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0F" w:rsidRPr="00794D03" w:rsidRDefault="008C0AAA"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7216" behindDoc="0" locked="0" layoutInCell="1" allowOverlap="1" wp14:anchorId="4DC87CFA" wp14:editId="1F6F632E">
            <wp:simplePos x="0" y="0"/>
            <wp:positionH relativeFrom="margin">
              <wp:align>left</wp:align>
            </wp:positionH>
            <wp:positionV relativeFrom="page">
              <wp:posOffset>592404</wp:posOffset>
            </wp:positionV>
            <wp:extent cx="2534285" cy="94043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940435"/>
                    </a:xfrm>
                    <a:prstGeom prst="rect">
                      <a:avLst/>
                    </a:prstGeom>
                    <a:noFill/>
                  </pic:spPr>
                </pic:pic>
              </a:graphicData>
            </a:graphic>
            <wp14:sizeRelH relativeFrom="page">
              <wp14:pctWidth>0</wp14:pctWidth>
            </wp14:sizeRelH>
            <wp14:sizeRelV relativeFrom="page">
              <wp14:pctHeight>0</wp14:pctHeight>
            </wp14:sizeRelV>
          </wp:anchor>
        </w:drawing>
      </w:r>
      <w:r w:rsidR="00141E92">
        <w:rPr>
          <w:noProof/>
          <w:lang w:val="en-ZA" w:eastAsia="en-ZA"/>
        </w:rPr>
        <w:drawing>
          <wp:anchor distT="0" distB="0" distL="114300" distR="114300" simplePos="0" relativeHeight="251658240" behindDoc="0" locked="0" layoutInCell="1" allowOverlap="1" wp14:anchorId="3E33DC51" wp14:editId="6697EAC3">
            <wp:simplePos x="0" y="0"/>
            <wp:positionH relativeFrom="column">
              <wp:posOffset>5894222</wp:posOffset>
            </wp:positionH>
            <wp:positionV relativeFrom="paragraph">
              <wp:posOffset>-446964</wp:posOffset>
            </wp:positionV>
            <wp:extent cx="2120265" cy="1138555"/>
            <wp:effectExtent l="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265" cy="1138555"/>
                    </a:xfrm>
                    <a:prstGeom prst="rect">
                      <a:avLst/>
                    </a:prstGeom>
                    <a:noFill/>
                  </pic:spPr>
                </pic:pic>
              </a:graphicData>
            </a:graphic>
            <wp14:sizeRelH relativeFrom="page">
              <wp14:pctWidth>0</wp14:pctWidth>
            </wp14:sizeRelH>
            <wp14:sizeRelV relativeFrom="page">
              <wp14:pctHeight>0</wp14:pctHeight>
            </wp14:sizeRelV>
          </wp:anchor>
        </w:drawing>
      </w:r>
    </w:p>
    <w:p w:rsidR="00891A0F" w:rsidRPr="00794D03" w:rsidRDefault="00891A0F" w:rsidP="00794D03">
      <w:pPr>
        <w:spacing w:after="0" w:line="280" w:lineRule="exact"/>
        <w:jc w:val="both"/>
        <w:rPr>
          <w:rFonts w:ascii="Arial" w:hAnsi="Arial" w:cs="Arial"/>
          <w:bCs/>
          <w:lang w:val="en-ZA"/>
        </w:rPr>
      </w:pPr>
    </w:p>
    <w:p w:rsidR="00891A0F" w:rsidRDefault="00891A0F" w:rsidP="00794D03">
      <w:pPr>
        <w:spacing w:after="0" w:line="280" w:lineRule="exact"/>
        <w:jc w:val="both"/>
        <w:rPr>
          <w:rFonts w:ascii="Arial" w:hAnsi="Arial" w:cs="Arial"/>
          <w:b/>
          <w:bCs/>
          <w:lang w:val="en-ZA"/>
        </w:rPr>
      </w:pPr>
    </w:p>
    <w:p w:rsidR="00891A0F" w:rsidRDefault="00891A0F" w:rsidP="00794D03">
      <w:pPr>
        <w:spacing w:after="0" w:line="280" w:lineRule="exact"/>
        <w:jc w:val="both"/>
        <w:rPr>
          <w:rFonts w:ascii="Arial" w:hAnsi="Arial" w:cs="Arial"/>
          <w:b/>
          <w:bCs/>
          <w:lang w:val="en-ZA"/>
        </w:rPr>
      </w:pPr>
    </w:p>
    <w:p w:rsidR="00891A0F" w:rsidRDefault="00891A0F" w:rsidP="00794D03">
      <w:pPr>
        <w:spacing w:after="0" w:line="280" w:lineRule="exact"/>
        <w:jc w:val="both"/>
        <w:rPr>
          <w:rFonts w:ascii="Arial" w:hAnsi="Arial" w:cs="Arial"/>
          <w:b/>
          <w:bCs/>
          <w:lang w:val="en-ZA"/>
        </w:rPr>
      </w:pPr>
    </w:p>
    <w:p w:rsidR="00891A0F" w:rsidRDefault="00891A0F" w:rsidP="00794D03">
      <w:pPr>
        <w:spacing w:after="0" w:line="280" w:lineRule="exact"/>
        <w:jc w:val="both"/>
        <w:rPr>
          <w:rFonts w:ascii="Arial" w:hAnsi="Arial" w:cs="Arial"/>
          <w:b/>
          <w:bCs/>
          <w:lang w:val="en-ZA"/>
        </w:rPr>
      </w:pPr>
    </w:p>
    <w:p w:rsidR="00891A0F" w:rsidRPr="008340FE" w:rsidRDefault="00891A0F" w:rsidP="00AE5DE9">
      <w:pPr>
        <w:spacing w:after="0" w:line="280" w:lineRule="exact"/>
        <w:jc w:val="center"/>
        <w:rPr>
          <w:rFonts w:ascii="Arial" w:hAnsi="Arial" w:cs="Arial"/>
          <w:b/>
          <w:bCs/>
          <w:lang w:val="en-ZA"/>
        </w:rPr>
      </w:pPr>
      <w:r w:rsidRPr="008340FE">
        <w:rPr>
          <w:rFonts w:ascii="Arial" w:hAnsi="Arial" w:cs="Arial"/>
          <w:b/>
          <w:bCs/>
          <w:lang w:val="en-ZA"/>
        </w:rPr>
        <w:t>REPORT OF THE PORTFOLIO COMMITTEE ON AGRICULTURE, FORESTRY AND FISHERIES ON ACTIVITIES UNDERTAKEN DURING THE F</w:t>
      </w:r>
      <w:r w:rsidR="00141E92" w:rsidRPr="008340FE">
        <w:rPr>
          <w:rFonts w:ascii="Arial" w:hAnsi="Arial" w:cs="Arial"/>
          <w:b/>
          <w:bCs/>
          <w:lang w:val="en-ZA"/>
        </w:rPr>
        <w:t>IFTH</w:t>
      </w:r>
      <w:r w:rsidRPr="008340FE">
        <w:rPr>
          <w:rFonts w:ascii="Arial" w:hAnsi="Arial" w:cs="Arial"/>
          <w:b/>
          <w:bCs/>
          <w:lang w:val="en-ZA"/>
        </w:rPr>
        <w:t xml:space="preserve"> PARLIAMENT (</w:t>
      </w:r>
      <w:r w:rsidR="00141E92" w:rsidRPr="008340FE">
        <w:rPr>
          <w:rFonts w:ascii="Arial" w:hAnsi="Arial" w:cs="Arial"/>
          <w:b/>
          <w:bCs/>
          <w:lang w:val="en-ZA"/>
        </w:rPr>
        <w:t>JULY</w:t>
      </w:r>
      <w:r w:rsidRPr="008340FE">
        <w:rPr>
          <w:rFonts w:ascii="Arial" w:hAnsi="Arial" w:cs="Arial"/>
          <w:b/>
          <w:bCs/>
          <w:lang w:val="en-ZA"/>
        </w:rPr>
        <w:t xml:space="preserve"> 20</w:t>
      </w:r>
      <w:r w:rsidR="00141E92" w:rsidRPr="008340FE">
        <w:rPr>
          <w:rFonts w:ascii="Arial" w:hAnsi="Arial" w:cs="Arial"/>
          <w:b/>
          <w:bCs/>
          <w:lang w:val="en-ZA"/>
        </w:rPr>
        <w:t>14</w:t>
      </w:r>
      <w:r w:rsidRPr="008340FE">
        <w:rPr>
          <w:rFonts w:ascii="Arial" w:hAnsi="Arial" w:cs="Arial"/>
          <w:b/>
          <w:bCs/>
          <w:lang w:val="en-ZA"/>
        </w:rPr>
        <w:t xml:space="preserve"> – </w:t>
      </w:r>
      <w:r w:rsidR="00A072DD" w:rsidRPr="008340FE">
        <w:rPr>
          <w:rFonts w:ascii="Arial" w:hAnsi="Arial" w:cs="Arial"/>
          <w:b/>
          <w:bCs/>
          <w:lang w:val="en-ZA"/>
        </w:rPr>
        <w:t xml:space="preserve">MARCH </w:t>
      </w:r>
      <w:r w:rsidR="00141E92" w:rsidRPr="008340FE">
        <w:rPr>
          <w:rFonts w:ascii="Arial" w:hAnsi="Arial" w:cs="Arial"/>
          <w:b/>
          <w:bCs/>
          <w:lang w:val="en-ZA"/>
        </w:rPr>
        <w:t>201</w:t>
      </w:r>
      <w:r w:rsidR="00A072DD" w:rsidRPr="008340FE">
        <w:rPr>
          <w:rFonts w:ascii="Arial" w:hAnsi="Arial" w:cs="Arial"/>
          <w:b/>
          <w:bCs/>
          <w:lang w:val="en-ZA"/>
        </w:rPr>
        <w:t>9</w:t>
      </w:r>
      <w:r w:rsidRPr="008340FE">
        <w:rPr>
          <w:rFonts w:ascii="Arial" w:hAnsi="Arial" w:cs="Arial"/>
          <w:b/>
          <w:bCs/>
          <w:lang w:val="en-ZA"/>
        </w:rPr>
        <w:t>)</w:t>
      </w:r>
    </w:p>
    <w:p w:rsidR="00891A0F" w:rsidRPr="008340FE" w:rsidRDefault="00891A0F" w:rsidP="00176376">
      <w:pPr>
        <w:spacing w:after="0" w:line="280" w:lineRule="exact"/>
        <w:jc w:val="both"/>
        <w:rPr>
          <w:rFonts w:ascii="Arial" w:hAnsi="Arial" w:cs="Arial"/>
          <w:b/>
          <w:bCs/>
          <w:lang w:val="en-ZA"/>
        </w:rPr>
      </w:pPr>
    </w:p>
    <w:p w:rsidR="00891A0F" w:rsidRPr="008340FE" w:rsidRDefault="00891A0F" w:rsidP="006E13DB">
      <w:pPr>
        <w:pStyle w:val="ListParagraph"/>
        <w:numPr>
          <w:ilvl w:val="0"/>
          <w:numId w:val="2"/>
        </w:numPr>
        <w:spacing w:after="0" w:line="280" w:lineRule="exact"/>
        <w:ind w:left="0" w:firstLine="0"/>
        <w:jc w:val="both"/>
        <w:rPr>
          <w:rFonts w:ascii="Arial" w:hAnsi="Arial" w:cs="Arial"/>
          <w:b/>
          <w:bCs/>
          <w:lang w:val="en-ZA"/>
        </w:rPr>
      </w:pPr>
      <w:r w:rsidRPr="008340FE">
        <w:rPr>
          <w:rFonts w:ascii="Arial" w:hAnsi="Arial" w:cs="Arial"/>
          <w:b/>
          <w:bCs/>
          <w:lang w:val="en-ZA"/>
        </w:rPr>
        <w:t>PURPOSE OF THE REPORT</w:t>
      </w:r>
    </w:p>
    <w:p w:rsidR="00891A0F" w:rsidRPr="008340FE" w:rsidRDefault="00891A0F" w:rsidP="00176376">
      <w:pPr>
        <w:spacing w:after="0" w:line="280" w:lineRule="exact"/>
        <w:jc w:val="both"/>
        <w:rPr>
          <w:rFonts w:ascii="Arial" w:hAnsi="Arial" w:cs="Arial"/>
          <w:bCs/>
          <w:lang w:val="en-ZA"/>
        </w:rPr>
      </w:pPr>
    </w:p>
    <w:p w:rsidR="00891A0F" w:rsidRPr="008340FE" w:rsidRDefault="00891A0F" w:rsidP="00176376">
      <w:pPr>
        <w:spacing w:after="0" w:line="280" w:lineRule="exact"/>
        <w:jc w:val="both"/>
        <w:rPr>
          <w:rFonts w:ascii="Arial" w:hAnsi="Arial" w:cs="Arial"/>
          <w:bCs/>
          <w:lang w:val="en-ZA"/>
        </w:rPr>
      </w:pPr>
      <w:r w:rsidRPr="008340FE">
        <w:rPr>
          <w:rFonts w:ascii="Arial" w:hAnsi="Arial" w:cs="Arial"/>
          <w:bCs/>
          <w:lang w:val="en-ZA"/>
        </w:rPr>
        <w:t xml:space="preserve">The purpose of this report is to provide an account of the work of the Portfolio Committee on Agriculture, Forestry and Fisheries (hereinafter referred to as the Committee) during the </w:t>
      </w:r>
      <w:r w:rsidR="008B645E" w:rsidRPr="008340FE">
        <w:rPr>
          <w:rFonts w:ascii="Arial" w:hAnsi="Arial" w:cs="Arial"/>
          <w:bCs/>
          <w:lang w:val="en-ZA"/>
        </w:rPr>
        <w:t>F</w:t>
      </w:r>
      <w:r w:rsidR="002162D9">
        <w:rPr>
          <w:rFonts w:ascii="Arial" w:hAnsi="Arial" w:cs="Arial"/>
          <w:bCs/>
          <w:lang w:val="en-ZA"/>
        </w:rPr>
        <w:t>ifth</w:t>
      </w:r>
      <w:r w:rsidRPr="008340FE">
        <w:rPr>
          <w:rFonts w:ascii="Arial" w:hAnsi="Arial" w:cs="Arial"/>
          <w:bCs/>
          <w:lang w:val="en-ZA"/>
        </w:rPr>
        <w:t xml:space="preserve"> Parliament; and to inform the Members of the new Parliament of key outstanding issues pertaining to the oversight and legislative programme of the Department of Agriculture, Forestry and Fisheries</w:t>
      </w:r>
      <w:r w:rsidR="00216E66" w:rsidRPr="008340FE">
        <w:rPr>
          <w:rFonts w:ascii="Arial" w:hAnsi="Arial" w:cs="Arial"/>
          <w:bCs/>
          <w:lang w:val="en-ZA"/>
        </w:rPr>
        <w:t xml:space="preserve"> (hereinafter referred to as</w:t>
      </w:r>
      <w:r w:rsidR="00915278">
        <w:rPr>
          <w:rFonts w:ascii="Arial" w:hAnsi="Arial" w:cs="Arial"/>
          <w:bCs/>
          <w:lang w:val="en-ZA"/>
        </w:rPr>
        <w:t xml:space="preserve"> DAFF or</w:t>
      </w:r>
      <w:r w:rsidR="00216E66" w:rsidRPr="008340FE">
        <w:rPr>
          <w:rFonts w:ascii="Arial" w:hAnsi="Arial" w:cs="Arial"/>
          <w:bCs/>
          <w:lang w:val="en-ZA"/>
        </w:rPr>
        <w:t xml:space="preserve"> the Department)</w:t>
      </w:r>
      <w:r w:rsidRPr="008340FE">
        <w:rPr>
          <w:rFonts w:ascii="Arial" w:hAnsi="Arial" w:cs="Arial"/>
          <w:bCs/>
          <w:lang w:val="en-ZA"/>
        </w:rPr>
        <w:t xml:space="preserve"> and its entities. </w:t>
      </w:r>
    </w:p>
    <w:p w:rsidR="00891A0F" w:rsidRPr="008340FE" w:rsidRDefault="00891A0F" w:rsidP="00176376">
      <w:pPr>
        <w:spacing w:after="0" w:line="280" w:lineRule="exact"/>
        <w:jc w:val="both"/>
        <w:rPr>
          <w:rFonts w:ascii="Arial" w:hAnsi="Arial" w:cs="Arial"/>
          <w:bCs/>
          <w:lang w:val="en-ZA"/>
        </w:rPr>
      </w:pPr>
    </w:p>
    <w:p w:rsidR="00891A0F" w:rsidRPr="008340FE" w:rsidRDefault="00891A0F" w:rsidP="00176376">
      <w:pPr>
        <w:spacing w:after="0" w:line="280" w:lineRule="exact"/>
        <w:jc w:val="both"/>
        <w:rPr>
          <w:rFonts w:ascii="Arial" w:hAnsi="Arial" w:cs="Arial"/>
          <w:bCs/>
          <w:lang w:val="en-ZA"/>
        </w:rPr>
      </w:pPr>
      <w:r w:rsidRPr="008340FE">
        <w:rPr>
          <w:rFonts w:ascii="Arial" w:hAnsi="Arial" w:cs="Arial"/>
          <w:bCs/>
          <w:lang w:val="en-ZA"/>
        </w:rPr>
        <w:t xml:space="preserve">This report provides an overview of the activities the Committee undertook during the </w:t>
      </w:r>
      <w:r w:rsidR="008B645E" w:rsidRPr="008340FE">
        <w:rPr>
          <w:rFonts w:ascii="Arial" w:hAnsi="Arial" w:cs="Arial"/>
          <w:bCs/>
          <w:lang w:val="en-ZA"/>
        </w:rPr>
        <w:t>F</w:t>
      </w:r>
      <w:r w:rsidR="00141E92" w:rsidRPr="008340FE">
        <w:rPr>
          <w:rFonts w:ascii="Arial" w:hAnsi="Arial" w:cs="Arial"/>
          <w:bCs/>
          <w:lang w:val="en-ZA"/>
        </w:rPr>
        <w:t>ifth</w:t>
      </w:r>
      <w:r w:rsidRPr="008340FE">
        <w:rPr>
          <w:rFonts w:ascii="Arial" w:hAnsi="Arial" w:cs="Arial"/>
          <w:bCs/>
          <w:lang w:val="en-ZA"/>
        </w:rPr>
        <w:t xml:space="preserve"> Parliament, the outcome of key activities, as well as any challenges that emerged during the period under review and issues that should be considered for follow-up during the </w:t>
      </w:r>
      <w:r w:rsidR="00915278">
        <w:rPr>
          <w:rFonts w:ascii="Arial" w:hAnsi="Arial" w:cs="Arial"/>
          <w:bCs/>
          <w:lang w:val="en-ZA"/>
        </w:rPr>
        <w:t>Sixth</w:t>
      </w:r>
      <w:r w:rsidRPr="008340FE">
        <w:rPr>
          <w:rFonts w:ascii="Arial" w:hAnsi="Arial" w:cs="Arial"/>
          <w:bCs/>
          <w:lang w:val="en-ZA"/>
        </w:rPr>
        <w:t xml:space="preserve"> Parliament. It summarises the key issues for follow-up and concludes with recommendations to strengthen operational and procedural processes to enhance the Committee’s oversight and legislative roles in future. </w:t>
      </w:r>
    </w:p>
    <w:p w:rsidR="00891A0F" w:rsidRPr="008340FE" w:rsidRDefault="00891A0F" w:rsidP="00176376">
      <w:pPr>
        <w:spacing w:after="0" w:line="280" w:lineRule="exact"/>
        <w:jc w:val="both"/>
        <w:rPr>
          <w:rFonts w:ascii="Arial" w:hAnsi="Arial" w:cs="Arial"/>
          <w:bCs/>
          <w:lang w:val="en-ZA"/>
        </w:rPr>
      </w:pPr>
    </w:p>
    <w:p w:rsidR="00891A0F" w:rsidRPr="008340FE" w:rsidRDefault="00891A0F" w:rsidP="006E13DB">
      <w:pPr>
        <w:pStyle w:val="ListParagraph"/>
        <w:numPr>
          <w:ilvl w:val="0"/>
          <w:numId w:val="2"/>
        </w:numPr>
        <w:spacing w:after="0" w:line="280" w:lineRule="exact"/>
        <w:ind w:left="0" w:firstLine="0"/>
        <w:jc w:val="both"/>
        <w:rPr>
          <w:rFonts w:ascii="Arial" w:hAnsi="Arial" w:cs="Arial"/>
          <w:b/>
          <w:bCs/>
          <w:lang w:val="en-ZA"/>
        </w:rPr>
      </w:pPr>
      <w:r w:rsidRPr="008340FE">
        <w:rPr>
          <w:rFonts w:ascii="Arial" w:hAnsi="Arial" w:cs="Arial"/>
          <w:b/>
          <w:bCs/>
          <w:lang w:val="en-ZA"/>
        </w:rPr>
        <w:t xml:space="preserve">INTRODUCTION </w:t>
      </w:r>
    </w:p>
    <w:p w:rsidR="00891A0F" w:rsidRPr="008340FE" w:rsidRDefault="00891A0F" w:rsidP="00176376">
      <w:pPr>
        <w:pStyle w:val="ListParagraph"/>
        <w:spacing w:after="0" w:line="280" w:lineRule="exact"/>
        <w:ind w:left="0"/>
        <w:jc w:val="both"/>
        <w:rPr>
          <w:rFonts w:ascii="Arial" w:hAnsi="Arial" w:cs="Arial"/>
          <w:b/>
          <w:bCs/>
          <w:lang w:val="en-ZA"/>
        </w:rPr>
      </w:pPr>
    </w:p>
    <w:p w:rsidR="00891A0F" w:rsidRPr="008340FE" w:rsidRDefault="00891A0F" w:rsidP="00176376">
      <w:pPr>
        <w:spacing w:after="0" w:line="280" w:lineRule="exact"/>
        <w:jc w:val="both"/>
        <w:rPr>
          <w:rFonts w:ascii="Arial" w:hAnsi="Arial" w:cs="Arial"/>
          <w:b/>
          <w:bCs/>
          <w:lang w:val="en-ZA"/>
        </w:rPr>
      </w:pPr>
      <w:r w:rsidRPr="008340FE">
        <w:rPr>
          <w:rFonts w:ascii="Arial" w:hAnsi="Arial" w:cs="Arial"/>
          <w:b/>
          <w:bCs/>
          <w:lang w:val="en-ZA"/>
        </w:rPr>
        <w:t xml:space="preserve">2.1 </w:t>
      </w:r>
      <w:r w:rsidR="001863C3" w:rsidRPr="008340FE">
        <w:rPr>
          <w:rFonts w:ascii="Arial" w:hAnsi="Arial" w:cs="Arial"/>
          <w:b/>
          <w:bCs/>
          <w:lang w:val="en-ZA"/>
        </w:rPr>
        <w:tab/>
      </w:r>
      <w:r w:rsidRPr="008340FE">
        <w:rPr>
          <w:rFonts w:ascii="Arial" w:hAnsi="Arial" w:cs="Arial"/>
          <w:b/>
          <w:bCs/>
          <w:lang w:val="en-ZA"/>
        </w:rPr>
        <w:t>The Portfolio Committee on Agriculture, Forestry and Fisheries</w:t>
      </w:r>
    </w:p>
    <w:p w:rsidR="00891A0F" w:rsidRPr="008340FE" w:rsidRDefault="00891A0F" w:rsidP="00176376">
      <w:pPr>
        <w:spacing w:after="0" w:line="280" w:lineRule="exact"/>
        <w:jc w:val="both"/>
        <w:rPr>
          <w:rFonts w:ascii="Arial" w:hAnsi="Arial" w:cs="Arial"/>
          <w:b/>
          <w:bCs/>
          <w:lang w:val="en-ZA"/>
        </w:rPr>
      </w:pPr>
    </w:p>
    <w:p w:rsidR="00891A0F" w:rsidRPr="008340FE" w:rsidRDefault="00891A0F" w:rsidP="00176376">
      <w:pPr>
        <w:spacing w:after="0" w:line="280" w:lineRule="exact"/>
        <w:jc w:val="both"/>
        <w:rPr>
          <w:rFonts w:ascii="Arial" w:hAnsi="Arial" w:cs="Arial"/>
          <w:b/>
          <w:bCs/>
          <w:lang w:val="en-ZA"/>
        </w:rPr>
      </w:pPr>
      <w:r w:rsidRPr="008340FE">
        <w:rPr>
          <w:rFonts w:ascii="Arial" w:hAnsi="Arial" w:cs="Arial"/>
          <w:b/>
          <w:bCs/>
          <w:lang w:val="en-ZA"/>
        </w:rPr>
        <w:t>2.1.1 Functions of the Committee</w:t>
      </w:r>
    </w:p>
    <w:p w:rsidR="00891A0F" w:rsidRPr="008340FE" w:rsidRDefault="00891A0F" w:rsidP="00176376">
      <w:pPr>
        <w:spacing w:after="0" w:line="280" w:lineRule="exact"/>
        <w:jc w:val="both"/>
        <w:rPr>
          <w:rFonts w:ascii="Arial" w:hAnsi="Arial" w:cs="Arial"/>
          <w:bCs/>
          <w:lang w:val="en-ZA"/>
        </w:rPr>
      </w:pPr>
    </w:p>
    <w:p w:rsidR="00891A0F" w:rsidRPr="008340FE" w:rsidRDefault="00891A0F" w:rsidP="00176376">
      <w:pPr>
        <w:spacing w:after="0" w:line="280" w:lineRule="exact"/>
        <w:jc w:val="both"/>
        <w:rPr>
          <w:rFonts w:ascii="Arial" w:hAnsi="Arial" w:cs="Arial"/>
        </w:rPr>
      </w:pPr>
      <w:r w:rsidRPr="008340FE">
        <w:rPr>
          <w:rFonts w:ascii="Arial" w:hAnsi="Arial" w:cs="Arial"/>
        </w:rPr>
        <w:t>The mandate of the Portfolio Committee on Agriculture, Forestry and Fisheries (hereinafter referred to as the Committee) is</w:t>
      </w:r>
      <w:r w:rsidRPr="008340FE">
        <w:rPr>
          <w:rFonts w:ascii="Arial" w:hAnsi="Arial" w:cs="Arial"/>
          <w:lang w:val="en-ZA"/>
        </w:rPr>
        <w:t xml:space="preserve"> derived from the mission and vision of Parliament and in line with the powers of the Committee as mandated by Chapter 4 of the Constitution of the Republic of South Africa. </w:t>
      </w:r>
      <w:r w:rsidRPr="008340FE">
        <w:rPr>
          <w:rFonts w:ascii="Arial" w:hAnsi="Arial" w:cs="Arial"/>
        </w:rPr>
        <w:t xml:space="preserve">The Committee is therefore, mandated to: </w:t>
      </w:r>
    </w:p>
    <w:p w:rsidR="00891A0F" w:rsidRPr="008340FE" w:rsidRDefault="00891A0F" w:rsidP="00B63F85">
      <w:pPr>
        <w:pStyle w:val="ListParagraph"/>
        <w:numPr>
          <w:ilvl w:val="0"/>
          <w:numId w:val="1"/>
        </w:numPr>
        <w:spacing w:after="0" w:line="280" w:lineRule="exact"/>
        <w:jc w:val="both"/>
        <w:rPr>
          <w:rFonts w:ascii="Arial" w:hAnsi="Arial" w:cs="Arial"/>
        </w:rPr>
      </w:pPr>
      <w:r w:rsidRPr="008340FE">
        <w:rPr>
          <w:rFonts w:ascii="Arial" w:hAnsi="Arial" w:cs="Arial"/>
        </w:rPr>
        <w:t>consider, amend and/or initiate legislation that is specific to, or impacts on</w:t>
      </w:r>
      <w:r w:rsidR="00141E92" w:rsidRPr="008340FE">
        <w:rPr>
          <w:rFonts w:ascii="Arial" w:hAnsi="Arial" w:cs="Arial"/>
        </w:rPr>
        <w:t>,</w:t>
      </w:r>
      <w:r w:rsidRPr="008340FE">
        <w:rPr>
          <w:rFonts w:ascii="Arial" w:hAnsi="Arial" w:cs="Arial"/>
        </w:rPr>
        <w:t xml:space="preserve"> agriculture, forestry and fisheries; </w:t>
      </w:r>
    </w:p>
    <w:p w:rsidR="00B904D1" w:rsidRPr="008340FE" w:rsidRDefault="00B904D1" w:rsidP="00B63F85">
      <w:pPr>
        <w:pStyle w:val="ListParagraph"/>
        <w:numPr>
          <w:ilvl w:val="0"/>
          <w:numId w:val="1"/>
        </w:numPr>
        <w:spacing w:after="0" w:line="280" w:lineRule="exact"/>
        <w:jc w:val="both"/>
        <w:rPr>
          <w:rFonts w:ascii="Arial" w:hAnsi="Arial" w:cs="Arial"/>
        </w:rPr>
      </w:pPr>
      <w:r w:rsidRPr="008340FE">
        <w:rPr>
          <w:rFonts w:ascii="Arial" w:hAnsi="Arial" w:cs="Arial"/>
        </w:rPr>
        <w:t xml:space="preserve">consider and review the strategic plans and budgets of the Department and its entities; </w:t>
      </w:r>
    </w:p>
    <w:p w:rsidR="00891A0F" w:rsidRPr="008340FE" w:rsidRDefault="00891A0F" w:rsidP="00B63F85">
      <w:pPr>
        <w:pStyle w:val="ListParagraph"/>
        <w:numPr>
          <w:ilvl w:val="0"/>
          <w:numId w:val="1"/>
        </w:numPr>
        <w:spacing w:after="0" w:line="280" w:lineRule="exact"/>
        <w:jc w:val="both"/>
        <w:rPr>
          <w:rFonts w:ascii="Arial" w:hAnsi="Arial" w:cs="Arial"/>
        </w:rPr>
      </w:pPr>
      <w:r w:rsidRPr="008340FE">
        <w:rPr>
          <w:rFonts w:ascii="Arial" w:hAnsi="Arial" w:cs="Arial"/>
        </w:rPr>
        <w:lastRenderedPageBreak/>
        <w:t xml:space="preserve">monitor and oversee the activities, financial and non-financial performance of the Ministry and the Department of Agriculture, Forestry and Fisheries (hereinafter referred to as the Department) and its entities; </w:t>
      </w:r>
    </w:p>
    <w:p w:rsidR="00891A0F" w:rsidRPr="008340FE" w:rsidRDefault="00891A0F" w:rsidP="00B63F85">
      <w:pPr>
        <w:pStyle w:val="ListParagraph"/>
        <w:numPr>
          <w:ilvl w:val="0"/>
          <w:numId w:val="1"/>
        </w:numPr>
        <w:spacing w:after="0" w:line="280" w:lineRule="exact"/>
        <w:jc w:val="both"/>
        <w:rPr>
          <w:rFonts w:ascii="Arial" w:hAnsi="Arial" w:cs="Arial"/>
        </w:rPr>
      </w:pPr>
      <w:r w:rsidRPr="008340FE">
        <w:rPr>
          <w:rFonts w:ascii="Arial" w:hAnsi="Arial" w:cs="Arial"/>
        </w:rPr>
        <w:t>monitor and oversee the implementation of the Department’s policies and legislation;</w:t>
      </w:r>
    </w:p>
    <w:p w:rsidR="00891A0F" w:rsidRPr="008340FE" w:rsidRDefault="00891A0F" w:rsidP="00B63F85">
      <w:pPr>
        <w:pStyle w:val="ListParagraph"/>
        <w:numPr>
          <w:ilvl w:val="0"/>
          <w:numId w:val="1"/>
        </w:numPr>
        <w:spacing w:after="0" w:line="280" w:lineRule="exact"/>
        <w:jc w:val="both"/>
        <w:rPr>
          <w:rFonts w:ascii="Arial" w:hAnsi="Arial" w:cs="Arial"/>
        </w:rPr>
      </w:pPr>
      <w:r w:rsidRPr="008340FE">
        <w:rPr>
          <w:rFonts w:ascii="Arial" w:hAnsi="Arial" w:cs="Arial"/>
        </w:rPr>
        <w:t xml:space="preserve">consider sector-related international treaties and agreements; and </w:t>
      </w:r>
    </w:p>
    <w:p w:rsidR="00891A0F" w:rsidRPr="008340FE" w:rsidRDefault="00891A0F" w:rsidP="00B63F85">
      <w:pPr>
        <w:pStyle w:val="ListParagraph"/>
        <w:numPr>
          <w:ilvl w:val="0"/>
          <w:numId w:val="1"/>
        </w:numPr>
        <w:spacing w:after="0" w:line="280" w:lineRule="exact"/>
        <w:jc w:val="both"/>
        <w:rPr>
          <w:rFonts w:ascii="Arial" w:hAnsi="Arial" w:cs="Arial"/>
          <w:bCs/>
          <w:lang w:val="en-ZA"/>
        </w:rPr>
      </w:pPr>
      <w:r w:rsidRPr="008340FE">
        <w:rPr>
          <w:rFonts w:ascii="Arial" w:hAnsi="Arial" w:cs="Arial"/>
        </w:rPr>
        <w:t xml:space="preserve">provide a platform for the public to participate and present views on specific topics and/or legislation in relation to the three sectors.  </w:t>
      </w:r>
    </w:p>
    <w:p w:rsidR="00891A0F" w:rsidRPr="008340FE" w:rsidRDefault="00891A0F" w:rsidP="00176376">
      <w:pPr>
        <w:spacing w:after="0" w:line="280" w:lineRule="exact"/>
        <w:jc w:val="both"/>
        <w:rPr>
          <w:rFonts w:ascii="Arial" w:hAnsi="Arial" w:cs="Arial"/>
          <w:bCs/>
          <w:lang w:val="en-ZA"/>
        </w:rPr>
      </w:pPr>
    </w:p>
    <w:p w:rsidR="00891A0F" w:rsidRPr="008340FE" w:rsidRDefault="00891A0F" w:rsidP="00176376">
      <w:pPr>
        <w:spacing w:after="0" w:line="280" w:lineRule="exact"/>
        <w:jc w:val="both"/>
        <w:rPr>
          <w:rFonts w:ascii="Arial" w:hAnsi="Arial" w:cs="Arial"/>
          <w:b/>
          <w:bCs/>
          <w:lang w:val="en-ZA"/>
        </w:rPr>
      </w:pPr>
      <w:r w:rsidRPr="008340FE">
        <w:rPr>
          <w:rFonts w:ascii="Arial" w:hAnsi="Arial" w:cs="Arial"/>
          <w:b/>
          <w:bCs/>
          <w:lang w:val="en-ZA"/>
        </w:rPr>
        <w:t>2.1.2 Method of Work of the Committee</w:t>
      </w:r>
    </w:p>
    <w:p w:rsidR="00891A0F" w:rsidRPr="008340FE" w:rsidRDefault="00891A0F" w:rsidP="00176376">
      <w:pPr>
        <w:spacing w:after="0" w:line="280" w:lineRule="exact"/>
        <w:jc w:val="both"/>
        <w:rPr>
          <w:rFonts w:ascii="Arial" w:hAnsi="Arial" w:cs="Arial"/>
          <w:lang w:val="en-ZA"/>
        </w:rPr>
      </w:pPr>
    </w:p>
    <w:p w:rsidR="00891A0F" w:rsidRPr="008340FE" w:rsidRDefault="00891A0F" w:rsidP="00176376">
      <w:pPr>
        <w:spacing w:after="0" w:line="280" w:lineRule="exact"/>
        <w:jc w:val="both"/>
        <w:rPr>
          <w:rFonts w:ascii="Arial" w:hAnsi="Arial" w:cs="Arial"/>
          <w:lang w:val="en-ZA"/>
        </w:rPr>
      </w:pPr>
      <w:r w:rsidRPr="008340FE">
        <w:rPr>
          <w:rFonts w:ascii="Arial" w:hAnsi="Arial" w:cs="Arial"/>
          <w:lang w:val="en-ZA"/>
        </w:rPr>
        <w:t xml:space="preserve">The Committee held weekly meetings on Tuesdays (allotted slot) but often more than once a week as per each Committee Term </w:t>
      </w:r>
      <w:r w:rsidR="00141E92" w:rsidRPr="008340FE">
        <w:rPr>
          <w:rFonts w:ascii="Arial" w:hAnsi="Arial" w:cs="Arial"/>
          <w:lang w:val="en-ZA"/>
        </w:rPr>
        <w:t>P</w:t>
      </w:r>
      <w:r w:rsidRPr="008340FE">
        <w:rPr>
          <w:rFonts w:ascii="Arial" w:hAnsi="Arial" w:cs="Arial"/>
          <w:lang w:val="en-ZA"/>
        </w:rPr>
        <w:t>rogramme to:</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Engage the Department of Agriculture, Forestry and Fisheries and its entities on topical issues and other</w:t>
      </w:r>
      <w:r w:rsidR="00A072DD" w:rsidRPr="008340FE">
        <w:rPr>
          <w:rFonts w:ascii="Arial" w:hAnsi="Arial" w:cs="Arial"/>
          <w:lang w:val="en-ZA"/>
        </w:rPr>
        <w:t xml:space="preserve"> policy and</w:t>
      </w:r>
      <w:r w:rsidRPr="008340FE">
        <w:rPr>
          <w:rFonts w:ascii="Arial" w:hAnsi="Arial" w:cs="Arial"/>
          <w:lang w:val="en-ZA"/>
        </w:rPr>
        <w:t xml:space="preserve"> legislative mandates. </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 xml:space="preserve">Consider Strategic Plans, Annual Performance Plans (APPs), Budgets and Annual Reports of the Department and its entities. </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Oversee the implementation of the Department and entities’ programmes and budgetary use as per the APPs for each relevant Medium Term Expenditure Framework (MTEF) period.</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 xml:space="preserve">Consider Legislation as tabled. </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Consider the State of the Nation Address</w:t>
      </w:r>
      <w:r w:rsidR="00A072DD" w:rsidRPr="008340FE">
        <w:rPr>
          <w:rFonts w:ascii="Arial" w:hAnsi="Arial" w:cs="Arial"/>
          <w:lang w:val="en-ZA"/>
        </w:rPr>
        <w:t>(</w:t>
      </w:r>
      <w:proofErr w:type="spellStart"/>
      <w:r w:rsidR="00A072DD" w:rsidRPr="008340FE">
        <w:rPr>
          <w:rFonts w:ascii="Arial" w:hAnsi="Arial" w:cs="Arial"/>
          <w:lang w:val="en-ZA"/>
        </w:rPr>
        <w:t>es</w:t>
      </w:r>
      <w:proofErr w:type="spellEnd"/>
      <w:r w:rsidR="00A072DD" w:rsidRPr="008340FE">
        <w:rPr>
          <w:rFonts w:ascii="Arial" w:hAnsi="Arial" w:cs="Arial"/>
          <w:lang w:val="en-ZA"/>
        </w:rPr>
        <w:t>)</w:t>
      </w:r>
      <w:r w:rsidRPr="008340FE">
        <w:rPr>
          <w:rFonts w:ascii="Arial" w:hAnsi="Arial" w:cs="Arial"/>
          <w:lang w:val="en-ZA"/>
        </w:rPr>
        <w:t>.</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Engage the Department on government priorities as per the Medium Term Strategic Framework (MTSF).</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 xml:space="preserve">Hold Public Hearings on topical issues and legislation that is being processed. </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 xml:space="preserve">Undertake oversight visits to provinces and entities. </w:t>
      </w:r>
    </w:p>
    <w:p w:rsidR="00891A0F" w:rsidRPr="008340FE" w:rsidRDefault="00891A0F" w:rsidP="006E13DB">
      <w:pPr>
        <w:pStyle w:val="ListParagraph"/>
        <w:numPr>
          <w:ilvl w:val="0"/>
          <w:numId w:val="3"/>
        </w:numPr>
        <w:spacing w:after="0" w:line="280" w:lineRule="exact"/>
        <w:jc w:val="both"/>
        <w:rPr>
          <w:rFonts w:ascii="Arial" w:hAnsi="Arial" w:cs="Arial"/>
          <w:lang w:val="en-ZA"/>
        </w:rPr>
      </w:pPr>
      <w:r w:rsidRPr="008340FE">
        <w:rPr>
          <w:rFonts w:ascii="Arial" w:hAnsi="Arial" w:cs="Arial"/>
          <w:lang w:val="en-ZA"/>
        </w:rPr>
        <w:t>Engage other relevant government departments and institutions such as the Auditor-General</w:t>
      </w:r>
      <w:r w:rsidR="00A072DD" w:rsidRPr="008340FE">
        <w:rPr>
          <w:rFonts w:ascii="Arial" w:hAnsi="Arial" w:cs="Arial"/>
          <w:lang w:val="en-ZA"/>
        </w:rPr>
        <w:t xml:space="preserve"> of South Africa (AGSA)</w:t>
      </w:r>
      <w:r w:rsidRPr="008340FE">
        <w:rPr>
          <w:rFonts w:ascii="Arial" w:hAnsi="Arial" w:cs="Arial"/>
          <w:lang w:val="en-ZA"/>
        </w:rPr>
        <w:t xml:space="preserve">, Financial and Fiscal Commission (FFC), </w:t>
      </w:r>
      <w:r w:rsidR="00101568" w:rsidRPr="008340FE">
        <w:rPr>
          <w:rFonts w:ascii="Arial" w:hAnsi="Arial" w:cs="Arial"/>
          <w:lang w:val="en-ZA"/>
        </w:rPr>
        <w:t xml:space="preserve">the </w:t>
      </w:r>
      <w:r w:rsidR="00141E92" w:rsidRPr="008340FE">
        <w:rPr>
          <w:rFonts w:ascii="Arial" w:hAnsi="Arial" w:cs="Arial"/>
          <w:lang w:val="en-ZA"/>
        </w:rPr>
        <w:t>Department of Planning, Monitoring and Evaluation</w:t>
      </w:r>
      <w:r w:rsidR="00A072DD" w:rsidRPr="008340FE">
        <w:rPr>
          <w:rFonts w:ascii="Arial" w:hAnsi="Arial" w:cs="Arial"/>
          <w:lang w:val="en-ZA"/>
        </w:rPr>
        <w:t xml:space="preserve"> (DPME)</w:t>
      </w:r>
      <w:r w:rsidR="00101568" w:rsidRPr="008340FE">
        <w:rPr>
          <w:rFonts w:ascii="Arial" w:hAnsi="Arial" w:cs="Arial"/>
          <w:lang w:val="en-ZA"/>
        </w:rPr>
        <w:t>,</w:t>
      </w:r>
      <w:r w:rsidRPr="008340FE">
        <w:rPr>
          <w:rFonts w:ascii="Arial" w:hAnsi="Arial" w:cs="Arial"/>
          <w:lang w:val="en-ZA"/>
        </w:rPr>
        <w:t xml:space="preserve"> etc. on sectoral issues.  </w:t>
      </w:r>
    </w:p>
    <w:p w:rsidR="00A072DD" w:rsidRPr="008340FE" w:rsidRDefault="00A072DD" w:rsidP="00176376">
      <w:pPr>
        <w:spacing w:after="0" w:line="280" w:lineRule="exact"/>
        <w:jc w:val="both"/>
        <w:rPr>
          <w:rFonts w:ascii="Arial" w:hAnsi="Arial" w:cs="Arial"/>
          <w:b/>
          <w:bCs/>
          <w:lang w:val="en-ZA"/>
        </w:rPr>
      </w:pPr>
    </w:p>
    <w:p w:rsidR="001863C3" w:rsidRPr="008340FE" w:rsidRDefault="001863C3" w:rsidP="001863C3">
      <w:pPr>
        <w:spacing w:after="0" w:line="280" w:lineRule="exact"/>
        <w:jc w:val="both"/>
        <w:rPr>
          <w:rFonts w:ascii="Arial" w:hAnsi="Arial" w:cs="Arial"/>
          <w:b/>
          <w:bCs/>
          <w:lang w:val="en-ZA"/>
        </w:rPr>
      </w:pPr>
      <w:r w:rsidRPr="008340FE">
        <w:rPr>
          <w:rFonts w:ascii="Arial" w:hAnsi="Arial" w:cs="Arial"/>
          <w:b/>
          <w:bCs/>
          <w:lang w:val="en-ZA"/>
        </w:rPr>
        <w:t>2.2</w:t>
      </w:r>
      <w:r w:rsidR="00891A0F" w:rsidRPr="008340FE">
        <w:rPr>
          <w:rFonts w:ascii="Arial" w:hAnsi="Arial" w:cs="Arial"/>
          <w:b/>
          <w:bCs/>
          <w:lang w:val="en-ZA"/>
        </w:rPr>
        <w:t xml:space="preserve"> </w:t>
      </w:r>
      <w:r w:rsidRPr="008340FE">
        <w:rPr>
          <w:rFonts w:ascii="Arial" w:hAnsi="Arial" w:cs="Arial"/>
          <w:b/>
          <w:bCs/>
          <w:lang w:val="en-ZA"/>
        </w:rPr>
        <w:tab/>
        <w:t>The Department and Entities falling within the Committee’s portfolio</w:t>
      </w:r>
    </w:p>
    <w:p w:rsidR="001863C3" w:rsidRPr="008340FE" w:rsidRDefault="001863C3" w:rsidP="001863C3">
      <w:pPr>
        <w:spacing w:after="0" w:line="280" w:lineRule="exact"/>
        <w:jc w:val="both"/>
        <w:rPr>
          <w:rFonts w:ascii="Arial" w:hAnsi="Arial" w:cs="Arial"/>
          <w:lang w:val="en-ZA"/>
        </w:rPr>
      </w:pPr>
    </w:p>
    <w:p w:rsidR="001863C3" w:rsidRPr="008340FE" w:rsidRDefault="001863C3" w:rsidP="006E13DB">
      <w:pPr>
        <w:numPr>
          <w:ilvl w:val="0"/>
          <w:numId w:val="8"/>
        </w:numPr>
        <w:spacing w:after="0" w:line="280" w:lineRule="exact"/>
        <w:jc w:val="both"/>
        <w:rPr>
          <w:rFonts w:ascii="Arial" w:hAnsi="Arial" w:cs="Arial"/>
          <w:b/>
          <w:bCs/>
          <w:lang w:val="en-ZA"/>
        </w:rPr>
      </w:pPr>
      <w:r w:rsidRPr="008340FE">
        <w:rPr>
          <w:rFonts w:ascii="Arial" w:hAnsi="Arial" w:cs="Arial"/>
          <w:b/>
          <w:bCs/>
          <w:lang w:val="en-ZA"/>
        </w:rPr>
        <w:t>Department of Agriculture, Forestry and Fisheries</w:t>
      </w:r>
    </w:p>
    <w:p w:rsidR="001863C3" w:rsidRPr="008340FE" w:rsidRDefault="001863C3" w:rsidP="001863C3">
      <w:pPr>
        <w:spacing w:after="0" w:line="280" w:lineRule="exact"/>
        <w:jc w:val="both"/>
        <w:rPr>
          <w:rFonts w:ascii="Arial" w:hAnsi="Arial" w:cs="Arial"/>
          <w:lang w:val="en-ZA"/>
        </w:rPr>
      </w:pPr>
    </w:p>
    <w:p w:rsidR="001863C3" w:rsidRPr="008340FE" w:rsidRDefault="001863C3" w:rsidP="001863C3">
      <w:pPr>
        <w:spacing w:after="0" w:line="280" w:lineRule="exact"/>
        <w:jc w:val="both"/>
        <w:rPr>
          <w:rFonts w:ascii="Arial" w:hAnsi="Arial" w:cs="Arial"/>
          <w:iCs/>
        </w:rPr>
      </w:pPr>
      <w:r w:rsidRPr="008340FE">
        <w:rPr>
          <w:rFonts w:ascii="Arial" w:hAnsi="Arial" w:cs="Arial"/>
        </w:rPr>
        <w:t xml:space="preserve">The aim of the Department of Agriculture, Forestry and Fisheries (hereinafter referred to as DAFF or the Department) is to </w:t>
      </w:r>
      <w:r w:rsidRPr="008340FE">
        <w:rPr>
          <w:rFonts w:ascii="Arial" w:hAnsi="Arial" w:cs="Arial"/>
          <w:iCs/>
        </w:rPr>
        <w:t xml:space="preserve">lead, support and promote agricultural, forestry and fisheries resources growth and management through policies, strategies and programmes that contribute to and embrace economic growth and development; job creation; sustainable use of natural resources; food security and rural development. The Department’s legislative mandate is derived from Section 27(1)(b), as well as Section 24(b)(iii) of the Constitution of the Republic of South Africa.  </w:t>
      </w:r>
    </w:p>
    <w:p w:rsidR="001863C3" w:rsidRPr="008340FE" w:rsidRDefault="001863C3" w:rsidP="001863C3">
      <w:pPr>
        <w:autoSpaceDE w:val="0"/>
        <w:autoSpaceDN w:val="0"/>
        <w:adjustRightInd w:val="0"/>
        <w:spacing w:after="0" w:line="280" w:lineRule="exact"/>
        <w:jc w:val="both"/>
        <w:rPr>
          <w:rFonts w:ascii="Arial" w:hAnsi="Arial" w:cs="Arial"/>
        </w:rPr>
      </w:pPr>
      <w:r w:rsidRPr="008340FE">
        <w:rPr>
          <w:rFonts w:ascii="Arial" w:hAnsi="Arial" w:cs="Arial"/>
        </w:rPr>
        <w:lastRenderedPageBreak/>
        <w:t>In addition, the Department contributes directly to three of the 12 national government priority outcomes for the Medium Term Strategic Framework (MTSF) 2014-2019, namely:</w:t>
      </w:r>
    </w:p>
    <w:p w:rsidR="001863C3" w:rsidRPr="008340FE" w:rsidRDefault="001863C3" w:rsidP="006E13DB">
      <w:pPr>
        <w:pStyle w:val="ListParagraph"/>
        <w:numPr>
          <w:ilvl w:val="0"/>
          <w:numId w:val="7"/>
        </w:numPr>
        <w:spacing w:after="0" w:line="280" w:lineRule="exact"/>
        <w:jc w:val="both"/>
        <w:rPr>
          <w:rFonts w:ascii="Arial" w:hAnsi="Arial" w:cs="Arial"/>
          <w:bCs/>
        </w:rPr>
      </w:pPr>
      <w:r w:rsidRPr="008340FE">
        <w:rPr>
          <w:rFonts w:ascii="Arial" w:hAnsi="Arial" w:cs="Arial"/>
        </w:rPr>
        <w:t xml:space="preserve">Outcome 4:  </w:t>
      </w:r>
      <w:r w:rsidRPr="008340FE">
        <w:rPr>
          <w:rFonts w:ascii="Arial" w:hAnsi="Arial" w:cs="Arial"/>
          <w:bCs/>
        </w:rPr>
        <w:t xml:space="preserve">Decent employment through inclusive economic growth. </w:t>
      </w:r>
    </w:p>
    <w:p w:rsidR="001863C3" w:rsidRPr="008340FE" w:rsidRDefault="001863C3" w:rsidP="006E13DB">
      <w:pPr>
        <w:pStyle w:val="ListParagraph"/>
        <w:numPr>
          <w:ilvl w:val="0"/>
          <w:numId w:val="7"/>
        </w:numPr>
        <w:spacing w:after="0" w:line="280" w:lineRule="exact"/>
        <w:jc w:val="both"/>
        <w:rPr>
          <w:rFonts w:ascii="Arial" w:hAnsi="Arial" w:cs="Arial"/>
          <w:bCs/>
        </w:rPr>
      </w:pPr>
      <w:r w:rsidRPr="008340FE">
        <w:rPr>
          <w:rFonts w:ascii="Arial" w:hAnsi="Arial" w:cs="Arial"/>
          <w:bCs/>
        </w:rPr>
        <w:t xml:space="preserve">Outcome 7:  Vibrant, equitable and sustainable rural communities contributing towards food security for all.   </w:t>
      </w:r>
    </w:p>
    <w:p w:rsidR="001863C3" w:rsidRPr="008340FE" w:rsidRDefault="001863C3" w:rsidP="006E13DB">
      <w:pPr>
        <w:pStyle w:val="ListParagraph"/>
        <w:numPr>
          <w:ilvl w:val="0"/>
          <w:numId w:val="7"/>
        </w:numPr>
        <w:spacing w:after="0" w:line="280" w:lineRule="exact"/>
        <w:jc w:val="both"/>
        <w:rPr>
          <w:rFonts w:ascii="Arial" w:hAnsi="Arial" w:cs="Arial"/>
          <w:bCs/>
        </w:rPr>
      </w:pPr>
      <w:r w:rsidRPr="008340FE">
        <w:rPr>
          <w:rFonts w:ascii="Arial" w:hAnsi="Arial" w:cs="Arial"/>
        </w:rPr>
        <w:t xml:space="preserve">Outcome 10: Protect and enhance our environmental assets and natural resources.  </w:t>
      </w:r>
    </w:p>
    <w:p w:rsidR="001863C3" w:rsidRPr="008340FE" w:rsidRDefault="001863C3" w:rsidP="001863C3">
      <w:pPr>
        <w:spacing w:after="0" w:line="280" w:lineRule="exact"/>
        <w:jc w:val="both"/>
        <w:rPr>
          <w:rFonts w:ascii="Arial" w:hAnsi="Arial" w:cs="Arial"/>
        </w:rPr>
      </w:pPr>
    </w:p>
    <w:p w:rsidR="001863C3" w:rsidRPr="008340FE" w:rsidRDefault="001863C3" w:rsidP="001863C3">
      <w:pPr>
        <w:spacing w:after="0" w:line="280" w:lineRule="exact"/>
        <w:jc w:val="both"/>
        <w:rPr>
          <w:rFonts w:ascii="Arial" w:hAnsi="Arial" w:cs="Arial"/>
        </w:rPr>
      </w:pPr>
      <w:r w:rsidRPr="008340FE">
        <w:rPr>
          <w:rFonts w:ascii="Arial" w:hAnsi="Arial" w:cs="Arial"/>
          <w:iCs/>
        </w:rPr>
        <w:t>During the 2013/14 financial year, the D</w:t>
      </w:r>
      <w:r w:rsidRPr="008340FE">
        <w:rPr>
          <w:rFonts w:ascii="Arial" w:hAnsi="Arial" w:cs="Arial"/>
        </w:rPr>
        <w:t xml:space="preserve">epartment reviewed its strategic goals and associated objectives to address priorities that are identified in the National Development Plan (NDP). Through the process, the Department reduced its strategic goals from six in prior years (including 2013/14) to the following four goals, effective from 2014/15: </w:t>
      </w:r>
    </w:p>
    <w:p w:rsidR="001863C3" w:rsidRPr="008340FE" w:rsidRDefault="001863C3" w:rsidP="001863C3">
      <w:pPr>
        <w:spacing w:after="0" w:line="280" w:lineRule="exact"/>
        <w:jc w:val="both"/>
        <w:rPr>
          <w:rFonts w:ascii="Arial" w:hAnsi="Arial" w:cs="Arial"/>
        </w:rPr>
      </w:pPr>
    </w:p>
    <w:tbl>
      <w:tblPr>
        <w:tblStyle w:val="TableGrid"/>
        <w:tblW w:w="0" w:type="auto"/>
        <w:tblLook w:val="04A0" w:firstRow="1" w:lastRow="0" w:firstColumn="1" w:lastColumn="0" w:noHBand="0" w:noVBand="1"/>
      </w:tblPr>
      <w:tblGrid>
        <w:gridCol w:w="6091"/>
        <w:gridCol w:w="6804"/>
      </w:tblGrid>
      <w:tr w:rsidR="001863C3" w:rsidRPr="008340FE" w:rsidTr="001863C3">
        <w:tc>
          <w:tcPr>
            <w:tcW w:w="6091" w:type="dxa"/>
            <w:shd w:val="clear" w:color="auto" w:fill="D9D9D9" w:themeFill="background1" w:themeFillShade="D9"/>
          </w:tcPr>
          <w:p w:rsidR="001863C3" w:rsidRPr="008340FE" w:rsidRDefault="001863C3" w:rsidP="001863C3">
            <w:pPr>
              <w:spacing w:after="0" w:line="280" w:lineRule="exact"/>
              <w:jc w:val="both"/>
              <w:rPr>
                <w:rFonts w:ascii="Arial" w:hAnsi="Arial" w:cs="Arial"/>
                <w:b/>
              </w:rPr>
            </w:pPr>
            <w:r w:rsidRPr="008340FE">
              <w:rPr>
                <w:rFonts w:ascii="Arial" w:hAnsi="Arial" w:cs="Arial"/>
                <w:b/>
              </w:rPr>
              <w:t>Strategic Goal</w:t>
            </w:r>
          </w:p>
        </w:tc>
        <w:tc>
          <w:tcPr>
            <w:tcW w:w="6804" w:type="dxa"/>
            <w:shd w:val="clear" w:color="auto" w:fill="D9D9D9" w:themeFill="background1" w:themeFillShade="D9"/>
          </w:tcPr>
          <w:p w:rsidR="001863C3" w:rsidRPr="008340FE" w:rsidRDefault="001863C3" w:rsidP="001863C3">
            <w:pPr>
              <w:spacing w:after="0" w:line="280" w:lineRule="exact"/>
              <w:jc w:val="both"/>
              <w:rPr>
                <w:rFonts w:ascii="Arial" w:hAnsi="Arial" w:cs="Arial"/>
                <w:b/>
              </w:rPr>
            </w:pPr>
            <w:r w:rsidRPr="008340FE">
              <w:rPr>
                <w:rFonts w:ascii="Arial" w:hAnsi="Arial" w:cs="Arial"/>
                <w:b/>
              </w:rPr>
              <w:t>Strategic Objectives</w:t>
            </w:r>
          </w:p>
          <w:p w:rsidR="001863C3" w:rsidRPr="008340FE" w:rsidRDefault="001863C3" w:rsidP="001863C3">
            <w:pPr>
              <w:spacing w:after="0" w:line="280" w:lineRule="exact"/>
              <w:jc w:val="both"/>
              <w:rPr>
                <w:rFonts w:ascii="Arial" w:hAnsi="Arial" w:cs="Arial"/>
                <w:b/>
              </w:rPr>
            </w:pPr>
          </w:p>
        </w:tc>
      </w:tr>
      <w:tr w:rsidR="001863C3" w:rsidRPr="008340FE" w:rsidTr="001863C3">
        <w:tc>
          <w:tcPr>
            <w:tcW w:w="6091" w:type="dxa"/>
          </w:tcPr>
          <w:p w:rsidR="001863C3" w:rsidRPr="008340FE" w:rsidRDefault="001863C3" w:rsidP="001863C3">
            <w:pPr>
              <w:spacing w:after="0" w:line="280" w:lineRule="exact"/>
              <w:jc w:val="both"/>
              <w:rPr>
                <w:rFonts w:ascii="Arial" w:hAnsi="Arial" w:cs="Arial"/>
              </w:rPr>
            </w:pPr>
            <w:r w:rsidRPr="008340FE">
              <w:rPr>
                <w:rFonts w:ascii="Arial" w:hAnsi="Arial" w:cs="Arial"/>
                <w:b/>
              </w:rPr>
              <w:t>1:</w:t>
            </w:r>
            <w:r w:rsidRPr="008340FE">
              <w:rPr>
                <w:rFonts w:ascii="Arial" w:hAnsi="Arial" w:cs="Arial"/>
              </w:rPr>
              <w:t xml:space="preserve"> Effective and efficient strategic leadership, governance and administration</w:t>
            </w:r>
            <w:r w:rsidRPr="008340FE">
              <w:rPr>
                <w:rFonts w:ascii="Arial" w:hAnsi="Arial" w:cs="Arial"/>
              </w:rPr>
              <w:tab/>
            </w:r>
          </w:p>
        </w:tc>
        <w:tc>
          <w:tcPr>
            <w:tcW w:w="6804" w:type="dxa"/>
          </w:tcPr>
          <w:p w:rsidR="001863C3" w:rsidRPr="008340FE" w:rsidRDefault="001863C3" w:rsidP="001863C3">
            <w:pPr>
              <w:spacing w:after="0" w:line="280" w:lineRule="exact"/>
              <w:jc w:val="both"/>
              <w:rPr>
                <w:rFonts w:ascii="Arial" w:hAnsi="Arial" w:cs="Arial"/>
              </w:rPr>
            </w:pPr>
            <w:r w:rsidRPr="008340FE">
              <w:rPr>
                <w:rFonts w:ascii="Arial" w:hAnsi="Arial" w:cs="Arial"/>
                <w:b/>
              </w:rPr>
              <w:t>1.1</w:t>
            </w:r>
            <w:r w:rsidRPr="008340FE">
              <w:rPr>
                <w:rFonts w:ascii="Arial" w:hAnsi="Arial" w:cs="Arial"/>
              </w:rPr>
              <w:t xml:space="preserve"> Strengthen the culture of compliance with statutory requirements and good governance practice.</w:t>
            </w:r>
          </w:p>
          <w:p w:rsidR="001863C3" w:rsidRPr="008340FE" w:rsidRDefault="001863C3" w:rsidP="001863C3">
            <w:pPr>
              <w:spacing w:after="0" w:line="280" w:lineRule="exact"/>
              <w:jc w:val="both"/>
              <w:rPr>
                <w:rFonts w:ascii="Arial" w:hAnsi="Arial" w:cs="Arial"/>
              </w:rPr>
            </w:pPr>
            <w:r w:rsidRPr="008340FE">
              <w:rPr>
                <w:rFonts w:ascii="Arial" w:hAnsi="Arial" w:cs="Arial"/>
                <w:b/>
              </w:rPr>
              <w:t>1.2</w:t>
            </w:r>
            <w:r w:rsidRPr="008340FE">
              <w:rPr>
                <w:rFonts w:ascii="Arial" w:hAnsi="Arial" w:cs="Arial"/>
              </w:rPr>
              <w:t xml:space="preserve"> Strengthen the support, guidance and interaction with stakeholders in the sector</w:t>
            </w:r>
          </w:p>
          <w:p w:rsidR="001863C3" w:rsidRPr="008340FE" w:rsidRDefault="001863C3" w:rsidP="001863C3">
            <w:pPr>
              <w:spacing w:after="0" w:line="280" w:lineRule="exact"/>
              <w:jc w:val="both"/>
              <w:rPr>
                <w:rFonts w:ascii="Arial" w:hAnsi="Arial" w:cs="Arial"/>
              </w:rPr>
            </w:pPr>
            <w:r w:rsidRPr="008340FE">
              <w:rPr>
                <w:rFonts w:ascii="Arial" w:hAnsi="Arial" w:cs="Arial"/>
                <w:b/>
              </w:rPr>
              <w:t>1.3</w:t>
            </w:r>
            <w:r w:rsidRPr="008340FE">
              <w:rPr>
                <w:rFonts w:ascii="Arial" w:hAnsi="Arial" w:cs="Arial"/>
              </w:rPr>
              <w:t xml:space="preserve"> Strengthen institutional mechanisms for integrated policy and planning in the sector</w:t>
            </w:r>
          </w:p>
          <w:p w:rsidR="001863C3" w:rsidRPr="008340FE" w:rsidRDefault="001863C3" w:rsidP="001863C3">
            <w:pPr>
              <w:spacing w:after="0" w:line="280" w:lineRule="exact"/>
              <w:jc w:val="both"/>
              <w:rPr>
                <w:rFonts w:ascii="Arial" w:hAnsi="Arial" w:cs="Arial"/>
              </w:rPr>
            </w:pPr>
          </w:p>
        </w:tc>
      </w:tr>
      <w:tr w:rsidR="001863C3" w:rsidRPr="008340FE" w:rsidTr="001863C3">
        <w:tc>
          <w:tcPr>
            <w:tcW w:w="6091" w:type="dxa"/>
          </w:tcPr>
          <w:p w:rsidR="001863C3" w:rsidRPr="008340FE" w:rsidRDefault="001863C3" w:rsidP="001863C3">
            <w:pPr>
              <w:spacing w:after="0" w:line="280" w:lineRule="exact"/>
              <w:jc w:val="both"/>
              <w:rPr>
                <w:rFonts w:ascii="Arial" w:hAnsi="Arial" w:cs="Arial"/>
              </w:rPr>
            </w:pPr>
            <w:r w:rsidRPr="008340FE">
              <w:rPr>
                <w:rFonts w:ascii="Arial" w:hAnsi="Arial" w:cs="Arial"/>
                <w:b/>
              </w:rPr>
              <w:t>2:</w:t>
            </w:r>
            <w:r w:rsidRPr="008340FE">
              <w:rPr>
                <w:rFonts w:ascii="Arial" w:hAnsi="Arial" w:cs="Arial"/>
              </w:rPr>
              <w:t xml:space="preserve"> Enhanced production, employment and economic growth in the sector</w:t>
            </w:r>
          </w:p>
          <w:p w:rsidR="001863C3" w:rsidRPr="008340FE" w:rsidRDefault="001863C3" w:rsidP="001863C3">
            <w:pPr>
              <w:spacing w:after="0" w:line="280" w:lineRule="exact"/>
              <w:jc w:val="both"/>
              <w:rPr>
                <w:rFonts w:ascii="Arial" w:hAnsi="Arial" w:cs="Arial"/>
              </w:rPr>
            </w:pPr>
          </w:p>
          <w:p w:rsidR="001863C3" w:rsidRPr="008340FE" w:rsidRDefault="001863C3" w:rsidP="001863C3">
            <w:pPr>
              <w:spacing w:after="0" w:line="280" w:lineRule="exact"/>
              <w:jc w:val="both"/>
              <w:rPr>
                <w:rFonts w:ascii="Arial" w:hAnsi="Arial" w:cs="Arial"/>
              </w:rPr>
            </w:pPr>
          </w:p>
        </w:tc>
        <w:tc>
          <w:tcPr>
            <w:tcW w:w="6804" w:type="dxa"/>
          </w:tcPr>
          <w:p w:rsidR="001863C3" w:rsidRPr="008340FE" w:rsidRDefault="001863C3" w:rsidP="001863C3">
            <w:pPr>
              <w:spacing w:after="0" w:line="280" w:lineRule="exact"/>
              <w:jc w:val="both"/>
              <w:rPr>
                <w:rFonts w:ascii="Arial" w:hAnsi="Arial" w:cs="Arial"/>
              </w:rPr>
            </w:pPr>
            <w:r w:rsidRPr="008340FE">
              <w:rPr>
                <w:rFonts w:ascii="Arial" w:hAnsi="Arial" w:cs="Arial"/>
                <w:b/>
              </w:rPr>
              <w:t>2.1</w:t>
            </w:r>
            <w:r w:rsidRPr="008340FE">
              <w:rPr>
                <w:rFonts w:ascii="Arial" w:hAnsi="Arial" w:cs="Arial"/>
              </w:rPr>
              <w:t xml:space="preserve"> Advance APAP through increased production and productivity in prioritised value chains</w:t>
            </w:r>
          </w:p>
          <w:p w:rsidR="001863C3" w:rsidRPr="008340FE" w:rsidRDefault="001863C3" w:rsidP="001863C3">
            <w:pPr>
              <w:spacing w:after="0" w:line="280" w:lineRule="exact"/>
              <w:jc w:val="both"/>
              <w:rPr>
                <w:rFonts w:ascii="Arial" w:hAnsi="Arial" w:cs="Arial"/>
              </w:rPr>
            </w:pPr>
            <w:r w:rsidRPr="008340FE">
              <w:rPr>
                <w:rFonts w:ascii="Arial" w:hAnsi="Arial" w:cs="Arial"/>
                <w:b/>
              </w:rPr>
              <w:t>2.2</w:t>
            </w:r>
            <w:r w:rsidRPr="008340FE">
              <w:rPr>
                <w:rFonts w:ascii="Arial" w:hAnsi="Arial" w:cs="Arial"/>
              </w:rPr>
              <w:t xml:space="preserve"> Effective management of biosecurity and sector related risks</w:t>
            </w:r>
          </w:p>
          <w:p w:rsidR="001863C3" w:rsidRPr="008340FE" w:rsidRDefault="001863C3" w:rsidP="001863C3">
            <w:pPr>
              <w:spacing w:after="0" w:line="280" w:lineRule="exact"/>
              <w:jc w:val="both"/>
              <w:rPr>
                <w:rFonts w:ascii="Arial" w:hAnsi="Arial" w:cs="Arial"/>
              </w:rPr>
            </w:pPr>
            <w:r w:rsidRPr="008340FE">
              <w:rPr>
                <w:rFonts w:ascii="Arial" w:hAnsi="Arial" w:cs="Arial"/>
                <w:b/>
              </w:rPr>
              <w:t>2.3</w:t>
            </w:r>
            <w:r w:rsidRPr="008340FE">
              <w:rPr>
                <w:rFonts w:ascii="Arial" w:hAnsi="Arial" w:cs="Arial"/>
              </w:rPr>
              <w:t xml:space="preserve"> Ensure support for market access and processing of agriculture, forestry and fisheries products</w:t>
            </w:r>
          </w:p>
          <w:p w:rsidR="001863C3" w:rsidRPr="008340FE" w:rsidRDefault="001863C3" w:rsidP="001863C3">
            <w:pPr>
              <w:spacing w:after="0" w:line="280" w:lineRule="exact"/>
              <w:jc w:val="both"/>
              <w:rPr>
                <w:rFonts w:ascii="Arial" w:hAnsi="Arial" w:cs="Arial"/>
              </w:rPr>
            </w:pPr>
          </w:p>
        </w:tc>
      </w:tr>
      <w:tr w:rsidR="001863C3" w:rsidRPr="008340FE" w:rsidTr="001863C3">
        <w:tc>
          <w:tcPr>
            <w:tcW w:w="6091" w:type="dxa"/>
          </w:tcPr>
          <w:p w:rsidR="001863C3" w:rsidRPr="008340FE" w:rsidRDefault="001863C3" w:rsidP="001863C3">
            <w:pPr>
              <w:spacing w:after="0" w:line="280" w:lineRule="exact"/>
              <w:jc w:val="both"/>
              <w:rPr>
                <w:rFonts w:ascii="Arial" w:hAnsi="Arial" w:cs="Arial"/>
              </w:rPr>
            </w:pPr>
            <w:r w:rsidRPr="008340FE">
              <w:rPr>
                <w:rFonts w:ascii="Arial" w:hAnsi="Arial" w:cs="Arial"/>
                <w:b/>
              </w:rPr>
              <w:t>3:</w:t>
            </w:r>
            <w:r w:rsidRPr="008340FE">
              <w:rPr>
                <w:rFonts w:ascii="Arial" w:hAnsi="Arial" w:cs="Arial"/>
              </w:rPr>
              <w:t xml:space="preserve"> Enabling environment for food security and sector transformation</w:t>
            </w:r>
          </w:p>
          <w:p w:rsidR="001863C3" w:rsidRPr="008340FE" w:rsidRDefault="001863C3" w:rsidP="001863C3">
            <w:pPr>
              <w:spacing w:after="0" w:line="280" w:lineRule="exact"/>
              <w:jc w:val="both"/>
              <w:rPr>
                <w:rFonts w:ascii="Arial" w:hAnsi="Arial" w:cs="Arial"/>
              </w:rPr>
            </w:pPr>
          </w:p>
          <w:p w:rsidR="001863C3" w:rsidRPr="008340FE" w:rsidRDefault="001863C3" w:rsidP="001863C3">
            <w:pPr>
              <w:spacing w:after="0" w:line="280" w:lineRule="exact"/>
              <w:jc w:val="both"/>
              <w:rPr>
                <w:rFonts w:ascii="Arial" w:hAnsi="Arial" w:cs="Arial"/>
              </w:rPr>
            </w:pPr>
          </w:p>
        </w:tc>
        <w:tc>
          <w:tcPr>
            <w:tcW w:w="6804" w:type="dxa"/>
          </w:tcPr>
          <w:p w:rsidR="001863C3" w:rsidRPr="008340FE" w:rsidRDefault="001863C3" w:rsidP="001863C3">
            <w:pPr>
              <w:spacing w:after="0" w:line="280" w:lineRule="exact"/>
              <w:jc w:val="both"/>
              <w:rPr>
                <w:rFonts w:ascii="Arial" w:hAnsi="Arial" w:cs="Arial"/>
              </w:rPr>
            </w:pPr>
            <w:r w:rsidRPr="008340FE">
              <w:rPr>
                <w:rFonts w:ascii="Arial" w:hAnsi="Arial" w:cs="Arial"/>
                <w:b/>
              </w:rPr>
              <w:t>3.1</w:t>
            </w:r>
            <w:r w:rsidRPr="008340FE">
              <w:rPr>
                <w:rFonts w:ascii="Arial" w:hAnsi="Arial" w:cs="Arial"/>
              </w:rPr>
              <w:t xml:space="preserve"> Lead and coordinate government food security initiatives</w:t>
            </w:r>
          </w:p>
          <w:p w:rsidR="001863C3" w:rsidRPr="008340FE" w:rsidRDefault="001863C3" w:rsidP="001863C3">
            <w:pPr>
              <w:spacing w:after="0" w:line="280" w:lineRule="exact"/>
              <w:jc w:val="both"/>
              <w:rPr>
                <w:rFonts w:ascii="Arial" w:hAnsi="Arial" w:cs="Arial"/>
              </w:rPr>
            </w:pPr>
            <w:r w:rsidRPr="008340FE">
              <w:rPr>
                <w:rFonts w:ascii="Arial" w:hAnsi="Arial" w:cs="Arial"/>
                <w:b/>
              </w:rPr>
              <w:t>3.2</w:t>
            </w:r>
            <w:r w:rsidRPr="008340FE">
              <w:rPr>
                <w:rFonts w:ascii="Arial" w:hAnsi="Arial" w:cs="Arial"/>
              </w:rPr>
              <w:t xml:space="preserve"> Enhance skills capacity for efficient delivery in the sector</w:t>
            </w:r>
          </w:p>
          <w:p w:rsidR="001863C3" w:rsidRPr="008340FE" w:rsidRDefault="001863C3" w:rsidP="001863C3">
            <w:pPr>
              <w:spacing w:after="0" w:line="280" w:lineRule="exact"/>
              <w:jc w:val="both"/>
              <w:rPr>
                <w:rFonts w:ascii="Arial" w:hAnsi="Arial" w:cs="Arial"/>
              </w:rPr>
            </w:pPr>
            <w:r w:rsidRPr="008340FE">
              <w:rPr>
                <w:rFonts w:ascii="Arial" w:hAnsi="Arial" w:cs="Arial"/>
                <w:b/>
              </w:rPr>
              <w:t>3.3</w:t>
            </w:r>
            <w:r w:rsidRPr="008340FE">
              <w:rPr>
                <w:rFonts w:ascii="Arial" w:hAnsi="Arial" w:cs="Arial"/>
              </w:rPr>
              <w:t xml:space="preserve"> Strengthen planning, implementation and monitoring of comprehensive support programmes</w:t>
            </w:r>
          </w:p>
          <w:p w:rsidR="001863C3" w:rsidRPr="008340FE" w:rsidRDefault="001863C3" w:rsidP="001863C3">
            <w:pPr>
              <w:spacing w:after="0" w:line="280" w:lineRule="exact"/>
              <w:jc w:val="both"/>
              <w:rPr>
                <w:rFonts w:ascii="Arial" w:hAnsi="Arial" w:cs="Arial"/>
              </w:rPr>
            </w:pPr>
          </w:p>
        </w:tc>
      </w:tr>
      <w:tr w:rsidR="001863C3" w:rsidRPr="008340FE" w:rsidTr="001863C3">
        <w:tc>
          <w:tcPr>
            <w:tcW w:w="6091" w:type="dxa"/>
          </w:tcPr>
          <w:p w:rsidR="001863C3" w:rsidRPr="008340FE" w:rsidRDefault="001863C3" w:rsidP="001863C3">
            <w:pPr>
              <w:spacing w:after="0" w:line="280" w:lineRule="exact"/>
              <w:jc w:val="both"/>
              <w:rPr>
                <w:rFonts w:ascii="Arial" w:hAnsi="Arial" w:cs="Arial"/>
              </w:rPr>
            </w:pPr>
            <w:r w:rsidRPr="008340FE">
              <w:rPr>
                <w:rFonts w:ascii="Arial" w:hAnsi="Arial" w:cs="Arial"/>
                <w:b/>
              </w:rPr>
              <w:t>4:</w:t>
            </w:r>
            <w:r w:rsidRPr="008340FE">
              <w:rPr>
                <w:rFonts w:ascii="Arial" w:hAnsi="Arial" w:cs="Arial"/>
              </w:rPr>
              <w:t xml:space="preserve"> Sustainable use of natural resources in the sector</w:t>
            </w:r>
          </w:p>
          <w:p w:rsidR="001863C3" w:rsidRPr="008340FE" w:rsidRDefault="001863C3" w:rsidP="001863C3">
            <w:pPr>
              <w:spacing w:after="0" w:line="280" w:lineRule="exact"/>
              <w:jc w:val="both"/>
              <w:rPr>
                <w:rFonts w:ascii="Arial" w:hAnsi="Arial" w:cs="Arial"/>
              </w:rPr>
            </w:pPr>
          </w:p>
          <w:p w:rsidR="001863C3" w:rsidRPr="008340FE" w:rsidRDefault="001863C3" w:rsidP="001863C3">
            <w:pPr>
              <w:spacing w:after="0" w:line="280" w:lineRule="exact"/>
              <w:jc w:val="both"/>
              <w:rPr>
                <w:rFonts w:ascii="Arial" w:hAnsi="Arial" w:cs="Arial"/>
              </w:rPr>
            </w:pPr>
          </w:p>
        </w:tc>
        <w:tc>
          <w:tcPr>
            <w:tcW w:w="6804" w:type="dxa"/>
          </w:tcPr>
          <w:p w:rsidR="001863C3" w:rsidRPr="008340FE" w:rsidRDefault="001863C3" w:rsidP="001863C3">
            <w:pPr>
              <w:spacing w:after="0" w:line="280" w:lineRule="exact"/>
              <w:jc w:val="both"/>
              <w:rPr>
                <w:rFonts w:ascii="Arial" w:hAnsi="Arial" w:cs="Arial"/>
              </w:rPr>
            </w:pPr>
            <w:r w:rsidRPr="008340FE">
              <w:rPr>
                <w:rFonts w:ascii="Arial" w:hAnsi="Arial" w:cs="Arial"/>
                <w:b/>
              </w:rPr>
              <w:t>4.1</w:t>
            </w:r>
            <w:r w:rsidRPr="008340FE">
              <w:rPr>
                <w:rFonts w:ascii="Arial" w:hAnsi="Arial" w:cs="Arial"/>
              </w:rPr>
              <w:t xml:space="preserve"> Ensure the conservation, protection, rehabilitation and recovery of depleted and degraded natural resources</w:t>
            </w:r>
          </w:p>
          <w:p w:rsidR="001863C3" w:rsidRPr="008340FE" w:rsidRDefault="001863C3" w:rsidP="001863C3">
            <w:pPr>
              <w:spacing w:after="0" w:line="280" w:lineRule="exact"/>
              <w:jc w:val="both"/>
              <w:rPr>
                <w:rFonts w:ascii="Arial" w:hAnsi="Arial" w:cs="Arial"/>
              </w:rPr>
            </w:pPr>
            <w:r w:rsidRPr="008340FE">
              <w:rPr>
                <w:rFonts w:ascii="Arial" w:hAnsi="Arial" w:cs="Arial"/>
                <w:b/>
              </w:rPr>
              <w:lastRenderedPageBreak/>
              <w:t>4.2</w:t>
            </w:r>
            <w:r w:rsidRPr="008340FE">
              <w:rPr>
                <w:rFonts w:ascii="Arial" w:hAnsi="Arial" w:cs="Arial"/>
              </w:rPr>
              <w:t xml:space="preserve"> Ensure appropriate responses to climate change through the implementation of effective prescribed frameworks</w:t>
            </w:r>
          </w:p>
          <w:p w:rsidR="001863C3" w:rsidRPr="008340FE" w:rsidRDefault="001863C3" w:rsidP="001863C3">
            <w:pPr>
              <w:spacing w:after="0" w:line="280" w:lineRule="exact"/>
              <w:jc w:val="both"/>
              <w:rPr>
                <w:rFonts w:ascii="Arial" w:hAnsi="Arial" w:cs="Arial"/>
              </w:rPr>
            </w:pPr>
          </w:p>
        </w:tc>
      </w:tr>
    </w:tbl>
    <w:p w:rsidR="001863C3" w:rsidRPr="008340FE" w:rsidRDefault="001863C3" w:rsidP="001863C3">
      <w:pPr>
        <w:spacing w:after="0" w:line="280" w:lineRule="exact"/>
        <w:jc w:val="both"/>
        <w:rPr>
          <w:rFonts w:ascii="Arial" w:hAnsi="Arial" w:cs="Arial"/>
        </w:rPr>
      </w:pPr>
    </w:p>
    <w:p w:rsidR="001863C3" w:rsidRPr="008340FE" w:rsidRDefault="001863C3" w:rsidP="006E13DB">
      <w:pPr>
        <w:numPr>
          <w:ilvl w:val="0"/>
          <w:numId w:val="8"/>
        </w:numPr>
        <w:spacing w:after="0" w:line="280" w:lineRule="exact"/>
        <w:jc w:val="both"/>
        <w:rPr>
          <w:rFonts w:ascii="Arial" w:hAnsi="Arial" w:cs="Arial"/>
          <w:b/>
          <w:bCs/>
          <w:lang w:val="en-ZA"/>
        </w:rPr>
      </w:pPr>
      <w:r w:rsidRPr="008340FE">
        <w:rPr>
          <w:rFonts w:ascii="Arial" w:hAnsi="Arial" w:cs="Arial"/>
          <w:b/>
          <w:bCs/>
          <w:lang w:val="en-ZA"/>
        </w:rPr>
        <w:t xml:space="preserve">Entities of the Department of Agriculture, Forestry and Fisheries </w:t>
      </w:r>
    </w:p>
    <w:p w:rsidR="001863C3" w:rsidRPr="008340FE" w:rsidRDefault="001863C3" w:rsidP="001863C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8697"/>
      </w:tblGrid>
      <w:tr w:rsidR="001863C3" w:rsidRPr="008340FE" w:rsidTr="001863C3">
        <w:trPr>
          <w:trHeight w:val="99"/>
          <w:tblHeader/>
        </w:trPr>
        <w:tc>
          <w:tcPr>
            <w:tcW w:w="1642" w:type="pct"/>
            <w:shd w:val="clear" w:color="auto" w:fill="D9D9D9"/>
          </w:tcPr>
          <w:p w:rsidR="001863C3" w:rsidRPr="008340FE" w:rsidRDefault="001863C3" w:rsidP="001863C3">
            <w:pPr>
              <w:tabs>
                <w:tab w:val="left" w:pos="360"/>
              </w:tabs>
              <w:spacing w:after="0" w:line="280" w:lineRule="exact"/>
              <w:jc w:val="center"/>
              <w:rPr>
                <w:rFonts w:ascii="Arial" w:hAnsi="Arial" w:cs="Arial"/>
                <w:b/>
                <w:bCs/>
                <w:lang w:val="en-ZA" w:eastAsia="en-ZA"/>
              </w:rPr>
            </w:pPr>
            <w:r w:rsidRPr="008340FE">
              <w:rPr>
                <w:rFonts w:ascii="Arial" w:hAnsi="Arial" w:cs="Arial"/>
                <w:b/>
                <w:bCs/>
                <w:lang w:val="en-ZA" w:eastAsia="en-ZA"/>
              </w:rPr>
              <w:t>Name of Entity</w:t>
            </w:r>
          </w:p>
        </w:tc>
        <w:tc>
          <w:tcPr>
            <w:tcW w:w="3358" w:type="pct"/>
            <w:shd w:val="clear" w:color="auto" w:fill="D9D9D9"/>
          </w:tcPr>
          <w:p w:rsidR="001863C3" w:rsidRPr="008340FE" w:rsidRDefault="001863C3" w:rsidP="001863C3">
            <w:pPr>
              <w:tabs>
                <w:tab w:val="left" w:pos="360"/>
              </w:tabs>
              <w:spacing w:after="0" w:line="280" w:lineRule="exact"/>
              <w:jc w:val="center"/>
              <w:rPr>
                <w:rFonts w:ascii="Arial" w:hAnsi="Arial" w:cs="Arial"/>
                <w:b/>
                <w:bCs/>
                <w:lang w:val="en-ZA" w:eastAsia="en-ZA"/>
              </w:rPr>
            </w:pPr>
            <w:r w:rsidRPr="008340FE">
              <w:rPr>
                <w:rFonts w:ascii="Arial" w:hAnsi="Arial" w:cs="Arial"/>
                <w:b/>
                <w:bCs/>
                <w:lang w:val="en-ZA" w:eastAsia="en-ZA"/>
              </w:rPr>
              <w:t>Role/Mandate of Entity</w:t>
            </w:r>
          </w:p>
          <w:p w:rsidR="001863C3" w:rsidRPr="008340FE" w:rsidRDefault="001863C3" w:rsidP="001863C3">
            <w:pPr>
              <w:tabs>
                <w:tab w:val="left" w:pos="360"/>
              </w:tabs>
              <w:spacing w:after="0" w:line="280" w:lineRule="exact"/>
              <w:jc w:val="center"/>
              <w:rPr>
                <w:rFonts w:ascii="Arial" w:hAnsi="Arial" w:cs="Arial"/>
                <w:b/>
                <w:bCs/>
                <w:lang w:val="en-ZA" w:eastAsia="en-ZA"/>
              </w:rPr>
            </w:pPr>
          </w:p>
        </w:tc>
      </w:tr>
      <w:tr w:rsidR="001863C3" w:rsidRPr="008340FE" w:rsidTr="001863C3">
        <w:trPr>
          <w:trHeight w:val="99"/>
        </w:trPr>
        <w:tc>
          <w:tcPr>
            <w:tcW w:w="1642" w:type="pct"/>
          </w:tcPr>
          <w:p w:rsidR="001863C3" w:rsidRPr="008340FE" w:rsidRDefault="001863C3" w:rsidP="001863C3">
            <w:pPr>
              <w:tabs>
                <w:tab w:val="left" w:pos="360"/>
              </w:tabs>
              <w:spacing w:after="0" w:line="280" w:lineRule="exact"/>
              <w:rPr>
                <w:rFonts w:ascii="Arial" w:hAnsi="Arial" w:cs="Arial"/>
                <w:b/>
                <w:bCs/>
                <w:lang w:val="en-ZA" w:eastAsia="en-ZA"/>
              </w:rPr>
            </w:pPr>
            <w:r w:rsidRPr="008340FE">
              <w:rPr>
                <w:rFonts w:ascii="Arial" w:hAnsi="Arial" w:cs="Arial"/>
              </w:rPr>
              <w:t>Agricultural Research Council (ARC)</w:t>
            </w:r>
          </w:p>
        </w:tc>
        <w:tc>
          <w:tcPr>
            <w:tcW w:w="3358" w:type="pct"/>
          </w:tcPr>
          <w:p w:rsidR="001863C3" w:rsidRPr="008340FE" w:rsidRDefault="001863C3" w:rsidP="001863C3">
            <w:pPr>
              <w:spacing w:after="0" w:line="280" w:lineRule="exact"/>
              <w:jc w:val="both"/>
              <w:rPr>
                <w:rFonts w:ascii="Arial" w:hAnsi="Arial" w:cs="Arial"/>
                <w:bCs/>
                <w:lang w:val="en-ZA"/>
              </w:rPr>
            </w:pPr>
            <w:r w:rsidRPr="008340FE">
              <w:rPr>
                <w:rFonts w:ascii="Arial" w:hAnsi="Arial" w:cs="Arial"/>
              </w:rPr>
              <w:t xml:space="preserve">The ARC was established in terms of Section 2 of the Agricultural Research Act, 1990 (Act No. 86 of 1990). It is listed as a National Public Entity under Schedule 3A of the Public Finance Management Act (PFMA), Act No.1 of 1999, as amended. </w:t>
            </w:r>
            <w:r w:rsidRPr="008340FE">
              <w:rPr>
                <w:rFonts w:ascii="Arial" w:hAnsi="Arial" w:cs="Arial"/>
                <w:bCs/>
                <w:lang w:val="en-ZA"/>
              </w:rPr>
              <w:t>The ARC is the principal agricultural research institution in the county. It provides agricultural research and development, technology transfer and support to the agricultural community. In addition, the ARC is the custodian of the country's national collections of insects.</w:t>
            </w:r>
          </w:p>
          <w:p w:rsidR="001863C3" w:rsidRPr="008340FE" w:rsidRDefault="001863C3" w:rsidP="001863C3">
            <w:pPr>
              <w:tabs>
                <w:tab w:val="left" w:pos="360"/>
              </w:tabs>
              <w:spacing w:after="0" w:line="280" w:lineRule="exact"/>
              <w:ind w:firstLine="720"/>
              <w:rPr>
                <w:rFonts w:ascii="Arial" w:hAnsi="Arial" w:cs="Arial"/>
                <w:b/>
                <w:bCs/>
                <w:lang w:val="en-ZA" w:eastAsia="en-ZA"/>
              </w:rPr>
            </w:pPr>
          </w:p>
        </w:tc>
      </w:tr>
      <w:tr w:rsidR="001863C3" w:rsidRPr="008340FE" w:rsidTr="001863C3">
        <w:trPr>
          <w:trHeight w:val="99"/>
        </w:trPr>
        <w:tc>
          <w:tcPr>
            <w:tcW w:w="1642" w:type="pct"/>
          </w:tcPr>
          <w:p w:rsidR="001863C3" w:rsidRPr="008340FE" w:rsidRDefault="001863C3" w:rsidP="001863C3">
            <w:pPr>
              <w:tabs>
                <w:tab w:val="left" w:pos="360"/>
              </w:tabs>
              <w:spacing w:after="0" w:line="280" w:lineRule="exact"/>
              <w:rPr>
                <w:rFonts w:ascii="Arial" w:hAnsi="Arial" w:cs="Arial"/>
              </w:rPr>
            </w:pPr>
            <w:proofErr w:type="spellStart"/>
            <w:r w:rsidRPr="008340FE">
              <w:rPr>
                <w:rFonts w:ascii="Arial" w:hAnsi="Arial" w:cs="Arial"/>
              </w:rPr>
              <w:t>Onderstepoort</w:t>
            </w:r>
            <w:proofErr w:type="spellEnd"/>
            <w:r w:rsidRPr="008340FE">
              <w:rPr>
                <w:rFonts w:ascii="Arial" w:hAnsi="Arial" w:cs="Arial"/>
              </w:rPr>
              <w:t xml:space="preserve"> Biological Products (OBP) </w:t>
            </w:r>
          </w:p>
          <w:p w:rsidR="001863C3" w:rsidRPr="008340FE" w:rsidRDefault="001863C3" w:rsidP="001863C3">
            <w:pPr>
              <w:tabs>
                <w:tab w:val="left" w:pos="360"/>
              </w:tabs>
              <w:spacing w:after="0" w:line="280" w:lineRule="exact"/>
              <w:rPr>
                <w:rFonts w:ascii="Arial" w:hAnsi="Arial" w:cs="Arial"/>
                <w:b/>
                <w:bCs/>
                <w:lang w:val="en-ZA" w:eastAsia="en-ZA"/>
              </w:rPr>
            </w:pPr>
          </w:p>
        </w:tc>
        <w:tc>
          <w:tcPr>
            <w:tcW w:w="3358" w:type="pct"/>
          </w:tcPr>
          <w:p w:rsidR="001863C3" w:rsidRPr="008340FE" w:rsidRDefault="001863C3" w:rsidP="001863C3">
            <w:pPr>
              <w:spacing w:after="0" w:line="280" w:lineRule="exact"/>
              <w:jc w:val="both"/>
              <w:rPr>
                <w:rFonts w:ascii="Arial" w:hAnsi="Arial" w:cs="Arial"/>
                <w:bCs/>
                <w:lang w:val="en-ZA"/>
              </w:rPr>
            </w:pPr>
            <w:r w:rsidRPr="008340FE">
              <w:rPr>
                <w:rFonts w:ascii="Arial" w:hAnsi="Arial" w:cs="Arial"/>
              </w:rPr>
              <w:t xml:space="preserve">The OBP was established in terms of the </w:t>
            </w:r>
            <w:proofErr w:type="spellStart"/>
            <w:r w:rsidRPr="008340FE">
              <w:rPr>
                <w:rFonts w:ascii="Arial" w:hAnsi="Arial" w:cs="Arial"/>
              </w:rPr>
              <w:t>Onderstepoort</w:t>
            </w:r>
            <w:proofErr w:type="spellEnd"/>
            <w:r w:rsidRPr="008340FE">
              <w:rPr>
                <w:rFonts w:ascii="Arial" w:hAnsi="Arial" w:cs="Arial"/>
              </w:rPr>
              <w:t xml:space="preserve"> Biological Products Incorporation Act, 1999 (Act No.19 of 1999); and is </w:t>
            </w:r>
            <w:r w:rsidRPr="008340FE">
              <w:rPr>
                <w:rFonts w:ascii="Arial" w:hAnsi="Arial" w:cs="Arial"/>
                <w:bCs/>
                <w:lang w:val="en-ZA"/>
              </w:rPr>
              <w:t xml:space="preserve">listed under the PFMA as a Schedule 3B National Public Entity. </w:t>
            </w:r>
            <w:r w:rsidRPr="008340FE">
              <w:rPr>
                <w:rFonts w:ascii="Arial" w:hAnsi="Arial" w:cs="Arial"/>
              </w:rPr>
              <w:t>It</w:t>
            </w:r>
            <w:r w:rsidRPr="008340FE">
              <w:rPr>
                <w:rFonts w:ascii="Arial" w:hAnsi="Arial" w:cs="Arial"/>
                <w:bCs/>
                <w:lang w:val="en-ZA"/>
              </w:rPr>
              <w:t xml:space="preserve"> is a state-owned bio-technical company that manufactures livestock vaccines and related products for the global animal health care industry. </w:t>
            </w:r>
          </w:p>
          <w:p w:rsidR="001863C3" w:rsidRPr="008340FE" w:rsidRDefault="001863C3" w:rsidP="001863C3">
            <w:pPr>
              <w:tabs>
                <w:tab w:val="left" w:pos="360"/>
              </w:tabs>
              <w:spacing w:after="0" w:line="280" w:lineRule="exact"/>
              <w:rPr>
                <w:rFonts w:ascii="Arial" w:hAnsi="Arial" w:cs="Arial"/>
                <w:b/>
                <w:bCs/>
                <w:lang w:val="en-ZA" w:eastAsia="en-ZA"/>
              </w:rPr>
            </w:pPr>
          </w:p>
        </w:tc>
      </w:tr>
      <w:tr w:rsidR="001863C3" w:rsidRPr="008340FE" w:rsidTr="001863C3">
        <w:trPr>
          <w:trHeight w:val="99"/>
        </w:trPr>
        <w:tc>
          <w:tcPr>
            <w:tcW w:w="1642" w:type="pct"/>
          </w:tcPr>
          <w:p w:rsidR="001863C3" w:rsidRPr="008340FE" w:rsidRDefault="001863C3" w:rsidP="001863C3">
            <w:pPr>
              <w:tabs>
                <w:tab w:val="left" w:pos="360"/>
              </w:tabs>
              <w:spacing w:after="0" w:line="280" w:lineRule="exact"/>
              <w:rPr>
                <w:rFonts w:ascii="Arial" w:hAnsi="Arial" w:cs="Arial"/>
              </w:rPr>
            </w:pPr>
            <w:r w:rsidRPr="008340FE">
              <w:rPr>
                <w:rFonts w:ascii="Arial" w:hAnsi="Arial" w:cs="Arial"/>
              </w:rPr>
              <w:t>National Agricultural Marketing Council (NAMC)</w:t>
            </w:r>
          </w:p>
          <w:p w:rsidR="001863C3" w:rsidRPr="008340FE" w:rsidRDefault="001863C3" w:rsidP="001863C3">
            <w:pPr>
              <w:tabs>
                <w:tab w:val="left" w:pos="360"/>
              </w:tabs>
              <w:spacing w:after="0" w:line="280" w:lineRule="exact"/>
              <w:rPr>
                <w:rFonts w:ascii="Arial" w:hAnsi="Arial" w:cs="Arial"/>
                <w:b/>
                <w:bCs/>
                <w:lang w:val="en-ZA" w:eastAsia="en-ZA"/>
              </w:rPr>
            </w:pPr>
          </w:p>
        </w:tc>
        <w:tc>
          <w:tcPr>
            <w:tcW w:w="3358" w:type="pct"/>
          </w:tcPr>
          <w:p w:rsidR="001863C3" w:rsidRPr="008340FE" w:rsidRDefault="001863C3" w:rsidP="001863C3">
            <w:pPr>
              <w:spacing w:after="0" w:line="280" w:lineRule="exact"/>
              <w:jc w:val="both"/>
              <w:rPr>
                <w:rFonts w:ascii="Arial" w:hAnsi="Arial" w:cs="Arial"/>
                <w:bCs/>
                <w:lang w:val="en-ZA"/>
              </w:rPr>
            </w:pPr>
            <w:r w:rsidRPr="008340FE">
              <w:rPr>
                <w:rFonts w:ascii="Arial" w:hAnsi="Arial" w:cs="Arial"/>
              </w:rPr>
              <w:t xml:space="preserve">The NAMC was established in terms of Section 3 and 4 of the Marketing of Agricultural Products Act, 1996 (Act No. 47 of 1996) as amended by Act No. 52 of 2001. It is listed as a National Public Entity under Schedule 3A of the PFMA. </w:t>
            </w:r>
            <w:r w:rsidRPr="008340FE">
              <w:rPr>
                <w:rFonts w:ascii="Arial" w:hAnsi="Arial" w:cs="Arial"/>
                <w:bCs/>
                <w:lang w:val="en-ZA"/>
              </w:rPr>
              <w:t>The core mandate of the NAMC is to investigate and advise the Minister of Agriculture, Forestry and Fisheries on agricultural marketing policies and their application, and to co-ordinate agricultural marketing policy in relation to national economic, social and development policies and international trends and developments.</w:t>
            </w:r>
          </w:p>
          <w:p w:rsidR="001863C3" w:rsidRPr="008340FE" w:rsidRDefault="001863C3" w:rsidP="001863C3">
            <w:pPr>
              <w:tabs>
                <w:tab w:val="left" w:pos="360"/>
              </w:tabs>
              <w:spacing w:after="0" w:line="280" w:lineRule="exact"/>
              <w:rPr>
                <w:rFonts w:ascii="Arial" w:hAnsi="Arial" w:cs="Arial"/>
                <w:b/>
                <w:bCs/>
                <w:lang w:val="en-ZA" w:eastAsia="en-ZA"/>
              </w:rPr>
            </w:pPr>
          </w:p>
        </w:tc>
      </w:tr>
      <w:tr w:rsidR="001863C3" w:rsidRPr="008340FE" w:rsidTr="001863C3">
        <w:trPr>
          <w:trHeight w:val="99"/>
        </w:trPr>
        <w:tc>
          <w:tcPr>
            <w:tcW w:w="1642" w:type="pct"/>
          </w:tcPr>
          <w:p w:rsidR="001863C3" w:rsidRPr="008340FE" w:rsidRDefault="001863C3" w:rsidP="001863C3">
            <w:pPr>
              <w:tabs>
                <w:tab w:val="left" w:pos="360"/>
              </w:tabs>
              <w:spacing w:after="0" w:line="280" w:lineRule="exact"/>
              <w:rPr>
                <w:rFonts w:ascii="Arial" w:hAnsi="Arial" w:cs="Arial"/>
              </w:rPr>
            </w:pPr>
            <w:r w:rsidRPr="008340FE">
              <w:rPr>
                <w:rFonts w:ascii="Arial" w:hAnsi="Arial" w:cs="Arial"/>
              </w:rPr>
              <w:t>Perishable Products Export Control Board (PPECB)</w:t>
            </w:r>
          </w:p>
          <w:p w:rsidR="001863C3" w:rsidRPr="008340FE" w:rsidRDefault="001863C3" w:rsidP="001863C3">
            <w:pPr>
              <w:tabs>
                <w:tab w:val="left" w:pos="360"/>
              </w:tabs>
              <w:spacing w:after="0" w:line="280" w:lineRule="exact"/>
              <w:rPr>
                <w:rFonts w:ascii="Arial" w:hAnsi="Arial" w:cs="Arial"/>
                <w:b/>
                <w:bCs/>
                <w:lang w:val="en-ZA" w:eastAsia="en-ZA"/>
              </w:rPr>
            </w:pPr>
          </w:p>
        </w:tc>
        <w:tc>
          <w:tcPr>
            <w:tcW w:w="3358" w:type="pct"/>
          </w:tcPr>
          <w:p w:rsidR="001863C3" w:rsidRPr="008340FE" w:rsidRDefault="001863C3" w:rsidP="001863C3">
            <w:pPr>
              <w:spacing w:after="0" w:line="280" w:lineRule="exact"/>
              <w:jc w:val="both"/>
              <w:rPr>
                <w:rFonts w:ascii="Arial" w:hAnsi="Arial" w:cs="Arial"/>
                <w:bCs/>
                <w:lang w:val="en-ZA"/>
              </w:rPr>
            </w:pPr>
            <w:r w:rsidRPr="008340FE">
              <w:rPr>
                <w:rFonts w:ascii="Arial" w:hAnsi="Arial" w:cs="Arial"/>
              </w:rPr>
              <w:t xml:space="preserve">The PPECB was established in terms of Section 2 of the Perishable Products Export Control Act, 1983 (Act No. 9 of 1983). It is a National Public Entity that is listed in the PFMA under Schedule 3A. </w:t>
            </w:r>
            <w:r w:rsidRPr="008340FE">
              <w:rPr>
                <w:rFonts w:ascii="Arial" w:hAnsi="Arial" w:cs="Arial"/>
                <w:bCs/>
                <w:lang w:val="en-ZA"/>
              </w:rPr>
              <w:t>The PPECB controls the export</w:t>
            </w:r>
            <w:r w:rsidRPr="008340FE">
              <w:rPr>
                <w:rStyle w:val="PageNumber"/>
                <w:rFonts w:ascii="Arial" w:hAnsi="Arial" w:cs="Arial"/>
              </w:rPr>
              <w:t xml:space="preserve"> shipment of perishable produce</w:t>
            </w:r>
            <w:r w:rsidRPr="008340FE">
              <w:rPr>
                <w:rFonts w:ascii="Arial" w:hAnsi="Arial" w:cs="Arial"/>
                <w:bCs/>
                <w:lang w:val="en-ZA"/>
              </w:rPr>
              <w:t xml:space="preserve"> from South Africa and the order of shipment at all ports; makes </w:t>
            </w:r>
            <w:r w:rsidRPr="008340FE">
              <w:rPr>
                <w:rFonts w:ascii="Arial" w:hAnsi="Arial" w:cs="Arial"/>
                <w:bCs/>
                <w:lang w:val="en-ZA"/>
              </w:rPr>
              <w:lastRenderedPageBreak/>
              <w:t>recommendations on the</w:t>
            </w:r>
            <w:r w:rsidRPr="008340FE">
              <w:rPr>
                <w:rStyle w:val="PageNumber"/>
                <w:rFonts w:ascii="Arial" w:hAnsi="Arial" w:cs="Arial"/>
              </w:rPr>
              <w:t xml:space="preserve"> handling of perishable produce</w:t>
            </w:r>
            <w:r w:rsidRPr="008340FE">
              <w:rPr>
                <w:rFonts w:ascii="Arial" w:hAnsi="Arial" w:cs="Arial"/>
                <w:bCs/>
                <w:lang w:val="en-ZA"/>
              </w:rPr>
              <w:t xml:space="preserve"> when moved to and from railway trucks and other vehicles or cold stores; and promotes uniform freight rates for the export of perishable products. The entity is responsible for issuance of export certificates for perishable products. </w:t>
            </w:r>
          </w:p>
          <w:p w:rsidR="001863C3" w:rsidRPr="008340FE" w:rsidRDefault="001863C3" w:rsidP="001863C3">
            <w:pPr>
              <w:tabs>
                <w:tab w:val="left" w:pos="360"/>
              </w:tabs>
              <w:spacing w:after="0" w:line="280" w:lineRule="exact"/>
              <w:rPr>
                <w:rFonts w:ascii="Arial" w:hAnsi="Arial" w:cs="Arial"/>
                <w:b/>
                <w:bCs/>
                <w:lang w:val="en-ZA" w:eastAsia="en-ZA"/>
              </w:rPr>
            </w:pPr>
          </w:p>
        </w:tc>
      </w:tr>
      <w:tr w:rsidR="001863C3" w:rsidRPr="008340FE" w:rsidTr="001863C3">
        <w:trPr>
          <w:trHeight w:val="99"/>
        </w:trPr>
        <w:tc>
          <w:tcPr>
            <w:tcW w:w="1642" w:type="pct"/>
          </w:tcPr>
          <w:p w:rsidR="001863C3" w:rsidRPr="008340FE" w:rsidRDefault="001863C3" w:rsidP="001863C3">
            <w:pPr>
              <w:tabs>
                <w:tab w:val="left" w:pos="360"/>
              </w:tabs>
              <w:spacing w:after="0" w:line="280" w:lineRule="exact"/>
              <w:rPr>
                <w:rFonts w:ascii="Arial" w:hAnsi="Arial" w:cs="Arial"/>
              </w:rPr>
            </w:pPr>
            <w:proofErr w:type="spellStart"/>
            <w:r w:rsidRPr="008340FE">
              <w:rPr>
                <w:rFonts w:ascii="Arial" w:hAnsi="Arial" w:cs="Arial"/>
              </w:rPr>
              <w:lastRenderedPageBreak/>
              <w:t>Ncera</w:t>
            </w:r>
            <w:proofErr w:type="spellEnd"/>
            <w:r w:rsidRPr="008340FE">
              <w:rPr>
                <w:rFonts w:ascii="Arial" w:hAnsi="Arial" w:cs="Arial"/>
              </w:rPr>
              <w:t xml:space="preserve"> Farms (Pty) Ltd (hereinafter referred to as </w:t>
            </w:r>
            <w:proofErr w:type="spellStart"/>
            <w:r w:rsidRPr="008340FE">
              <w:rPr>
                <w:rFonts w:ascii="Arial" w:hAnsi="Arial" w:cs="Arial"/>
              </w:rPr>
              <w:t>Ncera</w:t>
            </w:r>
            <w:proofErr w:type="spellEnd"/>
            <w:r w:rsidRPr="008340FE">
              <w:rPr>
                <w:rFonts w:ascii="Arial" w:hAnsi="Arial" w:cs="Arial"/>
              </w:rPr>
              <w:t>)</w:t>
            </w:r>
          </w:p>
          <w:p w:rsidR="001863C3" w:rsidRPr="008340FE" w:rsidRDefault="001863C3" w:rsidP="001863C3">
            <w:pPr>
              <w:tabs>
                <w:tab w:val="left" w:pos="360"/>
              </w:tabs>
              <w:spacing w:after="0" w:line="280" w:lineRule="exact"/>
              <w:rPr>
                <w:rFonts w:ascii="Arial" w:hAnsi="Arial" w:cs="Arial"/>
              </w:rPr>
            </w:pPr>
          </w:p>
          <w:p w:rsidR="001863C3" w:rsidRPr="008340FE" w:rsidRDefault="001863C3" w:rsidP="001863C3">
            <w:pPr>
              <w:tabs>
                <w:tab w:val="left" w:pos="360"/>
              </w:tabs>
              <w:spacing w:after="0" w:line="280" w:lineRule="exact"/>
              <w:rPr>
                <w:rFonts w:ascii="Arial" w:hAnsi="Arial" w:cs="Arial"/>
                <w:b/>
                <w:bCs/>
                <w:lang w:val="en-ZA" w:eastAsia="en-ZA"/>
              </w:rPr>
            </w:pPr>
          </w:p>
        </w:tc>
        <w:tc>
          <w:tcPr>
            <w:tcW w:w="3358" w:type="pct"/>
          </w:tcPr>
          <w:p w:rsidR="001863C3" w:rsidRPr="008340FE" w:rsidRDefault="001863C3" w:rsidP="001863C3">
            <w:pPr>
              <w:tabs>
                <w:tab w:val="left" w:pos="360"/>
              </w:tabs>
              <w:spacing w:after="0" w:line="280" w:lineRule="exact"/>
              <w:jc w:val="both"/>
              <w:rPr>
                <w:rFonts w:ascii="Arial" w:hAnsi="Arial" w:cs="Arial"/>
              </w:rPr>
            </w:pPr>
            <w:proofErr w:type="spellStart"/>
            <w:r w:rsidRPr="008340FE">
              <w:rPr>
                <w:rFonts w:ascii="Arial" w:hAnsi="Arial" w:cs="Arial"/>
              </w:rPr>
              <w:t>Ncera</w:t>
            </w:r>
            <w:proofErr w:type="spellEnd"/>
            <w:r w:rsidRPr="008340FE">
              <w:rPr>
                <w:rFonts w:ascii="Arial" w:hAnsi="Arial" w:cs="Arial"/>
              </w:rPr>
              <w:t xml:space="preserve"> Farms (Pty) Ltd is a public company listed under Schedule 3B in terms of the PFMA. The entity was not established through an Act of Parliament and the Department of Agriculture, Forestry and Fisheries is the sole shareholder. It is situated in the Eastern Cape on state-owned land of approximately 4 000 hectares. The primary function of </w:t>
            </w:r>
            <w:proofErr w:type="spellStart"/>
            <w:r w:rsidRPr="008340FE">
              <w:rPr>
                <w:rFonts w:ascii="Arial" w:hAnsi="Arial" w:cs="Arial"/>
              </w:rPr>
              <w:t>Ncera</w:t>
            </w:r>
            <w:proofErr w:type="spellEnd"/>
            <w:r w:rsidRPr="008340FE">
              <w:rPr>
                <w:rFonts w:ascii="Arial" w:hAnsi="Arial" w:cs="Arial"/>
              </w:rPr>
              <w:t xml:space="preserve"> is to assist developing farmers and rural communities by providing a variety of services such as advice and training, agricultural extension services, the mechanisation of agricultural production, animal improvement schemes and marketing of agricultural products.  </w:t>
            </w:r>
          </w:p>
          <w:p w:rsidR="001863C3" w:rsidRPr="008340FE" w:rsidRDefault="001863C3" w:rsidP="001863C3">
            <w:pPr>
              <w:tabs>
                <w:tab w:val="left" w:pos="360"/>
              </w:tabs>
              <w:spacing w:after="0" w:line="280" w:lineRule="exact"/>
              <w:jc w:val="both"/>
              <w:rPr>
                <w:rFonts w:ascii="Arial" w:hAnsi="Arial" w:cs="Arial"/>
              </w:rPr>
            </w:pPr>
            <w:r w:rsidRPr="008340FE">
              <w:rPr>
                <w:rFonts w:ascii="Arial" w:hAnsi="Arial" w:cs="Arial"/>
              </w:rPr>
              <w:t>After recommendations from the 4</w:t>
            </w:r>
            <w:r w:rsidRPr="008340FE">
              <w:rPr>
                <w:rFonts w:ascii="Arial" w:hAnsi="Arial" w:cs="Arial"/>
                <w:vertAlign w:val="superscript"/>
              </w:rPr>
              <w:t>th</w:t>
            </w:r>
            <w:r w:rsidRPr="008340FE">
              <w:rPr>
                <w:rFonts w:ascii="Arial" w:hAnsi="Arial" w:cs="Arial"/>
              </w:rPr>
              <w:t xml:space="preserve"> Parliament, the entity is in the process of deregistration and its assets and </w:t>
            </w:r>
            <w:r w:rsidR="00306070" w:rsidRPr="008340FE">
              <w:rPr>
                <w:rFonts w:ascii="Arial" w:hAnsi="Arial" w:cs="Arial"/>
              </w:rPr>
              <w:t xml:space="preserve">junior </w:t>
            </w:r>
            <w:r w:rsidRPr="008340FE">
              <w:rPr>
                <w:rFonts w:ascii="Arial" w:hAnsi="Arial" w:cs="Arial"/>
              </w:rPr>
              <w:t xml:space="preserve">personnel </w:t>
            </w:r>
            <w:r w:rsidR="00306070" w:rsidRPr="008340FE">
              <w:rPr>
                <w:rFonts w:ascii="Arial" w:hAnsi="Arial" w:cs="Arial"/>
              </w:rPr>
              <w:t xml:space="preserve">have been </w:t>
            </w:r>
            <w:r w:rsidRPr="008340FE">
              <w:rPr>
                <w:rFonts w:ascii="Arial" w:hAnsi="Arial" w:cs="Arial"/>
              </w:rPr>
              <w:t>transferred to the ARC</w:t>
            </w:r>
            <w:r w:rsidR="00306070" w:rsidRPr="008340FE">
              <w:rPr>
                <w:rFonts w:ascii="Arial" w:hAnsi="Arial" w:cs="Arial"/>
              </w:rPr>
              <w:t>, while the Chief Executive Officer and the Chief Financial Officer remain with DAFF</w:t>
            </w:r>
            <w:r w:rsidRPr="008340FE">
              <w:rPr>
                <w:rFonts w:ascii="Arial" w:hAnsi="Arial" w:cs="Arial"/>
              </w:rPr>
              <w:t xml:space="preserve">.  </w:t>
            </w:r>
          </w:p>
          <w:p w:rsidR="001863C3" w:rsidRPr="008340FE" w:rsidRDefault="001863C3" w:rsidP="001863C3">
            <w:pPr>
              <w:tabs>
                <w:tab w:val="left" w:pos="360"/>
              </w:tabs>
              <w:spacing w:after="0" w:line="280" w:lineRule="exact"/>
              <w:rPr>
                <w:rFonts w:ascii="Arial" w:hAnsi="Arial" w:cs="Arial"/>
                <w:lang w:val="en-ZA" w:eastAsia="en-ZA"/>
              </w:rPr>
            </w:pPr>
          </w:p>
        </w:tc>
      </w:tr>
      <w:tr w:rsidR="001863C3" w:rsidRPr="008340FE" w:rsidTr="001863C3">
        <w:trPr>
          <w:trHeight w:val="99"/>
        </w:trPr>
        <w:tc>
          <w:tcPr>
            <w:tcW w:w="1642" w:type="pct"/>
          </w:tcPr>
          <w:p w:rsidR="001863C3" w:rsidRPr="008340FE" w:rsidRDefault="001863C3" w:rsidP="001863C3">
            <w:pPr>
              <w:tabs>
                <w:tab w:val="left" w:pos="360"/>
              </w:tabs>
              <w:spacing w:after="0" w:line="280" w:lineRule="exact"/>
              <w:rPr>
                <w:rFonts w:ascii="Arial" w:hAnsi="Arial" w:cs="Arial"/>
                <w:b/>
                <w:bCs/>
                <w:lang w:val="en-ZA" w:eastAsia="en-ZA"/>
              </w:rPr>
            </w:pPr>
            <w:r w:rsidRPr="008340FE">
              <w:rPr>
                <w:rFonts w:ascii="Arial" w:hAnsi="Arial" w:cs="Arial"/>
              </w:rPr>
              <w:t>Marine Living Resources Fund (MLRF)</w:t>
            </w:r>
          </w:p>
        </w:tc>
        <w:tc>
          <w:tcPr>
            <w:tcW w:w="3358" w:type="pct"/>
          </w:tcPr>
          <w:p w:rsidR="001863C3" w:rsidRPr="008340FE" w:rsidRDefault="001863C3" w:rsidP="001863C3">
            <w:pPr>
              <w:tabs>
                <w:tab w:val="left" w:pos="360"/>
              </w:tabs>
              <w:spacing w:after="0" w:line="280" w:lineRule="exact"/>
              <w:jc w:val="both"/>
              <w:rPr>
                <w:rFonts w:ascii="Arial" w:hAnsi="Arial" w:cs="Arial"/>
                <w:lang w:val="en-ZA" w:eastAsia="en-ZA"/>
              </w:rPr>
            </w:pPr>
            <w:r w:rsidRPr="008340FE">
              <w:rPr>
                <w:rFonts w:ascii="Arial" w:hAnsi="Arial" w:cs="Arial"/>
              </w:rPr>
              <w:t xml:space="preserve">The MLRF was established in terms of Section 10 of the Marine Living Resources Act (MLRA), Act No.18 of 1998; and is a Schedule 3A National Public Entity as specified in the PFMA. The MLRF is the main source of funding for the operational activities of the Fisheries Management Branch. In terms of Section 10(3) of the MLRA, the Director-General of the Department administers the MLRF in consultation with the Minister. The functions of the MLRF are executed by the staff of the Branch in partnership with other stakeholders in the fisheries-related industry. </w:t>
            </w:r>
            <w:r w:rsidRPr="008340FE">
              <w:rPr>
                <w:rFonts w:ascii="Arial" w:hAnsi="Arial" w:cs="Arial"/>
                <w:lang w:val="en-ZA" w:eastAsia="en-ZA"/>
              </w:rPr>
              <w:t>The mandate and core business of the MLRF is to manage the development and sustainable use of South Africa’s marine resources, to protect the integrity and quality of the marine ecosystem and to ensure the growth of the aquaculture sector.</w:t>
            </w:r>
          </w:p>
          <w:p w:rsidR="001863C3" w:rsidRPr="008340FE" w:rsidRDefault="001863C3" w:rsidP="001863C3">
            <w:pPr>
              <w:tabs>
                <w:tab w:val="left" w:pos="360"/>
              </w:tabs>
              <w:spacing w:after="0" w:line="280" w:lineRule="exact"/>
              <w:rPr>
                <w:rFonts w:ascii="Arial" w:hAnsi="Arial" w:cs="Arial"/>
                <w:lang w:val="en-ZA" w:eastAsia="en-ZA"/>
              </w:rPr>
            </w:pPr>
          </w:p>
        </w:tc>
      </w:tr>
      <w:tr w:rsidR="008D0F90" w:rsidRPr="008340FE" w:rsidTr="001863C3">
        <w:trPr>
          <w:trHeight w:val="99"/>
        </w:trPr>
        <w:tc>
          <w:tcPr>
            <w:tcW w:w="1642" w:type="pct"/>
          </w:tcPr>
          <w:p w:rsidR="008D0F90" w:rsidRPr="008340FE" w:rsidRDefault="008D0F90" w:rsidP="001863C3">
            <w:pPr>
              <w:tabs>
                <w:tab w:val="left" w:pos="360"/>
              </w:tabs>
              <w:spacing w:after="0" w:line="280" w:lineRule="exact"/>
              <w:rPr>
                <w:rFonts w:ascii="Arial" w:hAnsi="Arial" w:cs="Arial"/>
              </w:rPr>
            </w:pPr>
            <w:r>
              <w:rPr>
                <w:rFonts w:ascii="Arial" w:hAnsi="Arial" w:cs="Arial"/>
              </w:rPr>
              <w:t>South African Veterinary Council (SAVC)</w:t>
            </w:r>
          </w:p>
        </w:tc>
        <w:tc>
          <w:tcPr>
            <w:tcW w:w="3358" w:type="pct"/>
          </w:tcPr>
          <w:p w:rsidR="008D0F90" w:rsidRDefault="00F40B29" w:rsidP="001863C3">
            <w:pPr>
              <w:tabs>
                <w:tab w:val="left" w:pos="360"/>
              </w:tabs>
              <w:spacing w:after="0" w:line="280" w:lineRule="exact"/>
              <w:jc w:val="both"/>
              <w:rPr>
                <w:rFonts w:ascii="Arial" w:hAnsi="Arial" w:cs="Arial"/>
              </w:rPr>
            </w:pPr>
            <w:r>
              <w:rPr>
                <w:rFonts w:ascii="Arial" w:hAnsi="Arial" w:cs="Arial"/>
              </w:rPr>
              <w:t xml:space="preserve">SAVC was established in terms of Section 2 of the Veterinary and Para-veterinary Professions Act, </w:t>
            </w:r>
            <w:r w:rsidRPr="0046704F">
              <w:rPr>
                <w:rFonts w:ascii="Arial" w:hAnsi="Arial" w:cs="Arial"/>
                <w:shd w:val="clear" w:color="auto" w:fill="F9F6F7"/>
              </w:rPr>
              <w:t xml:space="preserve">1982 </w:t>
            </w:r>
            <w:r>
              <w:rPr>
                <w:rFonts w:ascii="Arial" w:hAnsi="Arial" w:cs="Arial"/>
                <w:shd w:val="clear" w:color="auto" w:fill="F9F6F7"/>
              </w:rPr>
              <w:t>(No. 19 of 1982).</w:t>
            </w:r>
            <w:r>
              <w:rPr>
                <w:rStyle w:val="Emphasis"/>
                <w:rFonts w:ascii="Arial" w:hAnsi="Arial" w:cs="Arial"/>
                <w:bCs/>
                <w:i w:val="0"/>
                <w:bdr w:val="none" w:sz="0" w:space="0" w:color="auto" w:frame="1"/>
              </w:rPr>
              <w:t xml:space="preserve"> It </w:t>
            </w:r>
            <w:r w:rsidRPr="008340FE">
              <w:rPr>
                <w:rFonts w:ascii="Arial" w:hAnsi="Arial" w:cs="Arial"/>
                <w:bCs/>
              </w:rPr>
              <w:t xml:space="preserve">is </w:t>
            </w:r>
            <w:r>
              <w:rPr>
                <w:rFonts w:ascii="Arial" w:hAnsi="Arial" w:cs="Arial"/>
                <w:bCs/>
              </w:rPr>
              <w:t xml:space="preserve">the regulatory body for the </w:t>
            </w:r>
            <w:r w:rsidRPr="008340FE">
              <w:rPr>
                <w:rFonts w:ascii="Arial" w:hAnsi="Arial" w:cs="Arial"/>
              </w:rPr>
              <w:t xml:space="preserve">veterinary and </w:t>
            </w:r>
            <w:r w:rsidRPr="008340FE">
              <w:rPr>
                <w:rFonts w:ascii="Arial" w:hAnsi="Arial" w:cs="Arial"/>
              </w:rPr>
              <w:lastRenderedPageBreak/>
              <w:t xml:space="preserve">para-veterinary professions </w:t>
            </w:r>
            <w:r>
              <w:rPr>
                <w:rFonts w:ascii="Arial" w:hAnsi="Arial" w:cs="Arial"/>
              </w:rPr>
              <w:t>in South Africa and has a statutory duty to determine scientific and ethical standards of professional conduct and education</w:t>
            </w:r>
            <w:r w:rsidRPr="008340FE">
              <w:rPr>
                <w:rFonts w:ascii="Arial" w:hAnsi="Arial" w:cs="Arial"/>
              </w:rPr>
              <w:t xml:space="preserve">. </w:t>
            </w:r>
            <w:r>
              <w:rPr>
                <w:rFonts w:ascii="Arial" w:hAnsi="Arial" w:cs="Arial"/>
              </w:rPr>
              <w:t xml:space="preserve"> </w:t>
            </w:r>
          </w:p>
          <w:p w:rsidR="008D0F90" w:rsidRPr="008340FE" w:rsidRDefault="008D0F90" w:rsidP="001863C3">
            <w:pPr>
              <w:tabs>
                <w:tab w:val="left" w:pos="360"/>
              </w:tabs>
              <w:spacing w:after="0" w:line="280" w:lineRule="exact"/>
              <w:jc w:val="both"/>
              <w:rPr>
                <w:rFonts w:ascii="Arial" w:hAnsi="Arial" w:cs="Arial"/>
              </w:rPr>
            </w:pPr>
          </w:p>
        </w:tc>
      </w:tr>
    </w:tbl>
    <w:p w:rsidR="001863C3" w:rsidRPr="008340FE" w:rsidRDefault="001863C3" w:rsidP="001863C3">
      <w:pPr>
        <w:spacing w:after="0" w:line="280" w:lineRule="exact"/>
        <w:jc w:val="both"/>
        <w:rPr>
          <w:rFonts w:ascii="Arial" w:hAnsi="Arial" w:cs="Arial"/>
          <w:bCs/>
          <w:lang w:val="en-ZA"/>
        </w:rPr>
      </w:pPr>
    </w:p>
    <w:p w:rsidR="001863C3" w:rsidRPr="008340FE" w:rsidRDefault="001863C3" w:rsidP="001863C3">
      <w:pPr>
        <w:tabs>
          <w:tab w:val="left" w:pos="360"/>
        </w:tabs>
        <w:spacing w:after="0" w:line="280" w:lineRule="exact"/>
        <w:rPr>
          <w:rFonts w:ascii="Arial" w:hAnsi="Arial" w:cs="Arial"/>
          <w:b/>
        </w:rPr>
      </w:pPr>
      <w:r w:rsidRPr="008340FE">
        <w:rPr>
          <w:rFonts w:ascii="Arial" w:hAnsi="Arial" w:cs="Arial"/>
          <w:b/>
        </w:rPr>
        <w:t xml:space="preserve">The Land and Agricultural Development Bank of South Africa (Land Bank) </w:t>
      </w:r>
    </w:p>
    <w:p w:rsidR="001863C3" w:rsidRPr="008340FE" w:rsidRDefault="001863C3" w:rsidP="001863C3">
      <w:pPr>
        <w:tabs>
          <w:tab w:val="left" w:pos="360"/>
        </w:tabs>
        <w:spacing w:after="0" w:line="280" w:lineRule="exact"/>
        <w:rPr>
          <w:rFonts w:ascii="Arial" w:hAnsi="Arial" w:cs="Arial"/>
        </w:rPr>
      </w:pPr>
    </w:p>
    <w:p w:rsidR="001863C3" w:rsidRPr="008340FE" w:rsidRDefault="001863C3" w:rsidP="001863C3">
      <w:pPr>
        <w:pStyle w:val="BodyText"/>
        <w:spacing w:after="0" w:line="280" w:lineRule="exact"/>
        <w:jc w:val="both"/>
        <w:rPr>
          <w:rFonts w:cs="Arial"/>
          <w:sz w:val="22"/>
          <w:szCs w:val="22"/>
        </w:rPr>
      </w:pPr>
      <w:r w:rsidRPr="008340FE">
        <w:rPr>
          <w:rFonts w:cs="Arial"/>
          <w:sz w:val="22"/>
          <w:szCs w:val="22"/>
        </w:rPr>
        <w:t xml:space="preserve">The Land Bank was established in terms of Section 1 of the Land Bank Act, 1912 (Act No. 18 of 1912), which was repealed by Section 53 of the Land Bank Act, 1944 (Act No. 13 of 1944), which was further repealed and replaced by the Land and Agricultural Development Bank Act, 2002 (Act No. 15 of 2002). The Land Bank operates as a development finance institution within the agricultural and agribusiness sectors. It provides a range of finance options to a broad spectrum of clients in the agricultural sector, including entrepreneurs, women and youth through its network of branches and satellite offices. </w:t>
      </w:r>
    </w:p>
    <w:p w:rsidR="001863C3" w:rsidRPr="008340FE" w:rsidRDefault="001863C3" w:rsidP="001863C3">
      <w:pPr>
        <w:pStyle w:val="BodyText"/>
        <w:spacing w:after="0" w:line="280" w:lineRule="exact"/>
        <w:jc w:val="both"/>
        <w:rPr>
          <w:rFonts w:cs="Arial"/>
          <w:sz w:val="22"/>
          <w:szCs w:val="22"/>
        </w:rPr>
      </w:pPr>
    </w:p>
    <w:p w:rsidR="001863C3" w:rsidRPr="008340FE" w:rsidRDefault="001863C3" w:rsidP="001863C3">
      <w:pPr>
        <w:spacing w:after="0" w:line="280" w:lineRule="exact"/>
        <w:jc w:val="both"/>
        <w:rPr>
          <w:rFonts w:ascii="Arial" w:hAnsi="Arial" w:cs="Arial"/>
          <w:b/>
          <w:bCs/>
          <w:lang w:val="en-ZA"/>
        </w:rPr>
      </w:pPr>
      <w:r w:rsidRPr="008340FE">
        <w:rPr>
          <w:rFonts w:ascii="Arial" w:hAnsi="Arial" w:cs="Arial"/>
        </w:rPr>
        <w:t xml:space="preserve">However, the Land Bank has since July 2008 been administered by the National Treasury following a proclamation from the former President of the country and therefore, accounts to the Minister of Finance. As a result, the Committee </w:t>
      </w:r>
      <w:r w:rsidR="00FA3E2E">
        <w:rPr>
          <w:rFonts w:ascii="Arial" w:hAnsi="Arial" w:cs="Arial"/>
        </w:rPr>
        <w:t xml:space="preserve">initially </w:t>
      </w:r>
      <w:r w:rsidRPr="008340FE">
        <w:rPr>
          <w:rFonts w:ascii="Arial" w:hAnsi="Arial" w:cs="Arial"/>
        </w:rPr>
        <w:t>experienced challenges in getting the Land Bank to fully account to the Committee on its activities</w:t>
      </w:r>
      <w:r w:rsidR="00FA3E2E">
        <w:rPr>
          <w:rFonts w:ascii="Arial" w:hAnsi="Arial" w:cs="Arial"/>
        </w:rPr>
        <w:t xml:space="preserve"> on a regular basis</w:t>
      </w:r>
      <w:r w:rsidRPr="008340FE">
        <w:rPr>
          <w:rFonts w:ascii="Arial" w:hAnsi="Arial" w:cs="Arial"/>
        </w:rPr>
        <w:t>.</w:t>
      </w:r>
      <w:r w:rsidR="00306070" w:rsidRPr="008340FE">
        <w:rPr>
          <w:rFonts w:ascii="Arial" w:hAnsi="Arial" w:cs="Arial"/>
        </w:rPr>
        <w:t xml:space="preserve"> This is notwithstanding the Department’s </w:t>
      </w:r>
      <w:proofErr w:type="spellStart"/>
      <w:r w:rsidR="00306070" w:rsidRPr="008340FE">
        <w:rPr>
          <w:rFonts w:ascii="Arial" w:hAnsi="Arial" w:cs="Arial"/>
        </w:rPr>
        <w:t>AgriBEE</w:t>
      </w:r>
      <w:proofErr w:type="spellEnd"/>
      <w:r w:rsidR="00306070" w:rsidRPr="008340FE">
        <w:rPr>
          <w:rFonts w:ascii="Arial" w:hAnsi="Arial" w:cs="Arial"/>
        </w:rPr>
        <w:t xml:space="preserve"> Fund </w:t>
      </w:r>
      <w:r w:rsidR="00FA2B2A">
        <w:rPr>
          <w:rFonts w:ascii="Arial" w:hAnsi="Arial" w:cs="Arial"/>
        </w:rPr>
        <w:t xml:space="preserve">and </w:t>
      </w:r>
      <w:proofErr w:type="spellStart"/>
      <w:r w:rsidR="00FA2B2A">
        <w:rPr>
          <w:rFonts w:ascii="Arial" w:hAnsi="Arial" w:cs="Arial"/>
        </w:rPr>
        <w:t>Mafisa</w:t>
      </w:r>
      <w:proofErr w:type="spellEnd"/>
      <w:r w:rsidR="00FA2B2A">
        <w:rPr>
          <w:rFonts w:ascii="Arial" w:hAnsi="Arial" w:cs="Arial"/>
        </w:rPr>
        <w:t xml:space="preserve"> </w:t>
      </w:r>
      <w:r w:rsidR="00306070" w:rsidRPr="008340FE">
        <w:rPr>
          <w:rFonts w:ascii="Arial" w:hAnsi="Arial" w:cs="Arial"/>
        </w:rPr>
        <w:t xml:space="preserve">that </w:t>
      </w:r>
      <w:r w:rsidR="00FA2B2A">
        <w:rPr>
          <w:rFonts w:ascii="Arial" w:hAnsi="Arial" w:cs="Arial"/>
        </w:rPr>
        <w:t>are</w:t>
      </w:r>
      <w:r w:rsidR="00306070" w:rsidRPr="008340FE">
        <w:rPr>
          <w:rFonts w:ascii="Arial" w:hAnsi="Arial" w:cs="Arial"/>
        </w:rPr>
        <w:t xml:space="preserve"> managed by the Land Bank.</w:t>
      </w:r>
    </w:p>
    <w:p w:rsidR="001863C3" w:rsidRPr="008340FE" w:rsidRDefault="001863C3" w:rsidP="00176376">
      <w:pPr>
        <w:spacing w:after="0" w:line="280" w:lineRule="exact"/>
        <w:jc w:val="both"/>
        <w:rPr>
          <w:rFonts w:ascii="Arial" w:hAnsi="Arial" w:cs="Arial"/>
          <w:b/>
          <w:bCs/>
          <w:lang w:val="en-ZA"/>
        </w:rPr>
      </w:pPr>
    </w:p>
    <w:p w:rsidR="00891A0F" w:rsidRPr="008340FE" w:rsidRDefault="001863C3" w:rsidP="00176376">
      <w:pPr>
        <w:spacing w:after="0" w:line="280" w:lineRule="exact"/>
        <w:jc w:val="both"/>
        <w:rPr>
          <w:rFonts w:ascii="Arial" w:hAnsi="Arial" w:cs="Arial"/>
          <w:b/>
          <w:bCs/>
          <w:lang w:val="en-ZA"/>
        </w:rPr>
      </w:pPr>
      <w:r w:rsidRPr="008340FE">
        <w:rPr>
          <w:rFonts w:ascii="Arial" w:hAnsi="Arial" w:cs="Arial"/>
          <w:b/>
          <w:bCs/>
          <w:lang w:val="en-ZA"/>
        </w:rPr>
        <w:t>2.</w:t>
      </w:r>
      <w:r w:rsidR="00306070" w:rsidRPr="008340FE">
        <w:rPr>
          <w:rFonts w:ascii="Arial" w:hAnsi="Arial" w:cs="Arial"/>
          <w:b/>
          <w:bCs/>
          <w:lang w:val="en-ZA"/>
        </w:rPr>
        <w:t>3</w:t>
      </w:r>
      <w:r w:rsidR="00306070" w:rsidRPr="008340FE">
        <w:rPr>
          <w:rFonts w:ascii="Arial" w:hAnsi="Arial" w:cs="Arial"/>
          <w:b/>
          <w:bCs/>
          <w:lang w:val="en-ZA"/>
        </w:rPr>
        <w:tab/>
      </w:r>
      <w:r w:rsidR="00891A0F" w:rsidRPr="008340FE">
        <w:rPr>
          <w:rFonts w:ascii="Arial" w:hAnsi="Arial" w:cs="Arial"/>
          <w:b/>
          <w:bCs/>
          <w:lang w:val="en-ZA"/>
        </w:rPr>
        <w:t xml:space="preserve">Sectoral Stakeholders that the Committee interacted with during the </w:t>
      </w:r>
      <w:r w:rsidR="008B645E" w:rsidRPr="008340FE">
        <w:rPr>
          <w:rFonts w:ascii="Arial" w:hAnsi="Arial" w:cs="Arial"/>
          <w:b/>
          <w:bCs/>
          <w:lang w:val="en-ZA"/>
        </w:rPr>
        <w:t>F</w:t>
      </w:r>
      <w:r w:rsidR="00093C7D" w:rsidRPr="008340FE">
        <w:rPr>
          <w:rFonts w:ascii="Arial" w:hAnsi="Arial" w:cs="Arial"/>
          <w:b/>
          <w:bCs/>
          <w:lang w:val="en-ZA"/>
        </w:rPr>
        <w:t>ift</w:t>
      </w:r>
      <w:r w:rsidR="008B645E" w:rsidRPr="008340FE">
        <w:rPr>
          <w:rFonts w:ascii="Arial" w:hAnsi="Arial" w:cs="Arial"/>
          <w:b/>
          <w:bCs/>
          <w:lang w:val="en-ZA"/>
        </w:rPr>
        <w:t>h</w:t>
      </w:r>
      <w:r w:rsidR="00891A0F" w:rsidRPr="008340FE">
        <w:rPr>
          <w:rFonts w:ascii="Arial" w:hAnsi="Arial" w:cs="Arial"/>
          <w:b/>
          <w:bCs/>
          <w:lang w:val="en-ZA"/>
        </w:rPr>
        <w:t xml:space="preserve"> Parliament </w:t>
      </w:r>
    </w:p>
    <w:p w:rsidR="00891A0F" w:rsidRPr="008340FE" w:rsidRDefault="00891A0F" w:rsidP="00176376">
      <w:pPr>
        <w:spacing w:after="0" w:line="280" w:lineRule="exact"/>
        <w:jc w:val="both"/>
        <w:rPr>
          <w:rFonts w:ascii="Arial" w:hAnsi="Arial" w:cs="Arial"/>
          <w:b/>
          <w:bCs/>
          <w:lang w:val="en-ZA"/>
        </w:rPr>
      </w:pPr>
    </w:p>
    <w:p w:rsidR="00093C7D" w:rsidRDefault="00093C7D" w:rsidP="00093C7D">
      <w:pPr>
        <w:spacing w:after="0" w:line="280" w:lineRule="exact"/>
        <w:jc w:val="both"/>
        <w:rPr>
          <w:rFonts w:ascii="Arial" w:hAnsi="Arial" w:cs="Arial"/>
          <w:bCs/>
          <w:lang w:val="en-ZA"/>
        </w:rPr>
      </w:pPr>
      <w:r w:rsidRPr="008340FE">
        <w:rPr>
          <w:rFonts w:ascii="Arial" w:hAnsi="Arial" w:cs="Arial"/>
          <w:bCs/>
          <w:lang w:val="en-ZA"/>
        </w:rPr>
        <w:t xml:space="preserve">The following table presents some of the stakeholders that interacted with the Committee on sectoral matters: </w:t>
      </w:r>
    </w:p>
    <w:p w:rsidR="000D3CA3" w:rsidRPr="008340FE" w:rsidRDefault="000D3CA3" w:rsidP="00093C7D">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2240"/>
        <w:gridCol w:w="2202"/>
        <w:gridCol w:w="2155"/>
        <w:gridCol w:w="2235"/>
        <w:gridCol w:w="1878"/>
      </w:tblGrid>
      <w:tr w:rsidR="00093C7D" w:rsidRPr="000D3CA3" w:rsidTr="00A26156">
        <w:tc>
          <w:tcPr>
            <w:tcW w:w="865" w:type="pct"/>
            <w:shd w:val="clear" w:color="auto" w:fill="D9D9D9"/>
          </w:tcPr>
          <w:p w:rsidR="00093C7D" w:rsidRPr="000D3CA3" w:rsidRDefault="00093C7D" w:rsidP="00A26156">
            <w:pPr>
              <w:spacing w:after="0" w:line="280" w:lineRule="exact"/>
              <w:jc w:val="both"/>
              <w:rPr>
                <w:rFonts w:ascii="Arial" w:hAnsi="Arial" w:cs="Arial"/>
                <w:b/>
                <w:sz w:val="20"/>
                <w:szCs w:val="20"/>
                <w:lang w:val="en-ZA"/>
              </w:rPr>
            </w:pPr>
            <w:r w:rsidRPr="000D3CA3">
              <w:rPr>
                <w:rFonts w:ascii="Arial" w:hAnsi="Arial" w:cs="Arial"/>
                <w:b/>
                <w:sz w:val="20"/>
                <w:szCs w:val="20"/>
                <w:lang w:val="en-ZA"/>
              </w:rPr>
              <w:t>Farmer organisations and commodity groups</w:t>
            </w:r>
          </w:p>
        </w:tc>
        <w:tc>
          <w:tcPr>
            <w:tcW w:w="865" w:type="pct"/>
            <w:shd w:val="clear" w:color="auto" w:fill="D9D9D9"/>
          </w:tcPr>
          <w:p w:rsidR="00093C7D" w:rsidRPr="000D3CA3" w:rsidRDefault="00093C7D" w:rsidP="00A26156">
            <w:pPr>
              <w:spacing w:after="0" w:line="280" w:lineRule="exact"/>
              <w:jc w:val="both"/>
              <w:rPr>
                <w:rFonts w:ascii="Arial" w:hAnsi="Arial" w:cs="Arial"/>
                <w:b/>
                <w:sz w:val="20"/>
                <w:szCs w:val="20"/>
                <w:lang w:val="en-ZA"/>
              </w:rPr>
            </w:pPr>
            <w:r w:rsidRPr="000D3CA3">
              <w:rPr>
                <w:rFonts w:ascii="Arial" w:hAnsi="Arial" w:cs="Arial"/>
                <w:b/>
                <w:sz w:val="20"/>
                <w:szCs w:val="20"/>
                <w:lang w:val="en-ZA"/>
              </w:rPr>
              <w:t>Fisheries organisations</w:t>
            </w:r>
          </w:p>
        </w:tc>
        <w:tc>
          <w:tcPr>
            <w:tcW w:w="850" w:type="pct"/>
            <w:shd w:val="clear" w:color="auto" w:fill="D9D9D9"/>
          </w:tcPr>
          <w:p w:rsidR="00093C7D" w:rsidRPr="000D3CA3" w:rsidRDefault="00093C7D" w:rsidP="00A26156">
            <w:pPr>
              <w:spacing w:after="0" w:line="280" w:lineRule="exact"/>
              <w:jc w:val="both"/>
              <w:rPr>
                <w:rFonts w:ascii="Arial" w:hAnsi="Arial" w:cs="Arial"/>
                <w:b/>
                <w:sz w:val="20"/>
                <w:szCs w:val="20"/>
                <w:lang w:val="en-ZA"/>
              </w:rPr>
            </w:pPr>
            <w:r w:rsidRPr="000D3CA3">
              <w:rPr>
                <w:rFonts w:ascii="Arial" w:hAnsi="Arial" w:cs="Arial"/>
                <w:b/>
                <w:sz w:val="20"/>
                <w:szCs w:val="20"/>
                <w:lang w:val="en-ZA"/>
              </w:rPr>
              <w:t>Forestry agencies and private companies</w:t>
            </w:r>
          </w:p>
        </w:tc>
        <w:tc>
          <w:tcPr>
            <w:tcW w:w="832" w:type="pct"/>
            <w:shd w:val="clear" w:color="auto" w:fill="D9D9D9"/>
          </w:tcPr>
          <w:p w:rsidR="00093C7D" w:rsidRPr="000D3CA3" w:rsidRDefault="00093C7D" w:rsidP="00A26156">
            <w:pPr>
              <w:spacing w:after="0" w:line="280" w:lineRule="exact"/>
              <w:jc w:val="both"/>
              <w:rPr>
                <w:rFonts w:ascii="Arial" w:hAnsi="Arial" w:cs="Arial"/>
                <w:b/>
                <w:sz w:val="20"/>
                <w:szCs w:val="20"/>
                <w:lang w:val="en-ZA"/>
              </w:rPr>
            </w:pPr>
            <w:r w:rsidRPr="000D3CA3">
              <w:rPr>
                <w:rFonts w:ascii="Arial" w:hAnsi="Arial" w:cs="Arial"/>
                <w:b/>
                <w:sz w:val="20"/>
                <w:szCs w:val="20"/>
                <w:lang w:val="en-ZA"/>
              </w:rPr>
              <w:t>Academic institutions</w:t>
            </w:r>
          </w:p>
        </w:tc>
        <w:tc>
          <w:tcPr>
            <w:tcW w:w="863" w:type="pct"/>
            <w:shd w:val="clear" w:color="auto" w:fill="D9D9D9"/>
          </w:tcPr>
          <w:p w:rsidR="00093C7D" w:rsidRPr="000D3CA3" w:rsidRDefault="00093C7D" w:rsidP="00A26156">
            <w:pPr>
              <w:spacing w:after="0" w:line="280" w:lineRule="exact"/>
              <w:jc w:val="both"/>
              <w:rPr>
                <w:rFonts w:ascii="Arial" w:hAnsi="Arial" w:cs="Arial"/>
                <w:b/>
                <w:sz w:val="20"/>
                <w:szCs w:val="20"/>
                <w:lang w:val="en-ZA"/>
              </w:rPr>
            </w:pPr>
            <w:r w:rsidRPr="000D3CA3">
              <w:rPr>
                <w:rFonts w:ascii="Arial" w:hAnsi="Arial" w:cs="Arial"/>
                <w:b/>
                <w:sz w:val="20"/>
                <w:szCs w:val="20"/>
                <w:lang w:val="en-ZA"/>
              </w:rPr>
              <w:t xml:space="preserve">Trade unions </w:t>
            </w:r>
          </w:p>
        </w:tc>
        <w:tc>
          <w:tcPr>
            <w:tcW w:w="726" w:type="pct"/>
            <w:shd w:val="clear" w:color="auto" w:fill="D9D9D9"/>
          </w:tcPr>
          <w:p w:rsidR="00093C7D" w:rsidRPr="000D3CA3" w:rsidRDefault="00093C7D" w:rsidP="00A26156">
            <w:pPr>
              <w:spacing w:after="0" w:line="280" w:lineRule="exact"/>
              <w:jc w:val="both"/>
              <w:rPr>
                <w:rFonts w:ascii="Arial" w:hAnsi="Arial" w:cs="Arial"/>
                <w:b/>
                <w:sz w:val="20"/>
                <w:szCs w:val="20"/>
                <w:lang w:val="en-ZA"/>
              </w:rPr>
            </w:pPr>
            <w:r w:rsidRPr="000D3CA3">
              <w:rPr>
                <w:rFonts w:ascii="Arial" w:hAnsi="Arial" w:cs="Arial"/>
                <w:b/>
                <w:sz w:val="20"/>
                <w:szCs w:val="20"/>
                <w:lang w:val="en-ZA"/>
              </w:rPr>
              <w:t>International organisations</w:t>
            </w:r>
          </w:p>
        </w:tc>
      </w:tr>
      <w:tr w:rsidR="00093C7D" w:rsidRPr="000D3CA3" w:rsidTr="00A26156">
        <w:tc>
          <w:tcPr>
            <w:tcW w:w="865" w:type="pct"/>
          </w:tcPr>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B35AAF">
            <w:pPr>
              <w:pStyle w:val="ListParagraph"/>
              <w:numPr>
                <w:ilvl w:val="0"/>
                <w:numId w:val="44"/>
              </w:numPr>
              <w:spacing w:after="0" w:line="280" w:lineRule="exact"/>
              <w:rPr>
                <w:rFonts w:ascii="Arial" w:hAnsi="Arial" w:cs="Arial"/>
                <w:sz w:val="20"/>
                <w:szCs w:val="20"/>
                <w:lang w:val="en-ZA"/>
              </w:rPr>
            </w:pPr>
            <w:proofErr w:type="spellStart"/>
            <w:r w:rsidRPr="000D3CA3">
              <w:rPr>
                <w:rFonts w:ascii="Arial" w:hAnsi="Arial" w:cs="Arial"/>
                <w:sz w:val="20"/>
                <w:szCs w:val="20"/>
                <w:lang w:val="en-ZA"/>
              </w:rPr>
              <w:t>AgriSA</w:t>
            </w:r>
            <w:proofErr w:type="spellEnd"/>
          </w:p>
          <w:p w:rsidR="00093C7D" w:rsidRPr="000D3CA3" w:rsidRDefault="00093C7D" w:rsidP="00B35AAF">
            <w:pPr>
              <w:pStyle w:val="ListParagraph"/>
              <w:numPr>
                <w:ilvl w:val="0"/>
                <w:numId w:val="44"/>
              </w:numPr>
              <w:spacing w:after="0" w:line="280" w:lineRule="exact"/>
              <w:rPr>
                <w:rFonts w:ascii="Arial" w:hAnsi="Arial" w:cs="Arial"/>
                <w:sz w:val="20"/>
                <w:szCs w:val="20"/>
                <w:lang w:val="en-ZA"/>
              </w:rPr>
            </w:pPr>
            <w:r w:rsidRPr="000D3CA3">
              <w:rPr>
                <w:rFonts w:ascii="Arial" w:hAnsi="Arial" w:cs="Arial"/>
                <w:sz w:val="20"/>
                <w:szCs w:val="20"/>
                <w:lang w:val="en-ZA"/>
              </w:rPr>
              <w:t>National Emergent Red Meat Producers Organisation (NERPO)</w:t>
            </w:r>
          </w:p>
          <w:p w:rsidR="00093C7D" w:rsidRPr="000D3CA3" w:rsidRDefault="00093C7D" w:rsidP="00B35AAF">
            <w:pPr>
              <w:pStyle w:val="ListParagraph"/>
              <w:numPr>
                <w:ilvl w:val="0"/>
                <w:numId w:val="44"/>
              </w:numPr>
              <w:spacing w:after="0" w:line="280" w:lineRule="exact"/>
              <w:rPr>
                <w:rFonts w:ascii="Arial" w:hAnsi="Arial" w:cs="Arial"/>
                <w:sz w:val="20"/>
                <w:szCs w:val="20"/>
                <w:lang w:val="en-ZA"/>
              </w:rPr>
            </w:pPr>
            <w:r w:rsidRPr="000D3CA3">
              <w:rPr>
                <w:rFonts w:ascii="Arial" w:hAnsi="Arial" w:cs="Arial"/>
                <w:sz w:val="20"/>
                <w:szCs w:val="20"/>
                <w:lang w:val="en-ZA"/>
              </w:rPr>
              <w:lastRenderedPageBreak/>
              <w:t xml:space="preserve">African Farmers Association of South Africa (AFASA) </w:t>
            </w:r>
          </w:p>
          <w:p w:rsidR="00093C7D" w:rsidRPr="000D3CA3" w:rsidRDefault="00093C7D" w:rsidP="00B35AAF">
            <w:pPr>
              <w:pStyle w:val="ListParagraph"/>
              <w:numPr>
                <w:ilvl w:val="0"/>
                <w:numId w:val="44"/>
              </w:numPr>
              <w:spacing w:after="0" w:line="280" w:lineRule="exact"/>
              <w:rPr>
                <w:rFonts w:ascii="Arial" w:hAnsi="Arial" w:cs="Arial"/>
                <w:sz w:val="20"/>
                <w:szCs w:val="20"/>
                <w:lang w:val="en-ZA"/>
              </w:rPr>
            </w:pPr>
            <w:r w:rsidRPr="000D3CA3">
              <w:rPr>
                <w:rFonts w:ascii="Arial" w:hAnsi="Arial" w:cs="Arial"/>
                <w:sz w:val="20"/>
                <w:szCs w:val="20"/>
                <w:lang w:val="en-ZA"/>
              </w:rPr>
              <w:t>National Agricultural Farmers Union (NAFU)</w:t>
            </w:r>
          </w:p>
          <w:p w:rsidR="00093C7D" w:rsidRPr="000D3CA3" w:rsidRDefault="00093C7D" w:rsidP="00B35AAF">
            <w:pPr>
              <w:pStyle w:val="ListParagraph"/>
              <w:numPr>
                <w:ilvl w:val="0"/>
                <w:numId w:val="44"/>
              </w:numPr>
              <w:spacing w:after="0" w:line="280" w:lineRule="exact"/>
              <w:rPr>
                <w:rFonts w:ascii="Arial" w:hAnsi="Arial" w:cs="Arial"/>
                <w:sz w:val="20"/>
                <w:szCs w:val="20"/>
                <w:lang w:val="en-ZA"/>
              </w:rPr>
            </w:pPr>
            <w:r w:rsidRPr="000D3CA3">
              <w:rPr>
                <w:rFonts w:ascii="Arial" w:hAnsi="Arial" w:cs="Arial"/>
                <w:sz w:val="20"/>
                <w:szCs w:val="20"/>
                <w:lang w:val="en-ZA"/>
              </w:rPr>
              <w:t>Grain SA</w:t>
            </w:r>
          </w:p>
          <w:p w:rsidR="00093C7D" w:rsidRPr="000D3CA3" w:rsidRDefault="00093C7D" w:rsidP="00B35AAF">
            <w:pPr>
              <w:pStyle w:val="ListParagraph"/>
              <w:numPr>
                <w:ilvl w:val="0"/>
                <w:numId w:val="44"/>
              </w:numPr>
              <w:spacing w:after="0" w:line="280" w:lineRule="exact"/>
              <w:rPr>
                <w:rFonts w:ascii="Arial" w:hAnsi="Arial" w:cs="Arial"/>
                <w:sz w:val="20"/>
                <w:szCs w:val="20"/>
                <w:lang w:val="en-ZA"/>
              </w:rPr>
            </w:pPr>
            <w:r w:rsidRPr="000D3CA3">
              <w:rPr>
                <w:rFonts w:ascii="Arial" w:hAnsi="Arial" w:cs="Arial"/>
                <w:sz w:val="20"/>
                <w:szCs w:val="20"/>
                <w:lang w:val="en-ZA"/>
              </w:rPr>
              <w:t xml:space="preserve">South African Poultry Association (SAPA) </w:t>
            </w:r>
          </w:p>
        </w:tc>
        <w:tc>
          <w:tcPr>
            <w:tcW w:w="865" w:type="pct"/>
          </w:tcPr>
          <w:p w:rsidR="00093C7D" w:rsidRPr="000D3CA3" w:rsidRDefault="00093C7D" w:rsidP="00A26156">
            <w:pPr>
              <w:spacing w:after="0" w:line="280" w:lineRule="exact"/>
              <w:rPr>
                <w:rFonts w:ascii="Arial" w:hAnsi="Arial" w:cs="Arial"/>
                <w:sz w:val="20"/>
                <w:szCs w:val="20"/>
                <w:lang w:val="en-ZA"/>
              </w:rPr>
            </w:pPr>
          </w:p>
          <w:p w:rsidR="000D3CA3" w:rsidRDefault="00093C7D" w:rsidP="00B35AAF">
            <w:pPr>
              <w:pStyle w:val="ListParagraph"/>
              <w:numPr>
                <w:ilvl w:val="0"/>
                <w:numId w:val="45"/>
              </w:numPr>
              <w:spacing w:after="0" w:line="280" w:lineRule="exact"/>
              <w:rPr>
                <w:rFonts w:ascii="Arial" w:hAnsi="Arial" w:cs="Arial"/>
                <w:sz w:val="20"/>
                <w:szCs w:val="20"/>
                <w:lang w:val="en-ZA"/>
              </w:rPr>
            </w:pPr>
            <w:proofErr w:type="spellStart"/>
            <w:r w:rsidRPr="000D3CA3">
              <w:rPr>
                <w:rFonts w:ascii="Arial" w:hAnsi="Arial" w:cs="Arial"/>
                <w:sz w:val="20"/>
                <w:szCs w:val="20"/>
                <w:lang w:val="en-ZA"/>
              </w:rPr>
              <w:t>Masifundise</w:t>
            </w:r>
            <w:proofErr w:type="spellEnd"/>
            <w:r w:rsidRPr="000D3CA3">
              <w:rPr>
                <w:rFonts w:ascii="Arial" w:hAnsi="Arial" w:cs="Arial"/>
                <w:sz w:val="20"/>
                <w:szCs w:val="20"/>
                <w:lang w:val="en-ZA"/>
              </w:rPr>
              <w:t xml:space="preserve"> Development </w:t>
            </w:r>
            <w:r w:rsidR="000D3CA3">
              <w:rPr>
                <w:rFonts w:ascii="Arial" w:hAnsi="Arial" w:cs="Arial"/>
                <w:sz w:val="20"/>
                <w:szCs w:val="20"/>
                <w:lang w:val="en-ZA"/>
              </w:rPr>
              <w:t>Trust/Coastal Link South Africa</w:t>
            </w:r>
          </w:p>
          <w:p w:rsidR="00093C7D" w:rsidRPr="000D3CA3" w:rsidRDefault="00093C7D" w:rsidP="00B35AAF">
            <w:pPr>
              <w:pStyle w:val="ListParagraph"/>
              <w:numPr>
                <w:ilvl w:val="0"/>
                <w:numId w:val="45"/>
              </w:numPr>
              <w:spacing w:after="0" w:line="280" w:lineRule="exact"/>
              <w:rPr>
                <w:rFonts w:ascii="Arial" w:hAnsi="Arial" w:cs="Arial"/>
                <w:sz w:val="20"/>
                <w:szCs w:val="20"/>
                <w:lang w:val="en-ZA"/>
              </w:rPr>
            </w:pPr>
            <w:r w:rsidRPr="000D3CA3">
              <w:rPr>
                <w:rFonts w:ascii="Arial" w:hAnsi="Arial" w:cs="Arial"/>
                <w:sz w:val="20"/>
                <w:szCs w:val="20"/>
                <w:lang w:val="en-ZA"/>
              </w:rPr>
              <w:lastRenderedPageBreak/>
              <w:t>Eastern Cape Black Fishers Association</w:t>
            </w: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tc>
        <w:tc>
          <w:tcPr>
            <w:tcW w:w="850" w:type="pct"/>
          </w:tcPr>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B35AAF">
            <w:pPr>
              <w:pStyle w:val="ListParagraph"/>
              <w:numPr>
                <w:ilvl w:val="0"/>
                <w:numId w:val="46"/>
              </w:numPr>
              <w:spacing w:after="0" w:line="280" w:lineRule="exact"/>
              <w:rPr>
                <w:rFonts w:ascii="Arial" w:hAnsi="Arial" w:cs="Arial"/>
                <w:sz w:val="20"/>
                <w:szCs w:val="20"/>
                <w:lang w:val="en-ZA"/>
              </w:rPr>
            </w:pPr>
            <w:r w:rsidRPr="000D3CA3">
              <w:rPr>
                <w:rFonts w:ascii="Arial" w:hAnsi="Arial" w:cs="Arial"/>
                <w:sz w:val="20"/>
                <w:szCs w:val="20"/>
                <w:lang w:val="en-ZA"/>
              </w:rPr>
              <w:t xml:space="preserve">South African Forestry Company Limited (SAFCOL) </w:t>
            </w:r>
          </w:p>
          <w:p w:rsidR="00093C7D" w:rsidRPr="000D3CA3" w:rsidRDefault="00093C7D" w:rsidP="00B35AAF">
            <w:pPr>
              <w:pStyle w:val="ListParagraph"/>
              <w:numPr>
                <w:ilvl w:val="0"/>
                <w:numId w:val="46"/>
              </w:numPr>
              <w:spacing w:after="0" w:line="280" w:lineRule="exact"/>
              <w:rPr>
                <w:rFonts w:ascii="Arial" w:hAnsi="Arial" w:cs="Arial"/>
                <w:sz w:val="20"/>
                <w:szCs w:val="20"/>
                <w:lang w:val="en-ZA"/>
              </w:rPr>
            </w:pPr>
            <w:r w:rsidRPr="000D3CA3">
              <w:rPr>
                <w:rFonts w:ascii="Arial" w:hAnsi="Arial" w:cs="Arial"/>
                <w:sz w:val="20"/>
                <w:szCs w:val="20"/>
                <w:lang w:val="en-ZA"/>
              </w:rPr>
              <w:t>Sappi</w:t>
            </w:r>
          </w:p>
          <w:p w:rsidR="00093C7D" w:rsidRPr="000D3CA3" w:rsidRDefault="00093C7D" w:rsidP="00B35AAF">
            <w:pPr>
              <w:pStyle w:val="ListParagraph"/>
              <w:numPr>
                <w:ilvl w:val="0"/>
                <w:numId w:val="46"/>
              </w:numPr>
              <w:spacing w:after="0" w:line="280" w:lineRule="exact"/>
              <w:rPr>
                <w:rFonts w:ascii="Arial" w:hAnsi="Arial" w:cs="Arial"/>
                <w:sz w:val="20"/>
                <w:szCs w:val="20"/>
                <w:lang w:val="en-ZA"/>
              </w:rPr>
            </w:pPr>
            <w:r w:rsidRPr="000D3CA3">
              <w:rPr>
                <w:rFonts w:ascii="Arial" w:hAnsi="Arial" w:cs="Arial"/>
                <w:sz w:val="20"/>
                <w:szCs w:val="20"/>
                <w:lang w:val="en-ZA"/>
              </w:rPr>
              <w:t>Mondi</w:t>
            </w:r>
          </w:p>
          <w:p w:rsidR="00093C7D" w:rsidRPr="000D3CA3" w:rsidRDefault="00093C7D" w:rsidP="00B35AAF">
            <w:pPr>
              <w:pStyle w:val="ListParagraph"/>
              <w:numPr>
                <w:ilvl w:val="0"/>
                <w:numId w:val="46"/>
              </w:numPr>
              <w:spacing w:after="0" w:line="280" w:lineRule="exact"/>
              <w:rPr>
                <w:rFonts w:ascii="Arial" w:hAnsi="Arial" w:cs="Arial"/>
                <w:sz w:val="20"/>
                <w:szCs w:val="20"/>
                <w:lang w:val="en-ZA"/>
              </w:rPr>
            </w:pPr>
            <w:r w:rsidRPr="000D3CA3">
              <w:rPr>
                <w:rFonts w:ascii="Arial" w:hAnsi="Arial" w:cs="Arial"/>
                <w:sz w:val="20"/>
                <w:szCs w:val="20"/>
                <w:lang w:val="en-ZA"/>
              </w:rPr>
              <w:lastRenderedPageBreak/>
              <w:t>M</w:t>
            </w:r>
            <w:r w:rsidR="000D3CA3">
              <w:rPr>
                <w:rFonts w:ascii="Arial" w:hAnsi="Arial" w:cs="Arial"/>
                <w:sz w:val="20"/>
                <w:szCs w:val="20"/>
                <w:lang w:val="en-ZA"/>
              </w:rPr>
              <w:t>ountain to Ocean (M</w:t>
            </w:r>
            <w:r w:rsidRPr="000D3CA3">
              <w:rPr>
                <w:rFonts w:ascii="Arial" w:hAnsi="Arial" w:cs="Arial"/>
                <w:sz w:val="20"/>
                <w:szCs w:val="20"/>
                <w:lang w:val="en-ZA"/>
              </w:rPr>
              <w:t>TO</w:t>
            </w:r>
            <w:r w:rsidR="000D3CA3">
              <w:rPr>
                <w:rFonts w:ascii="Arial" w:hAnsi="Arial" w:cs="Arial"/>
                <w:sz w:val="20"/>
                <w:szCs w:val="20"/>
                <w:lang w:val="en-ZA"/>
              </w:rPr>
              <w:t>)</w:t>
            </w:r>
            <w:r w:rsidRPr="000D3CA3">
              <w:rPr>
                <w:rFonts w:ascii="Arial" w:hAnsi="Arial" w:cs="Arial"/>
                <w:sz w:val="20"/>
                <w:szCs w:val="20"/>
                <w:lang w:val="en-ZA"/>
              </w:rPr>
              <w:t xml:space="preserve"> Group</w:t>
            </w:r>
          </w:p>
          <w:p w:rsidR="00093C7D" w:rsidRPr="000D3CA3" w:rsidRDefault="00093C7D" w:rsidP="00B35AAF">
            <w:pPr>
              <w:pStyle w:val="ListParagraph"/>
              <w:numPr>
                <w:ilvl w:val="0"/>
                <w:numId w:val="46"/>
              </w:numPr>
              <w:spacing w:after="0" w:line="280" w:lineRule="exact"/>
              <w:rPr>
                <w:rFonts w:ascii="Arial" w:hAnsi="Arial" w:cs="Arial"/>
                <w:sz w:val="20"/>
                <w:szCs w:val="20"/>
                <w:lang w:val="en-ZA"/>
              </w:rPr>
            </w:pPr>
            <w:r w:rsidRPr="000D3CA3">
              <w:rPr>
                <w:rFonts w:ascii="Arial" w:hAnsi="Arial" w:cs="Arial"/>
                <w:sz w:val="20"/>
                <w:szCs w:val="20"/>
                <w:lang w:val="en-ZA"/>
              </w:rPr>
              <w:t xml:space="preserve">PG Bison </w:t>
            </w:r>
          </w:p>
          <w:p w:rsidR="00093C7D" w:rsidRPr="000D3CA3" w:rsidRDefault="00093C7D" w:rsidP="00B35AAF">
            <w:pPr>
              <w:pStyle w:val="ListParagraph"/>
              <w:numPr>
                <w:ilvl w:val="0"/>
                <w:numId w:val="46"/>
              </w:numPr>
              <w:spacing w:after="0" w:line="280" w:lineRule="exact"/>
              <w:rPr>
                <w:rFonts w:ascii="Arial" w:hAnsi="Arial" w:cs="Arial"/>
                <w:sz w:val="20"/>
                <w:szCs w:val="20"/>
                <w:lang w:val="en-ZA"/>
              </w:rPr>
            </w:pPr>
            <w:proofErr w:type="spellStart"/>
            <w:r w:rsidRPr="000D3CA3">
              <w:rPr>
                <w:rFonts w:ascii="Arial" w:hAnsi="Arial" w:cs="Arial"/>
                <w:sz w:val="20"/>
                <w:szCs w:val="20"/>
                <w:lang w:val="en-ZA"/>
              </w:rPr>
              <w:t>Amathole</w:t>
            </w:r>
            <w:proofErr w:type="spellEnd"/>
            <w:r w:rsidRPr="000D3CA3">
              <w:rPr>
                <w:rFonts w:ascii="Arial" w:hAnsi="Arial" w:cs="Arial"/>
                <w:sz w:val="20"/>
                <w:szCs w:val="20"/>
                <w:lang w:val="en-ZA"/>
              </w:rPr>
              <w:t xml:space="preserve"> Forestry Company (Pty) Ltd</w:t>
            </w: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tc>
        <w:tc>
          <w:tcPr>
            <w:tcW w:w="832" w:type="pct"/>
          </w:tcPr>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B35AAF">
            <w:pPr>
              <w:pStyle w:val="ListParagraph"/>
              <w:numPr>
                <w:ilvl w:val="0"/>
                <w:numId w:val="47"/>
              </w:numPr>
              <w:spacing w:after="0" w:line="280" w:lineRule="exact"/>
              <w:rPr>
                <w:rFonts w:ascii="Arial" w:hAnsi="Arial" w:cs="Arial"/>
                <w:sz w:val="20"/>
                <w:szCs w:val="20"/>
                <w:lang w:val="en-ZA"/>
              </w:rPr>
            </w:pPr>
            <w:r w:rsidRPr="000D3CA3">
              <w:rPr>
                <w:rFonts w:ascii="Arial" w:hAnsi="Arial" w:cs="Arial"/>
                <w:sz w:val="20"/>
                <w:szCs w:val="20"/>
                <w:lang w:val="en-ZA"/>
              </w:rPr>
              <w:t>Stellenbosch University</w:t>
            </w:r>
          </w:p>
          <w:p w:rsidR="00093C7D" w:rsidRPr="000D3CA3" w:rsidRDefault="00093C7D" w:rsidP="00B35AAF">
            <w:pPr>
              <w:pStyle w:val="ListParagraph"/>
              <w:numPr>
                <w:ilvl w:val="0"/>
                <w:numId w:val="47"/>
              </w:numPr>
              <w:spacing w:after="0" w:line="280" w:lineRule="exact"/>
              <w:rPr>
                <w:rFonts w:ascii="Arial" w:hAnsi="Arial" w:cs="Arial"/>
                <w:sz w:val="20"/>
                <w:szCs w:val="20"/>
                <w:lang w:val="en-ZA"/>
              </w:rPr>
            </w:pPr>
            <w:r w:rsidRPr="000D3CA3">
              <w:rPr>
                <w:rFonts w:ascii="Arial" w:hAnsi="Arial" w:cs="Arial"/>
                <w:sz w:val="20"/>
                <w:szCs w:val="20"/>
                <w:lang w:val="en-ZA"/>
              </w:rPr>
              <w:t xml:space="preserve">University of the Western Cape </w:t>
            </w: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B35AAF">
            <w:pPr>
              <w:pStyle w:val="ListParagraph"/>
              <w:numPr>
                <w:ilvl w:val="0"/>
                <w:numId w:val="47"/>
              </w:numPr>
              <w:spacing w:after="0" w:line="280" w:lineRule="exact"/>
              <w:rPr>
                <w:rFonts w:ascii="Arial" w:hAnsi="Arial" w:cs="Arial"/>
                <w:sz w:val="20"/>
                <w:szCs w:val="20"/>
                <w:lang w:val="en-ZA"/>
              </w:rPr>
            </w:pPr>
            <w:r w:rsidRPr="000D3CA3">
              <w:rPr>
                <w:rFonts w:ascii="Arial" w:hAnsi="Arial" w:cs="Arial"/>
                <w:sz w:val="20"/>
                <w:szCs w:val="20"/>
                <w:lang w:val="en-ZA"/>
              </w:rPr>
              <w:lastRenderedPageBreak/>
              <w:t>University of Pretoria</w:t>
            </w: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tc>
        <w:tc>
          <w:tcPr>
            <w:tcW w:w="863" w:type="pct"/>
          </w:tcPr>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B35AAF">
            <w:pPr>
              <w:pStyle w:val="ListParagraph"/>
              <w:numPr>
                <w:ilvl w:val="0"/>
                <w:numId w:val="48"/>
              </w:numPr>
              <w:spacing w:after="0" w:line="280" w:lineRule="exact"/>
              <w:rPr>
                <w:rFonts w:ascii="Arial" w:hAnsi="Arial" w:cs="Arial"/>
                <w:sz w:val="20"/>
                <w:szCs w:val="20"/>
                <w:lang w:val="en-ZA"/>
              </w:rPr>
            </w:pPr>
            <w:r w:rsidRPr="000D3CA3">
              <w:rPr>
                <w:rFonts w:ascii="Arial" w:hAnsi="Arial" w:cs="Arial"/>
                <w:sz w:val="20"/>
                <w:szCs w:val="20"/>
                <w:lang w:val="en-ZA"/>
              </w:rPr>
              <w:t>Food and Allied Workers Union (FAWU)</w:t>
            </w: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B35AAF">
            <w:pPr>
              <w:pStyle w:val="ListParagraph"/>
              <w:numPr>
                <w:ilvl w:val="0"/>
                <w:numId w:val="48"/>
              </w:numPr>
              <w:spacing w:after="0" w:line="280" w:lineRule="exact"/>
              <w:rPr>
                <w:rFonts w:ascii="Arial" w:hAnsi="Arial" w:cs="Arial"/>
                <w:sz w:val="20"/>
                <w:szCs w:val="20"/>
                <w:lang w:val="en-ZA"/>
              </w:rPr>
            </w:pPr>
            <w:r w:rsidRPr="000D3CA3">
              <w:rPr>
                <w:rFonts w:ascii="Arial" w:hAnsi="Arial" w:cs="Arial"/>
                <w:sz w:val="20"/>
                <w:szCs w:val="20"/>
                <w:lang w:val="en-ZA"/>
              </w:rPr>
              <w:lastRenderedPageBreak/>
              <w:t>Congress of South African Trade Unions (COSATU)</w:t>
            </w: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p>
        </w:tc>
        <w:tc>
          <w:tcPr>
            <w:tcW w:w="726" w:type="pct"/>
          </w:tcPr>
          <w:p w:rsidR="00093C7D" w:rsidRPr="000D3CA3" w:rsidRDefault="00093C7D" w:rsidP="00A26156">
            <w:pPr>
              <w:spacing w:after="0" w:line="280" w:lineRule="exact"/>
              <w:rPr>
                <w:rFonts w:ascii="Arial" w:hAnsi="Arial" w:cs="Arial"/>
                <w:sz w:val="20"/>
                <w:szCs w:val="20"/>
                <w:lang w:val="en-ZA"/>
              </w:rPr>
            </w:pPr>
          </w:p>
          <w:p w:rsidR="00093C7D" w:rsidRPr="000D3CA3" w:rsidRDefault="00093C7D" w:rsidP="00A26156">
            <w:pPr>
              <w:spacing w:after="0" w:line="280" w:lineRule="exact"/>
              <w:rPr>
                <w:rFonts w:ascii="Arial" w:hAnsi="Arial" w:cs="Arial"/>
                <w:sz w:val="20"/>
                <w:szCs w:val="20"/>
                <w:lang w:val="en-ZA"/>
              </w:rPr>
            </w:pPr>
            <w:r w:rsidRPr="000D3CA3">
              <w:rPr>
                <w:rFonts w:ascii="Arial" w:hAnsi="Arial" w:cs="Arial"/>
                <w:sz w:val="20"/>
                <w:szCs w:val="20"/>
                <w:lang w:val="en-ZA"/>
              </w:rPr>
              <w:t>Food and Agriculture Organisation of the United Nations (FAO)</w:t>
            </w:r>
          </w:p>
        </w:tc>
      </w:tr>
    </w:tbl>
    <w:p w:rsidR="00093C7D" w:rsidRDefault="00093C7D" w:rsidP="00176376">
      <w:pPr>
        <w:spacing w:after="0" w:line="280" w:lineRule="exact"/>
        <w:jc w:val="both"/>
        <w:rPr>
          <w:rFonts w:ascii="Arial" w:hAnsi="Arial" w:cs="Arial"/>
          <w:bCs/>
          <w:lang w:val="en-ZA"/>
        </w:rPr>
      </w:pPr>
    </w:p>
    <w:p w:rsidR="00D51274" w:rsidRPr="008340FE" w:rsidRDefault="00D51274" w:rsidP="00176376">
      <w:pPr>
        <w:spacing w:after="0" w:line="280" w:lineRule="exact"/>
        <w:jc w:val="both"/>
        <w:rPr>
          <w:rFonts w:ascii="Arial" w:hAnsi="Arial" w:cs="Arial"/>
          <w:bCs/>
          <w:lang w:val="en-ZA"/>
        </w:rPr>
      </w:pPr>
    </w:p>
    <w:p w:rsidR="00891A0F" w:rsidRPr="008340FE" w:rsidRDefault="00891A0F" w:rsidP="00176376">
      <w:pPr>
        <w:spacing w:after="0" w:line="280" w:lineRule="exact"/>
        <w:jc w:val="both"/>
        <w:rPr>
          <w:rFonts w:ascii="Arial" w:hAnsi="Arial" w:cs="Arial"/>
          <w:b/>
          <w:bCs/>
          <w:lang w:val="en-ZA"/>
        </w:rPr>
      </w:pPr>
      <w:r w:rsidRPr="008340FE">
        <w:rPr>
          <w:rFonts w:ascii="Arial" w:hAnsi="Arial" w:cs="Arial"/>
          <w:b/>
          <w:bCs/>
          <w:lang w:val="en-ZA"/>
        </w:rPr>
        <w:t xml:space="preserve">3. </w:t>
      </w:r>
      <w:r w:rsidRPr="008340FE">
        <w:rPr>
          <w:rFonts w:ascii="Arial" w:hAnsi="Arial" w:cs="Arial"/>
          <w:b/>
          <w:bCs/>
          <w:lang w:val="en-ZA"/>
        </w:rPr>
        <w:tab/>
        <w:t>STATISTICS OF COMMITTEE ACTIVITIES</w:t>
      </w:r>
    </w:p>
    <w:p w:rsidR="00891A0F" w:rsidRPr="008340FE" w:rsidRDefault="00891A0F" w:rsidP="00176376">
      <w:pPr>
        <w:spacing w:after="0" w:line="280" w:lineRule="exact"/>
        <w:jc w:val="both"/>
        <w:rPr>
          <w:rFonts w:ascii="Arial" w:hAnsi="Arial" w:cs="Arial"/>
          <w:bCs/>
          <w:lang w:val="en-ZA"/>
        </w:rPr>
      </w:pPr>
    </w:p>
    <w:p w:rsidR="00891A0F" w:rsidRPr="008340FE" w:rsidRDefault="00891A0F" w:rsidP="00176376">
      <w:pPr>
        <w:spacing w:after="0" w:line="280" w:lineRule="exact"/>
        <w:jc w:val="both"/>
        <w:rPr>
          <w:rFonts w:ascii="Arial" w:hAnsi="Arial" w:cs="Arial"/>
          <w:bCs/>
          <w:lang w:val="en-ZA"/>
        </w:rPr>
      </w:pPr>
      <w:r w:rsidRPr="008340FE">
        <w:rPr>
          <w:rFonts w:ascii="Arial" w:hAnsi="Arial" w:cs="Arial"/>
          <w:bCs/>
          <w:lang w:val="en-ZA"/>
        </w:rPr>
        <w:t xml:space="preserve">The table below provides an overview of the number of meetings held, legislation and </w:t>
      </w:r>
      <w:r w:rsidR="00C83615" w:rsidRPr="008340FE">
        <w:rPr>
          <w:rFonts w:ascii="Arial" w:hAnsi="Arial" w:cs="Arial"/>
          <w:bCs/>
          <w:lang w:val="en-ZA"/>
        </w:rPr>
        <w:t xml:space="preserve">international agreements processed and </w:t>
      </w:r>
      <w:r w:rsidRPr="008340FE">
        <w:rPr>
          <w:rFonts w:ascii="Arial" w:hAnsi="Arial" w:cs="Arial"/>
          <w:bCs/>
          <w:lang w:val="en-ZA"/>
        </w:rPr>
        <w:t xml:space="preserve">the number of oversight trips undertaken by the Committee, as well as statutory appointments </w:t>
      </w:r>
      <w:r w:rsidR="00093C7D" w:rsidRPr="008340FE">
        <w:rPr>
          <w:rFonts w:ascii="Arial" w:hAnsi="Arial" w:cs="Arial"/>
          <w:bCs/>
          <w:lang w:val="en-ZA"/>
        </w:rPr>
        <w:t xml:space="preserve">that </w:t>
      </w:r>
      <w:r w:rsidRPr="008340FE">
        <w:rPr>
          <w:rFonts w:ascii="Arial" w:hAnsi="Arial" w:cs="Arial"/>
          <w:bCs/>
          <w:lang w:val="en-ZA"/>
        </w:rPr>
        <w:t xml:space="preserve">the Committee made during the </w:t>
      </w:r>
      <w:r w:rsidR="008B645E" w:rsidRPr="008340FE">
        <w:rPr>
          <w:rFonts w:ascii="Arial" w:hAnsi="Arial" w:cs="Arial"/>
          <w:bCs/>
          <w:lang w:val="en-ZA"/>
        </w:rPr>
        <w:t>F</w:t>
      </w:r>
      <w:r w:rsidR="00093C7D" w:rsidRPr="008340FE">
        <w:rPr>
          <w:rFonts w:ascii="Arial" w:hAnsi="Arial" w:cs="Arial"/>
          <w:bCs/>
          <w:lang w:val="en-ZA"/>
        </w:rPr>
        <w:t>ifth</w:t>
      </w:r>
      <w:r w:rsidRPr="008340FE">
        <w:rPr>
          <w:rFonts w:ascii="Arial" w:hAnsi="Arial" w:cs="Arial"/>
          <w:bCs/>
          <w:lang w:val="en-ZA"/>
        </w:rPr>
        <w:t xml:space="preserve"> Parliament:</w:t>
      </w:r>
    </w:p>
    <w:p w:rsidR="00891A0F" w:rsidRPr="008340FE" w:rsidRDefault="00891A0F" w:rsidP="00176376">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1721"/>
        <w:gridCol w:w="1720"/>
        <w:gridCol w:w="1720"/>
        <w:gridCol w:w="1720"/>
        <w:gridCol w:w="1720"/>
        <w:gridCol w:w="1582"/>
      </w:tblGrid>
      <w:tr w:rsidR="008340FE" w:rsidRPr="008340FE" w:rsidTr="00A26156">
        <w:trPr>
          <w:tblHeader/>
        </w:trPr>
        <w:tc>
          <w:tcPr>
            <w:tcW w:w="1068"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Activity</w:t>
            </w:r>
          </w:p>
          <w:p w:rsidR="008340FE" w:rsidRPr="008340FE" w:rsidRDefault="008340FE" w:rsidP="00A26156">
            <w:pPr>
              <w:spacing w:after="0" w:line="280" w:lineRule="exact"/>
              <w:jc w:val="center"/>
              <w:rPr>
                <w:rFonts w:ascii="Arial" w:hAnsi="Arial" w:cs="Arial"/>
                <w:b/>
                <w:bCs/>
                <w:lang w:val="en-ZA" w:eastAsia="en-ZA"/>
              </w:rPr>
            </w:pPr>
          </w:p>
        </w:tc>
        <w:tc>
          <w:tcPr>
            <w:tcW w:w="664"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2014/15</w:t>
            </w:r>
          </w:p>
        </w:tc>
        <w:tc>
          <w:tcPr>
            <w:tcW w:w="664"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2015/16</w:t>
            </w:r>
          </w:p>
        </w:tc>
        <w:tc>
          <w:tcPr>
            <w:tcW w:w="664"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2016/17</w:t>
            </w:r>
          </w:p>
        </w:tc>
        <w:tc>
          <w:tcPr>
            <w:tcW w:w="664"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2017/18</w:t>
            </w:r>
          </w:p>
        </w:tc>
        <w:tc>
          <w:tcPr>
            <w:tcW w:w="664"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2018/19</w:t>
            </w:r>
          </w:p>
        </w:tc>
        <w:tc>
          <w:tcPr>
            <w:tcW w:w="611" w:type="pct"/>
            <w:shd w:val="clear" w:color="auto" w:fill="D9D9D9" w:themeFill="background1" w:themeFillShade="D9"/>
          </w:tcPr>
          <w:p w:rsidR="008340FE" w:rsidRPr="008340FE" w:rsidRDefault="008340FE" w:rsidP="00A26156">
            <w:pPr>
              <w:spacing w:after="0" w:line="280" w:lineRule="exact"/>
              <w:jc w:val="center"/>
              <w:rPr>
                <w:rFonts w:ascii="Arial" w:hAnsi="Arial" w:cs="Arial"/>
                <w:b/>
                <w:bCs/>
                <w:lang w:val="en-ZA" w:eastAsia="en-ZA"/>
              </w:rPr>
            </w:pPr>
            <w:r w:rsidRPr="008340FE">
              <w:rPr>
                <w:rFonts w:ascii="Arial" w:hAnsi="Arial" w:cs="Arial"/>
                <w:b/>
                <w:bCs/>
                <w:lang w:val="en-ZA" w:eastAsia="en-ZA"/>
              </w:rPr>
              <w:t>Total</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Meetings held</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28</w:t>
            </w:r>
          </w:p>
        </w:tc>
        <w:tc>
          <w:tcPr>
            <w:tcW w:w="664"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30</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39</w:t>
            </w:r>
          </w:p>
        </w:tc>
        <w:tc>
          <w:tcPr>
            <w:tcW w:w="664"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27</w:t>
            </w:r>
          </w:p>
        </w:tc>
        <w:tc>
          <w:tcPr>
            <w:tcW w:w="664" w:type="pct"/>
          </w:tcPr>
          <w:p w:rsidR="008340FE" w:rsidRPr="008340FE" w:rsidRDefault="00496106" w:rsidP="00496106">
            <w:pPr>
              <w:spacing w:after="0" w:line="280" w:lineRule="exact"/>
              <w:jc w:val="both"/>
              <w:rPr>
                <w:rFonts w:ascii="Arial" w:hAnsi="Arial" w:cs="Arial"/>
                <w:bCs/>
                <w:lang w:val="en-ZA" w:eastAsia="en-ZA"/>
              </w:rPr>
            </w:pPr>
            <w:r>
              <w:rPr>
                <w:rFonts w:ascii="Arial" w:hAnsi="Arial" w:cs="Arial"/>
                <w:bCs/>
                <w:lang w:val="en-ZA" w:eastAsia="en-ZA"/>
              </w:rPr>
              <w:t>40</w:t>
            </w:r>
          </w:p>
        </w:tc>
        <w:tc>
          <w:tcPr>
            <w:tcW w:w="611" w:type="pct"/>
          </w:tcPr>
          <w:p w:rsidR="008340FE" w:rsidRPr="008340FE" w:rsidRDefault="008340FE" w:rsidP="00FA6E67">
            <w:pPr>
              <w:spacing w:after="0" w:line="280" w:lineRule="exact"/>
              <w:jc w:val="both"/>
              <w:rPr>
                <w:rFonts w:ascii="Arial" w:hAnsi="Arial" w:cs="Arial"/>
                <w:bCs/>
                <w:lang w:val="en-ZA" w:eastAsia="en-ZA"/>
              </w:rPr>
            </w:pPr>
            <w:r w:rsidRPr="008340FE">
              <w:rPr>
                <w:rFonts w:ascii="Arial" w:hAnsi="Arial" w:cs="Arial"/>
                <w:bCs/>
                <w:lang w:val="en-ZA" w:eastAsia="en-ZA"/>
              </w:rPr>
              <w:t>1</w:t>
            </w:r>
            <w:r w:rsidR="00FA6E67">
              <w:rPr>
                <w:rFonts w:ascii="Arial" w:hAnsi="Arial" w:cs="Arial"/>
                <w:bCs/>
                <w:lang w:val="en-ZA" w:eastAsia="en-ZA"/>
              </w:rPr>
              <w:t>76</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Legislation processed</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2</w:t>
            </w:r>
          </w:p>
        </w:tc>
        <w:tc>
          <w:tcPr>
            <w:tcW w:w="664" w:type="pct"/>
          </w:tcPr>
          <w:p w:rsidR="008340FE" w:rsidRPr="008340FE" w:rsidRDefault="00AD735A" w:rsidP="00AD735A">
            <w:pPr>
              <w:spacing w:after="0" w:line="280" w:lineRule="exact"/>
              <w:jc w:val="both"/>
              <w:rPr>
                <w:rFonts w:ascii="Arial" w:hAnsi="Arial" w:cs="Arial"/>
                <w:bCs/>
                <w:lang w:val="en-ZA" w:eastAsia="en-ZA"/>
              </w:rPr>
            </w:pPr>
            <w:r>
              <w:rPr>
                <w:rFonts w:ascii="Arial" w:hAnsi="Arial" w:cs="Arial"/>
                <w:bCs/>
                <w:lang w:val="en-ZA" w:eastAsia="en-ZA"/>
              </w:rPr>
              <w:t>1 (NFA Bill)</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11" w:type="pct"/>
          </w:tcPr>
          <w:p w:rsidR="008340FE" w:rsidRPr="008340FE" w:rsidRDefault="004F19FB" w:rsidP="004F19FB">
            <w:pPr>
              <w:spacing w:after="0" w:line="280" w:lineRule="exact"/>
              <w:jc w:val="both"/>
              <w:rPr>
                <w:rFonts w:ascii="Arial" w:hAnsi="Arial" w:cs="Arial"/>
                <w:bCs/>
                <w:lang w:val="en-ZA" w:eastAsia="en-ZA"/>
              </w:rPr>
            </w:pPr>
            <w:r>
              <w:rPr>
                <w:rFonts w:ascii="Arial" w:hAnsi="Arial" w:cs="Arial"/>
                <w:bCs/>
                <w:lang w:val="en-ZA" w:eastAsia="en-ZA"/>
              </w:rPr>
              <w:t>5</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Oversight trips undertaken</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2</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2</w:t>
            </w:r>
          </w:p>
        </w:tc>
        <w:tc>
          <w:tcPr>
            <w:tcW w:w="664" w:type="pct"/>
          </w:tcPr>
          <w:p w:rsidR="008340FE" w:rsidRPr="008340FE" w:rsidRDefault="00496106" w:rsidP="00496106">
            <w:pPr>
              <w:spacing w:after="0" w:line="280" w:lineRule="exact"/>
              <w:jc w:val="both"/>
              <w:rPr>
                <w:rFonts w:ascii="Arial" w:hAnsi="Arial" w:cs="Arial"/>
                <w:bCs/>
                <w:lang w:val="en-ZA" w:eastAsia="en-ZA"/>
              </w:rPr>
            </w:pPr>
            <w:r>
              <w:rPr>
                <w:rFonts w:ascii="Arial" w:hAnsi="Arial" w:cs="Arial"/>
                <w:bCs/>
                <w:lang w:val="en-ZA" w:eastAsia="en-ZA"/>
              </w:rPr>
              <w:t>3</w:t>
            </w:r>
          </w:p>
        </w:tc>
        <w:tc>
          <w:tcPr>
            <w:tcW w:w="611" w:type="pct"/>
          </w:tcPr>
          <w:p w:rsidR="008340FE" w:rsidRPr="008340FE" w:rsidRDefault="008340FE" w:rsidP="00496106">
            <w:pPr>
              <w:spacing w:after="0" w:line="280" w:lineRule="exact"/>
              <w:jc w:val="both"/>
              <w:rPr>
                <w:rFonts w:ascii="Arial" w:hAnsi="Arial" w:cs="Arial"/>
                <w:bCs/>
                <w:lang w:val="en-ZA" w:eastAsia="en-ZA"/>
              </w:rPr>
            </w:pPr>
            <w:r w:rsidRPr="008340FE">
              <w:rPr>
                <w:rFonts w:ascii="Arial" w:hAnsi="Arial" w:cs="Arial"/>
                <w:bCs/>
                <w:lang w:val="en-ZA" w:eastAsia="en-ZA"/>
              </w:rPr>
              <w:t>1</w:t>
            </w:r>
            <w:r w:rsidR="00496106">
              <w:rPr>
                <w:rFonts w:ascii="Arial" w:hAnsi="Arial" w:cs="Arial"/>
                <w:bCs/>
                <w:lang w:val="en-ZA" w:eastAsia="en-ZA"/>
              </w:rPr>
              <w:t>3</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Study tours undertaken</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11"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N/A</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International agreements processed</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11"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t>Statutory appointments made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2</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1</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3</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1</w:t>
            </w:r>
          </w:p>
        </w:tc>
        <w:tc>
          <w:tcPr>
            <w:tcW w:w="611"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7</w:t>
            </w:r>
          </w:p>
        </w:tc>
      </w:tr>
      <w:tr w:rsidR="008340FE" w:rsidRPr="008340FE" w:rsidTr="00A26156">
        <w:tc>
          <w:tcPr>
            <w:tcW w:w="1068" w:type="pct"/>
          </w:tcPr>
          <w:p w:rsidR="008340FE" w:rsidRPr="008340FE" w:rsidRDefault="008340FE" w:rsidP="00A26156">
            <w:pPr>
              <w:spacing w:after="0" w:line="280" w:lineRule="exact"/>
              <w:rPr>
                <w:rFonts w:ascii="Arial" w:hAnsi="Arial" w:cs="Arial"/>
                <w:bCs/>
                <w:lang w:val="en-ZA" w:eastAsia="en-ZA"/>
              </w:rPr>
            </w:pPr>
            <w:r w:rsidRPr="008340FE">
              <w:rPr>
                <w:rFonts w:ascii="Arial" w:hAnsi="Arial" w:cs="Arial"/>
                <w:bCs/>
                <w:lang w:val="en-ZA" w:eastAsia="en-ZA"/>
              </w:rPr>
              <w:lastRenderedPageBreak/>
              <w:t xml:space="preserve">Petitions considered </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64"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None</w:t>
            </w:r>
          </w:p>
        </w:tc>
        <w:tc>
          <w:tcPr>
            <w:tcW w:w="611" w:type="pct"/>
          </w:tcPr>
          <w:p w:rsidR="008340FE" w:rsidRPr="008340FE" w:rsidRDefault="008340FE" w:rsidP="00A26156">
            <w:pPr>
              <w:spacing w:after="0" w:line="280" w:lineRule="exact"/>
              <w:jc w:val="both"/>
              <w:rPr>
                <w:rFonts w:ascii="Arial" w:hAnsi="Arial" w:cs="Arial"/>
                <w:bCs/>
                <w:lang w:val="en-ZA" w:eastAsia="en-ZA"/>
              </w:rPr>
            </w:pPr>
            <w:r w:rsidRPr="008340FE">
              <w:rPr>
                <w:rFonts w:ascii="Arial" w:hAnsi="Arial" w:cs="Arial"/>
                <w:bCs/>
                <w:lang w:val="en-ZA" w:eastAsia="en-ZA"/>
              </w:rPr>
              <w:t>N/A</w:t>
            </w:r>
          </w:p>
        </w:tc>
      </w:tr>
    </w:tbl>
    <w:p w:rsidR="00C83615" w:rsidRDefault="00C83615" w:rsidP="0018607C">
      <w:pPr>
        <w:spacing w:after="0" w:line="280" w:lineRule="exact"/>
        <w:jc w:val="both"/>
        <w:rPr>
          <w:rFonts w:ascii="Arial" w:hAnsi="Arial" w:cs="Arial"/>
          <w:b/>
          <w:bCs/>
          <w:lang w:val="en-ZA"/>
        </w:rPr>
      </w:pPr>
    </w:p>
    <w:p w:rsidR="00D51274" w:rsidRDefault="00D51274" w:rsidP="0018607C">
      <w:pPr>
        <w:spacing w:after="0" w:line="280" w:lineRule="exact"/>
        <w:jc w:val="both"/>
        <w:rPr>
          <w:rFonts w:ascii="Arial" w:hAnsi="Arial" w:cs="Arial"/>
          <w:b/>
          <w:bCs/>
          <w:lang w:val="en-ZA"/>
        </w:rPr>
      </w:pPr>
    </w:p>
    <w:p w:rsidR="000D3E56" w:rsidRPr="000D3E56" w:rsidRDefault="00891A0F" w:rsidP="0018607C">
      <w:pPr>
        <w:pStyle w:val="ListParagraph"/>
        <w:spacing w:after="0" w:line="280" w:lineRule="exact"/>
        <w:ind w:left="0"/>
        <w:jc w:val="both"/>
        <w:rPr>
          <w:rFonts w:ascii="Arial" w:hAnsi="Arial" w:cs="Arial"/>
          <w:b/>
          <w:bCs/>
          <w:lang w:val="en-ZA"/>
        </w:rPr>
      </w:pPr>
      <w:r w:rsidRPr="008340FE">
        <w:rPr>
          <w:rFonts w:ascii="Arial" w:hAnsi="Arial" w:cs="Arial"/>
          <w:b/>
          <w:bCs/>
          <w:lang w:val="en-ZA"/>
        </w:rPr>
        <w:t xml:space="preserve">4. </w:t>
      </w:r>
      <w:r w:rsidRPr="008340FE">
        <w:rPr>
          <w:rFonts w:ascii="Arial" w:hAnsi="Arial" w:cs="Arial"/>
          <w:b/>
          <w:bCs/>
          <w:lang w:val="en-ZA"/>
        </w:rPr>
        <w:tab/>
      </w:r>
      <w:r w:rsidR="000D3E56" w:rsidRPr="000D3E56">
        <w:rPr>
          <w:rFonts w:ascii="Arial" w:hAnsi="Arial" w:cs="Arial"/>
          <w:b/>
          <w:bCs/>
          <w:lang w:val="en-ZA"/>
        </w:rPr>
        <w:t xml:space="preserve">COMMITTEE’S FOCUS AREAS AND BRIEFINGS </w:t>
      </w:r>
      <w:r w:rsidR="000D3E56">
        <w:rPr>
          <w:rFonts w:ascii="Arial" w:hAnsi="Arial" w:cs="Arial"/>
          <w:b/>
          <w:bCs/>
          <w:lang w:val="en-ZA"/>
        </w:rPr>
        <w:t>D</w:t>
      </w:r>
      <w:r w:rsidR="000D3E56" w:rsidRPr="000D3E56">
        <w:rPr>
          <w:rFonts w:ascii="Arial" w:hAnsi="Arial" w:cs="Arial"/>
          <w:b/>
          <w:bCs/>
          <w:lang w:val="en-ZA"/>
        </w:rPr>
        <w:t>URING THE FIFTH PARLIAMENT</w:t>
      </w:r>
    </w:p>
    <w:p w:rsidR="000D3E56" w:rsidRDefault="000D3E56" w:rsidP="0018607C">
      <w:pPr>
        <w:spacing w:after="0" w:line="280" w:lineRule="exact"/>
        <w:jc w:val="both"/>
        <w:rPr>
          <w:rFonts w:ascii="Arial" w:hAnsi="Arial" w:cs="Arial"/>
          <w:b/>
          <w:bCs/>
          <w:lang w:val="en-ZA"/>
        </w:rPr>
      </w:pPr>
    </w:p>
    <w:p w:rsidR="000D44CD" w:rsidRPr="00176376" w:rsidRDefault="000D44CD" w:rsidP="0018607C">
      <w:pPr>
        <w:spacing w:after="0" w:line="280" w:lineRule="exact"/>
        <w:jc w:val="both"/>
        <w:rPr>
          <w:rFonts w:ascii="Arial" w:hAnsi="Arial" w:cs="Arial"/>
        </w:rPr>
      </w:pPr>
      <w:r>
        <w:rPr>
          <w:rFonts w:ascii="Arial" w:hAnsi="Arial" w:cs="Arial"/>
          <w:bCs/>
          <w:lang w:val="en-ZA"/>
        </w:rPr>
        <w:t xml:space="preserve">In the beginning of the </w:t>
      </w:r>
      <w:r w:rsidRPr="00176376">
        <w:rPr>
          <w:rFonts w:ascii="Arial" w:hAnsi="Arial" w:cs="Arial"/>
        </w:rPr>
        <w:t xml:space="preserve">Fifth Parliament the Committee focused on outstanding issues from the Department of Agriculture, Forestry and Fisheries that have been highlighted in the Report of the Committee’s Fourth Parliament. These </w:t>
      </w:r>
      <w:r>
        <w:rPr>
          <w:rFonts w:ascii="Arial" w:hAnsi="Arial" w:cs="Arial"/>
        </w:rPr>
        <w:t xml:space="preserve">focus areas </w:t>
      </w:r>
      <w:r w:rsidRPr="00176376">
        <w:rPr>
          <w:rFonts w:ascii="Arial" w:hAnsi="Arial" w:cs="Arial"/>
        </w:rPr>
        <w:t>included inter alia, the finalisation and implementation of the Agricultural Policy Action Plan (APAP)</w:t>
      </w:r>
      <w:r w:rsidR="005D5474">
        <w:rPr>
          <w:rFonts w:ascii="Arial" w:hAnsi="Arial" w:cs="Arial"/>
        </w:rPr>
        <w:t>, which later became the revitalisation of the agriculture and agroprocessing value chain (RAAVC)</w:t>
      </w:r>
      <w:r w:rsidRPr="00176376">
        <w:rPr>
          <w:rFonts w:ascii="Arial" w:hAnsi="Arial" w:cs="Arial"/>
        </w:rPr>
        <w:t xml:space="preserve">; implementation of the Smallscale Fisheries Policy; deregistration of </w:t>
      </w:r>
      <w:proofErr w:type="spellStart"/>
      <w:r w:rsidRPr="00176376">
        <w:rPr>
          <w:rFonts w:ascii="Arial" w:hAnsi="Arial" w:cs="Arial"/>
        </w:rPr>
        <w:t>Ncera</w:t>
      </w:r>
      <w:proofErr w:type="spellEnd"/>
      <w:r w:rsidRPr="00176376">
        <w:rPr>
          <w:rFonts w:ascii="Arial" w:hAnsi="Arial" w:cs="Arial"/>
        </w:rPr>
        <w:t xml:space="preserve"> Farms (Pty) Ltd; legislative and policy review; integrated producer development and support services that will be inclusive of the forestry and fisheries sectors; full integration of the Fisheries Management Branch to the Department including robust oversight over the M</w:t>
      </w:r>
      <w:r>
        <w:rPr>
          <w:rFonts w:ascii="Arial" w:hAnsi="Arial" w:cs="Arial"/>
        </w:rPr>
        <w:t>arine Living Resources Fund (M</w:t>
      </w:r>
      <w:r w:rsidRPr="00176376">
        <w:rPr>
          <w:rFonts w:ascii="Arial" w:hAnsi="Arial" w:cs="Arial"/>
        </w:rPr>
        <w:t>LRF</w:t>
      </w:r>
      <w:r>
        <w:rPr>
          <w:rFonts w:ascii="Arial" w:hAnsi="Arial" w:cs="Arial"/>
        </w:rPr>
        <w:t>)</w:t>
      </w:r>
      <w:r w:rsidRPr="00176376">
        <w:rPr>
          <w:rFonts w:ascii="Arial" w:hAnsi="Arial" w:cs="Arial"/>
        </w:rPr>
        <w:t>; and strengthened intergovernmental relations and coordination of relevant activities between the Department and its entities.</w:t>
      </w:r>
    </w:p>
    <w:p w:rsidR="000D44CD" w:rsidRPr="00176376" w:rsidRDefault="000D44CD" w:rsidP="000D44CD">
      <w:pPr>
        <w:spacing w:after="0" w:line="280" w:lineRule="exact"/>
        <w:jc w:val="both"/>
        <w:rPr>
          <w:rFonts w:ascii="Arial" w:hAnsi="Arial" w:cs="Arial"/>
        </w:rPr>
      </w:pPr>
    </w:p>
    <w:p w:rsidR="000D44CD" w:rsidRPr="00176376" w:rsidRDefault="000D44CD" w:rsidP="000D44CD">
      <w:pPr>
        <w:spacing w:after="0" w:line="280" w:lineRule="exact"/>
        <w:jc w:val="both"/>
        <w:rPr>
          <w:rFonts w:ascii="Arial" w:hAnsi="Arial" w:cs="Arial"/>
          <w:bCs/>
          <w:lang w:val="en-ZA"/>
        </w:rPr>
      </w:pPr>
      <w:r w:rsidRPr="00176376">
        <w:rPr>
          <w:rFonts w:ascii="Arial" w:hAnsi="Arial" w:cs="Arial"/>
          <w:bCs/>
          <w:lang w:val="en-ZA"/>
        </w:rPr>
        <w:t>It should be noted that while in certain cases</w:t>
      </w:r>
      <w:r>
        <w:rPr>
          <w:rFonts w:ascii="Arial" w:hAnsi="Arial" w:cs="Arial"/>
          <w:bCs/>
          <w:lang w:val="en-ZA"/>
        </w:rPr>
        <w:t>,</w:t>
      </w:r>
      <w:r w:rsidRPr="00176376">
        <w:rPr>
          <w:rFonts w:ascii="Arial" w:hAnsi="Arial" w:cs="Arial"/>
          <w:bCs/>
          <w:lang w:val="en-ZA"/>
        </w:rPr>
        <w:t xml:space="preserve"> the Committee requested specific extensive briefings on topical issues across all three sectors that are in the ambit of the Department of Agriculture, Forestry and Fisheries, most of the issues and programmes were also dealt with through the reporting processes on quarterly performance and briefings on budgets and annual reports. The Committee also held briefings with the Department on pronouncement</w:t>
      </w:r>
      <w:r>
        <w:rPr>
          <w:rFonts w:ascii="Arial" w:hAnsi="Arial" w:cs="Arial"/>
          <w:bCs/>
          <w:lang w:val="en-ZA"/>
        </w:rPr>
        <w:t>s</w:t>
      </w:r>
      <w:r w:rsidRPr="00176376">
        <w:rPr>
          <w:rFonts w:ascii="Arial" w:hAnsi="Arial" w:cs="Arial"/>
          <w:bCs/>
          <w:lang w:val="en-ZA"/>
        </w:rPr>
        <w:t xml:space="preserve"> that </w:t>
      </w:r>
      <w:r>
        <w:rPr>
          <w:rFonts w:ascii="Arial" w:hAnsi="Arial" w:cs="Arial"/>
          <w:bCs/>
          <w:lang w:val="en-ZA"/>
        </w:rPr>
        <w:t>we</w:t>
      </w:r>
      <w:r w:rsidRPr="00176376">
        <w:rPr>
          <w:rFonts w:ascii="Arial" w:hAnsi="Arial" w:cs="Arial"/>
          <w:bCs/>
          <w:lang w:val="en-ZA"/>
        </w:rPr>
        <w:t xml:space="preserve">re made by the President during State of the Nation Addresses (SONAs), most notably, the implementation of the </w:t>
      </w:r>
      <w:proofErr w:type="spellStart"/>
      <w:r w:rsidRPr="00176376">
        <w:rPr>
          <w:rFonts w:ascii="Arial" w:hAnsi="Arial" w:cs="Arial"/>
          <w:bCs/>
          <w:lang w:val="en-ZA"/>
        </w:rPr>
        <w:t>Fetsa</w:t>
      </w:r>
      <w:proofErr w:type="spellEnd"/>
      <w:r w:rsidRPr="00176376">
        <w:rPr>
          <w:rFonts w:ascii="Arial" w:hAnsi="Arial" w:cs="Arial"/>
          <w:bCs/>
          <w:lang w:val="en-ZA"/>
        </w:rPr>
        <w:t xml:space="preserve"> </w:t>
      </w:r>
      <w:proofErr w:type="spellStart"/>
      <w:r w:rsidRPr="00176376">
        <w:rPr>
          <w:rFonts w:ascii="Arial" w:hAnsi="Arial" w:cs="Arial"/>
          <w:bCs/>
          <w:lang w:val="en-ZA"/>
        </w:rPr>
        <w:t>Tlala</w:t>
      </w:r>
      <w:proofErr w:type="spellEnd"/>
      <w:r w:rsidRPr="00176376">
        <w:rPr>
          <w:rFonts w:ascii="Arial" w:hAnsi="Arial" w:cs="Arial"/>
          <w:bCs/>
          <w:lang w:val="en-ZA"/>
        </w:rPr>
        <w:t xml:space="preserve"> Food Production Initiative</w:t>
      </w:r>
      <w:r>
        <w:rPr>
          <w:rFonts w:ascii="Arial" w:hAnsi="Arial" w:cs="Arial"/>
          <w:bCs/>
          <w:lang w:val="en-ZA"/>
        </w:rPr>
        <w:t xml:space="preserve"> and commercialisation of black farmers that was pronounced in 2017</w:t>
      </w:r>
      <w:r w:rsidRPr="00176376">
        <w:rPr>
          <w:rFonts w:ascii="Arial" w:hAnsi="Arial" w:cs="Arial"/>
          <w:bCs/>
          <w:lang w:val="en-ZA"/>
        </w:rPr>
        <w:t xml:space="preserve">. </w:t>
      </w:r>
    </w:p>
    <w:p w:rsidR="000D44CD" w:rsidRDefault="000D44CD" w:rsidP="000D44CD">
      <w:pPr>
        <w:spacing w:after="0"/>
        <w:rPr>
          <w:rFonts w:ascii="Arial" w:hAnsi="Arial" w:cs="Arial"/>
          <w:bCs/>
          <w:lang w:val="en-ZA"/>
        </w:rPr>
      </w:pPr>
    </w:p>
    <w:p w:rsidR="000D44CD" w:rsidRPr="00B26D5B" w:rsidRDefault="000D44CD" w:rsidP="000D44CD">
      <w:pPr>
        <w:spacing w:after="0"/>
        <w:rPr>
          <w:rFonts w:ascii="Arial" w:hAnsi="Arial" w:cs="Arial"/>
          <w:b/>
          <w:bCs/>
          <w:lang w:val="en-ZA"/>
        </w:rPr>
      </w:pPr>
      <w:r w:rsidRPr="00B26D5B">
        <w:rPr>
          <w:rFonts w:ascii="Arial" w:hAnsi="Arial" w:cs="Arial"/>
          <w:b/>
          <w:bCs/>
          <w:lang w:val="en-ZA"/>
        </w:rPr>
        <w:t>Specific Areas of Focus</w:t>
      </w:r>
    </w:p>
    <w:p w:rsidR="000D44CD" w:rsidRDefault="000D44CD" w:rsidP="000D44CD">
      <w:pPr>
        <w:spacing w:after="0" w:line="280" w:lineRule="exact"/>
        <w:jc w:val="both"/>
        <w:rPr>
          <w:rFonts w:ascii="Arial" w:hAnsi="Arial" w:cs="Arial"/>
          <w:lang w:val="en-ZA"/>
        </w:rPr>
      </w:pPr>
    </w:p>
    <w:p w:rsidR="000D44CD" w:rsidRDefault="008910E0"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t>Implementation of t</w:t>
      </w:r>
      <w:r w:rsidR="00505399">
        <w:rPr>
          <w:rFonts w:ascii="Arial" w:hAnsi="Arial" w:cs="Arial"/>
          <w:b/>
          <w:bCs/>
          <w:lang w:val="en-ZA"/>
        </w:rPr>
        <w:t xml:space="preserve">he </w:t>
      </w:r>
      <w:r w:rsidR="000D44CD">
        <w:rPr>
          <w:rFonts w:ascii="Arial" w:hAnsi="Arial" w:cs="Arial"/>
          <w:b/>
          <w:bCs/>
          <w:lang w:val="en-ZA"/>
        </w:rPr>
        <w:t xml:space="preserve">Medium Term Strategic Framework (MTSF) </w:t>
      </w:r>
      <w:r w:rsidR="00505399">
        <w:rPr>
          <w:rFonts w:ascii="Arial" w:hAnsi="Arial" w:cs="Arial"/>
          <w:b/>
          <w:bCs/>
          <w:lang w:val="en-ZA"/>
        </w:rPr>
        <w:t xml:space="preserve">2014 – 2019 </w:t>
      </w:r>
    </w:p>
    <w:p w:rsidR="000D44CD" w:rsidRDefault="000D44CD" w:rsidP="000D44CD">
      <w:pPr>
        <w:spacing w:after="0" w:line="280" w:lineRule="exact"/>
        <w:jc w:val="both"/>
        <w:rPr>
          <w:rFonts w:ascii="Arial" w:hAnsi="Arial" w:cs="Arial"/>
          <w:b/>
          <w:bCs/>
          <w:lang w:val="en-ZA"/>
        </w:rPr>
      </w:pPr>
    </w:p>
    <w:p w:rsidR="000D44CD" w:rsidRDefault="006C2D30" w:rsidP="000D44CD">
      <w:pPr>
        <w:spacing w:after="0" w:line="280" w:lineRule="exact"/>
        <w:jc w:val="both"/>
        <w:rPr>
          <w:rFonts w:ascii="Arial" w:hAnsi="Arial" w:cs="Arial"/>
          <w:bCs/>
          <w:lang w:val="en-ZA"/>
        </w:rPr>
      </w:pPr>
      <w:r w:rsidRPr="00892DE8">
        <w:rPr>
          <w:rFonts w:ascii="Arial" w:hAnsi="Arial" w:cs="Arial"/>
          <w:bCs/>
        </w:rPr>
        <w:t xml:space="preserve">The MTSF is the Government’s strategic plan for the 2014 to 2019 period. It is a five-year implementation phase of the </w:t>
      </w:r>
      <w:r>
        <w:rPr>
          <w:rFonts w:ascii="Arial" w:hAnsi="Arial" w:cs="Arial"/>
          <w:bCs/>
        </w:rPr>
        <w:t>National Development Plan (</w:t>
      </w:r>
      <w:r w:rsidRPr="00892DE8">
        <w:rPr>
          <w:rFonts w:ascii="Arial" w:hAnsi="Arial" w:cs="Arial"/>
          <w:bCs/>
        </w:rPr>
        <w:t>NDP</w:t>
      </w:r>
      <w:r>
        <w:rPr>
          <w:rFonts w:ascii="Arial" w:hAnsi="Arial" w:cs="Arial"/>
          <w:bCs/>
        </w:rPr>
        <w:t>)</w:t>
      </w:r>
      <w:r w:rsidRPr="00892DE8">
        <w:rPr>
          <w:rFonts w:ascii="Arial" w:hAnsi="Arial" w:cs="Arial"/>
          <w:bCs/>
        </w:rPr>
        <w:t xml:space="preserve"> that is outcomes-based, and also takes into account the N</w:t>
      </w:r>
      <w:r w:rsidR="00570F25">
        <w:rPr>
          <w:rFonts w:ascii="Arial" w:hAnsi="Arial" w:cs="Arial"/>
          <w:bCs/>
        </w:rPr>
        <w:t>ew Growth Path</w:t>
      </w:r>
      <w:r w:rsidRPr="00892DE8">
        <w:rPr>
          <w:rFonts w:ascii="Arial" w:hAnsi="Arial" w:cs="Arial"/>
          <w:bCs/>
        </w:rPr>
        <w:t xml:space="preserve">, </w:t>
      </w:r>
      <w:r w:rsidR="00570F25">
        <w:rPr>
          <w:rFonts w:ascii="Arial" w:hAnsi="Arial" w:cs="Arial"/>
          <w:bCs/>
        </w:rPr>
        <w:t>the Industrial Policy Action Plan</w:t>
      </w:r>
      <w:r w:rsidRPr="00892DE8">
        <w:rPr>
          <w:rFonts w:ascii="Arial" w:hAnsi="Arial" w:cs="Arial"/>
          <w:bCs/>
        </w:rPr>
        <w:t xml:space="preserve"> and other Government policy foci.</w:t>
      </w:r>
      <w:r w:rsidR="001A791F">
        <w:rPr>
          <w:rFonts w:ascii="Arial" w:hAnsi="Arial" w:cs="Arial"/>
          <w:bCs/>
        </w:rPr>
        <w:t xml:space="preserve"> </w:t>
      </w:r>
      <w:r w:rsidRPr="00892DE8">
        <w:rPr>
          <w:rFonts w:ascii="Arial" w:hAnsi="Arial" w:cs="Arial"/>
          <w:bCs/>
        </w:rPr>
        <w:t xml:space="preserve">The two over-arching strategic themes of the MTSF are </w:t>
      </w:r>
      <w:r w:rsidRPr="00892DE8">
        <w:rPr>
          <w:rFonts w:ascii="Arial" w:hAnsi="Arial" w:cs="Arial"/>
          <w:b/>
          <w:bCs/>
        </w:rPr>
        <w:t>radical economic transformation</w:t>
      </w:r>
      <w:r w:rsidRPr="00892DE8">
        <w:rPr>
          <w:rFonts w:ascii="Arial" w:hAnsi="Arial" w:cs="Arial"/>
          <w:bCs/>
        </w:rPr>
        <w:t xml:space="preserve"> and </w:t>
      </w:r>
      <w:r w:rsidRPr="00892DE8">
        <w:rPr>
          <w:rFonts w:ascii="Arial" w:hAnsi="Arial" w:cs="Arial"/>
          <w:b/>
          <w:bCs/>
        </w:rPr>
        <w:t>improving service delivery</w:t>
      </w:r>
      <w:r w:rsidRPr="00892DE8">
        <w:rPr>
          <w:rFonts w:ascii="Arial" w:hAnsi="Arial" w:cs="Arial"/>
          <w:bCs/>
        </w:rPr>
        <w:t xml:space="preserve">. The MTSF’s aim is to ensure policy coherence, alignment and coordination across Government Plans, as well as alignment with budgeting processes. </w:t>
      </w:r>
      <w:r w:rsidR="00505399" w:rsidRPr="00176376">
        <w:rPr>
          <w:rFonts w:ascii="Arial" w:hAnsi="Arial" w:cs="Arial"/>
        </w:rPr>
        <w:t xml:space="preserve">The Committee focused on overseeing how the Department’s activities were </w:t>
      </w:r>
      <w:r w:rsidR="005D5474">
        <w:rPr>
          <w:rFonts w:ascii="Arial" w:hAnsi="Arial" w:cs="Arial"/>
        </w:rPr>
        <w:t xml:space="preserve">aligned and </w:t>
      </w:r>
      <w:r w:rsidR="00505399" w:rsidRPr="00176376">
        <w:rPr>
          <w:rFonts w:ascii="Arial" w:hAnsi="Arial" w:cs="Arial"/>
        </w:rPr>
        <w:t>contributing to the fulfilment of the Government Priority Outcomes that relate to the three sectors</w:t>
      </w:r>
      <w:r w:rsidR="00505399">
        <w:rPr>
          <w:rFonts w:ascii="Arial" w:hAnsi="Arial" w:cs="Arial"/>
        </w:rPr>
        <w:t xml:space="preserve"> as outlined in the MTSF 2014 </w:t>
      </w:r>
      <w:r w:rsidR="005D5474">
        <w:rPr>
          <w:rFonts w:ascii="Arial" w:hAnsi="Arial" w:cs="Arial"/>
        </w:rPr>
        <w:t>–</w:t>
      </w:r>
      <w:r w:rsidR="00505399">
        <w:rPr>
          <w:rFonts w:ascii="Arial" w:hAnsi="Arial" w:cs="Arial"/>
        </w:rPr>
        <w:t xml:space="preserve"> </w:t>
      </w:r>
      <w:r w:rsidR="00505399">
        <w:rPr>
          <w:rFonts w:ascii="Arial" w:hAnsi="Arial" w:cs="Arial"/>
        </w:rPr>
        <w:lastRenderedPageBreak/>
        <w:t>2019</w:t>
      </w:r>
      <w:r w:rsidR="005D5474">
        <w:rPr>
          <w:rFonts w:ascii="Arial" w:hAnsi="Arial" w:cs="Arial"/>
        </w:rPr>
        <w:t>.</w:t>
      </w:r>
      <w:r w:rsidR="00505399" w:rsidRPr="00176376">
        <w:rPr>
          <w:rFonts w:ascii="Arial" w:hAnsi="Arial" w:cs="Arial"/>
        </w:rPr>
        <w:t xml:space="preserve"> </w:t>
      </w:r>
      <w:r w:rsidR="00505399">
        <w:rPr>
          <w:rFonts w:ascii="Arial" w:hAnsi="Arial" w:cs="Arial"/>
        </w:rPr>
        <w:t xml:space="preserve">The Department </w:t>
      </w:r>
      <w:r w:rsidR="00570F25">
        <w:rPr>
          <w:rFonts w:ascii="Arial" w:hAnsi="Arial" w:cs="Arial"/>
        </w:rPr>
        <w:t xml:space="preserve">initially </w:t>
      </w:r>
      <w:r w:rsidR="00505399">
        <w:rPr>
          <w:rFonts w:ascii="Arial" w:hAnsi="Arial" w:cs="Arial"/>
        </w:rPr>
        <w:t>did not report on the</w:t>
      </w:r>
      <w:r w:rsidR="00570F25">
        <w:rPr>
          <w:rFonts w:ascii="Arial" w:hAnsi="Arial" w:cs="Arial"/>
        </w:rPr>
        <w:t xml:space="preserve"> implementation of the</w:t>
      </w:r>
      <w:r w:rsidR="00505399">
        <w:rPr>
          <w:rFonts w:ascii="Arial" w:hAnsi="Arial" w:cs="Arial"/>
        </w:rPr>
        <w:t xml:space="preserve"> MTSF targets and the Committee went to great lengths to ensure that it reports on th</w:t>
      </w:r>
      <w:r w:rsidR="006F0787">
        <w:rPr>
          <w:rFonts w:ascii="Arial" w:hAnsi="Arial" w:cs="Arial"/>
        </w:rPr>
        <w:t>is</w:t>
      </w:r>
      <w:r w:rsidR="00505399">
        <w:rPr>
          <w:rFonts w:ascii="Arial" w:hAnsi="Arial" w:cs="Arial"/>
        </w:rPr>
        <w:t xml:space="preserve"> during every quarterly performance and expenditure briefing. </w:t>
      </w:r>
      <w:r w:rsidR="00505399" w:rsidRPr="00176376">
        <w:rPr>
          <w:rFonts w:ascii="Arial" w:hAnsi="Arial" w:cs="Arial"/>
        </w:rPr>
        <w:t xml:space="preserve">In the medium term, the Department’s policy initiatives were focused at fulfilling </w:t>
      </w:r>
      <w:r w:rsidR="006F0787">
        <w:rPr>
          <w:rFonts w:ascii="Arial" w:hAnsi="Arial" w:cs="Arial"/>
        </w:rPr>
        <w:t xml:space="preserve">the MTSF’s </w:t>
      </w:r>
      <w:r w:rsidR="00505399" w:rsidRPr="00176376">
        <w:rPr>
          <w:rFonts w:ascii="Arial" w:hAnsi="Arial" w:cs="Arial"/>
        </w:rPr>
        <w:t>Outcomes 4</w:t>
      </w:r>
      <w:r w:rsidR="006F0787">
        <w:rPr>
          <w:rFonts w:ascii="Arial" w:hAnsi="Arial" w:cs="Arial"/>
        </w:rPr>
        <w:t xml:space="preserve">, </w:t>
      </w:r>
      <w:r w:rsidR="00505399" w:rsidRPr="00176376">
        <w:rPr>
          <w:rFonts w:ascii="Arial" w:hAnsi="Arial" w:cs="Arial"/>
        </w:rPr>
        <w:t>Outcome 7</w:t>
      </w:r>
      <w:r w:rsidR="006F0787">
        <w:rPr>
          <w:rFonts w:ascii="Arial" w:hAnsi="Arial" w:cs="Arial"/>
        </w:rPr>
        <w:t xml:space="preserve"> and Outcome 10</w:t>
      </w:r>
      <w:r w:rsidR="00505399" w:rsidRPr="00176376">
        <w:rPr>
          <w:rFonts w:ascii="Arial" w:hAnsi="Arial" w:cs="Arial"/>
        </w:rPr>
        <w:t>, which relate to job creation</w:t>
      </w:r>
      <w:r w:rsidR="006F0787">
        <w:rPr>
          <w:rFonts w:ascii="Arial" w:hAnsi="Arial" w:cs="Arial"/>
        </w:rPr>
        <w:t xml:space="preserve">; </w:t>
      </w:r>
      <w:r w:rsidR="00505399" w:rsidRPr="00176376">
        <w:rPr>
          <w:rFonts w:ascii="Arial" w:hAnsi="Arial" w:cs="Arial"/>
        </w:rPr>
        <w:t>rural development</w:t>
      </w:r>
      <w:r w:rsidR="00505399">
        <w:rPr>
          <w:rFonts w:ascii="Arial" w:hAnsi="Arial" w:cs="Arial"/>
        </w:rPr>
        <w:t xml:space="preserve"> and </w:t>
      </w:r>
      <w:r w:rsidR="00505399" w:rsidRPr="00176376">
        <w:rPr>
          <w:rFonts w:ascii="Arial" w:hAnsi="Arial" w:cs="Arial"/>
        </w:rPr>
        <w:t>food security</w:t>
      </w:r>
      <w:r w:rsidR="00B5507B">
        <w:rPr>
          <w:rFonts w:ascii="Arial" w:hAnsi="Arial" w:cs="Arial"/>
        </w:rPr>
        <w:t xml:space="preserve">; </w:t>
      </w:r>
      <w:r w:rsidR="00505399" w:rsidRPr="00176376">
        <w:rPr>
          <w:rFonts w:ascii="Arial" w:hAnsi="Arial" w:cs="Arial"/>
        </w:rPr>
        <w:t>as well as natural resource sustainability and management</w:t>
      </w:r>
      <w:r w:rsidR="00B5507B">
        <w:rPr>
          <w:rFonts w:ascii="Arial" w:hAnsi="Arial" w:cs="Arial"/>
        </w:rPr>
        <w:t>, respectively</w:t>
      </w:r>
      <w:r w:rsidR="00505399" w:rsidRPr="00176376">
        <w:rPr>
          <w:rFonts w:ascii="Arial" w:hAnsi="Arial" w:cs="Arial"/>
        </w:rPr>
        <w:t xml:space="preserve">. </w:t>
      </w:r>
      <w:r w:rsidR="000D44CD">
        <w:rPr>
          <w:rFonts w:ascii="Arial" w:hAnsi="Arial" w:cs="Arial"/>
          <w:bCs/>
          <w:lang w:val="en-ZA"/>
        </w:rPr>
        <w:t xml:space="preserve"> </w:t>
      </w:r>
    </w:p>
    <w:p w:rsidR="005D5474" w:rsidRDefault="005D5474" w:rsidP="000D44CD">
      <w:pPr>
        <w:spacing w:after="0" w:line="280" w:lineRule="exact"/>
        <w:jc w:val="both"/>
        <w:rPr>
          <w:rFonts w:ascii="Arial" w:hAnsi="Arial" w:cs="Arial"/>
          <w:bCs/>
          <w:lang w:val="en-ZA"/>
        </w:rPr>
      </w:pPr>
    </w:p>
    <w:p w:rsidR="005D5474" w:rsidRPr="00A1473A" w:rsidRDefault="001A791F" w:rsidP="000D44CD">
      <w:pPr>
        <w:spacing w:after="0" w:line="280" w:lineRule="exact"/>
        <w:jc w:val="both"/>
        <w:rPr>
          <w:rFonts w:ascii="Arial" w:hAnsi="Arial" w:cs="Arial"/>
          <w:bCs/>
          <w:lang w:val="en-ZA"/>
        </w:rPr>
      </w:pPr>
      <w:r>
        <w:rPr>
          <w:rFonts w:ascii="Arial" w:hAnsi="Arial" w:cs="Arial"/>
          <w:bCs/>
          <w:lang w:val="en-ZA"/>
        </w:rPr>
        <w:t>Th</w:t>
      </w:r>
      <w:r w:rsidR="00271CD1">
        <w:rPr>
          <w:rFonts w:ascii="Arial" w:hAnsi="Arial" w:cs="Arial"/>
          <w:bCs/>
          <w:lang w:val="en-ZA"/>
        </w:rPr>
        <w:t>rough the Committee’s oversight, the</w:t>
      </w:r>
      <w:r>
        <w:rPr>
          <w:rFonts w:ascii="Arial" w:hAnsi="Arial" w:cs="Arial"/>
          <w:bCs/>
          <w:lang w:val="en-ZA"/>
        </w:rPr>
        <w:t xml:space="preserve"> </w:t>
      </w:r>
      <w:r w:rsidR="00271CD1">
        <w:rPr>
          <w:rFonts w:ascii="Arial" w:hAnsi="Arial" w:cs="Arial"/>
          <w:bCs/>
          <w:lang w:val="en-ZA"/>
        </w:rPr>
        <w:t>Department made efforts to align their Programmes with the MTSF Outcomes</w:t>
      </w:r>
      <w:r w:rsidR="003000F2">
        <w:rPr>
          <w:rFonts w:ascii="Arial" w:hAnsi="Arial" w:cs="Arial"/>
          <w:bCs/>
          <w:lang w:val="en-ZA"/>
        </w:rPr>
        <w:t xml:space="preserve">. While it did not report on some of the targets for Outcomes 4 and 7, it </w:t>
      </w:r>
      <w:r w:rsidR="00271CD1">
        <w:rPr>
          <w:rFonts w:ascii="Arial" w:hAnsi="Arial" w:cs="Arial"/>
          <w:bCs/>
          <w:lang w:val="en-ZA"/>
        </w:rPr>
        <w:t xml:space="preserve">managed to achieve some of the </w:t>
      </w:r>
      <w:r>
        <w:rPr>
          <w:rFonts w:ascii="Arial" w:hAnsi="Arial" w:cs="Arial"/>
          <w:bCs/>
          <w:lang w:val="en-ZA"/>
        </w:rPr>
        <w:t>MTSF</w:t>
      </w:r>
      <w:r w:rsidR="00271CD1">
        <w:rPr>
          <w:rFonts w:ascii="Arial" w:hAnsi="Arial" w:cs="Arial"/>
          <w:bCs/>
          <w:lang w:val="en-ZA"/>
        </w:rPr>
        <w:t xml:space="preserve"> targets such as putting 1 million hectares (ha) of unutilised land in communal areas under production by 2019; providing support to smallholder producers; </w:t>
      </w:r>
      <w:r w:rsidR="003000F2">
        <w:rPr>
          <w:rFonts w:ascii="Arial" w:hAnsi="Arial" w:cs="Arial"/>
          <w:bCs/>
          <w:lang w:val="en-ZA"/>
        </w:rPr>
        <w:t xml:space="preserve">hectares of </w:t>
      </w:r>
      <w:r w:rsidR="00271CD1">
        <w:rPr>
          <w:rFonts w:ascii="Arial" w:hAnsi="Arial" w:cs="Arial"/>
          <w:bCs/>
          <w:lang w:val="en-ZA"/>
        </w:rPr>
        <w:t xml:space="preserve">land that has been put under </w:t>
      </w:r>
      <w:r w:rsidR="00271CD1" w:rsidRPr="00A1473A">
        <w:rPr>
          <w:rFonts w:ascii="Arial" w:hAnsi="Arial" w:cs="Arial"/>
          <w:bCs/>
          <w:lang w:val="en-ZA"/>
        </w:rPr>
        <w:t>rehabilitation and research reports on prioritised fish stock levels. However, for Outcome 4 (job creation), most of the jobs that were reportedly created through the Department’s interventions were</w:t>
      </w:r>
      <w:r w:rsidR="003000F2" w:rsidRPr="00A1473A">
        <w:rPr>
          <w:rFonts w:ascii="Arial" w:hAnsi="Arial" w:cs="Arial"/>
          <w:bCs/>
          <w:lang w:val="en-ZA"/>
        </w:rPr>
        <w:t xml:space="preserve"> temporary or seasonal; and despite its interventions, there was no reduction in the number of people that are vulnerable to hunger as expected. The Department did not achieve some of the MTSF targets that are essential in the development and transformation of the sector namely, ensuring that smallholder producers have access to markets; reports on implementation and review of APAP/RAAVC plans</w:t>
      </w:r>
      <w:r w:rsidR="00EE090B" w:rsidRPr="00A1473A">
        <w:rPr>
          <w:rFonts w:ascii="Arial" w:hAnsi="Arial" w:cs="Arial"/>
          <w:bCs/>
          <w:lang w:val="en-ZA"/>
        </w:rPr>
        <w:t>;</w:t>
      </w:r>
      <w:r w:rsidR="003000F2" w:rsidRPr="00A1473A">
        <w:rPr>
          <w:rFonts w:ascii="Arial" w:hAnsi="Arial" w:cs="Arial"/>
          <w:bCs/>
          <w:lang w:val="en-ZA"/>
        </w:rPr>
        <w:t xml:space="preserve"> </w:t>
      </w:r>
      <w:r w:rsidR="00EE090B" w:rsidRPr="00A1473A">
        <w:rPr>
          <w:rFonts w:ascii="Arial" w:hAnsi="Arial" w:cs="Arial"/>
          <w:bCs/>
          <w:lang w:val="en-ZA"/>
        </w:rPr>
        <w:t xml:space="preserve">expansion of land under irrigation; </w:t>
      </w:r>
      <w:r w:rsidR="003000F2" w:rsidRPr="00A1473A">
        <w:rPr>
          <w:rFonts w:ascii="Arial" w:hAnsi="Arial" w:cs="Arial"/>
          <w:bCs/>
          <w:lang w:val="en-ZA"/>
        </w:rPr>
        <w:t xml:space="preserve">development and implementation of the Preservation and Development of Agricultural </w:t>
      </w:r>
      <w:r w:rsidR="00EE090B" w:rsidRPr="00A1473A">
        <w:rPr>
          <w:rFonts w:ascii="Arial" w:hAnsi="Arial" w:cs="Arial"/>
          <w:bCs/>
          <w:lang w:val="en-ZA"/>
        </w:rPr>
        <w:t>L</w:t>
      </w:r>
      <w:r w:rsidR="003000F2" w:rsidRPr="00A1473A">
        <w:rPr>
          <w:rFonts w:ascii="Arial" w:hAnsi="Arial" w:cs="Arial"/>
          <w:bCs/>
          <w:lang w:val="en-ZA"/>
        </w:rPr>
        <w:t xml:space="preserve">and Framework (PDALF) Bill and </w:t>
      </w:r>
      <w:r w:rsidR="00EE090B" w:rsidRPr="00A1473A">
        <w:rPr>
          <w:rFonts w:ascii="Arial" w:hAnsi="Arial" w:cs="Arial"/>
          <w:bCs/>
          <w:lang w:val="en-ZA"/>
        </w:rPr>
        <w:t xml:space="preserve">the </w:t>
      </w:r>
      <w:r w:rsidR="00140A88">
        <w:rPr>
          <w:rFonts w:ascii="Arial" w:hAnsi="Arial" w:cs="Arial"/>
          <w:bCs/>
          <w:lang w:val="en-ZA"/>
        </w:rPr>
        <w:t xml:space="preserve">National Policy on </w:t>
      </w:r>
      <w:r w:rsidR="00EE090B" w:rsidRPr="00A1473A">
        <w:rPr>
          <w:rFonts w:ascii="Arial" w:hAnsi="Arial" w:cs="Arial"/>
          <w:bCs/>
          <w:lang w:val="en-ZA"/>
        </w:rPr>
        <w:t xml:space="preserve">Comprehensive Producer Development Support. </w:t>
      </w:r>
      <w:r w:rsidR="00181F4D" w:rsidRPr="00A1473A">
        <w:rPr>
          <w:rFonts w:ascii="Arial" w:hAnsi="Arial" w:cs="Arial"/>
          <w:bCs/>
          <w:lang w:val="en-ZA"/>
        </w:rPr>
        <w:t xml:space="preserve">The latter are expected to be finalised and implemented during the Sixth Parliament. </w:t>
      </w:r>
      <w:r w:rsidRPr="00A1473A">
        <w:rPr>
          <w:rFonts w:ascii="Arial" w:hAnsi="Arial" w:cs="Arial"/>
          <w:bCs/>
          <w:lang w:val="en-ZA"/>
        </w:rPr>
        <w:t xml:space="preserve"> </w:t>
      </w:r>
    </w:p>
    <w:p w:rsidR="000D44CD" w:rsidRPr="00A1473A" w:rsidRDefault="000D44CD" w:rsidP="000D44CD">
      <w:pPr>
        <w:pStyle w:val="ListParagraph"/>
        <w:spacing w:after="0" w:line="280" w:lineRule="exact"/>
        <w:jc w:val="both"/>
        <w:rPr>
          <w:rFonts w:ascii="Arial" w:hAnsi="Arial" w:cs="Arial"/>
          <w:b/>
          <w:bCs/>
          <w:lang w:val="en-ZA"/>
        </w:rPr>
      </w:pPr>
    </w:p>
    <w:p w:rsidR="000D44CD" w:rsidRPr="00A1473A" w:rsidRDefault="00F77875"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t>F</w:t>
      </w:r>
      <w:r w:rsidR="000D44CD" w:rsidRPr="00A1473A">
        <w:rPr>
          <w:rFonts w:ascii="Arial" w:hAnsi="Arial" w:cs="Arial"/>
          <w:b/>
          <w:bCs/>
          <w:lang w:val="en-ZA"/>
        </w:rPr>
        <w:t xml:space="preserve">ood Security </w:t>
      </w:r>
      <w:r>
        <w:rPr>
          <w:rFonts w:ascii="Arial" w:hAnsi="Arial" w:cs="Arial"/>
          <w:b/>
          <w:bCs/>
          <w:lang w:val="en-ZA"/>
        </w:rPr>
        <w:t>(</w:t>
      </w:r>
      <w:proofErr w:type="spellStart"/>
      <w:r>
        <w:rPr>
          <w:rFonts w:ascii="Arial" w:hAnsi="Arial" w:cs="Arial"/>
          <w:b/>
          <w:bCs/>
          <w:lang w:val="en-ZA"/>
        </w:rPr>
        <w:t>Fetsa</w:t>
      </w:r>
      <w:proofErr w:type="spellEnd"/>
      <w:r>
        <w:rPr>
          <w:rFonts w:ascii="Arial" w:hAnsi="Arial" w:cs="Arial"/>
          <w:b/>
          <w:bCs/>
          <w:lang w:val="en-ZA"/>
        </w:rPr>
        <w:t xml:space="preserve"> </w:t>
      </w:r>
      <w:proofErr w:type="spellStart"/>
      <w:r>
        <w:rPr>
          <w:rFonts w:ascii="Arial" w:hAnsi="Arial" w:cs="Arial"/>
          <w:b/>
          <w:bCs/>
          <w:lang w:val="en-ZA"/>
        </w:rPr>
        <w:t>Tlala</w:t>
      </w:r>
      <w:proofErr w:type="spellEnd"/>
      <w:r>
        <w:rPr>
          <w:rFonts w:ascii="Arial" w:hAnsi="Arial" w:cs="Arial"/>
          <w:b/>
          <w:bCs/>
          <w:lang w:val="en-ZA"/>
        </w:rPr>
        <w:t xml:space="preserve"> Food Production Initiative) </w:t>
      </w:r>
      <w:r w:rsidR="000D44CD" w:rsidRPr="00A1473A">
        <w:rPr>
          <w:rFonts w:ascii="Arial" w:hAnsi="Arial" w:cs="Arial"/>
          <w:b/>
          <w:bCs/>
          <w:lang w:val="en-ZA"/>
        </w:rPr>
        <w:t>and Food Safety</w:t>
      </w:r>
    </w:p>
    <w:p w:rsidR="000D44CD" w:rsidRPr="00A1473A" w:rsidRDefault="000D44CD" w:rsidP="000D44CD">
      <w:pPr>
        <w:spacing w:after="0" w:line="280" w:lineRule="exact"/>
        <w:jc w:val="both"/>
        <w:rPr>
          <w:rFonts w:ascii="Arial" w:hAnsi="Arial" w:cs="Arial"/>
          <w:b/>
          <w:bCs/>
          <w:lang w:val="en-ZA"/>
        </w:rPr>
      </w:pPr>
    </w:p>
    <w:p w:rsidR="00A1473A" w:rsidRPr="00A1473A" w:rsidRDefault="00A1473A" w:rsidP="000D44CD">
      <w:pPr>
        <w:autoSpaceDE w:val="0"/>
        <w:autoSpaceDN w:val="0"/>
        <w:adjustRightInd w:val="0"/>
        <w:spacing w:after="0" w:line="280" w:lineRule="exact"/>
        <w:jc w:val="both"/>
        <w:rPr>
          <w:rFonts w:ascii="Arial" w:hAnsi="Arial" w:cs="Arial"/>
        </w:rPr>
      </w:pPr>
      <w:r w:rsidRPr="00A1473A">
        <w:rPr>
          <w:rFonts w:ascii="Arial" w:hAnsi="Arial" w:cs="Arial"/>
        </w:rPr>
        <w:t xml:space="preserve">In September 2013, Cabinet approved the National Food and Nutrition Security Policy, which is a collaboration between </w:t>
      </w:r>
      <w:r>
        <w:rPr>
          <w:rFonts w:ascii="Arial" w:hAnsi="Arial" w:cs="Arial"/>
        </w:rPr>
        <w:t xml:space="preserve">DAFF </w:t>
      </w:r>
      <w:r w:rsidRPr="00A1473A">
        <w:rPr>
          <w:rFonts w:ascii="Arial" w:hAnsi="Arial" w:cs="Arial"/>
        </w:rPr>
        <w:t xml:space="preserve">and the Department of Social Development. The Policy seeks to ensure the availability, accessibility and affordability of safe and nutritious food at national and household levels. To further realise some of the policy objectives, the </w:t>
      </w:r>
      <w:r>
        <w:rPr>
          <w:rFonts w:ascii="Arial" w:hAnsi="Arial" w:cs="Arial"/>
        </w:rPr>
        <w:t xml:space="preserve">former </w:t>
      </w:r>
      <w:r w:rsidRPr="00A1473A">
        <w:rPr>
          <w:rFonts w:ascii="Arial" w:hAnsi="Arial" w:cs="Arial"/>
        </w:rPr>
        <w:t xml:space="preserve">President subsequently launched the </w:t>
      </w:r>
      <w:proofErr w:type="spellStart"/>
      <w:r w:rsidRPr="00A1473A">
        <w:rPr>
          <w:rFonts w:ascii="Arial" w:hAnsi="Arial" w:cs="Arial"/>
        </w:rPr>
        <w:t>Fetsa</w:t>
      </w:r>
      <w:proofErr w:type="spellEnd"/>
      <w:r w:rsidRPr="00A1473A">
        <w:rPr>
          <w:rFonts w:ascii="Arial" w:hAnsi="Arial" w:cs="Arial"/>
        </w:rPr>
        <w:t xml:space="preserve"> </w:t>
      </w:r>
      <w:proofErr w:type="spellStart"/>
      <w:r w:rsidRPr="00A1473A">
        <w:rPr>
          <w:rFonts w:ascii="Arial" w:hAnsi="Arial" w:cs="Arial"/>
        </w:rPr>
        <w:t>Tlala</w:t>
      </w:r>
      <w:proofErr w:type="spellEnd"/>
      <w:r w:rsidRPr="00A1473A">
        <w:rPr>
          <w:rFonts w:ascii="Arial" w:hAnsi="Arial" w:cs="Arial"/>
        </w:rPr>
        <w:t xml:space="preserve"> Food Production Initiative in October 2013 to address increasing household food insecurity in the country. The aim of </w:t>
      </w:r>
      <w:proofErr w:type="spellStart"/>
      <w:r w:rsidRPr="00A1473A">
        <w:rPr>
          <w:rFonts w:ascii="Arial" w:hAnsi="Arial" w:cs="Arial"/>
        </w:rPr>
        <w:t>Fetsa</w:t>
      </w:r>
      <w:proofErr w:type="spellEnd"/>
      <w:r w:rsidRPr="00A1473A">
        <w:rPr>
          <w:rFonts w:ascii="Arial" w:hAnsi="Arial" w:cs="Arial"/>
        </w:rPr>
        <w:t xml:space="preserve"> </w:t>
      </w:r>
      <w:proofErr w:type="spellStart"/>
      <w:r w:rsidRPr="00A1473A">
        <w:rPr>
          <w:rFonts w:ascii="Arial" w:hAnsi="Arial" w:cs="Arial"/>
        </w:rPr>
        <w:t>Tlala</w:t>
      </w:r>
      <w:proofErr w:type="spellEnd"/>
      <w:r w:rsidRPr="00A1473A">
        <w:rPr>
          <w:rFonts w:ascii="Arial" w:hAnsi="Arial" w:cs="Arial"/>
        </w:rPr>
        <w:t xml:space="preserve"> is to put 1 million hectares of fallow land particularly in the former homelands, under production by 2019. The programme also s</w:t>
      </w:r>
      <w:r w:rsidR="00FA2B48">
        <w:rPr>
          <w:rFonts w:ascii="Arial" w:hAnsi="Arial" w:cs="Arial"/>
        </w:rPr>
        <w:t>eeks</w:t>
      </w:r>
      <w:r w:rsidRPr="00A1473A">
        <w:rPr>
          <w:rFonts w:ascii="Arial" w:hAnsi="Arial" w:cs="Arial"/>
        </w:rPr>
        <w:t xml:space="preserve"> to link smallholder producers to government institutions for preferential procurement (market access). Following some impact evaluations that were done by the Presidency, towards the end of 2015, coordination of Food Security was placed under the leadership of the </w:t>
      </w:r>
      <w:r>
        <w:rPr>
          <w:rFonts w:ascii="Arial" w:hAnsi="Arial" w:cs="Arial"/>
        </w:rPr>
        <w:t xml:space="preserve">Office of the </w:t>
      </w:r>
      <w:r w:rsidRPr="00A1473A">
        <w:rPr>
          <w:rFonts w:ascii="Arial" w:hAnsi="Arial" w:cs="Arial"/>
        </w:rPr>
        <w:t xml:space="preserve">Deputy President. Through the Deputy Presidency’s Office, an Intergovernmental Technical Working Group was </w:t>
      </w:r>
      <w:r w:rsidR="00F77875">
        <w:rPr>
          <w:rFonts w:ascii="Arial" w:hAnsi="Arial" w:cs="Arial"/>
        </w:rPr>
        <w:t xml:space="preserve">subsequently </w:t>
      </w:r>
      <w:r w:rsidRPr="00A1473A">
        <w:rPr>
          <w:rFonts w:ascii="Arial" w:hAnsi="Arial" w:cs="Arial"/>
        </w:rPr>
        <w:t>established to develop the National Food and Nutrition Security</w:t>
      </w:r>
      <w:r w:rsidR="002E2E7E">
        <w:rPr>
          <w:rFonts w:ascii="Arial" w:hAnsi="Arial" w:cs="Arial"/>
        </w:rPr>
        <w:t xml:space="preserve"> Implementation</w:t>
      </w:r>
      <w:r w:rsidRPr="00A1473A">
        <w:rPr>
          <w:rFonts w:ascii="Arial" w:hAnsi="Arial" w:cs="Arial"/>
        </w:rPr>
        <w:t xml:space="preserve"> Plan that will be an implementation arm of the Policy. </w:t>
      </w:r>
      <w:r w:rsidR="002E2E7E">
        <w:rPr>
          <w:rFonts w:ascii="Arial" w:hAnsi="Arial" w:cs="Arial"/>
        </w:rPr>
        <w:t xml:space="preserve">The Committee held joint briefings including a Workshop on Food Security and Food Safety with other relevant Committees (Health, Social Development and Trade and Industry) to receive progress on the Implementation Plan and the relevant departments’ response to the Diagnostic/Implementation Evaluation of Nutrition Interventions for Children Under Five that was commissioned by the Department of Planning, Monitoring and Evaluation (DPME). </w:t>
      </w:r>
      <w:r w:rsidR="00BA0085">
        <w:rPr>
          <w:rFonts w:ascii="Arial" w:hAnsi="Arial" w:cs="Arial"/>
        </w:rPr>
        <w:t>The Task team that constitute six departments (</w:t>
      </w:r>
      <w:proofErr w:type="spellStart"/>
      <w:r w:rsidR="00BA0085">
        <w:rPr>
          <w:rFonts w:ascii="Arial" w:hAnsi="Arial" w:cs="Arial"/>
        </w:rPr>
        <w:t>i.e</w:t>
      </w:r>
      <w:proofErr w:type="spellEnd"/>
      <w:r w:rsidR="00BA0085">
        <w:rPr>
          <w:rFonts w:ascii="Arial" w:hAnsi="Arial" w:cs="Arial"/>
        </w:rPr>
        <w:t xml:space="preserve"> DAFF, DOH, DSD, DBE, DRDLR and DPME) and led by DPME recently presented </w:t>
      </w:r>
      <w:r w:rsidR="00F77875">
        <w:rPr>
          <w:rFonts w:ascii="Arial" w:hAnsi="Arial" w:cs="Arial"/>
        </w:rPr>
        <w:t>p</w:t>
      </w:r>
      <w:r w:rsidRPr="00A1473A">
        <w:rPr>
          <w:rFonts w:ascii="Arial" w:hAnsi="Arial" w:cs="Arial"/>
        </w:rPr>
        <w:t xml:space="preserve">rogress </w:t>
      </w:r>
      <w:r w:rsidR="00BA0085">
        <w:rPr>
          <w:rFonts w:ascii="Arial" w:hAnsi="Arial" w:cs="Arial"/>
        </w:rPr>
        <w:t xml:space="preserve">to the Committee </w:t>
      </w:r>
      <w:r w:rsidRPr="00A1473A">
        <w:rPr>
          <w:rFonts w:ascii="Arial" w:hAnsi="Arial" w:cs="Arial"/>
        </w:rPr>
        <w:t>on the implementation of the Plan</w:t>
      </w:r>
      <w:r w:rsidR="00BA0085">
        <w:rPr>
          <w:rFonts w:ascii="Arial" w:hAnsi="Arial" w:cs="Arial"/>
        </w:rPr>
        <w:t xml:space="preserve">. </w:t>
      </w:r>
      <w:r w:rsidR="00F77875">
        <w:rPr>
          <w:rFonts w:ascii="Arial" w:hAnsi="Arial" w:cs="Arial"/>
        </w:rPr>
        <w:t xml:space="preserve">  </w:t>
      </w:r>
    </w:p>
    <w:p w:rsidR="00A1473A" w:rsidRDefault="00A1473A" w:rsidP="000D44CD">
      <w:pPr>
        <w:autoSpaceDE w:val="0"/>
        <w:autoSpaceDN w:val="0"/>
        <w:adjustRightInd w:val="0"/>
        <w:spacing w:after="0" w:line="280" w:lineRule="exact"/>
        <w:jc w:val="both"/>
        <w:rPr>
          <w:rFonts w:ascii="Arial" w:hAnsi="Arial" w:cs="Arial"/>
        </w:rPr>
      </w:pPr>
    </w:p>
    <w:p w:rsidR="00F77875" w:rsidRDefault="00F77875" w:rsidP="000D44CD">
      <w:pPr>
        <w:autoSpaceDE w:val="0"/>
        <w:autoSpaceDN w:val="0"/>
        <w:adjustRightInd w:val="0"/>
        <w:spacing w:after="0" w:line="280" w:lineRule="exact"/>
        <w:jc w:val="both"/>
        <w:rPr>
          <w:rFonts w:ascii="Arial" w:hAnsi="Arial" w:cs="Arial"/>
        </w:rPr>
      </w:pPr>
      <w:r>
        <w:rPr>
          <w:rFonts w:ascii="Arial" w:hAnsi="Arial" w:cs="Arial"/>
        </w:rPr>
        <w:t xml:space="preserve">DAFF </w:t>
      </w:r>
      <w:r w:rsidRPr="00A1473A">
        <w:rPr>
          <w:rFonts w:ascii="Arial" w:hAnsi="Arial" w:cs="Arial"/>
        </w:rPr>
        <w:t>address</w:t>
      </w:r>
      <w:r>
        <w:rPr>
          <w:rFonts w:ascii="Arial" w:hAnsi="Arial" w:cs="Arial"/>
        </w:rPr>
        <w:t xml:space="preserve">ed </w:t>
      </w:r>
      <w:r w:rsidRPr="00A1473A">
        <w:rPr>
          <w:rFonts w:ascii="Arial" w:hAnsi="Arial" w:cs="Arial"/>
        </w:rPr>
        <w:t xml:space="preserve">food </w:t>
      </w:r>
      <w:r w:rsidR="00FB3533">
        <w:rPr>
          <w:rFonts w:ascii="Arial" w:hAnsi="Arial" w:cs="Arial"/>
        </w:rPr>
        <w:t>in</w:t>
      </w:r>
      <w:r w:rsidRPr="00A1473A">
        <w:rPr>
          <w:rFonts w:ascii="Arial" w:hAnsi="Arial" w:cs="Arial"/>
        </w:rPr>
        <w:t>security</w:t>
      </w:r>
      <w:r w:rsidR="00FB3533">
        <w:rPr>
          <w:rFonts w:ascii="Arial" w:hAnsi="Arial" w:cs="Arial"/>
        </w:rPr>
        <w:t>,</w:t>
      </w:r>
      <w:r>
        <w:rPr>
          <w:rFonts w:ascii="Arial" w:hAnsi="Arial" w:cs="Arial"/>
        </w:rPr>
        <w:t xml:space="preserve"> and implemented the </w:t>
      </w:r>
      <w:proofErr w:type="spellStart"/>
      <w:r>
        <w:rPr>
          <w:rFonts w:ascii="Arial" w:hAnsi="Arial" w:cs="Arial"/>
        </w:rPr>
        <w:t>Fetsa</w:t>
      </w:r>
      <w:proofErr w:type="spellEnd"/>
      <w:r>
        <w:rPr>
          <w:rFonts w:ascii="Arial" w:hAnsi="Arial" w:cs="Arial"/>
        </w:rPr>
        <w:t xml:space="preserve"> </w:t>
      </w:r>
      <w:proofErr w:type="spellStart"/>
      <w:r>
        <w:rPr>
          <w:rFonts w:ascii="Arial" w:hAnsi="Arial" w:cs="Arial"/>
        </w:rPr>
        <w:t>Tlala</w:t>
      </w:r>
      <w:proofErr w:type="spellEnd"/>
      <w:r>
        <w:rPr>
          <w:rFonts w:ascii="Arial" w:hAnsi="Arial" w:cs="Arial"/>
        </w:rPr>
        <w:t xml:space="preserve"> Food Production Initiative</w:t>
      </w:r>
      <w:r w:rsidR="00FB3533">
        <w:rPr>
          <w:rFonts w:ascii="Arial" w:hAnsi="Arial" w:cs="Arial"/>
        </w:rPr>
        <w:t>,</w:t>
      </w:r>
      <w:r>
        <w:rPr>
          <w:rFonts w:ascii="Arial" w:hAnsi="Arial" w:cs="Arial"/>
        </w:rPr>
        <w:t xml:space="preserve"> </w:t>
      </w:r>
      <w:r w:rsidRPr="00A1473A">
        <w:rPr>
          <w:rFonts w:ascii="Arial" w:hAnsi="Arial" w:cs="Arial"/>
        </w:rPr>
        <w:t xml:space="preserve">by providing support through </w:t>
      </w:r>
      <w:r>
        <w:rPr>
          <w:rFonts w:ascii="Arial" w:hAnsi="Arial" w:cs="Arial"/>
        </w:rPr>
        <w:t>its conditional grants, namely, the Comprehensive Agricultural Support Programme (</w:t>
      </w:r>
      <w:r w:rsidRPr="00A1473A">
        <w:rPr>
          <w:rFonts w:ascii="Arial" w:hAnsi="Arial" w:cs="Arial"/>
        </w:rPr>
        <w:t>CASP</w:t>
      </w:r>
      <w:r>
        <w:rPr>
          <w:rFonts w:ascii="Arial" w:hAnsi="Arial" w:cs="Arial"/>
        </w:rPr>
        <w:t>)</w:t>
      </w:r>
      <w:r w:rsidRPr="00A1473A">
        <w:rPr>
          <w:rFonts w:ascii="Arial" w:hAnsi="Arial" w:cs="Arial"/>
        </w:rPr>
        <w:t xml:space="preserve"> for smallholder producers</w:t>
      </w:r>
      <w:r>
        <w:rPr>
          <w:rFonts w:ascii="Arial" w:hAnsi="Arial" w:cs="Arial"/>
        </w:rPr>
        <w:t xml:space="preserve"> and</w:t>
      </w:r>
      <w:r w:rsidRPr="00A1473A">
        <w:rPr>
          <w:rFonts w:ascii="Arial" w:hAnsi="Arial" w:cs="Arial"/>
        </w:rPr>
        <w:t xml:space="preserve"> </w:t>
      </w:r>
      <w:proofErr w:type="spellStart"/>
      <w:r w:rsidRPr="00A1473A">
        <w:rPr>
          <w:rFonts w:ascii="Arial" w:hAnsi="Arial" w:cs="Arial"/>
        </w:rPr>
        <w:t>Ilima</w:t>
      </w:r>
      <w:proofErr w:type="spellEnd"/>
      <w:r w:rsidRPr="00A1473A">
        <w:rPr>
          <w:rFonts w:ascii="Arial" w:hAnsi="Arial" w:cs="Arial"/>
        </w:rPr>
        <w:t>/</w:t>
      </w:r>
      <w:proofErr w:type="spellStart"/>
      <w:r w:rsidRPr="00A1473A">
        <w:rPr>
          <w:rFonts w:ascii="Arial" w:hAnsi="Arial" w:cs="Arial"/>
        </w:rPr>
        <w:t>letsema</w:t>
      </w:r>
      <w:proofErr w:type="spellEnd"/>
      <w:r w:rsidRPr="00A1473A">
        <w:rPr>
          <w:rFonts w:ascii="Arial" w:hAnsi="Arial" w:cs="Arial"/>
        </w:rPr>
        <w:t xml:space="preserve"> for subsistence producers</w:t>
      </w:r>
      <w:r>
        <w:rPr>
          <w:rFonts w:ascii="Arial" w:hAnsi="Arial" w:cs="Arial"/>
        </w:rPr>
        <w:t>. The latter</w:t>
      </w:r>
      <w:r w:rsidRPr="00A1473A">
        <w:rPr>
          <w:rFonts w:ascii="Arial" w:hAnsi="Arial" w:cs="Arial"/>
        </w:rPr>
        <w:t xml:space="preserve"> targeted poor households through distribution of agricultural starter packs</w:t>
      </w:r>
      <w:r w:rsidR="00592D87">
        <w:rPr>
          <w:rFonts w:ascii="Arial" w:hAnsi="Arial" w:cs="Arial"/>
        </w:rPr>
        <w:t xml:space="preserve"> (production inputs). Despite various interventions to address food </w:t>
      </w:r>
      <w:r w:rsidR="00FB3533">
        <w:rPr>
          <w:rFonts w:ascii="Arial" w:hAnsi="Arial" w:cs="Arial"/>
        </w:rPr>
        <w:t>in</w:t>
      </w:r>
      <w:r w:rsidR="00592D87">
        <w:rPr>
          <w:rFonts w:ascii="Arial" w:hAnsi="Arial" w:cs="Arial"/>
        </w:rPr>
        <w:t>security</w:t>
      </w:r>
      <w:r w:rsidR="00FB3533">
        <w:rPr>
          <w:rFonts w:ascii="Arial" w:hAnsi="Arial" w:cs="Arial"/>
        </w:rPr>
        <w:t xml:space="preserve"> in the country</w:t>
      </w:r>
      <w:r w:rsidR="00592D87">
        <w:rPr>
          <w:rFonts w:ascii="Arial" w:hAnsi="Arial" w:cs="Arial"/>
        </w:rPr>
        <w:t>,</w:t>
      </w:r>
      <w:r w:rsidR="00ED046F">
        <w:rPr>
          <w:rFonts w:ascii="Arial" w:hAnsi="Arial" w:cs="Arial"/>
        </w:rPr>
        <w:t xml:space="preserve"> </w:t>
      </w:r>
      <w:r w:rsidR="00592D87">
        <w:rPr>
          <w:rFonts w:ascii="Arial" w:hAnsi="Arial" w:cs="Arial"/>
        </w:rPr>
        <w:t>reports from Statistics South Africa (</w:t>
      </w:r>
      <w:proofErr w:type="spellStart"/>
      <w:r w:rsidR="00592D87">
        <w:rPr>
          <w:rFonts w:ascii="Arial" w:hAnsi="Arial" w:cs="Arial"/>
        </w:rPr>
        <w:t>StatsSA</w:t>
      </w:r>
      <w:proofErr w:type="spellEnd"/>
      <w:r w:rsidR="00592D87">
        <w:rPr>
          <w:rFonts w:ascii="Arial" w:hAnsi="Arial" w:cs="Arial"/>
        </w:rPr>
        <w:t>)</w:t>
      </w:r>
      <w:r w:rsidR="005B536A">
        <w:rPr>
          <w:rFonts w:ascii="Arial" w:hAnsi="Arial" w:cs="Arial"/>
        </w:rPr>
        <w:t>’s 2017 General Household Survey (GHS)</w:t>
      </w:r>
      <w:r w:rsidR="00592D87">
        <w:rPr>
          <w:rFonts w:ascii="Arial" w:hAnsi="Arial" w:cs="Arial"/>
        </w:rPr>
        <w:t xml:space="preserve"> revealed that the country is not winning the war against hunger</w:t>
      </w:r>
      <w:r w:rsidR="00AC1F72">
        <w:rPr>
          <w:rFonts w:ascii="Arial" w:hAnsi="Arial" w:cs="Arial"/>
        </w:rPr>
        <w:t xml:space="preserve"> as the </w:t>
      </w:r>
      <w:r w:rsidR="00CB331F">
        <w:rPr>
          <w:rFonts w:ascii="Arial" w:hAnsi="Arial" w:cs="Arial"/>
        </w:rPr>
        <w:t>proportion</w:t>
      </w:r>
      <w:r w:rsidR="00AC1F72">
        <w:rPr>
          <w:rFonts w:ascii="Arial" w:hAnsi="Arial" w:cs="Arial"/>
        </w:rPr>
        <w:t xml:space="preserve"> of food insecure individuals has marginally decreased</w:t>
      </w:r>
      <w:r w:rsidR="00FB3533">
        <w:rPr>
          <w:rFonts w:ascii="Arial" w:hAnsi="Arial" w:cs="Arial"/>
        </w:rPr>
        <w:t xml:space="preserve"> during the MTSF period</w:t>
      </w:r>
      <w:r w:rsidR="005B536A">
        <w:rPr>
          <w:rFonts w:ascii="Arial" w:hAnsi="Arial" w:cs="Arial"/>
        </w:rPr>
        <w:t xml:space="preserve"> from 23.6% in 2010 to 21.3% in 2017.</w:t>
      </w:r>
      <w:r w:rsidR="004F1123">
        <w:rPr>
          <w:rFonts w:ascii="Arial" w:hAnsi="Arial" w:cs="Arial"/>
        </w:rPr>
        <w:t xml:space="preserve"> In addition, </w:t>
      </w:r>
      <w:proofErr w:type="spellStart"/>
      <w:r w:rsidR="004F1123">
        <w:rPr>
          <w:rFonts w:ascii="Arial" w:hAnsi="Arial" w:cs="Arial"/>
        </w:rPr>
        <w:t>StatsSA</w:t>
      </w:r>
      <w:proofErr w:type="spellEnd"/>
      <w:r w:rsidR="004F1123">
        <w:rPr>
          <w:rFonts w:ascii="Arial" w:hAnsi="Arial" w:cs="Arial"/>
        </w:rPr>
        <w:t xml:space="preserve"> reports also showed that the marginal decrease was due to social grants that enabled the </w:t>
      </w:r>
      <w:r w:rsidR="008C129C">
        <w:rPr>
          <w:rFonts w:ascii="Arial" w:hAnsi="Arial" w:cs="Arial"/>
        </w:rPr>
        <w:t>purchasing</w:t>
      </w:r>
      <w:r w:rsidR="004F1123">
        <w:rPr>
          <w:rFonts w:ascii="Arial" w:hAnsi="Arial" w:cs="Arial"/>
        </w:rPr>
        <w:t xml:space="preserve"> of food, rather than food production initiatives as</w:t>
      </w:r>
      <w:r w:rsidR="005B536A">
        <w:rPr>
          <w:rFonts w:ascii="Arial" w:hAnsi="Arial" w:cs="Arial"/>
        </w:rPr>
        <w:t xml:space="preserve"> 15</w:t>
      </w:r>
      <w:r w:rsidR="006474A0">
        <w:rPr>
          <w:rFonts w:ascii="Arial" w:hAnsi="Arial" w:cs="Arial"/>
        </w:rPr>
        <w:t>.6</w:t>
      </w:r>
      <w:r w:rsidR="005B536A">
        <w:rPr>
          <w:rFonts w:ascii="Arial" w:hAnsi="Arial" w:cs="Arial"/>
        </w:rPr>
        <w:t>%</w:t>
      </w:r>
      <w:r w:rsidR="004F1123">
        <w:rPr>
          <w:rFonts w:ascii="Arial" w:hAnsi="Arial" w:cs="Arial"/>
        </w:rPr>
        <w:t xml:space="preserve"> of South African households </w:t>
      </w:r>
      <w:r w:rsidR="005B536A">
        <w:rPr>
          <w:rFonts w:ascii="Arial" w:hAnsi="Arial" w:cs="Arial"/>
        </w:rPr>
        <w:t>we</w:t>
      </w:r>
      <w:r w:rsidR="004F1123">
        <w:rPr>
          <w:rFonts w:ascii="Arial" w:hAnsi="Arial" w:cs="Arial"/>
        </w:rPr>
        <w:t>re involved in agricultural production</w:t>
      </w:r>
      <w:r w:rsidR="005B536A">
        <w:rPr>
          <w:rFonts w:ascii="Arial" w:hAnsi="Arial" w:cs="Arial"/>
        </w:rPr>
        <w:t xml:space="preserve"> during the reference period (i.e. 2002 – 2017)</w:t>
      </w:r>
      <w:r w:rsidR="003515E8">
        <w:rPr>
          <w:rFonts w:ascii="Arial" w:hAnsi="Arial" w:cs="Arial"/>
        </w:rPr>
        <w:t>, in some cases, due to non-affordability of production inputs.</w:t>
      </w:r>
      <w:r w:rsidR="00F5104A">
        <w:rPr>
          <w:rFonts w:ascii="Arial" w:hAnsi="Arial" w:cs="Arial"/>
        </w:rPr>
        <w:t xml:space="preserve"> More than two thirds (78.5%) of the South African households that were involved in agricultural activity did so to secure an additional source of food.</w:t>
      </w:r>
      <w:r w:rsidR="00592D87">
        <w:rPr>
          <w:rFonts w:ascii="Arial" w:hAnsi="Arial" w:cs="Arial"/>
        </w:rPr>
        <w:t xml:space="preserve"> While</w:t>
      </w:r>
      <w:r w:rsidR="008F0BAD">
        <w:rPr>
          <w:rFonts w:ascii="Arial" w:hAnsi="Arial" w:cs="Arial"/>
        </w:rPr>
        <w:t xml:space="preserve"> </w:t>
      </w:r>
      <w:r w:rsidR="008F0BAD" w:rsidRPr="00A1473A">
        <w:rPr>
          <w:rFonts w:ascii="Arial" w:hAnsi="Arial" w:cs="Arial"/>
        </w:rPr>
        <w:t>South Africa may be reportedly food secure at the national scale with the help of imports</w:t>
      </w:r>
      <w:r w:rsidR="008F0BAD">
        <w:rPr>
          <w:rFonts w:ascii="Arial" w:hAnsi="Arial" w:cs="Arial"/>
        </w:rPr>
        <w:t xml:space="preserve">, </w:t>
      </w:r>
      <w:r w:rsidR="0021031B">
        <w:rPr>
          <w:rFonts w:ascii="Arial" w:hAnsi="Arial" w:cs="Arial"/>
        </w:rPr>
        <w:t xml:space="preserve">approximately 6 </w:t>
      </w:r>
      <w:r w:rsidR="008F0BAD" w:rsidRPr="00A1473A">
        <w:rPr>
          <w:rFonts w:ascii="Arial" w:hAnsi="Arial" w:cs="Arial"/>
        </w:rPr>
        <w:t>million households</w:t>
      </w:r>
      <w:r w:rsidR="005B536A">
        <w:rPr>
          <w:rFonts w:ascii="Arial" w:hAnsi="Arial" w:cs="Arial"/>
        </w:rPr>
        <w:t xml:space="preserve"> (10.4% in 2017)</w:t>
      </w:r>
      <w:r w:rsidR="008F0BAD" w:rsidRPr="00A1473A">
        <w:rPr>
          <w:rFonts w:ascii="Arial" w:hAnsi="Arial" w:cs="Arial"/>
        </w:rPr>
        <w:t xml:space="preserve"> </w:t>
      </w:r>
      <w:r w:rsidR="0021031B">
        <w:rPr>
          <w:rFonts w:ascii="Arial" w:hAnsi="Arial" w:cs="Arial"/>
        </w:rPr>
        <w:t>were reportedly f</w:t>
      </w:r>
      <w:r w:rsidR="008F0BAD" w:rsidRPr="00A1473A">
        <w:rPr>
          <w:rFonts w:ascii="Arial" w:hAnsi="Arial" w:cs="Arial"/>
        </w:rPr>
        <w:t xml:space="preserve">ood insecure </w:t>
      </w:r>
      <w:r w:rsidR="00FB3533">
        <w:rPr>
          <w:rFonts w:ascii="Arial" w:hAnsi="Arial" w:cs="Arial"/>
        </w:rPr>
        <w:t xml:space="preserve">as they </w:t>
      </w:r>
      <w:r w:rsidR="0021031B">
        <w:rPr>
          <w:rFonts w:ascii="Arial" w:hAnsi="Arial" w:cs="Arial"/>
        </w:rPr>
        <w:t>we</w:t>
      </w:r>
      <w:r w:rsidR="00FB3533">
        <w:rPr>
          <w:rFonts w:ascii="Arial" w:hAnsi="Arial" w:cs="Arial"/>
        </w:rPr>
        <w:t xml:space="preserve">re unable to buy food; </w:t>
      </w:r>
      <w:r w:rsidR="008F0BAD" w:rsidRPr="00A1473A">
        <w:rPr>
          <w:rFonts w:ascii="Arial" w:hAnsi="Arial" w:cs="Arial"/>
        </w:rPr>
        <w:t>and poverty-related food insecurity ha</w:t>
      </w:r>
      <w:r w:rsidR="0021031B">
        <w:rPr>
          <w:rFonts w:ascii="Arial" w:hAnsi="Arial" w:cs="Arial"/>
        </w:rPr>
        <w:t>d</w:t>
      </w:r>
      <w:r w:rsidR="008F0BAD" w:rsidRPr="00A1473A">
        <w:rPr>
          <w:rFonts w:ascii="Arial" w:hAnsi="Arial" w:cs="Arial"/>
        </w:rPr>
        <w:t xml:space="preserve"> also increased in urban ar</w:t>
      </w:r>
      <w:r w:rsidR="008F0BAD">
        <w:rPr>
          <w:rFonts w:ascii="Arial" w:hAnsi="Arial" w:cs="Arial"/>
        </w:rPr>
        <w:t>eas</w:t>
      </w:r>
      <w:r w:rsidR="000271ED">
        <w:rPr>
          <w:rFonts w:ascii="Arial" w:hAnsi="Arial" w:cs="Arial"/>
        </w:rPr>
        <w:t xml:space="preserve"> to 17.5%</w:t>
      </w:r>
      <w:r w:rsidR="006474A0">
        <w:rPr>
          <w:rFonts w:ascii="Arial" w:hAnsi="Arial" w:cs="Arial"/>
        </w:rPr>
        <w:t xml:space="preserve"> in 2017</w:t>
      </w:r>
      <w:r w:rsidR="008F0BAD">
        <w:rPr>
          <w:rFonts w:ascii="Arial" w:hAnsi="Arial" w:cs="Arial"/>
        </w:rPr>
        <w:t xml:space="preserve"> due to increasing unemployment. Therefore, </w:t>
      </w:r>
      <w:r w:rsidR="00D97CF2">
        <w:rPr>
          <w:rFonts w:ascii="Arial" w:hAnsi="Arial" w:cs="Arial"/>
        </w:rPr>
        <w:t xml:space="preserve">primary </w:t>
      </w:r>
      <w:r w:rsidR="008F0BAD">
        <w:rPr>
          <w:rFonts w:ascii="Arial" w:hAnsi="Arial" w:cs="Arial"/>
        </w:rPr>
        <w:t xml:space="preserve">food </w:t>
      </w:r>
      <w:r w:rsidR="00D97CF2">
        <w:rPr>
          <w:rFonts w:ascii="Arial" w:hAnsi="Arial" w:cs="Arial"/>
        </w:rPr>
        <w:t xml:space="preserve">production to ensure </w:t>
      </w:r>
      <w:r w:rsidR="008F0BAD">
        <w:rPr>
          <w:rFonts w:ascii="Arial" w:hAnsi="Arial" w:cs="Arial"/>
        </w:rPr>
        <w:t>self-sufficiency is key</w:t>
      </w:r>
      <w:r w:rsidR="00D97CF2">
        <w:rPr>
          <w:rFonts w:ascii="Arial" w:hAnsi="Arial" w:cs="Arial"/>
        </w:rPr>
        <w:t>;</w:t>
      </w:r>
      <w:r w:rsidR="008F0BAD">
        <w:rPr>
          <w:rFonts w:ascii="Arial" w:hAnsi="Arial" w:cs="Arial"/>
        </w:rPr>
        <w:t xml:space="preserve"> and the finalisation and implementation of the </w:t>
      </w:r>
      <w:r w:rsidR="00DF536D">
        <w:rPr>
          <w:rFonts w:ascii="Arial" w:hAnsi="Arial" w:cs="Arial"/>
        </w:rPr>
        <w:t xml:space="preserve">National Policy on </w:t>
      </w:r>
      <w:r w:rsidR="008F0BAD">
        <w:rPr>
          <w:rFonts w:ascii="Arial" w:hAnsi="Arial" w:cs="Arial"/>
        </w:rPr>
        <w:t xml:space="preserve">Comprehensive Producer Development Support is essential </w:t>
      </w:r>
      <w:r w:rsidR="00E3220F">
        <w:rPr>
          <w:rFonts w:ascii="Arial" w:hAnsi="Arial" w:cs="Arial"/>
        </w:rPr>
        <w:t xml:space="preserve">for </w:t>
      </w:r>
      <w:r w:rsidR="008F0BAD" w:rsidRPr="00A1473A">
        <w:rPr>
          <w:rFonts w:ascii="Arial" w:hAnsi="Arial" w:cs="Arial"/>
        </w:rPr>
        <w:t>improv</w:t>
      </w:r>
      <w:r w:rsidR="00E3220F">
        <w:rPr>
          <w:rFonts w:ascii="Arial" w:hAnsi="Arial" w:cs="Arial"/>
        </w:rPr>
        <w:t>ing the</w:t>
      </w:r>
      <w:r w:rsidR="008F0BAD">
        <w:rPr>
          <w:rFonts w:ascii="Arial" w:hAnsi="Arial" w:cs="Arial"/>
        </w:rPr>
        <w:t xml:space="preserve"> </w:t>
      </w:r>
      <w:r w:rsidR="008F0BAD" w:rsidRPr="00A1473A">
        <w:rPr>
          <w:rFonts w:ascii="Arial" w:hAnsi="Arial" w:cs="Arial"/>
        </w:rPr>
        <w:t xml:space="preserve">productive capacity of developing </w:t>
      </w:r>
      <w:r w:rsidR="00815719">
        <w:rPr>
          <w:rFonts w:ascii="Arial" w:hAnsi="Arial" w:cs="Arial"/>
        </w:rPr>
        <w:t>producers</w:t>
      </w:r>
      <w:r w:rsidR="008F0BAD" w:rsidRPr="00A1473A">
        <w:rPr>
          <w:rFonts w:ascii="Arial" w:hAnsi="Arial" w:cs="Arial"/>
        </w:rPr>
        <w:t xml:space="preserve"> and </w:t>
      </w:r>
      <w:r w:rsidR="0046338B">
        <w:rPr>
          <w:rFonts w:ascii="Arial" w:hAnsi="Arial" w:cs="Arial"/>
        </w:rPr>
        <w:t xml:space="preserve">providing the necessary support to </w:t>
      </w:r>
      <w:r w:rsidR="00815719">
        <w:rPr>
          <w:rFonts w:ascii="Arial" w:hAnsi="Arial" w:cs="Arial"/>
        </w:rPr>
        <w:t xml:space="preserve">subsistence </w:t>
      </w:r>
      <w:r w:rsidR="008F0BAD" w:rsidRPr="00A1473A">
        <w:rPr>
          <w:rFonts w:ascii="Arial" w:hAnsi="Arial" w:cs="Arial"/>
        </w:rPr>
        <w:t>households</w:t>
      </w:r>
      <w:r w:rsidR="00E3220F">
        <w:rPr>
          <w:rFonts w:ascii="Arial" w:hAnsi="Arial" w:cs="Arial"/>
        </w:rPr>
        <w:t xml:space="preserve">. </w:t>
      </w:r>
      <w:r w:rsidR="00592D87">
        <w:rPr>
          <w:rFonts w:ascii="Arial" w:hAnsi="Arial" w:cs="Arial"/>
        </w:rPr>
        <w:t xml:space="preserve">   </w:t>
      </w:r>
    </w:p>
    <w:p w:rsidR="00592D87" w:rsidRPr="00A1473A" w:rsidRDefault="00592D87" w:rsidP="000D44CD">
      <w:pPr>
        <w:autoSpaceDE w:val="0"/>
        <w:autoSpaceDN w:val="0"/>
        <w:adjustRightInd w:val="0"/>
        <w:spacing w:after="0" w:line="280" w:lineRule="exact"/>
        <w:jc w:val="both"/>
        <w:rPr>
          <w:rFonts w:ascii="Arial" w:hAnsi="Arial" w:cs="Arial"/>
        </w:rPr>
      </w:pPr>
    </w:p>
    <w:p w:rsidR="00C3165A" w:rsidRDefault="000D44CD" w:rsidP="000D44CD">
      <w:pPr>
        <w:spacing w:after="0" w:line="280" w:lineRule="exact"/>
        <w:jc w:val="both"/>
        <w:rPr>
          <w:rFonts w:ascii="Arial" w:hAnsi="Arial" w:cs="Arial"/>
          <w:lang w:val="en-ZA"/>
        </w:rPr>
      </w:pPr>
      <w:r w:rsidRPr="00A1473A">
        <w:rPr>
          <w:rFonts w:ascii="Arial" w:hAnsi="Arial" w:cs="Arial"/>
          <w:b/>
          <w:bCs/>
          <w:lang w:val="en-ZA"/>
        </w:rPr>
        <w:t xml:space="preserve">Food </w:t>
      </w:r>
      <w:r w:rsidR="005D4824">
        <w:rPr>
          <w:rFonts w:ascii="Arial" w:hAnsi="Arial" w:cs="Arial"/>
          <w:b/>
          <w:bCs/>
          <w:lang w:val="en-ZA"/>
        </w:rPr>
        <w:t>S</w:t>
      </w:r>
      <w:r w:rsidRPr="00A1473A">
        <w:rPr>
          <w:rFonts w:ascii="Arial" w:hAnsi="Arial" w:cs="Arial"/>
          <w:b/>
          <w:lang w:val="en-ZA"/>
        </w:rPr>
        <w:t>afety</w:t>
      </w:r>
      <w:r w:rsidRPr="00A1473A">
        <w:rPr>
          <w:rFonts w:ascii="Arial" w:hAnsi="Arial" w:cs="Arial"/>
          <w:lang w:val="en-ZA"/>
        </w:rPr>
        <w:t xml:space="preserve"> </w:t>
      </w:r>
    </w:p>
    <w:p w:rsidR="00C3165A" w:rsidRDefault="00C3165A" w:rsidP="000D44CD">
      <w:pPr>
        <w:spacing w:after="0" w:line="280" w:lineRule="exact"/>
        <w:jc w:val="both"/>
        <w:rPr>
          <w:rFonts w:ascii="Arial" w:hAnsi="Arial" w:cs="Arial"/>
          <w:lang w:val="en-ZA"/>
        </w:rPr>
      </w:pPr>
    </w:p>
    <w:p w:rsidR="00D122B4" w:rsidRDefault="00815719" w:rsidP="000D44CD">
      <w:pPr>
        <w:spacing w:after="0" w:line="280" w:lineRule="exact"/>
        <w:jc w:val="both"/>
        <w:rPr>
          <w:rFonts w:ascii="Arial" w:hAnsi="Arial" w:cs="Arial"/>
          <w:lang w:val="en-ZA"/>
        </w:rPr>
      </w:pPr>
      <w:r>
        <w:rPr>
          <w:rFonts w:ascii="Arial" w:hAnsi="Arial" w:cs="Arial"/>
          <w:lang w:val="en-ZA"/>
        </w:rPr>
        <w:t xml:space="preserve">Food safety </w:t>
      </w:r>
      <w:r w:rsidR="000D44CD" w:rsidRPr="00A1473A">
        <w:rPr>
          <w:rFonts w:ascii="Arial" w:hAnsi="Arial" w:cs="Arial"/>
          <w:lang w:val="en-ZA"/>
        </w:rPr>
        <w:t>came under public spotlight in recent years due to outbreaks of diseases that are derived from plant and animal-based products either through consumption or contact, particularly with animals</w:t>
      </w:r>
      <w:r w:rsidR="00E3220F">
        <w:rPr>
          <w:rFonts w:ascii="Arial" w:hAnsi="Arial" w:cs="Arial"/>
          <w:lang w:val="en-ZA"/>
        </w:rPr>
        <w:t xml:space="preserve">, </w:t>
      </w:r>
      <w:r w:rsidR="000D44CD" w:rsidRPr="00A1473A">
        <w:rPr>
          <w:rFonts w:ascii="Arial" w:hAnsi="Arial" w:cs="Arial"/>
          <w:lang w:val="en-ZA"/>
        </w:rPr>
        <w:t>for example, avian influenza</w:t>
      </w:r>
      <w:r w:rsidR="00E3220F">
        <w:rPr>
          <w:rFonts w:ascii="Arial" w:hAnsi="Arial" w:cs="Arial"/>
          <w:lang w:val="en-ZA"/>
        </w:rPr>
        <w:t xml:space="preserve"> and recently, the widely publicised </w:t>
      </w:r>
      <w:proofErr w:type="spellStart"/>
      <w:r w:rsidR="00E3220F">
        <w:rPr>
          <w:rFonts w:ascii="Arial" w:hAnsi="Arial" w:cs="Arial"/>
          <w:lang w:val="en-ZA"/>
        </w:rPr>
        <w:t>Listeriosis</w:t>
      </w:r>
      <w:proofErr w:type="spellEnd"/>
      <w:r w:rsidR="00E3220F">
        <w:rPr>
          <w:rFonts w:ascii="Arial" w:hAnsi="Arial" w:cs="Arial"/>
          <w:lang w:val="en-ZA"/>
        </w:rPr>
        <w:t xml:space="preserve"> outbreak. </w:t>
      </w:r>
      <w:r w:rsidR="00761CAE" w:rsidRPr="00FB2DDD">
        <w:rPr>
          <w:rFonts w:ascii="Arial" w:hAnsi="Arial" w:cs="Arial"/>
          <w:lang w:val="en-ZA"/>
        </w:rPr>
        <w:t>The food safety discussions also included briefings and discussions on brine injection in poultry</w:t>
      </w:r>
      <w:r w:rsidR="00761CAE">
        <w:rPr>
          <w:rFonts w:ascii="Arial" w:hAnsi="Arial" w:cs="Arial"/>
          <w:lang w:val="en-ZA"/>
        </w:rPr>
        <w:t>. Dur</w:t>
      </w:r>
      <w:r w:rsidR="00E3220F">
        <w:rPr>
          <w:rFonts w:ascii="Arial" w:hAnsi="Arial" w:cs="Arial"/>
          <w:lang w:val="en-ZA"/>
        </w:rPr>
        <w:t>ing the Fifth Parliament, t</w:t>
      </w:r>
      <w:r w:rsidR="000D44CD" w:rsidRPr="00FB2DDD">
        <w:rPr>
          <w:rFonts w:ascii="Arial" w:hAnsi="Arial" w:cs="Arial"/>
          <w:lang w:val="en-ZA"/>
        </w:rPr>
        <w:t>he Committee</w:t>
      </w:r>
      <w:r w:rsidR="00E3220F">
        <w:rPr>
          <w:rFonts w:ascii="Arial" w:hAnsi="Arial" w:cs="Arial"/>
          <w:lang w:val="en-ZA"/>
        </w:rPr>
        <w:t>, jointly with the Portfolio Committee on Health,</w:t>
      </w:r>
      <w:r w:rsidR="000D44CD" w:rsidRPr="00FB2DDD">
        <w:rPr>
          <w:rFonts w:ascii="Arial" w:hAnsi="Arial" w:cs="Arial"/>
          <w:lang w:val="en-ZA"/>
        </w:rPr>
        <w:t xml:space="preserve"> </w:t>
      </w:r>
      <w:r w:rsidR="00E3220F">
        <w:rPr>
          <w:rFonts w:ascii="Arial" w:hAnsi="Arial" w:cs="Arial"/>
          <w:lang w:val="en-ZA"/>
        </w:rPr>
        <w:t>held</w:t>
      </w:r>
      <w:r w:rsidR="00FF6AA6">
        <w:rPr>
          <w:rFonts w:ascii="Arial" w:hAnsi="Arial" w:cs="Arial"/>
          <w:lang w:val="en-ZA"/>
        </w:rPr>
        <w:t xml:space="preserve"> various </w:t>
      </w:r>
      <w:r w:rsidR="00E3220F">
        <w:rPr>
          <w:rFonts w:ascii="Arial" w:hAnsi="Arial" w:cs="Arial"/>
          <w:lang w:val="en-ZA"/>
        </w:rPr>
        <w:t xml:space="preserve">briefings </w:t>
      </w:r>
      <w:r w:rsidR="00FF6AA6">
        <w:rPr>
          <w:rFonts w:ascii="Arial" w:hAnsi="Arial" w:cs="Arial"/>
          <w:lang w:val="en-ZA"/>
        </w:rPr>
        <w:t xml:space="preserve">including </w:t>
      </w:r>
      <w:r w:rsidR="00D770C9">
        <w:rPr>
          <w:rFonts w:ascii="Arial" w:hAnsi="Arial" w:cs="Arial"/>
          <w:lang w:val="en-ZA"/>
        </w:rPr>
        <w:t xml:space="preserve">with </w:t>
      </w:r>
      <w:r w:rsidR="00FF6AA6">
        <w:rPr>
          <w:rFonts w:ascii="Arial" w:hAnsi="Arial" w:cs="Arial"/>
          <w:lang w:val="en-ZA"/>
        </w:rPr>
        <w:t xml:space="preserve">sector experts </w:t>
      </w:r>
      <w:r w:rsidR="00E3220F">
        <w:rPr>
          <w:rFonts w:ascii="Arial" w:hAnsi="Arial" w:cs="Arial"/>
          <w:lang w:val="en-ZA"/>
        </w:rPr>
        <w:t xml:space="preserve">to get reports from relevant Departments on </w:t>
      </w:r>
      <w:proofErr w:type="spellStart"/>
      <w:r w:rsidR="00E3220F">
        <w:rPr>
          <w:rFonts w:ascii="Arial" w:hAnsi="Arial" w:cs="Arial"/>
          <w:lang w:val="en-ZA"/>
        </w:rPr>
        <w:t>Listeriosis</w:t>
      </w:r>
      <w:proofErr w:type="spellEnd"/>
      <w:r w:rsidR="00122D88">
        <w:rPr>
          <w:rFonts w:ascii="Arial" w:hAnsi="Arial" w:cs="Arial"/>
          <w:lang w:val="en-ZA"/>
        </w:rPr>
        <w:t xml:space="preserve"> and how Government was addressing the o</w:t>
      </w:r>
      <w:r w:rsidR="00FF6AA6">
        <w:rPr>
          <w:rFonts w:ascii="Arial" w:hAnsi="Arial" w:cs="Arial"/>
          <w:lang w:val="en-ZA"/>
        </w:rPr>
        <w:t>utbreak. The joint Committees f</w:t>
      </w:r>
      <w:r w:rsidR="00122D88">
        <w:rPr>
          <w:rFonts w:ascii="Arial" w:hAnsi="Arial" w:cs="Arial"/>
          <w:lang w:val="en-ZA"/>
        </w:rPr>
        <w:t>u</w:t>
      </w:r>
      <w:r w:rsidR="00FF6AA6">
        <w:rPr>
          <w:rFonts w:ascii="Arial" w:hAnsi="Arial" w:cs="Arial"/>
          <w:lang w:val="en-ZA"/>
        </w:rPr>
        <w:t>r</w:t>
      </w:r>
      <w:r w:rsidR="00122D88">
        <w:rPr>
          <w:rFonts w:ascii="Arial" w:hAnsi="Arial" w:cs="Arial"/>
          <w:lang w:val="en-ZA"/>
        </w:rPr>
        <w:t>ther</w:t>
      </w:r>
      <w:r w:rsidR="00FF6AA6">
        <w:rPr>
          <w:rFonts w:ascii="Arial" w:hAnsi="Arial" w:cs="Arial"/>
          <w:lang w:val="en-ZA"/>
        </w:rPr>
        <w:t xml:space="preserve"> </w:t>
      </w:r>
      <w:r w:rsidR="00E3220F">
        <w:rPr>
          <w:rFonts w:ascii="Arial" w:hAnsi="Arial" w:cs="Arial"/>
          <w:lang w:val="en-ZA"/>
        </w:rPr>
        <w:t>h</w:t>
      </w:r>
      <w:r w:rsidR="00FF6AA6">
        <w:rPr>
          <w:rFonts w:ascii="Arial" w:hAnsi="Arial" w:cs="Arial"/>
          <w:lang w:val="en-ZA"/>
        </w:rPr>
        <w:t>e</w:t>
      </w:r>
      <w:r w:rsidR="00E3220F">
        <w:rPr>
          <w:rFonts w:ascii="Arial" w:hAnsi="Arial" w:cs="Arial"/>
          <w:lang w:val="en-ZA"/>
        </w:rPr>
        <w:t xml:space="preserve">ld </w:t>
      </w:r>
      <w:r w:rsidR="00D122B4">
        <w:rPr>
          <w:rFonts w:ascii="Arial" w:hAnsi="Arial" w:cs="Arial"/>
          <w:lang w:val="en-ZA"/>
        </w:rPr>
        <w:t xml:space="preserve">into account </w:t>
      </w:r>
      <w:r w:rsidR="000D44CD" w:rsidRPr="00FB2DDD">
        <w:rPr>
          <w:rFonts w:ascii="Arial" w:hAnsi="Arial" w:cs="Arial"/>
          <w:lang w:val="en-ZA"/>
        </w:rPr>
        <w:t>the</w:t>
      </w:r>
      <w:r w:rsidR="000D44CD">
        <w:rPr>
          <w:rFonts w:ascii="Arial" w:hAnsi="Arial" w:cs="Arial"/>
          <w:lang w:val="en-ZA"/>
        </w:rPr>
        <w:t xml:space="preserve"> relevant</w:t>
      </w:r>
      <w:r w:rsidR="000D44CD" w:rsidRPr="00FB2DDD">
        <w:rPr>
          <w:rFonts w:ascii="Arial" w:hAnsi="Arial" w:cs="Arial"/>
          <w:lang w:val="en-ZA"/>
        </w:rPr>
        <w:t xml:space="preserve"> Department</w:t>
      </w:r>
      <w:r w:rsidR="000D44CD">
        <w:rPr>
          <w:rFonts w:ascii="Arial" w:hAnsi="Arial" w:cs="Arial"/>
          <w:lang w:val="en-ZA"/>
        </w:rPr>
        <w:t>s</w:t>
      </w:r>
      <w:r w:rsidR="000D44CD" w:rsidRPr="00FB2DDD">
        <w:rPr>
          <w:rFonts w:ascii="Arial" w:hAnsi="Arial" w:cs="Arial"/>
          <w:lang w:val="en-ZA"/>
        </w:rPr>
        <w:t xml:space="preserve"> </w:t>
      </w:r>
      <w:r w:rsidR="00E3220F">
        <w:rPr>
          <w:rFonts w:ascii="Arial" w:hAnsi="Arial" w:cs="Arial"/>
          <w:lang w:val="en-ZA"/>
        </w:rPr>
        <w:t xml:space="preserve">that constitute the </w:t>
      </w:r>
      <w:r w:rsidR="00E3220F" w:rsidRPr="00FB2DDD">
        <w:rPr>
          <w:rFonts w:ascii="Arial" w:hAnsi="Arial" w:cs="Arial"/>
        </w:rPr>
        <w:t>Inter-</w:t>
      </w:r>
      <w:r w:rsidR="00FF6AA6">
        <w:rPr>
          <w:rFonts w:ascii="Arial" w:hAnsi="Arial" w:cs="Arial"/>
        </w:rPr>
        <w:t>D</w:t>
      </w:r>
      <w:r w:rsidR="00E3220F" w:rsidRPr="00FB2DDD">
        <w:rPr>
          <w:rFonts w:ascii="Arial" w:hAnsi="Arial" w:cs="Arial"/>
        </w:rPr>
        <w:t xml:space="preserve">epartmental </w:t>
      </w:r>
      <w:r w:rsidR="00E3220F" w:rsidRPr="00FB2DDD">
        <w:rPr>
          <w:rFonts w:ascii="Arial" w:hAnsi="Arial" w:cs="Arial"/>
          <w:lang w:val="en-ZA"/>
        </w:rPr>
        <w:t>Food Safety Coordinating Committee (IDFSCC)</w:t>
      </w:r>
      <w:r w:rsidR="00E3220F">
        <w:rPr>
          <w:rFonts w:ascii="Arial" w:hAnsi="Arial" w:cs="Arial"/>
          <w:lang w:val="en-ZA"/>
        </w:rPr>
        <w:t xml:space="preserve"> that was approved by different Ministers during the Fourth Parliament regarding the </w:t>
      </w:r>
      <w:r w:rsidR="00FF6AA6">
        <w:rPr>
          <w:rFonts w:ascii="Arial" w:hAnsi="Arial" w:cs="Arial"/>
          <w:lang w:val="en-ZA"/>
        </w:rPr>
        <w:t xml:space="preserve">establishment of a </w:t>
      </w:r>
      <w:r w:rsidR="00E3220F">
        <w:rPr>
          <w:rFonts w:ascii="Arial" w:hAnsi="Arial" w:cs="Arial"/>
          <w:lang w:val="en-ZA"/>
        </w:rPr>
        <w:t xml:space="preserve">Food </w:t>
      </w:r>
      <w:r>
        <w:rPr>
          <w:rFonts w:ascii="Arial" w:hAnsi="Arial" w:cs="Arial"/>
          <w:lang w:val="en-ZA"/>
        </w:rPr>
        <w:t>Control</w:t>
      </w:r>
      <w:r w:rsidR="00E3220F">
        <w:rPr>
          <w:rFonts w:ascii="Arial" w:hAnsi="Arial" w:cs="Arial"/>
          <w:lang w:val="en-ZA"/>
        </w:rPr>
        <w:t xml:space="preserve"> Agency</w:t>
      </w:r>
      <w:r w:rsidR="00FF6AA6">
        <w:rPr>
          <w:rFonts w:ascii="Arial" w:hAnsi="Arial" w:cs="Arial"/>
          <w:lang w:val="en-ZA"/>
        </w:rPr>
        <w:t xml:space="preserve"> </w:t>
      </w:r>
      <w:r>
        <w:rPr>
          <w:rFonts w:ascii="Arial" w:hAnsi="Arial" w:cs="Arial"/>
          <w:lang w:val="en-ZA"/>
        </w:rPr>
        <w:t xml:space="preserve">that will be responsible </w:t>
      </w:r>
      <w:r w:rsidR="00FF6AA6">
        <w:rPr>
          <w:rFonts w:ascii="Arial" w:hAnsi="Arial" w:cs="Arial"/>
          <w:lang w:val="en-ZA"/>
        </w:rPr>
        <w:t>for</w:t>
      </w:r>
      <w:r>
        <w:rPr>
          <w:rFonts w:ascii="Arial" w:hAnsi="Arial" w:cs="Arial"/>
          <w:lang w:val="en-ZA"/>
        </w:rPr>
        <w:t xml:space="preserve"> all food safety issues in</w:t>
      </w:r>
      <w:r w:rsidR="00FF6AA6">
        <w:rPr>
          <w:rFonts w:ascii="Arial" w:hAnsi="Arial" w:cs="Arial"/>
          <w:lang w:val="en-ZA"/>
        </w:rPr>
        <w:t xml:space="preserve"> the country</w:t>
      </w:r>
      <w:r w:rsidR="00E3220F">
        <w:rPr>
          <w:rFonts w:ascii="Arial" w:hAnsi="Arial" w:cs="Arial"/>
          <w:lang w:val="en-ZA"/>
        </w:rPr>
        <w:t xml:space="preserve">. The </w:t>
      </w:r>
      <w:r w:rsidR="00FF6AA6">
        <w:rPr>
          <w:rFonts w:ascii="Arial" w:hAnsi="Arial" w:cs="Arial"/>
          <w:lang w:val="en-ZA"/>
        </w:rPr>
        <w:t>IDFSCC, which constitutes the Department</w:t>
      </w:r>
      <w:r w:rsidR="00D770C9">
        <w:rPr>
          <w:rFonts w:ascii="Arial" w:hAnsi="Arial" w:cs="Arial"/>
          <w:lang w:val="en-ZA"/>
        </w:rPr>
        <w:t>s</w:t>
      </w:r>
      <w:r w:rsidR="00FF6AA6">
        <w:rPr>
          <w:rFonts w:ascii="Arial" w:hAnsi="Arial" w:cs="Arial"/>
          <w:lang w:val="en-ZA"/>
        </w:rPr>
        <w:t xml:space="preserve"> of </w:t>
      </w:r>
      <w:r w:rsidR="00FF6AA6" w:rsidRPr="00FB2DDD">
        <w:rPr>
          <w:rFonts w:ascii="Arial" w:hAnsi="Arial" w:cs="Arial"/>
        </w:rPr>
        <w:t>Agriculture, Forestry and Fisheries</w:t>
      </w:r>
      <w:r w:rsidR="00D770C9">
        <w:rPr>
          <w:rFonts w:ascii="Arial" w:hAnsi="Arial" w:cs="Arial"/>
        </w:rPr>
        <w:t xml:space="preserve"> (DAFF)</w:t>
      </w:r>
      <w:r w:rsidR="00FF6AA6" w:rsidRPr="00FB2DDD">
        <w:rPr>
          <w:rFonts w:ascii="Arial" w:hAnsi="Arial" w:cs="Arial"/>
        </w:rPr>
        <w:t xml:space="preserve">, </w:t>
      </w:r>
      <w:r w:rsidR="00D770C9">
        <w:rPr>
          <w:rFonts w:ascii="Arial" w:hAnsi="Arial" w:cs="Arial"/>
        </w:rPr>
        <w:t xml:space="preserve">Health </w:t>
      </w:r>
      <w:r w:rsidR="00FF6AA6" w:rsidRPr="00FB2DDD">
        <w:rPr>
          <w:rFonts w:ascii="Arial" w:hAnsi="Arial" w:cs="Arial"/>
        </w:rPr>
        <w:t>(</w:t>
      </w:r>
      <w:proofErr w:type="spellStart"/>
      <w:r w:rsidR="00FF6AA6" w:rsidRPr="00FB2DDD">
        <w:rPr>
          <w:rFonts w:ascii="Arial" w:hAnsi="Arial" w:cs="Arial"/>
        </w:rPr>
        <w:t>DoH</w:t>
      </w:r>
      <w:proofErr w:type="spellEnd"/>
      <w:r w:rsidR="00FF6AA6" w:rsidRPr="00FB2DDD">
        <w:rPr>
          <w:rFonts w:ascii="Arial" w:hAnsi="Arial" w:cs="Arial"/>
        </w:rPr>
        <w:t xml:space="preserve">) and </w:t>
      </w:r>
      <w:r w:rsidR="00D770C9" w:rsidRPr="00FB2DDD">
        <w:rPr>
          <w:rFonts w:ascii="Arial" w:hAnsi="Arial" w:cs="Arial"/>
        </w:rPr>
        <w:t xml:space="preserve">Trade and Industry (the </w:t>
      </w:r>
      <w:proofErr w:type="spellStart"/>
      <w:r w:rsidR="00D770C9" w:rsidRPr="00FB2DDD">
        <w:rPr>
          <w:rFonts w:ascii="Arial" w:hAnsi="Arial" w:cs="Arial"/>
        </w:rPr>
        <w:t>dti</w:t>
      </w:r>
      <w:proofErr w:type="spellEnd"/>
      <w:r w:rsidR="00D770C9">
        <w:rPr>
          <w:rFonts w:ascii="Arial" w:hAnsi="Arial" w:cs="Arial"/>
        </w:rPr>
        <w:t xml:space="preserve">), as well as </w:t>
      </w:r>
      <w:r w:rsidR="00FF6AA6">
        <w:rPr>
          <w:rFonts w:ascii="Arial" w:hAnsi="Arial" w:cs="Arial"/>
        </w:rPr>
        <w:t xml:space="preserve">the National Regulator for Compulsory Specifications (NRCS), which is an entity of the </w:t>
      </w:r>
      <w:proofErr w:type="spellStart"/>
      <w:r w:rsidR="00FF6AA6" w:rsidRPr="00FB2DDD">
        <w:rPr>
          <w:rFonts w:ascii="Arial" w:hAnsi="Arial" w:cs="Arial"/>
        </w:rPr>
        <w:t>dti</w:t>
      </w:r>
      <w:proofErr w:type="spellEnd"/>
      <w:r w:rsidR="00D770C9">
        <w:rPr>
          <w:rFonts w:ascii="Arial" w:hAnsi="Arial" w:cs="Arial"/>
        </w:rPr>
        <w:t xml:space="preserve">, </w:t>
      </w:r>
      <w:r w:rsidR="00FF6AA6">
        <w:rPr>
          <w:rFonts w:ascii="Arial" w:hAnsi="Arial" w:cs="Arial"/>
          <w:lang w:val="en-ZA"/>
        </w:rPr>
        <w:t xml:space="preserve">after its establishment in 2013, formed a Technical Working Group to </w:t>
      </w:r>
      <w:r w:rsidR="00E3220F" w:rsidRPr="00FB2DDD">
        <w:rPr>
          <w:rFonts w:ascii="Arial" w:hAnsi="Arial" w:cs="Arial"/>
          <w:lang w:val="en-ZA"/>
        </w:rPr>
        <w:t>work</w:t>
      </w:r>
      <w:r w:rsidR="00FF6AA6">
        <w:rPr>
          <w:rFonts w:ascii="Arial" w:hAnsi="Arial" w:cs="Arial"/>
          <w:lang w:val="en-ZA"/>
        </w:rPr>
        <w:t xml:space="preserve"> </w:t>
      </w:r>
      <w:r w:rsidR="00E3220F" w:rsidRPr="00FB2DDD">
        <w:rPr>
          <w:rFonts w:ascii="Arial" w:hAnsi="Arial" w:cs="Arial"/>
          <w:lang w:val="en-ZA"/>
        </w:rPr>
        <w:t xml:space="preserve">on the establishment of </w:t>
      </w:r>
      <w:r w:rsidR="00FF6AA6">
        <w:rPr>
          <w:rFonts w:ascii="Arial" w:hAnsi="Arial" w:cs="Arial"/>
          <w:lang w:val="en-ZA"/>
        </w:rPr>
        <w:t xml:space="preserve">the </w:t>
      </w:r>
      <w:r w:rsidR="00E3220F" w:rsidRPr="00FB2DDD">
        <w:rPr>
          <w:rFonts w:ascii="Arial" w:hAnsi="Arial" w:cs="Arial"/>
          <w:lang w:val="en-ZA"/>
        </w:rPr>
        <w:t xml:space="preserve">Food </w:t>
      </w:r>
      <w:r>
        <w:rPr>
          <w:rFonts w:ascii="Arial" w:hAnsi="Arial" w:cs="Arial"/>
          <w:lang w:val="en-ZA"/>
        </w:rPr>
        <w:t>Control</w:t>
      </w:r>
      <w:r w:rsidR="00E3220F" w:rsidRPr="00FB2DDD">
        <w:rPr>
          <w:rFonts w:ascii="Arial" w:hAnsi="Arial" w:cs="Arial"/>
          <w:lang w:val="en-ZA"/>
        </w:rPr>
        <w:t xml:space="preserve"> Agency</w:t>
      </w:r>
      <w:r w:rsidR="00FF6AA6">
        <w:rPr>
          <w:rFonts w:ascii="Arial" w:hAnsi="Arial" w:cs="Arial"/>
          <w:lang w:val="en-ZA"/>
        </w:rPr>
        <w:t xml:space="preserve">. </w:t>
      </w:r>
    </w:p>
    <w:p w:rsidR="00D122B4" w:rsidRDefault="00D122B4" w:rsidP="000D44CD">
      <w:pPr>
        <w:spacing w:after="0" w:line="280" w:lineRule="exact"/>
        <w:jc w:val="both"/>
        <w:rPr>
          <w:rFonts w:ascii="Arial" w:hAnsi="Arial" w:cs="Arial"/>
          <w:lang w:val="en-ZA"/>
        </w:rPr>
      </w:pPr>
    </w:p>
    <w:p w:rsidR="00FF6AA6" w:rsidRDefault="00D770C9" w:rsidP="000D44CD">
      <w:pPr>
        <w:spacing w:after="0" w:line="280" w:lineRule="exact"/>
        <w:jc w:val="both"/>
        <w:rPr>
          <w:rFonts w:ascii="Arial" w:hAnsi="Arial" w:cs="Arial"/>
          <w:lang w:val="en-ZA"/>
        </w:rPr>
      </w:pPr>
      <w:r w:rsidRPr="00FB2DDD">
        <w:rPr>
          <w:rFonts w:ascii="Arial" w:hAnsi="Arial" w:cs="Arial"/>
          <w:lang w:val="en-ZA"/>
        </w:rPr>
        <w:t>The Committee has</w:t>
      </w:r>
      <w:r>
        <w:rPr>
          <w:rFonts w:ascii="Arial" w:hAnsi="Arial" w:cs="Arial"/>
          <w:lang w:val="en-ZA"/>
        </w:rPr>
        <w:t xml:space="preserve"> also</w:t>
      </w:r>
      <w:r w:rsidRPr="00FB2DDD">
        <w:rPr>
          <w:rFonts w:ascii="Arial" w:hAnsi="Arial" w:cs="Arial"/>
          <w:lang w:val="en-ZA"/>
        </w:rPr>
        <w:t xml:space="preserve"> been holding </w:t>
      </w:r>
      <w:r w:rsidR="00C56FFC">
        <w:rPr>
          <w:rFonts w:ascii="Arial" w:hAnsi="Arial" w:cs="Arial"/>
          <w:lang w:val="en-ZA"/>
        </w:rPr>
        <w:t>DAFF</w:t>
      </w:r>
      <w:r w:rsidRPr="00FB2DDD">
        <w:rPr>
          <w:rFonts w:ascii="Arial" w:hAnsi="Arial" w:cs="Arial"/>
          <w:lang w:val="en-ZA"/>
        </w:rPr>
        <w:t xml:space="preserve"> into account regarding </w:t>
      </w:r>
      <w:r w:rsidRPr="00FB2DDD">
        <w:rPr>
          <w:rFonts w:ascii="Arial" w:hAnsi="Arial" w:cs="Arial"/>
        </w:rPr>
        <w:t>effective and rigorous food safety and biosafety measures as failure to address food products safety may negatively impact agricultural production</w:t>
      </w:r>
      <w:r>
        <w:rPr>
          <w:rFonts w:ascii="Arial" w:hAnsi="Arial" w:cs="Arial"/>
        </w:rPr>
        <w:t>, t</w:t>
      </w:r>
      <w:r w:rsidRPr="00FB2DDD">
        <w:rPr>
          <w:rFonts w:ascii="Arial" w:hAnsi="Arial" w:cs="Arial"/>
        </w:rPr>
        <w:t xml:space="preserve">he economy </w:t>
      </w:r>
      <w:r>
        <w:rPr>
          <w:rFonts w:ascii="Arial" w:hAnsi="Arial" w:cs="Arial"/>
        </w:rPr>
        <w:t xml:space="preserve">and </w:t>
      </w:r>
      <w:r w:rsidRPr="00FB2DDD">
        <w:rPr>
          <w:rFonts w:ascii="Arial" w:hAnsi="Arial" w:cs="Arial"/>
        </w:rPr>
        <w:t xml:space="preserve">employment in the sector. </w:t>
      </w:r>
      <w:r w:rsidR="00D122B4">
        <w:rPr>
          <w:rFonts w:ascii="Arial" w:hAnsi="Arial" w:cs="Arial"/>
        </w:rPr>
        <w:t xml:space="preserve">The </w:t>
      </w:r>
      <w:r w:rsidR="00D122B4">
        <w:rPr>
          <w:rFonts w:ascii="Arial" w:hAnsi="Arial" w:cs="Arial"/>
        </w:rPr>
        <w:lastRenderedPageBreak/>
        <w:t xml:space="preserve">poultry industry for example, has also been raising safety concerns about poultry products imports, particularly from Brazil. </w:t>
      </w:r>
      <w:r w:rsidR="00815719">
        <w:rPr>
          <w:rFonts w:ascii="Arial" w:hAnsi="Arial" w:cs="Arial"/>
        </w:rPr>
        <w:t xml:space="preserve">The different </w:t>
      </w:r>
      <w:r w:rsidR="00D122B4">
        <w:rPr>
          <w:rFonts w:ascii="Arial" w:hAnsi="Arial" w:cs="Arial"/>
          <w:lang w:val="en-ZA"/>
        </w:rPr>
        <w:t>departments</w:t>
      </w:r>
      <w:r>
        <w:rPr>
          <w:rFonts w:ascii="Arial" w:hAnsi="Arial" w:cs="Arial"/>
          <w:lang w:val="en-ZA"/>
        </w:rPr>
        <w:t xml:space="preserve"> </w:t>
      </w:r>
      <w:r w:rsidR="00815719">
        <w:rPr>
          <w:rFonts w:ascii="Arial" w:hAnsi="Arial" w:cs="Arial"/>
          <w:lang w:val="en-ZA"/>
        </w:rPr>
        <w:t xml:space="preserve">have made </w:t>
      </w:r>
      <w:r w:rsidR="00BA0085">
        <w:rPr>
          <w:rFonts w:ascii="Arial" w:hAnsi="Arial" w:cs="Arial"/>
          <w:lang w:val="en-ZA"/>
        </w:rPr>
        <w:t>commendable</w:t>
      </w:r>
      <w:r w:rsidR="00815719">
        <w:rPr>
          <w:rFonts w:ascii="Arial" w:hAnsi="Arial" w:cs="Arial"/>
          <w:lang w:val="en-ZA"/>
        </w:rPr>
        <w:t xml:space="preserve"> improvements </w:t>
      </w:r>
      <w:r>
        <w:rPr>
          <w:rFonts w:ascii="Arial" w:hAnsi="Arial" w:cs="Arial"/>
          <w:lang w:val="en-ZA"/>
        </w:rPr>
        <w:t xml:space="preserve">in coordinating activities to </w:t>
      </w:r>
      <w:r w:rsidR="00ED046F">
        <w:rPr>
          <w:rFonts w:ascii="Arial" w:hAnsi="Arial" w:cs="Arial"/>
          <w:lang w:val="en-ZA"/>
        </w:rPr>
        <w:t>address</w:t>
      </w:r>
      <w:r>
        <w:rPr>
          <w:rFonts w:ascii="Arial" w:hAnsi="Arial" w:cs="Arial"/>
          <w:lang w:val="en-ZA"/>
        </w:rPr>
        <w:t xml:space="preserve"> food safety</w:t>
      </w:r>
      <w:r w:rsidR="00ED046F">
        <w:rPr>
          <w:rFonts w:ascii="Arial" w:hAnsi="Arial" w:cs="Arial"/>
          <w:lang w:val="en-ZA"/>
        </w:rPr>
        <w:t xml:space="preserve"> concerns</w:t>
      </w:r>
      <w:r w:rsidR="00D122B4">
        <w:rPr>
          <w:rFonts w:ascii="Arial" w:hAnsi="Arial" w:cs="Arial"/>
          <w:lang w:val="en-ZA"/>
        </w:rPr>
        <w:t xml:space="preserve"> including strengthening inspection services at ports of entry</w:t>
      </w:r>
      <w:r>
        <w:rPr>
          <w:rFonts w:ascii="Arial" w:hAnsi="Arial" w:cs="Arial"/>
          <w:lang w:val="en-ZA"/>
        </w:rPr>
        <w:t xml:space="preserve"> but </w:t>
      </w:r>
      <w:r w:rsidR="00BA0085">
        <w:rPr>
          <w:rFonts w:ascii="Arial" w:hAnsi="Arial" w:cs="Arial"/>
          <w:lang w:val="en-ZA"/>
        </w:rPr>
        <w:t xml:space="preserve">have reported some technical challenges </w:t>
      </w:r>
      <w:r>
        <w:rPr>
          <w:rFonts w:ascii="Arial" w:hAnsi="Arial" w:cs="Arial"/>
          <w:lang w:val="en-ZA"/>
        </w:rPr>
        <w:t xml:space="preserve">regarding the </w:t>
      </w:r>
      <w:r w:rsidR="00BA0085">
        <w:rPr>
          <w:rFonts w:ascii="Arial" w:hAnsi="Arial" w:cs="Arial"/>
          <w:lang w:val="en-ZA"/>
        </w:rPr>
        <w:t xml:space="preserve">actual </w:t>
      </w:r>
      <w:r>
        <w:rPr>
          <w:rFonts w:ascii="Arial" w:hAnsi="Arial" w:cs="Arial"/>
          <w:lang w:val="en-ZA"/>
        </w:rPr>
        <w:t xml:space="preserve">establishment of the Food Control Agency.  </w:t>
      </w:r>
      <w:r w:rsidR="00BA0085">
        <w:rPr>
          <w:rFonts w:ascii="Arial" w:hAnsi="Arial" w:cs="Arial"/>
          <w:lang w:val="en-ZA"/>
        </w:rPr>
        <w:t>Therefore, the latter is still work in progress that should be followed up by the Sixth Parliament.</w:t>
      </w:r>
      <w:r w:rsidR="004769AB">
        <w:rPr>
          <w:rFonts w:ascii="Arial" w:hAnsi="Arial" w:cs="Arial"/>
          <w:lang w:val="en-ZA"/>
        </w:rPr>
        <w:t xml:space="preserve"> </w:t>
      </w:r>
    </w:p>
    <w:p w:rsidR="000D44CD" w:rsidRDefault="000D44CD" w:rsidP="000D44CD">
      <w:pPr>
        <w:spacing w:after="0" w:line="280" w:lineRule="exact"/>
        <w:jc w:val="both"/>
        <w:rPr>
          <w:rFonts w:ascii="Arial" w:hAnsi="Arial" w:cs="Arial"/>
          <w:b/>
        </w:rPr>
      </w:pPr>
    </w:p>
    <w:p w:rsidR="00C80D0D" w:rsidRDefault="00590BBA"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t xml:space="preserve">Financial </w:t>
      </w:r>
      <w:r w:rsidR="00951B0C">
        <w:rPr>
          <w:rFonts w:ascii="Arial" w:hAnsi="Arial" w:cs="Arial"/>
          <w:b/>
          <w:bCs/>
          <w:lang w:val="en-ZA"/>
        </w:rPr>
        <w:t xml:space="preserve">and Technical </w:t>
      </w:r>
      <w:r>
        <w:rPr>
          <w:rFonts w:ascii="Arial" w:hAnsi="Arial" w:cs="Arial"/>
          <w:b/>
          <w:bCs/>
          <w:lang w:val="en-ZA"/>
        </w:rPr>
        <w:t xml:space="preserve">Producer </w:t>
      </w:r>
      <w:r w:rsidR="00C80D0D">
        <w:rPr>
          <w:rFonts w:ascii="Arial" w:hAnsi="Arial" w:cs="Arial"/>
          <w:b/>
          <w:bCs/>
          <w:lang w:val="en-ZA"/>
        </w:rPr>
        <w:t xml:space="preserve">Support </w:t>
      </w:r>
    </w:p>
    <w:p w:rsidR="00951B0C" w:rsidRDefault="00951B0C" w:rsidP="00C80D0D">
      <w:pPr>
        <w:spacing w:after="0" w:line="280" w:lineRule="exact"/>
        <w:jc w:val="both"/>
        <w:rPr>
          <w:rFonts w:ascii="Arial" w:hAnsi="Arial" w:cs="Arial"/>
          <w:bCs/>
          <w:lang w:val="en-ZA"/>
        </w:rPr>
      </w:pPr>
    </w:p>
    <w:p w:rsidR="000E34C6" w:rsidRDefault="000E34C6" w:rsidP="000E34C6">
      <w:pPr>
        <w:autoSpaceDE w:val="0"/>
        <w:autoSpaceDN w:val="0"/>
        <w:adjustRightInd w:val="0"/>
        <w:spacing w:after="0" w:line="280" w:lineRule="exact"/>
        <w:jc w:val="both"/>
        <w:rPr>
          <w:rFonts w:ascii="Arial" w:hAnsi="Arial" w:cs="Arial"/>
          <w:bCs/>
          <w:lang w:val="en-ZA"/>
        </w:rPr>
      </w:pPr>
      <w:r>
        <w:rPr>
          <w:rFonts w:ascii="Arial" w:hAnsi="Arial" w:cs="Arial"/>
        </w:rPr>
        <w:t>The Department has various farmer support programme</w:t>
      </w:r>
      <w:r w:rsidR="00791713">
        <w:rPr>
          <w:rFonts w:ascii="Arial" w:hAnsi="Arial" w:cs="Arial"/>
        </w:rPr>
        <w:t>s</w:t>
      </w:r>
      <w:r>
        <w:rPr>
          <w:rFonts w:ascii="Arial" w:hAnsi="Arial" w:cs="Arial"/>
        </w:rPr>
        <w:t xml:space="preserve"> that include conditional grants </w:t>
      </w:r>
      <w:r w:rsidRPr="00FB2DDD">
        <w:rPr>
          <w:rFonts w:ascii="Arial" w:hAnsi="Arial" w:cs="Arial"/>
          <w:bCs/>
          <w:lang w:val="en-ZA"/>
        </w:rPr>
        <w:t xml:space="preserve">such as </w:t>
      </w:r>
      <w:r>
        <w:rPr>
          <w:rFonts w:ascii="Arial" w:hAnsi="Arial" w:cs="Arial"/>
          <w:bCs/>
          <w:lang w:val="en-ZA"/>
        </w:rPr>
        <w:t xml:space="preserve">the </w:t>
      </w:r>
      <w:r w:rsidRPr="00FB2DDD">
        <w:rPr>
          <w:rFonts w:ascii="Arial" w:hAnsi="Arial" w:cs="Arial"/>
          <w:bCs/>
          <w:lang w:val="en-ZA"/>
        </w:rPr>
        <w:t>Comprehensive Agricultur</w:t>
      </w:r>
      <w:r>
        <w:rPr>
          <w:rFonts w:ascii="Arial" w:hAnsi="Arial" w:cs="Arial"/>
          <w:bCs/>
          <w:lang w:val="en-ZA"/>
        </w:rPr>
        <w:t>al</w:t>
      </w:r>
      <w:r w:rsidRPr="00FB2DDD">
        <w:rPr>
          <w:rFonts w:ascii="Arial" w:hAnsi="Arial" w:cs="Arial"/>
          <w:bCs/>
          <w:lang w:val="en-ZA"/>
        </w:rPr>
        <w:t xml:space="preserve"> Support Programme (CASP)</w:t>
      </w:r>
      <w:r>
        <w:rPr>
          <w:rFonts w:ascii="Arial" w:hAnsi="Arial" w:cs="Arial"/>
          <w:bCs/>
          <w:lang w:val="en-ZA"/>
        </w:rPr>
        <w:t xml:space="preserve"> and</w:t>
      </w:r>
      <w:r w:rsidRPr="00FB2DDD">
        <w:rPr>
          <w:rFonts w:ascii="Arial" w:hAnsi="Arial" w:cs="Arial"/>
          <w:bCs/>
          <w:lang w:val="en-ZA"/>
        </w:rPr>
        <w:t xml:space="preserve"> </w:t>
      </w:r>
      <w:proofErr w:type="spellStart"/>
      <w:r w:rsidRPr="00FB2DDD">
        <w:rPr>
          <w:rFonts w:ascii="Arial" w:hAnsi="Arial" w:cs="Arial"/>
          <w:bCs/>
          <w:lang w:val="en-ZA"/>
        </w:rPr>
        <w:t>Ilima</w:t>
      </w:r>
      <w:proofErr w:type="spellEnd"/>
      <w:r w:rsidRPr="00FB2DDD">
        <w:rPr>
          <w:rFonts w:ascii="Arial" w:hAnsi="Arial" w:cs="Arial"/>
          <w:bCs/>
          <w:lang w:val="en-ZA"/>
        </w:rPr>
        <w:t>/</w:t>
      </w:r>
      <w:proofErr w:type="spellStart"/>
      <w:r w:rsidRPr="00FB2DDD">
        <w:rPr>
          <w:rFonts w:ascii="Arial" w:hAnsi="Arial" w:cs="Arial"/>
          <w:bCs/>
          <w:lang w:val="en-ZA"/>
        </w:rPr>
        <w:t>letsema</w:t>
      </w:r>
      <w:proofErr w:type="spellEnd"/>
      <w:r>
        <w:rPr>
          <w:rFonts w:ascii="Arial" w:hAnsi="Arial" w:cs="Arial"/>
          <w:bCs/>
          <w:lang w:val="en-ZA"/>
        </w:rPr>
        <w:t xml:space="preserve">, as well as </w:t>
      </w:r>
      <w:r w:rsidRPr="00FB2DDD">
        <w:rPr>
          <w:rFonts w:ascii="Arial" w:hAnsi="Arial" w:cs="Arial"/>
          <w:bCs/>
          <w:lang w:val="en-ZA"/>
        </w:rPr>
        <w:t>the Micro Agricultural Financial Institutions of South Africa (</w:t>
      </w:r>
      <w:proofErr w:type="spellStart"/>
      <w:r w:rsidRPr="00FB2DDD">
        <w:rPr>
          <w:rFonts w:ascii="Arial" w:hAnsi="Arial" w:cs="Arial"/>
          <w:bCs/>
          <w:lang w:val="en-ZA"/>
        </w:rPr>
        <w:t>Mafisa</w:t>
      </w:r>
      <w:proofErr w:type="spellEnd"/>
      <w:r w:rsidRPr="00FB2DDD">
        <w:rPr>
          <w:rFonts w:ascii="Arial" w:hAnsi="Arial" w:cs="Arial"/>
          <w:bCs/>
          <w:lang w:val="en-ZA"/>
        </w:rPr>
        <w:t>), which provides micro loans of up to R100 000 to developing farmers</w:t>
      </w:r>
      <w:r>
        <w:rPr>
          <w:rFonts w:ascii="Arial" w:hAnsi="Arial" w:cs="Arial"/>
          <w:bCs/>
          <w:lang w:val="en-ZA"/>
        </w:rPr>
        <w:t xml:space="preserve">. </w:t>
      </w:r>
      <w:r>
        <w:rPr>
          <w:rFonts w:ascii="Arial" w:hAnsi="Arial" w:cs="Arial"/>
        </w:rPr>
        <w:t xml:space="preserve">Impact assessment </w:t>
      </w:r>
      <w:r w:rsidRPr="00CA34A9">
        <w:rPr>
          <w:rFonts w:ascii="Arial" w:hAnsi="Arial" w:cs="Arial"/>
        </w:rPr>
        <w:t xml:space="preserve">of the Department’s support programmes by the Department of Planning, Monitoring and Evaluation (DPME) showed that newly acquired land by previously disadvantaged individuals (PDIs) remain fallow, which implies that farmer support programmes are either inadequate or not yielding the desired impact; and some Government support packages tend to cause dependency. </w:t>
      </w:r>
      <w:r w:rsidR="00ED046F" w:rsidRPr="00CA34A9">
        <w:rPr>
          <w:rFonts w:ascii="Arial" w:hAnsi="Arial" w:cs="Arial"/>
          <w:bCs/>
          <w:lang w:val="en-ZA"/>
        </w:rPr>
        <w:t>Fragmented and inadequate support to producers</w:t>
      </w:r>
      <w:r w:rsidR="00123AAB" w:rsidRPr="00CA34A9">
        <w:rPr>
          <w:rFonts w:ascii="Arial" w:hAnsi="Arial" w:cs="Arial"/>
          <w:bCs/>
          <w:lang w:val="en-ZA"/>
        </w:rPr>
        <w:t xml:space="preserve"> (including land reform beneficiaries)</w:t>
      </w:r>
      <w:r w:rsidR="00ED046F" w:rsidRPr="00CA34A9">
        <w:rPr>
          <w:rFonts w:ascii="Arial" w:hAnsi="Arial" w:cs="Arial"/>
          <w:bCs/>
          <w:lang w:val="en-ZA"/>
        </w:rPr>
        <w:t xml:space="preserve"> has been a challenge that has been </w:t>
      </w:r>
      <w:r w:rsidR="00A26156" w:rsidRPr="00CA34A9">
        <w:rPr>
          <w:rFonts w:ascii="Arial" w:hAnsi="Arial" w:cs="Arial"/>
          <w:bCs/>
          <w:lang w:val="en-ZA"/>
        </w:rPr>
        <w:t>highlighted</w:t>
      </w:r>
      <w:r w:rsidR="00ED046F" w:rsidRPr="00CA34A9">
        <w:rPr>
          <w:rFonts w:ascii="Arial" w:hAnsi="Arial" w:cs="Arial"/>
          <w:bCs/>
          <w:lang w:val="en-ZA"/>
        </w:rPr>
        <w:t xml:space="preserve"> since the Fourth Parliament</w:t>
      </w:r>
      <w:r w:rsidR="000D1A6C" w:rsidRPr="00CA34A9">
        <w:rPr>
          <w:rFonts w:ascii="Arial" w:hAnsi="Arial" w:cs="Arial"/>
          <w:bCs/>
          <w:lang w:val="en-ZA"/>
        </w:rPr>
        <w:t xml:space="preserve">, </w:t>
      </w:r>
      <w:r w:rsidR="00731269" w:rsidRPr="00CA34A9">
        <w:rPr>
          <w:rFonts w:ascii="Arial" w:hAnsi="Arial" w:cs="Arial"/>
          <w:bCs/>
          <w:lang w:val="en-ZA"/>
        </w:rPr>
        <w:t xml:space="preserve">which </w:t>
      </w:r>
      <w:r w:rsidR="00CF1706" w:rsidRPr="00CA34A9">
        <w:rPr>
          <w:rFonts w:ascii="Arial" w:hAnsi="Arial" w:cs="Arial"/>
          <w:bCs/>
          <w:lang w:val="en-ZA"/>
        </w:rPr>
        <w:t xml:space="preserve">then </w:t>
      </w:r>
      <w:r w:rsidR="000D1A6C" w:rsidRPr="00CA34A9">
        <w:rPr>
          <w:rFonts w:ascii="Arial" w:hAnsi="Arial" w:cs="Arial"/>
          <w:bCs/>
          <w:lang w:val="en-ZA"/>
        </w:rPr>
        <w:t>advocated for a ‘one-stop-shop facility’ for producer support whereby all the conditional grants and other financial support programmes of the Department are pooled and centrally managed to provide all the different kinds of services</w:t>
      </w:r>
      <w:r w:rsidR="000D1A6C" w:rsidRPr="00FB2DDD">
        <w:rPr>
          <w:rFonts w:ascii="Arial" w:hAnsi="Arial" w:cs="Arial"/>
          <w:bCs/>
          <w:lang w:val="en-ZA"/>
        </w:rPr>
        <w:t xml:space="preserve"> that farmers and land reform beneficiaries require</w:t>
      </w:r>
      <w:r w:rsidR="000D1A6C">
        <w:rPr>
          <w:rFonts w:ascii="Arial" w:hAnsi="Arial" w:cs="Arial"/>
          <w:bCs/>
          <w:lang w:val="en-ZA"/>
        </w:rPr>
        <w:t xml:space="preserve">, including smallscale producers in </w:t>
      </w:r>
      <w:r w:rsidR="00EF593D">
        <w:rPr>
          <w:rFonts w:ascii="Arial" w:hAnsi="Arial" w:cs="Arial"/>
          <w:bCs/>
          <w:lang w:val="en-ZA"/>
        </w:rPr>
        <w:t>F</w:t>
      </w:r>
      <w:r w:rsidR="000D1A6C">
        <w:rPr>
          <w:rFonts w:ascii="Arial" w:hAnsi="Arial" w:cs="Arial"/>
          <w:bCs/>
          <w:lang w:val="en-ZA"/>
        </w:rPr>
        <w:t xml:space="preserve">orestry and </w:t>
      </w:r>
      <w:r w:rsidR="00EF593D">
        <w:rPr>
          <w:rFonts w:ascii="Arial" w:hAnsi="Arial" w:cs="Arial"/>
          <w:bCs/>
          <w:lang w:val="en-ZA"/>
        </w:rPr>
        <w:t>F</w:t>
      </w:r>
      <w:r w:rsidR="000D1A6C">
        <w:rPr>
          <w:rFonts w:ascii="Arial" w:hAnsi="Arial" w:cs="Arial"/>
          <w:bCs/>
          <w:lang w:val="en-ZA"/>
        </w:rPr>
        <w:t xml:space="preserve">isheries, who are not catered for. The </w:t>
      </w:r>
      <w:r w:rsidR="005E7A97">
        <w:rPr>
          <w:rFonts w:ascii="Arial" w:hAnsi="Arial" w:cs="Arial"/>
          <w:bCs/>
          <w:lang w:val="en-ZA"/>
        </w:rPr>
        <w:t xml:space="preserve">Committee recommended that the </w:t>
      </w:r>
      <w:r w:rsidR="000D1A6C">
        <w:rPr>
          <w:rFonts w:ascii="Arial" w:hAnsi="Arial" w:cs="Arial"/>
          <w:bCs/>
          <w:lang w:val="en-ZA"/>
        </w:rPr>
        <w:t>proposed ‘one-stop-shop facility</w:t>
      </w:r>
      <w:r w:rsidR="005E7A97">
        <w:rPr>
          <w:rFonts w:ascii="Arial" w:hAnsi="Arial" w:cs="Arial"/>
          <w:bCs/>
          <w:lang w:val="en-ZA"/>
        </w:rPr>
        <w:t>’</w:t>
      </w:r>
      <w:r w:rsidR="005E7A97" w:rsidRPr="005E7A97">
        <w:rPr>
          <w:rFonts w:ascii="Arial" w:hAnsi="Arial" w:cs="Arial"/>
          <w:bCs/>
          <w:lang w:val="en-ZA"/>
        </w:rPr>
        <w:t xml:space="preserve"> </w:t>
      </w:r>
      <w:r w:rsidR="005E7A97" w:rsidRPr="00B77E16">
        <w:rPr>
          <w:rFonts w:ascii="Arial" w:hAnsi="Arial" w:cs="Arial"/>
          <w:bCs/>
          <w:lang w:val="en-ZA"/>
        </w:rPr>
        <w:t xml:space="preserve">should be able to provide training and capacity building, extension and other technical support, different forms of mechanisation, and must meet funding requirements for the different categories of producers/entrepreneurs across all three sectors. </w:t>
      </w:r>
    </w:p>
    <w:p w:rsidR="000E34C6" w:rsidRDefault="000E34C6" w:rsidP="000E34C6">
      <w:pPr>
        <w:autoSpaceDE w:val="0"/>
        <w:autoSpaceDN w:val="0"/>
        <w:adjustRightInd w:val="0"/>
        <w:spacing w:after="0" w:line="280" w:lineRule="exact"/>
        <w:jc w:val="both"/>
        <w:rPr>
          <w:rFonts w:ascii="Arial" w:hAnsi="Arial" w:cs="Arial"/>
          <w:bCs/>
          <w:lang w:val="en-ZA"/>
        </w:rPr>
      </w:pPr>
    </w:p>
    <w:p w:rsidR="00530BE3" w:rsidRDefault="005E7A97" w:rsidP="000E34C6">
      <w:pPr>
        <w:autoSpaceDE w:val="0"/>
        <w:autoSpaceDN w:val="0"/>
        <w:adjustRightInd w:val="0"/>
        <w:spacing w:after="0" w:line="280" w:lineRule="exact"/>
        <w:jc w:val="both"/>
        <w:rPr>
          <w:rFonts w:ascii="Arial" w:hAnsi="Arial" w:cs="Arial"/>
        </w:rPr>
      </w:pPr>
      <w:r>
        <w:rPr>
          <w:rFonts w:ascii="Arial" w:hAnsi="Arial" w:cs="Arial"/>
          <w:bCs/>
          <w:lang w:val="en-ZA"/>
        </w:rPr>
        <w:t xml:space="preserve">It was noted that fragmented support is not only between DAFF, its entities and provincial counterparts but across departments. Failure of CASP to provide the necessary support to land reform beneficiaries led to the </w:t>
      </w:r>
      <w:r w:rsidRPr="00123AAB">
        <w:rPr>
          <w:rFonts w:ascii="Arial" w:hAnsi="Arial" w:cs="Arial"/>
        </w:rPr>
        <w:t xml:space="preserve">Department of Rural Development and Land Reform (DRDLR) </w:t>
      </w:r>
      <w:r>
        <w:rPr>
          <w:rFonts w:ascii="Arial" w:hAnsi="Arial" w:cs="Arial"/>
        </w:rPr>
        <w:t xml:space="preserve">establishing a </w:t>
      </w:r>
      <w:r w:rsidRPr="00B77E16">
        <w:rPr>
          <w:rFonts w:ascii="Arial" w:hAnsi="Arial" w:cs="Arial"/>
        </w:rPr>
        <w:t>Recapitalisation and Development Programme (RECAP)</w:t>
      </w:r>
      <w:r>
        <w:rPr>
          <w:rFonts w:ascii="Arial" w:hAnsi="Arial" w:cs="Arial"/>
        </w:rPr>
        <w:t xml:space="preserve"> to assist land reform beneficiaries. However, due to lack of intergovernmental relations and coordination between the two departments, little was achieved by all the funding instruments and in some cases, there was double-dipping by some beneficiaries. </w:t>
      </w:r>
      <w:r>
        <w:rPr>
          <w:rFonts w:ascii="Arial" w:hAnsi="Arial" w:cs="Arial"/>
          <w:bCs/>
          <w:lang w:val="en-ZA"/>
        </w:rPr>
        <w:t xml:space="preserve">DAFF </w:t>
      </w:r>
      <w:r w:rsidRPr="00123AAB">
        <w:rPr>
          <w:rFonts w:ascii="Arial" w:hAnsi="Arial" w:cs="Arial"/>
        </w:rPr>
        <w:t>and the</w:t>
      </w:r>
      <w:r>
        <w:rPr>
          <w:rFonts w:ascii="Arial" w:hAnsi="Arial" w:cs="Arial"/>
        </w:rPr>
        <w:t xml:space="preserve"> DRDLR</w:t>
      </w:r>
      <w:r w:rsidRPr="00123AAB">
        <w:rPr>
          <w:rFonts w:ascii="Arial" w:hAnsi="Arial" w:cs="Arial"/>
        </w:rPr>
        <w:t xml:space="preserve"> for example, were supposed to establish a Framework for Inter-Departmental Cooperation, developing </w:t>
      </w:r>
      <w:r w:rsidRPr="00B77E16">
        <w:rPr>
          <w:rFonts w:ascii="Arial" w:hAnsi="Arial" w:cs="Arial"/>
        </w:rPr>
        <w:t>a database of land reform beneficiaries including support provided and monitoring implementation</w:t>
      </w:r>
      <w:r>
        <w:rPr>
          <w:rFonts w:ascii="Arial" w:hAnsi="Arial" w:cs="Arial"/>
        </w:rPr>
        <w:t xml:space="preserve"> of interventions</w:t>
      </w:r>
      <w:r w:rsidRPr="00B77E16">
        <w:rPr>
          <w:rFonts w:ascii="Arial" w:hAnsi="Arial" w:cs="Arial"/>
        </w:rPr>
        <w:t xml:space="preserve">. However, poor coordination, role confusion, staff and budget shortages and inefficiencies resulted in major challenges for land reform beneficiaries, with post-settlement support and coordination ranking highest as a key challenge. </w:t>
      </w:r>
      <w:r w:rsidR="00187F08">
        <w:rPr>
          <w:rFonts w:ascii="Arial" w:hAnsi="Arial" w:cs="Arial"/>
        </w:rPr>
        <w:t xml:space="preserve">Absence of a policy to guide producer support also resulted in fragmented utilisation of conditional grants, where the Eastern </w:t>
      </w:r>
      <w:r w:rsidR="0049351A">
        <w:rPr>
          <w:rFonts w:ascii="Arial" w:hAnsi="Arial" w:cs="Arial"/>
        </w:rPr>
        <w:t>C</w:t>
      </w:r>
      <w:r w:rsidR="00187F08">
        <w:rPr>
          <w:rFonts w:ascii="Arial" w:hAnsi="Arial" w:cs="Arial"/>
        </w:rPr>
        <w:t xml:space="preserve">ape Provincial Department of </w:t>
      </w:r>
      <w:r w:rsidR="0049351A">
        <w:rPr>
          <w:rFonts w:ascii="Arial" w:hAnsi="Arial" w:cs="Arial"/>
        </w:rPr>
        <w:t>Agriculture</w:t>
      </w:r>
      <w:r w:rsidR="00187F08">
        <w:rPr>
          <w:rFonts w:ascii="Arial" w:hAnsi="Arial" w:cs="Arial"/>
        </w:rPr>
        <w:t xml:space="preserve"> for example, is charging farmers </w:t>
      </w:r>
      <w:r w:rsidR="0049351A">
        <w:rPr>
          <w:rFonts w:ascii="Arial" w:hAnsi="Arial" w:cs="Arial"/>
        </w:rPr>
        <w:t>R</w:t>
      </w:r>
      <w:r w:rsidR="00187F08">
        <w:rPr>
          <w:rFonts w:ascii="Arial" w:hAnsi="Arial" w:cs="Arial"/>
        </w:rPr>
        <w:t xml:space="preserve">1 800 </w:t>
      </w:r>
      <w:r w:rsidR="0049351A">
        <w:rPr>
          <w:rFonts w:ascii="Arial" w:hAnsi="Arial" w:cs="Arial"/>
        </w:rPr>
        <w:t xml:space="preserve">in order for them to receive support through the conditional grants. This means that poor farmers who really need the support but cannot afford R1 800 do not receive Government support. </w:t>
      </w:r>
      <w:r w:rsidR="00187F08">
        <w:rPr>
          <w:rFonts w:ascii="Arial" w:hAnsi="Arial" w:cs="Arial"/>
        </w:rPr>
        <w:t xml:space="preserve"> </w:t>
      </w:r>
    </w:p>
    <w:p w:rsidR="00530BE3" w:rsidRDefault="00530BE3" w:rsidP="000E34C6">
      <w:pPr>
        <w:autoSpaceDE w:val="0"/>
        <w:autoSpaceDN w:val="0"/>
        <w:adjustRightInd w:val="0"/>
        <w:spacing w:after="0" w:line="280" w:lineRule="exact"/>
        <w:jc w:val="both"/>
        <w:rPr>
          <w:rFonts w:ascii="Arial" w:hAnsi="Arial" w:cs="Arial"/>
        </w:rPr>
      </w:pPr>
    </w:p>
    <w:p w:rsidR="00730A92" w:rsidRDefault="00BF5A4C" w:rsidP="00530BE3">
      <w:pPr>
        <w:autoSpaceDE w:val="0"/>
        <w:autoSpaceDN w:val="0"/>
        <w:adjustRightInd w:val="0"/>
        <w:spacing w:after="0" w:line="280" w:lineRule="exact"/>
        <w:jc w:val="both"/>
        <w:rPr>
          <w:rFonts w:ascii="Arial" w:hAnsi="Arial" w:cs="Arial"/>
          <w:bCs/>
          <w:lang w:val="en-ZA"/>
        </w:rPr>
      </w:pPr>
      <w:r w:rsidRPr="00FB2DDD">
        <w:rPr>
          <w:rFonts w:ascii="Arial" w:hAnsi="Arial" w:cs="Arial"/>
          <w:bCs/>
          <w:lang w:val="en-ZA"/>
        </w:rPr>
        <w:lastRenderedPageBreak/>
        <w:t>The Committee emphasised the monitoring and evaluation</w:t>
      </w:r>
      <w:r w:rsidR="00EF593D">
        <w:rPr>
          <w:rFonts w:ascii="Arial" w:hAnsi="Arial" w:cs="Arial"/>
          <w:bCs/>
          <w:lang w:val="en-ZA"/>
        </w:rPr>
        <w:t xml:space="preserve"> </w:t>
      </w:r>
      <w:r w:rsidRPr="00FB2DDD">
        <w:rPr>
          <w:rFonts w:ascii="Arial" w:hAnsi="Arial" w:cs="Arial"/>
          <w:bCs/>
          <w:lang w:val="en-ZA"/>
        </w:rPr>
        <w:t>of the funding instruments and</w:t>
      </w:r>
      <w:r w:rsidR="00EF593D">
        <w:rPr>
          <w:rFonts w:ascii="Arial" w:hAnsi="Arial" w:cs="Arial"/>
          <w:bCs/>
          <w:lang w:val="en-ZA"/>
        </w:rPr>
        <w:t xml:space="preserve"> support programmes; and</w:t>
      </w:r>
      <w:r w:rsidRPr="00FB2DDD">
        <w:rPr>
          <w:rFonts w:ascii="Arial" w:hAnsi="Arial" w:cs="Arial"/>
          <w:bCs/>
          <w:lang w:val="en-ZA"/>
        </w:rPr>
        <w:t xml:space="preserve"> the </w:t>
      </w:r>
      <w:r w:rsidR="00EF593D">
        <w:rPr>
          <w:rFonts w:ascii="Arial" w:hAnsi="Arial" w:cs="Arial"/>
          <w:bCs/>
          <w:lang w:val="en-ZA"/>
        </w:rPr>
        <w:t xml:space="preserve">development of an integrated policy that will also </w:t>
      </w:r>
      <w:r w:rsidRPr="00FB2DDD">
        <w:rPr>
          <w:rFonts w:ascii="Arial" w:hAnsi="Arial" w:cs="Arial"/>
          <w:bCs/>
          <w:lang w:val="en-ZA"/>
        </w:rPr>
        <w:t>inclu</w:t>
      </w:r>
      <w:r w:rsidR="00EF593D">
        <w:rPr>
          <w:rFonts w:ascii="Arial" w:hAnsi="Arial" w:cs="Arial"/>
          <w:bCs/>
          <w:lang w:val="en-ZA"/>
        </w:rPr>
        <w:t xml:space="preserve">de previously disadvantaged producers in </w:t>
      </w:r>
      <w:r w:rsidRPr="00FB2DDD">
        <w:rPr>
          <w:rFonts w:ascii="Arial" w:hAnsi="Arial" w:cs="Arial"/>
          <w:bCs/>
          <w:lang w:val="en-ZA"/>
        </w:rPr>
        <w:t>Forestry and Fisheries</w:t>
      </w:r>
      <w:r w:rsidR="00EF593D">
        <w:rPr>
          <w:rFonts w:ascii="Arial" w:hAnsi="Arial" w:cs="Arial"/>
          <w:bCs/>
          <w:lang w:val="en-ZA"/>
        </w:rPr>
        <w:t xml:space="preserve">. </w:t>
      </w:r>
      <w:r w:rsidR="002B7B4A">
        <w:rPr>
          <w:rFonts w:ascii="Arial" w:hAnsi="Arial" w:cs="Arial"/>
          <w:bCs/>
          <w:lang w:val="en-ZA"/>
        </w:rPr>
        <w:t>Monitoring and evaluation (M &amp; E)</w:t>
      </w:r>
      <w:r w:rsidRPr="00FB2DDD">
        <w:rPr>
          <w:rFonts w:ascii="Arial" w:hAnsi="Arial" w:cs="Arial"/>
          <w:bCs/>
          <w:lang w:val="en-ZA"/>
        </w:rPr>
        <w:t xml:space="preserve"> </w:t>
      </w:r>
      <w:r w:rsidR="002B7B4A">
        <w:rPr>
          <w:rFonts w:ascii="Arial" w:hAnsi="Arial" w:cs="Arial"/>
          <w:bCs/>
          <w:lang w:val="en-ZA"/>
        </w:rPr>
        <w:t>particularly of conditional grants, remains one of DAFF’s major weaknesses that has been highlighted by the Committee</w:t>
      </w:r>
      <w:r w:rsidR="00530BE3">
        <w:rPr>
          <w:rFonts w:ascii="Arial" w:hAnsi="Arial" w:cs="Arial"/>
          <w:bCs/>
          <w:lang w:val="en-ZA"/>
        </w:rPr>
        <w:t xml:space="preserve"> and the Auditor-General of South Africa (AGSA), as well as </w:t>
      </w:r>
      <w:r w:rsidR="002B7B4A">
        <w:rPr>
          <w:rFonts w:ascii="Arial" w:hAnsi="Arial" w:cs="Arial"/>
          <w:bCs/>
          <w:lang w:val="en-ZA"/>
        </w:rPr>
        <w:t xml:space="preserve">the Department’s Internal Audit Committee. </w:t>
      </w:r>
      <w:r w:rsidR="00730A92">
        <w:rPr>
          <w:rFonts w:ascii="Arial" w:hAnsi="Arial" w:cs="Arial"/>
          <w:bCs/>
          <w:lang w:val="en-ZA"/>
        </w:rPr>
        <w:t>In its oversight visits, t</w:t>
      </w:r>
      <w:r w:rsidR="00730A92" w:rsidRPr="00FB2DDD">
        <w:rPr>
          <w:rFonts w:ascii="Arial" w:hAnsi="Arial" w:cs="Arial"/>
          <w:bCs/>
          <w:lang w:val="en-ZA"/>
        </w:rPr>
        <w:t>he Committee recognised that farmers, particularly land reform beneficiaries</w:t>
      </w:r>
      <w:r w:rsidR="00730A92">
        <w:rPr>
          <w:rFonts w:ascii="Arial" w:hAnsi="Arial" w:cs="Arial"/>
          <w:bCs/>
          <w:lang w:val="en-ZA"/>
        </w:rPr>
        <w:t>,</w:t>
      </w:r>
      <w:r w:rsidR="00730A92" w:rsidRPr="00FB2DDD">
        <w:rPr>
          <w:rFonts w:ascii="Arial" w:hAnsi="Arial" w:cs="Arial"/>
          <w:bCs/>
          <w:lang w:val="en-ZA"/>
        </w:rPr>
        <w:t xml:space="preserve"> needed training on skills that they have not acquired including business and financial management, assistance with </w:t>
      </w:r>
      <w:r w:rsidR="00EF593D">
        <w:rPr>
          <w:rFonts w:ascii="Arial" w:hAnsi="Arial" w:cs="Arial"/>
          <w:bCs/>
          <w:lang w:val="en-ZA"/>
        </w:rPr>
        <w:t xml:space="preserve">access to </w:t>
      </w:r>
      <w:r w:rsidR="00730A92" w:rsidRPr="00FB2DDD">
        <w:rPr>
          <w:rFonts w:ascii="Arial" w:hAnsi="Arial" w:cs="Arial"/>
          <w:bCs/>
          <w:lang w:val="en-ZA"/>
        </w:rPr>
        <w:t>markets as well as continuous technical support for their chosen ventures.</w:t>
      </w:r>
      <w:r w:rsidR="00025739">
        <w:rPr>
          <w:rFonts w:ascii="Arial" w:hAnsi="Arial" w:cs="Arial"/>
          <w:bCs/>
          <w:lang w:val="en-ZA"/>
        </w:rPr>
        <w:t xml:space="preserve"> </w:t>
      </w:r>
      <w:r w:rsidR="00730A92" w:rsidRPr="00FB2DDD">
        <w:rPr>
          <w:rFonts w:ascii="Arial" w:hAnsi="Arial" w:cs="Arial"/>
          <w:bCs/>
          <w:lang w:val="en-ZA"/>
        </w:rPr>
        <w:t xml:space="preserve">Farmers and Members of the Committee have been equally raising concerns regarding the invisibility of </w:t>
      </w:r>
      <w:r w:rsidR="00730A92">
        <w:rPr>
          <w:rFonts w:ascii="Arial" w:hAnsi="Arial" w:cs="Arial"/>
          <w:bCs/>
          <w:lang w:val="en-ZA"/>
        </w:rPr>
        <w:t>Extension O</w:t>
      </w:r>
      <w:r w:rsidR="00730A92" w:rsidRPr="00FB2DDD">
        <w:rPr>
          <w:rFonts w:ascii="Arial" w:hAnsi="Arial" w:cs="Arial"/>
          <w:bCs/>
          <w:lang w:val="en-ZA"/>
        </w:rPr>
        <w:t xml:space="preserve">fficers in farming areas and lack of advisory and technical support to land reform beneficiaries. In areas where there are </w:t>
      </w:r>
      <w:r w:rsidR="00730A92">
        <w:rPr>
          <w:rFonts w:ascii="Arial" w:hAnsi="Arial" w:cs="Arial"/>
          <w:bCs/>
          <w:lang w:val="en-ZA"/>
        </w:rPr>
        <w:t>Extension O</w:t>
      </w:r>
      <w:r w:rsidR="00730A92" w:rsidRPr="00FB2DDD">
        <w:rPr>
          <w:rFonts w:ascii="Arial" w:hAnsi="Arial" w:cs="Arial"/>
          <w:bCs/>
          <w:lang w:val="en-ZA"/>
        </w:rPr>
        <w:t>fficers,</w:t>
      </w:r>
      <w:r w:rsidR="00730A92">
        <w:rPr>
          <w:rFonts w:ascii="Arial" w:hAnsi="Arial" w:cs="Arial"/>
          <w:bCs/>
          <w:lang w:val="en-ZA"/>
        </w:rPr>
        <w:t xml:space="preserve"> some of the</w:t>
      </w:r>
      <w:r w:rsidR="00730A92" w:rsidRPr="00FB2DDD">
        <w:rPr>
          <w:rFonts w:ascii="Arial" w:hAnsi="Arial" w:cs="Arial"/>
          <w:bCs/>
          <w:lang w:val="en-ZA"/>
        </w:rPr>
        <w:t xml:space="preserve"> farmers</w:t>
      </w:r>
      <w:r w:rsidR="00730A92">
        <w:rPr>
          <w:rFonts w:ascii="Arial" w:hAnsi="Arial" w:cs="Arial"/>
          <w:bCs/>
          <w:lang w:val="en-ZA"/>
        </w:rPr>
        <w:t xml:space="preserve"> still</w:t>
      </w:r>
      <w:r w:rsidR="00730A92" w:rsidRPr="00FB2DDD">
        <w:rPr>
          <w:rFonts w:ascii="Arial" w:hAnsi="Arial" w:cs="Arial"/>
          <w:bCs/>
          <w:lang w:val="en-ZA"/>
        </w:rPr>
        <w:t xml:space="preserve"> complained about their lack of skills</w:t>
      </w:r>
      <w:r w:rsidR="00730A92">
        <w:rPr>
          <w:rFonts w:ascii="Arial" w:hAnsi="Arial" w:cs="Arial"/>
          <w:bCs/>
          <w:lang w:val="en-ZA"/>
        </w:rPr>
        <w:t xml:space="preserve"> (particularly farming business skills) despite interventions by DAFF through the Extension Recovery Plan (ERP)</w:t>
      </w:r>
      <w:r w:rsidR="000830FD">
        <w:rPr>
          <w:rFonts w:ascii="Arial" w:hAnsi="Arial" w:cs="Arial"/>
          <w:bCs/>
          <w:lang w:val="en-ZA"/>
        </w:rPr>
        <w:t xml:space="preserve"> and the finalisation of the National Policy on Extension and Advisory Services</w:t>
      </w:r>
      <w:r w:rsidR="00730A92">
        <w:rPr>
          <w:rFonts w:ascii="Arial" w:hAnsi="Arial" w:cs="Arial"/>
          <w:bCs/>
          <w:lang w:val="en-ZA"/>
        </w:rPr>
        <w:t xml:space="preserve">. </w:t>
      </w:r>
      <w:r w:rsidR="00025739">
        <w:rPr>
          <w:rFonts w:ascii="Arial" w:hAnsi="Arial" w:cs="Arial"/>
          <w:bCs/>
          <w:lang w:val="en-ZA"/>
        </w:rPr>
        <w:t>The implementing agents or strategic partners that were employed in all provinces to implement agricultural projects</w:t>
      </w:r>
      <w:r w:rsidR="00AF34C4">
        <w:rPr>
          <w:rFonts w:ascii="Arial" w:hAnsi="Arial" w:cs="Arial"/>
          <w:bCs/>
          <w:lang w:val="en-ZA"/>
        </w:rPr>
        <w:t xml:space="preserve"> particularly land reform projects, were also not effective in capacitating farmers or beneficiaries in skills that they require to </w:t>
      </w:r>
      <w:r w:rsidR="00EE750E">
        <w:rPr>
          <w:rFonts w:ascii="Arial" w:hAnsi="Arial" w:cs="Arial"/>
          <w:bCs/>
          <w:lang w:val="en-ZA"/>
        </w:rPr>
        <w:t xml:space="preserve">run </w:t>
      </w:r>
      <w:r w:rsidR="00AF34C4">
        <w:rPr>
          <w:rFonts w:ascii="Arial" w:hAnsi="Arial" w:cs="Arial"/>
          <w:bCs/>
          <w:lang w:val="en-ZA"/>
        </w:rPr>
        <w:t xml:space="preserve">successful businesses. Any benefits that were derived from such partnerships accrued to the agents/strategic partners but not beneficiaries. </w:t>
      </w:r>
    </w:p>
    <w:p w:rsidR="00530BE3" w:rsidRDefault="00530BE3" w:rsidP="00530BE3">
      <w:pPr>
        <w:autoSpaceDE w:val="0"/>
        <w:autoSpaceDN w:val="0"/>
        <w:adjustRightInd w:val="0"/>
        <w:spacing w:after="0" w:line="280" w:lineRule="exact"/>
        <w:jc w:val="both"/>
        <w:rPr>
          <w:rFonts w:ascii="Arial" w:hAnsi="Arial" w:cs="Arial"/>
          <w:bCs/>
          <w:lang w:val="en-ZA"/>
        </w:rPr>
      </w:pPr>
    </w:p>
    <w:p w:rsidR="00174470" w:rsidRDefault="00A26156" w:rsidP="009D5208">
      <w:pPr>
        <w:autoSpaceDE w:val="0"/>
        <w:autoSpaceDN w:val="0"/>
        <w:adjustRightInd w:val="0"/>
        <w:jc w:val="both"/>
        <w:rPr>
          <w:rFonts w:ascii="Arial" w:hAnsi="Arial" w:cs="Arial"/>
          <w:bCs/>
          <w:lang w:val="en-ZA"/>
        </w:rPr>
      </w:pPr>
      <w:r w:rsidRPr="00B77E16">
        <w:rPr>
          <w:rFonts w:ascii="Arial" w:hAnsi="Arial" w:cs="Arial"/>
          <w:bCs/>
          <w:lang w:val="en-ZA"/>
        </w:rPr>
        <w:t xml:space="preserve">To address the weaknesses and the fragmentation of producer support, DAFF </w:t>
      </w:r>
      <w:r w:rsidR="00530BE3">
        <w:rPr>
          <w:rFonts w:ascii="Arial" w:hAnsi="Arial" w:cs="Arial"/>
          <w:bCs/>
          <w:lang w:val="en-ZA"/>
        </w:rPr>
        <w:t xml:space="preserve">was to </w:t>
      </w:r>
      <w:r w:rsidRPr="00B77E16">
        <w:rPr>
          <w:rFonts w:ascii="Arial" w:hAnsi="Arial" w:cs="Arial"/>
          <w:bCs/>
          <w:lang w:val="en-ZA"/>
        </w:rPr>
        <w:t xml:space="preserve">develop </w:t>
      </w:r>
      <w:r w:rsidR="00B37512">
        <w:rPr>
          <w:rFonts w:ascii="Arial" w:hAnsi="Arial" w:cs="Arial"/>
          <w:bCs/>
          <w:lang w:val="en-ZA"/>
        </w:rPr>
        <w:t xml:space="preserve">an Integrated Development Finance Policy that was never finalised but reportedly incorporated into the National Policy on </w:t>
      </w:r>
      <w:r w:rsidR="00ED046F" w:rsidRPr="00B77E16">
        <w:rPr>
          <w:rFonts w:ascii="Arial" w:hAnsi="Arial" w:cs="Arial"/>
          <w:bCs/>
          <w:lang w:val="en-ZA"/>
        </w:rPr>
        <w:t>Comprehensive Producer Development Support</w:t>
      </w:r>
      <w:r w:rsidR="00B37512">
        <w:rPr>
          <w:rFonts w:ascii="Arial" w:hAnsi="Arial" w:cs="Arial"/>
          <w:bCs/>
          <w:lang w:val="en-ZA"/>
        </w:rPr>
        <w:t xml:space="preserve">. </w:t>
      </w:r>
      <w:r w:rsidRPr="00B77E16">
        <w:rPr>
          <w:rFonts w:ascii="Arial" w:hAnsi="Arial" w:cs="Arial"/>
          <w:bCs/>
          <w:lang w:val="en-ZA"/>
        </w:rPr>
        <w:t xml:space="preserve">The development of the </w:t>
      </w:r>
      <w:r w:rsidR="00B37512" w:rsidRPr="00B77E16">
        <w:rPr>
          <w:rFonts w:ascii="Arial" w:hAnsi="Arial" w:cs="Arial"/>
          <w:bCs/>
          <w:lang w:val="en-ZA"/>
        </w:rPr>
        <w:t xml:space="preserve">Comprehensive Producer Development Support </w:t>
      </w:r>
      <w:r w:rsidRPr="00B77E16">
        <w:rPr>
          <w:rFonts w:ascii="Arial" w:hAnsi="Arial" w:cs="Arial"/>
          <w:bCs/>
          <w:lang w:val="en-ZA"/>
        </w:rPr>
        <w:t>Policy was initiated in 2013</w:t>
      </w:r>
      <w:r w:rsidR="00530BE3">
        <w:rPr>
          <w:rFonts w:ascii="Arial" w:hAnsi="Arial" w:cs="Arial"/>
          <w:bCs/>
          <w:lang w:val="en-ZA"/>
        </w:rPr>
        <w:t xml:space="preserve">, while the Policy was eventually drafted in 2016. The Draft was </w:t>
      </w:r>
      <w:r w:rsidR="004E41D2">
        <w:rPr>
          <w:rFonts w:ascii="Arial" w:hAnsi="Arial" w:cs="Arial"/>
          <w:bCs/>
          <w:lang w:val="en-ZA"/>
        </w:rPr>
        <w:t>presented to the Committee in May 2018, to which the Committee highlighted weaknesses and key issues that were not covered</w:t>
      </w:r>
      <w:r w:rsidR="00AE2254">
        <w:rPr>
          <w:rFonts w:ascii="Arial" w:hAnsi="Arial" w:cs="Arial"/>
          <w:bCs/>
          <w:lang w:val="en-ZA"/>
        </w:rPr>
        <w:t xml:space="preserve"> (e.g. integration of existing funding instruments including those residing in other </w:t>
      </w:r>
      <w:r w:rsidR="009B7A65">
        <w:rPr>
          <w:rFonts w:ascii="Arial" w:hAnsi="Arial" w:cs="Arial"/>
          <w:bCs/>
          <w:lang w:val="en-ZA"/>
        </w:rPr>
        <w:t>d</w:t>
      </w:r>
      <w:r w:rsidR="00AE2254">
        <w:rPr>
          <w:rFonts w:ascii="Arial" w:hAnsi="Arial" w:cs="Arial"/>
          <w:bCs/>
          <w:lang w:val="en-ZA"/>
        </w:rPr>
        <w:t>epartments)</w:t>
      </w:r>
      <w:r w:rsidR="004E41D2">
        <w:rPr>
          <w:rFonts w:ascii="Arial" w:hAnsi="Arial" w:cs="Arial"/>
          <w:bCs/>
          <w:lang w:val="en-ZA"/>
        </w:rPr>
        <w:t xml:space="preserve">. The Policy has since not been </w:t>
      </w:r>
      <w:r w:rsidRPr="00B77E16">
        <w:rPr>
          <w:rFonts w:ascii="Arial" w:hAnsi="Arial" w:cs="Arial"/>
          <w:bCs/>
          <w:lang w:val="en-ZA"/>
        </w:rPr>
        <w:t>finalised and implemented</w:t>
      </w:r>
      <w:r w:rsidR="00EE750E">
        <w:rPr>
          <w:rFonts w:ascii="Arial" w:hAnsi="Arial" w:cs="Arial"/>
          <w:bCs/>
          <w:lang w:val="en-ZA"/>
        </w:rPr>
        <w:t>,</w:t>
      </w:r>
      <w:r w:rsidRPr="00B77E16">
        <w:rPr>
          <w:rFonts w:ascii="Arial" w:hAnsi="Arial" w:cs="Arial"/>
          <w:bCs/>
          <w:lang w:val="en-ZA"/>
        </w:rPr>
        <w:t xml:space="preserve"> as </w:t>
      </w:r>
      <w:r w:rsidR="00B37512">
        <w:rPr>
          <w:rFonts w:ascii="Arial" w:hAnsi="Arial" w:cs="Arial"/>
          <w:bCs/>
          <w:lang w:val="en-ZA"/>
        </w:rPr>
        <w:t xml:space="preserve">is </w:t>
      </w:r>
      <w:r w:rsidRPr="00B77E16">
        <w:rPr>
          <w:rFonts w:ascii="Arial" w:hAnsi="Arial" w:cs="Arial"/>
          <w:bCs/>
          <w:lang w:val="en-ZA"/>
        </w:rPr>
        <w:t xml:space="preserve">expected in the MTSF 2014-19. </w:t>
      </w:r>
      <w:r w:rsidR="00EE750E">
        <w:rPr>
          <w:rFonts w:ascii="Arial" w:hAnsi="Arial" w:cs="Arial"/>
          <w:bCs/>
          <w:lang w:val="en-ZA"/>
        </w:rPr>
        <w:t>Parallel to the development of the Policy, DAFF, DRDLR and the Land Bank developed a Blended Finance Model, which was first presented to Parliament in October 2018</w:t>
      </w:r>
      <w:r w:rsidR="00E63691">
        <w:rPr>
          <w:rFonts w:ascii="Arial" w:hAnsi="Arial" w:cs="Arial"/>
          <w:bCs/>
          <w:lang w:val="en-ZA"/>
        </w:rPr>
        <w:t xml:space="preserve"> as a </w:t>
      </w:r>
      <w:r w:rsidR="00EE750E">
        <w:rPr>
          <w:rFonts w:ascii="Arial" w:hAnsi="Arial" w:cs="Arial"/>
          <w:bCs/>
          <w:lang w:val="en-ZA"/>
        </w:rPr>
        <w:t>response to former President</w:t>
      </w:r>
      <w:r w:rsidR="00E63691">
        <w:rPr>
          <w:rFonts w:ascii="Arial" w:hAnsi="Arial" w:cs="Arial"/>
          <w:bCs/>
          <w:lang w:val="en-ZA"/>
        </w:rPr>
        <w:t xml:space="preserve"> Zuma</w:t>
      </w:r>
      <w:r w:rsidR="00EE750E">
        <w:rPr>
          <w:rFonts w:ascii="Arial" w:hAnsi="Arial" w:cs="Arial"/>
          <w:bCs/>
          <w:lang w:val="en-ZA"/>
        </w:rPr>
        <w:t>’s pronouncement in 2017</w:t>
      </w:r>
      <w:r w:rsidR="00E63691">
        <w:rPr>
          <w:rFonts w:ascii="Arial" w:hAnsi="Arial" w:cs="Arial"/>
          <w:bCs/>
          <w:lang w:val="en-ZA"/>
        </w:rPr>
        <w:t>,</w:t>
      </w:r>
      <w:r w:rsidR="00EE750E">
        <w:rPr>
          <w:rFonts w:ascii="Arial" w:hAnsi="Arial" w:cs="Arial"/>
          <w:bCs/>
          <w:lang w:val="en-ZA"/>
        </w:rPr>
        <w:t xml:space="preserve"> to commercialise 450 black farmers. </w:t>
      </w:r>
    </w:p>
    <w:p w:rsidR="00C80D0D" w:rsidRDefault="00EE750E" w:rsidP="009D5208">
      <w:pPr>
        <w:autoSpaceDE w:val="0"/>
        <w:autoSpaceDN w:val="0"/>
        <w:adjustRightInd w:val="0"/>
        <w:jc w:val="both"/>
        <w:rPr>
          <w:rFonts w:ascii="Arial" w:hAnsi="Arial" w:cs="Arial"/>
          <w:bCs/>
          <w:lang w:val="en-ZA"/>
        </w:rPr>
      </w:pPr>
      <w:r>
        <w:rPr>
          <w:rFonts w:ascii="Arial" w:hAnsi="Arial" w:cs="Arial"/>
          <w:bCs/>
          <w:lang w:val="en-ZA"/>
        </w:rPr>
        <w:t xml:space="preserve">There is no clear link between the proposed </w:t>
      </w:r>
      <w:r w:rsidR="00E63691">
        <w:rPr>
          <w:rFonts w:ascii="Arial" w:hAnsi="Arial" w:cs="Arial"/>
          <w:bCs/>
          <w:lang w:val="en-ZA"/>
        </w:rPr>
        <w:t xml:space="preserve">Finance </w:t>
      </w:r>
      <w:r>
        <w:rPr>
          <w:rFonts w:ascii="Arial" w:hAnsi="Arial" w:cs="Arial"/>
          <w:bCs/>
          <w:lang w:val="en-ZA"/>
        </w:rPr>
        <w:t>Model and the Comprehensive Producer Development Support Policy that is being developed by DAFF. However, DAFF has been transferring funds for the Blended Finance Model to the Land Bank since 2017/18 and in a recent briefing</w:t>
      </w:r>
      <w:r w:rsidR="00187F08">
        <w:rPr>
          <w:rFonts w:ascii="Arial" w:hAnsi="Arial" w:cs="Arial"/>
          <w:bCs/>
          <w:lang w:val="en-ZA"/>
        </w:rPr>
        <w:t xml:space="preserve"> (March 2019)</w:t>
      </w:r>
      <w:r>
        <w:rPr>
          <w:rFonts w:ascii="Arial" w:hAnsi="Arial" w:cs="Arial"/>
          <w:bCs/>
          <w:lang w:val="en-ZA"/>
        </w:rPr>
        <w:t xml:space="preserve"> to joint Committees, both DAFF and Land Bank could not account on the utilisation of such funds for commercialisation of black farmers </w:t>
      </w:r>
      <w:r w:rsidR="00B37512">
        <w:rPr>
          <w:rFonts w:ascii="Arial" w:hAnsi="Arial" w:cs="Arial"/>
          <w:bCs/>
          <w:lang w:val="en-ZA"/>
        </w:rPr>
        <w:t xml:space="preserve">that have been </w:t>
      </w:r>
      <w:r>
        <w:rPr>
          <w:rFonts w:ascii="Arial" w:hAnsi="Arial" w:cs="Arial"/>
          <w:bCs/>
          <w:lang w:val="en-ZA"/>
        </w:rPr>
        <w:t xml:space="preserve">identified by provinces. The DRDLR </w:t>
      </w:r>
      <w:r w:rsidR="005E4AE2">
        <w:rPr>
          <w:rFonts w:ascii="Arial" w:hAnsi="Arial" w:cs="Arial"/>
          <w:bCs/>
          <w:lang w:val="en-ZA"/>
        </w:rPr>
        <w:t>reported that it has not yet transferred funds to the Land Bank for the Model as it is still doing assessments of potential land reform farms for commercialisation. Therefore, further engagements with the two departments and the Land Bank on the Blended Finance Model are required</w:t>
      </w:r>
      <w:r w:rsidR="00E60AF7">
        <w:rPr>
          <w:rFonts w:ascii="Arial" w:hAnsi="Arial" w:cs="Arial"/>
          <w:bCs/>
          <w:lang w:val="en-ZA"/>
        </w:rPr>
        <w:t xml:space="preserve">; as well as </w:t>
      </w:r>
      <w:r w:rsidR="00E63691">
        <w:rPr>
          <w:rFonts w:ascii="Arial" w:hAnsi="Arial" w:cs="Arial"/>
          <w:bCs/>
          <w:lang w:val="en-ZA"/>
        </w:rPr>
        <w:t xml:space="preserve">on </w:t>
      </w:r>
      <w:r w:rsidR="00E60AF7">
        <w:rPr>
          <w:rFonts w:ascii="Arial" w:hAnsi="Arial" w:cs="Arial"/>
          <w:bCs/>
          <w:lang w:val="en-ZA"/>
        </w:rPr>
        <w:t xml:space="preserve">DAFF’s </w:t>
      </w:r>
      <w:r w:rsidR="00E63691">
        <w:rPr>
          <w:rFonts w:ascii="Arial" w:hAnsi="Arial" w:cs="Arial"/>
          <w:bCs/>
          <w:lang w:val="en-ZA"/>
        </w:rPr>
        <w:t>progress on the finalisation of the</w:t>
      </w:r>
      <w:r w:rsidR="002D49F9">
        <w:rPr>
          <w:rFonts w:ascii="Arial" w:hAnsi="Arial" w:cs="Arial"/>
          <w:bCs/>
          <w:lang w:val="en-ZA"/>
        </w:rPr>
        <w:t xml:space="preserve"> National Policy on </w:t>
      </w:r>
      <w:r w:rsidR="00E60AF7">
        <w:rPr>
          <w:rFonts w:ascii="Arial" w:hAnsi="Arial" w:cs="Arial"/>
          <w:bCs/>
          <w:lang w:val="en-ZA"/>
        </w:rPr>
        <w:t>Comprehensive Producer Development Support</w:t>
      </w:r>
      <w:r w:rsidR="005E4AE2">
        <w:rPr>
          <w:rFonts w:ascii="Arial" w:hAnsi="Arial" w:cs="Arial"/>
          <w:bCs/>
          <w:lang w:val="en-ZA"/>
        </w:rPr>
        <w:t xml:space="preserve">. </w:t>
      </w:r>
      <w:r>
        <w:rPr>
          <w:rFonts w:ascii="Arial" w:hAnsi="Arial" w:cs="Arial"/>
          <w:bCs/>
          <w:lang w:val="en-ZA"/>
        </w:rPr>
        <w:t xml:space="preserve"> </w:t>
      </w:r>
    </w:p>
    <w:p w:rsidR="00174470" w:rsidRPr="00B77E16" w:rsidRDefault="00174470" w:rsidP="009D5208">
      <w:pPr>
        <w:autoSpaceDE w:val="0"/>
        <w:autoSpaceDN w:val="0"/>
        <w:adjustRightInd w:val="0"/>
        <w:jc w:val="both"/>
        <w:rPr>
          <w:rFonts w:ascii="Arial" w:hAnsi="Arial" w:cs="Arial"/>
          <w:bCs/>
          <w:lang w:val="en-ZA"/>
        </w:rPr>
      </w:pPr>
    </w:p>
    <w:p w:rsidR="00B37512" w:rsidRDefault="0006207F"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lastRenderedPageBreak/>
        <w:t>Commercialisation of 450 Black Farmers</w:t>
      </w:r>
    </w:p>
    <w:p w:rsidR="0006207F" w:rsidRDefault="0006207F" w:rsidP="0006207F">
      <w:pPr>
        <w:spacing w:after="0" w:line="280" w:lineRule="exact"/>
        <w:jc w:val="both"/>
        <w:rPr>
          <w:rFonts w:ascii="Arial" w:hAnsi="Arial" w:cs="Arial"/>
          <w:b/>
          <w:bCs/>
          <w:lang w:val="en-ZA"/>
        </w:rPr>
      </w:pPr>
    </w:p>
    <w:p w:rsidR="00FB60EF" w:rsidRPr="00FD6C9E" w:rsidRDefault="0006207F" w:rsidP="00FB60EF">
      <w:pPr>
        <w:pStyle w:val="ListParagraph"/>
        <w:spacing w:after="0" w:line="300" w:lineRule="exact"/>
        <w:ind w:left="0"/>
        <w:jc w:val="both"/>
        <w:rPr>
          <w:rFonts w:ascii="Arial" w:hAnsi="Arial" w:cs="Arial"/>
        </w:rPr>
      </w:pPr>
      <w:r>
        <w:rPr>
          <w:rFonts w:ascii="Arial" w:hAnsi="Arial" w:cs="Arial"/>
          <w:bCs/>
          <w:lang w:val="en-ZA"/>
        </w:rPr>
        <w:t>Commercialisation of 450 black farmers</w:t>
      </w:r>
      <w:r w:rsidR="00FB60EF">
        <w:rPr>
          <w:rFonts w:ascii="Arial" w:hAnsi="Arial" w:cs="Arial"/>
          <w:bCs/>
          <w:lang w:val="en-ZA"/>
        </w:rPr>
        <w:t xml:space="preserve"> by the end of the 2017/18 financial year</w:t>
      </w:r>
      <w:r>
        <w:rPr>
          <w:rFonts w:ascii="Arial" w:hAnsi="Arial" w:cs="Arial"/>
          <w:bCs/>
          <w:lang w:val="en-ZA"/>
        </w:rPr>
        <w:t xml:space="preserve"> was pronounced by former President Zuma during the </w:t>
      </w:r>
      <w:r w:rsidRPr="00FD6C9E">
        <w:rPr>
          <w:rFonts w:ascii="Arial" w:hAnsi="Arial" w:cs="Arial"/>
        </w:rPr>
        <w:t>State of the Nation Address (SONA) in February 2017</w:t>
      </w:r>
      <w:r w:rsidR="00FB60EF">
        <w:rPr>
          <w:rFonts w:ascii="Arial" w:hAnsi="Arial" w:cs="Arial"/>
        </w:rPr>
        <w:t xml:space="preserve">. </w:t>
      </w:r>
      <w:r w:rsidR="00FB60EF" w:rsidRPr="00FD6C9E">
        <w:rPr>
          <w:rFonts w:ascii="Arial" w:hAnsi="Arial" w:cs="Arial"/>
        </w:rPr>
        <w:t xml:space="preserve">However, during further engagements with the Committee on the subject, </w:t>
      </w:r>
      <w:r w:rsidR="00FB60EF">
        <w:rPr>
          <w:rFonts w:ascii="Arial" w:hAnsi="Arial" w:cs="Arial"/>
        </w:rPr>
        <w:t xml:space="preserve">DAFF </w:t>
      </w:r>
      <w:r w:rsidR="00FB60EF" w:rsidRPr="00FD6C9E">
        <w:rPr>
          <w:rFonts w:ascii="Arial" w:hAnsi="Arial" w:cs="Arial"/>
        </w:rPr>
        <w:t>informed the Committee that it will be impossible to commercialise 450 farmers (50 farmers per province) in one financial year. Therefore, the plan was to implement the commercialisation of the black farmers over a period of five years, which was to begin in the 2017/18 financial year but</w:t>
      </w:r>
      <w:r w:rsidR="00DC70A2">
        <w:rPr>
          <w:rFonts w:ascii="Arial" w:hAnsi="Arial" w:cs="Arial"/>
        </w:rPr>
        <w:t xml:space="preserve"> was</w:t>
      </w:r>
      <w:r w:rsidR="00FB60EF" w:rsidRPr="00FD6C9E">
        <w:rPr>
          <w:rFonts w:ascii="Arial" w:hAnsi="Arial" w:cs="Arial"/>
        </w:rPr>
        <w:t xml:space="preserve"> later </w:t>
      </w:r>
      <w:r w:rsidR="00DC70A2">
        <w:rPr>
          <w:rFonts w:ascii="Arial" w:hAnsi="Arial" w:cs="Arial"/>
        </w:rPr>
        <w:t>shifted</w:t>
      </w:r>
      <w:r w:rsidR="00FB60EF" w:rsidRPr="00FD6C9E">
        <w:rPr>
          <w:rFonts w:ascii="Arial" w:hAnsi="Arial" w:cs="Arial"/>
        </w:rPr>
        <w:t xml:space="preserve"> to </w:t>
      </w:r>
      <w:r w:rsidR="00D2270E">
        <w:rPr>
          <w:rFonts w:ascii="Arial" w:hAnsi="Arial" w:cs="Arial"/>
        </w:rPr>
        <w:t>201</w:t>
      </w:r>
      <w:r w:rsidR="00FB60EF" w:rsidRPr="00FD6C9E">
        <w:rPr>
          <w:rFonts w:ascii="Arial" w:hAnsi="Arial" w:cs="Arial"/>
        </w:rPr>
        <w:t>9</w:t>
      </w:r>
      <w:r w:rsidR="00D2270E">
        <w:rPr>
          <w:rFonts w:ascii="Arial" w:hAnsi="Arial" w:cs="Arial"/>
        </w:rPr>
        <w:t>/20</w:t>
      </w:r>
      <w:r w:rsidR="00FB60EF" w:rsidRPr="00FD6C9E">
        <w:rPr>
          <w:rFonts w:ascii="Arial" w:hAnsi="Arial" w:cs="Arial"/>
        </w:rPr>
        <w:t xml:space="preserve">. </w:t>
      </w:r>
      <w:r w:rsidR="00FB60EF">
        <w:rPr>
          <w:rFonts w:ascii="Arial" w:hAnsi="Arial" w:cs="Arial"/>
        </w:rPr>
        <w:t xml:space="preserve">The Committee has since 2018 recommended that DAFF develops a Framework for </w:t>
      </w:r>
      <w:r w:rsidR="00FB60EF" w:rsidRPr="00FD6C9E">
        <w:rPr>
          <w:rFonts w:ascii="Arial" w:hAnsi="Arial" w:cs="Arial"/>
        </w:rPr>
        <w:t xml:space="preserve">the Commercialisation of Black Farmers </w:t>
      </w:r>
      <w:r w:rsidR="00FB60EF">
        <w:rPr>
          <w:rFonts w:ascii="Arial" w:hAnsi="Arial" w:cs="Arial"/>
        </w:rPr>
        <w:t xml:space="preserve">and also requested a full list of the 450 (50 per province) black farmers that will be commercialised. </w:t>
      </w:r>
      <w:r w:rsidR="00870E11">
        <w:rPr>
          <w:rFonts w:ascii="Arial" w:hAnsi="Arial" w:cs="Arial"/>
        </w:rPr>
        <w:t>While the Framework has not been submitted, the list of 450</w:t>
      </w:r>
      <w:r w:rsidR="00FB60EF">
        <w:rPr>
          <w:rFonts w:ascii="Arial" w:hAnsi="Arial" w:cs="Arial"/>
        </w:rPr>
        <w:t xml:space="preserve"> </w:t>
      </w:r>
      <w:r w:rsidR="00870E11">
        <w:rPr>
          <w:rFonts w:ascii="Arial" w:hAnsi="Arial" w:cs="Arial"/>
        </w:rPr>
        <w:t>farmers was submitted to the Committee towards the end of 2018 but it was incomplete</w:t>
      </w:r>
      <w:r w:rsidR="00DC70A2">
        <w:rPr>
          <w:rFonts w:ascii="Arial" w:hAnsi="Arial" w:cs="Arial"/>
        </w:rPr>
        <w:t xml:space="preserve"> as relevant information was not provided for some </w:t>
      </w:r>
      <w:r w:rsidR="00870E11">
        <w:rPr>
          <w:rFonts w:ascii="Arial" w:hAnsi="Arial" w:cs="Arial"/>
        </w:rPr>
        <w:t xml:space="preserve">provinces. </w:t>
      </w:r>
      <w:r w:rsidR="005069FA">
        <w:rPr>
          <w:rFonts w:ascii="Arial" w:hAnsi="Arial" w:cs="Arial"/>
        </w:rPr>
        <w:t>Instead of the Framework, DAFF together with the Land Bank, presented the Blended Finance Model</w:t>
      </w:r>
      <w:r w:rsidR="00640944">
        <w:rPr>
          <w:rFonts w:ascii="Arial" w:hAnsi="Arial" w:cs="Arial"/>
        </w:rPr>
        <w:t xml:space="preserve">, referred to in c) above, </w:t>
      </w:r>
      <w:r w:rsidR="005069FA">
        <w:rPr>
          <w:rFonts w:ascii="Arial" w:hAnsi="Arial" w:cs="Arial"/>
        </w:rPr>
        <w:t xml:space="preserve">as an instrument </w:t>
      </w:r>
      <w:r w:rsidR="00640944">
        <w:rPr>
          <w:rFonts w:ascii="Arial" w:hAnsi="Arial" w:cs="Arial"/>
        </w:rPr>
        <w:t xml:space="preserve">for the </w:t>
      </w:r>
      <w:r w:rsidR="005069FA">
        <w:rPr>
          <w:rFonts w:ascii="Arial" w:hAnsi="Arial" w:cs="Arial"/>
        </w:rPr>
        <w:t>commercialisation of black producers (inclusive of forestry and fisheries)</w:t>
      </w:r>
      <w:r w:rsidR="00FA2B13">
        <w:rPr>
          <w:rFonts w:ascii="Arial" w:hAnsi="Arial" w:cs="Arial"/>
        </w:rPr>
        <w:t>. Both Portfolio Committees (A</w:t>
      </w:r>
      <w:r w:rsidR="00DC70A2">
        <w:rPr>
          <w:rFonts w:ascii="Arial" w:hAnsi="Arial" w:cs="Arial"/>
        </w:rPr>
        <w:t>griculture, Forestry &amp; Fisheries</w:t>
      </w:r>
      <w:r w:rsidR="00FA2B13">
        <w:rPr>
          <w:rFonts w:ascii="Arial" w:hAnsi="Arial" w:cs="Arial"/>
        </w:rPr>
        <w:t xml:space="preserve"> and R</w:t>
      </w:r>
      <w:r w:rsidR="00DC70A2">
        <w:rPr>
          <w:rFonts w:ascii="Arial" w:hAnsi="Arial" w:cs="Arial"/>
        </w:rPr>
        <w:t>ural Development &amp; Land Reform</w:t>
      </w:r>
      <w:r w:rsidR="00FA2B13">
        <w:rPr>
          <w:rFonts w:ascii="Arial" w:hAnsi="Arial" w:cs="Arial"/>
        </w:rPr>
        <w:t>) h</w:t>
      </w:r>
      <w:r w:rsidR="00DC70A2">
        <w:rPr>
          <w:rFonts w:ascii="Arial" w:hAnsi="Arial" w:cs="Arial"/>
        </w:rPr>
        <w:t>eld</w:t>
      </w:r>
      <w:r w:rsidR="00FA2B13">
        <w:rPr>
          <w:rFonts w:ascii="Arial" w:hAnsi="Arial" w:cs="Arial"/>
        </w:rPr>
        <w:t xml:space="preserve"> </w:t>
      </w:r>
      <w:r w:rsidR="00DC70A2">
        <w:rPr>
          <w:rFonts w:ascii="Arial" w:hAnsi="Arial" w:cs="Arial"/>
        </w:rPr>
        <w:t xml:space="preserve">briefings </w:t>
      </w:r>
      <w:r w:rsidR="00FA2B13">
        <w:rPr>
          <w:rFonts w:ascii="Arial" w:hAnsi="Arial" w:cs="Arial"/>
        </w:rPr>
        <w:t>with the two departments and the Land Bank including a joint Workshop on the Model, and have raised serious matters of concern that still needs to be addressed</w:t>
      </w:r>
      <w:r w:rsidR="00F650B3">
        <w:rPr>
          <w:rFonts w:ascii="Arial" w:hAnsi="Arial" w:cs="Arial"/>
        </w:rPr>
        <w:t xml:space="preserve"> including the criteria for </w:t>
      </w:r>
      <w:r w:rsidR="00DC70A2">
        <w:rPr>
          <w:rFonts w:ascii="Arial" w:hAnsi="Arial" w:cs="Arial"/>
        </w:rPr>
        <w:t>farmer/</w:t>
      </w:r>
      <w:r w:rsidR="00F650B3">
        <w:rPr>
          <w:rFonts w:ascii="Arial" w:hAnsi="Arial" w:cs="Arial"/>
        </w:rPr>
        <w:t xml:space="preserve">producer selection. </w:t>
      </w:r>
      <w:r w:rsidR="005069FA">
        <w:rPr>
          <w:rFonts w:ascii="Arial" w:hAnsi="Arial" w:cs="Arial"/>
        </w:rPr>
        <w:t xml:space="preserve"> </w:t>
      </w:r>
    </w:p>
    <w:p w:rsidR="00FB60EF" w:rsidRDefault="00FB60EF" w:rsidP="0006207F">
      <w:pPr>
        <w:spacing w:after="0" w:line="280" w:lineRule="exact"/>
        <w:jc w:val="both"/>
        <w:rPr>
          <w:rFonts w:ascii="Arial" w:hAnsi="Arial" w:cs="Arial"/>
        </w:rPr>
      </w:pPr>
    </w:p>
    <w:p w:rsidR="00EA4E2D" w:rsidRDefault="00EA4E2D"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t>Mechanisation</w:t>
      </w:r>
    </w:p>
    <w:p w:rsidR="00EA4E2D" w:rsidRDefault="00EA4E2D" w:rsidP="00EA4E2D">
      <w:pPr>
        <w:spacing w:after="0" w:line="280" w:lineRule="exact"/>
        <w:jc w:val="both"/>
        <w:rPr>
          <w:rFonts w:ascii="Arial" w:hAnsi="Arial" w:cs="Arial"/>
          <w:b/>
          <w:bCs/>
          <w:lang w:val="en-ZA"/>
        </w:rPr>
      </w:pPr>
    </w:p>
    <w:p w:rsidR="00914D65" w:rsidRDefault="002F5443" w:rsidP="002F5443">
      <w:pPr>
        <w:autoSpaceDE w:val="0"/>
        <w:autoSpaceDN w:val="0"/>
        <w:adjustRightInd w:val="0"/>
        <w:jc w:val="both"/>
        <w:rPr>
          <w:rFonts w:ascii="Arial" w:hAnsi="Arial" w:cs="Arial"/>
          <w:bCs/>
          <w:lang w:val="en-ZA"/>
        </w:rPr>
      </w:pPr>
      <w:r>
        <w:rPr>
          <w:rFonts w:ascii="Arial" w:hAnsi="Arial" w:cs="Arial"/>
          <w:bCs/>
          <w:lang w:val="en-ZA"/>
        </w:rPr>
        <w:t>Mechanisation is one of the biggest challenges among farmers and land reform beneficiaries. I</w:t>
      </w:r>
      <w:r w:rsidR="00914D65" w:rsidRPr="00FB2DDD">
        <w:rPr>
          <w:rFonts w:ascii="Arial" w:hAnsi="Arial" w:cs="Arial"/>
          <w:bCs/>
          <w:lang w:val="en-ZA"/>
        </w:rPr>
        <w:t>n terms of mechanisation, the Committee emphasised the development and provision of infrastructure across all three sectors</w:t>
      </w:r>
      <w:r w:rsidR="002D49F9">
        <w:rPr>
          <w:rFonts w:ascii="Arial" w:hAnsi="Arial" w:cs="Arial"/>
          <w:bCs/>
          <w:lang w:val="en-ZA"/>
        </w:rPr>
        <w:t xml:space="preserve"> including </w:t>
      </w:r>
      <w:r w:rsidR="00914D65" w:rsidRPr="00FB2DDD">
        <w:rPr>
          <w:rFonts w:ascii="Arial" w:hAnsi="Arial" w:cs="Arial"/>
          <w:bCs/>
          <w:lang w:val="en-ZA"/>
        </w:rPr>
        <w:t xml:space="preserve">provision of </w:t>
      </w:r>
      <w:r w:rsidR="002D49F9">
        <w:rPr>
          <w:rFonts w:ascii="Arial" w:hAnsi="Arial" w:cs="Arial"/>
          <w:bCs/>
          <w:lang w:val="en-ZA"/>
        </w:rPr>
        <w:t xml:space="preserve">production </w:t>
      </w:r>
      <w:r w:rsidR="00914D65" w:rsidRPr="00FB2DDD">
        <w:rPr>
          <w:rFonts w:ascii="Arial" w:hAnsi="Arial" w:cs="Arial"/>
          <w:bCs/>
          <w:lang w:val="en-ZA"/>
        </w:rPr>
        <w:t>equipment and revitalisation of irrigation schemes. A number of challenges were raised regarding mechanisation particularly the provision and distribution of tractors and other farming implements in different provinces. In terms of the distribution of tractors and farming equipment, provinces are doing different things with some having provincial policies whilst some do not. In this regard, the Committee has been emphasising the development of a national policy to ensure uniformity and accountability. The Department</w:t>
      </w:r>
      <w:r w:rsidR="00914D65">
        <w:rPr>
          <w:rFonts w:ascii="Arial" w:hAnsi="Arial" w:cs="Arial"/>
          <w:bCs/>
          <w:lang w:val="en-ZA"/>
        </w:rPr>
        <w:t>, which</w:t>
      </w:r>
      <w:r w:rsidR="00914D65" w:rsidRPr="00FB2DDD">
        <w:rPr>
          <w:rFonts w:ascii="Arial" w:hAnsi="Arial" w:cs="Arial"/>
          <w:bCs/>
          <w:lang w:val="en-ZA"/>
        </w:rPr>
        <w:t xml:space="preserve"> has </w:t>
      </w:r>
      <w:r w:rsidR="00914D65">
        <w:rPr>
          <w:rFonts w:ascii="Arial" w:hAnsi="Arial" w:cs="Arial"/>
          <w:bCs/>
          <w:lang w:val="en-ZA"/>
        </w:rPr>
        <w:t xml:space="preserve">been developing </w:t>
      </w:r>
      <w:r w:rsidR="00914D65" w:rsidRPr="00FB2DDD">
        <w:rPr>
          <w:rFonts w:ascii="Arial" w:hAnsi="Arial" w:cs="Arial"/>
          <w:bCs/>
          <w:lang w:val="en-ZA"/>
        </w:rPr>
        <w:t>a Draft Mechanisation Policy</w:t>
      </w:r>
      <w:r w:rsidR="00914D65">
        <w:rPr>
          <w:rFonts w:ascii="Arial" w:hAnsi="Arial" w:cs="Arial"/>
          <w:bCs/>
          <w:lang w:val="en-ZA"/>
        </w:rPr>
        <w:t xml:space="preserve"> since the beginning of the Fifth Parliament</w:t>
      </w:r>
      <w:r w:rsidR="00914D65" w:rsidRPr="00FB2DDD">
        <w:rPr>
          <w:rFonts w:ascii="Arial" w:hAnsi="Arial" w:cs="Arial"/>
          <w:bCs/>
          <w:lang w:val="en-ZA"/>
        </w:rPr>
        <w:t xml:space="preserve">, </w:t>
      </w:r>
      <w:r w:rsidR="00914D65">
        <w:rPr>
          <w:rFonts w:ascii="Arial" w:hAnsi="Arial" w:cs="Arial"/>
          <w:bCs/>
          <w:lang w:val="en-ZA"/>
        </w:rPr>
        <w:t xml:space="preserve">approved a National </w:t>
      </w:r>
      <w:r w:rsidR="002D49F9">
        <w:rPr>
          <w:rFonts w:ascii="Arial" w:hAnsi="Arial" w:cs="Arial"/>
          <w:bCs/>
          <w:lang w:val="en-ZA"/>
        </w:rPr>
        <w:t>M</w:t>
      </w:r>
      <w:r w:rsidR="00914D65">
        <w:rPr>
          <w:rFonts w:ascii="Arial" w:hAnsi="Arial" w:cs="Arial"/>
          <w:bCs/>
          <w:lang w:val="en-ZA"/>
        </w:rPr>
        <w:t xml:space="preserve">echanisation Framework in 2016. However, this was never implemented as the Department reported that the Framework has since been incorporated into the Draft </w:t>
      </w:r>
      <w:r w:rsidR="002D49F9">
        <w:rPr>
          <w:rFonts w:ascii="Arial" w:hAnsi="Arial" w:cs="Arial"/>
          <w:bCs/>
          <w:lang w:val="en-ZA"/>
        </w:rPr>
        <w:t xml:space="preserve">National Policy on </w:t>
      </w:r>
      <w:r w:rsidR="00914D65">
        <w:rPr>
          <w:rFonts w:ascii="Arial" w:hAnsi="Arial" w:cs="Arial"/>
          <w:bCs/>
          <w:lang w:val="en-ZA"/>
        </w:rPr>
        <w:t>Comprehensive Producer Development Support</w:t>
      </w:r>
      <w:r w:rsidR="002D49F9">
        <w:rPr>
          <w:rFonts w:ascii="Arial" w:hAnsi="Arial" w:cs="Arial"/>
          <w:bCs/>
          <w:lang w:val="en-ZA"/>
        </w:rPr>
        <w:t xml:space="preserve"> that has been referred to on b)</w:t>
      </w:r>
      <w:r w:rsidR="00174470">
        <w:rPr>
          <w:rFonts w:ascii="Arial" w:hAnsi="Arial" w:cs="Arial"/>
          <w:bCs/>
          <w:lang w:val="en-ZA"/>
        </w:rPr>
        <w:t xml:space="preserve"> and c)</w:t>
      </w:r>
      <w:r w:rsidR="002D49F9">
        <w:rPr>
          <w:rFonts w:ascii="Arial" w:hAnsi="Arial" w:cs="Arial"/>
          <w:bCs/>
          <w:lang w:val="en-ZA"/>
        </w:rPr>
        <w:t xml:space="preserve"> above</w:t>
      </w:r>
      <w:r w:rsidR="00914D65">
        <w:rPr>
          <w:rFonts w:ascii="Arial" w:hAnsi="Arial" w:cs="Arial"/>
          <w:bCs/>
          <w:lang w:val="en-ZA"/>
        </w:rPr>
        <w:t xml:space="preserve">. </w:t>
      </w:r>
    </w:p>
    <w:p w:rsidR="00EA4E2D" w:rsidRDefault="00914D65" w:rsidP="00EA4E2D">
      <w:pPr>
        <w:spacing w:after="0" w:line="280" w:lineRule="exact"/>
        <w:jc w:val="both"/>
        <w:rPr>
          <w:rFonts w:ascii="Arial" w:hAnsi="Arial" w:cs="Arial"/>
          <w:bCs/>
          <w:lang w:val="en-ZA"/>
        </w:rPr>
      </w:pPr>
      <w:r w:rsidRPr="00FB2DDD">
        <w:rPr>
          <w:rFonts w:ascii="Arial" w:hAnsi="Arial" w:cs="Arial"/>
          <w:bCs/>
          <w:lang w:val="en-ZA"/>
        </w:rPr>
        <w:t xml:space="preserve">The country has various irrigation schemes mostly in the former homelands, from which communities </w:t>
      </w:r>
      <w:r w:rsidR="003047F5">
        <w:rPr>
          <w:rFonts w:ascii="Arial" w:hAnsi="Arial" w:cs="Arial"/>
          <w:bCs/>
          <w:lang w:val="en-ZA"/>
        </w:rPr>
        <w:t xml:space="preserve">previously </w:t>
      </w:r>
      <w:r w:rsidRPr="00FB2DDD">
        <w:rPr>
          <w:rFonts w:ascii="Arial" w:hAnsi="Arial" w:cs="Arial"/>
          <w:bCs/>
          <w:lang w:val="en-ZA"/>
        </w:rPr>
        <w:t>derived livelihood</w:t>
      </w:r>
      <w:r w:rsidR="003047F5">
        <w:rPr>
          <w:rFonts w:ascii="Arial" w:hAnsi="Arial" w:cs="Arial"/>
          <w:bCs/>
          <w:lang w:val="en-ZA"/>
        </w:rPr>
        <w:t>s</w:t>
      </w:r>
      <w:r w:rsidRPr="00FB2DDD">
        <w:rPr>
          <w:rFonts w:ascii="Arial" w:hAnsi="Arial" w:cs="Arial"/>
          <w:bCs/>
          <w:lang w:val="en-ZA"/>
        </w:rPr>
        <w:t xml:space="preserve"> but </w:t>
      </w:r>
      <w:r>
        <w:rPr>
          <w:rFonts w:ascii="Arial" w:hAnsi="Arial" w:cs="Arial"/>
          <w:bCs/>
          <w:lang w:val="en-ZA"/>
        </w:rPr>
        <w:t xml:space="preserve">some </w:t>
      </w:r>
      <w:r w:rsidRPr="00FB2DDD">
        <w:rPr>
          <w:rFonts w:ascii="Arial" w:hAnsi="Arial" w:cs="Arial"/>
          <w:bCs/>
          <w:lang w:val="en-ZA"/>
        </w:rPr>
        <w:t>have since been left derelict. The revitalisation of these irrigation schemes has been a Government focus since 2007</w:t>
      </w:r>
      <w:r>
        <w:rPr>
          <w:rFonts w:ascii="Arial" w:hAnsi="Arial" w:cs="Arial"/>
          <w:bCs/>
          <w:lang w:val="en-ZA"/>
        </w:rPr>
        <w:t xml:space="preserve">, however, </w:t>
      </w:r>
      <w:r w:rsidR="009F12E8">
        <w:rPr>
          <w:rFonts w:ascii="Arial" w:hAnsi="Arial" w:cs="Arial"/>
          <w:bCs/>
          <w:lang w:val="en-ZA"/>
        </w:rPr>
        <w:t xml:space="preserve">revitalisation has </w:t>
      </w:r>
      <w:r>
        <w:rPr>
          <w:rFonts w:ascii="Arial" w:hAnsi="Arial" w:cs="Arial"/>
          <w:bCs/>
          <w:lang w:val="en-ZA"/>
        </w:rPr>
        <w:t>been limit</w:t>
      </w:r>
      <w:r w:rsidR="009F12E8">
        <w:rPr>
          <w:rFonts w:ascii="Arial" w:hAnsi="Arial" w:cs="Arial"/>
          <w:bCs/>
          <w:lang w:val="en-ZA"/>
        </w:rPr>
        <w:t xml:space="preserve">ed by financial resources in some cases. </w:t>
      </w:r>
      <w:r>
        <w:rPr>
          <w:rFonts w:ascii="Arial" w:hAnsi="Arial" w:cs="Arial"/>
          <w:bCs/>
          <w:lang w:val="en-ZA"/>
        </w:rPr>
        <w:t>T</w:t>
      </w:r>
      <w:r w:rsidRPr="00FB2DDD">
        <w:rPr>
          <w:rFonts w:ascii="Arial" w:hAnsi="Arial" w:cs="Arial"/>
          <w:bCs/>
          <w:lang w:val="en-ZA"/>
        </w:rPr>
        <w:t xml:space="preserve">he </w:t>
      </w:r>
      <w:r w:rsidRPr="00FB2DDD">
        <w:rPr>
          <w:rFonts w:ascii="Arial" w:hAnsi="Arial" w:cs="Arial"/>
        </w:rPr>
        <w:t>NDP recognises that agriculture is the primary economic activity in rural areas and has the potential to create one million new jobs by 2030 by expanding irrigated agriculture.</w:t>
      </w:r>
      <w:r w:rsidRPr="00FB2DDD">
        <w:rPr>
          <w:rFonts w:ascii="Arial" w:hAnsi="Arial" w:cs="Arial"/>
          <w:bCs/>
          <w:lang w:val="en-ZA"/>
        </w:rPr>
        <w:t xml:space="preserve"> </w:t>
      </w:r>
      <w:r w:rsidR="005E4E8E">
        <w:rPr>
          <w:rFonts w:ascii="Arial" w:hAnsi="Arial" w:cs="Arial"/>
          <w:bCs/>
          <w:lang w:val="en-ZA"/>
        </w:rPr>
        <w:t xml:space="preserve">The NDP further specified increased infrastructure investments for the development of new irrigation systems in the </w:t>
      </w:r>
      <w:proofErr w:type="spellStart"/>
      <w:r w:rsidR="005E4E8E" w:rsidRPr="00772FF9">
        <w:rPr>
          <w:rFonts w:ascii="Arial" w:hAnsi="Arial" w:cs="Arial"/>
        </w:rPr>
        <w:t>Umzimvubu</w:t>
      </w:r>
      <w:proofErr w:type="spellEnd"/>
      <w:r w:rsidR="005E4E8E" w:rsidRPr="00772FF9">
        <w:rPr>
          <w:rFonts w:ascii="Arial" w:hAnsi="Arial" w:cs="Arial"/>
        </w:rPr>
        <w:t xml:space="preserve"> River </w:t>
      </w:r>
      <w:r w:rsidR="005E4E8E" w:rsidRPr="00772FF9">
        <w:rPr>
          <w:rFonts w:ascii="Arial" w:hAnsi="Arial" w:cs="Arial"/>
        </w:rPr>
        <w:lastRenderedPageBreak/>
        <w:t xml:space="preserve">Basin in the Eastern Cape and the </w:t>
      </w:r>
      <w:proofErr w:type="spellStart"/>
      <w:r w:rsidR="005E4E8E" w:rsidRPr="00772FF9">
        <w:rPr>
          <w:rFonts w:ascii="Arial" w:hAnsi="Arial" w:cs="Arial"/>
        </w:rPr>
        <w:t>Makhathini</w:t>
      </w:r>
      <w:proofErr w:type="spellEnd"/>
      <w:r w:rsidR="005E4E8E" w:rsidRPr="00772FF9">
        <w:rPr>
          <w:rFonts w:ascii="Arial" w:hAnsi="Arial" w:cs="Arial"/>
        </w:rPr>
        <w:t xml:space="preserve"> Flats in Kw</w:t>
      </w:r>
      <w:r w:rsidR="005E4E8E">
        <w:rPr>
          <w:rFonts w:ascii="Arial" w:hAnsi="Arial" w:cs="Arial"/>
        </w:rPr>
        <w:t xml:space="preserve">aZulu-Natal. The </w:t>
      </w:r>
      <w:proofErr w:type="spellStart"/>
      <w:r w:rsidRPr="00FB2DDD">
        <w:rPr>
          <w:rFonts w:ascii="Arial" w:hAnsi="Arial" w:cs="Arial"/>
          <w:bCs/>
          <w:lang w:val="en-ZA"/>
        </w:rPr>
        <w:t>Makhathini</w:t>
      </w:r>
      <w:proofErr w:type="spellEnd"/>
      <w:r w:rsidRPr="00FB2DDD">
        <w:rPr>
          <w:rFonts w:ascii="Arial" w:hAnsi="Arial" w:cs="Arial"/>
          <w:bCs/>
          <w:lang w:val="en-ZA"/>
        </w:rPr>
        <w:t xml:space="preserve"> Flats in KwaZulu-Natal</w:t>
      </w:r>
      <w:r w:rsidR="005E4E8E">
        <w:rPr>
          <w:rFonts w:ascii="Arial" w:hAnsi="Arial" w:cs="Arial"/>
          <w:bCs/>
          <w:lang w:val="en-ZA"/>
        </w:rPr>
        <w:t xml:space="preserve"> including the </w:t>
      </w:r>
      <w:proofErr w:type="spellStart"/>
      <w:r w:rsidR="005E4E8E">
        <w:rPr>
          <w:rFonts w:ascii="Arial" w:hAnsi="Arial" w:cs="Arial"/>
          <w:bCs/>
          <w:lang w:val="en-ZA"/>
        </w:rPr>
        <w:t>Taung</w:t>
      </w:r>
      <w:proofErr w:type="spellEnd"/>
      <w:r w:rsidR="005E4E8E">
        <w:rPr>
          <w:rFonts w:ascii="Arial" w:hAnsi="Arial" w:cs="Arial"/>
          <w:bCs/>
          <w:lang w:val="en-ZA"/>
        </w:rPr>
        <w:t xml:space="preserve"> Irrigation Scheme </w:t>
      </w:r>
      <w:r w:rsidR="005E4E8E" w:rsidRPr="00FB2DDD">
        <w:rPr>
          <w:rFonts w:ascii="Arial" w:hAnsi="Arial" w:cs="Arial"/>
          <w:bCs/>
          <w:lang w:val="en-ZA"/>
        </w:rPr>
        <w:t>in the North West</w:t>
      </w:r>
      <w:r w:rsidR="005E4E8E">
        <w:rPr>
          <w:rFonts w:ascii="Arial" w:hAnsi="Arial" w:cs="Arial"/>
          <w:bCs/>
          <w:lang w:val="en-ZA"/>
        </w:rPr>
        <w:t xml:space="preserve"> </w:t>
      </w:r>
      <w:r w:rsidRPr="00FB2DDD">
        <w:rPr>
          <w:rFonts w:ascii="Arial" w:hAnsi="Arial" w:cs="Arial"/>
          <w:bCs/>
          <w:lang w:val="en-ZA"/>
        </w:rPr>
        <w:t xml:space="preserve">have since been revitalised but there are still challenges with their utilisation, </w:t>
      </w:r>
      <w:r>
        <w:rPr>
          <w:rFonts w:ascii="Arial" w:hAnsi="Arial" w:cs="Arial"/>
          <w:bCs/>
          <w:lang w:val="en-ZA"/>
        </w:rPr>
        <w:t xml:space="preserve">maintenance, </w:t>
      </w:r>
      <w:r w:rsidRPr="00FB2DDD">
        <w:rPr>
          <w:rFonts w:ascii="Arial" w:hAnsi="Arial" w:cs="Arial"/>
          <w:bCs/>
          <w:lang w:val="en-ZA"/>
        </w:rPr>
        <w:t>management and water licensing.</w:t>
      </w:r>
      <w:r>
        <w:rPr>
          <w:rFonts w:ascii="Arial" w:hAnsi="Arial" w:cs="Arial"/>
          <w:bCs/>
          <w:lang w:val="en-ZA"/>
        </w:rPr>
        <w:t xml:space="preserve"> </w:t>
      </w:r>
      <w:r w:rsidR="005E4E8E">
        <w:rPr>
          <w:rFonts w:ascii="Arial" w:hAnsi="Arial" w:cs="Arial"/>
          <w:bCs/>
          <w:lang w:val="en-ZA"/>
        </w:rPr>
        <w:t xml:space="preserve">There has been no activity for the development of irrigation systems in the </w:t>
      </w:r>
      <w:proofErr w:type="spellStart"/>
      <w:r w:rsidR="005E4E8E">
        <w:rPr>
          <w:rFonts w:ascii="Arial" w:hAnsi="Arial" w:cs="Arial"/>
          <w:bCs/>
          <w:lang w:val="en-ZA"/>
        </w:rPr>
        <w:t>Umzimvubu</w:t>
      </w:r>
      <w:proofErr w:type="spellEnd"/>
      <w:r w:rsidR="005E4E8E">
        <w:rPr>
          <w:rFonts w:ascii="Arial" w:hAnsi="Arial" w:cs="Arial"/>
          <w:bCs/>
          <w:lang w:val="en-ZA"/>
        </w:rPr>
        <w:t xml:space="preserve"> River Basin in the Eastern Cape despite the identified potential for grain production in the area. </w:t>
      </w:r>
      <w:r>
        <w:rPr>
          <w:rFonts w:ascii="Arial" w:hAnsi="Arial" w:cs="Arial"/>
          <w:bCs/>
          <w:lang w:val="en-ZA"/>
        </w:rPr>
        <w:t xml:space="preserve">For the greater part of the Fifth Parliament, DAFF reported on </w:t>
      </w:r>
      <w:r w:rsidR="002D49F9">
        <w:rPr>
          <w:rFonts w:ascii="Arial" w:hAnsi="Arial" w:cs="Arial"/>
          <w:bCs/>
          <w:lang w:val="en-ZA"/>
        </w:rPr>
        <w:t xml:space="preserve">the </w:t>
      </w:r>
      <w:r>
        <w:rPr>
          <w:rFonts w:ascii="Arial" w:hAnsi="Arial" w:cs="Arial"/>
          <w:bCs/>
          <w:lang w:val="en-ZA"/>
        </w:rPr>
        <w:t xml:space="preserve">revitalisation of the </w:t>
      </w:r>
      <w:proofErr w:type="spellStart"/>
      <w:r>
        <w:rPr>
          <w:rFonts w:ascii="Arial" w:hAnsi="Arial" w:cs="Arial"/>
          <w:bCs/>
          <w:lang w:val="en-ZA"/>
        </w:rPr>
        <w:t>Vaalharts</w:t>
      </w:r>
      <w:proofErr w:type="spellEnd"/>
      <w:r>
        <w:rPr>
          <w:rFonts w:ascii="Arial" w:hAnsi="Arial" w:cs="Arial"/>
          <w:bCs/>
          <w:lang w:val="en-ZA"/>
        </w:rPr>
        <w:t xml:space="preserve"> Irrigation Scheme in the Northern Cape.</w:t>
      </w:r>
      <w:r w:rsidRPr="00FB2DDD">
        <w:rPr>
          <w:rFonts w:ascii="Arial" w:hAnsi="Arial" w:cs="Arial"/>
          <w:bCs/>
          <w:lang w:val="en-ZA"/>
        </w:rPr>
        <w:t xml:space="preserve"> </w:t>
      </w:r>
      <w:r w:rsidR="00BA0085">
        <w:rPr>
          <w:rFonts w:ascii="Arial" w:hAnsi="Arial" w:cs="Arial"/>
          <w:bCs/>
          <w:lang w:val="en-ZA"/>
        </w:rPr>
        <w:t xml:space="preserve">A Mechanisation Framework that will be included in the National Policy for Comprehensive Producer Development Support has been submitted to the Committee but a </w:t>
      </w:r>
      <w:r>
        <w:rPr>
          <w:rFonts w:ascii="Arial" w:hAnsi="Arial" w:cs="Arial"/>
          <w:bCs/>
          <w:lang w:val="en-ZA"/>
        </w:rPr>
        <w:t>comprehensive</w:t>
      </w:r>
      <w:r w:rsidRPr="00FB2DDD">
        <w:rPr>
          <w:rFonts w:ascii="Arial" w:hAnsi="Arial" w:cs="Arial"/>
          <w:bCs/>
          <w:lang w:val="en-ZA"/>
        </w:rPr>
        <w:t xml:space="preserve"> </w:t>
      </w:r>
      <w:r w:rsidR="003047F5">
        <w:rPr>
          <w:rFonts w:ascii="Arial" w:hAnsi="Arial" w:cs="Arial"/>
          <w:bCs/>
          <w:lang w:val="en-ZA"/>
        </w:rPr>
        <w:t>report</w:t>
      </w:r>
      <w:r>
        <w:rPr>
          <w:rFonts w:ascii="Arial" w:hAnsi="Arial" w:cs="Arial"/>
          <w:bCs/>
          <w:lang w:val="en-ZA"/>
        </w:rPr>
        <w:t xml:space="preserve"> including total investments into the revitalisation of the latter </w:t>
      </w:r>
      <w:proofErr w:type="spellStart"/>
      <w:r w:rsidR="00BA0085">
        <w:rPr>
          <w:rFonts w:ascii="Arial" w:hAnsi="Arial" w:cs="Arial"/>
          <w:bCs/>
          <w:lang w:val="en-ZA"/>
        </w:rPr>
        <w:t>Vaalharts</w:t>
      </w:r>
      <w:proofErr w:type="spellEnd"/>
      <w:r w:rsidR="00BA0085">
        <w:rPr>
          <w:rFonts w:ascii="Arial" w:hAnsi="Arial" w:cs="Arial"/>
          <w:bCs/>
          <w:lang w:val="en-ZA"/>
        </w:rPr>
        <w:t xml:space="preserve"> Irrigation </w:t>
      </w:r>
      <w:r>
        <w:rPr>
          <w:rFonts w:ascii="Arial" w:hAnsi="Arial" w:cs="Arial"/>
          <w:bCs/>
          <w:lang w:val="en-ZA"/>
        </w:rPr>
        <w:t xml:space="preserve">Scheme is outstanding. </w:t>
      </w:r>
    </w:p>
    <w:p w:rsidR="00914D65" w:rsidRDefault="00914D65" w:rsidP="00EA4E2D">
      <w:pPr>
        <w:spacing w:after="0" w:line="280" w:lineRule="exact"/>
        <w:jc w:val="both"/>
        <w:rPr>
          <w:rFonts w:ascii="Arial" w:hAnsi="Arial" w:cs="Arial"/>
          <w:bCs/>
          <w:lang w:val="en-ZA"/>
        </w:rPr>
      </w:pPr>
    </w:p>
    <w:p w:rsidR="00755091" w:rsidRDefault="00755091"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t xml:space="preserve">The Operation </w:t>
      </w:r>
      <w:proofErr w:type="spellStart"/>
      <w:r>
        <w:rPr>
          <w:rFonts w:ascii="Arial" w:hAnsi="Arial" w:cs="Arial"/>
          <w:b/>
          <w:bCs/>
          <w:lang w:val="en-ZA"/>
        </w:rPr>
        <w:t>Phakisa</w:t>
      </w:r>
      <w:proofErr w:type="spellEnd"/>
      <w:r>
        <w:rPr>
          <w:rFonts w:ascii="Arial" w:hAnsi="Arial" w:cs="Arial"/>
          <w:b/>
          <w:bCs/>
          <w:lang w:val="en-ZA"/>
        </w:rPr>
        <w:t xml:space="preserve">  </w:t>
      </w:r>
    </w:p>
    <w:p w:rsidR="00BA0085" w:rsidRDefault="00BA0085" w:rsidP="00BA0085">
      <w:pPr>
        <w:pStyle w:val="ListParagraph"/>
        <w:spacing w:after="0" w:line="280" w:lineRule="exact"/>
        <w:jc w:val="both"/>
        <w:rPr>
          <w:rFonts w:ascii="Arial" w:hAnsi="Arial" w:cs="Arial"/>
          <w:b/>
          <w:bCs/>
          <w:lang w:val="en-ZA"/>
        </w:rPr>
      </w:pPr>
    </w:p>
    <w:p w:rsidR="00716BE3" w:rsidRPr="00755091" w:rsidRDefault="00755091" w:rsidP="00716BE3">
      <w:pPr>
        <w:spacing w:after="0" w:line="280" w:lineRule="exact"/>
        <w:jc w:val="both"/>
        <w:rPr>
          <w:rFonts w:ascii="Arial" w:hAnsi="Arial" w:cs="Arial"/>
          <w:color w:val="000000" w:themeColor="text1"/>
        </w:rPr>
      </w:pPr>
      <w:r w:rsidRPr="00755091">
        <w:rPr>
          <w:rFonts w:ascii="Arial" w:hAnsi="Arial" w:cs="Arial"/>
          <w:color w:val="000000" w:themeColor="text1"/>
        </w:rPr>
        <w:t xml:space="preserve">The Operation </w:t>
      </w:r>
      <w:proofErr w:type="spellStart"/>
      <w:r w:rsidRPr="00755091">
        <w:rPr>
          <w:rFonts w:ascii="Arial" w:hAnsi="Arial" w:cs="Arial"/>
          <w:color w:val="000000" w:themeColor="text1"/>
        </w:rPr>
        <w:t>Phakisa</w:t>
      </w:r>
      <w:proofErr w:type="spellEnd"/>
      <w:r w:rsidRPr="00755091">
        <w:rPr>
          <w:rFonts w:ascii="Arial" w:hAnsi="Arial" w:cs="Arial"/>
          <w:color w:val="000000" w:themeColor="text1"/>
        </w:rPr>
        <w:t>: Ocean</w:t>
      </w:r>
      <w:r w:rsidR="007D1069">
        <w:rPr>
          <w:rFonts w:ascii="Arial" w:hAnsi="Arial" w:cs="Arial"/>
          <w:color w:val="000000" w:themeColor="text1"/>
        </w:rPr>
        <w:t>s</w:t>
      </w:r>
      <w:r w:rsidRPr="00755091">
        <w:rPr>
          <w:rFonts w:ascii="Arial" w:hAnsi="Arial" w:cs="Arial"/>
          <w:color w:val="000000" w:themeColor="text1"/>
        </w:rPr>
        <w:t xml:space="preserve"> Economy initiative was launched in 2014 to explore and exploit the economic potential in the oceans, particularly, the oil and gas resources, transportation and fish farming. It was seen as an instrument through which the country could address poverty, inequality and unemployment. DAFF is the lead department in the implementation of the aquaculture component of the Operation </w:t>
      </w:r>
      <w:proofErr w:type="spellStart"/>
      <w:r w:rsidRPr="00755091">
        <w:rPr>
          <w:rFonts w:ascii="Arial" w:hAnsi="Arial" w:cs="Arial"/>
          <w:color w:val="000000" w:themeColor="text1"/>
        </w:rPr>
        <w:t>Phakisa</w:t>
      </w:r>
      <w:proofErr w:type="spellEnd"/>
      <w:r w:rsidRPr="00755091">
        <w:rPr>
          <w:rFonts w:ascii="Arial" w:hAnsi="Arial" w:cs="Arial"/>
          <w:color w:val="000000" w:themeColor="text1"/>
        </w:rPr>
        <w:t>: Ocean</w:t>
      </w:r>
      <w:r w:rsidR="007D1069">
        <w:rPr>
          <w:rFonts w:ascii="Arial" w:hAnsi="Arial" w:cs="Arial"/>
          <w:color w:val="000000" w:themeColor="text1"/>
        </w:rPr>
        <w:t>s</w:t>
      </w:r>
      <w:r w:rsidRPr="00755091">
        <w:rPr>
          <w:rFonts w:ascii="Arial" w:hAnsi="Arial" w:cs="Arial"/>
          <w:color w:val="000000" w:themeColor="text1"/>
        </w:rPr>
        <w:t xml:space="preserve"> Economy. However, by the 2015/16 financial year, there were no specific financial resources that were allocated for aquaculture development although there were a number of initiatives (8 key initiatives) that were identified to spur the growth of the sector. The initiatives related to the creation of an enabling regulatory environment, funding support, increasing skills pool and awareness, improving access to markets, and improving both the number and productivity of new aquaculture farms. Approximately 24 aquaculture projects were to be selected and implemented through Operation </w:t>
      </w:r>
      <w:proofErr w:type="spellStart"/>
      <w:r w:rsidRPr="00755091">
        <w:rPr>
          <w:rFonts w:ascii="Arial" w:hAnsi="Arial" w:cs="Arial"/>
          <w:color w:val="000000" w:themeColor="text1"/>
        </w:rPr>
        <w:t>Phakisa</w:t>
      </w:r>
      <w:proofErr w:type="spellEnd"/>
      <w:r w:rsidRPr="00755091">
        <w:rPr>
          <w:rFonts w:ascii="Arial" w:hAnsi="Arial" w:cs="Arial"/>
          <w:color w:val="000000" w:themeColor="text1"/>
        </w:rPr>
        <w:t xml:space="preserve"> and by March 2016, nine projects were expected to be implemented as part of the initial phase of Operation </w:t>
      </w:r>
      <w:proofErr w:type="spellStart"/>
      <w:r w:rsidRPr="00755091">
        <w:rPr>
          <w:rFonts w:ascii="Arial" w:hAnsi="Arial" w:cs="Arial"/>
          <w:color w:val="000000" w:themeColor="text1"/>
        </w:rPr>
        <w:t>Phakisa</w:t>
      </w:r>
      <w:proofErr w:type="spellEnd"/>
      <w:r w:rsidRPr="00755091">
        <w:rPr>
          <w:rFonts w:ascii="Arial" w:hAnsi="Arial" w:cs="Arial"/>
          <w:color w:val="000000" w:themeColor="text1"/>
        </w:rPr>
        <w:t>: Ocean</w:t>
      </w:r>
      <w:r w:rsidR="007D1069">
        <w:rPr>
          <w:rFonts w:ascii="Arial" w:hAnsi="Arial" w:cs="Arial"/>
          <w:color w:val="000000" w:themeColor="text1"/>
        </w:rPr>
        <w:t>s</w:t>
      </w:r>
      <w:r w:rsidRPr="00755091">
        <w:rPr>
          <w:rFonts w:ascii="Arial" w:hAnsi="Arial" w:cs="Arial"/>
          <w:color w:val="000000" w:themeColor="text1"/>
        </w:rPr>
        <w:t xml:space="preserve"> Economy. </w:t>
      </w:r>
      <w:r w:rsidR="00716BE3">
        <w:rPr>
          <w:rFonts w:ascii="Arial" w:hAnsi="Arial" w:cs="Arial"/>
          <w:color w:val="000000" w:themeColor="text1"/>
        </w:rPr>
        <w:t>The Department has since reported that 3</w:t>
      </w:r>
      <w:r w:rsidR="00961757">
        <w:rPr>
          <w:rFonts w:ascii="Arial" w:hAnsi="Arial" w:cs="Arial"/>
          <w:color w:val="000000" w:themeColor="text1"/>
        </w:rPr>
        <w:t>2</w:t>
      </w:r>
      <w:r w:rsidR="00716BE3">
        <w:rPr>
          <w:rFonts w:ascii="Arial" w:hAnsi="Arial" w:cs="Arial"/>
          <w:color w:val="000000" w:themeColor="text1"/>
        </w:rPr>
        <w:t xml:space="preserve"> aquaculture projects have been implemented as part of Operation </w:t>
      </w:r>
      <w:proofErr w:type="spellStart"/>
      <w:r w:rsidR="00716BE3">
        <w:rPr>
          <w:rFonts w:ascii="Arial" w:hAnsi="Arial" w:cs="Arial"/>
          <w:color w:val="000000" w:themeColor="text1"/>
        </w:rPr>
        <w:t>Phakisa</w:t>
      </w:r>
      <w:proofErr w:type="spellEnd"/>
      <w:r w:rsidR="00716BE3">
        <w:rPr>
          <w:rFonts w:ascii="Arial" w:hAnsi="Arial" w:cs="Arial"/>
          <w:color w:val="000000" w:themeColor="text1"/>
        </w:rPr>
        <w:t>.</w:t>
      </w:r>
    </w:p>
    <w:p w:rsidR="00755091" w:rsidRPr="00755091" w:rsidRDefault="00755091" w:rsidP="00755091">
      <w:pPr>
        <w:spacing w:after="0" w:line="280" w:lineRule="exact"/>
        <w:jc w:val="both"/>
        <w:rPr>
          <w:rFonts w:ascii="Arial" w:hAnsi="Arial" w:cs="Arial"/>
          <w:color w:val="000000" w:themeColor="text1"/>
        </w:rPr>
      </w:pPr>
    </w:p>
    <w:p w:rsidR="00716BE3" w:rsidRPr="00755091" w:rsidRDefault="007D1069" w:rsidP="00716BE3">
      <w:pPr>
        <w:spacing w:after="0" w:line="280" w:lineRule="exact"/>
        <w:jc w:val="both"/>
        <w:rPr>
          <w:rFonts w:ascii="Arial" w:hAnsi="Arial" w:cs="Arial"/>
          <w:color w:val="000000" w:themeColor="text1"/>
        </w:rPr>
      </w:pPr>
      <w:r>
        <w:rPr>
          <w:rFonts w:ascii="Arial" w:hAnsi="Arial" w:cs="Arial"/>
          <w:color w:val="000000" w:themeColor="text1"/>
        </w:rPr>
        <w:t xml:space="preserve">Following some successes in the implementation of Operation </w:t>
      </w:r>
      <w:proofErr w:type="spellStart"/>
      <w:r>
        <w:rPr>
          <w:rFonts w:ascii="Arial" w:hAnsi="Arial" w:cs="Arial"/>
          <w:color w:val="000000" w:themeColor="text1"/>
        </w:rPr>
        <w:t>Phakisa</w:t>
      </w:r>
      <w:proofErr w:type="spellEnd"/>
      <w:r>
        <w:rPr>
          <w:rFonts w:ascii="Arial" w:hAnsi="Arial" w:cs="Arial"/>
          <w:color w:val="000000" w:themeColor="text1"/>
        </w:rPr>
        <w:t>: Oceans Economy, i</w:t>
      </w:r>
      <w:r w:rsidR="00755091" w:rsidRPr="00755091">
        <w:rPr>
          <w:rFonts w:ascii="Arial" w:hAnsi="Arial" w:cs="Arial"/>
          <w:color w:val="000000" w:themeColor="text1"/>
        </w:rPr>
        <w:t xml:space="preserve">n 2016, </w:t>
      </w:r>
      <w:r>
        <w:rPr>
          <w:rFonts w:ascii="Arial" w:hAnsi="Arial" w:cs="Arial"/>
          <w:color w:val="000000" w:themeColor="text1"/>
        </w:rPr>
        <w:t xml:space="preserve">Cabinet approved </w:t>
      </w:r>
      <w:r w:rsidR="00755091" w:rsidRPr="00755091">
        <w:rPr>
          <w:rFonts w:ascii="Arial" w:hAnsi="Arial" w:cs="Arial"/>
          <w:color w:val="000000" w:themeColor="text1"/>
        </w:rPr>
        <w:t xml:space="preserve">Operation </w:t>
      </w:r>
      <w:proofErr w:type="spellStart"/>
      <w:r w:rsidR="00755091" w:rsidRPr="00755091">
        <w:rPr>
          <w:rFonts w:ascii="Arial" w:hAnsi="Arial" w:cs="Arial"/>
          <w:color w:val="000000" w:themeColor="text1"/>
        </w:rPr>
        <w:t>Phakisa</w:t>
      </w:r>
      <w:proofErr w:type="spellEnd"/>
      <w:r w:rsidR="00755091" w:rsidRPr="00755091">
        <w:rPr>
          <w:rFonts w:ascii="Arial" w:hAnsi="Arial" w:cs="Arial"/>
          <w:color w:val="000000" w:themeColor="text1"/>
        </w:rPr>
        <w:t xml:space="preserve"> for </w:t>
      </w:r>
      <w:r w:rsidR="00755091" w:rsidRPr="00755091">
        <w:rPr>
          <w:rFonts w:ascii="Arial" w:hAnsi="Arial" w:cs="Arial"/>
        </w:rPr>
        <w:t xml:space="preserve">Agriculture and Rural Development as an implementation model of the </w:t>
      </w:r>
      <w:r>
        <w:rPr>
          <w:rFonts w:ascii="Arial" w:hAnsi="Arial" w:cs="Arial"/>
        </w:rPr>
        <w:t>Agricultural Policy Action Plan (A</w:t>
      </w:r>
      <w:r w:rsidR="00755091" w:rsidRPr="00755091">
        <w:rPr>
          <w:rFonts w:ascii="Arial" w:hAnsi="Arial" w:cs="Arial"/>
        </w:rPr>
        <w:t>PAP)</w:t>
      </w:r>
      <w:r>
        <w:rPr>
          <w:rFonts w:ascii="Arial" w:hAnsi="Arial" w:cs="Arial"/>
        </w:rPr>
        <w:t xml:space="preserve">/ </w:t>
      </w:r>
      <w:r w:rsidR="00A123C2">
        <w:rPr>
          <w:rFonts w:ascii="Arial" w:hAnsi="Arial" w:cs="Arial"/>
        </w:rPr>
        <w:t xml:space="preserve">Revitalisation of the </w:t>
      </w:r>
      <w:r>
        <w:rPr>
          <w:rFonts w:ascii="Arial" w:hAnsi="Arial" w:cs="Arial"/>
        </w:rPr>
        <w:t>Agriculture and Agroprocessing Value Chain (RAAVC)</w:t>
      </w:r>
      <w:r w:rsidR="00755091" w:rsidRPr="00755091">
        <w:rPr>
          <w:rFonts w:ascii="Arial" w:hAnsi="Arial" w:cs="Arial"/>
        </w:rPr>
        <w:t xml:space="preserve">. As part of the </w:t>
      </w:r>
      <w:proofErr w:type="spellStart"/>
      <w:r w:rsidR="00755091" w:rsidRPr="00755091">
        <w:rPr>
          <w:rFonts w:ascii="Arial" w:hAnsi="Arial" w:cs="Arial"/>
        </w:rPr>
        <w:t>Phakisa</w:t>
      </w:r>
      <w:proofErr w:type="spellEnd"/>
      <w:r w:rsidR="00755091" w:rsidRPr="00755091">
        <w:rPr>
          <w:rFonts w:ascii="Arial" w:hAnsi="Arial" w:cs="Arial"/>
        </w:rPr>
        <w:t xml:space="preserve"> Programme, DAFF and DRDLR were requested by the National Treasury and DPME to rationalise and refocus agricultural support and rural development initiatives, which comes on the backdrop of the current fiscal constraints faced by the country and the results of various implementation and impact evaluations that have been conducted since 2013. This is to ensure streamlining of efforts to support smallholders to maximise efficiency and effectiveness and therefore, value for money. </w:t>
      </w:r>
      <w:r w:rsidR="00755091" w:rsidRPr="00755091">
        <w:rPr>
          <w:rFonts w:ascii="Arial" w:hAnsi="Arial" w:cs="Arial"/>
          <w:lang w:val="en-US"/>
        </w:rPr>
        <w:t xml:space="preserve">Further action was to discuss the alignment of provincial and national organisational structures with the Department of Public Service and Administration (DPSA) and to address the implications for implementation. The Committee commended the development of </w:t>
      </w:r>
      <w:r w:rsidR="00755091" w:rsidRPr="00755091">
        <w:rPr>
          <w:rFonts w:ascii="Arial" w:hAnsi="Arial" w:cs="Arial"/>
        </w:rPr>
        <w:t xml:space="preserve">Operation </w:t>
      </w:r>
      <w:proofErr w:type="spellStart"/>
      <w:r w:rsidR="00755091" w:rsidRPr="00755091">
        <w:rPr>
          <w:rFonts w:ascii="Arial" w:hAnsi="Arial" w:cs="Arial"/>
        </w:rPr>
        <w:t>Phakisa</w:t>
      </w:r>
      <w:proofErr w:type="spellEnd"/>
      <w:r w:rsidR="00755091" w:rsidRPr="00755091">
        <w:rPr>
          <w:rFonts w:ascii="Arial" w:hAnsi="Arial" w:cs="Arial"/>
        </w:rPr>
        <w:t xml:space="preserve"> for Agriculture and Rural Development, which is expected to address the duplication of activities between DAFF and DRDLR and ensure effective coordination and pooling of resources between the two Departments, Entities, Provinces and the private sector. </w:t>
      </w:r>
      <w:r w:rsidR="00716BE3">
        <w:rPr>
          <w:rFonts w:ascii="Arial" w:hAnsi="Arial" w:cs="Arial"/>
        </w:rPr>
        <w:t xml:space="preserve">However, DAFF reported to the Committee during the 2018/19 financial year </w:t>
      </w:r>
      <w:r w:rsidR="00716BE3">
        <w:rPr>
          <w:rFonts w:ascii="Arial" w:hAnsi="Arial" w:cs="Arial"/>
        </w:rPr>
        <w:lastRenderedPageBreak/>
        <w:t xml:space="preserve">that Operation </w:t>
      </w:r>
      <w:proofErr w:type="spellStart"/>
      <w:r w:rsidR="00716BE3">
        <w:rPr>
          <w:rFonts w:ascii="Arial" w:hAnsi="Arial" w:cs="Arial"/>
        </w:rPr>
        <w:t>Phakisa</w:t>
      </w:r>
      <w:proofErr w:type="spellEnd"/>
      <w:r w:rsidR="00716BE3">
        <w:rPr>
          <w:rFonts w:ascii="Arial" w:hAnsi="Arial" w:cs="Arial"/>
        </w:rPr>
        <w:t xml:space="preserve"> has not received additional funding from National Treasury and some of the funding for </w:t>
      </w:r>
      <w:proofErr w:type="spellStart"/>
      <w:r w:rsidR="00716BE3">
        <w:rPr>
          <w:rFonts w:ascii="Arial" w:hAnsi="Arial" w:cs="Arial"/>
        </w:rPr>
        <w:t>Phakisa</w:t>
      </w:r>
      <w:proofErr w:type="spellEnd"/>
      <w:r w:rsidR="00716BE3">
        <w:rPr>
          <w:rFonts w:ascii="Arial" w:hAnsi="Arial" w:cs="Arial"/>
        </w:rPr>
        <w:t xml:space="preserve"> programmes will be sourced from conditional grants. </w:t>
      </w:r>
      <w:r w:rsidR="00716BE3" w:rsidRPr="00755091">
        <w:rPr>
          <w:rFonts w:ascii="Arial" w:hAnsi="Arial" w:cs="Arial"/>
        </w:rPr>
        <w:t xml:space="preserve"> </w:t>
      </w:r>
    </w:p>
    <w:p w:rsidR="00755091" w:rsidRDefault="00755091" w:rsidP="00755091">
      <w:pPr>
        <w:spacing w:after="0" w:line="280" w:lineRule="exact"/>
        <w:jc w:val="both"/>
        <w:rPr>
          <w:rFonts w:ascii="Arial" w:hAnsi="Arial" w:cs="Arial"/>
          <w:bCs/>
          <w:lang w:val="en-ZA"/>
        </w:rPr>
      </w:pPr>
    </w:p>
    <w:p w:rsidR="000D44CD" w:rsidRPr="00B77E16" w:rsidRDefault="000D44CD" w:rsidP="006E13DB">
      <w:pPr>
        <w:pStyle w:val="ListParagraph"/>
        <w:numPr>
          <w:ilvl w:val="0"/>
          <w:numId w:val="10"/>
        </w:numPr>
        <w:spacing w:after="0" w:line="280" w:lineRule="exact"/>
        <w:jc w:val="both"/>
        <w:rPr>
          <w:rFonts w:ascii="Arial" w:hAnsi="Arial" w:cs="Arial"/>
          <w:b/>
          <w:bCs/>
          <w:lang w:val="en-ZA"/>
        </w:rPr>
      </w:pPr>
      <w:r w:rsidRPr="00B77E16">
        <w:rPr>
          <w:rFonts w:ascii="Arial" w:hAnsi="Arial" w:cs="Arial"/>
          <w:b/>
          <w:bCs/>
          <w:lang w:val="en-ZA"/>
        </w:rPr>
        <w:t>Job Creation</w:t>
      </w:r>
    </w:p>
    <w:p w:rsidR="000D44CD" w:rsidRPr="00B77E16" w:rsidRDefault="000D44CD" w:rsidP="000D44CD">
      <w:pPr>
        <w:pStyle w:val="ListParagraph"/>
        <w:spacing w:after="0" w:line="280" w:lineRule="exact"/>
        <w:jc w:val="both"/>
        <w:rPr>
          <w:rFonts w:ascii="Arial" w:hAnsi="Arial" w:cs="Arial"/>
          <w:b/>
          <w:bCs/>
          <w:lang w:val="en-ZA"/>
        </w:rPr>
      </w:pPr>
    </w:p>
    <w:p w:rsidR="000D44CD" w:rsidRDefault="000D44CD" w:rsidP="000D44CD">
      <w:pPr>
        <w:spacing w:after="0" w:line="280" w:lineRule="exact"/>
        <w:jc w:val="both"/>
        <w:rPr>
          <w:rFonts w:ascii="Arial" w:hAnsi="Arial" w:cs="Arial"/>
        </w:rPr>
      </w:pPr>
      <w:r w:rsidRPr="00B77E16">
        <w:rPr>
          <w:rFonts w:ascii="Arial" w:hAnsi="Arial" w:cs="Arial"/>
        </w:rPr>
        <w:t>Unemployment, a measure of economic development, is one of the factors affecting economic development in South Africa, particularly in rural areas. Given its labour-intensiveness and the ability to absorb unskilled and semi-skilled labour, agriculture has been purported</w:t>
      </w:r>
      <w:r>
        <w:rPr>
          <w:rFonts w:ascii="Arial" w:hAnsi="Arial" w:cs="Arial"/>
        </w:rPr>
        <w:t xml:space="preserve"> as having </w:t>
      </w:r>
      <w:r w:rsidRPr="00FB2DDD">
        <w:rPr>
          <w:rFonts w:ascii="Arial" w:hAnsi="Arial" w:cs="Arial"/>
        </w:rPr>
        <w:t>great potential to assist Government in the fight against poverty and</w:t>
      </w:r>
      <w:r w:rsidR="004E1CFB">
        <w:rPr>
          <w:rFonts w:ascii="Arial" w:hAnsi="Arial" w:cs="Arial"/>
        </w:rPr>
        <w:t xml:space="preserve"> creation of jobs. </w:t>
      </w:r>
      <w:r w:rsidR="00751760">
        <w:rPr>
          <w:rFonts w:ascii="Arial" w:hAnsi="Arial" w:cs="Arial"/>
        </w:rPr>
        <w:t xml:space="preserve">The </w:t>
      </w:r>
      <w:r w:rsidR="004E1CFB">
        <w:rPr>
          <w:rFonts w:ascii="Arial" w:hAnsi="Arial" w:cs="Arial"/>
        </w:rPr>
        <w:t>National Development Plan (</w:t>
      </w:r>
      <w:r w:rsidR="00751760">
        <w:rPr>
          <w:rFonts w:ascii="Arial" w:hAnsi="Arial" w:cs="Arial"/>
        </w:rPr>
        <w:t>NDP</w:t>
      </w:r>
      <w:r w:rsidR="004E1CFB">
        <w:rPr>
          <w:rFonts w:ascii="Arial" w:hAnsi="Arial" w:cs="Arial"/>
        </w:rPr>
        <w:t>)</w:t>
      </w:r>
      <w:r w:rsidR="00751760">
        <w:rPr>
          <w:rFonts w:ascii="Arial" w:hAnsi="Arial" w:cs="Arial"/>
        </w:rPr>
        <w:t xml:space="preserve"> </w:t>
      </w:r>
      <w:r w:rsidR="00E47C99">
        <w:rPr>
          <w:rFonts w:ascii="Arial" w:hAnsi="Arial" w:cs="Arial"/>
        </w:rPr>
        <w:t xml:space="preserve">and President </w:t>
      </w:r>
      <w:proofErr w:type="spellStart"/>
      <w:r w:rsidR="00E47C99">
        <w:rPr>
          <w:rFonts w:ascii="Arial" w:hAnsi="Arial" w:cs="Arial"/>
        </w:rPr>
        <w:t>Ramaphosa’s</w:t>
      </w:r>
      <w:proofErr w:type="spellEnd"/>
      <w:r w:rsidR="00E47C99">
        <w:rPr>
          <w:rFonts w:ascii="Arial" w:hAnsi="Arial" w:cs="Arial"/>
        </w:rPr>
        <w:t xml:space="preserve"> Economic Stimulus Package </w:t>
      </w:r>
      <w:r w:rsidR="00751760">
        <w:rPr>
          <w:rFonts w:ascii="Arial" w:hAnsi="Arial" w:cs="Arial"/>
        </w:rPr>
        <w:t>also recognise agriculture as a key job driver through the agroprocessing value chain.</w:t>
      </w:r>
      <w:r w:rsidR="004769AB">
        <w:rPr>
          <w:rFonts w:ascii="Arial" w:hAnsi="Arial" w:cs="Arial"/>
        </w:rPr>
        <w:t xml:space="preserve"> The NDP expects agriculture to create 1 million new jobs by 2030 through agroprocessing.</w:t>
      </w:r>
      <w:r w:rsidR="00751760">
        <w:rPr>
          <w:rFonts w:ascii="Arial" w:hAnsi="Arial" w:cs="Arial"/>
        </w:rPr>
        <w:t xml:space="preserve"> </w:t>
      </w:r>
      <w:r w:rsidR="00751760" w:rsidRPr="00FB2DDD">
        <w:rPr>
          <w:rFonts w:ascii="Arial" w:hAnsi="Arial" w:cs="Arial"/>
        </w:rPr>
        <w:t>Agroprocessing is a very important area across all three sectors with the highest potential to create not just jobs</w:t>
      </w:r>
      <w:r w:rsidR="00E47C99">
        <w:rPr>
          <w:rFonts w:ascii="Arial" w:hAnsi="Arial" w:cs="Arial"/>
        </w:rPr>
        <w:t>,</w:t>
      </w:r>
      <w:r w:rsidR="00751760" w:rsidRPr="00FB2DDD">
        <w:rPr>
          <w:rFonts w:ascii="Arial" w:hAnsi="Arial" w:cs="Arial"/>
        </w:rPr>
        <w:t xml:space="preserve"> but new entrepreneurs particularly from the thousands of unemployed agricultural graduates. </w:t>
      </w:r>
      <w:r w:rsidR="00751760">
        <w:rPr>
          <w:rFonts w:ascii="Arial" w:hAnsi="Arial" w:cs="Arial"/>
        </w:rPr>
        <w:t xml:space="preserve">However, its potential has not been fully tapped due to the fragmented nature of resources for implementation of agroprocessing and support to developing producers. Most agroprocessing projects remain under the </w:t>
      </w:r>
      <w:r w:rsidR="00DA752B">
        <w:rPr>
          <w:rFonts w:ascii="Arial" w:hAnsi="Arial" w:cs="Arial"/>
        </w:rPr>
        <w:t xml:space="preserve">Department of Trade and Industry (the </w:t>
      </w:r>
      <w:proofErr w:type="spellStart"/>
      <w:r w:rsidR="00751760">
        <w:rPr>
          <w:rFonts w:ascii="Arial" w:hAnsi="Arial" w:cs="Arial"/>
        </w:rPr>
        <w:t>dti</w:t>
      </w:r>
      <w:proofErr w:type="spellEnd"/>
      <w:r w:rsidR="00DA752B">
        <w:rPr>
          <w:rFonts w:ascii="Arial" w:hAnsi="Arial" w:cs="Arial"/>
        </w:rPr>
        <w:t>)</w:t>
      </w:r>
      <w:r w:rsidR="00751760">
        <w:rPr>
          <w:rFonts w:ascii="Arial" w:hAnsi="Arial" w:cs="Arial"/>
        </w:rPr>
        <w:t xml:space="preserve"> instead of DAFF</w:t>
      </w:r>
      <w:r w:rsidR="00E47C99">
        <w:rPr>
          <w:rFonts w:ascii="Arial" w:hAnsi="Arial" w:cs="Arial"/>
        </w:rPr>
        <w:t>;</w:t>
      </w:r>
      <w:r w:rsidR="00751760">
        <w:rPr>
          <w:rFonts w:ascii="Arial" w:hAnsi="Arial" w:cs="Arial"/>
        </w:rPr>
        <w:t xml:space="preserve"> and collaboration between the two</w:t>
      </w:r>
      <w:r w:rsidR="00E47C99">
        <w:rPr>
          <w:rFonts w:ascii="Arial" w:hAnsi="Arial" w:cs="Arial"/>
        </w:rPr>
        <w:t xml:space="preserve"> departments</w:t>
      </w:r>
      <w:r w:rsidR="00751760">
        <w:rPr>
          <w:rFonts w:ascii="Arial" w:hAnsi="Arial" w:cs="Arial"/>
        </w:rPr>
        <w:t xml:space="preserve"> is minimal. </w:t>
      </w:r>
      <w:r w:rsidR="00751760" w:rsidRPr="00FB2DDD">
        <w:rPr>
          <w:rFonts w:ascii="Arial" w:hAnsi="Arial" w:cs="Arial"/>
        </w:rPr>
        <w:t xml:space="preserve"> </w:t>
      </w:r>
    </w:p>
    <w:p w:rsidR="00751760" w:rsidRDefault="00751760" w:rsidP="000D44CD">
      <w:pPr>
        <w:spacing w:after="0" w:line="280" w:lineRule="exact"/>
        <w:jc w:val="both"/>
        <w:rPr>
          <w:rFonts w:ascii="Arial" w:hAnsi="Arial" w:cs="Arial"/>
        </w:rPr>
      </w:pPr>
    </w:p>
    <w:p w:rsidR="000D44CD" w:rsidRPr="00FB2DDD" w:rsidRDefault="00082C83" w:rsidP="000D44CD">
      <w:pPr>
        <w:spacing w:after="0" w:line="280" w:lineRule="exact"/>
        <w:jc w:val="both"/>
        <w:rPr>
          <w:rFonts w:ascii="Arial" w:hAnsi="Arial" w:cs="Arial"/>
        </w:rPr>
      </w:pPr>
      <w:r>
        <w:rPr>
          <w:rFonts w:ascii="Arial" w:hAnsi="Arial" w:cs="Arial"/>
        </w:rPr>
        <w:t xml:space="preserve">The Committee held DAFF accountable on job creation through quarterly briefings on the MTSF targets; and further held briefings with external stakeholders particularly on the challenges (disease outbreaks, tariffs and cheap imports) that faced the poultry industry and the impact thereof on employment. </w:t>
      </w:r>
      <w:r w:rsidR="00751760">
        <w:rPr>
          <w:rFonts w:ascii="Arial" w:hAnsi="Arial" w:cs="Arial"/>
        </w:rPr>
        <w:t xml:space="preserve">Most job creation activities in DAFF are </w:t>
      </w:r>
      <w:r w:rsidR="000D44CD" w:rsidRPr="00FB2DDD">
        <w:rPr>
          <w:rFonts w:ascii="Arial" w:hAnsi="Arial" w:cs="Arial"/>
        </w:rPr>
        <w:t>linked to the Expanded Public Works Programme</w:t>
      </w:r>
      <w:r w:rsidR="00751760">
        <w:rPr>
          <w:rFonts w:ascii="Arial" w:hAnsi="Arial" w:cs="Arial"/>
        </w:rPr>
        <w:t>s</w:t>
      </w:r>
      <w:r w:rsidR="000D44CD" w:rsidRPr="00FB2DDD">
        <w:rPr>
          <w:rFonts w:ascii="Arial" w:hAnsi="Arial" w:cs="Arial"/>
        </w:rPr>
        <w:t xml:space="preserve"> (EPWP</w:t>
      </w:r>
      <w:r w:rsidR="00751760">
        <w:rPr>
          <w:rFonts w:ascii="Arial" w:hAnsi="Arial" w:cs="Arial"/>
        </w:rPr>
        <w:t>s</w:t>
      </w:r>
      <w:r w:rsidR="000D44CD" w:rsidRPr="00FB2DDD">
        <w:rPr>
          <w:rFonts w:ascii="Arial" w:hAnsi="Arial" w:cs="Arial"/>
        </w:rPr>
        <w:t xml:space="preserve">) such as </w:t>
      </w:r>
      <w:proofErr w:type="spellStart"/>
      <w:r w:rsidR="000D44CD" w:rsidRPr="00FB2DDD">
        <w:rPr>
          <w:rFonts w:ascii="Arial" w:hAnsi="Arial" w:cs="Arial"/>
        </w:rPr>
        <w:t>LandCare</w:t>
      </w:r>
      <w:proofErr w:type="spellEnd"/>
      <w:r w:rsidR="000D44CD" w:rsidRPr="00FB2DDD">
        <w:rPr>
          <w:rFonts w:ascii="Arial" w:hAnsi="Arial" w:cs="Arial"/>
        </w:rPr>
        <w:t xml:space="preserve"> and Working for Fisheries</w:t>
      </w:r>
      <w:r w:rsidR="000D44CD">
        <w:rPr>
          <w:rFonts w:ascii="Arial" w:hAnsi="Arial" w:cs="Arial"/>
        </w:rPr>
        <w:t>.</w:t>
      </w:r>
      <w:r w:rsidR="000D44CD" w:rsidRPr="00FB2DDD">
        <w:rPr>
          <w:rFonts w:ascii="Arial" w:hAnsi="Arial" w:cs="Arial"/>
        </w:rPr>
        <w:t xml:space="preserve"> </w:t>
      </w:r>
      <w:proofErr w:type="spellStart"/>
      <w:r w:rsidR="000D44CD" w:rsidRPr="00FB2DDD">
        <w:rPr>
          <w:rFonts w:ascii="Arial" w:hAnsi="Arial" w:cs="Arial"/>
        </w:rPr>
        <w:t>LandCare</w:t>
      </w:r>
      <w:proofErr w:type="spellEnd"/>
      <w:r w:rsidR="000D44CD" w:rsidRPr="00FB2DDD">
        <w:rPr>
          <w:rFonts w:ascii="Arial" w:hAnsi="Arial" w:cs="Arial"/>
        </w:rPr>
        <w:t xml:space="preserve"> also addresses Outcome 10</w:t>
      </w:r>
      <w:r w:rsidR="00751760">
        <w:rPr>
          <w:rFonts w:ascii="Arial" w:hAnsi="Arial" w:cs="Arial"/>
        </w:rPr>
        <w:t xml:space="preserve"> (rehabilitation of degraded natural resources)</w:t>
      </w:r>
      <w:r w:rsidR="000D44CD" w:rsidRPr="00FB2DDD">
        <w:rPr>
          <w:rFonts w:ascii="Arial" w:hAnsi="Arial" w:cs="Arial"/>
        </w:rPr>
        <w:t xml:space="preserve">. </w:t>
      </w:r>
      <w:r w:rsidR="00751760">
        <w:rPr>
          <w:rFonts w:ascii="Arial" w:hAnsi="Arial" w:cs="Arial"/>
        </w:rPr>
        <w:t xml:space="preserve">However, the Department has been unable to present comprehensive reports on the sustainability including impact on households, of EPWP </w:t>
      </w:r>
      <w:r w:rsidR="001C17CC">
        <w:rPr>
          <w:rFonts w:ascii="Arial" w:hAnsi="Arial" w:cs="Arial"/>
        </w:rPr>
        <w:t xml:space="preserve">jobs that were created in relation to invested funding </w:t>
      </w:r>
      <w:r w:rsidR="00751760">
        <w:rPr>
          <w:rFonts w:ascii="Arial" w:hAnsi="Arial" w:cs="Arial"/>
        </w:rPr>
        <w:t xml:space="preserve">as most are temporary. </w:t>
      </w:r>
      <w:r w:rsidR="00E47C99">
        <w:rPr>
          <w:rFonts w:ascii="Arial" w:hAnsi="Arial" w:cs="Arial"/>
        </w:rPr>
        <w:t>DAFF</w:t>
      </w:r>
      <w:r w:rsidR="00751760">
        <w:rPr>
          <w:rFonts w:ascii="Arial" w:hAnsi="Arial" w:cs="Arial"/>
        </w:rPr>
        <w:t xml:space="preserve"> further aimed </w:t>
      </w:r>
      <w:r w:rsidR="000D44CD" w:rsidRPr="00FB2DDD">
        <w:rPr>
          <w:rFonts w:ascii="Arial" w:hAnsi="Arial" w:cs="Arial"/>
        </w:rPr>
        <w:t>to create more sustainable jobs through the development of smallholder producers</w:t>
      </w:r>
      <w:r w:rsidR="00751760">
        <w:rPr>
          <w:rFonts w:ascii="Arial" w:hAnsi="Arial" w:cs="Arial"/>
        </w:rPr>
        <w:t xml:space="preserve"> but this has not been fully achieved due to inadequate support particularly </w:t>
      </w:r>
      <w:r>
        <w:rPr>
          <w:rFonts w:ascii="Arial" w:hAnsi="Arial" w:cs="Arial"/>
        </w:rPr>
        <w:t xml:space="preserve">mechanisation and </w:t>
      </w:r>
      <w:r w:rsidR="00751760">
        <w:rPr>
          <w:rFonts w:ascii="Arial" w:hAnsi="Arial" w:cs="Arial"/>
        </w:rPr>
        <w:t>access to markets for these producers</w:t>
      </w:r>
      <w:r w:rsidR="000D44CD" w:rsidRPr="00FB2DDD">
        <w:rPr>
          <w:rFonts w:ascii="Arial" w:hAnsi="Arial" w:cs="Arial"/>
        </w:rPr>
        <w:t>.</w:t>
      </w:r>
      <w:r>
        <w:rPr>
          <w:rFonts w:ascii="Arial" w:hAnsi="Arial" w:cs="Arial"/>
        </w:rPr>
        <w:t xml:space="preserve"> </w:t>
      </w:r>
      <w:r w:rsidR="001C17CC">
        <w:rPr>
          <w:rFonts w:ascii="Arial" w:hAnsi="Arial" w:cs="Arial"/>
        </w:rPr>
        <w:t>In the first quarter of 2018, the agricultural sector shed a s</w:t>
      </w:r>
      <w:r w:rsidR="00741504">
        <w:rPr>
          <w:rFonts w:ascii="Arial" w:hAnsi="Arial" w:cs="Arial"/>
        </w:rPr>
        <w:t xml:space="preserve">ignificant </w:t>
      </w:r>
      <w:r w:rsidR="001C17CC">
        <w:rPr>
          <w:rFonts w:ascii="Arial" w:hAnsi="Arial" w:cs="Arial"/>
        </w:rPr>
        <w:t xml:space="preserve">number of jobs and contributed to the first technical recession that the country experienced since 2009. </w:t>
      </w:r>
      <w:r w:rsidR="002D6B2E">
        <w:rPr>
          <w:rFonts w:ascii="Arial" w:hAnsi="Arial" w:cs="Arial"/>
        </w:rPr>
        <w:t>Due to the seasonal nature of most jobs in agriculture, employment statistics fluctuate across quarters and also depending on external factors</w:t>
      </w:r>
      <w:r w:rsidR="00741504">
        <w:rPr>
          <w:rFonts w:ascii="Arial" w:hAnsi="Arial" w:cs="Arial"/>
        </w:rPr>
        <w:t xml:space="preserve">, for example, by the end of the fourth quarter of 2018, the agricultural sector </w:t>
      </w:r>
      <w:r w:rsidR="00C7448D">
        <w:rPr>
          <w:rFonts w:ascii="Arial" w:hAnsi="Arial" w:cs="Arial"/>
        </w:rPr>
        <w:t>was one of the sectors that recorded gains in employment</w:t>
      </w:r>
      <w:r w:rsidR="002D6B2E">
        <w:rPr>
          <w:rFonts w:ascii="Arial" w:hAnsi="Arial" w:cs="Arial"/>
        </w:rPr>
        <w:t xml:space="preserve">. </w:t>
      </w:r>
      <w:r w:rsidR="001C17CC">
        <w:rPr>
          <w:rFonts w:ascii="Arial" w:hAnsi="Arial" w:cs="Arial"/>
        </w:rPr>
        <w:t xml:space="preserve"> </w:t>
      </w:r>
      <w:r w:rsidR="000D44CD" w:rsidRPr="00FB2DDD">
        <w:rPr>
          <w:rFonts w:ascii="Arial" w:hAnsi="Arial" w:cs="Arial"/>
        </w:rPr>
        <w:t xml:space="preserve">  </w:t>
      </w:r>
    </w:p>
    <w:p w:rsidR="000D44CD" w:rsidRPr="00FB2DDD" w:rsidRDefault="000D44CD" w:rsidP="000D44CD">
      <w:pPr>
        <w:spacing w:after="0" w:line="280" w:lineRule="exact"/>
        <w:jc w:val="both"/>
        <w:rPr>
          <w:rFonts w:ascii="Arial" w:hAnsi="Arial" w:cs="Arial"/>
          <w:bCs/>
          <w:lang w:val="en-ZA"/>
        </w:rPr>
      </w:pPr>
    </w:p>
    <w:p w:rsidR="000D44CD" w:rsidRPr="00220429" w:rsidRDefault="000D44CD" w:rsidP="006E13DB">
      <w:pPr>
        <w:pStyle w:val="ListParagraph"/>
        <w:numPr>
          <w:ilvl w:val="0"/>
          <w:numId w:val="10"/>
        </w:numPr>
        <w:spacing w:after="0" w:line="280" w:lineRule="exact"/>
        <w:jc w:val="both"/>
        <w:rPr>
          <w:rFonts w:ascii="Arial" w:hAnsi="Arial" w:cs="Arial"/>
          <w:b/>
        </w:rPr>
      </w:pPr>
      <w:r w:rsidRPr="00220429">
        <w:rPr>
          <w:rFonts w:ascii="Arial" w:hAnsi="Arial" w:cs="Arial"/>
          <w:b/>
          <w:bCs/>
          <w:lang w:val="en-ZA"/>
        </w:rPr>
        <w:t xml:space="preserve">Climate Change and </w:t>
      </w:r>
      <w:r w:rsidRPr="00220429">
        <w:rPr>
          <w:rFonts w:ascii="Arial" w:hAnsi="Arial" w:cs="Arial"/>
          <w:b/>
        </w:rPr>
        <w:t xml:space="preserve">Disaster Management </w:t>
      </w:r>
    </w:p>
    <w:p w:rsidR="000D44CD" w:rsidRPr="00FB2DDD" w:rsidRDefault="000D44CD" w:rsidP="000D44CD">
      <w:pPr>
        <w:autoSpaceDE w:val="0"/>
        <w:autoSpaceDN w:val="0"/>
        <w:adjustRightInd w:val="0"/>
        <w:spacing w:after="0" w:line="280" w:lineRule="exact"/>
        <w:jc w:val="both"/>
        <w:rPr>
          <w:rFonts w:ascii="Arial" w:hAnsi="Arial" w:cs="Arial"/>
        </w:rPr>
      </w:pPr>
    </w:p>
    <w:p w:rsidR="000D44CD" w:rsidRPr="00FB2DDD" w:rsidRDefault="000D44CD" w:rsidP="000D44CD">
      <w:pPr>
        <w:autoSpaceDE w:val="0"/>
        <w:autoSpaceDN w:val="0"/>
        <w:adjustRightInd w:val="0"/>
        <w:spacing w:after="0" w:line="280" w:lineRule="exact"/>
        <w:jc w:val="both"/>
        <w:rPr>
          <w:rFonts w:ascii="Arial" w:hAnsi="Arial" w:cs="Arial"/>
        </w:rPr>
      </w:pPr>
      <w:r w:rsidRPr="00FB2DDD">
        <w:rPr>
          <w:rFonts w:ascii="Arial" w:hAnsi="Arial" w:cs="Arial"/>
        </w:rPr>
        <w:t>Climate change, which is rapidly emerging as one of the most acute environmental problems of the 21</w:t>
      </w:r>
      <w:r w:rsidRPr="00FB2DDD">
        <w:rPr>
          <w:rFonts w:ascii="Arial" w:hAnsi="Arial" w:cs="Arial"/>
          <w:vertAlign w:val="superscript"/>
        </w:rPr>
        <w:t xml:space="preserve">st </w:t>
      </w:r>
      <w:r w:rsidRPr="00FB2DDD">
        <w:rPr>
          <w:rFonts w:ascii="Arial" w:hAnsi="Arial" w:cs="Arial"/>
        </w:rPr>
        <w:t xml:space="preserve">century, exacerbates existing environmental, social and economic problems while bringing new challenges. It may put more pressure on the country’s scarce resources, with implications for agricultural production, forestry and sustainability of fisheries resources, as well as on employment and food security. Members of the Committee have taken part in parliamentary discussions on Climate Change and </w:t>
      </w:r>
      <w:r w:rsidR="00590BBA">
        <w:rPr>
          <w:rFonts w:ascii="Arial" w:hAnsi="Arial" w:cs="Arial"/>
        </w:rPr>
        <w:t xml:space="preserve">during the Fifth </w:t>
      </w:r>
      <w:r w:rsidR="00590BBA">
        <w:rPr>
          <w:rFonts w:ascii="Arial" w:hAnsi="Arial" w:cs="Arial"/>
        </w:rPr>
        <w:lastRenderedPageBreak/>
        <w:t>Parliament, t</w:t>
      </w:r>
      <w:r>
        <w:rPr>
          <w:rFonts w:ascii="Arial" w:hAnsi="Arial" w:cs="Arial"/>
        </w:rPr>
        <w:t xml:space="preserve">he Chairperson </w:t>
      </w:r>
      <w:r w:rsidR="00590BBA">
        <w:rPr>
          <w:rFonts w:ascii="Arial" w:hAnsi="Arial" w:cs="Arial"/>
        </w:rPr>
        <w:t xml:space="preserve">of the Committee </w:t>
      </w:r>
      <w:r>
        <w:rPr>
          <w:rFonts w:ascii="Arial" w:hAnsi="Arial" w:cs="Arial"/>
        </w:rPr>
        <w:t xml:space="preserve">has </w:t>
      </w:r>
      <w:r w:rsidRPr="00FB2DDD">
        <w:rPr>
          <w:rFonts w:ascii="Arial" w:hAnsi="Arial" w:cs="Arial"/>
        </w:rPr>
        <w:t xml:space="preserve">attended </w:t>
      </w:r>
      <w:r>
        <w:rPr>
          <w:rFonts w:ascii="Arial" w:hAnsi="Arial" w:cs="Arial"/>
        </w:rPr>
        <w:t xml:space="preserve">some of </w:t>
      </w:r>
      <w:r w:rsidRPr="00FB2DDD">
        <w:rPr>
          <w:rFonts w:ascii="Arial" w:hAnsi="Arial" w:cs="Arial"/>
        </w:rPr>
        <w:t>the different United Nations (UN) Conferences of the Parties on Climate Change</w:t>
      </w:r>
      <w:r w:rsidR="00590BBA">
        <w:rPr>
          <w:rFonts w:ascii="Arial" w:hAnsi="Arial" w:cs="Arial"/>
        </w:rPr>
        <w:t xml:space="preserve">. </w:t>
      </w:r>
      <w:r w:rsidRPr="00FB2DDD">
        <w:rPr>
          <w:rFonts w:ascii="Arial" w:hAnsi="Arial" w:cs="Arial"/>
        </w:rPr>
        <w:t>The Committee has been holding the Department into account regarding its activities to raise awareness, particularly to farmers, mitigation and adaptation initiatives and the development of an integrated sectoral plan/strategy on climate change. To date</w:t>
      </w:r>
      <w:r w:rsidR="00C337C3">
        <w:rPr>
          <w:rFonts w:ascii="Arial" w:hAnsi="Arial" w:cs="Arial"/>
        </w:rPr>
        <w:t>,</w:t>
      </w:r>
      <w:r w:rsidRPr="00FB2DDD">
        <w:rPr>
          <w:rFonts w:ascii="Arial" w:hAnsi="Arial" w:cs="Arial"/>
        </w:rPr>
        <w:t xml:space="preserve"> the Department has since developed </w:t>
      </w:r>
      <w:r w:rsidR="00590BBA">
        <w:rPr>
          <w:rFonts w:ascii="Arial" w:hAnsi="Arial" w:cs="Arial"/>
        </w:rPr>
        <w:t>the</w:t>
      </w:r>
      <w:r w:rsidRPr="00FB2DDD">
        <w:rPr>
          <w:rFonts w:ascii="Arial" w:hAnsi="Arial" w:cs="Arial"/>
        </w:rPr>
        <w:t xml:space="preserve"> Climate Change Mitigation and </w:t>
      </w:r>
      <w:r w:rsidRPr="00B939E6">
        <w:rPr>
          <w:rFonts w:ascii="Arial" w:hAnsi="Arial" w:cs="Arial"/>
        </w:rPr>
        <w:t>Adaptation Plan</w:t>
      </w:r>
      <w:r w:rsidR="00590BBA" w:rsidRPr="00B939E6">
        <w:rPr>
          <w:rFonts w:ascii="Arial" w:hAnsi="Arial" w:cs="Arial"/>
        </w:rPr>
        <w:t>s for</w:t>
      </w:r>
      <w:r w:rsidR="00C337C3" w:rsidRPr="00B939E6">
        <w:rPr>
          <w:rFonts w:ascii="Arial" w:hAnsi="Arial" w:cs="Arial"/>
        </w:rPr>
        <w:t xml:space="preserve"> Agriculture and</w:t>
      </w:r>
      <w:r w:rsidR="00B939E6" w:rsidRPr="00B939E6">
        <w:rPr>
          <w:rFonts w:ascii="Arial" w:hAnsi="Arial" w:cs="Arial"/>
        </w:rPr>
        <w:t xml:space="preserve"> Forestry.</w:t>
      </w:r>
      <w:r w:rsidR="00B939E6">
        <w:rPr>
          <w:rFonts w:ascii="Arial" w:hAnsi="Arial" w:cs="Arial"/>
        </w:rPr>
        <w:t xml:space="preserve"> </w:t>
      </w:r>
      <w:r w:rsidRPr="00FB2DDD">
        <w:rPr>
          <w:rFonts w:ascii="Arial" w:hAnsi="Arial" w:cs="Arial"/>
        </w:rPr>
        <w:t xml:space="preserve">  </w:t>
      </w:r>
    </w:p>
    <w:p w:rsidR="000D44CD" w:rsidRPr="00FB2DDD" w:rsidRDefault="000D44CD" w:rsidP="000D44CD">
      <w:pPr>
        <w:autoSpaceDE w:val="0"/>
        <w:autoSpaceDN w:val="0"/>
        <w:adjustRightInd w:val="0"/>
        <w:spacing w:after="0" w:line="280" w:lineRule="exact"/>
        <w:jc w:val="both"/>
        <w:rPr>
          <w:rFonts w:ascii="Arial" w:hAnsi="Arial" w:cs="Arial"/>
        </w:rPr>
      </w:pPr>
      <w:r w:rsidRPr="00FB2DDD">
        <w:rPr>
          <w:rFonts w:ascii="Arial" w:hAnsi="Arial" w:cs="Arial"/>
        </w:rPr>
        <w:t xml:space="preserve">  </w:t>
      </w:r>
    </w:p>
    <w:p w:rsidR="000D44CD" w:rsidRDefault="000D44CD" w:rsidP="000D44CD">
      <w:pPr>
        <w:autoSpaceDE w:val="0"/>
        <w:autoSpaceDN w:val="0"/>
        <w:adjustRightInd w:val="0"/>
        <w:spacing w:after="0" w:line="280" w:lineRule="exact"/>
        <w:jc w:val="both"/>
        <w:rPr>
          <w:rFonts w:ascii="Arial" w:hAnsi="Arial" w:cs="Arial"/>
        </w:rPr>
      </w:pPr>
      <w:r w:rsidRPr="00FB2DDD">
        <w:rPr>
          <w:rFonts w:ascii="Arial" w:hAnsi="Arial" w:cs="Arial"/>
        </w:rPr>
        <w:t>In recent years, South Africa has been more prone to natural disasters (droughts, floods and veld fires) that affected agriculture and forestry. Floods</w:t>
      </w:r>
      <w:r w:rsidR="00590BBA">
        <w:rPr>
          <w:rFonts w:ascii="Arial" w:hAnsi="Arial" w:cs="Arial"/>
        </w:rPr>
        <w:t>,</w:t>
      </w:r>
      <w:r w:rsidRPr="00FB2DDD">
        <w:rPr>
          <w:rFonts w:ascii="Arial" w:hAnsi="Arial" w:cs="Arial"/>
        </w:rPr>
        <w:t xml:space="preserve"> and droughts, which are usually accompanied by high air temperatures, can also have a negative impact on fisheries resources. Climate change exacerbate</w:t>
      </w:r>
      <w:r>
        <w:rPr>
          <w:rFonts w:ascii="Arial" w:hAnsi="Arial" w:cs="Arial"/>
        </w:rPr>
        <w:t>s</w:t>
      </w:r>
      <w:r w:rsidRPr="00FB2DDD">
        <w:rPr>
          <w:rFonts w:ascii="Arial" w:hAnsi="Arial" w:cs="Arial"/>
        </w:rPr>
        <w:t xml:space="preserve"> the frequency and impact of such natural disasters</w:t>
      </w:r>
      <w:r>
        <w:rPr>
          <w:rFonts w:ascii="Arial" w:hAnsi="Arial" w:cs="Arial"/>
        </w:rPr>
        <w:t xml:space="preserve"> e.g. the drought that hit the country in 2015, </w:t>
      </w:r>
      <w:proofErr w:type="gramStart"/>
      <w:r>
        <w:rPr>
          <w:rFonts w:ascii="Arial" w:hAnsi="Arial" w:cs="Arial"/>
        </w:rPr>
        <w:t>whose</w:t>
      </w:r>
      <w:proofErr w:type="gramEnd"/>
      <w:r>
        <w:rPr>
          <w:rFonts w:ascii="Arial" w:hAnsi="Arial" w:cs="Arial"/>
        </w:rPr>
        <w:t xml:space="preserve"> after effects are still prevalent in some provinces</w:t>
      </w:r>
      <w:r w:rsidRPr="00FB2DDD">
        <w:rPr>
          <w:rFonts w:ascii="Arial" w:hAnsi="Arial" w:cs="Arial"/>
        </w:rPr>
        <w:t xml:space="preserve">. </w:t>
      </w:r>
      <w:r>
        <w:rPr>
          <w:rFonts w:ascii="Arial" w:hAnsi="Arial" w:cs="Arial"/>
        </w:rPr>
        <w:t>Climate change will also have an impact on production seasons and the type of commodities that producers can farm with in some areas due to changes in rainfall patterns, temperatures, prevalence of pests and consequently</w:t>
      </w:r>
      <w:r w:rsidR="00590BBA">
        <w:rPr>
          <w:rFonts w:ascii="Arial" w:hAnsi="Arial" w:cs="Arial"/>
        </w:rPr>
        <w:t>,</w:t>
      </w:r>
      <w:r>
        <w:rPr>
          <w:rFonts w:ascii="Arial" w:hAnsi="Arial" w:cs="Arial"/>
        </w:rPr>
        <w:t xml:space="preserve"> disease outbreaks. </w:t>
      </w:r>
      <w:r w:rsidRPr="00FB2DDD">
        <w:rPr>
          <w:rFonts w:ascii="Arial" w:hAnsi="Arial" w:cs="Arial"/>
        </w:rPr>
        <w:t>The Committee visited some of the disaster affected areas and held briefings with the Department on disaster response and management. The Committee consistently raised concerns with the Department’s slow and ineffective response to disasters that affect the sector</w:t>
      </w:r>
      <w:r w:rsidR="00C337C3">
        <w:rPr>
          <w:rFonts w:ascii="Arial" w:hAnsi="Arial" w:cs="Arial"/>
        </w:rPr>
        <w:t>;</w:t>
      </w:r>
      <w:r w:rsidRPr="00FB2DDD">
        <w:rPr>
          <w:rFonts w:ascii="Arial" w:hAnsi="Arial" w:cs="Arial"/>
        </w:rPr>
        <w:t xml:space="preserve"> and </w:t>
      </w:r>
      <w:r w:rsidR="00C337C3">
        <w:rPr>
          <w:rFonts w:ascii="Arial" w:hAnsi="Arial" w:cs="Arial"/>
        </w:rPr>
        <w:t xml:space="preserve">highlighted that </w:t>
      </w:r>
      <w:r w:rsidRPr="00FB2DDD">
        <w:rPr>
          <w:rFonts w:ascii="Arial" w:hAnsi="Arial" w:cs="Arial"/>
        </w:rPr>
        <w:t xml:space="preserve">the Department focuses more on post-disaster response rather than mitigation and risk reduction through </w:t>
      </w:r>
      <w:r w:rsidR="00590BBA">
        <w:rPr>
          <w:rFonts w:ascii="Arial" w:hAnsi="Arial" w:cs="Arial"/>
        </w:rPr>
        <w:t xml:space="preserve">effective </w:t>
      </w:r>
      <w:r w:rsidRPr="00FB2DDD">
        <w:rPr>
          <w:rFonts w:ascii="Arial" w:hAnsi="Arial" w:cs="Arial"/>
        </w:rPr>
        <w:t>early warning systems.</w:t>
      </w:r>
      <w:r>
        <w:rPr>
          <w:rFonts w:ascii="Arial" w:hAnsi="Arial" w:cs="Arial"/>
        </w:rPr>
        <w:t xml:space="preserve"> For example, some farmers, particularly smallholder farmers without insurance, are unable to recover after a disaster as disaster relief usually gets to them very late</w:t>
      </w:r>
      <w:r w:rsidR="00C337C3">
        <w:rPr>
          <w:rFonts w:ascii="Arial" w:hAnsi="Arial" w:cs="Arial"/>
        </w:rPr>
        <w:t>,</w:t>
      </w:r>
      <w:r>
        <w:rPr>
          <w:rFonts w:ascii="Arial" w:hAnsi="Arial" w:cs="Arial"/>
        </w:rPr>
        <w:t xml:space="preserve"> if they get it at all. </w:t>
      </w:r>
      <w:r w:rsidRPr="00FB2DDD">
        <w:rPr>
          <w:rFonts w:ascii="Arial" w:hAnsi="Arial" w:cs="Arial"/>
        </w:rPr>
        <w:t xml:space="preserve"> </w:t>
      </w:r>
    </w:p>
    <w:p w:rsidR="00B06CF9" w:rsidRDefault="00B06CF9" w:rsidP="000D44CD">
      <w:pPr>
        <w:autoSpaceDE w:val="0"/>
        <w:autoSpaceDN w:val="0"/>
        <w:adjustRightInd w:val="0"/>
        <w:spacing w:after="0" w:line="280" w:lineRule="exact"/>
        <w:jc w:val="both"/>
        <w:rPr>
          <w:rFonts w:ascii="Arial" w:hAnsi="Arial" w:cs="Arial"/>
        </w:rPr>
      </w:pPr>
    </w:p>
    <w:p w:rsidR="000D44CD" w:rsidRPr="00220429" w:rsidRDefault="000D44CD" w:rsidP="006E13DB">
      <w:pPr>
        <w:pStyle w:val="ListParagraph"/>
        <w:numPr>
          <w:ilvl w:val="0"/>
          <w:numId w:val="10"/>
        </w:numPr>
        <w:autoSpaceDE w:val="0"/>
        <w:autoSpaceDN w:val="0"/>
        <w:adjustRightInd w:val="0"/>
        <w:spacing w:after="0" w:line="280" w:lineRule="exact"/>
        <w:jc w:val="both"/>
        <w:rPr>
          <w:rFonts w:ascii="Arial" w:hAnsi="Arial" w:cs="Arial"/>
          <w:b/>
        </w:rPr>
      </w:pPr>
      <w:r w:rsidRPr="00220429">
        <w:rPr>
          <w:rFonts w:ascii="Arial" w:hAnsi="Arial" w:cs="Arial"/>
          <w:b/>
        </w:rPr>
        <w:t xml:space="preserve"> Disease Outbreaks </w:t>
      </w:r>
    </w:p>
    <w:p w:rsidR="000D44CD" w:rsidRPr="00FB2DDD" w:rsidRDefault="000D44CD" w:rsidP="000D44CD">
      <w:pPr>
        <w:autoSpaceDE w:val="0"/>
        <w:autoSpaceDN w:val="0"/>
        <w:adjustRightInd w:val="0"/>
        <w:spacing w:after="0" w:line="280" w:lineRule="exact"/>
        <w:jc w:val="both"/>
        <w:rPr>
          <w:rFonts w:ascii="Arial" w:hAnsi="Arial" w:cs="Arial"/>
        </w:rPr>
      </w:pPr>
    </w:p>
    <w:p w:rsidR="000D44CD" w:rsidRDefault="000D44CD" w:rsidP="000D44CD">
      <w:pPr>
        <w:autoSpaceDE w:val="0"/>
        <w:autoSpaceDN w:val="0"/>
        <w:adjustRightInd w:val="0"/>
        <w:spacing w:after="0" w:line="280" w:lineRule="exact"/>
        <w:jc w:val="both"/>
        <w:rPr>
          <w:rFonts w:ascii="Arial" w:hAnsi="Arial" w:cs="Arial"/>
          <w:lang w:val="en-ZA"/>
        </w:rPr>
      </w:pPr>
      <w:r w:rsidRPr="00FB2DDD">
        <w:rPr>
          <w:rFonts w:ascii="Arial" w:hAnsi="Arial" w:cs="Arial"/>
        </w:rPr>
        <w:t xml:space="preserve">In the past four years, the country has seen outbreaks of diseases of economic importance that had a negative impact on the agricultural sector in particular. These include </w:t>
      </w:r>
      <w:r>
        <w:rPr>
          <w:rFonts w:ascii="Arial" w:hAnsi="Arial" w:cs="Arial"/>
        </w:rPr>
        <w:t xml:space="preserve">foot-and-mouth disease (FMD), </w:t>
      </w:r>
      <w:r w:rsidRPr="00FB2DDD">
        <w:rPr>
          <w:rFonts w:ascii="Arial" w:hAnsi="Arial" w:cs="Arial"/>
        </w:rPr>
        <w:t xml:space="preserve">Rift Valley fever (RVF), </w:t>
      </w:r>
      <w:r>
        <w:rPr>
          <w:rFonts w:ascii="Arial" w:hAnsi="Arial" w:cs="Arial"/>
        </w:rPr>
        <w:t>Highly Pathogenic A</w:t>
      </w:r>
      <w:r w:rsidRPr="00FB2DDD">
        <w:rPr>
          <w:rFonts w:ascii="Arial" w:hAnsi="Arial" w:cs="Arial"/>
        </w:rPr>
        <w:t xml:space="preserve">vian </w:t>
      </w:r>
      <w:r>
        <w:rPr>
          <w:rFonts w:ascii="Arial" w:hAnsi="Arial" w:cs="Arial"/>
        </w:rPr>
        <w:t>I</w:t>
      </w:r>
      <w:r w:rsidRPr="00FB2DDD">
        <w:rPr>
          <w:rFonts w:ascii="Arial" w:hAnsi="Arial" w:cs="Arial"/>
        </w:rPr>
        <w:t>nfluenza</w:t>
      </w:r>
      <w:r>
        <w:rPr>
          <w:rFonts w:ascii="Arial" w:hAnsi="Arial" w:cs="Arial"/>
        </w:rPr>
        <w:t xml:space="preserve"> (HPAI – </w:t>
      </w:r>
      <w:r w:rsidR="00590BBA">
        <w:rPr>
          <w:rFonts w:ascii="Arial" w:hAnsi="Arial" w:cs="Arial"/>
        </w:rPr>
        <w:t>avian/</w:t>
      </w:r>
      <w:r>
        <w:rPr>
          <w:rFonts w:ascii="Arial" w:hAnsi="Arial" w:cs="Arial"/>
        </w:rPr>
        <w:t>bird flu)</w:t>
      </w:r>
      <w:r w:rsidRPr="00FB2DDD">
        <w:rPr>
          <w:rFonts w:ascii="Arial" w:hAnsi="Arial" w:cs="Arial"/>
        </w:rPr>
        <w:t xml:space="preserve">, </w:t>
      </w:r>
      <w:r>
        <w:rPr>
          <w:rFonts w:ascii="Arial" w:hAnsi="Arial" w:cs="Arial"/>
        </w:rPr>
        <w:t>Fall Armyworm (FAW), B</w:t>
      </w:r>
      <w:r w:rsidRPr="00FB2DDD">
        <w:rPr>
          <w:rFonts w:ascii="Arial" w:hAnsi="Arial" w:cs="Arial"/>
        </w:rPr>
        <w:t>rucellosis, African Horse Sickness (AHS), citrus black spot (CBS),</w:t>
      </w:r>
      <w:r w:rsidR="000A73A3">
        <w:rPr>
          <w:rFonts w:ascii="Arial" w:hAnsi="Arial" w:cs="Arial"/>
        </w:rPr>
        <w:t xml:space="preserve"> banana bunchy top, tomato leaf miner (</w:t>
      </w:r>
      <w:proofErr w:type="spellStart"/>
      <w:r w:rsidR="000A73A3" w:rsidRPr="000A73A3">
        <w:rPr>
          <w:rFonts w:ascii="Arial" w:hAnsi="Arial" w:cs="Arial"/>
          <w:i/>
        </w:rPr>
        <w:t>Tuta</w:t>
      </w:r>
      <w:proofErr w:type="spellEnd"/>
      <w:r w:rsidR="000A73A3" w:rsidRPr="000A73A3">
        <w:rPr>
          <w:rFonts w:ascii="Arial" w:hAnsi="Arial" w:cs="Arial"/>
          <w:i/>
        </w:rPr>
        <w:t xml:space="preserve"> </w:t>
      </w:r>
      <w:proofErr w:type="spellStart"/>
      <w:r w:rsidR="000A73A3" w:rsidRPr="000A73A3">
        <w:rPr>
          <w:rFonts w:ascii="Arial" w:hAnsi="Arial" w:cs="Arial"/>
          <w:i/>
        </w:rPr>
        <w:t>absoluta</w:t>
      </w:r>
      <w:proofErr w:type="spellEnd"/>
      <w:r w:rsidR="000A73A3">
        <w:rPr>
          <w:rFonts w:ascii="Arial" w:hAnsi="Arial" w:cs="Arial"/>
        </w:rPr>
        <w:t>)</w:t>
      </w:r>
      <w:r w:rsidR="006E6DA4">
        <w:rPr>
          <w:rFonts w:ascii="Arial" w:hAnsi="Arial" w:cs="Arial"/>
        </w:rPr>
        <w:t>, Oriental fruit fly</w:t>
      </w:r>
      <w:r w:rsidRPr="00FB2DDD">
        <w:rPr>
          <w:rFonts w:ascii="Arial" w:hAnsi="Arial" w:cs="Arial"/>
        </w:rPr>
        <w:t xml:space="preserve"> and</w:t>
      </w:r>
      <w:r>
        <w:rPr>
          <w:rFonts w:ascii="Arial" w:hAnsi="Arial" w:cs="Arial"/>
        </w:rPr>
        <w:t xml:space="preserve"> most recently, </w:t>
      </w:r>
      <w:proofErr w:type="spellStart"/>
      <w:r>
        <w:rPr>
          <w:rFonts w:ascii="Arial" w:hAnsi="Arial" w:cs="Arial"/>
        </w:rPr>
        <w:t>Listeriosis</w:t>
      </w:r>
      <w:proofErr w:type="spellEnd"/>
      <w:r>
        <w:rPr>
          <w:rFonts w:ascii="Arial" w:hAnsi="Arial" w:cs="Arial"/>
        </w:rPr>
        <w:t>.</w:t>
      </w:r>
      <w:r w:rsidRPr="00FB2DDD">
        <w:rPr>
          <w:rFonts w:ascii="Arial" w:hAnsi="Arial" w:cs="Arial"/>
        </w:rPr>
        <w:t xml:space="preserve"> The </w:t>
      </w:r>
      <w:r>
        <w:rPr>
          <w:rFonts w:ascii="Arial" w:hAnsi="Arial" w:cs="Arial"/>
        </w:rPr>
        <w:t xml:space="preserve">FMD and CBS </w:t>
      </w:r>
      <w:r w:rsidRPr="00FB2DDD">
        <w:rPr>
          <w:rFonts w:ascii="Arial" w:hAnsi="Arial" w:cs="Arial"/>
        </w:rPr>
        <w:t>led to bans of South African meat and livestock product</w:t>
      </w:r>
      <w:r w:rsidR="00A22F04">
        <w:rPr>
          <w:rFonts w:ascii="Arial" w:hAnsi="Arial" w:cs="Arial"/>
        </w:rPr>
        <w:t>s</w:t>
      </w:r>
      <w:r w:rsidRPr="00FB2DDD">
        <w:rPr>
          <w:rFonts w:ascii="Arial" w:hAnsi="Arial" w:cs="Arial"/>
        </w:rPr>
        <w:t xml:space="preserve"> </w:t>
      </w:r>
      <w:r>
        <w:rPr>
          <w:rFonts w:ascii="Arial" w:hAnsi="Arial" w:cs="Arial"/>
        </w:rPr>
        <w:t xml:space="preserve">and citrus </w:t>
      </w:r>
      <w:r w:rsidRPr="00FB2DDD">
        <w:rPr>
          <w:rFonts w:ascii="Arial" w:hAnsi="Arial" w:cs="Arial"/>
        </w:rPr>
        <w:t>exports</w:t>
      </w:r>
      <w:r>
        <w:rPr>
          <w:rFonts w:ascii="Arial" w:hAnsi="Arial" w:cs="Arial"/>
        </w:rPr>
        <w:t>, respectively,</w:t>
      </w:r>
      <w:r w:rsidRPr="00FB2DDD">
        <w:rPr>
          <w:rFonts w:ascii="Arial" w:hAnsi="Arial" w:cs="Arial"/>
        </w:rPr>
        <w:t xml:space="preserve"> to the European Union (EU) and other </w:t>
      </w:r>
      <w:r w:rsidR="00A22F04">
        <w:rPr>
          <w:rFonts w:ascii="Arial" w:hAnsi="Arial" w:cs="Arial"/>
        </w:rPr>
        <w:t>regions</w:t>
      </w:r>
      <w:r w:rsidRPr="00FB2DDD">
        <w:rPr>
          <w:rFonts w:ascii="Arial" w:hAnsi="Arial" w:cs="Arial"/>
        </w:rPr>
        <w:t>.</w:t>
      </w:r>
      <w:r>
        <w:rPr>
          <w:rFonts w:ascii="Arial" w:hAnsi="Arial" w:cs="Arial"/>
        </w:rPr>
        <w:t xml:space="preserve"> The HPAI and FAW, which led to revenue and job losses in the agricultural industry, are being constantly monitored. </w:t>
      </w:r>
      <w:r w:rsidRPr="00FB2DDD">
        <w:rPr>
          <w:rFonts w:ascii="Arial" w:hAnsi="Arial" w:cs="Arial"/>
        </w:rPr>
        <w:t>With briefings also from the industry, the Committee engaged intensely on disease outbreaks and how the matter was addressed. The Committee’s focus regarding the briefings on disease outbreaks has been on the regulatory frameworks and control measures locally, across borders and on ports of entry, including the role of the Department’s veterinary and extension services in disease awareness and prevention. South Africa’s status of FMD-free without vaccination was formally reinstated by the</w:t>
      </w:r>
      <w:r w:rsidR="005F2CE5">
        <w:rPr>
          <w:rFonts w:ascii="Arial" w:hAnsi="Arial" w:cs="Arial"/>
        </w:rPr>
        <w:t xml:space="preserve"> World Organisation for Animal Health (commonly known as the</w:t>
      </w:r>
      <w:r w:rsidRPr="00FB2DDD">
        <w:rPr>
          <w:rFonts w:ascii="Arial" w:hAnsi="Arial" w:cs="Arial"/>
        </w:rPr>
        <w:t xml:space="preserve"> OIE</w:t>
      </w:r>
      <w:r w:rsidR="005F2CE5">
        <w:rPr>
          <w:rFonts w:ascii="Arial" w:hAnsi="Arial" w:cs="Arial"/>
        </w:rPr>
        <w:t>)</w:t>
      </w:r>
      <w:r w:rsidRPr="00FB2DDD">
        <w:rPr>
          <w:rFonts w:ascii="Arial" w:hAnsi="Arial" w:cs="Arial"/>
        </w:rPr>
        <w:t xml:space="preserve"> on 14 February 2014 and the ban on meat and livestock product exports was subsequently lifted. However, the ban on the country’s citrus exports due to CBS is still applicable in </w:t>
      </w:r>
      <w:r>
        <w:rPr>
          <w:rFonts w:ascii="Arial" w:hAnsi="Arial" w:cs="Arial"/>
        </w:rPr>
        <w:t xml:space="preserve">some </w:t>
      </w:r>
      <w:r w:rsidRPr="00FB2DDD">
        <w:rPr>
          <w:rFonts w:ascii="Arial" w:hAnsi="Arial" w:cs="Arial"/>
        </w:rPr>
        <w:t>EU</w:t>
      </w:r>
      <w:r>
        <w:rPr>
          <w:rFonts w:ascii="Arial" w:hAnsi="Arial" w:cs="Arial"/>
        </w:rPr>
        <w:t xml:space="preserve"> </w:t>
      </w:r>
      <w:r>
        <w:rPr>
          <w:rFonts w:ascii="Arial" w:hAnsi="Arial" w:cs="Arial"/>
          <w:lang w:val="en-ZA"/>
        </w:rPr>
        <w:t>countries. Most recently, the FMD outbreak in the Vhembe District of Limpopo was in the spotlight and the Department is working with the Province and affected farmers to control the outbreak and to prevent its spread to other areas</w:t>
      </w:r>
      <w:r w:rsidR="00590BBA">
        <w:rPr>
          <w:rFonts w:ascii="Arial" w:hAnsi="Arial" w:cs="Arial"/>
          <w:lang w:val="en-ZA"/>
        </w:rPr>
        <w:t>, which might consequently lead to another</w:t>
      </w:r>
      <w:r w:rsidR="008125A8">
        <w:rPr>
          <w:rFonts w:ascii="Arial" w:hAnsi="Arial" w:cs="Arial"/>
          <w:lang w:val="en-ZA"/>
        </w:rPr>
        <w:t xml:space="preserve"> extended</w:t>
      </w:r>
      <w:r w:rsidR="00590BBA">
        <w:rPr>
          <w:rFonts w:ascii="Arial" w:hAnsi="Arial" w:cs="Arial"/>
          <w:lang w:val="en-ZA"/>
        </w:rPr>
        <w:t xml:space="preserve"> ban of the country’s livestock products.</w:t>
      </w:r>
      <w:r>
        <w:rPr>
          <w:rFonts w:ascii="Arial" w:hAnsi="Arial" w:cs="Arial"/>
          <w:lang w:val="en-ZA"/>
        </w:rPr>
        <w:t xml:space="preserve"> </w:t>
      </w:r>
      <w:r w:rsidR="008125A8">
        <w:rPr>
          <w:rFonts w:ascii="Arial" w:hAnsi="Arial" w:cs="Arial"/>
          <w:lang w:val="en-ZA"/>
        </w:rPr>
        <w:t xml:space="preserve">China has already banned imports of all </w:t>
      </w:r>
      <w:r w:rsidR="008125A8">
        <w:rPr>
          <w:rFonts w:ascii="Arial" w:hAnsi="Arial" w:cs="Arial"/>
          <w:lang w:val="en-ZA"/>
        </w:rPr>
        <w:lastRenderedPageBreak/>
        <w:t>cloven hoofed animals and their products from South Africa; and DAFF plans to send a high level delegation to China to address the matter with the Chinese Department of Animal and Plant Quarantine during March 2019.</w:t>
      </w:r>
    </w:p>
    <w:p w:rsidR="000D44CD" w:rsidRDefault="000D44CD" w:rsidP="000D44CD">
      <w:pPr>
        <w:spacing w:after="0" w:line="280" w:lineRule="exact"/>
        <w:jc w:val="both"/>
        <w:rPr>
          <w:rFonts w:ascii="Arial" w:hAnsi="Arial" w:cs="Arial"/>
          <w:lang w:val="en-ZA"/>
        </w:rPr>
      </w:pPr>
    </w:p>
    <w:p w:rsidR="00914C8D" w:rsidRPr="0082502B" w:rsidRDefault="00914C8D" w:rsidP="006E13DB">
      <w:pPr>
        <w:pStyle w:val="ListParagraph"/>
        <w:numPr>
          <w:ilvl w:val="0"/>
          <w:numId w:val="10"/>
        </w:numPr>
        <w:spacing w:after="0" w:line="280" w:lineRule="exact"/>
        <w:jc w:val="both"/>
        <w:rPr>
          <w:rFonts w:ascii="Arial" w:hAnsi="Arial" w:cs="Arial"/>
          <w:b/>
          <w:bCs/>
          <w:lang w:val="en-ZA"/>
        </w:rPr>
      </w:pPr>
      <w:r w:rsidRPr="0082502B">
        <w:rPr>
          <w:rFonts w:ascii="Arial" w:hAnsi="Arial" w:cs="Arial"/>
          <w:b/>
          <w:bCs/>
          <w:lang w:val="en-ZA"/>
        </w:rPr>
        <w:t xml:space="preserve">Management of Fisheries Research and Surveillance/Patrol Vessels </w:t>
      </w:r>
    </w:p>
    <w:p w:rsidR="00914C8D" w:rsidRPr="00FB2DDD" w:rsidRDefault="00914C8D" w:rsidP="00914C8D">
      <w:pPr>
        <w:spacing w:after="0" w:line="280" w:lineRule="exact"/>
        <w:jc w:val="both"/>
        <w:rPr>
          <w:rFonts w:ascii="Arial" w:hAnsi="Arial" w:cs="Arial"/>
          <w:bCs/>
          <w:lang w:val="en-ZA"/>
        </w:rPr>
      </w:pPr>
    </w:p>
    <w:p w:rsidR="00914C8D" w:rsidRPr="00FB2DDD" w:rsidRDefault="00914C8D" w:rsidP="00914C8D">
      <w:pPr>
        <w:spacing w:after="0" w:line="280" w:lineRule="exact"/>
        <w:jc w:val="both"/>
        <w:rPr>
          <w:rFonts w:ascii="Arial" w:hAnsi="Arial" w:cs="Arial"/>
          <w:bCs/>
          <w:lang w:val="en-ZA"/>
        </w:rPr>
      </w:pPr>
      <w:r w:rsidRPr="00FB2DDD">
        <w:rPr>
          <w:rFonts w:ascii="Arial" w:hAnsi="Arial" w:cs="Arial"/>
          <w:bCs/>
          <w:lang w:val="en-ZA"/>
        </w:rPr>
        <w:t xml:space="preserve">The Committee engaged the Department on the management of long-term contracts and service level agreements (SLAs) for the management of </w:t>
      </w:r>
      <w:r w:rsidR="002711DA">
        <w:rPr>
          <w:rFonts w:ascii="Arial" w:hAnsi="Arial" w:cs="Arial"/>
          <w:bCs/>
          <w:lang w:val="en-ZA"/>
        </w:rPr>
        <w:t xml:space="preserve">its </w:t>
      </w:r>
      <w:r w:rsidRPr="00FB2DDD">
        <w:rPr>
          <w:rFonts w:ascii="Arial" w:hAnsi="Arial" w:cs="Arial"/>
          <w:bCs/>
          <w:lang w:val="en-ZA"/>
        </w:rPr>
        <w:t>Fisheries Vessels</w:t>
      </w:r>
      <w:r w:rsidR="0012327B">
        <w:rPr>
          <w:rFonts w:ascii="Arial" w:hAnsi="Arial" w:cs="Arial"/>
          <w:bCs/>
          <w:lang w:val="en-ZA"/>
        </w:rPr>
        <w:t xml:space="preserve"> including the state of some of the vessels, for example, the Africana Research Vessel that was found </w:t>
      </w:r>
      <w:r w:rsidRPr="00FB2DDD">
        <w:rPr>
          <w:rFonts w:ascii="Arial" w:hAnsi="Arial" w:cs="Arial"/>
          <w:bCs/>
          <w:lang w:val="en-ZA"/>
        </w:rPr>
        <w:t>by the South African Navy to be in a state of disrepair and needed to be replaced. The Committee was particularly concerned about the contracting process</w:t>
      </w:r>
      <w:r w:rsidR="003F3047">
        <w:rPr>
          <w:rFonts w:ascii="Arial" w:hAnsi="Arial" w:cs="Arial"/>
          <w:bCs/>
          <w:lang w:val="en-ZA"/>
        </w:rPr>
        <w:t xml:space="preserve"> for </w:t>
      </w:r>
      <w:r w:rsidRPr="00FB2DDD">
        <w:rPr>
          <w:rFonts w:ascii="Arial" w:hAnsi="Arial" w:cs="Arial"/>
          <w:bCs/>
          <w:lang w:val="en-ZA"/>
        </w:rPr>
        <w:t xml:space="preserve">vessel maintenance and regular </w:t>
      </w:r>
      <w:r w:rsidR="00EC302F">
        <w:rPr>
          <w:rFonts w:ascii="Arial" w:hAnsi="Arial" w:cs="Arial"/>
          <w:bCs/>
          <w:lang w:val="en-ZA"/>
        </w:rPr>
        <w:t>assessment</w:t>
      </w:r>
      <w:r w:rsidRPr="00FB2DDD">
        <w:rPr>
          <w:rFonts w:ascii="Arial" w:hAnsi="Arial" w:cs="Arial"/>
          <w:bCs/>
          <w:lang w:val="en-ZA"/>
        </w:rPr>
        <w:t xml:space="preserve"> on the condition of the vessels</w:t>
      </w:r>
      <w:r w:rsidR="00EC302F">
        <w:rPr>
          <w:rFonts w:ascii="Arial" w:hAnsi="Arial" w:cs="Arial"/>
          <w:bCs/>
          <w:lang w:val="en-ZA"/>
        </w:rPr>
        <w:t xml:space="preserve">; as well as old and ailing vessels such as the Africana, that was becoming too costly to repair. </w:t>
      </w:r>
      <w:r w:rsidR="0005688E">
        <w:rPr>
          <w:rFonts w:ascii="Arial" w:hAnsi="Arial" w:cs="Arial"/>
          <w:bCs/>
          <w:lang w:val="en-ZA"/>
        </w:rPr>
        <w:t xml:space="preserve">The Department has since </w:t>
      </w:r>
      <w:r w:rsidR="00D04152">
        <w:rPr>
          <w:rFonts w:ascii="Arial" w:hAnsi="Arial" w:cs="Arial"/>
          <w:bCs/>
          <w:lang w:val="en-ZA"/>
        </w:rPr>
        <w:t>October 2014</w:t>
      </w:r>
      <w:r w:rsidR="0005688E">
        <w:rPr>
          <w:rFonts w:ascii="Arial" w:hAnsi="Arial" w:cs="Arial"/>
          <w:bCs/>
          <w:lang w:val="en-ZA"/>
        </w:rPr>
        <w:t>, commissioned the services of the South African Maritime Safety Association (</w:t>
      </w:r>
      <w:r w:rsidR="00D04152">
        <w:rPr>
          <w:rFonts w:ascii="Arial" w:hAnsi="Arial" w:cs="Arial"/>
          <w:bCs/>
          <w:lang w:val="en-ZA"/>
        </w:rPr>
        <w:t>SAMSA</w:t>
      </w:r>
      <w:r w:rsidR="0005688E">
        <w:rPr>
          <w:rFonts w:ascii="Arial" w:hAnsi="Arial" w:cs="Arial"/>
          <w:bCs/>
          <w:lang w:val="en-ZA"/>
        </w:rPr>
        <w:t>) for the maintenance and management of the Fisheries Vessels. The Africana has since been repaired and is carrying out research activities.</w:t>
      </w:r>
    </w:p>
    <w:p w:rsidR="00914C8D" w:rsidRPr="00FB2DDD" w:rsidRDefault="00914C8D" w:rsidP="00914C8D">
      <w:pPr>
        <w:spacing w:after="0" w:line="280" w:lineRule="exact"/>
        <w:jc w:val="both"/>
        <w:rPr>
          <w:rFonts w:ascii="Arial" w:hAnsi="Arial" w:cs="Arial"/>
          <w:bCs/>
          <w:lang w:val="en-ZA"/>
        </w:rPr>
      </w:pPr>
    </w:p>
    <w:p w:rsidR="00914C8D" w:rsidRPr="006C0EF0" w:rsidRDefault="00914C8D" w:rsidP="006E13DB">
      <w:pPr>
        <w:pStyle w:val="ListParagraph"/>
        <w:numPr>
          <w:ilvl w:val="0"/>
          <w:numId w:val="10"/>
        </w:numPr>
        <w:spacing w:after="0" w:line="280" w:lineRule="exact"/>
        <w:jc w:val="both"/>
        <w:rPr>
          <w:rFonts w:ascii="Arial" w:hAnsi="Arial" w:cs="Arial"/>
          <w:b/>
          <w:bCs/>
          <w:lang w:val="en-ZA"/>
        </w:rPr>
      </w:pPr>
      <w:r w:rsidRPr="006C0EF0">
        <w:rPr>
          <w:rFonts w:ascii="Arial" w:hAnsi="Arial" w:cs="Arial"/>
          <w:b/>
          <w:bCs/>
          <w:lang w:val="en-ZA"/>
        </w:rPr>
        <w:t xml:space="preserve">Fishing Rights Allocation (FRAP) </w:t>
      </w:r>
    </w:p>
    <w:p w:rsidR="00914C8D" w:rsidRPr="00FB2DDD" w:rsidRDefault="00914C8D" w:rsidP="00914C8D">
      <w:pPr>
        <w:spacing w:after="0" w:line="280" w:lineRule="exact"/>
        <w:jc w:val="both"/>
        <w:rPr>
          <w:rFonts w:ascii="Arial" w:hAnsi="Arial" w:cs="Arial"/>
          <w:bCs/>
          <w:lang w:val="en-ZA"/>
        </w:rPr>
      </w:pPr>
    </w:p>
    <w:p w:rsidR="00914C8D" w:rsidRPr="00FB2DDD" w:rsidRDefault="00914C8D" w:rsidP="00914C8D">
      <w:pPr>
        <w:spacing w:after="0" w:line="280" w:lineRule="exact"/>
        <w:jc w:val="both"/>
        <w:rPr>
          <w:rFonts w:ascii="Arial" w:hAnsi="Arial" w:cs="Arial"/>
          <w:bCs/>
          <w:lang w:val="en-ZA"/>
        </w:rPr>
      </w:pPr>
      <w:r w:rsidRPr="00FB2DDD">
        <w:rPr>
          <w:rFonts w:ascii="Arial" w:hAnsi="Arial" w:cs="Arial"/>
          <w:bCs/>
          <w:lang w:val="en-ZA"/>
        </w:rPr>
        <w:t xml:space="preserve">Smallscale and artisanal fishers have through various forms of correspondence and </w:t>
      </w:r>
      <w:r>
        <w:rPr>
          <w:rFonts w:ascii="Arial" w:hAnsi="Arial" w:cs="Arial"/>
          <w:bCs/>
          <w:lang w:val="en-ZA"/>
        </w:rPr>
        <w:t>Committee engagements</w:t>
      </w:r>
      <w:r w:rsidRPr="00FB2DDD">
        <w:rPr>
          <w:rFonts w:ascii="Arial" w:hAnsi="Arial" w:cs="Arial"/>
          <w:bCs/>
          <w:lang w:val="en-ZA"/>
        </w:rPr>
        <w:t>, highlighted that they were not benefitting from the fishing rights allocation process</w:t>
      </w:r>
      <w:r>
        <w:rPr>
          <w:rFonts w:ascii="Arial" w:hAnsi="Arial" w:cs="Arial"/>
          <w:bCs/>
          <w:lang w:val="en-ZA"/>
        </w:rPr>
        <w:t xml:space="preserve"> (FRAP)</w:t>
      </w:r>
      <w:r w:rsidRPr="00FB2DDD">
        <w:rPr>
          <w:rFonts w:ascii="Arial" w:hAnsi="Arial" w:cs="Arial"/>
          <w:bCs/>
          <w:lang w:val="en-ZA"/>
        </w:rPr>
        <w:t xml:space="preserve"> as it favours the commercial fishery. Where rights were allocated to smallscale fishers, they were minimal, for a short period and were not accompanied by support programmes to ensure that the fishers derive livelihoods and economic benefits from such rights. The Committee engaged the Department on the subject and advocated for the provision of support to smallscale and artisanal fishers, and the </w:t>
      </w:r>
      <w:r>
        <w:rPr>
          <w:rFonts w:ascii="Arial" w:hAnsi="Arial" w:cs="Arial"/>
          <w:bCs/>
          <w:lang w:val="en-ZA"/>
        </w:rPr>
        <w:t xml:space="preserve">implementation of </w:t>
      </w:r>
      <w:r w:rsidRPr="00FB2DDD">
        <w:rPr>
          <w:rFonts w:ascii="Arial" w:hAnsi="Arial" w:cs="Arial"/>
          <w:bCs/>
          <w:lang w:val="en-ZA"/>
        </w:rPr>
        <w:t>the Smallscale Fish</w:t>
      </w:r>
      <w:r>
        <w:rPr>
          <w:rFonts w:ascii="Arial" w:hAnsi="Arial" w:cs="Arial"/>
          <w:bCs/>
          <w:lang w:val="en-ZA"/>
        </w:rPr>
        <w:t xml:space="preserve">eries (SSF) </w:t>
      </w:r>
      <w:r w:rsidRPr="00FB2DDD">
        <w:rPr>
          <w:rFonts w:ascii="Arial" w:hAnsi="Arial" w:cs="Arial"/>
          <w:bCs/>
          <w:lang w:val="en-ZA"/>
        </w:rPr>
        <w:t>Policy</w:t>
      </w:r>
      <w:r>
        <w:rPr>
          <w:rFonts w:ascii="Arial" w:hAnsi="Arial" w:cs="Arial"/>
          <w:bCs/>
          <w:lang w:val="en-ZA"/>
        </w:rPr>
        <w:t xml:space="preserve"> that was </w:t>
      </w:r>
      <w:r w:rsidRPr="00FB2DDD">
        <w:rPr>
          <w:rFonts w:ascii="Arial" w:hAnsi="Arial" w:cs="Arial"/>
          <w:bCs/>
          <w:lang w:val="en-ZA"/>
        </w:rPr>
        <w:t>concluded</w:t>
      </w:r>
      <w:r>
        <w:rPr>
          <w:rFonts w:ascii="Arial" w:hAnsi="Arial" w:cs="Arial"/>
          <w:bCs/>
          <w:lang w:val="en-ZA"/>
        </w:rPr>
        <w:t xml:space="preserve"> and approved</w:t>
      </w:r>
      <w:r w:rsidRPr="00FB2DDD">
        <w:rPr>
          <w:rFonts w:ascii="Arial" w:hAnsi="Arial" w:cs="Arial"/>
          <w:bCs/>
          <w:lang w:val="en-ZA"/>
        </w:rPr>
        <w:t xml:space="preserve"> in 2012</w:t>
      </w:r>
      <w:r w:rsidR="00DA2818">
        <w:rPr>
          <w:rFonts w:ascii="Arial" w:hAnsi="Arial" w:cs="Arial"/>
          <w:bCs/>
          <w:lang w:val="en-ZA"/>
        </w:rPr>
        <w:t xml:space="preserve"> (see </w:t>
      </w:r>
      <w:r w:rsidR="00174470">
        <w:rPr>
          <w:rFonts w:ascii="Arial" w:hAnsi="Arial" w:cs="Arial"/>
          <w:bCs/>
          <w:lang w:val="en-ZA"/>
        </w:rPr>
        <w:t>l)</w:t>
      </w:r>
      <w:r w:rsidR="00DA2818">
        <w:rPr>
          <w:rFonts w:ascii="Arial" w:hAnsi="Arial" w:cs="Arial"/>
          <w:bCs/>
          <w:lang w:val="en-ZA"/>
        </w:rPr>
        <w:t xml:space="preserve"> below)</w:t>
      </w:r>
      <w:r w:rsidRPr="00FB2DDD">
        <w:rPr>
          <w:rFonts w:ascii="Arial" w:hAnsi="Arial" w:cs="Arial"/>
          <w:bCs/>
          <w:lang w:val="en-ZA"/>
        </w:rPr>
        <w:t>. One of the issues that was also raised was fronting and paper quotas, where black faces or names were reportedly used by commercial companies to gain rights without providing any benefits to those black people. The Committee recommended that the fishing rights allocation process needs to be audited and monitored and transgressors penalised and brought to book</w:t>
      </w:r>
      <w:r w:rsidR="00971C96">
        <w:rPr>
          <w:rFonts w:ascii="Arial" w:hAnsi="Arial" w:cs="Arial"/>
          <w:bCs/>
          <w:lang w:val="en-ZA"/>
        </w:rPr>
        <w:t>; and should also include smallscale fishers</w:t>
      </w:r>
      <w:r w:rsidRPr="00FB2DDD">
        <w:rPr>
          <w:rFonts w:ascii="Arial" w:hAnsi="Arial" w:cs="Arial"/>
          <w:bCs/>
          <w:lang w:val="en-ZA"/>
        </w:rPr>
        <w:t xml:space="preserve">. </w:t>
      </w:r>
      <w:r w:rsidR="007E0761">
        <w:rPr>
          <w:rFonts w:ascii="Arial" w:hAnsi="Arial" w:cs="Arial"/>
          <w:bCs/>
          <w:lang w:val="en-ZA"/>
        </w:rPr>
        <w:t xml:space="preserve">The Department has since reported that it will be appointing 2 legal counsels through the State Attorney and an external agency will be appointed to monitor and observe the FRAP process. </w:t>
      </w:r>
      <w:r w:rsidR="00971C96">
        <w:rPr>
          <w:rFonts w:ascii="Arial" w:hAnsi="Arial" w:cs="Arial"/>
          <w:bCs/>
          <w:lang w:val="en-ZA"/>
        </w:rPr>
        <w:t xml:space="preserve">The Department </w:t>
      </w:r>
      <w:r w:rsidR="007E0761">
        <w:rPr>
          <w:rFonts w:ascii="Arial" w:hAnsi="Arial" w:cs="Arial"/>
          <w:bCs/>
          <w:lang w:val="en-ZA"/>
        </w:rPr>
        <w:t xml:space="preserve">further </w:t>
      </w:r>
      <w:r w:rsidR="00971C96">
        <w:rPr>
          <w:rFonts w:ascii="Arial" w:hAnsi="Arial" w:cs="Arial"/>
          <w:bCs/>
          <w:lang w:val="en-ZA"/>
        </w:rPr>
        <w:t xml:space="preserve">reported in November 2018 that out of the twelve sectors that are due for re-allocation in terms of Section 18 of the Marine Living Resources Act, 1998 (Act No. 18 of 1998) for FRAP 2020, five will also be for smallscale fishers. The five sectors are hake landline (100%), line fish (50%), white mussels (100%), oysters (100%) and squid (25%). </w:t>
      </w:r>
      <w:r>
        <w:rPr>
          <w:rFonts w:ascii="Arial" w:hAnsi="Arial" w:cs="Arial"/>
          <w:bCs/>
          <w:lang w:val="en-ZA"/>
        </w:rPr>
        <w:t xml:space="preserve"> </w:t>
      </w:r>
    </w:p>
    <w:p w:rsidR="00914C8D" w:rsidRPr="00FB2DDD" w:rsidRDefault="00914C8D" w:rsidP="00914C8D">
      <w:pPr>
        <w:autoSpaceDE w:val="0"/>
        <w:autoSpaceDN w:val="0"/>
        <w:adjustRightInd w:val="0"/>
        <w:spacing w:after="0" w:line="280" w:lineRule="exact"/>
        <w:jc w:val="both"/>
        <w:rPr>
          <w:rFonts w:ascii="Arial" w:hAnsi="Arial" w:cs="Arial"/>
        </w:rPr>
      </w:pPr>
    </w:p>
    <w:p w:rsidR="0094150A" w:rsidRDefault="0094150A" w:rsidP="006E13DB">
      <w:pPr>
        <w:pStyle w:val="ListParagraph"/>
        <w:numPr>
          <w:ilvl w:val="0"/>
          <w:numId w:val="10"/>
        </w:numPr>
        <w:spacing w:after="0" w:line="280" w:lineRule="exact"/>
        <w:jc w:val="both"/>
        <w:rPr>
          <w:rFonts w:ascii="Arial" w:hAnsi="Arial" w:cs="Arial"/>
          <w:b/>
          <w:bCs/>
          <w:lang w:val="en-ZA"/>
        </w:rPr>
      </w:pPr>
      <w:r>
        <w:rPr>
          <w:rFonts w:ascii="Arial" w:hAnsi="Arial" w:cs="Arial"/>
          <w:b/>
          <w:bCs/>
          <w:lang w:val="en-ZA"/>
        </w:rPr>
        <w:t xml:space="preserve">Implementation of </w:t>
      </w:r>
      <w:r w:rsidRPr="00117CF6">
        <w:rPr>
          <w:rFonts w:ascii="Arial" w:hAnsi="Arial" w:cs="Arial"/>
          <w:b/>
          <w:bCs/>
          <w:lang w:val="en-ZA"/>
        </w:rPr>
        <w:t>the Smallscale Fisheries</w:t>
      </w:r>
      <w:r>
        <w:rPr>
          <w:rFonts w:ascii="Arial" w:hAnsi="Arial" w:cs="Arial"/>
          <w:b/>
          <w:bCs/>
          <w:lang w:val="en-ZA"/>
        </w:rPr>
        <w:t xml:space="preserve"> (SSF)</w:t>
      </w:r>
      <w:r w:rsidRPr="00117CF6">
        <w:rPr>
          <w:rFonts w:ascii="Arial" w:hAnsi="Arial" w:cs="Arial"/>
          <w:b/>
          <w:bCs/>
          <w:lang w:val="en-ZA"/>
        </w:rPr>
        <w:t xml:space="preserve"> Policy</w:t>
      </w:r>
    </w:p>
    <w:p w:rsidR="0094150A" w:rsidRDefault="0094150A" w:rsidP="0094150A">
      <w:pPr>
        <w:spacing w:after="0" w:line="280" w:lineRule="exact"/>
        <w:jc w:val="both"/>
        <w:rPr>
          <w:rFonts w:ascii="Arial" w:hAnsi="Arial" w:cs="Arial"/>
          <w:b/>
          <w:bCs/>
          <w:lang w:val="en-ZA"/>
        </w:rPr>
      </w:pPr>
    </w:p>
    <w:p w:rsidR="007211B4" w:rsidRPr="00E81788" w:rsidRDefault="0094150A" w:rsidP="00E81788">
      <w:pPr>
        <w:spacing w:after="0" w:line="280" w:lineRule="exact"/>
        <w:jc w:val="both"/>
        <w:rPr>
          <w:rFonts w:ascii="Arial" w:hAnsi="Arial" w:cs="Arial"/>
        </w:rPr>
      </w:pPr>
      <w:r w:rsidRPr="0042658E">
        <w:rPr>
          <w:rFonts w:ascii="Arial" w:hAnsi="Arial" w:cs="Arial"/>
          <w:bCs/>
          <w:lang w:val="en-ZA"/>
        </w:rPr>
        <w:t xml:space="preserve">The </w:t>
      </w:r>
      <w:r w:rsidR="006D1389" w:rsidRPr="007708C4">
        <w:rPr>
          <w:rFonts w:ascii="Arial" w:hAnsi="Arial" w:cs="Arial"/>
        </w:rPr>
        <w:t xml:space="preserve">Smallscale Fisheries (SSF) Policy was </w:t>
      </w:r>
      <w:r w:rsidR="006D1389">
        <w:rPr>
          <w:rFonts w:ascii="Arial" w:hAnsi="Arial" w:cs="Arial"/>
        </w:rPr>
        <w:t xml:space="preserve">adopted </w:t>
      </w:r>
      <w:r w:rsidR="006D1389" w:rsidRPr="007708C4">
        <w:rPr>
          <w:rFonts w:ascii="Arial" w:hAnsi="Arial" w:cs="Arial"/>
        </w:rPr>
        <w:t>by Cabinet in</w:t>
      </w:r>
      <w:r w:rsidR="006D1389">
        <w:rPr>
          <w:rFonts w:ascii="Arial" w:hAnsi="Arial" w:cs="Arial"/>
        </w:rPr>
        <w:t xml:space="preserve"> June 2012. It provides legal recognition to smallscale fishers and aims to provide rights to smallscale fishing communities and to ensure their equitable access to marine resources. However, the policy </w:t>
      </w:r>
      <w:r w:rsidR="006D1389">
        <w:rPr>
          <w:rFonts w:ascii="Arial" w:hAnsi="Arial" w:cs="Arial"/>
        </w:rPr>
        <w:lastRenderedPageBreak/>
        <w:t xml:space="preserve">could not be implemented before amending the Marine Living Resources Act (MLRA), (Act No. 18 of 1998), a process that was undertaken in 2013. The resultant Marine Living Resources Amendment Bill was signed </w:t>
      </w:r>
      <w:r w:rsidR="006D1389" w:rsidRPr="00E81788">
        <w:rPr>
          <w:rFonts w:ascii="Arial" w:hAnsi="Arial" w:cs="Arial"/>
        </w:rPr>
        <w:t>into law in 2014, after</w:t>
      </w:r>
      <w:r w:rsidR="00AE3A8D" w:rsidRPr="00E81788">
        <w:rPr>
          <w:rFonts w:ascii="Arial" w:hAnsi="Arial" w:cs="Arial"/>
        </w:rPr>
        <w:t xml:space="preserve"> </w:t>
      </w:r>
      <w:r w:rsidR="006D1389" w:rsidRPr="00E81788">
        <w:rPr>
          <w:rFonts w:ascii="Arial" w:hAnsi="Arial" w:cs="Arial"/>
        </w:rPr>
        <w:t xml:space="preserve">which DAFF </w:t>
      </w:r>
      <w:r w:rsidR="006B2155" w:rsidRPr="00E81788">
        <w:rPr>
          <w:rFonts w:ascii="Arial" w:hAnsi="Arial" w:cs="Arial"/>
        </w:rPr>
        <w:t>held public consultations on the Regulations for the i</w:t>
      </w:r>
      <w:r w:rsidR="006D1389" w:rsidRPr="00E81788">
        <w:rPr>
          <w:rFonts w:ascii="Arial" w:hAnsi="Arial" w:cs="Arial"/>
        </w:rPr>
        <w:t xml:space="preserve">mplementation </w:t>
      </w:r>
      <w:r w:rsidR="006B2155" w:rsidRPr="00E81788">
        <w:rPr>
          <w:rFonts w:ascii="Arial" w:hAnsi="Arial" w:cs="Arial"/>
        </w:rPr>
        <w:t xml:space="preserve">of the SSF </w:t>
      </w:r>
      <w:r w:rsidR="00163966" w:rsidRPr="00E81788">
        <w:rPr>
          <w:rFonts w:ascii="Arial" w:hAnsi="Arial" w:cs="Arial"/>
        </w:rPr>
        <w:t>P</w:t>
      </w:r>
      <w:r w:rsidR="006D1389" w:rsidRPr="00E81788">
        <w:rPr>
          <w:rFonts w:ascii="Arial" w:hAnsi="Arial" w:cs="Arial"/>
        </w:rPr>
        <w:t>olicy</w:t>
      </w:r>
      <w:r w:rsidR="00163966" w:rsidRPr="00E81788">
        <w:rPr>
          <w:rFonts w:ascii="Arial" w:hAnsi="Arial" w:cs="Arial"/>
        </w:rPr>
        <w:t xml:space="preserve">. </w:t>
      </w:r>
      <w:r w:rsidR="006B2155" w:rsidRPr="00E81788">
        <w:rPr>
          <w:rFonts w:ascii="Arial" w:hAnsi="Arial" w:cs="Arial"/>
        </w:rPr>
        <w:t xml:space="preserve">The Policy was expected to be implemented by February 2016 through a new fishing rights allocation process (FRAP) that will include smallscale fishers, who were previously excluded. </w:t>
      </w:r>
      <w:r w:rsidR="007211B4" w:rsidRPr="00E81788">
        <w:rPr>
          <w:rFonts w:ascii="Arial" w:hAnsi="Arial" w:cs="Arial"/>
        </w:rPr>
        <w:t xml:space="preserve">The Department finalised the Regulations for the implementation of the SSF Policy in 2015.  However, after requests from stakeholders, the Minister granted an extension for the registration of fishing communities as smallscale fishers. As a result, the SSF Policy could not be implemented during </w:t>
      </w:r>
      <w:r w:rsidR="00B13A74">
        <w:rPr>
          <w:rFonts w:ascii="Arial" w:hAnsi="Arial" w:cs="Arial"/>
        </w:rPr>
        <w:t xml:space="preserve">the </w:t>
      </w:r>
      <w:r w:rsidR="007211B4" w:rsidRPr="00E81788">
        <w:rPr>
          <w:rFonts w:ascii="Arial" w:hAnsi="Arial" w:cs="Arial"/>
        </w:rPr>
        <w:t>2015/16 and 2016/17 financial year</w:t>
      </w:r>
      <w:r w:rsidR="00B13A74">
        <w:rPr>
          <w:rFonts w:ascii="Arial" w:hAnsi="Arial" w:cs="Arial"/>
        </w:rPr>
        <w:t xml:space="preserve">s </w:t>
      </w:r>
      <w:r w:rsidR="00E81788" w:rsidRPr="00E81788">
        <w:rPr>
          <w:rFonts w:ascii="Arial" w:hAnsi="Arial" w:cs="Arial"/>
        </w:rPr>
        <w:t>due to additional extensions to the period for registration of fishing communities</w:t>
      </w:r>
      <w:r w:rsidR="00B13A74">
        <w:rPr>
          <w:rFonts w:ascii="Arial" w:hAnsi="Arial" w:cs="Arial"/>
        </w:rPr>
        <w:t xml:space="preserve">. The implementation of the SSF Policy was further </w:t>
      </w:r>
      <w:r w:rsidR="00E81788">
        <w:rPr>
          <w:rFonts w:ascii="Arial" w:hAnsi="Arial" w:cs="Arial"/>
        </w:rPr>
        <w:t xml:space="preserve">shifted to </w:t>
      </w:r>
      <w:r w:rsidR="00E81788" w:rsidRPr="00E81788">
        <w:rPr>
          <w:rFonts w:ascii="Arial" w:hAnsi="Arial" w:cs="Arial"/>
        </w:rPr>
        <w:t xml:space="preserve">the end of </w:t>
      </w:r>
      <w:r w:rsidR="00E81788">
        <w:rPr>
          <w:rFonts w:ascii="Arial" w:hAnsi="Arial" w:cs="Arial"/>
        </w:rPr>
        <w:t>20</w:t>
      </w:r>
      <w:r w:rsidR="00E81788" w:rsidRPr="00E81788">
        <w:rPr>
          <w:rFonts w:ascii="Arial" w:hAnsi="Arial" w:cs="Arial"/>
        </w:rPr>
        <w:t>17/18</w:t>
      </w:r>
      <w:r w:rsidR="00576217">
        <w:rPr>
          <w:rFonts w:ascii="Arial" w:hAnsi="Arial" w:cs="Arial"/>
        </w:rPr>
        <w:t>, which did not happen as DAFF cited delays in finalising appeal processes in the coastal provinces</w:t>
      </w:r>
      <w:r w:rsidR="00E81788" w:rsidRPr="00E81788">
        <w:rPr>
          <w:rFonts w:ascii="Arial" w:hAnsi="Arial" w:cs="Arial"/>
        </w:rPr>
        <w:t xml:space="preserve">. </w:t>
      </w:r>
      <w:r w:rsidR="00F65A9E">
        <w:rPr>
          <w:rFonts w:ascii="Arial" w:hAnsi="Arial" w:cs="Arial"/>
        </w:rPr>
        <w:t xml:space="preserve">It is during the 2018/19 financial year (last year of the Fifth Parliament) that </w:t>
      </w:r>
      <w:r w:rsidR="0095599A">
        <w:rPr>
          <w:rFonts w:ascii="Arial" w:hAnsi="Arial" w:cs="Arial"/>
        </w:rPr>
        <w:t>the implementation of the SSF Policy eventually took place through the</w:t>
      </w:r>
      <w:r w:rsidR="00685333">
        <w:rPr>
          <w:rFonts w:ascii="Arial" w:hAnsi="Arial" w:cs="Arial"/>
        </w:rPr>
        <w:t xml:space="preserve"> training of fishers and registration of cooperatives; as well as</w:t>
      </w:r>
      <w:r w:rsidR="0095599A">
        <w:rPr>
          <w:rFonts w:ascii="Arial" w:hAnsi="Arial" w:cs="Arial"/>
        </w:rPr>
        <w:t xml:space="preserve"> allocation of fishing rights for 15 years on a zero-fee basis to two cooperatives in the Northern Cape Province. The Department also reported that it was ready to allocate rights to fishing communities in KwaZulu-Natal and the Eastern Cape Provinces; and was finalising appeals in the Western Cape Province.   </w:t>
      </w:r>
      <w:r w:rsidR="00E81788" w:rsidRPr="00E81788">
        <w:rPr>
          <w:rFonts w:ascii="Arial" w:hAnsi="Arial" w:cs="Arial"/>
        </w:rPr>
        <w:t xml:space="preserve"> </w:t>
      </w:r>
    </w:p>
    <w:p w:rsidR="007211B4" w:rsidRPr="00E81788" w:rsidRDefault="007211B4" w:rsidP="00E81788">
      <w:pPr>
        <w:spacing w:after="0" w:line="280" w:lineRule="exact"/>
        <w:jc w:val="both"/>
        <w:rPr>
          <w:rFonts w:ascii="Arial" w:hAnsi="Arial" w:cs="Arial"/>
          <w:bCs/>
          <w:lang w:val="en-ZA"/>
        </w:rPr>
      </w:pPr>
    </w:p>
    <w:p w:rsidR="00914C8D" w:rsidRPr="00E81788" w:rsidRDefault="00914C8D" w:rsidP="006E13DB">
      <w:pPr>
        <w:pStyle w:val="ListParagraph"/>
        <w:numPr>
          <w:ilvl w:val="0"/>
          <w:numId w:val="10"/>
        </w:numPr>
        <w:spacing w:after="0" w:line="280" w:lineRule="exact"/>
        <w:jc w:val="both"/>
        <w:rPr>
          <w:rFonts w:ascii="Arial" w:hAnsi="Arial" w:cs="Arial"/>
          <w:b/>
          <w:bCs/>
          <w:lang w:val="en-ZA"/>
        </w:rPr>
      </w:pPr>
      <w:r w:rsidRPr="00E81788">
        <w:rPr>
          <w:rFonts w:ascii="Arial" w:hAnsi="Arial" w:cs="Arial"/>
          <w:b/>
          <w:bCs/>
          <w:lang w:val="en-ZA"/>
        </w:rPr>
        <w:t xml:space="preserve">Sector Transformation </w:t>
      </w:r>
    </w:p>
    <w:p w:rsidR="00914C8D" w:rsidRPr="00E81788" w:rsidRDefault="00914C8D" w:rsidP="00E81788">
      <w:pPr>
        <w:spacing w:after="0" w:line="280" w:lineRule="exact"/>
        <w:jc w:val="both"/>
        <w:rPr>
          <w:rFonts w:ascii="Arial" w:hAnsi="Arial" w:cs="Arial"/>
          <w:b/>
          <w:bCs/>
          <w:lang w:val="en-ZA"/>
        </w:rPr>
      </w:pPr>
    </w:p>
    <w:p w:rsidR="00914C8D" w:rsidRDefault="00A47434" w:rsidP="00A47434">
      <w:pPr>
        <w:spacing w:after="0" w:line="280" w:lineRule="exact"/>
        <w:jc w:val="both"/>
        <w:rPr>
          <w:rFonts w:ascii="Arial" w:hAnsi="Arial" w:cs="Arial"/>
        </w:rPr>
      </w:pPr>
      <w:r w:rsidRPr="00FB2DDD">
        <w:rPr>
          <w:rFonts w:ascii="Arial" w:hAnsi="Arial" w:cs="Arial"/>
        </w:rPr>
        <w:t xml:space="preserve">Transformation in </w:t>
      </w:r>
      <w:r w:rsidR="0012327B">
        <w:rPr>
          <w:rFonts w:ascii="Arial" w:hAnsi="Arial" w:cs="Arial"/>
        </w:rPr>
        <w:t xml:space="preserve">all three sectors that falls within DAFF </w:t>
      </w:r>
      <w:r w:rsidRPr="00FB2DDD">
        <w:rPr>
          <w:rFonts w:ascii="Arial" w:hAnsi="Arial" w:cs="Arial"/>
        </w:rPr>
        <w:t xml:space="preserve">has been seen as slow and at times, failing. </w:t>
      </w:r>
      <w:r w:rsidR="0012327B">
        <w:rPr>
          <w:rFonts w:ascii="Arial" w:hAnsi="Arial" w:cs="Arial"/>
        </w:rPr>
        <w:t xml:space="preserve">Through various briefings with the Department, forestry and fisheries stakeholders including the Sector Transformation Charter Council for Forestry, it emerged that previously disadvantaged producers were </w:t>
      </w:r>
      <w:r w:rsidRPr="00FB2DDD">
        <w:rPr>
          <w:rFonts w:ascii="Arial" w:hAnsi="Arial" w:cs="Arial"/>
        </w:rPr>
        <w:t xml:space="preserve">poorly represented </w:t>
      </w:r>
      <w:r w:rsidR="0012327B">
        <w:rPr>
          <w:rFonts w:ascii="Arial" w:hAnsi="Arial" w:cs="Arial"/>
        </w:rPr>
        <w:t xml:space="preserve">particularly </w:t>
      </w:r>
      <w:r w:rsidRPr="00FB2DDD">
        <w:rPr>
          <w:rFonts w:ascii="Arial" w:hAnsi="Arial" w:cs="Arial"/>
        </w:rPr>
        <w:t xml:space="preserve">in the </w:t>
      </w:r>
      <w:r w:rsidR="0012327B">
        <w:rPr>
          <w:rFonts w:ascii="Arial" w:hAnsi="Arial" w:cs="Arial"/>
        </w:rPr>
        <w:t xml:space="preserve">forestry and fisheries </w:t>
      </w:r>
      <w:r w:rsidRPr="00FB2DDD">
        <w:rPr>
          <w:rFonts w:ascii="Arial" w:hAnsi="Arial" w:cs="Arial"/>
        </w:rPr>
        <w:t>business</w:t>
      </w:r>
      <w:r w:rsidR="0012327B">
        <w:rPr>
          <w:rFonts w:ascii="Arial" w:hAnsi="Arial" w:cs="Arial"/>
        </w:rPr>
        <w:t>es</w:t>
      </w:r>
      <w:r w:rsidRPr="00FB2DDD">
        <w:rPr>
          <w:rFonts w:ascii="Arial" w:hAnsi="Arial" w:cs="Arial"/>
        </w:rPr>
        <w:t xml:space="preserve">; and emerging producers </w:t>
      </w:r>
      <w:r w:rsidR="0012327B">
        <w:rPr>
          <w:rFonts w:ascii="Arial" w:hAnsi="Arial" w:cs="Arial"/>
        </w:rPr>
        <w:t>across all th</w:t>
      </w:r>
      <w:r w:rsidR="00174470">
        <w:rPr>
          <w:rFonts w:ascii="Arial" w:hAnsi="Arial" w:cs="Arial"/>
        </w:rPr>
        <w:t>ree</w:t>
      </w:r>
      <w:r w:rsidR="0012327B">
        <w:rPr>
          <w:rFonts w:ascii="Arial" w:hAnsi="Arial" w:cs="Arial"/>
        </w:rPr>
        <w:t xml:space="preserve"> sectors </w:t>
      </w:r>
      <w:r w:rsidRPr="00FB2DDD">
        <w:rPr>
          <w:rFonts w:ascii="Arial" w:hAnsi="Arial" w:cs="Arial"/>
        </w:rPr>
        <w:t xml:space="preserve">were finding it difficult to integrate into the formal supply chains and to enter the export markets as most were not receiving the necessary assistance from the Department. </w:t>
      </w:r>
      <w:r w:rsidR="0012327B">
        <w:rPr>
          <w:rFonts w:ascii="Arial" w:hAnsi="Arial" w:cs="Arial"/>
        </w:rPr>
        <w:t xml:space="preserve">It was only towards the end of the Fifth Parliament (October 2018) that the Committee received </w:t>
      </w:r>
      <w:r w:rsidR="0039360E">
        <w:rPr>
          <w:rFonts w:ascii="Arial" w:hAnsi="Arial" w:cs="Arial"/>
        </w:rPr>
        <w:t xml:space="preserve">an update </w:t>
      </w:r>
      <w:r w:rsidRPr="00FB2DDD">
        <w:rPr>
          <w:rFonts w:ascii="Arial" w:hAnsi="Arial" w:cs="Arial"/>
        </w:rPr>
        <w:t xml:space="preserve">on the </w:t>
      </w:r>
      <w:proofErr w:type="spellStart"/>
      <w:r w:rsidRPr="00FB2DDD">
        <w:rPr>
          <w:rFonts w:ascii="Arial" w:hAnsi="Arial" w:cs="Arial"/>
        </w:rPr>
        <w:t>AgriBEE</w:t>
      </w:r>
      <w:proofErr w:type="spellEnd"/>
      <w:r w:rsidRPr="00FB2DDD">
        <w:rPr>
          <w:rFonts w:ascii="Arial" w:hAnsi="Arial" w:cs="Arial"/>
        </w:rPr>
        <w:t xml:space="preserve"> Fund, which is responsible for promoting entry and ensuring the participation of black businesses in the entire </w:t>
      </w:r>
      <w:r w:rsidR="00E90ED1">
        <w:rPr>
          <w:rFonts w:ascii="Arial" w:hAnsi="Arial" w:cs="Arial"/>
        </w:rPr>
        <w:t xml:space="preserve">agricultural </w:t>
      </w:r>
      <w:r w:rsidRPr="00FB2DDD">
        <w:rPr>
          <w:rFonts w:ascii="Arial" w:hAnsi="Arial" w:cs="Arial"/>
        </w:rPr>
        <w:t xml:space="preserve">value chain with a particular focus on equity and enterprise development. </w:t>
      </w:r>
      <w:r w:rsidR="0039360E">
        <w:rPr>
          <w:rFonts w:ascii="Arial" w:hAnsi="Arial" w:cs="Arial"/>
        </w:rPr>
        <w:t xml:space="preserve">The </w:t>
      </w:r>
      <w:proofErr w:type="spellStart"/>
      <w:r w:rsidR="0039360E">
        <w:rPr>
          <w:rFonts w:ascii="Arial" w:hAnsi="Arial" w:cs="Arial"/>
        </w:rPr>
        <w:t>AgriBEE</w:t>
      </w:r>
      <w:proofErr w:type="spellEnd"/>
      <w:r w:rsidR="0039360E">
        <w:rPr>
          <w:rFonts w:ascii="Arial" w:hAnsi="Arial" w:cs="Arial"/>
        </w:rPr>
        <w:t xml:space="preserve"> Fund, to which DAFF transfers funds on an annual basis, is administered by the Land Bank, which accounts to the Minister of Finance. The </w:t>
      </w:r>
      <w:r w:rsidRPr="00FB2DDD">
        <w:rPr>
          <w:rFonts w:ascii="Arial" w:hAnsi="Arial" w:cs="Arial"/>
        </w:rPr>
        <w:t xml:space="preserve">Committee </w:t>
      </w:r>
      <w:r w:rsidR="0039360E">
        <w:rPr>
          <w:rFonts w:ascii="Arial" w:hAnsi="Arial" w:cs="Arial"/>
        </w:rPr>
        <w:t xml:space="preserve">voiced </w:t>
      </w:r>
      <w:r w:rsidRPr="00FB2DDD">
        <w:rPr>
          <w:rFonts w:ascii="Arial" w:hAnsi="Arial" w:cs="Arial"/>
        </w:rPr>
        <w:t xml:space="preserve">their dissatisfaction with the </w:t>
      </w:r>
      <w:r w:rsidR="0039360E">
        <w:rPr>
          <w:rFonts w:ascii="Arial" w:hAnsi="Arial" w:cs="Arial"/>
        </w:rPr>
        <w:t xml:space="preserve">limited transformation progress and the report from the Land Bank that lacked </w:t>
      </w:r>
      <w:r w:rsidR="006C0EF0">
        <w:rPr>
          <w:rFonts w:ascii="Arial" w:hAnsi="Arial" w:cs="Arial"/>
        </w:rPr>
        <w:t>detail on</w:t>
      </w:r>
      <w:r w:rsidR="0039360E">
        <w:rPr>
          <w:rFonts w:ascii="Arial" w:hAnsi="Arial" w:cs="Arial"/>
        </w:rPr>
        <w:t xml:space="preserve"> transformation activities. </w:t>
      </w:r>
      <w:r>
        <w:rPr>
          <w:rFonts w:ascii="Arial" w:hAnsi="Arial" w:cs="Arial"/>
        </w:rPr>
        <w:t xml:space="preserve"> </w:t>
      </w:r>
    </w:p>
    <w:p w:rsidR="00A47434" w:rsidRDefault="00A47434" w:rsidP="00A47434">
      <w:pPr>
        <w:spacing w:after="0" w:line="280" w:lineRule="exact"/>
        <w:jc w:val="both"/>
        <w:rPr>
          <w:rFonts w:ascii="Arial" w:hAnsi="Arial" w:cs="Arial"/>
        </w:rPr>
      </w:pPr>
    </w:p>
    <w:p w:rsidR="00A47434" w:rsidRPr="00A9382D" w:rsidRDefault="006C0EF0" w:rsidP="00A47434">
      <w:pPr>
        <w:spacing w:after="0" w:line="280" w:lineRule="exact"/>
        <w:jc w:val="both"/>
        <w:rPr>
          <w:rFonts w:ascii="Arial" w:hAnsi="Arial" w:cs="Arial"/>
        </w:rPr>
      </w:pPr>
      <w:r>
        <w:rPr>
          <w:rFonts w:ascii="Arial" w:hAnsi="Arial" w:cs="Arial"/>
        </w:rPr>
        <w:t xml:space="preserve">For </w:t>
      </w:r>
      <w:r w:rsidR="00E90ED1">
        <w:rPr>
          <w:rFonts w:ascii="Arial" w:hAnsi="Arial" w:cs="Arial"/>
        </w:rPr>
        <w:t>F</w:t>
      </w:r>
      <w:r>
        <w:rPr>
          <w:rFonts w:ascii="Arial" w:hAnsi="Arial" w:cs="Arial"/>
        </w:rPr>
        <w:t>isheries, transformation issues are in respect of fishing rights a</w:t>
      </w:r>
      <w:r w:rsidR="00260759">
        <w:rPr>
          <w:rFonts w:ascii="Arial" w:hAnsi="Arial" w:cs="Arial"/>
        </w:rPr>
        <w:t>pplica</w:t>
      </w:r>
      <w:r>
        <w:rPr>
          <w:rFonts w:ascii="Arial" w:hAnsi="Arial" w:cs="Arial"/>
        </w:rPr>
        <w:t>tions and</w:t>
      </w:r>
      <w:r w:rsidR="00260759">
        <w:rPr>
          <w:rFonts w:ascii="Arial" w:hAnsi="Arial" w:cs="Arial"/>
        </w:rPr>
        <w:t xml:space="preserve"> </w:t>
      </w:r>
      <w:r>
        <w:rPr>
          <w:rFonts w:ascii="Arial" w:hAnsi="Arial" w:cs="Arial"/>
        </w:rPr>
        <w:t xml:space="preserve">allocation processes as outlined under </w:t>
      </w:r>
      <w:r w:rsidR="00174470">
        <w:rPr>
          <w:rFonts w:ascii="Arial" w:hAnsi="Arial" w:cs="Arial"/>
        </w:rPr>
        <w:t>k</w:t>
      </w:r>
      <w:r>
        <w:rPr>
          <w:rFonts w:ascii="Arial" w:hAnsi="Arial" w:cs="Arial"/>
        </w:rPr>
        <w:t xml:space="preserve">) FRAP above; </w:t>
      </w:r>
      <w:r w:rsidR="00E90ED1">
        <w:rPr>
          <w:rFonts w:ascii="Arial" w:hAnsi="Arial" w:cs="Arial"/>
        </w:rPr>
        <w:t xml:space="preserve">as well as </w:t>
      </w:r>
      <w:r>
        <w:rPr>
          <w:rFonts w:ascii="Arial" w:hAnsi="Arial" w:cs="Arial"/>
        </w:rPr>
        <w:t>lack of resources</w:t>
      </w:r>
      <w:r w:rsidR="00260759">
        <w:rPr>
          <w:rFonts w:ascii="Arial" w:hAnsi="Arial" w:cs="Arial"/>
        </w:rPr>
        <w:t xml:space="preserve"> and support</w:t>
      </w:r>
      <w:r>
        <w:rPr>
          <w:rFonts w:ascii="Arial" w:hAnsi="Arial" w:cs="Arial"/>
        </w:rPr>
        <w:t xml:space="preserve"> to enable </w:t>
      </w:r>
      <w:r w:rsidR="00260759">
        <w:rPr>
          <w:rFonts w:ascii="Arial" w:hAnsi="Arial" w:cs="Arial"/>
        </w:rPr>
        <w:t xml:space="preserve">full participation of </w:t>
      </w:r>
      <w:r>
        <w:rPr>
          <w:rFonts w:ascii="Arial" w:hAnsi="Arial" w:cs="Arial"/>
        </w:rPr>
        <w:t>smallscale fishers</w:t>
      </w:r>
      <w:r w:rsidR="00E90ED1">
        <w:rPr>
          <w:rFonts w:ascii="Arial" w:hAnsi="Arial" w:cs="Arial"/>
        </w:rPr>
        <w:t xml:space="preserve"> in the value chain</w:t>
      </w:r>
      <w:r w:rsidR="00260759">
        <w:rPr>
          <w:rFonts w:ascii="Arial" w:hAnsi="Arial" w:cs="Arial"/>
        </w:rPr>
        <w:t xml:space="preserve">. </w:t>
      </w:r>
      <w:r w:rsidR="00A47434" w:rsidRPr="00FB2DDD">
        <w:rPr>
          <w:rFonts w:ascii="Arial" w:hAnsi="Arial" w:cs="Arial"/>
        </w:rPr>
        <w:t xml:space="preserve">In cases where previously disadvantaged individuals or </w:t>
      </w:r>
      <w:r w:rsidR="00A47434" w:rsidRPr="00A9382D">
        <w:rPr>
          <w:rFonts w:ascii="Arial" w:hAnsi="Arial" w:cs="Arial"/>
        </w:rPr>
        <w:t xml:space="preserve">groups received fishing rights, it was reported that they could not use them as they did not have fishing equipment and in most cases, to make ends meet, they were forced to “sell” those rights to companies with equipment. </w:t>
      </w:r>
      <w:r w:rsidR="00260759" w:rsidRPr="00A9382D">
        <w:rPr>
          <w:rFonts w:ascii="Arial" w:hAnsi="Arial" w:cs="Arial"/>
        </w:rPr>
        <w:t xml:space="preserve">Another issue was the inability to eke out a living by coastal communities who live adjacent to Marine Protected Areas (MPAs) from </w:t>
      </w:r>
      <w:r w:rsidR="00260759" w:rsidRPr="00A9382D">
        <w:rPr>
          <w:rFonts w:ascii="Arial" w:hAnsi="Arial" w:cs="Arial"/>
        </w:rPr>
        <w:lastRenderedPageBreak/>
        <w:t>which they historically used to derive livelihoods.</w:t>
      </w:r>
      <w:r w:rsidR="00A47434" w:rsidRPr="00A9382D">
        <w:rPr>
          <w:rFonts w:ascii="Arial" w:hAnsi="Arial" w:cs="Arial"/>
        </w:rPr>
        <w:t xml:space="preserve"> </w:t>
      </w:r>
      <w:r w:rsidR="00E90ED1">
        <w:rPr>
          <w:rFonts w:ascii="Arial" w:hAnsi="Arial" w:cs="Arial"/>
        </w:rPr>
        <w:t xml:space="preserve">The SSF Policy was approved to address some of the challenges, therefore, monitoring of its implementation including support that is provided to smallscale fishers is very essential.  </w:t>
      </w:r>
    </w:p>
    <w:p w:rsidR="00260759" w:rsidRPr="00A9382D" w:rsidRDefault="00260759" w:rsidP="00A47434">
      <w:pPr>
        <w:spacing w:after="0" w:line="280" w:lineRule="exact"/>
        <w:jc w:val="both"/>
        <w:rPr>
          <w:rFonts w:ascii="Arial" w:hAnsi="Arial" w:cs="Arial"/>
        </w:rPr>
      </w:pPr>
    </w:p>
    <w:p w:rsidR="000C0E78" w:rsidRDefault="00260759" w:rsidP="000C0E78">
      <w:pPr>
        <w:spacing w:after="0" w:line="280" w:lineRule="exact"/>
        <w:jc w:val="both"/>
        <w:rPr>
          <w:rFonts w:ascii="Arial" w:hAnsi="Arial" w:cs="Arial"/>
        </w:rPr>
      </w:pPr>
      <w:r w:rsidRPr="00A9382D">
        <w:rPr>
          <w:rFonts w:ascii="Arial" w:hAnsi="Arial" w:cs="Arial"/>
        </w:rPr>
        <w:t xml:space="preserve">With respect to the </w:t>
      </w:r>
      <w:r w:rsidR="00E90ED1">
        <w:rPr>
          <w:rFonts w:ascii="Arial" w:hAnsi="Arial" w:cs="Arial"/>
        </w:rPr>
        <w:t>F</w:t>
      </w:r>
      <w:r w:rsidRPr="00A9382D">
        <w:rPr>
          <w:rFonts w:ascii="Arial" w:hAnsi="Arial" w:cs="Arial"/>
        </w:rPr>
        <w:t xml:space="preserve">orestry sector, most issues came into the spotlight </w:t>
      </w:r>
      <w:r w:rsidR="00875CAB">
        <w:rPr>
          <w:rFonts w:ascii="Arial" w:hAnsi="Arial" w:cs="Arial"/>
        </w:rPr>
        <w:t xml:space="preserve">in 2017 </w:t>
      </w:r>
      <w:r w:rsidRPr="00A9382D">
        <w:rPr>
          <w:rFonts w:ascii="Arial" w:hAnsi="Arial" w:cs="Arial"/>
        </w:rPr>
        <w:t xml:space="preserve">during </w:t>
      </w:r>
      <w:r w:rsidR="00E90ED1">
        <w:rPr>
          <w:rFonts w:ascii="Arial" w:hAnsi="Arial" w:cs="Arial"/>
        </w:rPr>
        <w:t xml:space="preserve">the </w:t>
      </w:r>
      <w:r w:rsidRPr="00A9382D">
        <w:rPr>
          <w:rFonts w:ascii="Arial" w:hAnsi="Arial" w:cs="Arial"/>
        </w:rPr>
        <w:t>Committee’s Extended Public Hearings on the Na</w:t>
      </w:r>
      <w:r w:rsidR="00875CAB">
        <w:rPr>
          <w:rFonts w:ascii="Arial" w:hAnsi="Arial" w:cs="Arial"/>
        </w:rPr>
        <w:t>tional Forests Amendment Bill. In all five provinces that were visited, communities who live in forested areas and/or adjacent to commercial plantations relayed the dire conditions under which they live including those who are land reform beneficiaries that are leasing their land to commercial forestry companies (plantations) with the promise of beneficiation through rental revenue. Most of these communities reported that they have never received any compensation and few community members are employed as labourers in the commercial plantations. Smallholder producers (small forestry growers) and other local contractors indicated that the industry is monopolised by commercial plantations who will give substantial contracts to white-owned</w:t>
      </w:r>
      <w:r w:rsidR="000C0E78">
        <w:rPr>
          <w:rFonts w:ascii="Arial" w:hAnsi="Arial" w:cs="Arial"/>
        </w:rPr>
        <w:t xml:space="preserve"> companies instead of previously disadvantaged local contractors. Small forestry growers also indicated that they were not getting any support from DAFF and DAFF was not properly regulating the commercial industry. Through various engagements with the Committee on transformation, the Forest Sector Charter Council also highlighted the slow pace of transformation in the forestry sector. The Charter Council also presented interventions to ensure that commercial companies comply with transformation legislation and DAFF was carrying out its regulatory responsibility. </w:t>
      </w:r>
    </w:p>
    <w:p w:rsidR="00611BCA" w:rsidRDefault="00611BCA" w:rsidP="000C0E78">
      <w:pPr>
        <w:spacing w:after="0" w:line="280" w:lineRule="exact"/>
        <w:jc w:val="both"/>
        <w:rPr>
          <w:rFonts w:ascii="Arial" w:hAnsi="Arial" w:cs="Arial"/>
        </w:rPr>
      </w:pPr>
    </w:p>
    <w:p w:rsidR="00611BCA" w:rsidRPr="00034B33" w:rsidRDefault="00611BCA" w:rsidP="000C0E78">
      <w:pPr>
        <w:spacing w:after="0" w:line="280" w:lineRule="exact"/>
        <w:jc w:val="both"/>
        <w:rPr>
          <w:rFonts w:ascii="Arial" w:hAnsi="Arial" w:cs="Arial"/>
          <w:b/>
        </w:rPr>
      </w:pPr>
      <w:r w:rsidRPr="00034B33">
        <w:rPr>
          <w:rFonts w:ascii="Arial" w:hAnsi="Arial" w:cs="Arial"/>
          <w:b/>
        </w:rPr>
        <w:t>4.1 Challenges encountered during Committee briefings</w:t>
      </w:r>
    </w:p>
    <w:p w:rsidR="00611BCA" w:rsidRDefault="00611BCA" w:rsidP="000C0E78">
      <w:pPr>
        <w:spacing w:after="0" w:line="280" w:lineRule="exact"/>
        <w:jc w:val="both"/>
        <w:rPr>
          <w:rFonts w:ascii="Arial" w:hAnsi="Arial" w:cs="Arial"/>
        </w:rPr>
      </w:pPr>
    </w:p>
    <w:p w:rsidR="00611BCA" w:rsidRDefault="00611BCA" w:rsidP="000C0E78">
      <w:pPr>
        <w:spacing w:after="0" w:line="280" w:lineRule="exact"/>
        <w:jc w:val="both"/>
        <w:rPr>
          <w:rFonts w:ascii="Arial" w:hAnsi="Arial" w:cs="Arial"/>
          <w:b/>
        </w:rPr>
      </w:pPr>
      <w:r w:rsidRPr="00611BCA">
        <w:rPr>
          <w:rFonts w:ascii="Arial" w:hAnsi="Arial" w:cs="Arial"/>
          <w:b/>
        </w:rPr>
        <w:t>Technical/operational challenges</w:t>
      </w:r>
    </w:p>
    <w:p w:rsidR="005E68DA" w:rsidRPr="00611BCA" w:rsidRDefault="005E68DA" w:rsidP="000C0E78">
      <w:pPr>
        <w:spacing w:after="0" w:line="280" w:lineRule="exact"/>
        <w:jc w:val="both"/>
        <w:rPr>
          <w:rFonts w:ascii="Arial" w:hAnsi="Arial" w:cs="Arial"/>
          <w:b/>
        </w:rPr>
      </w:pPr>
    </w:p>
    <w:p w:rsidR="00611BCA" w:rsidRPr="00611BCA" w:rsidRDefault="00611BCA" w:rsidP="00B35AAF">
      <w:pPr>
        <w:pStyle w:val="ListParagraph"/>
        <w:numPr>
          <w:ilvl w:val="0"/>
          <w:numId w:val="32"/>
        </w:numPr>
        <w:spacing w:after="0" w:line="280" w:lineRule="exact"/>
        <w:jc w:val="both"/>
        <w:rPr>
          <w:rFonts w:ascii="Arial" w:hAnsi="Arial" w:cs="Arial"/>
          <w:bCs/>
          <w:lang w:val="en-ZA"/>
        </w:rPr>
      </w:pPr>
      <w:r w:rsidRPr="00611BCA">
        <w:rPr>
          <w:rFonts w:ascii="Arial" w:hAnsi="Arial" w:cs="Arial"/>
        </w:rPr>
        <w:t xml:space="preserve">The Fifth Parliament </w:t>
      </w:r>
      <w:r w:rsidRPr="00611BCA">
        <w:rPr>
          <w:rFonts w:ascii="Arial" w:hAnsi="Arial" w:cs="Arial"/>
          <w:bCs/>
          <w:lang w:val="en-ZA"/>
        </w:rPr>
        <w:t xml:space="preserve">experienced persistent challenges regarding the late submission of briefing documents and presentations by the Department. More often than not, when presentations are sent on time, a new and changed presentation will be distributed to the Committee the evening before, or on the day of the meeting.  This compromised the intensity with which the Committee can engage with the subject or topic </w:t>
      </w:r>
      <w:r w:rsidR="00DD273D">
        <w:rPr>
          <w:rFonts w:ascii="Arial" w:hAnsi="Arial" w:cs="Arial"/>
          <w:bCs/>
          <w:lang w:val="en-ZA"/>
        </w:rPr>
        <w:t>o</w:t>
      </w:r>
      <w:r w:rsidRPr="00611BCA">
        <w:rPr>
          <w:rFonts w:ascii="Arial" w:hAnsi="Arial" w:cs="Arial"/>
          <w:bCs/>
          <w:lang w:val="en-ZA"/>
        </w:rPr>
        <w:t xml:space="preserve">n which they are briefed by the Department or any other entity or stakeholder. </w:t>
      </w:r>
    </w:p>
    <w:p w:rsidR="00611BCA" w:rsidRPr="00611BCA" w:rsidRDefault="00611BCA" w:rsidP="00B35AAF">
      <w:pPr>
        <w:pStyle w:val="ListParagraph"/>
        <w:numPr>
          <w:ilvl w:val="0"/>
          <w:numId w:val="32"/>
        </w:numPr>
        <w:spacing w:after="0" w:line="280" w:lineRule="exact"/>
        <w:jc w:val="both"/>
        <w:rPr>
          <w:rFonts w:ascii="Arial" w:hAnsi="Arial" w:cs="Arial"/>
          <w:bCs/>
          <w:lang w:val="en-ZA"/>
        </w:rPr>
      </w:pPr>
      <w:r w:rsidRPr="00611BCA">
        <w:rPr>
          <w:rFonts w:ascii="Arial" w:hAnsi="Arial" w:cs="Arial"/>
          <w:bCs/>
          <w:lang w:val="en-ZA"/>
        </w:rPr>
        <w:t>Large delegations that are brought to Parliament for briefings when mostly one or two people will be talking. Despite the large delegations, the Department relied on parliamentary officials and Committee reports for following up and responding to issues that are raised by the Committee in meetings or on oversight visits.</w:t>
      </w:r>
    </w:p>
    <w:p w:rsidR="00611BCA" w:rsidRPr="00C03ED9" w:rsidRDefault="00611BCA" w:rsidP="00B35AAF">
      <w:pPr>
        <w:pStyle w:val="ListParagraph"/>
        <w:numPr>
          <w:ilvl w:val="0"/>
          <w:numId w:val="32"/>
        </w:numPr>
        <w:spacing w:after="0" w:line="280" w:lineRule="exact"/>
        <w:jc w:val="both"/>
        <w:rPr>
          <w:rFonts w:ascii="Arial" w:hAnsi="Arial" w:cs="Arial"/>
        </w:rPr>
      </w:pPr>
      <w:r w:rsidRPr="00611BCA">
        <w:rPr>
          <w:rFonts w:ascii="Arial" w:hAnsi="Arial" w:cs="Arial"/>
          <w:bCs/>
          <w:lang w:val="en-ZA"/>
        </w:rPr>
        <w:t>Inability to timeously validate performance information by the Department for quarterly reporting had a negative impact on the Committee’s oversight of the Department’s quarterly performance</w:t>
      </w:r>
      <w:r w:rsidR="00C03ED9">
        <w:rPr>
          <w:rFonts w:ascii="Arial" w:hAnsi="Arial" w:cs="Arial"/>
          <w:bCs/>
          <w:lang w:val="en-ZA"/>
        </w:rPr>
        <w:t xml:space="preserve">. </w:t>
      </w:r>
    </w:p>
    <w:p w:rsidR="00C03ED9" w:rsidRPr="00C03ED9" w:rsidRDefault="00C03ED9" w:rsidP="00B35AAF">
      <w:pPr>
        <w:pStyle w:val="ListParagraph"/>
        <w:numPr>
          <w:ilvl w:val="0"/>
          <w:numId w:val="32"/>
        </w:numPr>
        <w:spacing w:after="0" w:line="280" w:lineRule="exact"/>
        <w:jc w:val="both"/>
        <w:rPr>
          <w:rFonts w:ascii="Arial" w:hAnsi="Arial" w:cs="Arial"/>
        </w:rPr>
      </w:pPr>
      <w:r>
        <w:rPr>
          <w:rFonts w:ascii="Arial" w:hAnsi="Arial" w:cs="Arial"/>
          <w:bCs/>
          <w:lang w:val="en-ZA"/>
        </w:rPr>
        <w:t>Poor monitoring and evaluation of planned activities including utilisation of conditional grants that are transferred to provinces by the Departm</w:t>
      </w:r>
      <w:r w:rsidR="002D3774">
        <w:rPr>
          <w:rFonts w:ascii="Arial" w:hAnsi="Arial" w:cs="Arial"/>
          <w:bCs/>
          <w:lang w:val="en-ZA"/>
        </w:rPr>
        <w:t xml:space="preserve">ent. </w:t>
      </w:r>
      <w:r>
        <w:rPr>
          <w:rFonts w:ascii="Arial" w:hAnsi="Arial" w:cs="Arial"/>
          <w:bCs/>
          <w:lang w:val="en-ZA"/>
        </w:rPr>
        <w:t xml:space="preserve">    </w:t>
      </w:r>
    </w:p>
    <w:p w:rsidR="00C03ED9" w:rsidRDefault="00C03ED9" w:rsidP="00C03ED9">
      <w:pPr>
        <w:spacing w:after="0" w:line="280" w:lineRule="exact"/>
        <w:jc w:val="both"/>
        <w:rPr>
          <w:rFonts w:ascii="Arial" w:hAnsi="Arial" w:cs="Arial"/>
        </w:rPr>
      </w:pPr>
    </w:p>
    <w:p w:rsidR="005E68DA" w:rsidRDefault="005E68DA" w:rsidP="00C03ED9">
      <w:pPr>
        <w:spacing w:after="0" w:line="280" w:lineRule="exact"/>
        <w:jc w:val="both"/>
        <w:rPr>
          <w:rFonts w:ascii="Arial" w:hAnsi="Arial" w:cs="Arial"/>
        </w:rPr>
      </w:pPr>
    </w:p>
    <w:p w:rsidR="00C03ED9" w:rsidRPr="00C03ED9" w:rsidRDefault="00C03ED9" w:rsidP="00C03ED9">
      <w:pPr>
        <w:spacing w:after="0" w:line="280" w:lineRule="exact"/>
        <w:jc w:val="both"/>
        <w:rPr>
          <w:rFonts w:ascii="Arial" w:hAnsi="Arial" w:cs="Arial"/>
          <w:b/>
        </w:rPr>
      </w:pPr>
      <w:r w:rsidRPr="00C03ED9">
        <w:rPr>
          <w:rFonts w:ascii="Arial" w:hAnsi="Arial" w:cs="Arial"/>
          <w:b/>
        </w:rPr>
        <w:lastRenderedPageBreak/>
        <w:t>Content-related matters</w:t>
      </w:r>
    </w:p>
    <w:p w:rsidR="00034B33" w:rsidRPr="00034B33" w:rsidRDefault="00C03ED9" w:rsidP="00B35AAF">
      <w:pPr>
        <w:pStyle w:val="ListParagraph"/>
        <w:numPr>
          <w:ilvl w:val="0"/>
          <w:numId w:val="33"/>
        </w:numPr>
        <w:spacing w:after="0" w:line="280" w:lineRule="exact"/>
        <w:jc w:val="both"/>
        <w:rPr>
          <w:rFonts w:ascii="Arial" w:hAnsi="Arial" w:cs="Arial"/>
        </w:rPr>
      </w:pPr>
      <w:r w:rsidRPr="00034B33">
        <w:rPr>
          <w:rFonts w:ascii="Arial" w:hAnsi="Arial" w:cs="Arial"/>
        </w:rPr>
        <w:t>The Department often submit incomplete information to the Committee or does not submit the specific information that has been requested by the Committee.</w:t>
      </w:r>
      <w:r w:rsidR="00034B33" w:rsidRPr="00034B33">
        <w:rPr>
          <w:rFonts w:ascii="Arial" w:hAnsi="Arial" w:cs="Arial"/>
        </w:rPr>
        <w:t xml:space="preserve"> For example, information on MTSF targets, requested reports on specific issues, project profiles for oversight purposes.</w:t>
      </w:r>
    </w:p>
    <w:p w:rsidR="00C03ED9" w:rsidRPr="00034B33" w:rsidRDefault="00034B33" w:rsidP="00B35AAF">
      <w:pPr>
        <w:pStyle w:val="ListParagraph"/>
        <w:numPr>
          <w:ilvl w:val="0"/>
          <w:numId w:val="33"/>
        </w:numPr>
        <w:spacing w:after="0" w:line="280" w:lineRule="exact"/>
        <w:jc w:val="both"/>
        <w:rPr>
          <w:rFonts w:ascii="Arial" w:hAnsi="Arial" w:cs="Arial"/>
        </w:rPr>
      </w:pPr>
      <w:r w:rsidRPr="00034B33">
        <w:rPr>
          <w:rFonts w:ascii="Arial" w:hAnsi="Arial" w:cs="Arial"/>
        </w:rPr>
        <w:t xml:space="preserve">The quality of documents including official reports that are introduced/tabled in Parliament, e.g. Annual Performance Plans and Annual Reports, always have errors and omissions as in most cases they contain information that has been cut and pasted from old documents. The concern is that even when the Committee points out such issues, no effort is taken to ensure that new documents are corrected, quality checked and devoid of such errors. </w:t>
      </w:r>
      <w:r w:rsidR="00C03ED9" w:rsidRPr="00034B33">
        <w:rPr>
          <w:rFonts w:ascii="Arial" w:hAnsi="Arial" w:cs="Arial"/>
        </w:rPr>
        <w:t xml:space="preserve"> </w:t>
      </w:r>
    </w:p>
    <w:p w:rsidR="00034B33" w:rsidRPr="005C0E2A" w:rsidRDefault="00034B33" w:rsidP="00B35AAF">
      <w:pPr>
        <w:pStyle w:val="ListParagraph"/>
        <w:numPr>
          <w:ilvl w:val="0"/>
          <w:numId w:val="33"/>
        </w:numPr>
        <w:spacing w:after="0" w:line="280" w:lineRule="exact"/>
        <w:jc w:val="both"/>
        <w:rPr>
          <w:rFonts w:ascii="Arial" w:hAnsi="Arial" w:cs="Arial"/>
        </w:rPr>
      </w:pPr>
      <w:r w:rsidRPr="00034B33">
        <w:rPr>
          <w:rFonts w:ascii="Arial" w:hAnsi="Arial" w:cs="Arial"/>
        </w:rPr>
        <w:t xml:space="preserve">Failure by the </w:t>
      </w:r>
      <w:r w:rsidRPr="00034B33">
        <w:rPr>
          <w:rFonts w:ascii="Arial" w:hAnsi="Arial" w:cs="Arial"/>
          <w:bCs/>
          <w:lang w:val="en-ZA"/>
        </w:rPr>
        <w:t>Department, including some of its entities, to effectively address repeat audit outcomes of its annual performance as highlighted by the Auditor-General of South Africa (AGSA). Th</w:t>
      </w:r>
      <w:r w:rsidR="00463AC2">
        <w:rPr>
          <w:rFonts w:ascii="Arial" w:hAnsi="Arial" w:cs="Arial"/>
          <w:bCs/>
          <w:lang w:val="en-ZA"/>
        </w:rPr>
        <w:t>ese</w:t>
      </w:r>
      <w:r w:rsidRPr="00034B33">
        <w:rPr>
          <w:rFonts w:ascii="Arial" w:hAnsi="Arial" w:cs="Arial"/>
          <w:bCs/>
          <w:lang w:val="en-ZA"/>
        </w:rPr>
        <w:t xml:space="preserve"> include the setting of targets that are not SMART in its Annual Performance Plan (APPs) and some targets that are not aligned with performance indicators and/or strategic objectives.</w:t>
      </w:r>
      <w:r w:rsidR="005C0E2A">
        <w:rPr>
          <w:rFonts w:ascii="Arial" w:hAnsi="Arial" w:cs="Arial"/>
          <w:bCs/>
          <w:lang w:val="en-ZA"/>
        </w:rPr>
        <w:t xml:space="preserve"> </w:t>
      </w:r>
    </w:p>
    <w:p w:rsidR="005C0E2A" w:rsidRDefault="005C0E2A" w:rsidP="005C0E2A">
      <w:pPr>
        <w:spacing w:after="0" w:line="280" w:lineRule="exact"/>
        <w:jc w:val="both"/>
        <w:rPr>
          <w:rFonts w:ascii="Arial" w:hAnsi="Arial" w:cs="Arial"/>
        </w:rPr>
      </w:pPr>
    </w:p>
    <w:p w:rsidR="00891A0F" w:rsidRPr="00A9382D" w:rsidRDefault="000D3E56" w:rsidP="00176376">
      <w:pPr>
        <w:spacing w:after="0" w:line="280" w:lineRule="exact"/>
        <w:jc w:val="both"/>
        <w:rPr>
          <w:rFonts w:ascii="Arial" w:hAnsi="Arial" w:cs="Arial"/>
          <w:b/>
          <w:bCs/>
          <w:lang w:val="en-ZA"/>
        </w:rPr>
      </w:pPr>
      <w:r w:rsidRPr="00A9382D">
        <w:rPr>
          <w:rFonts w:ascii="Arial" w:hAnsi="Arial" w:cs="Arial"/>
          <w:b/>
          <w:bCs/>
          <w:lang w:val="en-ZA"/>
        </w:rPr>
        <w:t xml:space="preserve">5. </w:t>
      </w:r>
      <w:r w:rsidRPr="00A9382D">
        <w:rPr>
          <w:rFonts w:ascii="Arial" w:hAnsi="Arial" w:cs="Arial"/>
          <w:b/>
          <w:bCs/>
          <w:lang w:val="en-ZA"/>
        </w:rPr>
        <w:tab/>
      </w:r>
      <w:r w:rsidR="00891A0F" w:rsidRPr="00A9382D">
        <w:rPr>
          <w:rFonts w:ascii="Arial" w:hAnsi="Arial" w:cs="Arial"/>
          <w:b/>
          <w:bCs/>
          <w:lang w:val="en-ZA"/>
        </w:rPr>
        <w:t>LEGISLATION REFERRED AND PROCESSED</w:t>
      </w:r>
    </w:p>
    <w:p w:rsidR="00891A0F" w:rsidRPr="00A9382D" w:rsidRDefault="00891A0F" w:rsidP="00176376">
      <w:pPr>
        <w:spacing w:after="0" w:line="280" w:lineRule="exact"/>
        <w:jc w:val="both"/>
        <w:rPr>
          <w:rFonts w:ascii="Arial" w:hAnsi="Arial" w:cs="Arial"/>
          <w:b/>
          <w:bCs/>
          <w:lang w:val="en-ZA"/>
        </w:rPr>
      </w:pPr>
    </w:p>
    <w:p w:rsidR="00891A0F" w:rsidRPr="00A9382D" w:rsidRDefault="00891A0F" w:rsidP="00176376">
      <w:pPr>
        <w:spacing w:after="0" w:line="280" w:lineRule="exact"/>
        <w:jc w:val="both"/>
        <w:rPr>
          <w:rFonts w:ascii="Arial" w:hAnsi="Arial" w:cs="Arial"/>
          <w:bCs/>
          <w:lang w:val="en-ZA"/>
        </w:rPr>
      </w:pPr>
      <w:r w:rsidRPr="00A9382D">
        <w:rPr>
          <w:rFonts w:ascii="Arial" w:hAnsi="Arial" w:cs="Arial"/>
          <w:bCs/>
          <w:lang w:val="en-ZA"/>
        </w:rPr>
        <w:t xml:space="preserve">The following pieces of legislation were referred to the Committee and processed during the </w:t>
      </w:r>
      <w:r w:rsidR="008B645E" w:rsidRPr="00A9382D">
        <w:rPr>
          <w:rFonts w:ascii="Arial" w:hAnsi="Arial" w:cs="Arial"/>
          <w:bCs/>
          <w:lang w:val="en-ZA"/>
        </w:rPr>
        <w:t>F</w:t>
      </w:r>
      <w:r w:rsidR="008340FE" w:rsidRPr="00A9382D">
        <w:rPr>
          <w:rFonts w:ascii="Arial" w:hAnsi="Arial" w:cs="Arial"/>
          <w:bCs/>
          <w:lang w:val="en-ZA"/>
        </w:rPr>
        <w:t>ifth</w:t>
      </w:r>
      <w:r w:rsidRPr="00A9382D">
        <w:rPr>
          <w:rFonts w:ascii="Arial" w:hAnsi="Arial" w:cs="Arial"/>
          <w:bCs/>
          <w:lang w:val="en-ZA"/>
        </w:rPr>
        <w:t xml:space="preserve"> Parliament:</w:t>
      </w:r>
    </w:p>
    <w:p w:rsidR="008340FE" w:rsidRPr="00A9382D" w:rsidRDefault="008340FE" w:rsidP="008340FE">
      <w:pPr>
        <w:spacing w:after="0" w:line="280" w:lineRule="exact"/>
        <w:jc w:val="both"/>
        <w:rPr>
          <w:rFonts w:ascii="Arial" w:hAnsi="Arial" w:cs="Arial"/>
          <w:bCs/>
          <w:lang w:val="en-ZA"/>
        </w:rPr>
      </w:pP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860"/>
        <w:gridCol w:w="1158"/>
        <w:gridCol w:w="8121"/>
        <w:gridCol w:w="1781"/>
      </w:tblGrid>
      <w:tr w:rsidR="008340FE" w:rsidRPr="008340FE" w:rsidTr="00A26156">
        <w:trPr>
          <w:tblHeader/>
        </w:trPr>
        <w:tc>
          <w:tcPr>
            <w:tcW w:w="1012" w:type="dxa"/>
            <w:shd w:val="clear" w:color="auto" w:fill="D9D9D9" w:themeFill="background1" w:themeFillShade="D9"/>
          </w:tcPr>
          <w:p w:rsidR="008340FE" w:rsidRPr="008340FE" w:rsidRDefault="008340FE" w:rsidP="00A26156">
            <w:pPr>
              <w:spacing w:after="0" w:line="280" w:lineRule="exact"/>
              <w:rPr>
                <w:rFonts w:ascii="Arial" w:hAnsi="Arial" w:cs="Arial"/>
                <w:b/>
                <w:bCs/>
                <w:lang w:val="en-ZA" w:eastAsia="en-ZA"/>
              </w:rPr>
            </w:pPr>
            <w:r w:rsidRPr="008340FE">
              <w:rPr>
                <w:rFonts w:ascii="Arial" w:hAnsi="Arial" w:cs="Arial"/>
                <w:b/>
                <w:bCs/>
                <w:lang w:val="en-ZA" w:eastAsia="en-ZA"/>
              </w:rPr>
              <w:t>Year</w:t>
            </w:r>
          </w:p>
        </w:tc>
        <w:tc>
          <w:tcPr>
            <w:tcW w:w="1860" w:type="dxa"/>
            <w:shd w:val="clear" w:color="auto" w:fill="D9D9D9" w:themeFill="background1" w:themeFillShade="D9"/>
          </w:tcPr>
          <w:p w:rsidR="008340FE" w:rsidRPr="008340FE" w:rsidRDefault="008340FE" w:rsidP="00A26156">
            <w:pPr>
              <w:spacing w:after="0" w:line="280" w:lineRule="exact"/>
              <w:rPr>
                <w:rFonts w:ascii="Arial" w:hAnsi="Arial" w:cs="Arial"/>
                <w:b/>
                <w:bCs/>
                <w:lang w:val="en-ZA" w:eastAsia="en-ZA"/>
              </w:rPr>
            </w:pPr>
            <w:r w:rsidRPr="008340FE">
              <w:rPr>
                <w:rFonts w:ascii="Arial" w:hAnsi="Arial" w:cs="Arial"/>
                <w:b/>
                <w:bCs/>
                <w:lang w:val="en-ZA" w:eastAsia="en-ZA"/>
              </w:rPr>
              <w:t>Name of Legislation</w:t>
            </w:r>
          </w:p>
          <w:p w:rsidR="008340FE" w:rsidRPr="008340FE" w:rsidRDefault="008340FE" w:rsidP="00A26156">
            <w:pPr>
              <w:spacing w:after="0" w:line="280" w:lineRule="exact"/>
              <w:rPr>
                <w:rFonts w:ascii="Arial" w:hAnsi="Arial" w:cs="Arial"/>
                <w:b/>
                <w:bCs/>
                <w:lang w:val="en-ZA" w:eastAsia="en-ZA"/>
              </w:rPr>
            </w:pPr>
          </w:p>
        </w:tc>
        <w:tc>
          <w:tcPr>
            <w:tcW w:w="1158" w:type="dxa"/>
            <w:shd w:val="clear" w:color="auto" w:fill="D9D9D9" w:themeFill="background1" w:themeFillShade="D9"/>
          </w:tcPr>
          <w:p w:rsidR="008340FE" w:rsidRPr="008340FE" w:rsidRDefault="008340FE" w:rsidP="00A26156">
            <w:pPr>
              <w:spacing w:after="0" w:line="280" w:lineRule="exact"/>
              <w:rPr>
                <w:rFonts w:ascii="Arial" w:hAnsi="Arial" w:cs="Arial"/>
                <w:b/>
                <w:bCs/>
                <w:lang w:val="en-ZA" w:eastAsia="en-ZA"/>
              </w:rPr>
            </w:pPr>
            <w:r w:rsidRPr="008340FE">
              <w:rPr>
                <w:rFonts w:ascii="Arial" w:hAnsi="Arial" w:cs="Arial"/>
                <w:b/>
                <w:bCs/>
                <w:lang w:val="en-ZA" w:eastAsia="en-ZA"/>
              </w:rPr>
              <w:t>Tagging</w:t>
            </w:r>
          </w:p>
        </w:tc>
        <w:tc>
          <w:tcPr>
            <w:tcW w:w="8121" w:type="dxa"/>
            <w:shd w:val="clear" w:color="auto" w:fill="D9D9D9" w:themeFill="background1" w:themeFillShade="D9"/>
          </w:tcPr>
          <w:p w:rsidR="008340FE" w:rsidRPr="008340FE" w:rsidRDefault="008340FE" w:rsidP="00A26156">
            <w:pPr>
              <w:spacing w:after="0" w:line="280" w:lineRule="exact"/>
              <w:rPr>
                <w:rFonts w:ascii="Arial" w:hAnsi="Arial" w:cs="Arial"/>
                <w:b/>
                <w:bCs/>
                <w:lang w:val="en-ZA" w:eastAsia="en-ZA"/>
              </w:rPr>
            </w:pPr>
            <w:r w:rsidRPr="008340FE">
              <w:rPr>
                <w:rFonts w:ascii="Arial" w:hAnsi="Arial" w:cs="Arial"/>
                <w:b/>
                <w:bCs/>
                <w:lang w:val="en-ZA" w:eastAsia="en-ZA"/>
              </w:rPr>
              <w:t>Objectives</w:t>
            </w:r>
          </w:p>
        </w:tc>
        <w:tc>
          <w:tcPr>
            <w:tcW w:w="1781" w:type="dxa"/>
            <w:shd w:val="clear" w:color="auto" w:fill="D9D9D9" w:themeFill="background1" w:themeFillShade="D9"/>
          </w:tcPr>
          <w:p w:rsidR="008340FE" w:rsidRPr="008340FE" w:rsidRDefault="008340FE" w:rsidP="00A26156">
            <w:pPr>
              <w:spacing w:after="0" w:line="280" w:lineRule="exact"/>
              <w:rPr>
                <w:rFonts w:ascii="Arial" w:hAnsi="Arial" w:cs="Arial"/>
                <w:b/>
                <w:bCs/>
                <w:lang w:val="en-ZA" w:eastAsia="en-ZA"/>
              </w:rPr>
            </w:pPr>
            <w:r w:rsidRPr="008340FE">
              <w:rPr>
                <w:rFonts w:ascii="Arial" w:hAnsi="Arial" w:cs="Arial"/>
                <w:b/>
                <w:bCs/>
                <w:lang w:val="en-ZA" w:eastAsia="en-ZA"/>
              </w:rPr>
              <w:t>Completed/Not Completed</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r w:rsidRPr="008340FE">
              <w:rPr>
                <w:rFonts w:ascii="Arial" w:hAnsi="Arial" w:cs="Arial"/>
                <w:b/>
                <w:bCs/>
                <w:lang w:val="en-ZA" w:eastAsia="en-ZA"/>
              </w:rPr>
              <w:t>2014/15</w:t>
            </w:r>
          </w:p>
        </w:tc>
        <w:tc>
          <w:tcPr>
            <w:tcW w:w="1860" w:type="dxa"/>
          </w:tcPr>
          <w:p w:rsidR="008340FE" w:rsidRPr="008340FE" w:rsidRDefault="008340FE" w:rsidP="00A26156">
            <w:pPr>
              <w:rPr>
                <w:rFonts w:ascii="Arial" w:hAnsi="Arial" w:cs="Arial"/>
                <w:lang w:val="en-ZA" w:eastAsia="en-ZA"/>
              </w:rPr>
            </w:pPr>
            <w:r w:rsidRPr="008340FE">
              <w:rPr>
                <w:rFonts w:ascii="Arial" w:hAnsi="Arial" w:cs="Arial"/>
              </w:rPr>
              <w:t>Performing Animals Protection</w:t>
            </w:r>
            <w:r w:rsidR="006E5E8A">
              <w:rPr>
                <w:rFonts w:ascii="Arial" w:hAnsi="Arial" w:cs="Arial"/>
              </w:rPr>
              <w:t xml:space="preserve"> Amendment</w:t>
            </w:r>
            <w:r w:rsidRPr="008340FE">
              <w:rPr>
                <w:rFonts w:ascii="Arial" w:hAnsi="Arial" w:cs="Arial"/>
              </w:rPr>
              <w:t xml:space="preserve"> Bill [B9 – 2015]  </w:t>
            </w: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75</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To amend the Performing Animals Protection Act, 1935, so as to insert certain</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definitions; to provide for the designation of a National Licensing Officer; to</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provide for a procedure for the application for a licence to exhibit, train or use of</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an animal for safeguarding; to provide for the functions of a National Licensing</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Officer; to provide for the issuance of licences; to provide for an appeals process;</w:t>
            </w:r>
          </w:p>
          <w:p w:rsidR="008340FE" w:rsidRPr="008340FE" w:rsidRDefault="008340FE" w:rsidP="00A26156">
            <w:pPr>
              <w:spacing w:after="0" w:line="280" w:lineRule="exact"/>
              <w:jc w:val="both"/>
              <w:rPr>
                <w:rFonts w:ascii="Arial" w:hAnsi="Arial" w:cs="Arial"/>
                <w:bCs/>
                <w:lang w:val="en-US" w:eastAsia="en-ZA"/>
              </w:rPr>
            </w:pPr>
            <w:r w:rsidRPr="008340FE">
              <w:rPr>
                <w:rFonts w:ascii="Arial" w:hAnsi="Arial" w:cs="Arial"/>
                <w:bCs/>
                <w:lang w:val="en-US" w:eastAsia="en-ZA"/>
              </w:rPr>
              <w:t xml:space="preserve">and to provide for matters connected therewith. </w:t>
            </w:r>
          </w:p>
          <w:p w:rsidR="008340FE" w:rsidRPr="008340FE" w:rsidRDefault="008340FE" w:rsidP="00A26156">
            <w:pPr>
              <w:spacing w:after="0" w:line="280" w:lineRule="exact"/>
              <w:rPr>
                <w:rFonts w:ascii="Arial" w:hAnsi="Arial" w:cs="Arial"/>
                <w:lang w:val="en-ZA" w:eastAsia="en-ZA"/>
              </w:rPr>
            </w:pPr>
          </w:p>
        </w:tc>
        <w:tc>
          <w:tcPr>
            <w:tcW w:w="1781" w:type="dxa"/>
          </w:tcPr>
          <w:p w:rsidR="008340FE" w:rsidRPr="008340FE" w:rsidRDefault="008340FE" w:rsidP="00A26156">
            <w:pPr>
              <w:rPr>
                <w:rFonts w:ascii="Arial" w:hAnsi="Arial" w:cs="Arial"/>
                <w:lang w:val="en-ZA" w:eastAsia="en-ZA"/>
              </w:rPr>
            </w:pPr>
            <w:r w:rsidRPr="008340FE">
              <w:rPr>
                <w:rFonts w:ascii="Arial" w:hAnsi="Arial" w:cs="Arial"/>
                <w:lang w:val="en-ZA" w:eastAsia="en-ZA"/>
              </w:rPr>
              <w:t>Completed</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p>
        </w:tc>
        <w:tc>
          <w:tcPr>
            <w:tcW w:w="1860" w:type="dxa"/>
          </w:tcPr>
          <w:p w:rsidR="008340FE" w:rsidRPr="008340FE" w:rsidRDefault="008340FE" w:rsidP="00A26156">
            <w:pPr>
              <w:rPr>
                <w:rFonts w:ascii="Arial" w:hAnsi="Arial" w:cs="Arial"/>
              </w:rPr>
            </w:pPr>
            <w:r w:rsidRPr="008340FE">
              <w:rPr>
                <w:rFonts w:ascii="Arial" w:hAnsi="Arial" w:cs="Arial"/>
              </w:rPr>
              <w:t xml:space="preserve">Plant Improvement Bill [B8 – 2015] </w:t>
            </w: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76</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To provide for</w:t>
            </w:r>
            <w:r w:rsidRPr="008340FE">
              <w:rPr>
                <w:rFonts w:ascii="Arial" w:eastAsia="ZapfDingbats" w:hAnsi="Arial" w:cs="Arial"/>
                <w:lang w:val="en-US" w:eastAsia="en-ZA"/>
              </w:rPr>
              <w:t xml:space="preserve"> </w:t>
            </w:r>
            <w:r w:rsidRPr="008340FE">
              <w:rPr>
                <w:rFonts w:ascii="Arial" w:hAnsi="Arial" w:cs="Arial"/>
                <w:bCs/>
                <w:lang w:val="en-US" w:eastAsia="en-ZA"/>
              </w:rPr>
              <w:t>the registration of certain types of business relating to plants and propagating material intended for cultivation and sale and the registration of premises on or from which that business is conducted; quality standards for plants and propagating material intended for cultivation and sale and conditions of sale of plants and propagating material; a system for national listing of plant varieties; the evaluation of plant varieties in order to ensure value if there is doubt in respect of the value for cultivation and use of plant varieties intended for</w:t>
            </w:r>
          </w:p>
          <w:p w:rsidR="008340FE" w:rsidRPr="008340FE" w:rsidRDefault="008340FE" w:rsidP="00A26156">
            <w:pPr>
              <w:spacing w:after="0" w:line="280" w:lineRule="exact"/>
              <w:jc w:val="both"/>
              <w:rPr>
                <w:rFonts w:ascii="Arial" w:hAnsi="Arial" w:cs="Arial"/>
                <w:bCs/>
                <w:lang w:val="en-US" w:eastAsia="en-ZA"/>
              </w:rPr>
            </w:pPr>
            <w:r w:rsidRPr="008340FE">
              <w:rPr>
                <w:rFonts w:ascii="Arial" w:hAnsi="Arial" w:cs="Arial"/>
                <w:bCs/>
                <w:lang w:val="en-US" w:eastAsia="en-ZA"/>
              </w:rPr>
              <w:lastRenderedPageBreak/>
              <w:t xml:space="preserve">cultivation and sale; import and export control of plants and propagating material; and a system for different types of schemes for plants and propagating material; and to provide for matters connected therewith. </w:t>
            </w:r>
          </w:p>
          <w:p w:rsidR="008340FE" w:rsidRPr="008340FE" w:rsidRDefault="008340FE" w:rsidP="00A26156">
            <w:pPr>
              <w:spacing w:after="0" w:line="280" w:lineRule="exact"/>
              <w:rPr>
                <w:rFonts w:ascii="Arial" w:hAnsi="Arial" w:cs="Arial"/>
                <w:lang w:val="en-ZA" w:eastAsia="en-ZA"/>
              </w:rPr>
            </w:pP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lastRenderedPageBreak/>
              <w:t>Completed</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p>
        </w:tc>
        <w:tc>
          <w:tcPr>
            <w:tcW w:w="1860" w:type="dxa"/>
          </w:tcPr>
          <w:p w:rsidR="008340FE" w:rsidRPr="008340FE" w:rsidRDefault="008340FE" w:rsidP="00A26156">
            <w:pPr>
              <w:rPr>
                <w:rFonts w:ascii="Arial" w:hAnsi="Arial" w:cs="Arial"/>
              </w:rPr>
            </w:pPr>
            <w:r w:rsidRPr="008340FE">
              <w:rPr>
                <w:rFonts w:ascii="Arial" w:hAnsi="Arial" w:cs="Arial"/>
              </w:rPr>
              <w:t>Plant Breeders’ Rights Bill [B11 – 2015]</w:t>
            </w: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76</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 xml:space="preserve">To provide for a system </w:t>
            </w:r>
            <w:proofErr w:type="spellStart"/>
            <w:r w:rsidRPr="008340FE">
              <w:rPr>
                <w:rFonts w:ascii="Arial" w:hAnsi="Arial" w:cs="Arial"/>
                <w:bCs/>
                <w:lang w:val="en-US" w:eastAsia="en-ZA"/>
              </w:rPr>
              <w:t>whereunder</w:t>
            </w:r>
            <w:proofErr w:type="spellEnd"/>
            <w:r w:rsidRPr="008340FE">
              <w:rPr>
                <w:rFonts w:ascii="Arial" w:hAnsi="Arial" w:cs="Arial"/>
                <w:bCs/>
                <w:lang w:val="en-US" w:eastAsia="en-ZA"/>
              </w:rPr>
              <w:t xml:space="preserve"> plant breeders’ rights relating to varieties of</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certain kinds of plants may be granted; for the requirements that have to be</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complied with for the grant of such rights; for the scope and protection of such</w:t>
            </w:r>
          </w:p>
          <w:p w:rsidR="008340FE" w:rsidRPr="008340FE" w:rsidRDefault="008340FE" w:rsidP="00A26156">
            <w:pPr>
              <w:autoSpaceDE w:val="0"/>
              <w:autoSpaceDN w:val="0"/>
              <w:adjustRightInd w:val="0"/>
              <w:spacing w:after="0" w:line="240" w:lineRule="auto"/>
              <w:jc w:val="both"/>
              <w:rPr>
                <w:rFonts w:ascii="Arial" w:hAnsi="Arial" w:cs="Arial"/>
                <w:lang w:val="en-ZA" w:eastAsia="en-ZA"/>
              </w:rPr>
            </w:pPr>
            <w:r w:rsidRPr="008340FE">
              <w:rPr>
                <w:rFonts w:ascii="Arial" w:hAnsi="Arial" w:cs="Arial"/>
                <w:bCs/>
                <w:lang w:val="en-US" w:eastAsia="en-ZA"/>
              </w:rPr>
              <w:t>rights; and for the grant of licenses in respect of the exercise of such rights; and to provide for matters connected therewith</w:t>
            </w:r>
            <w:r w:rsidRPr="008340FE">
              <w:rPr>
                <w:rFonts w:ascii="Arial" w:hAnsi="Arial" w:cs="Arial"/>
                <w:b/>
                <w:bCs/>
                <w:lang w:val="en-US" w:eastAsia="en-ZA"/>
              </w:rPr>
              <w:t xml:space="preserve">. </w:t>
            </w: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Completed</w:t>
            </w:r>
          </w:p>
        </w:tc>
      </w:tr>
      <w:tr w:rsidR="008340FE" w:rsidRPr="008340FE" w:rsidTr="00A26156">
        <w:tc>
          <w:tcPr>
            <w:tcW w:w="1012" w:type="dxa"/>
            <w:shd w:val="clear" w:color="auto" w:fill="FFFF00"/>
          </w:tcPr>
          <w:p w:rsidR="008340FE" w:rsidRPr="008340FE" w:rsidRDefault="008340FE" w:rsidP="00A26156">
            <w:pPr>
              <w:spacing w:after="0" w:line="280" w:lineRule="exact"/>
              <w:jc w:val="both"/>
              <w:rPr>
                <w:rFonts w:ascii="Arial" w:hAnsi="Arial" w:cs="Arial"/>
                <w:b/>
                <w:bCs/>
                <w:lang w:val="en-ZA" w:eastAsia="en-ZA"/>
              </w:rPr>
            </w:pPr>
          </w:p>
        </w:tc>
        <w:tc>
          <w:tcPr>
            <w:tcW w:w="1860"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158"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8121"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781" w:type="dxa"/>
            <w:shd w:val="clear" w:color="auto" w:fill="FFFF00"/>
          </w:tcPr>
          <w:p w:rsidR="008340FE" w:rsidRPr="008340FE" w:rsidRDefault="008340FE" w:rsidP="00A26156">
            <w:pPr>
              <w:spacing w:after="0" w:line="280" w:lineRule="exact"/>
              <w:rPr>
                <w:rFonts w:ascii="Arial" w:hAnsi="Arial" w:cs="Arial"/>
                <w:lang w:val="en-ZA" w:eastAsia="en-ZA"/>
              </w:rPr>
            </w:pP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r w:rsidRPr="008340FE">
              <w:rPr>
                <w:rFonts w:ascii="Arial" w:hAnsi="Arial" w:cs="Arial"/>
                <w:b/>
                <w:bCs/>
                <w:lang w:val="en-ZA" w:eastAsia="en-ZA"/>
              </w:rPr>
              <w:t>2015/16</w:t>
            </w:r>
          </w:p>
        </w:tc>
        <w:tc>
          <w:tcPr>
            <w:tcW w:w="1860" w:type="dxa"/>
          </w:tcPr>
          <w:p w:rsidR="008340FE" w:rsidRPr="008340FE" w:rsidRDefault="008340FE" w:rsidP="00A26156">
            <w:pPr>
              <w:rPr>
                <w:rFonts w:ascii="Arial" w:hAnsi="Arial" w:cs="Arial"/>
                <w:lang w:val="en-ZA" w:eastAsia="en-ZA"/>
              </w:rPr>
            </w:pPr>
            <w:r w:rsidRPr="008340FE">
              <w:rPr>
                <w:rFonts w:ascii="Arial" w:hAnsi="Arial" w:cs="Arial"/>
                <w:lang w:val="en-ZA" w:eastAsia="en-ZA"/>
              </w:rPr>
              <w:t>None</w:t>
            </w:r>
          </w:p>
        </w:tc>
        <w:tc>
          <w:tcPr>
            <w:tcW w:w="1158" w:type="dxa"/>
          </w:tcPr>
          <w:p w:rsidR="008340FE" w:rsidRPr="008340FE" w:rsidRDefault="008340FE" w:rsidP="00A26156">
            <w:pPr>
              <w:spacing w:after="0" w:line="280" w:lineRule="exact"/>
              <w:rPr>
                <w:rFonts w:ascii="Arial" w:hAnsi="Arial" w:cs="Arial"/>
                <w:lang w:val="en-ZA" w:eastAsia="en-ZA"/>
              </w:rPr>
            </w:pPr>
          </w:p>
          <w:p w:rsidR="008340FE" w:rsidRPr="008340FE" w:rsidRDefault="008340FE" w:rsidP="00A26156">
            <w:pPr>
              <w:spacing w:after="0" w:line="280" w:lineRule="exact"/>
              <w:rPr>
                <w:rFonts w:ascii="Arial" w:hAnsi="Arial" w:cs="Arial"/>
                <w:lang w:val="en-ZA" w:eastAsia="en-ZA"/>
              </w:rPr>
            </w:pPr>
          </w:p>
        </w:tc>
        <w:tc>
          <w:tcPr>
            <w:tcW w:w="8121" w:type="dxa"/>
          </w:tcPr>
          <w:p w:rsidR="008340FE" w:rsidRPr="008340FE" w:rsidRDefault="008340FE" w:rsidP="00A26156">
            <w:pPr>
              <w:spacing w:after="0" w:line="280" w:lineRule="exact"/>
              <w:rPr>
                <w:rFonts w:ascii="Arial" w:hAnsi="Arial" w:cs="Arial"/>
                <w:lang w:val="en-ZA" w:eastAsia="en-ZA"/>
              </w:rPr>
            </w:pPr>
          </w:p>
        </w:tc>
        <w:tc>
          <w:tcPr>
            <w:tcW w:w="1781" w:type="dxa"/>
          </w:tcPr>
          <w:p w:rsidR="008340FE" w:rsidRPr="008340FE" w:rsidRDefault="008340FE" w:rsidP="00A26156">
            <w:pPr>
              <w:spacing w:after="0" w:line="280" w:lineRule="exact"/>
              <w:rPr>
                <w:rFonts w:ascii="Arial" w:hAnsi="Arial" w:cs="Arial"/>
                <w:lang w:val="en-ZA" w:eastAsia="en-ZA"/>
              </w:rPr>
            </w:pPr>
          </w:p>
        </w:tc>
      </w:tr>
      <w:tr w:rsidR="008340FE" w:rsidRPr="008340FE" w:rsidTr="00A26156">
        <w:tc>
          <w:tcPr>
            <w:tcW w:w="1012" w:type="dxa"/>
            <w:shd w:val="clear" w:color="auto" w:fill="FFFF00"/>
          </w:tcPr>
          <w:p w:rsidR="008340FE" w:rsidRPr="008340FE" w:rsidRDefault="008340FE" w:rsidP="00A26156">
            <w:pPr>
              <w:spacing w:after="0" w:line="280" w:lineRule="exact"/>
              <w:jc w:val="both"/>
              <w:rPr>
                <w:rFonts w:ascii="Arial" w:hAnsi="Arial" w:cs="Arial"/>
                <w:b/>
                <w:bCs/>
                <w:lang w:val="en-ZA" w:eastAsia="en-ZA"/>
              </w:rPr>
            </w:pPr>
          </w:p>
        </w:tc>
        <w:tc>
          <w:tcPr>
            <w:tcW w:w="1860"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158"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8121"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781" w:type="dxa"/>
            <w:shd w:val="clear" w:color="auto" w:fill="FFFF00"/>
          </w:tcPr>
          <w:p w:rsidR="008340FE" w:rsidRPr="008340FE" w:rsidRDefault="008340FE" w:rsidP="00A26156">
            <w:pPr>
              <w:spacing w:after="0" w:line="280" w:lineRule="exact"/>
              <w:rPr>
                <w:rFonts w:ascii="Arial" w:hAnsi="Arial" w:cs="Arial"/>
                <w:lang w:val="en-ZA" w:eastAsia="en-ZA"/>
              </w:rPr>
            </w:pP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r w:rsidRPr="008340FE">
              <w:rPr>
                <w:rFonts w:ascii="Arial" w:hAnsi="Arial" w:cs="Arial"/>
                <w:b/>
                <w:bCs/>
                <w:lang w:val="en-ZA" w:eastAsia="en-ZA"/>
              </w:rPr>
              <w:t>2016/17</w:t>
            </w:r>
          </w:p>
        </w:tc>
        <w:tc>
          <w:tcPr>
            <w:tcW w:w="1860"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rPr>
              <w:t xml:space="preserve">Liquor Products Amendment Bill [B10-2016]  </w:t>
            </w:r>
          </w:p>
          <w:p w:rsidR="008340FE" w:rsidRPr="008340FE" w:rsidRDefault="008340FE" w:rsidP="00A26156">
            <w:pPr>
              <w:pStyle w:val="ListParagraph"/>
              <w:spacing w:after="0" w:line="280" w:lineRule="exact"/>
              <w:ind w:left="360"/>
              <w:rPr>
                <w:rFonts w:ascii="Arial" w:hAnsi="Arial" w:cs="Arial"/>
                <w:lang w:val="en-ZA" w:eastAsia="en-ZA"/>
              </w:rPr>
            </w:pP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75</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To amend the Liquor Products Act, 1989, so as to insert certain definitions and to</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amend and delete others; to provide for the renaming and reconstitution of the</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Wine and Spirit Board and to limit its powers; to provide for requirements</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regarding beer, traditional African beer and other fermented beverages; to repeal</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 xml:space="preserve">a provision in respect of the authorisations regarding certain alcoholic products; to empower the Minister to designate a person to issue export certificates; to align certain provisions with the Constitution; to extend the Minister’s power to make regulations; to provide gender-equal terminology; and to provide for matters connected therewith. </w:t>
            </w:r>
          </w:p>
          <w:p w:rsidR="008340FE" w:rsidRPr="008340FE" w:rsidRDefault="008340FE" w:rsidP="00A26156">
            <w:pPr>
              <w:spacing w:after="0" w:line="280" w:lineRule="exact"/>
              <w:jc w:val="both"/>
              <w:rPr>
                <w:rFonts w:ascii="Arial" w:hAnsi="Arial" w:cs="Arial"/>
                <w:lang w:val="en-ZA" w:eastAsia="en-ZA"/>
              </w:rPr>
            </w:pP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Completed</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p>
        </w:tc>
        <w:tc>
          <w:tcPr>
            <w:tcW w:w="1860" w:type="dxa"/>
          </w:tcPr>
          <w:p w:rsidR="008340FE" w:rsidRPr="008340FE" w:rsidRDefault="008340FE" w:rsidP="00A26156">
            <w:pPr>
              <w:rPr>
                <w:rFonts w:ascii="Arial" w:hAnsi="Arial" w:cs="Arial"/>
              </w:rPr>
            </w:pPr>
            <w:r w:rsidRPr="008340FE">
              <w:rPr>
                <w:rFonts w:ascii="Arial" w:hAnsi="Arial" w:cs="Arial"/>
              </w:rPr>
              <w:t xml:space="preserve">National Forests Amendment Bill [B11- 2016] </w:t>
            </w:r>
          </w:p>
          <w:p w:rsidR="008340FE" w:rsidRPr="008340FE" w:rsidRDefault="008340FE" w:rsidP="00A26156">
            <w:pPr>
              <w:pStyle w:val="ListParagraph"/>
              <w:spacing w:after="0" w:line="280" w:lineRule="exact"/>
              <w:ind w:left="360"/>
              <w:rPr>
                <w:rFonts w:ascii="Arial" w:hAnsi="Arial" w:cs="Arial"/>
              </w:rPr>
            </w:pP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76</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To amend the National Forests Act, 1998, so as to provide for clear definitions of</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natural forests and woodlands; to provide for public trusteeship of the nation’s</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forestry resources; to increase the promotion and enforcement of sustainable forest management; to increase the measures provided for in the Act to control and remedy deforestation; to provide for appeals against decisions taken under</w:t>
            </w:r>
          </w:p>
          <w:p w:rsidR="008340FE" w:rsidRPr="008340FE" w:rsidRDefault="008340FE" w:rsidP="00A26156">
            <w:pPr>
              <w:spacing w:after="0" w:line="280" w:lineRule="exact"/>
              <w:jc w:val="both"/>
              <w:rPr>
                <w:rFonts w:ascii="Arial" w:hAnsi="Arial" w:cs="Arial"/>
                <w:bCs/>
                <w:lang w:val="en-US" w:eastAsia="en-ZA"/>
              </w:rPr>
            </w:pPr>
            <w:r w:rsidRPr="008340FE">
              <w:rPr>
                <w:rFonts w:ascii="Arial" w:hAnsi="Arial" w:cs="Arial"/>
                <w:bCs/>
                <w:lang w:val="en-US" w:eastAsia="en-ZA"/>
              </w:rPr>
              <w:t>delegated powers and duties; to reinforce offences and penalties; and to provide for matter</w:t>
            </w:r>
            <w:r w:rsidR="00F54379">
              <w:rPr>
                <w:rFonts w:ascii="Arial" w:hAnsi="Arial" w:cs="Arial"/>
                <w:bCs/>
                <w:lang w:val="en-US" w:eastAsia="en-ZA"/>
              </w:rPr>
              <w:t>s</w:t>
            </w:r>
            <w:r w:rsidRPr="008340FE">
              <w:rPr>
                <w:rFonts w:ascii="Arial" w:hAnsi="Arial" w:cs="Arial"/>
                <w:bCs/>
                <w:lang w:val="en-US" w:eastAsia="en-ZA"/>
              </w:rPr>
              <w:t xml:space="preserve"> connected therewith. </w:t>
            </w:r>
          </w:p>
          <w:p w:rsidR="008340FE" w:rsidRPr="008340FE" w:rsidRDefault="008340FE" w:rsidP="00A26156">
            <w:pPr>
              <w:spacing w:after="0" w:line="280" w:lineRule="exact"/>
              <w:jc w:val="both"/>
              <w:rPr>
                <w:rFonts w:ascii="Arial" w:hAnsi="Arial" w:cs="Arial"/>
                <w:lang w:val="en-ZA" w:eastAsia="en-ZA"/>
              </w:rPr>
            </w:pP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Completed</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p>
        </w:tc>
        <w:tc>
          <w:tcPr>
            <w:tcW w:w="1860" w:type="dxa"/>
          </w:tcPr>
          <w:p w:rsidR="008340FE" w:rsidRPr="008340FE" w:rsidRDefault="008340FE" w:rsidP="00A26156">
            <w:pPr>
              <w:rPr>
                <w:rFonts w:ascii="Arial" w:hAnsi="Arial" w:cs="Arial"/>
              </w:rPr>
            </w:pPr>
            <w:r w:rsidRPr="008340FE">
              <w:rPr>
                <w:rFonts w:ascii="Arial" w:hAnsi="Arial" w:cs="Arial"/>
              </w:rPr>
              <w:t>National Veld and Forest Fire Amendment Bill [B22-2016]</w:t>
            </w: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Proposed Section 76</w:t>
            </w:r>
          </w:p>
        </w:tc>
        <w:tc>
          <w:tcPr>
            <w:tcW w:w="8121" w:type="dxa"/>
          </w:tcPr>
          <w:p w:rsidR="008340FE" w:rsidRPr="008340FE" w:rsidRDefault="008340FE" w:rsidP="00A26156">
            <w:pPr>
              <w:spacing w:after="0" w:line="280" w:lineRule="exact"/>
              <w:jc w:val="both"/>
              <w:rPr>
                <w:rFonts w:ascii="Arial" w:hAnsi="Arial" w:cs="Arial"/>
                <w:lang w:val="en-ZA" w:eastAsia="en-ZA"/>
              </w:rPr>
            </w:pPr>
            <w:r w:rsidRPr="008340FE">
              <w:rPr>
                <w:rFonts w:ascii="Arial" w:hAnsi="Arial" w:cs="Arial"/>
                <w:lang w:val="en-ZA"/>
              </w:rPr>
              <w:t xml:space="preserve">To amend the National Veld and Forest Fire Act, 1998, </w:t>
            </w:r>
            <w:r w:rsidRPr="008340FE">
              <w:rPr>
                <w:rFonts w:ascii="Arial" w:eastAsia="Times New Roman" w:hAnsi="Arial" w:cs="Arial"/>
                <w:color w:val="000000"/>
                <w:lang w:val="en-ZA"/>
              </w:rPr>
              <w:t xml:space="preserve">so as to amend and insert certain definitions; to provide for the facilitation of the formation of fire protection associations by a municipality or a traditional council; to compel </w:t>
            </w:r>
            <w:r w:rsidRPr="008340FE">
              <w:rPr>
                <w:rFonts w:ascii="Arial" w:eastAsia="Times New Roman" w:hAnsi="Arial" w:cs="Arial"/>
              </w:rPr>
              <w:t xml:space="preserve">a municipality, state owned enterprise, public entity or other organ of state which owns land to join the fire protection associations; to extend the powers of entry, search, seizure and arrest to peace officers and traditional leaders; </w:t>
            </w:r>
            <w:r w:rsidRPr="008340FE">
              <w:rPr>
                <w:rFonts w:ascii="Arial" w:hAnsi="Arial" w:cs="Arial"/>
                <w:bCs/>
                <w:color w:val="000000"/>
                <w:lang w:val="en-ZA"/>
              </w:rPr>
              <w:t xml:space="preserve">to amend the title of the Act to National </w:t>
            </w:r>
            <w:proofErr w:type="spellStart"/>
            <w:r w:rsidRPr="008340FE">
              <w:rPr>
                <w:rFonts w:ascii="Arial" w:hAnsi="Arial" w:cs="Arial"/>
                <w:bCs/>
                <w:color w:val="000000"/>
                <w:lang w:val="en-ZA"/>
              </w:rPr>
              <w:t>Veldfire</w:t>
            </w:r>
            <w:proofErr w:type="spellEnd"/>
            <w:r w:rsidRPr="008340FE">
              <w:rPr>
                <w:rFonts w:ascii="Arial" w:hAnsi="Arial" w:cs="Arial"/>
                <w:bCs/>
                <w:color w:val="000000"/>
                <w:lang w:val="en-ZA"/>
              </w:rPr>
              <w:t xml:space="preserve"> Act; </w:t>
            </w:r>
            <w:r w:rsidRPr="008340FE">
              <w:rPr>
                <w:rFonts w:ascii="Arial" w:eastAsia="Times New Roman" w:hAnsi="Arial" w:cs="Arial"/>
                <w:color w:val="000000"/>
                <w:lang w:val="en-ZA"/>
              </w:rPr>
              <w:t>and to provide for matter</w:t>
            </w:r>
            <w:r w:rsidR="003941B6">
              <w:rPr>
                <w:rFonts w:ascii="Arial" w:eastAsia="Times New Roman" w:hAnsi="Arial" w:cs="Arial"/>
                <w:color w:val="000000"/>
                <w:lang w:val="en-ZA"/>
              </w:rPr>
              <w:t>s</w:t>
            </w:r>
            <w:r w:rsidRPr="008340FE">
              <w:rPr>
                <w:rFonts w:ascii="Arial" w:eastAsia="Times New Roman" w:hAnsi="Arial" w:cs="Arial"/>
                <w:color w:val="000000"/>
                <w:lang w:val="en-ZA"/>
              </w:rPr>
              <w:t xml:space="preserve"> connected therewith.</w:t>
            </w: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Withdrawn by Minister</w:t>
            </w:r>
          </w:p>
        </w:tc>
      </w:tr>
      <w:tr w:rsidR="008340FE" w:rsidRPr="008340FE" w:rsidTr="00A26156">
        <w:tc>
          <w:tcPr>
            <w:tcW w:w="1012" w:type="dxa"/>
            <w:shd w:val="clear" w:color="auto" w:fill="FFFF00"/>
          </w:tcPr>
          <w:p w:rsidR="008340FE" w:rsidRPr="008340FE" w:rsidRDefault="008340FE" w:rsidP="00A26156">
            <w:pPr>
              <w:spacing w:after="0" w:line="280" w:lineRule="exact"/>
              <w:jc w:val="both"/>
              <w:rPr>
                <w:rFonts w:ascii="Arial" w:hAnsi="Arial" w:cs="Arial"/>
                <w:b/>
                <w:bCs/>
                <w:lang w:val="en-ZA" w:eastAsia="en-ZA"/>
              </w:rPr>
            </w:pPr>
          </w:p>
        </w:tc>
        <w:tc>
          <w:tcPr>
            <w:tcW w:w="1860"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158"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8121"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781" w:type="dxa"/>
            <w:shd w:val="clear" w:color="auto" w:fill="FFFF00"/>
          </w:tcPr>
          <w:p w:rsidR="008340FE" w:rsidRPr="008340FE" w:rsidRDefault="008340FE" w:rsidP="00A26156">
            <w:pPr>
              <w:spacing w:after="0" w:line="280" w:lineRule="exact"/>
              <w:rPr>
                <w:rFonts w:ascii="Arial" w:hAnsi="Arial" w:cs="Arial"/>
                <w:lang w:val="en-ZA" w:eastAsia="en-ZA"/>
              </w:rPr>
            </w:pP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r w:rsidRPr="008340FE">
              <w:rPr>
                <w:rFonts w:ascii="Arial" w:hAnsi="Arial" w:cs="Arial"/>
                <w:b/>
                <w:bCs/>
                <w:lang w:val="en-ZA" w:eastAsia="en-ZA"/>
              </w:rPr>
              <w:t>2017/18</w:t>
            </w:r>
          </w:p>
        </w:tc>
        <w:tc>
          <w:tcPr>
            <w:tcW w:w="1860"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Plant Health (Phytosanitary) Bill [B7-2017]</w:t>
            </w: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Proposed Section 76</w:t>
            </w:r>
          </w:p>
        </w:tc>
        <w:tc>
          <w:tcPr>
            <w:tcW w:w="8121" w:type="dxa"/>
          </w:tcPr>
          <w:p w:rsidR="008340FE" w:rsidRPr="008340FE" w:rsidRDefault="008340FE" w:rsidP="00A26156">
            <w:pPr>
              <w:autoSpaceDE w:val="0"/>
              <w:autoSpaceDN w:val="0"/>
              <w:adjustRightInd w:val="0"/>
              <w:spacing w:after="0" w:line="240" w:lineRule="auto"/>
              <w:rPr>
                <w:rFonts w:ascii="Arial" w:hAnsi="Arial" w:cs="Arial"/>
                <w:bCs/>
                <w:lang w:val="en-US" w:eastAsia="en-ZA"/>
              </w:rPr>
            </w:pPr>
            <w:r w:rsidRPr="008340FE">
              <w:rPr>
                <w:rFonts w:ascii="Arial" w:hAnsi="Arial" w:cs="Arial"/>
                <w:bCs/>
                <w:lang w:val="en-US" w:eastAsia="en-ZA"/>
              </w:rPr>
              <w:t>To provide for phytosanitary measures to prevent the introduction, establishment</w:t>
            </w:r>
          </w:p>
          <w:p w:rsidR="008340FE" w:rsidRPr="008340FE" w:rsidRDefault="008340FE" w:rsidP="00A26156">
            <w:pPr>
              <w:autoSpaceDE w:val="0"/>
              <w:autoSpaceDN w:val="0"/>
              <w:adjustRightInd w:val="0"/>
              <w:spacing w:after="0" w:line="240" w:lineRule="auto"/>
              <w:rPr>
                <w:rFonts w:ascii="Arial" w:hAnsi="Arial" w:cs="Arial"/>
                <w:bCs/>
                <w:lang w:val="en-US" w:eastAsia="en-ZA"/>
              </w:rPr>
            </w:pPr>
            <w:r w:rsidRPr="008340FE">
              <w:rPr>
                <w:rFonts w:ascii="Arial" w:hAnsi="Arial" w:cs="Arial"/>
                <w:bCs/>
                <w:lang w:val="en-US" w:eastAsia="en-ZA"/>
              </w:rPr>
              <w:t>and spread of regulated pests in the Republic; to provide for the control of</w:t>
            </w:r>
          </w:p>
          <w:p w:rsidR="008340FE" w:rsidRPr="008340FE" w:rsidRDefault="008340FE" w:rsidP="00A26156">
            <w:pPr>
              <w:autoSpaceDE w:val="0"/>
              <w:autoSpaceDN w:val="0"/>
              <w:adjustRightInd w:val="0"/>
              <w:spacing w:after="0" w:line="240" w:lineRule="auto"/>
              <w:rPr>
                <w:rFonts w:ascii="Arial" w:hAnsi="Arial" w:cs="Arial"/>
                <w:bCs/>
                <w:lang w:val="en-US" w:eastAsia="en-ZA"/>
              </w:rPr>
            </w:pPr>
            <w:r w:rsidRPr="008340FE">
              <w:rPr>
                <w:rFonts w:ascii="Arial" w:hAnsi="Arial" w:cs="Arial"/>
                <w:bCs/>
                <w:lang w:val="en-US" w:eastAsia="en-ZA"/>
              </w:rPr>
              <w:t xml:space="preserve">regulated pests; to provide for regulation of the movement of plants, plant products and other regulated articles into, within and out of the Republic; and to provide for matters connected therewith. </w:t>
            </w:r>
          </w:p>
          <w:p w:rsidR="008340FE" w:rsidRPr="008340FE" w:rsidRDefault="008340FE" w:rsidP="00A26156">
            <w:pPr>
              <w:autoSpaceDE w:val="0"/>
              <w:autoSpaceDN w:val="0"/>
              <w:adjustRightInd w:val="0"/>
              <w:spacing w:after="0" w:line="240" w:lineRule="auto"/>
              <w:rPr>
                <w:rFonts w:ascii="Arial" w:hAnsi="Arial" w:cs="Arial"/>
                <w:lang w:val="en-ZA" w:eastAsia="en-ZA"/>
              </w:rPr>
            </w:pP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Withdrawn by Minister</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p>
        </w:tc>
        <w:tc>
          <w:tcPr>
            <w:tcW w:w="1860"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Agricultural Product Standards Amendment Bill [B21-2017]</w:t>
            </w: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76</w:t>
            </w:r>
          </w:p>
          <w:p w:rsidR="008340FE" w:rsidRPr="008340FE" w:rsidRDefault="008340FE" w:rsidP="00A26156">
            <w:pPr>
              <w:spacing w:after="0" w:line="280" w:lineRule="exact"/>
              <w:rPr>
                <w:rFonts w:ascii="Arial" w:hAnsi="Arial" w:cs="Arial"/>
                <w:lang w:val="en-ZA" w:eastAsia="en-ZA"/>
              </w:rPr>
            </w:pPr>
          </w:p>
          <w:p w:rsidR="008340FE" w:rsidRPr="008340FE" w:rsidRDefault="008340FE" w:rsidP="00A26156">
            <w:pPr>
              <w:spacing w:after="0" w:line="280" w:lineRule="exact"/>
              <w:rPr>
                <w:rFonts w:ascii="Arial" w:hAnsi="Arial" w:cs="Arial"/>
                <w:lang w:val="en-ZA" w:eastAsia="en-ZA"/>
              </w:rPr>
            </w:pPr>
          </w:p>
        </w:tc>
        <w:tc>
          <w:tcPr>
            <w:tcW w:w="812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color w:val="111111"/>
                <w:spacing w:val="-3"/>
              </w:rPr>
              <w:t xml:space="preserve">To amend the Agricultural </w:t>
            </w:r>
            <w:hyperlink r:id="rId10" w:history="1">
              <w:r w:rsidRPr="008340FE">
                <w:rPr>
                  <w:rFonts w:ascii="Arial" w:hAnsi="Arial" w:cs="Arial"/>
                  <w:color w:val="000000"/>
                  <w:spacing w:val="-3"/>
                </w:rPr>
                <w:t>Product</w:t>
              </w:r>
            </w:hyperlink>
            <w:r w:rsidRPr="008340FE">
              <w:rPr>
                <w:rFonts w:ascii="Arial" w:hAnsi="Arial" w:cs="Arial"/>
                <w:color w:val="111111"/>
                <w:spacing w:val="-3"/>
              </w:rPr>
              <w:t xml:space="preserve"> Standards Act, 1990, so as to insert definitions and substitute others; to provide for auditing of a </w:t>
            </w:r>
            <w:hyperlink r:id="rId11" w:history="1">
              <w:r w:rsidRPr="008340FE">
                <w:rPr>
                  <w:rFonts w:ascii="Arial" w:hAnsi="Arial" w:cs="Arial"/>
                  <w:color w:val="000000"/>
                  <w:spacing w:val="-3"/>
                </w:rPr>
                <w:t>product</w:t>
              </w:r>
            </w:hyperlink>
            <w:r w:rsidRPr="008340FE">
              <w:rPr>
                <w:rFonts w:ascii="Arial" w:hAnsi="Arial" w:cs="Arial"/>
                <w:color w:val="111111"/>
                <w:spacing w:val="-3"/>
              </w:rPr>
              <w:t xml:space="preserve"> for </w:t>
            </w:r>
            <w:hyperlink r:id="rId12" w:history="1">
              <w:r w:rsidRPr="008340FE">
                <w:rPr>
                  <w:rFonts w:ascii="Arial" w:hAnsi="Arial" w:cs="Arial"/>
                  <w:color w:val="000000"/>
                  <w:spacing w:val="-3"/>
                </w:rPr>
                <w:t>management control systems</w:t>
              </w:r>
            </w:hyperlink>
            <w:r w:rsidRPr="008340FE">
              <w:rPr>
                <w:rFonts w:ascii="Arial" w:hAnsi="Arial" w:cs="Arial"/>
                <w:color w:val="111111"/>
                <w:spacing w:val="-3"/>
              </w:rPr>
              <w:t xml:space="preserve">; to make provision for setting of tariffs by assignees on a cost-recovery basis; to make further provisions for Minister to make regulations pertaining to audit  and  management  control  </w:t>
            </w:r>
            <w:hyperlink r:id="rId13" w:history="1">
              <w:r w:rsidRPr="008340FE">
                <w:rPr>
                  <w:rFonts w:ascii="Arial" w:hAnsi="Arial" w:cs="Arial"/>
                  <w:color w:val="000000"/>
                  <w:spacing w:val="-3"/>
                </w:rPr>
                <w:t>systems</w:t>
              </w:r>
            </w:hyperlink>
            <w:r w:rsidRPr="008340FE">
              <w:rPr>
                <w:rFonts w:ascii="Arial" w:hAnsi="Arial" w:cs="Arial"/>
                <w:color w:val="111111"/>
                <w:spacing w:val="-3"/>
              </w:rPr>
              <w:t>;  and  to  provide  for  matters  connected therewith. </w:t>
            </w:r>
            <w:r w:rsidRPr="008340FE">
              <w:rPr>
                <w:rFonts w:ascii="Arial" w:hAnsi="Arial" w:cs="Arial"/>
                <w:noProof/>
                <w:color w:val="111111"/>
                <w:spacing w:val="-3"/>
                <w:lang w:val="en-ZA" w:eastAsia="en-ZA"/>
              </w:rPr>
              <mc:AlternateContent>
                <mc:Choice Requires="wps">
                  <w:drawing>
                    <wp:inline distT="0" distB="0" distL="0" distR="0" wp14:anchorId="072B8C34" wp14:editId="2CAE4D1B">
                      <wp:extent cx="304800" cy="304800"/>
                      <wp:effectExtent l="0" t="0" r="0" b="0"/>
                      <wp:docPr id="4" name="Rectangle 4" descr="http://www.polity.org.za/article/agricultural-product-standards-amendment-bill-b21-2017-2017-09-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3EAD9" id="Rectangle 4" o:spid="_x0000_s1026" alt="http://www.polity.org.za/article/agricultural-product-standards-amendment-bill-b21-2017-2017-09-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GHb6y&#10;+gIAACI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Withdrawn by Minister</w:t>
            </w:r>
          </w:p>
        </w:tc>
      </w:tr>
      <w:tr w:rsidR="008340FE" w:rsidRPr="008340FE" w:rsidTr="00A26156">
        <w:tc>
          <w:tcPr>
            <w:tcW w:w="1012" w:type="dxa"/>
            <w:shd w:val="clear" w:color="auto" w:fill="FFFF00"/>
          </w:tcPr>
          <w:p w:rsidR="008340FE" w:rsidRPr="008340FE" w:rsidRDefault="008340FE" w:rsidP="00A26156">
            <w:pPr>
              <w:spacing w:after="0" w:line="280" w:lineRule="exact"/>
              <w:jc w:val="both"/>
              <w:rPr>
                <w:rFonts w:ascii="Arial" w:hAnsi="Arial" w:cs="Arial"/>
                <w:b/>
                <w:bCs/>
                <w:lang w:val="en-ZA" w:eastAsia="en-ZA"/>
              </w:rPr>
            </w:pPr>
          </w:p>
        </w:tc>
        <w:tc>
          <w:tcPr>
            <w:tcW w:w="1860"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158"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8121" w:type="dxa"/>
            <w:shd w:val="clear" w:color="auto" w:fill="FFFF00"/>
          </w:tcPr>
          <w:p w:rsidR="008340FE" w:rsidRPr="008340FE" w:rsidRDefault="008340FE" w:rsidP="00A26156">
            <w:pPr>
              <w:spacing w:after="0" w:line="280" w:lineRule="exact"/>
              <w:rPr>
                <w:rFonts w:ascii="Arial" w:hAnsi="Arial" w:cs="Arial"/>
                <w:lang w:val="en-ZA" w:eastAsia="en-ZA"/>
              </w:rPr>
            </w:pPr>
          </w:p>
        </w:tc>
        <w:tc>
          <w:tcPr>
            <w:tcW w:w="1781" w:type="dxa"/>
            <w:shd w:val="clear" w:color="auto" w:fill="FFFF00"/>
          </w:tcPr>
          <w:p w:rsidR="008340FE" w:rsidRPr="008340FE" w:rsidRDefault="008340FE" w:rsidP="00A26156">
            <w:pPr>
              <w:spacing w:after="0" w:line="280" w:lineRule="exact"/>
              <w:rPr>
                <w:rFonts w:ascii="Arial" w:hAnsi="Arial" w:cs="Arial"/>
                <w:lang w:val="en-ZA" w:eastAsia="en-ZA"/>
              </w:rPr>
            </w:pP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r w:rsidRPr="008340FE">
              <w:rPr>
                <w:rFonts w:ascii="Arial" w:hAnsi="Arial" w:cs="Arial"/>
                <w:b/>
                <w:bCs/>
                <w:lang w:val="en-ZA" w:eastAsia="en-ZA"/>
              </w:rPr>
              <w:t>2018/19</w:t>
            </w:r>
          </w:p>
        </w:tc>
        <w:tc>
          <w:tcPr>
            <w:tcW w:w="1860"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Animal Protection Amendment Bill [B4 – 2018]</w:t>
            </w:r>
          </w:p>
          <w:p w:rsidR="008340FE" w:rsidRPr="008340FE" w:rsidRDefault="008340FE" w:rsidP="00A26156">
            <w:pPr>
              <w:spacing w:after="0" w:line="280" w:lineRule="exact"/>
              <w:jc w:val="center"/>
              <w:rPr>
                <w:rFonts w:ascii="Arial" w:hAnsi="Arial" w:cs="Arial"/>
                <w:lang w:val="en-ZA" w:eastAsia="en-ZA"/>
              </w:rPr>
            </w:pPr>
          </w:p>
          <w:p w:rsidR="008340FE" w:rsidRPr="008340FE" w:rsidRDefault="008340FE" w:rsidP="00A26156">
            <w:pPr>
              <w:spacing w:after="0" w:line="280" w:lineRule="exact"/>
              <w:jc w:val="center"/>
              <w:rPr>
                <w:rFonts w:ascii="Arial" w:hAnsi="Arial" w:cs="Arial"/>
                <w:lang w:val="en-ZA" w:eastAsia="en-ZA"/>
              </w:rPr>
            </w:pP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Proposed Section 76</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r w:rsidRPr="008340FE">
              <w:rPr>
                <w:rFonts w:ascii="Arial" w:hAnsi="Arial" w:cs="Arial"/>
                <w:bCs/>
                <w:lang w:val="en-US" w:eastAsia="en-ZA"/>
              </w:rPr>
              <w:t>To amend the Animals Protection Act, 1962, so as to</w:t>
            </w:r>
            <w:r w:rsidRPr="008340FE">
              <w:rPr>
                <w:rFonts w:ascii="Arial" w:eastAsia="ZapfDingbats" w:hAnsi="Arial" w:cs="Arial"/>
                <w:lang w:val="en-US" w:eastAsia="en-ZA"/>
              </w:rPr>
              <w:t xml:space="preserve"> </w:t>
            </w:r>
            <w:r w:rsidRPr="008340FE">
              <w:rPr>
                <w:rFonts w:ascii="Arial" w:hAnsi="Arial" w:cs="Arial"/>
                <w:bCs/>
                <w:lang w:val="en-US" w:eastAsia="en-ZA"/>
              </w:rPr>
              <w:t>substitute the definition of ‘‘animal’’ and insert definitions for ‘‘cosmetic’’ and ‘‘premises’’; to</w:t>
            </w:r>
            <w:r w:rsidRPr="008340FE">
              <w:rPr>
                <w:rFonts w:ascii="Arial" w:eastAsia="ZapfDingbats" w:hAnsi="Arial" w:cs="Arial"/>
                <w:lang w:val="en-US" w:eastAsia="en-ZA"/>
              </w:rPr>
              <w:t xml:space="preserve"> </w:t>
            </w:r>
            <w:r w:rsidRPr="008340FE">
              <w:rPr>
                <w:rFonts w:ascii="Arial" w:hAnsi="Arial" w:cs="Arial"/>
                <w:bCs/>
                <w:lang w:val="en-US" w:eastAsia="en-ZA"/>
              </w:rPr>
              <w:t>correct the listing of definitions; to</w:t>
            </w:r>
            <w:r w:rsidRPr="008340FE">
              <w:rPr>
                <w:rFonts w:ascii="Arial" w:eastAsia="ZapfDingbats" w:hAnsi="Arial" w:cs="Arial"/>
                <w:lang w:val="en-US" w:eastAsia="en-ZA"/>
              </w:rPr>
              <w:t xml:space="preserve"> </w:t>
            </w:r>
            <w:r w:rsidRPr="008340FE">
              <w:rPr>
                <w:rFonts w:ascii="Arial" w:hAnsi="Arial" w:cs="Arial"/>
                <w:bCs/>
                <w:lang w:val="en-US" w:eastAsia="en-ZA"/>
              </w:rPr>
              <w:t>provide for new offences related to the testing of a cosmetic, or ingredient of a cosmetic, on an animal; and for the failure to make sufficient space in an appropriate environment available to an animal; to</w:t>
            </w:r>
            <w:r w:rsidRPr="008340FE">
              <w:rPr>
                <w:rFonts w:ascii="Arial" w:eastAsia="ZapfDingbats" w:hAnsi="Arial" w:cs="Arial"/>
                <w:lang w:val="en-US" w:eastAsia="en-ZA"/>
              </w:rPr>
              <w:t xml:space="preserve"> </w:t>
            </w:r>
            <w:r w:rsidRPr="008340FE">
              <w:rPr>
                <w:rFonts w:ascii="Arial" w:hAnsi="Arial" w:cs="Arial"/>
                <w:bCs/>
                <w:lang w:val="en-US" w:eastAsia="en-ZA"/>
              </w:rPr>
              <w:t>increase the penalty applicable to an offence and to provide for liability where an offence is committed by a company; to</w:t>
            </w:r>
            <w:r w:rsidRPr="008340FE">
              <w:rPr>
                <w:rFonts w:ascii="Arial" w:eastAsia="ZapfDingbats" w:hAnsi="Arial" w:cs="Arial"/>
                <w:lang w:val="en-US" w:eastAsia="en-ZA"/>
              </w:rPr>
              <w:t xml:space="preserve"> </w:t>
            </w:r>
            <w:r w:rsidRPr="008340FE">
              <w:rPr>
                <w:rFonts w:ascii="Arial" w:hAnsi="Arial" w:cs="Arial"/>
                <w:bCs/>
                <w:lang w:val="en-US" w:eastAsia="en-ZA"/>
              </w:rPr>
              <w:t>provide for a court to make an order regarding the welfare of an animal prior to conviction where a person is charged with an offence in terms of this Act; to</w:t>
            </w:r>
            <w:r w:rsidRPr="008340FE">
              <w:rPr>
                <w:rFonts w:ascii="Arial" w:eastAsia="ZapfDingbats" w:hAnsi="Arial" w:cs="Arial"/>
                <w:lang w:val="en-US" w:eastAsia="en-ZA"/>
              </w:rPr>
              <w:t xml:space="preserve"> </w:t>
            </w:r>
            <w:r w:rsidRPr="008340FE">
              <w:rPr>
                <w:rFonts w:ascii="Arial" w:hAnsi="Arial" w:cs="Arial"/>
                <w:bCs/>
                <w:lang w:val="en-US" w:eastAsia="en-ZA"/>
              </w:rPr>
              <w:t>remove the limit placed on an award for damages after conviction; to</w:t>
            </w:r>
            <w:r w:rsidRPr="008340FE">
              <w:rPr>
                <w:rFonts w:ascii="Arial" w:eastAsia="ZapfDingbats" w:hAnsi="Arial" w:cs="Arial"/>
                <w:lang w:val="en-US" w:eastAsia="en-ZA"/>
              </w:rPr>
              <w:t xml:space="preserve"> </w:t>
            </w:r>
            <w:r w:rsidRPr="008340FE">
              <w:rPr>
                <w:rFonts w:ascii="Arial" w:hAnsi="Arial" w:cs="Arial"/>
                <w:bCs/>
                <w:lang w:val="en-US" w:eastAsia="en-ZA"/>
              </w:rPr>
              <w:t xml:space="preserve">provide for the recovery of reasonable expenses in relation to an animal prior to </w:t>
            </w:r>
            <w:r w:rsidRPr="008340FE">
              <w:rPr>
                <w:rFonts w:ascii="Arial" w:hAnsi="Arial" w:cs="Arial"/>
                <w:bCs/>
                <w:lang w:val="en-US" w:eastAsia="en-ZA"/>
              </w:rPr>
              <w:lastRenderedPageBreak/>
              <w:t>conviction where a person is charged with an offence in terms of this Act; to provide for the qualification requirements of an officer contemplated in section 8(1) of this Act; to</w:t>
            </w:r>
            <w:r w:rsidRPr="008340FE">
              <w:rPr>
                <w:rFonts w:ascii="Arial" w:eastAsia="ZapfDingbats" w:hAnsi="Arial" w:cs="Arial"/>
                <w:lang w:val="en-US" w:eastAsia="en-ZA"/>
              </w:rPr>
              <w:t xml:space="preserve"> </w:t>
            </w:r>
            <w:r w:rsidRPr="008340FE">
              <w:rPr>
                <w:rFonts w:ascii="Arial" w:hAnsi="Arial" w:cs="Arial"/>
                <w:bCs/>
                <w:lang w:val="en-US" w:eastAsia="en-ZA"/>
              </w:rPr>
              <w:t>empower the Minister to make regulations setting standards for the testing of any matter, other than a cosmetic, on an animal and to increase the maximum penalties that the Minister may set by regulation, and to provide for matters connected therewith.</w:t>
            </w:r>
          </w:p>
          <w:p w:rsidR="008340FE" w:rsidRPr="008340FE" w:rsidRDefault="008340FE" w:rsidP="00A26156">
            <w:pPr>
              <w:autoSpaceDE w:val="0"/>
              <w:autoSpaceDN w:val="0"/>
              <w:adjustRightInd w:val="0"/>
              <w:spacing w:after="0" w:line="240" w:lineRule="auto"/>
              <w:jc w:val="both"/>
              <w:rPr>
                <w:rFonts w:ascii="Arial" w:hAnsi="Arial" w:cs="Arial"/>
                <w:lang w:val="en-ZA" w:eastAsia="en-ZA"/>
              </w:rPr>
            </w:pP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lastRenderedPageBreak/>
              <w:t>Not processed</w:t>
            </w:r>
          </w:p>
        </w:tc>
      </w:tr>
      <w:tr w:rsidR="008340FE" w:rsidRPr="008340FE" w:rsidTr="00A26156">
        <w:tc>
          <w:tcPr>
            <w:tcW w:w="1012" w:type="dxa"/>
          </w:tcPr>
          <w:p w:rsidR="008340FE" w:rsidRPr="008340FE" w:rsidRDefault="008340FE" w:rsidP="00A26156">
            <w:pPr>
              <w:spacing w:after="0" w:line="280" w:lineRule="exact"/>
              <w:jc w:val="both"/>
              <w:rPr>
                <w:rFonts w:ascii="Arial" w:hAnsi="Arial" w:cs="Arial"/>
                <w:b/>
                <w:bCs/>
                <w:lang w:val="en-ZA" w:eastAsia="en-ZA"/>
              </w:rPr>
            </w:pPr>
          </w:p>
        </w:tc>
        <w:tc>
          <w:tcPr>
            <w:tcW w:w="1860"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 xml:space="preserve">Aquaculture Development Bill [B22 – 2018] </w:t>
            </w:r>
          </w:p>
          <w:p w:rsidR="008340FE" w:rsidRPr="008340FE" w:rsidRDefault="008340FE" w:rsidP="00A26156">
            <w:pPr>
              <w:spacing w:after="0" w:line="280" w:lineRule="exact"/>
              <w:rPr>
                <w:rFonts w:ascii="Arial" w:hAnsi="Arial" w:cs="Arial"/>
                <w:lang w:val="en-ZA" w:eastAsia="en-ZA"/>
              </w:rPr>
            </w:pPr>
          </w:p>
        </w:tc>
        <w:tc>
          <w:tcPr>
            <w:tcW w:w="1158"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t>Section 76</w:t>
            </w:r>
          </w:p>
        </w:tc>
        <w:tc>
          <w:tcPr>
            <w:tcW w:w="8121" w:type="dxa"/>
          </w:tcPr>
          <w:p w:rsidR="008340FE" w:rsidRPr="008340FE" w:rsidRDefault="008340FE" w:rsidP="00A26156">
            <w:pPr>
              <w:autoSpaceDE w:val="0"/>
              <w:autoSpaceDN w:val="0"/>
              <w:adjustRightInd w:val="0"/>
              <w:spacing w:after="0" w:line="240" w:lineRule="auto"/>
              <w:jc w:val="both"/>
              <w:rPr>
                <w:rFonts w:ascii="Arial" w:hAnsi="Arial" w:cs="Arial"/>
                <w:bCs/>
              </w:rPr>
            </w:pPr>
            <w:r w:rsidRPr="008340FE">
              <w:rPr>
                <w:rFonts w:ascii="Arial" w:hAnsi="Arial" w:cs="Arial"/>
                <w:bCs/>
                <w:lang w:val="en-US"/>
              </w:rPr>
              <w:t xml:space="preserve">To </w:t>
            </w:r>
            <w:r w:rsidRPr="008340FE">
              <w:rPr>
                <w:rFonts w:ascii="Arial" w:hAnsi="Arial" w:cs="Arial"/>
                <w:bCs/>
              </w:rPr>
              <w:t xml:space="preserve">establish an Intergovernmental Authorisations Committee; to provide for the establishment of a national aquaculture intergovernmental forum; to provide for the establishment of provincial aquaculture intergovernmental forums; to provide for the establishment of the national aquaculture sector liaison forum; to provide for the appointment of aquaculture extension officers; to provide for the appointment of specialists on contract; to provide for the recognition of aquaculture sector associations; to provide for the establishment of a national reference laboratory for aquatic animal diseases and food safety; to provide for the establishment of national and provincial aquaculture development funds; to provide for the adoption and content of national and provincial aquaculture development strategies; to provide for the establishment of aquaculture development zones; to provide for the establishment of national and provincial aquaculture information systems; to provide for licensing authorities; to provide for </w:t>
            </w:r>
          </w:p>
          <w:p w:rsidR="008340FE" w:rsidRPr="008340FE" w:rsidRDefault="008340FE" w:rsidP="00A26156">
            <w:pPr>
              <w:spacing w:after="0" w:line="240" w:lineRule="auto"/>
              <w:jc w:val="both"/>
              <w:rPr>
                <w:rFonts w:ascii="Arial" w:hAnsi="Arial" w:cs="Arial"/>
                <w:bCs/>
              </w:rPr>
            </w:pPr>
            <w:r w:rsidRPr="008340FE">
              <w:rPr>
                <w:rFonts w:ascii="Arial" w:hAnsi="Arial" w:cs="Arial"/>
                <w:bCs/>
              </w:rPr>
              <w:t xml:space="preserve">the application, transfer, amendment, renewal and cancellation of aquaculture licences and permits; to provide for integrated aquaculture authorisations; to provide for the setting of water quality objectives and standards for aquaculture; to provide for the protection of aquatic environment; to provide for the development of a national aquatic animal health programme relating to health, welfare, safety and quality of aquatic organisms and products; to prohibit the import, export and movement of aquaculture organisms and products without permits; to provide for the transformation of the aquaculture sector; to provide for the designation of aquaculture inspectors; to provide for the powers of aquaculture inspectors; to provide for offences and penalties; to provide for appeals; to provide for ownership of aquaculture organisms and products; to provide for delegation; to provide for the making of regulations; to provide for savings, repeal and amendment of </w:t>
            </w:r>
            <w:r w:rsidRPr="008340FE">
              <w:rPr>
                <w:rFonts w:ascii="Arial" w:hAnsi="Arial" w:cs="Arial"/>
                <w:bCs/>
              </w:rPr>
              <w:lastRenderedPageBreak/>
              <w:t>legislation; to provide for transitional arrangements; to limit state liability; and to provide for matters connected therewith.</w:t>
            </w:r>
          </w:p>
          <w:p w:rsidR="008340FE" w:rsidRPr="008340FE" w:rsidRDefault="008340FE" w:rsidP="00A26156">
            <w:pPr>
              <w:autoSpaceDE w:val="0"/>
              <w:autoSpaceDN w:val="0"/>
              <w:adjustRightInd w:val="0"/>
              <w:spacing w:after="0" w:line="240" w:lineRule="auto"/>
              <w:jc w:val="both"/>
              <w:rPr>
                <w:rFonts w:ascii="Arial" w:hAnsi="Arial" w:cs="Arial"/>
                <w:bCs/>
                <w:lang w:val="en-US" w:eastAsia="en-ZA"/>
              </w:rPr>
            </w:pPr>
          </w:p>
        </w:tc>
        <w:tc>
          <w:tcPr>
            <w:tcW w:w="1781" w:type="dxa"/>
          </w:tcPr>
          <w:p w:rsidR="008340FE" w:rsidRPr="008340FE" w:rsidRDefault="008340FE" w:rsidP="00A26156">
            <w:pPr>
              <w:spacing w:after="0" w:line="280" w:lineRule="exact"/>
              <w:rPr>
                <w:rFonts w:ascii="Arial" w:hAnsi="Arial" w:cs="Arial"/>
                <w:lang w:val="en-ZA" w:eastAsia="en-ZA"/>
              </w:rPr>
            </w:pPr>
            <w:r w:rsidRPr="008340FE">
              <w:rPr>
                <w:rFonts w:ascii="Arial" w:hAnsi="Arial" w:cs="Arial"/>
                <w:lang w:val="en-ZA" w:eastAsia="en-ZA"/>
              </w:rPr>
              <w:lastRenderedPageBreak/>
              <w:t>Not processed</w:t>
            </w:r>
          </w:p>
        </w:tc>
      </w:tr>
    </w:tbl>
    <w:p w:rsidR="008340FE" w:rsidRPr="008340FE" w:rsidRDefault="008340FE" w:rsidP="008340FE">
      <w:pPr>
        <w:spacing w:after="0" w:line="280" w:lineRule="exact"/>
        <w:ind w:left="360"/>
        <w:jc w:val="both"/>
        <w:rPr>
          <w:rFonts w:ascii="Arial" w:hAnsi="Arial" w:cs="Arial"/>
          <w:b/>
          <w:bCs/>
          <w:lang w:val="en-ZA"/>
        </w:rPr>
      </w:pPr>
    </w:p>
    <w:p w:rsidR="00891A0F" w:rsidRPr="008340FE" w:rsidRDefault="000D3E56" w:rsidP="00176376">
      <w:pPr>
        <w:spacing w:after="0" w:line="280" w:lineRule="exact"/>
        <w:jc w:val="both"/>
        <w:rPr>
          <w:rFonts w:ascii="Arial" w:hAnsi="Arial" w:cs="Arial"/>
          <w:b/>
          <w:bCs/>
          <w:lang w:val="en-ZA"/>
        </w:rPr>
      </w:pPr>
      <w:r>
        <w:rPr>
          <w:rFonts w:ascii="Arial" w:hAnsi="Arial" w:cs="Arial"/>
          <w:b/>
          <w:bCs/>
          <w:lang w:val="en-ZA"/>
        </w:rPr>
        <w:t>5</w:t>
      </w:r>
      <w:r w:rsidR="00891A0F" w:rsidRPr="008340FE">
        <w:rPr>
          <w:rFonts w:ascii="Arial" w:hAnsi="Arial" w:cs="Arial"/>
          <w:b/>
          <w:bCs/>
          <w:lang w:val="en-ZA"/>
        </w:rPr>
        <w:t>.1 Challenges encountered in the processing of Legislation</w:t>
      </w:r>
    </w:p>
    <w:p w:rsidR="00891A0F" w:rsidRPr="008340FE" w:rsidRDefault="00891A0F" w:rsidP="001E52AF">
      <w:pPr>
        <w:spacing w:after="0" w:line="280" w:lineRule="exact"/>
        <w:jc w:val="both"/>
        <w:rPr>
          <w:rFonts w:ascii="Arial" w:hAnsi="Arial" w:cs="Arial"/>
          <w:b/>
          <w:bCs/>
          <w:lang w:val="en-ZA"/>
        </w:rPr>
      </w:pPr>
      <w:r w:rsidRPr="008340FE">
        <w:rPr>
          <w:rFonts w:ascii="Arial" w:hAnsi="Arial" w:cs="Arial"/>
          <w:b/>
          <w:bCs/>
          <w:lang w:val="en-ZA"/>
        </w:rPr>
        <w:t xml:space="preserve"> </w:t>
      </w:r>
    </w:p>
    <w:p w:rsidR="001E52AF" w:rsidRDefault="001E52AF" w:rsidP="001E52AF">
      <w:pPr>
        <w:spacing w:after="0" w:line="280" w:lineRule="exact"/>
        <w:jc w:val="both"/>
        <w:rPr>
          <w:rFonts w:ascii="Arial" w:hAnsi="Arial" w:cs="Arial"/>
          <w:b/>
          <w:bCs/>
          <w:lang w:val="en-ZA"/>
        </w:rPr>
      </w:pPr>
      <w:r w:rsidRPr="001E52AF">
        <w:rPr>
          <w:rFonts w:ascii="Arial" w:hAnsi="Arial" w:cs="Arial"/>
          <w:b/>
          <w:bCs/>
          <w:lang w:val="en-ZA"/>
        </w:rPr>
        <w:t>Technical/operational challenges that delayed</w:t>
      </w:r>
      <w:r w:rsidRPr="000A4A11">
        <w:rPr>
          <w:rFonts w:ascii="Arial" w:hAnsi="Arial" w:cs="Arial"/>
          <w:b/>
          <w:bCs/>
          <w:lang w:val="en-ZA"/>
        </w:rPr>
        <w:t xml:space="preserve"> legislation and/or complicated the processing thereof:</w:t>
      </w:r>
    </w:p>
    <w:p w:rsidR="001E52AF" w:rsidRPr="001E52AF" w:rsidRDefault="001E52AF" w:rsidP="006E13DB">
      <w:pPr>
        <w:pStyle w:val="ListParagraph"/>
        <w:numPr>
          <w:ilvl w:val="0"/>
          <w:numId w:val="11"/>
        </w:numPr>
        <w:spacing w:after="0" w:line="280" w:lineRule="exact"/>
        <w:jc w:val="both"/>
        <w:rPr>
          <w:rFonts w:ascii="Arial" w:hAnsi="Arial" w:cs="Arial"/>
          <w:bCs/>
          <w:lang w:val="en-ZA"/>
        </w:rPr>
      </w:pPr>
      <w:r w:rsidRPr="001E52AF">
        <w:rPr>
          <w:rFonts w:ascii="Arial" w:hAnsi="Arial" w:cs="Arial"/>
          <w:bCs/>
          <w:lang w:val="en-ZA"/>
        </w:rPr>
        <w:t>Tabling or introduction of Bills by the Department that have not been finalised or approved, resulting in the unavailability of copies of the Bills for processing by the Committee or such Bills being withdrawn later.</w:t>
      </w:r>
    </w:p>
    <w:p w:rsidR="001E52AF" w:rsidRDefault="001E52AF" w:rsidP="006E13DB">
      <w:pPr>
        <w:pStyle w:val="ListParagraph"/>
        <w:numPr>
          <w:ilvl w:val="0"/>
          <w:numId w:val="11"/>
        </w:numPr>
        <w:spacing w:after="0" w:line="280" w:lineRule="exact"/>
        <w:jc w:val="both"/>
        <w:rPr>
          <w:rFonts w:ascii="Arial" w:hAnsi="Arial" w:cs="Arial"/>
          <w:bCs/>
          <w:lang w:val="en-ZA"/>
        </w:rPr>
      </w:pPr>
      <w:r w:rsidRPr="001E52AF">
        <w:rPr>
          <w:rFonts w:ascii="Arial" w:hAnsi="Arial" w:cs="Arial"/>
          <w:bCs/>
          <w:lang w:val="en-ZA"/>
        </w:rPr>
        <w:t>Insufficient information from the Department on the summary of the introduced Bill particularly regarding public consultation and/or stakeholders that have been consulted</w:t>
      </w:r>
      <w:r>
        <w:rPr>
          <w:rFonts w:ascii="Arial" w:hAnsi="Arial" w:cs="Arial"/>
          <w:bCs/>
          <w:lang w:val="en-ZA"/>
        </w:rPr>
        <w:t>.</w:t>
      </w:r>
    </w:p>
    <w:p w:rsidR="001E52AF" w:rsidRDefault="001E52AF" w:rsidP="006E13DB">
      <w:pPr>
        <w:pStyle w:val="ListParagraph"/>
        <w:numPr>
          <w:ilvl w:val="0"/>
          <w:numId w:val="11"/>
        </w:numPr>
        <w:spacing w:after="0" w:line="280" w:lineRule="exact"/>
        <w:jc w:val="both"/>
        <w:rPr>
          <w:rFonts w:ascii="Arial" w:hAnsi="Arial" w:cs="Arial"/>
          <w:bCs/>
          <w:lang w:val="en-ZA"/>
        </w:rPr>
      </w:pPr>
      <w:r>
        <w:rPr>
          <w:rFonts w:ascii="Arial" w:hAnsi="Arial" w:cs="Arial"/>
          <w:bCs/>
          <w:lang w:val="en-ZA"/>
        </w:rPr>
        <w:t>Failure by the Department to act timeously on Court judgements against some of its legislation and as a result, will end up tabling such legislation in Parliament a few months before the Court deadline and expect Parliament to rush the processing of the Bill. One of such Bills was the P</w:t>
      </w:r>
      <w:r w:rsidR="009B40B0">
        <w:rPr>
          <w:rFonts w:ascii="Arial" w:hAnsi="Arial" w:cs="Arial"/>
          <w:bCs/>
          <w:lang w:val="en-ZA"/>
        </w:rPr>
        <w:t xml:space="preserve">erforming </w:t>
      </w:r>
      <w:r>
        <w:rPr>
          <w:rFonts w:ascii="Arial" w:hAnsi="Arial" w:cs="Arial"/>
          <w:bCs/>
          <w:lang w:val="en-ZA"/>
        </w:rPr>
        <w:t>A</w:t>
      </w:r>
      <w:r w:rsidR="009B40B0">
        <w:rPr>
          <w:rFonts w:ascii="Arial" w:hAnsi="Arial" w:cs="Arial"/>
          <w:bCs/>
          <w:lang w:val="en-ZA"/>
        </w:rPr>
        <w:t xml:space="preserve">nimals Protection </w:t>
      </w:r>
      <w:r>
        <w:rPr>
          <w:rFonts w:ascii="Arial" w:hAnsi="Arial" w:cs="Arial"/>
          <w:bCs/>
          <w:lang w:val="en-ZA"/>
        </w:rPr>
        <w:t>A</w:t>
      </w:r>
      <w:r w:rsidR="009B40B0">
        <w:rPr>
          <w:rFonts w:ascii="Arial" w:hAnsi="Arial" w:cs="Arial"/>
          <w:bCs/>
          <w:lang w:val="en-ZA"/>
        </w:rPr>
        <w:t>mendment (PAPA)</w:t>
      </w:r>
      <w:r>
        <w:rPr>
          <w:rFonts w:ascii="Arial" w:hAnsi="Arial" w:cs="Arial"/>
          <w:bCs/>
          <w:lang w:val="en-ZA"/>
        </w:rPr>
        <w:t xml:space="preserve"> Bill, to which the Committee recommended that the Department ask the Court for an extension of the deadline, which was granted.  </w:t>
      </w:r>
      <w:r w:rsidRPr="00140622">
        <w:rPr>
          <w:rFonts w:ascii="Arial" w:hAnsi="Arial" w:cs="Arial"/>
          <w:bCs/>
          <w:lang w:val="en-ZA"/>
        </w:rPr>
        <w:t xml:space="preserve"> </w:t>
      </w:r>
    </w:p>
    <w:p w:rsidR="001E52AF" w:rsidRDefault="001E52AF" w:rsidP="006E13DB">
      <w:pPr>
        <w:pStyle w:val="ListParagraph"/>
        <w:numPr>
          <w:ilvl w:val="0"/>
          <w:numId w:val="11"/>
        </w:numPr>
        <w:spacing w:after="0" w:line="280" w:lineRule="exact"/>
        <w:jc w:val="both"/>
        <w:rPr>
          <w:rFonts w:ascii="Arial" w:hAnsi="Arial" w:cs="Arial"/>
          <w:bCs/>
          <w:lang w:val="en-ZA"/>
        </w:rPr>
      </w:pPr>
      <w:r>
        <w:rPr>
          <w:rFonts w:ascii="Arial" w:hAnsi="Arial" w:cs="Arial"/>
          <w:bCs/>
          <w:lang w:val="en-ZA"/>
        </w:rPr>
        <w:t>Tabling or introduction of legislation without financial resources to implement</w:t>
      </w:r>
      <w:r w:rsidRPr="001E52AF">
        <w:rPr>
          <w:rFonts w:ascii="Arial" w:hAnsi="Arial" w:cs="Arial"/>
          <w:bCs/>
          <w:lang w:val="en-ZA"/>
        </w:rPr>
        <w:t xml:space="preserve"> </w:t>
      </w:r>
      <w:r>
        <w:rPr>
          <w:rFonts w:ascii="Arial" w:hAnsi="Arial" w:cs="Arial"/>
          <w:bCs/>
          <w:lang w:val="en-ZA"/>
        </w:rPr>
        <w:t xml:space="preserve">it. </w:t>
      </w:r>
    </w:p>
    <w:p w:rsidR="001E52AF" w:rsidRDefault="001E52AF" w:rsidP="006E13DB">
      <w:pPr>
        <w:pStyle w:val="ListParagraph"/>
        <w:numPr>
          <w:ilvl w:val="0"/>
          <w:numId w:val="11"/>
        </w:numPr>
        <w:spacing w:after="0" w:line="280" w:lineRule="exact"/>
        <w:jc w:val="both"/>
        <w:rPr>
          <w:rFonts w:ascii="Arial" w:hAnsi="Arial" w:cs="Arial"/>
          <w:bCs/>
          <w:lang w:val="en-ZA"/>
        </w:rPr>
      </w:pPr>
      <w:r>
        <w:rPr>
          <w:rFonts w:ascii="Arial" w:hAnsi="Arial" w:cs="Arial"/>
          <w:bCs/>
          <w:lang w:val="en-ZA"/>
        </w:rPr>
        <w:t xml:space="preserve">Reliance on Parliament for public consultation </w:t>
      </w:r>
      <w:r w:rsidRPr="008340FE">
        <w:rPr>
          <w:rFonts w:ascii="Arial" w:hAnsi="Arial" w:cs="Arial"/>
          <w:bCs/>
          <w:lang w:val="en-ZA"/>
        </w:rPr>
        <w:t xml:space="preserve">by the Department </w:t>
      </w:r>
      <w:r w:rsidR="00AF6BF1">
        <w:rPr>
          <w:rFonts w:ascii="Arial" w:hAnsi="Arial" w:cs="Arial"/>
          <w:bCs/>
          <w:lang w:val="en-ZA"/>
        </w:rPr>
        <w:t xml:space="preserve">although it is mandated to do public consultations on all legislation </w:t>
      </w:r>
      <w:r w:rsidRPr="008340FE">
        <w:rPr>
          <w:rFonts w:ascii="Arial" w:hAnsi="Arial" w:cs="Arial"/>
          <w:bCs/>
          <w:lang w:val="en-ZA"/>
        </w:rPr>
        <w:t>before</w:t>
      </w:r>
      <w:r w:rsidR="00AF6BF1">
        <w:rPr>
          <w:rFonts w:ascii="Arial" w:hAnsi="Arial" w:cs="Arial"/>
          <w:bCs/>
          <w:lang w:val="en-ZA"/>
        </w:rPr>
        <w:t xml:space="preserve"> it is </w:t>
      </w:r>
      <w:r w:rsidRPr="008340FE">
        <w:rPr>
          <w:rFonts w:ascii="Arial" w:hAnsi="Arial" w:cs="Arial"/>
          <w:bCs/>
          <w:lang w:val="en-ZA"/>
        </w:rPr>
        <w:t>finalised and tabled in Parliament. As a result, the Committee had to hold extended public hearings to ensure that the public participates and makes inputs in the legislation that is being processed</w:t>
      </w:r>
      <w:r w:rsidR="00E3400E">
        <w:rPr>
          <w:rFonts w:ascii="Arial" w:hAnsi="Arial" w:cs="Arial"/>
          <w:bCs/>
          <w:lang w:val="en-ZA"/>
        </w:rPr>
        <w:t xml:space="preserve"> e.g. the National Forests Amendment Bill</w:t>
      </w:r>
      <w:r w:rsidRPr="008340FE">
        <w:rPr>
          <w:rFonts w:ascii="Arial" w:hAnsi="Arial" w:cs="Arial"/>
          <w:bCs/>
          <w:lang w:val="en-ZA"/>
        </w:rPr>
        <w:t>.</w:t>
      </w:r>
    </w:p>
    <w:p w:rsidR="001E52AF" w:rsidRPr="001E52AF" w:rsidRDefault="001E52AF" w:rsidP="006E13DB">
      <w:pPr>
        <w:pStyle w:val="ListParagraph"/>
        <w:numPr>
          <w:ilvl w:val="0"/>
          <w:numId w:val="11"/>
        </w:numPr>
        <w:spacing w:after="0" w:line="280" w:lineRule="exact"/>
        <w:jc w:val="both"/>
        <w:rPr>
          <w:rFonts w:ascii="Arial" w:hAnsi="Arial" w:cs="Arial"/>
          <w:bCs/>
          <w:lang w:val="en-ZA"/>
        </w:rPr>
      </w:pPr>
      <w:r>
        <w:rPr>
          <w:rFonts w:ascii="Arial" w:hAnsi="Arial" w:cs="Arial"/>
          <w:bCs/>
          <w:lang w:val="en-ZA"/>
        </w:rPr>
        <w:t xml:space="preserve">Introduction of Bills towards the end of the Fifth Parliament, thus not giving Parliament sufficient time to process the Bill e.g. the Aquaculture Development Bill. </w:t>
      </w:r>
    </w:p>
    <w:p w:rsidR="001E52AF" w:rsidRDefault="001E52AF" w:rsidP="001E52AF">
      <w:pPr>
        <w:spacing w:after="0" w:line="280" w:lineRule="exact"/>
        <w:jc w:val="both"/>
        <w:rPr>
          <w:rFonts w:ascii="Arial" w:hAnsi="Arial" w:cs="Arial"/>
          <w:bCs/>
          <w:lang w:val="en-ZA"/>
        </w:rPr>
      </w:pPr>
    </w:p>
    <w:p w:rsidR="001E52AF" w:rsidRPr="001E52AF" w:rsidRDefault="001E52AF" w:rsidP="001E52AF">
      <w:pPr>
        <w:spacing w:after="0" w:line="280" w:lineRule="exact"/>
        <w:jc w:val="both"/>
        <w:rPr>
          <w:rFonts w:ascii="Arial" w:hAnsi="Arial" w:cs="Arial"/>
          <w:b/>
          <w:bCs/>
          <w:lang w:val="en-ZA"/>
        </w:rPr>
      </w:pPr>
      <w:r w:rsidRPr="001E52AF">
        <w:rPr>
          <w:rFonts w:ascii="Arial" w:hAnsi="Arial" w:cs="Arial"/>
          <w:b/>
          <w:bCs/>
          <w:lang w:val="en-ZA"/>
        </w:rPr>
        <w:t>Content-related challenges</w:t>
      </w:r>
    </w:p>
    <w:p w:rsidR="001E52AF" w:rsidRDefault="001E52AF" w:rsidP="006E13DB">
      <w:pPr>
        <w:pStyle w:val="ListParagraph"/>
        <w:numPr>
          <w:ilvl w:val="0"/>
          <w:numId w:val="12"/>
        </w:numPr>
        <w:spacing w:after="0" w:line="280" w:lineRule="exact"/>
        <w:jc w:val="both"/>
        <w:rPr>
          <w:rFonts w:ascii="Arial" w:hAnsi="Arial" w:cs="Arial"/>
          <w:bCs/>
          <w:lang w:val="en-ZA"/>
        </w:rPr>
      </w:pPr>
      <w:r w:rsidRPr="00AF6BF1">
        <w:rPr>
          <w:rFonts w:ascii="Arial" w:hAnsi="Arial" w:cs="Arial"/>
          <w:bCs/>
          <w:lang w:val="en-ZA"/>
        </w:rPr>
        <w:t xml:space="preserve">Introduction of poor quality Bills that have not been quality assured by the Department, in most cases, just to comply with its Annual Performance Plan, thus necessitating Parliament to do extensive content review including grammatical corrections on the introduced Bill. </w:t>
      </w:r>
    </w:p>
    <w:p w:rsidR="004E58D4" w:rsidRPr="00AF6BF1" w:rsidRDefault="004E58D4" w:rsidP="006E13DB">
      <w:pPr>
        <w:pStyle w:val="ListParagraph"/>
        <w:numPr>
          <w:ilvl w:val="0"/>
          <w:numId w:val="12"/>
        </w:numPr>
        <w:spacing w:after="0" w:line="280" w:lineRule="exact"/>
        <w:jc w:val="both"/>
        <w:rPr>
          <w:rFonts w:ascii="Arial" w:hAnsi="Arial" w:cs="Arial"/>
          <w:bCs/>
          <w:lang w:val="en-ZA"/>
        </w:rPr>
      </w:pPr>
      <w:r>
        <w:rPr>
          <w:rFonts w:ascii="Arial" w:hAnsi="Arial" w:cs="Arial"/>
          <w:bCs/>
          <w:lang w:val="en-ZA"/>
        </w:rPr>
        <w:t>The Committee does not have sector-specific support for the Forestry sector.</w:t>
      </w:r>
    </w:p>
    <w:p w:rsidR="00AD39D4" w:rsidRDefault="00AD39D4" w:rsidP="00176376">
      <w:pPr>
        <w:spacing w:after="0" w:line="280" w:lineRule="exact"/>
        <w:jc w:val="both"/>
        <w:rPr>
          <w:rFonts w:ascii="Arial" w:hAnsi="Arial" w:cs="Arial"/>
          <w:b/>
          <w:bCs/>
          <w:lang w:val="en-ZA"/>
        </w:rPr>
      </w:pPr>
    </w:p>
    <w:p w:rsidR="005E68DA" w:rsidRPr="008340FE" w:rsidRDefault="005E68DA" w:rsidP="00176376">
      <w:pPr>
        <w:spacing w:after="0" w:line="280" w:lineRule="exact"/>
        <w:jc w:val="both"/>
        <w:rPr>
          <w:rFonts w:ascii="Arial" w:hAnsi="Arial" w:cs="Arial"/>
          <w:b/>
          <w:bCs/>
          <w:lang w:val="en-ZA"/>
        </w:rPr>
      </w:pPr>
    </w:p>
    <w:p w:rsidR="00891A0F" w:rsidRPr="000F327B" w:rsidRDefault="000F327B" w:rsidP="006E13DB">
      <w:pPr>
        <w:pStyle w:val="ListParagraph"/>
        <w:numPr>
          <w:ilvl w:val="0"/>
          <w:numId w:val="9"/>
        </w:numPr>
        <w:spacing w:after="0" w:line="280" w:lineRule="exact"/>
        <w:jc w:val="both"/>
        <w:rPr>
          <w:rFonts w:ascii="Arial" w:hAnsi="Arial" w:cs="Arial"/>
          <w:b/>
          <w:bCs/>
          <w:lang w:val="en-ZA"/>
        </w:rPr>
      </w:pPr>
      <w:r>
        <w:rPr>
          <w:rFonts w:ascii="Arial" w:hAnsi="Arial" w:cs="Arial"/>
          <w:b/>
          <w:bCs/>
          <w:lang w:val="en-ZA"/>
        </w:rPr>
        <w:lastRenderedPageBreak/>
        <w:t xml:space="preserve"> </w:t>
      </w:r>
      <w:r>
        <w:rPr>
          <w:rFonts w:ascii="Arial" w:hAnsi="Arial" w:cs="Arial"/>
          <w:b/>
          <w:bCs/>
          <w:lang w:val="en-ZA"/>
        </w:rPr>
        <w:tab/>
      </w:r>
      <w:r w:rsidR="00891A0F" w:rsidRPr="000F327B">
        <w:rPr>
          <w:rFonts w:ascii="Arial" w:hAnsi="Arial" w:cs="Arial"/>
          <w:b/>
          <w:bCs/>
          <w:lang w:val="en-ZA"/>
        </w:rPr>
        <w:t>OVERSIGHT TRIPS UNDERTAKEN</w:t>
      </w:r>
    </w:p>
    <w:p w:rsidR="00891A0F" w:rsidRPr="00176376" w:rsidRDefault="00891A0F" w:rsidP="00176376">
      <w:pPr>
        <w:spacing w:after="0" w:line="280" w:lineRule="exact"/>
        <w:ind w:left="360"/>
        <w:jc w:val="both"/>
        <w:rPr>
          <w:rFonts w:ascii="Arial" w:hAnsi="Arial" w:cs="Arial"/>
          <w:b/>
          <w:bCs/>
          <w:lang w:val="en-ZA"/>
        </w:rPr>
      </w:pPr>
    </w:p>
    <w:p w:rsidR="00891A0F" w:rsidRPr="00176376" w:rsidRDefault="00891A0F" w:rsidP="007B39B7">
      <w:pPr>
        <w:spacing w:after="0" w:line="280" w:lineRule="exact"/>
        <w:jc w:val="both"/>
        <w:rPr>
          <w:rFonts w:ascii="Arial" w:hAnsi="Arial" w:cs="Arial"/>
          <w:bCs/>
          <w:lang w:val="en-ZA"/>
        </w:rPr>
      </w:pPr>
      <w:r w:rsidRPr="00176376">
        <w:rPr>
          <w:rFonts w:ascii="Arial" w:hAnsi="Arial" w:cs="Arial"/>
          <w:bCs/>
          <w:lang w:val="en-ZA"/>
        </w:rPr>
        <w:t>In addition to briefings and public hearings and to further strengthen its legislative mandate</w:t>
      </w:r>
      <w:r w:rsidR="00F41C24">
        <w:rPr>
          <w:rFonts w:ascii="Arial" w:hAnsi="Arial" w:cs="Arial"/>
          <w:bCs/>
          <w:lang w:val="en-ZA"/>
        </w:rPr>
        <w:t xml:space="preserve"> and to oversee service delivery</w:t>
      </w:r>
      <w:r w:rsidRPr="00176376">
        <w:rPr>
          <w:rFonts w:ascii="Arial" w:hAnsi="Arial" w:cs="Arial"/>
          <w:bCs/>
          <w:lang w:val="en-ZA"/>
        </w:rPr>
        <w:t>, the Committee undertook oversight visits to various government-funded projects in provinces and also visited some of the entities of the Department to ensure that what was presented in Parliament was in fact happening on the ground. The following oversight trips were undertaken during the F</w:t>
      </w:r>
      <w:r w:rsidR="00E3400E">
        <w:rPr>
          <w:rFonts w:ascii="Arial" w:hAnsi="Arial" w:cs="Arial"/>
          <w:bCs/>
          <w:lang w:val="en-ZA"/>
        </w:rPr>
        <w:t>ifth</w:t>
      </w:r>
      <w:r w:rsidRPr="00176376">
        <w:rPr>
          <w:rFonts w:ascii="Arial" w:hAnsi="Arial" w:cs="Arial"/>
          <w:bCs/>
          <w:lang w:val="en-ZA"/>
        </w:rPr>
        <w:t xml:space="preserve"> Parliament: </w:t>
      </w:r>
    </w:p>
    <w:p w:rsidR="00891A0F" w:rsidRDefault="00891A0F" w:rsidP="00176376">
      <w:pPr>
        <w:spacing w:after="0" w:line="280" w:lineRule="exact"/>
        <w:jc w:val="both"/>
        <w:rPr>
          <w:rFonts w:ascii="Arial" w:hAnsi="Arial" w:cs="Arial"/>
          <w:bCs/>
          <w:lang w:val="en-ZA"/>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700"/>
        <w:gridCol w:w="3402"/>
        <w:gridCol w:w="4114"/>
        <w:gridCol w:w="2267"/>
      </w:tblGrid>
      <w:tr w:rsidR="0054574A" w:rsidRPr="008E68AB" w:rsidTr="0054574A">
        <w:trPr>
          <w:tblHeader/>
        </w:trPr>
        <w:tc>
          <w:tcPr>
            <w:tcW w:w="548" w:type="pct"/>
            <w:shd w:val="clear" w:color="auto" w:fill="D9D9D9" w:themeFill="background1" w:themeFillShade="D9"/>
          </w:tcPr>
          <w:p w:rsidR="0054574A" w:rsidRPr="008E68AB" w:rsidRDefault="0054574A" w:rsidP="008E68AB">
            <w:pPr>
              <w:spacing w:after="0" w:line="280" w:lineRule="exact"/>
              <w:rPr>
                <w:rFonts w:ascii="Arial" w:hAnsi="Arial" w:cs="Arial"/>
                <w:b/>
                <w:bCs/>
                <w:lang w:val="en-ZA" w:eastAsia="en-ZA"/>
              </w:rPr>
            </w:pPr>
            <w:r w:rsidRPr="008E68AB">
              <w:rPr>
                <w:rFonts w:ascii="Arial" w:hAnsi="Arial" w:cs="Arial"/>
                <w:b/>
                <w:bCs/>
                <w:lang w:val="en-ZA" w:eastAsia="en-ZA"/>
              </w:rPr>
              <w:t>Date</w:t>
            </w:r>
          </w:p>
        </w:tc>
        <w:tc>
          <w:tcPr>
            <w:tcW w:w="659" w:type="pct"/>
            <w:shd w:val="clear" w:color="auto" w:fill="D9D9D9" w:themeFill="background1" w:themeFillShade="D9"/>
          </w:tcPr>
          <w:p w:rsidR="0054574A" w:rsidRPr="008E68AB" w:rsidRDefault="0054574A" w:rsidP="008E68AB">
            <w:pPr>
              <w:spacing w:after="0" w:line="280" w:lineRule="exact"/>
              <w:rPr>
                <w:rFonts w:ascii="Arial" w:hAnsi="Arial" w:cs="Arial"/>
                <w:b/>
                <w:bCs/>
                <w:lang w:val="en-ZA" w:eastAsia="en-ZA"/>
              </w:rPr>
            </w:pPr>
            <w:r w:rsidRPr="008E68AB">
              <w:rPr>
                <w:rFonts w:ascii="Arial" w:hAnsi="Arial" w:cs="Arial"/>
                <w:b/>
                <w:bCs/>
                <w:lang w:val="en-ZA" w:eastAsia="en-ZA"/>
              </w:rPr>
              <w:t>Area Visited</w:t>
            </w:r>
          </w:p>
        </w:tc>
        <w:tc>
          <w:tcPr>
            <w:tcW w:w="1319" w:type="pct"/>
            <w:shd w:val="clear" w:color="auto" w:fill="D9D9D9" w:themeFill="background1" w:themeFillShade="D9"/>
          </w:tcPr>
          <w:p w:rsidR="0054574A" w:rsidRPr="008E68AB" w:rsidRDefault="0054574A" w:rsidP="008E68AB">
            <w:pPr>
              <w:spacing w:after="0" w:line="280" w:lineRule="exact"/>
              <w:rPr>
                <w:rFonts w:ascii="Arial" w:hAnsi="Arial" w:cs="Arial"/>
                <w:b/>
                <w:bCs/>
                <w:lang w:val="en-ZA" w:eastAsia="en-ZA"/>
              </w:rPr>
            </w:pPr>
            <w:r w:rsidRPr="008E68AB">
              <w:rPr>
                <w:rFonts w:ascii="Arial" w:hAnsi="Arial" w:cs="Arial"/>
                <w:b/>
                <w:bCs/>
                <w:lang w:val="en-ZA" w:eastAsia="en-ZA"/>
              </w:rPr>
              <w:t>Objective</w:t>
            </w:r>
          </w:p>
        </w:tc>
        <w:tc>
          <w:tcPr>
            <w:tcW w:w="1595" w:type="pct"/>
            <w:shd w:val="clear" w:color="auto" w:fill="D9D9D9" w:themeFill="background1" w:themeFillShade="D9"/>
          </w:tcPr>
          <w:p w:rsidR="0054574A" w:rsidRPr="008E68AB" w:rsidRDefault="0054574A" w:rsidP="008E68AB">
            <w:pPr>
              <w:spacing w:after="0" w:line="280" w:lineRule="exact"/>
              <w:rPr>
                <w:rFonts w:ascii="Arial" w:hAnsi="Arial" w:cs="Arial"/>
                <w:b/>
                <w:bCs/>
                <w:lang w:val="en-ZA" w:eastAsia="en-ZA"/>
              </w:rPr>
            </w:pPr>
            <w:r w:rsidRPr="008E68AB">
              <w:rPr>
                <w:rFonts w:ascii="Arial" w:hAnsi="Arial" w:cs="Arial"/>
                <w:b/>
                <w:bCs/>
                <w:lang w:val="en-ZA" w:eastAsia="en-ZA"/>
              </w:rPr>
              <w:t>Recommendations</w:t>
            </w:r>
          </w:p>
        </w:tc>
        <w:tc>
          <w:tcPr>
            <w:tcW w:w="879" w:type="pct"/>
            <w:shd w:val="clear" w:color="auto" w:fill="D9D9D9" w:themeFill="background1" w:themeFillShade="D9"/>
          </w:tcPr>
          <w:p w:rsidR="0054574A" w:rsidRPr="008E68AB" w:rsidRDefault="0054574A" w:rsidP="008E68AB">
            <w:pPr>
              <w:spacing w:after="0" w:line="280" w:lineRule="exact"/>
              <w:rPr>
                <w:rFonts w:ascii="Arial" w:hAnsi="Arial" w:cs="Arial"/>
                <w:b/>
                <w:bCs/>
                <w:lang w:val="en-ZA" w:eastAsia="en-ZA"/>
              </w:rPr>
            </w:pPr>
            <w:r w:rsidRPr="008E68AB">
              <w:rPr>
                <w:rFonts w:ascii="Arial" w:hAnsi="Arial" w:cs="Arial"/>
                <w:b/>
                <w:bCs/>
                <w:lang w:val="en-ZA" w:eastAsia="en-ZA"/>
              </w:rPr>
              <w:t>Status of Report</w:t>
            </w:r>
          </w:p>
        </w:tc>
      </w:tr>
      <w:tr w:rsidR="0054574A" w:rsidRPr="008E68AB" w:rsidTr="0054574A">
        <w:tc>
          <w:tcPr>
            <w:tcW w:w="548" w:type="pct"/>
          </w:tcPr>
          <w:p w:rsidR="0054574A" w:rsidRPr="008E68AB" w:rsidRDefault="0054574A" w:rsidP="008E68AB">
            <w:pPr>
              <w:spacing w:after="0" w:line="280" w:lineRule="exact"/>
              <w:rPr>
                <w:rFonts w:ascii="Arial" w:hAnsi="Arial" w:cs="Arial"/>
                <w:b/>
                <w:color w:val="000000"/>
              </w:rPr>
            </w:pPr>
            <w:r w:rsidRPr="008E68AB">
              <w:rPr>
                <w:rFonts w:ascii="Arial" w:hAnsi="Arial" w:cs="Arial"/>
                <w:b/>
                <w:color w:val="000000"/>
              </w:rPr>
              <w:t>23 September 2014</w:t>
            </w:r>
          </w:p>
          <w:p w:rsidR="0054574A" w:rsidRPr="008E68AB" w:rsidRDefault="0054574A" w:rsidP="008E68AB">
            <w:pPr>
              <w:spacing w:after="0" w:line="280" w:lineRule="exact"/>
              <w:rPr>
                <w:rFonts w:ascii="Arial" w:hAnsi="Arial" w:cs="Arial"/>
                <w:color w:val="000000"/>
              </w:rPr>
            </w:pPr>
          </w:p>
          <w:p w:rsidR="0054574A" w:rsidRPr="008E68AB" w:rsidRDefault="0054574A" w:rsidP="008E68AB">
            <w:pPr>
              <w:spacing w:after="0" w:line="280" w:lineRule="exact"/>
              <w:rPr>
                <w:rFonts w:ascii="Arial" w:hAnsi="Arial" w:cs="Arial"/>
                <w:color w:val="000000"/>
              </w:rPr>
            </w:pPr>
          </w:p>
          <w:p w:rsidR="0054574A" w:rsidRPr="008E68AB" w:rsidRDefault="0054574A" w:rsidP="008E68AB">
            <w:pPr>
              <w:spacing w:after="0" w:line="280" w:lineRule="exact"/>
              <w:jc w:val="both"/>
              <w:rPr>
                <w:rFonts w:ascii="Arial" w:hAnsi="Arial" w:cs="Arial"/>
                <w:lang w:val="en-ZA" w:eastAsia="en-ZA"/>
              </w:rPr>
            </w:pPr>
          </w:p>
        </w:tc>
        <w:tc>
          <w:tcPr>
            <w:tcW w:w="659" w:type="pct"/>
          </w:tcPr>
          <w:p w:rsidR="0054574A" w:rsidRPr="008E68AB" w:rsidRDefault="0054574A" w:rsidP="008E68AB">
            <w:pPr>
              <w:spacing w:after="0" w:line="280" w:lineRule="exact"/>
              <w:rPr>
                <w:rFonts w:ascii="Arial" w:hAnsi="Arial" w:cs="Arial"/>
                <w:color w:val="000000"/>
              </w:rPr>
            </w:pPr>
            <w:proofErr w:type="spellStart"/>
            <w:r w:rsidRPr="008E68AB">
              <w:rPr>
                <w:rFonts w:ascii="Arial" w:hAnsi="Arial" w:cs="Arial"/>
                <w:color w:val="000000"/>
              </w:rPr>
              <w:t>Ncera</w:t>
            </w:r>
            <w:proofErr w:type="spellEnd"/>
            <w:r w:rsidRPr="008E68AB">
              <w:rPr>
                <w:rFonts w:ascii="Arial" w:hAnsi="Arial" w:cs="Arial"/>
                <w:color w:val="000000"/>
              </w:rPr>
              <w:t xml:space="preserve"> Farms (Pty) Ltd – Eastern Cape Province </w:t>
            </w:r>
          </w:p>
          <w:p w:rsidR="0054574A" w:rsidRPr="008E68AB" w:rsidRDefault="0054574A" w:rsidP="008E68AB">
            <w:pPr>
              <w:spacing w:after="0" w:line="280" w:lineRule="exact"/>
              <w:jc w:val="both"/>
              <w:rPr>
                <w:rFonts w:ascii="Arial" w:hAnsi="Arial" w:cs="Arial"/>
                <w:lang w:val="en-ZA" w:eastAsia="en-ZA"/>
              </w:rPr>
            </w:pPr>
          </w:p>
        </w:tc>
        <w:tc>
          <w:tcPr>
            <w:tcW w:w="1319" w:type="pct"/>
          </w:tcPr>
          <w:p w:rsidR="0054574A" w:rsidRPr="008E68AB" w:rsidRDefault="0054574A" w:rsidP="00FA6E67">
            <w:pPr>
              <w:spacing w:after="0" w:line="240" w:lineRule="auto"/>
              <w:jc w:val="both"/>
              <w:rPr>
                <w:rFonts w:ascii="Arial" w:hAnsi="Arial" w:cs="Arial"/>
                <w:lang w:val="en-ZA" w:eastAsia="en-ZA"/>
              </w:rPr>
            </w:pPr>
            <w:r w:rsidRPr="008E68AB">
              <w:rPr>
                <w:rFonts w:ascii="Arial" w:hAnsi="Arial" w:cs="Arial"/>
                <w:color w:val="000000"/>
              </w:rPr>
              <w:t xml:space="preserve">To get a better understanding of the situation and to determine the Department’s progress regarding deregistration of the </w:t>
            </w:r>
            <w:proofErr w:type="spellStart"/>
            <w:r w:rsidRPr="008E68AB">
              <w:rPr>
                <w:rFonts w:ascii="Arial" w:hAnsi="Arial" w:cs="Arial"/>
                <w:color w:val="000000"/>
              </w:rPr>
              <w:t>Ncera</w:t>
            </w:r>
            <w:proofErr w:type="spellEnd"/>
            <w:r w:rsidRPr="008E68AB">
              <w:rPr>
                <w:rFonts w:ascii="Arial" w:hAnsi="Arial" w:cs="Arial"/>
                <w:color w:val="000000"/>
              </w:rPr>
              <w:t xml:space="preserve"> Farms (Pty) Ltd as an entity.</w:t>
            </w:r>
          </w:p>
        </w:tc>
        <w:tc>
          <w:tcPr>
            <w:tcW w:w="1595" w:type="pct"/>
          </w:tcPr>
          <w:p w:rsidR="0054574A" w:rsidRDefault="00680E4C" w:rsidP="00B35AAF">
            <w:pPr>
              <w:pStyle w:val="ListParagraph"/>
              <w:numPr>
                <w:ilvl w:val="0"/>
                <w:numId w:val="49"/>
              </w:numPr>
              <w:spacing w:after="0" w:line="280" w:lineRule="exact"/>
              <w:jc w:val="both"/>
              <w:rPr>
                <w:rFonts w:ascii="Arial" w:hAnsi="Arial" w:cs="Arial"/>
                <w:lang w:val="en-ZA" w:eastAsia="en-ZA"/>
              </w:rPr>
            </w:pPr>
            <w:r w:rsidRPr="00680E4C">
              <w:rPr>
                <w:rFonts w:ascii="Arial" w:hAnsi="Arial" w:cs="Arial"/>
                <w:lang w:val="en-ZA" w:eastAsia="en-ZA"/>
              </w:rPr>
              <w:t xml:space="preserve">DAFF should ensure that </w:t>
            </w:r>
            <w:proofErr w:type="spellStart"/>
            <w:r w:rsidRPr="00680E4C">
              <w:rPr>
                <w:rFonts w:ascii="Arial" w:hAnsi="Arial" w:cs="Arial"/>
                <w:lang w:val="en-ZA"/>
              </w:rPr>
              <w:t>Ncera</w:t>
            </w:r>
            <w:proofErr w:type="spellEnd"/>
            <w:r w:rsidRPr="00680E4C">
              <w:rPr>
                <w:rFonts w:ascii="Arial" w:hAnsi="Arial" w:cs="Arial"/>
                <w:lang w:val="en-ZA"/>
              </w:rPr>
              <w:t xml:space="preserve"> Farms (Pty) Ltd is not closed but deregistered as an entity and the Service Centre incorporated into the ARC.</w:t>
            </w:r>
            <w:r>
              <w:rPr>
                <w:rFonts w:ascii="Arial" w:hAnsi="Arial" w:cs="Arial"/>
                <w:lang w:val="en-ZA"/>
              </w:rPr>
              <w:t xml:space="preserve"> </w:t>
            </w:r>
          </w:p>
          <w:p w:rsidR="00680E4C" w:rsidRDefault="00680E4C" w:rsidP="00680E4C">
            <w:pPr>
              <w:pStyle w:val="ListParagraph"/>
              <w:spacing w:after="0" w:line="280" w:lineRule="exact"/>
              <w:ind w:left="360"/>
              <w:jc w:val="both"/>
              <w:rPr>
                <w:rFonts w:ascii="Arial" w:hAnsi="Arial" w:cs="Arial"/>
                <w:lang w:val="en-ZA" w:eastAsia="en-ZA"/>
              </w:rPr>
            </w:pPr>
          </w:p>
          <w:p w:rsidR="00680E4C" w:rsidRDefault="00680E4C" w:rsidP="00B35AAF">
            <w:pPr>
              <w:pStyle w:val="ListParagraph"/>
              <w:numPr>
                <w:ilvl w:val="0"/>
                <w:numId w:val="49"/>
              </w:numPr>
              <w:spacing w:after="0" w:line="280" w:lineRule="exact"/>
              <w:jc w:val="both"/>
              <w:rPr>
                <w:rFonts w:ascii="Arial" w:hAnsi="Arial" w:cs="Arial"/>
                <w:lang w:val="en-ZA" w:eastAsia="en-ZA"/>
              </w:rPr>
            </w:pPr>
            <w:r>
              <w:rPr>
                <w:rFonts w:ascii="Arial" w:hAnsi="Arial" w:cs="Arial"/>
                <w:lang w:val="en-ZA"/>
              </w:rPr>
              <w:t xml:space="preserve">DAFF should ensure that the </w:t>
            </w:r>
            <w:proofErr w:type="spellStart"/>
            <w:r>
              <w:rPr>
                <w:rFonts w:ascii="Arial" w:hAnsi="Arial" w:cs="Arial"/>
                <w:lang w:val="en-ZA"/>
              </w:rPr>
              <w:t>Ncera</w:t>
            </w:r>
            <w:proofErr w:type="spellEnd"/>
            <w:r>
              <w:rPr>
                <w:rFonts w:ascii="Arial" w:hAnsi="Arial" w:cs="Arial"/>
                <w:lang w:val="en-ZA"/>
              </w:rPr>
              <w:t xml:space="preserve"> Service Centre continues to assist the surrounding farmers and communities including the Eastern Cape Province with livestock improvement and food production programmes. </w:t>
            </w:r>
          </w:p>
          <w:p w:rsidR="005C506F" w:rsidRDefault="005C506F" w:rsidP="005C506F">
            <w:pPr>
              <w:spacing w:after="0" w:line="240" w:lineRule="auto"/>
              <w:jc w:val="both"/>
              <w:rPr>
                <w:rFonts w:ascii="Arial" w:hAnsi="Arial" w:cs="Arial"/>
                <w:lang w:val="en-ZA" w:eastAsia="en-ZA"/>
              </w:rPr>
            </w:pPr>
          </w:p>
          <w:p w:rsidR="005C506F" w:rsidRDefault="00680E4C" w:rsidP="00B35AAF">
            <w:pPr>
              <w:pStyle w:val="ListParagraph"/>
              <w:numPr>
                <w:ilvl w:val="0"/>
                <w:numId w:val="49"/>
              </w:numPr>
              <w:spacing w:after="0" w:line="240" w:lineRule="auto"/>
              <w:jc w:val="both"/>
              <w:rPr>
                <w:rFonts w:ascii="Arial" w:hAnsi="Arial" w:cs="Arial"/>
                <w:lang w:val="en-ZA"/>
              </w:rPr>
            </w:pPr>
            <w:r w:rsidRPr="005C506F">
              <w:rPr>
                <w:rFonts w:ascii="Arial" w:hAnsi="Arial" w:cs="Arial"/>
                <w:lang w:val="en-ZA" w:eastAsia="en-ZA"/>
              </w:rPr>
              <w:t xml:space="preserve">DAFF and the ARC should develop a </w:t>
            </w:r>
            <w:r w:rsidR="005C506F" w:rsidRPr="005C506F">
              <w:rPr>
                <w:rFonts w:ascii="Arial" w:hAnsi="Arial" w:cs="Arial"/>
                <w:lang w:val="en-ZA"/>
              </w:rPr>
              <w:t xml:space="preserve">Master Plan that will inform how the ARC will incorporate </w:t>
            </w:r>
            <w:proofErr w:type="spellStart"/>
            <w:r w:rsidR="005C506F" w:rsidRPr="005C506F">
              <w:rPr>
                <w:rFonts w:ascii="Arial" w:hAnsi="Arial" w:cs="Arial"/>
                <w:lang w:val="en-ZA"/>
              </w:rPr>
              <w:t>Ncera</w:t>
            </w:r>
            <w:proofErr w:type="spellEnd"/>
            <w:r w:rsidR="005C506F" w:rsidRPr="005C506F">
              <w:rPr>
                <w:rFonts w:ascii="Arial" w:hAnsi="Arial" w:cs="Arial"/>
                <w:lang w:val="en-ZA"/>
              </w:rPr>
              <w:t xml:space="preserve"> Service Centre within its livestock improvement programmes. The Plan must include budget allocation to the ARC that will assist the programme for the benefit of the Province.</w:t>
            </w:r>
            <w:r w:rsidR="005C506F">
              <w:rPr>
                <w:rFonts w:ascii="Arial" w:hAnsi="Arial" w:cs="Arial"/>
                <w:lang w:val="en-ZA"/>
              </w:rPr>
              <w:t xml:space="preserve"> </w:t>
            </w:r>
          </w:p>
          <w:p w:rsidR="005C506F" w:rsidRPr="005C506F" w:rsidRDefault="005C506F" w:rsidP="005C506F">
            <w:pPr>
              <w:pStyle w:val="ListParagraph"/>
              <w:rPr>
                <w:rFonts w:ascii="Arial" w:hAnsi="Arial" w:cs="Arial"/>
                <w:lang w:val="en-ZA"/>
              </w:rPr>
            </w:pPr>
          </w:p>
          <w:p w:rsidR="005C506F" w:rsidRDefault="005C506F" w:rsidP="00B35AAF">
            <w:pPr>
              <w:pStyle w:val="ListParagraph"/>
              <w:numPr>
                <w:ilvl w:val="0"/>
                <w:numId w:val="49"/>
              </w:numPr>
              <w:spacing w:after="0" w:line="240" w:lineRule="auto"/>
              <w:jc w:val="both"/>
              <w:rPr>
                <w:rFonts w:ascii="Arial" w:hAnsi="Arial" w:cs="Arial"/>
                <w:lang w:val="en-ZA"/>
              </w:rPr>
            </w:pPr>
            <w:r w:rsidRPr="005C506F">
              <w:rPr>
                <w:rFonts w:ascii="Arial" w:hAnsi="Arial" w:cs="Arial"/>
                <w:lang w:val="en-ZA" w:eastAsia="en-ZA"/>
              </w:rPr>
              <w:t xml:space="preserve">The Eastern Cape Province and the </w:t>
            </w:r>
            <w:r w:rsidRPr="005C506F">
              <w:rPr>
                <w:rFonts w:ascii="Arial" w:hAnsi="Arial" w:cs="Arial"/>
                <w:lang w:val="en-ZA"/>
              </w:rPr>
              <w:t xml:space="preserve">Buffalo City Metropolitan Municipality </w:t>
            </w:r>
            <w:r>
              <w:rPr>
                <w:rFonts w:ascii="Arial" w:hAnsi="Arial" w:cs="Arial"/>
                <w:lang w:val="en-ZA"/>
              </w:rPr>
              <w:t xml:space="preserve">should </w:t>
            </w:r>
            <w:r w:rsidRPr="005C506F">
              <w:rPr>
                <w:rFonts w:ascii="Arial" w:hAnsi="Arial" w:cs="Arial"/>
                <w:lang w:val="en-ZA"/>
              </w:rPr>
              <w:t xml:space="preserve">convene an </w:t>
            </w:r>
            <w:r w:rsidRPr="005C506F">
              <w:rPr>
                <w:rFonts w:ascii="Arial" w:hAnsi="Arial" w:cs="Arial"/>
                <w:lang w:val="en-ZA"/>
              </w:rPr>
              <w:lastRenderedPageBreak/>
              <w:t xml:space="preserve">urgent meeting with the community members that are invading the state farms, particularly those in Mr </w:t>
            </w:r>
            <w:proofErr w:type="spellStart"/>
            <w:r w:rsidRPr="005C506F">
              <w:rPr>
                <w:rFonts w:ascii="Arial" w:hAnsi="Arial" w:cs="Arial"/>
                <w:lang w:val="en-ZA"/>
              </w:rPr>
              <w:t>Matinise’s</w:t>
            </w:r>
            <w:proofErr w:type="spellEnd"/>
            <w:r w:rsidRPr="005C506F">
              <w:rPr>
                <w:rFonts w:ascii="Arial" w:hAnsi="Arial" w:cs="Arial"/>
                <w:lang w:val="en-ZA"/>
              </w:rPr>
              <w:t xml:space="preserve"> farm to address and verify the claims against the land by some of the people. </w:t>
            </w:r>
          </w:p>
          <w:p w:rsidR="00B82910" w:rsidRPr="00B82910" w:rsidRDefault="00B82910" w:rsidP="00B82910">
            <w:pPr>
              <w:pStyle w:val="ListParagraph"/>
              <w:rPr>
                <w:rFonts w:ascii="Arial" w:hAnsi="Arial" w:cs="Arial"/>
                <w:lang w:val="en-ZA"/>
              </w:rPr>
            </w:pPr>
          </w:p>
          <w:p w:rsidR="00680E4C" w:rsidRDefault="005C506F" w:rsidP="00B35AAF">
            <w:pPr>
              <w:pStyle w:val="ListParagraph"/>
              <w:numPr>
                <w:ilvl w:val="0"/>
                <w:numId w:val="49"/>
              </w:numPr>
              <w:spacing w:after="0" w:line="280" w:lineRule="exact"/>
              <w:jc w:val="both"/>
              <w:rPr>
                <w:rFonts w:ascii="Arial" w:hAnsi="Arial" w:cs="Arial"/>
                <w:lang w:val="en-ZA" w:eastAsia="en-ZA"/>
              </w:rPr>
            </w:pPr>
            <w:r>
              <w:rPr>
                <w:rFonts w:ascii="Arial" w:hAnsi="Arial" w:cs="Arial"/>
                <w:lang w:val="en-ZA" w:eastAsia="en-ZA"/>
              </w:rPr>
              <w:t xml:space="preserve">The Portfolio Committee must convene a meeting with the Ministers of </w:t>
            </w:r>
            <w:r>
              <w:rPr>
                <w:rFonts w:ascii="Arial" w:hAnsi="Arial" w:cs="Arial"/>
                <w:lang w:val="en-ZA"/>
              </w:rPr>
              <w:t>Agriculture, Forestry and Fisheries and Rural Development and Land Reform for them to account on the delay in addressing the plight of the farm dwellers and the resettled farmers including resolving the resultant conflicts between the stakeholders.</w:t>
            </w:r>
          </w:p>
          <w:p w:rsidR="005C506F" w:rsidRPr="00680E4C" w:rsidRDefault="005C506F" w:rsidP="005C506F">
            <w:pPr>
              <w:pStyle w:val="ListParagraph"/>
              <w:spacing w:after="0" w:line="280" w:lineRule="exact"/>
              <w:ind w:left="360"/>
              <w:jc w:val="both"/>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rPr>
                <w:rFonts w:ascii="Arial" w:hAnsi="Arial" w:cs="Arial"/>
                <w:b/>
                <w:color w:val="000000"/>
              </w:rPr>
            </w:pPr>
            <w:r w:rsidRPr="008E68AB">
              <w:rPr>
                <w:rFonts w:ascii="Arial" w:hAnsi="Arial" w:cs="Arial"/>
                <w:b/>
                <w:color w:val="000000"/>
              </w:rPr>
              <w:lastRenderedPageBreak/>
              <w:t>24 – 26 November 201</w:t>
            </w:r>
            <w:r w:rsidR="00141212">
              <w:rPr>
                <w:rFonts w:ascii="Arial" w:hAnsi="Arial" w:cs="Arial"/>
                <w:b/>
                <w:color w:val="000000"/>
              </w:rPr>
              <w:t>4</w:t>
            </w:r>
          </w:p>
          <w:p w:rsidR="0054574A" w:rsidRPr="008E68AB" w:rsidRDefault="0054574A" w:rsidP="008E68AB">
            <w:pPr>
              <w:spacing w:after="0" w:line="280" w:lineRule="exact"/>
              <w:rPr>
                <w:rFonts w:ascii="Arial" w:hAnsi="Arial" w:cs="Arial"/>
                <w:b/>
                <w:color w:val="000000"/>
              </w:rPr>
            </w:pPr>
          </w:p>
          <w:p w:rsidR="0054574A" w:rsidRPr="008E68AB" w:rsidRDefault="0054574A" w:rsidP="008E68AB">
            <w:pPr>
              <w:spacing w:after="0" w:line="280" w:lineRule="exact"/>
              <w:jc w:val="both"/>
              <w:rPr>
                <w:rFonts w:ascii="Arial" w:hAnsi="Arial" w:cs="Arial"/>
                <w:lang w:val="en-ZA" w:eastAsia="en-ZA"/>
              </w:rPr>
            </w:pPr>
          </w:p>
        </w:tc>
        <w:tc>
          <w:tcPr>
            <w:tcW w:w="659" w:type="pct"/>
          </w:tcPr>
          <w:p w:rsidR="0054574A" w:rsidRPr="008E68AB" w:rsidRDefault="0054574A" w:rsidP="008E68AB">
            <w:pPr>
              <w:spacing w:after="0" w:line="280" w:lineRule="exact"/>
              <w:rPr>
                <w:rFonts w:ascii="Arial" w:hAnsi="Arial" w:cs="Arial"/>
                <w:lang w:val="en-ZA" w:eastAsia="en-ZA"/>
              </w:rPr>
            </w:pPr>
            <w:r w:rsidRPr="008E68AB">
              <w:rPr>
                <w:rFonts w:ascii="Arial" w:hAnsi="Arial" w:cs="Arial"/>
                <w:color w:val="000000"/>
              </w:rPr>
              <w:t>KwaZulu-Natal Province (KZN)</w:t>
            </w:r>
          </w:p>
        </w:tc>
        <w:tc>
          <w:tcPr>
            <w:tcW w:w="1319" w:type="pct"/>
          </w:tcPr>
          <w:p w:rsidR="0054574A" w:rsidRPr="008E68AB" w:rsidRDefault="0054574A" w:rsidP="00FA6E67">
            <w:pPr>
              <w:spacing w:after="0" w:line="240" w:lineRule="auto"/>
              <w:jc w:val="both"/>
              <w:rPr>
                <w:rFonts w:ascii="Arial" w:hAnsi="Arial" w:cs="Arial"/>
                <w:color w:val="000000"/>
              </w:rPr>
            </w:pPr>
            <w:r w:rsidRPr="008E68AB">
              <w:rPr>
                <w:rFonts w:ascii="Arial" w:hAnsi="Arial" w:cs="Arial"/>
                <w:color w:val="000000"/>
              </w:rPr>
              <w:t>The purpose of the oversight visit was to oversee:</w:t>
            </w:r>
          </w:p>
          <w:p w:rsidR="0054574A" w:rsidRPr="008E68AB" w:rsidRDefault="0054574A" w:rsidP="00E92380">
            <w:pPr>
              <w:numPr>
                <w:ilvl w:val="0"/>
                <w:numId w:val="20"/>
              </w:numPr>
              <w:spacing w:after="0" w:line="240" w:lineRule="auto"/>
              <w:jc w:val="both"/>
              <w:rPr>
                <w:rFonts w:ascii="Arial" w:hAnsi="Arial" w:cs="Arial"/>
                <w:lang w:val="en-ZA"/>
              </w:rPr>
            </w:pPr>
            <w:r w:rsidRPr="008E68AB">
              <w:rPr>
                <w:rFonts w:ascii="Arial" w:hAnsi="Arial" w:cs="Arial"/>
                <w:lang w:val="en-ZA"/>
              </w:rPr>
              <w:t xml:space="preserve">the implementation of the </w:t>
            </w:r>
            <w:proofErr w:type="spellStart"/>
            <w:r w:rsidRPr="008E68AB">
              <w:rPr>
                <w:rFonts w:ascii="Arial" w:hAnsi="Arial" w:cs="Arial"/>
                <w:lang w:val="en-ZA"/>
              </w:rPr>
              <w:t>Fetsa</w:t>
            </w:r>
            <w:proofErr w:type="spellEnd"/>
            <w:r w:rsidRPr="008E68AB">
              <w:rPr>
                <w:rFonts w:ascii="Arial" w:hAnsi="Arial" w:cs="Arial"/>
                <w:lang w:val="en-ZA"/>
              </w:rPr>
              <w:t xml:space="preserve"> </w:t>
            </w:r>
            <w:proofErr w:type="spellStart"/>
            <w:r w:rsidRPr="008E68AB">
              <w:rPr>
                <w:rFonts w:ascii="Arial" w:hAnsi="Arial" w:cs="Arial"/>
                <w:lang w:val="en-ZA"/>
              </w:rPr>
              <w:t>Tlala</w:t>
            </w:r>
            <w:proofErr w:type="spellEnd"/>
            <w:r w:rsidRPr="008E68AB">
              <w:rPr>
                <w:rFonts w:ascii="Arial" w:hAnsi="Arial" w:cs="Arial"/>
                <w:lang w:val="en-ZA"/>
              </w:rPr>
              <w:t xml:space="preserve"> Food Production Initiative that was introduced by the President in 2013 to address immediate household food insecurity;</w:t>
            </w:r>
          </w:p>
          <w:p w:rsidR="0054574A" w:rsidRPr="008E68AB" w:rsidRDefault="0054574A" w:rsidP="00E92380">
            <w:pPr>
              <w:numPr>
                <w:ilvl w:val="0"/>
                <w:numId w:val="20"/>
              </w:numPr>
              <w:spacing w:after="0" w:line="280" w:lineRule="exact"/>
              <w:jc w:val="both"/>
              <w:rPr>
                <w:rFonts w:ascii="Arial" w:hAnsi="Arial" w:cs="Arial"/>
                <w:lang w:val="en-ZA"/>
              </w:rPr>
            </w:pPr>
            <w:r w:rsidRPr="008E68AB">
              <w:rPr>
                <w:rFonts w:ascii="Arial" w:hAnsi="Arial" w:cs="Arial"/>
                <w:lang w:val="en-ZA"/>
              </w:rPr>
              <w:t xml:space="preserve">support that is given to smallholder and subsistence producers for enhanced food production at national and household level through programmes such as the Comprehensive Agriculture </w:t>
            </w:r>
            <w:r w:rsidRPr="008E68AB">
              <w:rPr>
                <w:rFonts w:ascii="Arial" w:hAnsi="Arial" w:cs="Arial"/>
                <w:lang w:val="en-ZA"/>
              </w:rPr>
              <w:lastRenderedPageBreak/>
              <w:t xml:space="preserve">Support Programme (CASP) and </w:t>
            </w:r>
            <w:proofErr w:type="spellStart"/>
            <w:r w:rsidRPr="008E68AB">
              <w:rPr>
                <w:rFonts w:ascii="Arial" w:hAnsi="Arial" w:cs="Arial"/>
                <w:lang w:val="en-ZA"/>
              </w:rPr>
              <w:t>Ilima</w:t>
            </w:r>
            <w:proofErr w:type="spellEnd"/>
            <w:r w:rsidRPr="008E68AB">
              <w:rPr>
                <w:rFonts w:ascii="Arial" w:hAnsi="Arial" w:cs="Arial"/>
                <w:lang w:val="en-ZA"/>
              </w:rPr>
              <w:t>/</w:t>
            </w:r>
            <w:proofErr w:type="spellStart"/>
            <w:r w:rsidRPr="008E68AB">
              <w:rPr>
                <w:rFonts w:ascii="Arial" w:hAnsi="Arial" w:cs="Arial"/>
                <w:lang w:val="en-ZA"/>
              </w:rPr>
              <w:t>Letsema</w:t>
            </w:r>
            <w:proofErr w:type="spellEnd"/>
            <w:r w:rsidRPr="008E68AB">
              <w:rPr>
                <w:rFonts w:ascii="Arial" w:hAnsi="Arial" w:cs="Arial"/>
                <w:lang w:val="en-ZA"/>
              </w:rPr>
              <w:t>;</w:t>
            </w:r>
          </w:p>
          <w:p w:rsidR="00C73CE9" w:rsidRPr="00C73CE9" w:rsidRDefault="00C73CE9" w:rsidP="00C73CE9">
            <w:pPr>
              <w:numPr>
                <w:ilvl w:val="0"/>
                <w:numId w:val="20"/>
              </w:numPr>
              <w:spacing w:after="0" w:line="280" w:lineRule="exact"/>
              <w:ind w:left="314" w:hanging="283"/>
              <w:jc w:val="both"/>
              <w:rPr>
                <w:rFonts w:ascii="Arial" w:hAnsi="Arial" w:cs="Arial"/>
                <w:color w:val="000000"/>
              </w:rPr>
            </w:pPr>
            <w:r>
              <w:rPr>
                <w:rFonts w:ascii="Arial" w:hAnsi="Arial" w:cs="Arial"/>
                <w:lang w:val="en-ZA"/>
              </w:rPr>
              <w:t xml:space="preserve"> </w:t>
            </w:r>
            <w:r w:rsidR="0054574A" w:rsidRPr="008E68AB">
              <w:rPr>
                <w:rFonts w:ascii="Arial" w:hAnsi="Arial" w:cs="Arial"/>
                <w:lang w:val="en-ZA"/>
              </w:rPr>
              <w:t>the state of readiness for the</w:t>
            </w:r>
            <w:r>
              <w:rPr>
                <w:rFonts w:ascii="Arial" w:hAnsi="Arial" w:cs="Arial"/>
                <w:lang w:val="en-ZA"/>
              </w:rPr>
              <w:t xml:space="preserve"> </w:t>
            </w:r>
          </w:p>
          <w:p w:rsidR="0054574A" w:rsidRPr="008E68AB" w:rsidRDefault="0054574A" w:rsidP="00C73CE9">
            <w:pPr>
              <w:numPr>
                <w:ilvl w:val="0"/>
                <w:numId w:val="20"/>
              </w:numPr>
              <w:spacing w:after="0" w:line="280" w:lineRule="exact"/>
              <w:ind w:left="314" w:hanging="283"/>
              <w:jc w:val="both"/>
              <w:rPr>
                <w:rFonts w:ascii="Arial" w:hAnsi="Arial" w:cs="Arial"/>
                <w:color w:val="000000"/>
              </w:rPr>
            </w:pPr>
            <w:r w:rsidRPr="008E68AB">
              <w:rPr>
                <w:rFonts w:ascii="Arial" w:hAnsi="Arial" w:cs="Arial"/>
                <w:lang w:val="en-ZA"/>
              </w:rPr>
              <w:t xml:space="preserve">implementation of the Smallscale Fisheries Policy, which is aimed at benefiting previously disadvantaged coastal communities some of whom rely mainly on fisheries resources for livelihood; </w:t>
            </w:r>
          </w:p>
          <w:p w:rsidR="0054574A" w:rsidRPr="008E68AB" w:rsidRDefault="0054574A" w:rsidP="00C73CE9">
            <w:pPr>
              <w:numPr>
                <w:ilvl w:val="0"/>
                <w:numId w:val="20"/>
              </w:numPr>
              <w:spacing w:after="0" w:line="280" w:lineRule="exact"/>
              <w:ind w:left="314" w:hanging="283"/>
              <w:jc w:val="both"/>
              <w:rPr>
                <w:rFonts w:ascii="Arial" w:hAnsi="Arial" w:cs="Arial"/>
                <w:color w:val="000000"/>
              </w:rPr>
            </w:pPr>
            <w:r w:rsidRPr="008E68AB">
              <w:rPr>
                <w:rFonts w:ascii="Arial" w:hAnsi="Arial" w:cs="Arial"/>
                <w:color w:val="000000"/>
              </w:rPr>
              <w:t xml:space="preserve">the effectiveness in which the Department’s Mechanisation Programme funds were utilised in KZN and to determine whether the Mechanisation Programme was making a positive difference in the lives of people on the ground – value for money; and progress made on the development of infrastructure such as irrigation schemes, fences, farm buildings, roads, etc. </w:t>
            </w:r>
          </w:p>
          <w:p w:rsidR="0054574A" w:rsidRPr="008E68AB" w:rsidRDefault="0054574A" w:rsidP="008E68AB">
            <w:pPr>
              <w:spacing w:after="0" w:line="280" w:lineRule="exact"/>
              <w:ind w:left="720"/>
              <w:jc w:val="both"/>
              <w:rPr>
                <w:rFonts w:ascii="Arial" w:hAnsi="Arial" w:cs="Arial"/>
                <w:color w:val="000000"/>
              </w:rPr>
            </w:pPr>
          </w:p>
        </w:tc>
        <w:tc>
          <w:tcPr>
            <w:tcW w:w="1595" w:type="pct"/>
          </w:tcPr>
          <w:p w:rsidR="0054574A" w:rsidRDefault="001F4167" w:rsidP="00B35AAF">
            <w:pPr>
              <w:pStyle w:val="ListParagraph"/>
              <w:numPr>
                <w:ilvl w:val="0"/>
                <w:numId w:val="50"/>
              </w:numPr>
              <w:spacing w:after="0" w:line="280" w:lineRule="exact"/>
              <w:jc w:val="both"/>
              <w:rPr>
                <w:rFonts w:ascii="Arial" w:hAnsi="Arial" w:cs="Arial"/>
                <w:lang w:val="en-ZA" w:eastAsia="en-ZA"/>
              </w:rPr>
            </w:pPr>
            <w:r w:rsidRPr="001F4167">
              <w:rPr>
                <w:rFonts w:ascii="Arial" w:hAnsi="Arial" w:cs="Arial"/>
                <w:lang w:val="en-ZA" w:eastAsia="en-ZA"/>
              </w:rPr>
              <w:lastRenderedPageBreak/>
              <w:t xml:space="preserve">To ensure strengthened </w:t>
            </w:r>
            <w:r w:rsidRPr="001F4167">
              <w:rPr>
                <w:rFonts w:ascii="Arial" w:hAnsi="Arial" w:cs="Arial"/>
                <w:lang w:val="en-ZA"/>
              </w:rPr>
              <w:t xml:space="preserve">collaboration between DAFF, the Provincial Department of Agriculture and Rural Development, Local Traditional Leaders and the Local Municipalities to ensure successful implementation of the </w:t>
            </w:r>
            <w:proofErr w:type="spellStart"/>
            <w:r w:rsidRPr="001F4167">
              <w:rPr>
                <w:rFonts w:ascii="Arial" w:hAnsi="Arial" w:cs="Arial"/>
                <w:lang w:val="en-ZA"/>
              </w:rPr>
              <w:t>Fetsa</w:t>
            </w:r>
            <w:proofErr w:type="spellEnd"/>
            <w:r w:rsidRPr="001F4167">
              <w:rPr>
                <w:rFonts w:ascii="Arial" w:hAnsi="Arial" w:cs="Arial"/>
                <w:lang w:val="en-ZA"/>
              </w:rPr>
              <w:t xml:space="preserve"> </w:t>
            </w:r>
            <w:proofErr w:type="spellStart"/>
            <w:r w:rsidRPr="001F4167">
              <w:rPr>
                <w:rFonts w:ascii="Arial" w:hAnsi="Arial" w:cs="Arial"/>
                <w:lang w:val="en-ZA"/>
              </w:rPr>
              <w:t>Tlala</w:t>
            </w:r>
            <w:proofErr w:type="spellEnd"/>
            <w:r w:rsidRPr="001F4167">
              <w:rPr>
                <w:rFonts w:ascii="Arial" w:hAnsi="Arial" w:cs="Arial"/>
                <w:lang w:val="en-ZA"/>
              </w:rPr>
              <w:t xml:space="preserve"> programme in KZN province. In this regard, DAFF must submit to the Committee the reportedly existing Plan for the coordination of activities between the Department, provinces and its entities within two weeks of </w:t>
            </w:r>
            <w:r w:rsidRPr="001F4167">
              <w:rPr>
                <w:rFonts w:ascii="Arial" w:hAnsi="Arial" w:cs="Arial"/>
                <w:lang w:val="en-ZA"/>
              </w:rPr>
              <w:lastRenderedPageBreak/>
              <w:t xml:space="preserve">the adoption of the report by the National Assembly.  </w:t>
            </w:r>
          </w:p>
          <w:p w:rsidR="001F4167" w:rsidRDefault="001F4167" w:rsidP="001F4167">
            <w:pPr>
              <w:pStyle w:val="ListParagraph"/>
              <w:spacing w:after="0" w:line="280" w:lineRule="exact"/>
              <w:ind w:left="360"/>
              <w:jc w:val="both"/>
              <w:rPr>
                <w:rFonts w:ascii="Arial" w:hAnsi="Arial" w:cs="Arial"/>
                <w:lang w:val="en-ZA" w:eastAsia="en-ZA"/>
              </w:rPr>
            </w:pPr>
          </w:p>
          <w:p w:rsidR="001F4167" w:rsidRDefault="001F4167" w:rsidP="00B35AAF">
            <w:pPr>
              <w:pStyle w:val="ListParagraph"/>
              <w:numPr>
                <w:ilvl w:val="0"/>
                <w:numId w:val="50"/>
              </w:numPr>
              <w:spacing w:after="0" w:line="280" w:lineRule="exact"/>
              <w:jc w:val="both"/>
              <w:rPr>
                <w:rFonts w:ascii="Arial" w:hAnsi="Arial" w:cs="Arial"/>
                <w:lang w:val="en-ZA" w:eastAsia="en-ZA"/>
              </w:rPr>
            </w:pPr>
            <w:r>
              <w:rPr>
                <w:rFonts w:ascii="Arial" w:hAnsi="Arial" w:cs="Arial"/>
                <w:lang w:val="en-ZA"/>
              </w:rPr>
              <w:t xml:space="preserve">To liaise with the Minister of Environmental Affairs regarding environmental laws and regulations that prevent fishing communities from deriving livelihoods from the coast and also restrict their economic development from coastal resources including wildlife such as hippos from </w:t>
            </w:r>
            <w:proofErr w:type="spellStart"/>
            <w:r>
              <w:rPr>
                <w:rFonts w:ascii="Arial" w:hAnsi="Arial" w:cs="Arial"/>
                <w:lang w:val="en-ZA"/>
              </w:rPr>
              <w:t>iSimangaliso</w:t>
            </w:r>
            <w:proofErr w:type="spellEnd"/>
            <w:r>
              <w:rPr>
                <w:rFonts w:ascii="Arial" w:hAnsi="Arial" w:cs="Arial"/>
                <w:lang w:val="en-ZA"/>
              </w:rPr>
              <w:t xml:space="preserve"> Wetland Park that damage their properties. Report back to the Committee within two months of the adoption of this report by the National Assembly. </w:t>
            </w:r>
          </w:p>
          <w:p w:rsidR="001F4167" w:rsidRPr="001F4167" w:rsidRDefault="001F4167" w:rsidP="001F4167">
            <w:pPr>
              <w:pStyle w:val="ListParagraph"/>
              <w:rPr>
                <w:rFonts w:ascii="Arial" w:hAnsi="Arial" w:cs="Arial"/>
                <w:lang w:val="en-ZA" w:eastAsia="en-ZA"/>
              </w:rPr>
            </w:pPr>
          </w:p>
          <w:p w:rsidR="001F4167" w:rsidRDefault="001F4167" w:rsidP="00B35AAF">
            <w:pPr>
              <w:pStyle w:val="ListParagraph"/>
              <w:numPr>
                <w:ilvl w:val="0"/>
                <w:numId w:val="50"/>
              </w:numPr>
              <w:spacing w:after="0" w:line="280" w:lineRule="exact"/>
              <w:jc w:val="both"/>
              <w:rPr>
                <w:rFonts w:ascii="Arial" w:hAnsi="Arial" w:cs="Arial"/>
                <w:lang w:val="en-ZA" w:eastAsia="en-ZA"/>
              </w:rPr>
            </w:pPr>
            <w:r>
              <w:rPr>
                <w:rFonts w:ascii="Arial" w:hAnsi="Arial" w:cs="Arial"/>
                <w:lang w:val="en-ZA" w:eastAsia="en-ZA"/>
              </w:rPr>
              <w:t xml:space="preserve">To ensure that </w:t>
            </w:r>
            <w:r w:rsidRPr="00400E19">
              <w:rPr>
                <w:rFonts w:ascii="Arial" w:hAnsi="Arial" w:cs="Arial"/>
                <w:lang w:val="en-ZA"/>
              </w:rPr>
              <w:t xml:space="preserve">DAFF submit to Parliament a reviewed monitoring and evaluation (M &amp; E) Plan </w:t>
            </w:r>
            <w:r>
              <w:rPr>
                <w:rFonts w:ascii="Arial" w:hAnsi="Arial" w:cs="Arial"/>
                <w:lang w:val="en-ZA"/>
              </w:rPr>
              <w:t xml:space="preserve">for conditional grants </w:t>
            </w:r>
            <w:r w:rsidRPr="00400E19">
              <w:rPr>
                <w:rFonts w:ascii="Arial" w:hAnsi="Arial" w:cs="Arial"/>
                <w:lang w:val="en-ZA"/>
              </w:rPr>
              <w:t>including an organogram of M &amp; E personnel</w:t>
            </w:r>
            <w:r>
              <w:rPr>
                <w:rFonts w:ascii="Arial" w:hAnsi="Arial" w:cs="Arial"/>
                <w:lang w:val="en-ZA"/>
              </w:rPr>
              <w:t xml:space="preserve">, their </w:t>
            </w:r>
            <w:r w:rsidRPr="00400E19">
              <w:rPr>
                <w:rFonts w:ascii="Arial" w:hAnsi="Arial" w:cs="Arial"/>
                <w:lang w:val="en-ZA"/>
              </w:rPr>
              <w:t>allocation to provinces</w:t>
            </w:r>
            <w:r>
              <w:rPr>
                <w:rFonts w:ascii="Arial" w:hAnsi="Arial" w:cs="Arial"/>
                <w:lang w:val="en-ZA"/>
              </w:rPr>
              <w:t xml:space="preserve"> and monitoring schedule</w:t>
            </w:r>
            <w:r w:rsidRPr="00400E19">
              <w:rPr>
                <w:rFonts w:ascii="Arial" w:hAnsi="Arial" w:cs="Arial"/>
                <w:lang w:val="en-ZA"/>
              </w:rPr>
              <w:t xml:space="preserve"> within </w:t>
            </w:r>
            <w:r>
              <w:rPr>
                <w:rFonts w:ascii="Arial" w:hAnsi="Arial" w:cs="Arial"/>
                <w:lang w:val="en-ZA"/>
              </w:rPr>
              <w:t>one</w:t>
            </w:r>
            <w:r w:rsidRPr="00400E19">
              <w:rPr>
                <w:rFonts w:ascii="Arial" w:hAnsi="Arial" w:cs="Arial"/>
                <w:lang w:val="en-ZA"/>
              </w:rPr>
              <w:t xml:space="preserve"> month of the adoption of the report by the National Assembly</w:t>
            </w:r>
            <w:r>
              <w:rPr>
                <w:rFonts w:ascii="Arial" w:hAnsi="Arial" w:cs="Arial"/>
                <w:lang w:val="en-ZA"/>
              </w:rPr>
              <w:t xml:space="preserve">. </w:t>
            </w:r>
          </w:p>
          <w:p w:rsidR="001F4167" w:rsidRPr="001F4167" w:rsidRDefault="001F4167" w:rsidP="001F4167">
            <w:pPr>
              <w:pStyle w:val="ListParagraph"/>
              <w:rPr>
                <w:rFonts w:ascii="Arial" w:hAnsi="Arial" w:cs="Arial"/>
                <w:lang w:val="en-ZA" w:eastAsia="en-ZA"/>
              </w:rPr>
            </w:pPr>
          </w:p>
          <w:p w:rsidR="001F4167" w:rsidRDefault="001F4167" w:rsidP="00B35AAF">
            <w:pPr>
              <w:pStyle w:val="ListParagraph"/>
              <w:numPr>
                <w:ilvl w:val="0"/>
                <w:numId w:val="50"/>
              </w:numPr>
              <w:spacing w:after="0" w:line="280" w:lineRule="exact"/>
              <w:jc w:val="both"/>
              <w:rPr>
                <w:rFonts w:ascii="Arial" w:hAnsi="Arial" w:cs="Arial"/>
                <w:lang w:val="en-ZA" w:eastAsia="en-ZA"/>
              </w:rPr>
            </w:pPr>
            <w:r>
              <w:rPr>
                <w:rFonts w:ascii="Arial" w:hAnsi="Arial" w:cs="Arial"/>
                <w:lang w:val="en-ZA" w:eastAsia="en-ZA"/>
              </w:rPr>
              <w:t xml:space="preserve">To ensure that DAFF engages with the fishing </w:t>
            </w:r>
            <w:r>
              <w:rPr>
                <w:rFonts w:ascii="Arial" w:hAnsi="Arial" w:cs="Arial"/>
                <w:lang w:val="en-ZA"/>
              </w:rPr>
              <w:t xml:space="preserve">communities of </w:t>
            </w:r>
            <w:proofErr w:type="spellStart"/>
            <w:r>
              <w:rPr>
                <w:rFonts w:ascii="Arial" w:hAnsi="Arial" w:cs="Arial"/>
                <w:lang w:val="en-ZA"/>
              </w:rPr>
              <w:t>Kosi</w:t>
            </w:r>
            <w:proofErr w:type="spellEnd"/>
            <w:r>
              <w:rPr>
                <w:rFonts w:ascii="Arial" w:hAnsi="Arial" w:cs="Arial"/>
                <w:lang w:val="en-ZA"/>
              </w:rPr>
              <w:t xml:space="preserve"> Bay and </w:t>
            </w:r>
            <w:proofErr w:type="spellStart"/>
            <w:r>
              <w:rPr>
                <w:rFonts w:ascii="Arial" w:hAnsi="Arial" w:cs="Arial"/>
                <w:lang w:val="en-ZA"/>
              </w:rPr>
              <w:t>Nkundusi</w:t>
            </w:r>
            <w:proofErr w:type="spellEnd"/>
            <w:r>
              <w:rPr>
                <w:rFonts w:ascii="Arial" w:hAnsi="Arial" w:cs="Arial"/>
                <w:lang w:val="en-ZA"/>
              </w:rPr>
              <w:t xml:space="preserve"> to address all their challenges as has been raised in this report and with </w:t>
            </w:r>
            <w:proofErr w:type="spellStart"/>
            <w:r>
              <w:rPr>
                <w:rFonts w:ascii="Arial" w:hAnsi="Arial" w:cs="Arial"/>
                <w:lang w:val="en-ZA"/>
              </w:rPr>
              <w:t>Ezemvelo</w:t>
            </w:r>
            <w:proofErr w:type="spellEnd"/>
            <w:r>
              <w:rPr>
                <w:rFonts w:ascii="Arial" w:hAnsi="Arial" w:cs="Arial"/>
                <w:lang w:val="en-ZA"/>
              </w:rPr>
              <w:t xml:space="preserve"> KZN </w:t>
            </w:r>
            <w:r>
              <w:rPr>
                <w:rFonts w:ascii="Arial" w:hAnsi="Arial" w:cs="Arial"/>
                <w:lang w:val="en-ZA"/>
              </w:rPr>
              <w:lastRenderedPageBreak/>
              <w:t xml:space="preserve">Wildlife regarding assault and harassment of fishing communities in the two areas. DAFF should report back to the Committee within one month of the adoption of the report by the National Assembly.  </w:t>
            </w:r>
          </w:p>
          <w:p w:rsidR="001F4167" w:rsidRPr="001F4167" w:rsidRDefault="001F4167" w:rsidP="001F4167">
            <w:pPr>
              <w:pStyle w:val="ListParagraph"/>
              <w:rPr>
                <w:rFonts w:ascii="Arial" w:hAnsi="Arial" w:cs="Arial"/>
                <w:lang w:val="en-ZA" w:eastAsia="en-ZA"/>
              </w:rPr>
            </w:pPr>
          </w:p>
          <w:p w:rsidR="001F4167" w:rsidRDefault="001C5CFD" w:rsidP="00B35AAF">
            <w:pPr>
              <w:pStyle w:val="ListParagraph"/>
              <w:numPr>
                <w:ilvl w:val="0"/>
                <w:numId w:val="50"/>
              </w:numPr>
              <w:spacing w:after="0" w:line="280" w:lineRule="exact"/>
              <w:jc w:val="both"/>
              <w:rPr>
                <w:rFonts w:ascii="Arial" w:hAnsi="Arial" w:cs="Arial"/>
                <w:lang w:val="en-ZA" w:eastAsia="en-ZA"/>
              </w:rPr>
            </w:pPr>
            <w:r>
              <w:rPr>
                <w:rFonts w:ascii="Arial" w:hAnsi="Arial" w:cs="Arial"/>
                <w:lang w:val="en-ZA" w:eastAsia="en-ZA"/>
              </w:rPr>
              <w:t xml:space="preserve">To liaise with </w:t>
            </w:r>
            <w:r>
              <w:rPr>
                <w:rFonts w:ascii="Arial" w:hAnsi="Arial" w:cs="Arial"/>
                <w:lang w:val="en-ZA"/>
              </w:rPr>
              <w:t xml:space="preserve">the Ministry of Rural Development and Land Reform to ensure that the land claims that were lodged by the </w:t>
            </w:r>
            <w:proofErr w:type="spellStart"/>
            <w:r>
              <w:rPr>
                <w:rFonts w:ascii="Arial" w:hAnsi="Arial" w:cs="Arial"/>
                <w:lang w:val="en-ZA"/>
              </w:rPr>
              <w:t>Kosi</w:t>
            </w:r>
            <w:proofErr w:type="spellEnd"/>
            <w:r>
              <w:rPr>
                <w:rFonts w:ascii="Arial" w:hAnsi="Arial" w:cs="Arial"/>
                <w:lang w:val="en-ZA"/>
              </w:rPr>
              <w:t xml:space="preserve"> Bay and </w:t>
            </w:r>
            <w:proofErr w:type="spellStart"/>
            <w:r>
              <w:rPr>
                <w:rFonts w:ascii="Arial" w:hAnsi="Arial" w:cs="Arial"/>
                <w:lang w:val="en-ZA"/>
              </w:rPr>
              <w:t>Nkundusi</w:t>
            </w:r>
            <w:proofErr w:type="spellEnd"/>
            <w:r>
              <w:rPr>
                <w:rFonts w:ascii="Arial" w:hAnsi="Arial" w:cs="Arial"/>
                <w:lang w:val="en-ZA"/>
              </w:rPr>
              <w:t xml:space="preserve"> fishing communities during the first restitution phase are followed up and addressed as a matter of urgency. Report back to the Committee within one month of the adoption of the report by the National Assembly. </w:t>
            </w:r>
          </w:p>
          <w:p w:rsidR="001C5CFD" w:rsidRPr="001C5CFD" w:rsidRDefault="001C5CFD" w:rsidP="001C5CFD">
            <w:pPr>
              <w:pStyle w:val="ListParagraph"/>
              <w:rPr>
                <w:rFonts w:ascii="Arial" w:hAnsi="Arial" w:cs="Arial"/>
                <w:lang w:val="en-ZA" w:eastAsia="en-ZA"/>
              </w:rPr>
            </w:pPr>
          </w:p>
          <w:p w:rsidR="001C5CFD" w:rsidRDefault="001C5CFD" w:rsidP="00B35AAF">
            <w:pPr>
              <w:pStyle w:val="ListParagraph"/>
              <w:numPr>
                <w:ilvl w:val="0"/>
                <w:numId w:val="50"/>
              </w:numPr>
              <w:spacing w:after="0" w:line="280" w:lineRule="exact"/>
              <w:jc w:val="both"/>
              <w:rPr>
                <w:rFonts w:ascii="Arial" w:hAnsi="Arial" w:cs="Arial"/>
                <w:lang w:val="en-ZA" w:eastAsia="en-ZA"/>
              </w:rPr>
            </w:pPr>
            <w:r>
              <w:rPr>
                <w:rFonts w:ascii="Arial" w:hAnsi="Arial" w:cs="Arial"/>
                <w:lang w:val="en-ZA" w:eastAsia="en-ZA"/>
              </w:rPr>
              <w:t xml:space="preserve">To ensure that DAFF further engages </w:t>
            </w:r>
            <w:r>
              <w:rPr>
                <w:rFonts w:ascii="Arial" w:hAnsi="Arial" w:cs="Arial"/>
                <w:lang w:val="en-ZA"/>
              </w:rPr>
              <w:t xml:space="preserve">all KZN fishing communities regarding the implementation of the Smallscale Fisheries Policy, while ensuring that fishing rights allocation to these communities is fast tracked. </w:t>
            </w:r>
          </w:p>
          <w:p w:rsidR="001C5CFD" w:rsidRPr="001C5CFD" w:rsidRDefault="001C5CFD" w:rsidP="001C5CFD">
            <w:pPr>
              <w:pStyle w:val="ListParagraph"/>
              <w:rPr>
                <w:rFonts w:ascii="Arial" w:hAnsi="Arial" w:cs="Arial"/>
                <w:lang w:val="en-ZA" w:eastAsia="en-ZA"/>
              </w:rPr>
            </w:pPr>
          </w:p>
          <w:p w:rsidR="001C5CFD" w:rsidRDefault="00CA6C3C" w:rsidP="00B35AAF">
            <w:pPr>
              <w:pStyle w:val="ListParagraph"/>
              <w:numPr>
                <w:ilvl w:val="0"/>
                <w:numId w:val="50"/>
              </w:numPr>
              <w:spacing w:after="0" w:line="280" w:lineRule="exact"/>
              <w:jc w:val="both"/>
              <w:rPr>
                <w:rFonts w:ascii="Arial" w:hAnsi="Arial" w:cs="Arial"/>
                <w:lang w:val="en-ZA" w:eastAsia="en-ZA"/>
              </w:rPr>
            </w:pPr>
            <w:r>
              <w:rPr>
                <w:rFonts w:ascii="Arial" w:hAnsi="Arial" w:cs="Arial"/>
                <w:lang w:val="en-ZA" w:eastAsia="en-ZA"/>
              </w:rPr>
              <w:t xml:space="preserve">Ensure that </w:t>
            </w:r>
            <w:r>
              <w:rPr>
                <w:rFonts w:ascii="Arial" w:hAnsi="Arial" w:cs="Arial"/>
                <w:lang w:val="en-ZA"/>
              </w:rPr>
              <w:t xml:space="preserve">the KZN Provincial DARD conducts a feasibility study on the provision of an irrigation scheme to the </w:t>
            </w:r>
            <w:proofErr w:type="spellStart"/>
            <w:r>
              <w:rPr>
                <w:rFonts w:ascii="Arial" w:hAnsi="Arial" w:cs="Arial"/>
                <w:lang w:val="en-ZA"/>
              </w:rPr>
              <w:t>Senzokuhle</w:t>
            </w:r>
            <w:proofErr w:type="spellEnd"/>
            <w:r>
              <w:rPr>
                <w:rFonts w:ascii="Arial" w:hAnsi="Arial" w:cs="Arial"/>
                <w:lang w:val="en-ZA"/>
              </w:rPr>
              <w:t xml:space="preserve"> and other related </w:t>
            </w:r>
            <w:r>
              <w:rPr>
                <w:rFonts w:ascii="Arial" w:hAnsi="Arial" w:cs="Arial"/>
                <w:lang w:val="en-ZA"/>
              </w:rPr>
              <w:lastRenderedPageBreak/>
              <w:t xml:space="preserve">projects that need irrigation in order to be more productive. </w:t>
            </w:r>
          </w:p>
          <w:p w:rsidR="00CA6C3C" w:rsidRPr="00CA6C3C" w:rsidRDefault="00CA6C3C" w:rsidP="00CA6C3C">
            <w:pPr>
              <w:pStyle w:val="ListParagraph"/>
              <w:rPr>
                <w:rFonts w:ascii="Arial" w:hAnsi="Arial" w:cs="Arial"/>
                <w:lang w:val="en-ZA" w:eastAsia="en-ZA"/>
              </w:rPr>
            </w:pPr>
          </w:p>
          <w:p w:rsidR="00CA6C3C" w:rsidRDefault="00CA6C3C" w:rsidP="00B35AAF">
            <w:pPr>
              <w:pStyle w:val="ListParagraph"/>
              <w:numPr>
                <w:ilvl w:val="0"/>
                <w:numId w:val="50"/>
              </w:numPr>
              <w:spacing w:after="0" w:line="280" w:lineRule="exact"/>
              <w:jc w:val="both"/>
              <w:rPr>
                <w:rFonts w:ascii="Arial" w:hAnsi="Arial" w:cs="Arial"/>
                <w:lang w:val="en-ZA"/>
              </w:rPr>
            </w:pPr>
            <w:r w:rsidRPr="00CA6C3C">
              <w:rPr>
                <w:rFonts w:ascii="Arial" w:hAnsi="Arial" w:cs="Arial"/>
                <w:lang w:val="en-ZA" w:eastAsia="en-ZA"/>
              </w:rPr>
              <w:t xml:space="preserve">Ensure that the Provincial </w:t>
            </w:r>
            <w:r w:rsidRPr="00CA6C3C">
              <w:rPr>
                <w:rFonts w:ascii="Arial" w:hAnsi="Arial" w:cs="Arial"/>
                <w:lang w:val="en-ZA"/>
              </w:rPr>
              <w:t xml:space="preserve">DARD effectively implements and provides assistance with market access for the </w:t>
            </w:r>
            <w:proofErr w:type="spellStart"/>
            <w:r w:rsidRPr="00CA6C3C">
              <w:rPr>
                <w:rFonts w:ascii="Arial" w:hAnsi="Arial" w:cs="Arial"/>
                <w:lang w:val="en-ZA"/>
              </w:rPr>
              <w:t>Fetsa</w:t>
            </w:r>
            <w:proofErr w:type="spellEnd"/>
            <w:r w:rsidRPr="00CA6C3C">
              <w:rPr>
                <w:rFonts w:ascii="Arial" w:hAnsi="Arial" w:cs="Arial"/>
                <w:lang w:val="en-ZA"/>
              </w:rPr>
              <w:t xml:space="preserve"> </w:t>
            </w:r>
            <w:proofErr w:type="spellStart"/>
            <w:r w:rsidRPr="00CA6C3C">
              <w:rPr>
                <w:rFonts w:ascii="Arial" w:hAnsi="Arial" w:cs="Arial"/>
                <w:lang w:val="en-ZA"/>
              </w:rPr>
              <w:t>Tlala</w:t>
            </w:r>
            <w:proofErr w:type="spellEnd"/>
            <w:r w:rsidRPr="00CA6C3C">
              <w:rPr>
                <w:rFonts w:ascii="Arial" w:hAnsi="Arial" w:cs="Arial"/>
                <w:lang w:val="en-ZA"/>
              </w:rPr>
              <w:t xml:space="preserve"> projects in the province and also ensures market access for other agricultural projects. A plan in this regard should be submitted to the Committee within three months of the adoption of the report by the National Assembly. </w:t>
            </w:r>
          </w:p>
          <w:p w:rsidR="00CA6C3C" w:rsidRPr="00CA6C3C" w:rsidRDefault="00CA6C3C" w:rsidP="00CA6C3C">
            <w:pPr>
              <w:spacing w:after="0" w:line="280" w:lineRule="exact"/>
              <w:jc w:val="both"/>
              <w:rPr>
                <w:rFonts w:ascii="Arial" w:hAnsi="Arial" w:cs="Arial"/>
                <w:lang w:val="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rPr>
                <w:rFonts w:ascii="Arial" w:hAnsi="Arial" w:cs="Arial"/>
                <w:b/>
                <w:color w:val="000000"/>
              </w:rPr>
            </w:pPr>
            <w:r w:rsidRPr="008E68AB">
              <w:rPr>
                <w:rFonts w:ascii="Arial" w:hAnsi="Arial" w:cs="Arial"/>
                <w:b/>
                <w:color w:val="000000"/>
              </w:rPr>
              <w:lastRenderedPageBreak/>
              <w:t>03 – 04 February 2015</w:t>
            </w:r>
          </w:p>
          <w:p w:rsidR="0054574A" w:rsidRPr="008E68AB" w:rsidRDefault="0054574A" w:rsidP="008E68AB">
            <w:pPr>
              <w:spacing w:after="0" w:line="280" w:lineRule="exact"/>
              <w:rPr>
                <w:rFonts w:ascii="Arial" w:hAnsi="Arial" w:cs="Arial"/>
                <w:b/>
                <w:color w:val="000000"/>
              </w:rPr>
            </w:pPr>
          </w:p>
          <w:p w:rsidR="0054574A" w:rsidRPr="008E68AB" w:rsidRDefault="0054574A" w:rsidP="008E68AB">
            <w:pPr>
              <w:spacing w:after="0" w:line="280" w:lineRule="exact"/>
              <w:rPr>
                <w:rFonts w:ascii="Arial" w:hAnsi="Arial" w:cs="Arial"/>
                <w:lang w:val="en-ZA" w:eastAsia="en-ZA"/>
              </w:rPr>
            </w:pPr>
          </w:p>
        </w:tc>
        <w:tc>
          <w:tcPr>
            <w:tcW w:w="659" w:type="pct"/>
          </w:tcPr>
          <w:p w:rsidR="0054574A" w:rsidRPr="008E68AB" w:rsidRDefault="0054574A" w:rsidP="008E68AB">
            <w:pPr>
              <w:spacing w:after="0" w:line="280" w:lineRule="exact"/>
              <w:rPr>
                <w:rFonts w:ascii="Arial" w:hAnsi="Arial" w:cs="Arial"/>
                <w:color w:val="000000"/>
              </w:rPr>
            </w:pPr>
            <w:r w:rsidRPr="008E68AB">
              <w:rPr>
                <w:rFonts w:ascii="Arial" w:hAnsi="Arial" w:cs="Arial"/>
                <w:color w:val="000000"/>
              </w:rPr>
              <w:t>Western Cape</w:t>
            </w:r>
            <w:r w:rsidRPr="008E68AB">
              <w:rPr>
                <w:rFonts w:ascii="Arial" w:hAnsi="Arial" w:cs="Arial"/>
                <w:b/>
                <w:color w:val="000000"/>
              </w:rPr>
              <w:t xml:space="preserve"> </w:t>
            </w:r>
            <w:r w:rsidRPr="008E68AB">
              <w:rPr>
                <w:rFonts w:ascii="Arial" w:hAnsi="Arial" w:cs="Arial"/>
                <w:color w:val="000000"/>
              </w:rPr>
              <w:t>Province</w:t>
            </w:r>
          </w:p>
          <w:p w:rsidR="0054574A" w:rsidRPr="008E68AB" w:rsidRDefault="0054574A" w:rsidP="008E68AB">
            <w:pPr>
              <w:spacing w:after="0" w:line="280" w:lineRule="exact"/>
              <w:jc w:val="both"/>
              <w:rPr>
                <w:rFonts w:ascii="Arial" w:hAnsi="Arial" w:cs="Arial"/>
                <w:lang w:val="en-ZA" w:eastAsia="en-ZA"/>
              </w:rPr>
            </w:pPr>
          </w:p>
        </w:tc>
        <w:tc>
          <w:tcPr>
            <w:tcW w:w="1319" w:type="pct"/>
          </w:tcPr>
          <w:p w:rsidR="0054574A" w:rsidRPr="008E68AB" w:rsidRDefault="0054574A" w:rsidP="008E68AB">
            <w:pPr>
              <w:spacing w:after="0" w:line="280" w:lineRule="exact"/>
              <w:jc w:val="both"/>
              <w:rPr>
                <w:rFonts w:ascii="Arial" w:hAnsi="Arial" w:cs="Arial"/>
              </w:rPr>
            </w:pPr>
            <w:r w:rsidRPr="008E68AB">
              <w:rPr>
                <w:rFonts w:ascii="Arial" w:hAnsi="Arial" w:cs="Arial"/>
              </w:rPr>
              <w:t xml:space="preserve">The objectives of the oversight were to: </w:t>
            </w:r>
          </w:p>
          <w:p w:rsidR="0054574A" w:rsidRPr="008E68AB" w:rsidRDefault="0054574A" w:rsidP="00E92380">
            <w:pPr>
              <w:numPr>
                <w:ilvl w:val="0"/>
                <w:numId w:val="21"/>
              </w:numPr>
              <w:spacing w:after="0" w:line="280" w:lineRule="exact"/>
              <w:contextualSpacing/>
              <w:jc w:val="both"/>
              <w:rPr>
                <w:rFonts w:ascii="Arial" w:hAnsi="Arial" w:cs="Arial"/>
              </w:rPr>
            </w:pPr>
            <w:r w:rsidRPr="008E68AB">
              <w:rPr>
                <w:rFonts w:ascii="Arial" w:hAnsi="Arial" w:cs="Arial"/>
              </w:rPr>
              <w:t>oversee the operations in the Fisheries Management Branch, a programme within the Department that is responsible for managing the development and sustainable use of South Africa’s marine and fisheries resources as well as to protect the integrity and quality of the country’s marine and coastal ecosystems;</w:t>
            </w:r>
          </w:p>
          <w:p w:rsidR="0054574A" w:rsidRPr="008E68AB" w:rsidRDefault="0054574A" w:rsidP="00E92380">
            <w:pPr>
              <w:numPr>
                <w:ilvl w:val="0"/>
                <w:numId w:val="21"/>
              </w:numPr>
              <w:spacing w:after="0" w:line="280" w:lineRule="exact"/>
              <w:contextualSpacing/>
              <w:jc w:val="both"/>
              <w:rPr>
                <w:rFonts w:ascii="Arial" w:hAnsi="Arial" w:cs="Arial"/>
                <w:lang w:val="en-ZA" w:eastAsia="en-ZA"/>
              </w:rPr>
            </w:pPr>
            <w:r w:rsidRPr="008E68AB">
              <w:rPr>
                <w:rFonts w:ascii="Arial" w:hAnsi="Arial" w:cs="Arial"/>
              </w:rPr>
              <w:t xml:space="preserve">oversee the state and operations of the Department’s fishing </w:t>
            </w:r>
            <w:r w:rsidRPr="008E68AB">
              <w:rPr>
                <w:rFonts w:ascii="Arial" w:hAnsi="Arial" w:cs="Arial"/>
              </w:rPr>
              <w:lastRenderedPageBreak/>
              <w:t xml:space="preserve">vessels; and oversee the operational activities of the Fisheries Branch with respect to physical inspections of fishing vessels from the sea. </w:t>
            </w:r>
          </w:p>
          <w:p w:rsidR="0054574A" w:rsidRPr="008E68AB" w:rsidRDefault="0054574A" w:rsidP="008E68AB">
            <w:pPr>
              <w:spacing w:after="0" w:line="280" w:lineRule="exact"/>
              <w:ind w:left="360"/>
              <w:contextualSpacing/>
              <w:jc w:val="both"/>
              <w:rPr>
                <w:rFonts w:ascii="Arial" w:hAnsi="Arial" w:cs="Arial"/>
                <w:lang w:val="en-ZA" w:eastAsia="en-ZA"/>
              </w:rPr>
            </w:pPr>
          </w:p>
        </w:tc>
        <w:tc>
          <w:tcPr>
            <w:tcW w:w="1595" w:type="pct"/>
          </w:tcPr>
          <w:p w:rsidR="0054574A" w:rsidRPr="00327FE7" w:rsidRDefault="00E04323" w:rsidP="00B35AAF">
            <w:pPr>
              <w:pStyle w:val="ListParagraph"/>
              <w:numPr>
                <w:ilvl w:val="0"/>
                <w:numId w:val="36"/>
              </w:numPr>
              <w:spacing w:after="0" w:line="240" w:lineRule="auto"/>
              <w:jc w:val="both"/>
              <w:rPr>
                <w:rFonts w:ascii="Arial" w:hAnsi="Arial" w:cs="Arial"/>
              </w:rPr>
            </w:pPr>
            <w:r w:rsidRPr="00207EB6">
              <w:rPr>
                <w:rFonts w:ascii="Arial" w:hAnsi="Arial" w:cs="Arial"/>
              </w:rPr>
              <w:lastRenderedPageBreak/>
              <w:t xml:space="preserve">DAFF </w:t>
            </w:r>
            <w:r>
              <w:rPr>
                <w:rFonts w:ascii="Arial" w:hAnsi="Arial" w:cs="Arial"/>
              </w:rPr>
              <w:t>should strengthen relationships and formalise collaborations</w:t>
            </w:r>
            <w:r w:rsidRPr="00207EB6">
              <w:rPr>
                <w:rFonts w:ascii="Arial" w:hAnsi="Arial" w:cs="Arial"/>
              </w:rPr>
              <w:t xml:space="preserve"> with </w:t>
            </w:r>
            <w:r>
              <w:rPr>
                <w:rFonts w:ascii="Arial" w:hAnsi="Arial" w:cs="Arial"/>
              </w:rPr>
              <w:t>o</w:t>
            </w:r>
            <w:r w:rsidRPr="00207EB6">
              <w:rPr>
                <w:rFonts w:ascii="Arial" w:hAnsi="Arial" w:cs="Arial"/>
              </w:rPr>
              <w:t>the</w:t>
            </w:r>
            <w:r>
              <w:rPr>
                <w:rFonts w:ascii="Arial" w:hAnsi="Arial" w:cs="Arial"/>
              </w:rPr>
              <w:t>r</w:t>
            </w:r>
            <w:r w:rsidRPr="00207EB6">
              <w:rPr>
                <w:rFonts w:ascii="Arial" w:hAnsi="Arial" w:cs="Arial"/>
              </w:rPr>
              <w:t xml:space="preserve"> law enforcement agencies to</w:t>
            </w:r>
            <w:r>
              <w:rPr>
                <w:rFonts w:ascii="Arial" w:hAnsi="Arial" w:cs="Arial"/>
              </w:rPr>
              <w:t xml:space="preserve"> prevent and address</w:t>
            </w:r>
            <w:r w:rsidRPr="00207EB6">
              <w:rPr>
                <w:rFonts w:ascii="Arial" w:hAnsi="Arial" w:cs="Arial"/>
              </w:rPr>
              <w:t xml:space="preserve"> illegal </w:t>
            </w:r>
            <w:r>
              <w:rPr>
                <w:rFonts w:ascii="Arial" w:hAnsi="Arial" w:cs="Arial"/>
              </w:rPr>
              <w:t xml:space="preserve">activities and continued poaching </w:t>
            </w:r>
            <w:r w:rsidRPr="00207EB6">
              <w:rPr>
                <w:rFonts w:ascii="Arial" w:hAnsi="Arial" w:cs="Arial"/>
              </w:rPr>
              <w:t>that is happening a</w:t>
            </w:r>
            <w:r>
              <w:rPr>
                <w:rFonts w:ascii="Arial" w:hAnsi="Arial" w:cs="Arial"/>
              </w:rPr>
              <w:t>long</w:t>
            </w:r>
            <w:r w:rsidRPr="00207EB6">
              <w:rPr>
                <w:rFonts w:ascii="Arial" w:hAnsi="Arial" w:cs="Arial"/>
              </w:rPr>
              <w:t xml:space="preserve"> the South African </w:t>
            </w:r>
            <w:r>
              <w:rPr>
                <w:rFonts w:ascii="Arial" w:hAnsi="Arial" w:cs="Arial"/>
              </w:rPr>
              <w:t>coastline</w:t>
            </w:r>
            <w:r w:rsidRPr="00207EB6">
              <w:rPr>
                <w:rFonts w:ascii="Arial" w:hAnsi="Arial" w:cs="Arial"/>
              </w:rPr>
              <w:t xml:space="preserve">. </w:t>
            </w:r>
            <w:r>
              <w:rPr>
                <w:rFonts w:ascii="Arial" w:hAnsi="Arial" w:cs="Arial"/>
              </w:rPr>
              <w:t>During its briefing, the Department assured the Committee that it is collaborating with other law enforcement agencies including local communities and conservation bodies. In this regard, the Department must report back to the Committee with details of such collaborations including the areas and communities involved throughout the South African coast, by June 2015.</w:t>
            </w:r>
            <w:r w:rsidR="0054574A" w:rsidRPr="00327FE7">
              <w:rPr>
                <w:rFonts w:ascii="Arial" w:hAnsi="Arial" w:cs="Arial"/>
              </w:rPr>
              <w:t xml:space="preserve"> </w:t>
            </w:r>
          </w:p>
          <w:p w:rsidR="0054574A" w:rsidRPr="001D1FA4" w:rsidRDefault="0054574A" w:rsidP="00264544">
            <w:pPr>
              <w:pStyle w:val="ListParagraph"/>
              <w:spacing w:after="0" w:line="240" w:lineRule="auto"/>
              <w:jc w:val="both"/>
              <w:rPr>
                <w:rFonts w:ascii="Arial" w:hAnsi="Arial" w:cs="Arial"/>
              </w:rPr>
            </w:pPr>
          </w:p>
          <w:p w:rsidR="0054574A" w:rsidRPr="00327FE7" w:rsidRDefault="00E04323" w:rsidP="00B35AAF">
            <w:pPr>
              <w:pStyle w:val="ListParagraph"/>
              <w:numPr>
                <w:ilvl w:val="0"/>
                <w:numId w:val="36"/>
              </w:numPr>
              <w:spacing w:after="0" w:line="240" w:lineRule="auto"/>
              <w:jc w:val="both"/>
              <w:rPr>
                <w:rFonts w:ascii="Arial" w:hAnsi="Arial" w:cs="Arial"/>
              </w:rPr>
            </w:pPr>
            <w:r w:rsidRPr="00207EB6">
              <w:rPr>
                <w:rFonts w:ascii="Arial" w:hAnsi="Arial" w:cs="Arial"/>
              </w:rPr>
              <w:lastRenderedPageBreak/>
              <w:t xml:space="preserve">DAFF should </w:t>
            </w:r>
            <w:r>
              <w:rPr>
                <w:rFonts w:ascii="Arial" w:hAnsi="Arial" w:cs="Arial"/>
              </w:rPr>
              <w:t xml:space="preserve">present a </w:t>
            </w:r>
            <w:r w:rsidRPr="00207EB6">
              <w:rPr>
                <w:rFonts w:ascii="Arial" w:hAnsi="Arial" w:cs="Arial"/>
              </w:rPr>
              <w:t>report to the Committee</w:t>
            </w:r>
            <w:r>
              <w:rPr>
                <w:rFonts w:ascii="Arial" w:hAnsi="Arial" w:cs="Arial"/>
              </w:rPr>
              <w:t xml:space="preserve"> before the end of April 2015 on its catch inspection programmes for fishing vessels from the sea in all harbours and slipways, providing reasons for the</w:t>
            </w:r>
            <w:r w:rsidRPr="00207EB6">
              <w:rPr>
                <w:rFonts w:ascii="Arial" w:hAnsi="Arial" w:cs="Arial"/>
              </w:rPr>
              <w:t xml:space="preserve"> </w:t>
            </w:r>
            <w:r>
              <w:rPr>
                <w:rFonts w:ascii="Arial" w:hAnsi="Arial" w:cs="Arial"/>
              </w:rPr>
              <w:t xml:space="preserve">selective inspection of fishing vessels from the sea, where inspections were </w:t>
            </w:r>
            <w:r w:rsidRPr="00207EB6">
              <w:rPr>
                <w:rFonts w:ascii="Arial" w:hAnsi="Arial" w:cs="Arial"/>
              </w:rPr>
              <w:t xml:space="preserve">only done </w:t>
            </w:r>
            <w:r>
              <w:rPr>
                <w:rFonts w:ascii="Arial" w:hAnsi="Arial" w:cs="Arial"/>
              </w:rPr>
              <w:t xml:space="preserve">at certain times of the day and for certain </w:t>
            </w:r>
            <w:r w:rsidRPr="00207EB6">
              <w:rPr>
                <w:rFonts w:ascii="Arial" w:hAnsi="Arial" w:cs="Arial"/>
              </w:rPr>
              <w:t xml:space="preserve">species </w:t>
            </w:r>
            <w:r>
              <w:rPr>
                <w:rFonts w:ascii="Arial" w:hAnsi="Arial" w:cs="Arial"/>
              </w:rPr>
              <w:t xml:space="preserve">particularly at </w:t>
            </w:r>
            <w:r w:rsidRPr="00207EB6">
              <w:rPr>
                <w:rFonts w:ascii="Arial" w:hAnsi="Arial" w:cs="Arial"/>
              </w:rPr>
              <w:t>Miller</w:t>
            </w:r>
            <w:r>
              <w:rPr>
                <w:rFonts w:ascii="Arial" w:hAnsi="Arial" w:cs="Arial"/>
              </w:rPr>
              <w:t>s</w:t>
            </w:r>
            <w:r w:rsidRPr="00207EB6">
              <w:rPr>
                <w:rFonts w:ascii="Arial" w:hAnsi="Arial" w:cs="Arial"/>
              </w:rPr>
              <w:t xml:space="preserve"> Point</w:t>
            </w:r>
            <w:r>
              <w:rPr>
                <w:rFonts w:ascii="Arial" w:hAnsi="Arial" w:cs="Arial"/>
              </w:rPr>
              <w:t xml:space="preserve"> Slipway and in </w:t>
            </w:r>
            <w:proofErr w:type="spellStart"/>
            <w:r>
              <w:rPr>
                <w:rFonts w:ascii="Arial" w:hAnsi="Arial" w:cs="Arial"/>
              </w:rPr>
              <w:t>Kalk</w:t>
            </w:r>
            <w:proofErr w:type="spellEnd"/>
            <w:r>
              <w:rPr>
                <w:rFonts w:ascii="Arial" w:hAnsi="Arial" w:cs="Arial"/>
              </w:rPr>
              <w:t xml:space="preserve"> Bay, which were visited by the Committee on 04 February 2015. </w:t>
            </w:r>
            <w:r w:rsidRPr="00207EB6">
              <w:rPr>
                <w:rFonts w:ascii="Arial" w:hAnsi="Arial" w:cs="Arial"/>
              </w:rPr>
              <w:t xml:space="preserve"> </w:t>
            </w:r>
            <w:r>
              <w:rPr>
                <w:rFonts w:ascii="Arial" w:hAnsi="Arial" w:cs="Arial"/>
              </w:rPr>
              <w:t>In this regard, the Department must also provide full details of officials who are supposed to do the inspections on these vessels and other Departments or agencies that are involved in the process.</w:t>
            </w:r>
          </w:p>
          <w:p w:rsidR="0054574A" w:rsidRPr="00DC43AD" w:rsidRDefault="0054574A" w:rsidP="00264544">
            <w:pPr>
              <w:pStyle w:val="ListParagraph"/>
              <w:rPr>
                <w:rFonts w:ascii="Arial" w:hAnsi="Arial" w:cs="Arial"/>
              </w:rPr>
            </w:pPr>
          </w:p>
          <w:p w:rsidR="00E04323" w:rsidRPr="00207EB6" w:rsidRDefault="00E04323" w:rsidP="00B35AAF">
            <w:pPr>
              <w:pStyle w:val="ListParagraph"/>
              <w:numPr>
                <w:ilvl w:val="0"/>
                <w:numId w:val="36"/>
              </w:numPr>
              <w:spacing w:after="0" w:line="280" w:lineRule="exact"/>
              <w:jc w:val="both"/>
              <w:rPr>
                <w:rFonts w:ascii="Arial" w:hAnsi="Arial" w:cs="Arial"/>
              </w:rPr>
            </w:pPr>
            <w:r w:rsidRPr="00207EB6">
              <w:rPr>
                <w:rFonts w:ascii="Arial" w:hAnsi="Arial" w:cs="Arial"/>
              </w:rPr>
              <w:t xml:space="preserve">DAFF should </w:t>
            </w:r>
            <w:r>
              <w:rPr>
                <w:rFonts w:ascii="Arial" w:hAnsi="Arial" w:cs="Arial"/>
              </w:rPr>
              <w:t xml:space="preserve">present a strong business plan to the National Treasury for an </w:t>
            </w:r>
            <w:r w:rsidRPr="00207EB6">
              <w:rPr>
                <w:rFonts w:ascii="Arial" w:hAnsi="Arial" w:cs="Arial"/>
              </w:rPr>
              <w:t xml:space="preserve">additional funding </w:t>
            </w:r>
            <w:r>
              <w:rPr>
                <w:rFonts w:ascii="Arial" w:hAnsi="Arial" w:cs="Arial"/>
              </w:rPr>
              <w:t xml:space="preserve">allocation for </w:t>
            </w:r>
            <w:r w:rsidRPr="00207EB6">
              <w:rPr>
                <w:rFonts w:ascii="Arial" w:hAnsi="Arial" w:cs="Arial"/>
              </w:rPr>
              <w:t xml:space="preserve">Aquaculture </w:t>
            </w:r>
            <w:r>
              <w:rPr>
                <w:rFonts w:ascii="Arial" w:hAnsi="Arial" w:cs="Arial"/>
              </w:rPr>
              <w:t xml:space="preserve">Development, which forms part of Operation </w:t>
            </w:r>
            <w:proofErr w:type="spellStart"/>
            <w:r>
              <w:rPr>
                <w:rFonts w:ascii="Arial" w:hAnsi="Arial" w:cs="Arial"/>
              </w:rPr>
              <w:t>Phakisa</w:t>
            </w:r>
            <w:proofErr w:type="spellEnd"/>
            <w:r>
              <w:rPr>
                <w:rFonts w:ascii="Arial" w:hAnsi="Arial" w:cs="Arial"/>
              </w:rPr>
              <w:t xml:space="preserve"> and is not funded, yet has potential for revenue generation and </w:t>
            </w:r>
            <w:r w:rsidRPr="00207EB6">
              <w:rPr>
                <w:rFonts w:ascii="Arial" w:hAnsi="Arial" w:cs="Arial"/>
              </w:rPr>
              <w:t>job creation</w:t>
            </w:r>
            <w:r>
              <w:rPr>
                <w:rFonts w:ascii="Arial" w:hAnsi="Arial" w:cs="Arial"/>
              </w:rPr>
              <w:t xml:space="preserve">. The Department should report back to the Committee on this by June 2015. </w:t>
            </w:r>
          </w:p>
          <w:p w:rsidR="0054574A" w:rsidRDefault="0054574A" w:rsidP="00E04323">
            <w:pPr>
              <w:pStyle w:val="ListParagraph"/>
              <w:spacing w:after="0" w:line="240" w:lineRule="auto"/>
              <w:ind w:left="360"/>
              <w:jc w:val="both"/>
              <w:rPr>
                <w:rFonts w:ascii="Arial" w:hAnsi="Arial" w:cs="Arial"/>
              </w:rPr>
            </w:pPr>
          </w:p>
          <w:p w:rsidR="0054574A" w:rsidRPr="001D1FA4" w:rsidRDefault="0054574A" w:rsidP="00264544">
            <w:pPr>
              <w:pStyle w:val="ListParagraph"/>
              <w:spacing w:after="0" w:line="240" w:lineRule="auto"/>
              <w:jc w:val="both"/>
              <w:rPr>
                <w:rFonts w:ascii="Arial" w:hAnsi="Arial" w:cs="Arial"/>
              </w:rPr>
            </w:pPr>
          </w:p>
          <w:p w:rsidR="0054574A" w:rsidRPr="00E04323" w:rsidRDefault="00E04323" w:rsidP="00B35AAF">
            <w:pPr>
              <w:pStyle w:val="ListParagraph"/>
              <w:numPr>
                <w:ilvl w:val="0"/>
                <w:numId w:val="36"/>
              </w:numPr>
              <w:spacing w:after="0" w:line="240" w:lineRule="auto"/>
              <w:jc w:val="both"/>
              <w:rPr>
                <w:rFonts w:ascii="Arial" w:hAnsi="Arial" w:cs="Arial"/>
              </w:rPr>
            </w:pPr>
            <w:r w:rsidRPr="00E04323">
              <w:rPr>
                <w:rFonts w:ascii="Arial" w:hAnsi="Arial" w:cs="Arial"/>
              </w:rPr>
              <w:t xml:space="preserve">Ensure that the Africana is sailing by the end of February 2015 as </w:t>
            </w:r>
            <w:r w:rsidRPr="00E04323">
              <w:rPr>
                <w:rFonts w:ascii="Arial" w:hAnsi="Arial" w:cs="Arial"/>
              </w:rPr>
              <w:lastRenderedPageBreak/>
              <w:t xml:space="preserve">reported during the visit, so that it can serve its purpose in fisheries research and monitoring of fish stocks. </w:t>
            </w:r>
          </w:p>
          <w:p w:rsidR="0054574A" w:rsidRPr="008E68AB" w:rsidRDefault="0054574A" w:rsidP="008E68AB">
            <w:pPr>
              <w:spacing w:after="0" w:line="280" w:lineRule="exact"/>
              <w:jc w:val="both"/>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US"/>
              </w:rPr>
              <w:lastRenderedPageBreak/>
              <w:t>20 – 24 July 2015</w:t>
            </w:r>
          </w:p>
        </w:tc>
        <w:tc>
          <w:tcPr>
            <w:tcW w:w="65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US"/>
              </w:rPr>
              <w:t>Limpopo Province (Vhembe, Sekhukhune and Capricorn District Municipalities)</w:t>
            </w:r>
          </w:p>
        </w:tc>
        <w:tc>
          <w:tcPr>
            <w:tcW w:w="1319" w:type="pct"/>
          </w:tcPr>
          <w:p w:rsidR="0054574A" w:rsidRPr="008E68AB" w:rsidRDefault="0054574A" w:rsidP="008E68AB">
            <w:pPr>
              <w:spacing w:after="0" w:line="280" w:lineRule="exact"/>
              <w:jc w:val="both"/>
              <w:rPr>
                <w:rFonts w:ascii="Arial" w:hAnsi="Arial" w:cs="Arial"/>
                <w:color w:val="000000"/>
              </w:rPr>
            </w:pPr>
            <w:r w:rsidRPr="008E68AB">
              <w:rPr>
                <w:rFonts w:ascii="Arial" w:hAnsi="Arial" w:cs="Arial"/>
                <w:color w:val="000000"/>
              </w:rPr>
              <w:t>The purpose of the oversight visit was to oversee:</w:t>
            </w:r>
          </w:p>
          <w:p w:rsidR="0054574A" w:rsidRPr="008E68AB" w:rsidRDefault="0054574A" w:rsidP="000505B4">
            <w:pPr>
              <w:numPr>
                <w:ilvl w:val="0"/>
                <w:numId w:val="20"/>
              </w:numPr>
              <w:spacing w:after="0" w:line="280" w:lineRule="exact"/>
              <w:ind w:left="314"/>
              <w:jc w:val="both"/>
              <w:rPr>
                <w:rFonts w:ascii="Arial" w:hAnsi="Arial" w:cs="Arial"/>
                <w:lang w:val="en-ZA"/>
              </w:rPr>
            </w:pPr>
            <w:r w:rsidRPr="008E68AB">
              <w:rPr>
                <w:rFonts w:ascii="Arial" w:hAnsi="Arial" w:cs="Arial"/>
                <w:lang w:val="en-ZA"/>
              </w:rPr>
              <w:t>the implementation of the Agricultural Policy Action Plan (APAP) through the development of commodity value chains;</w:t>
            </w:r>
          </w:p>
          <w:p w:rsidR="0054574A" w:rsidRPr="008E68AB" w:rsidRDefault="0054574A" w:rsidP="000505B4">
            <w:pPr>
              <w:numPr>
                <w:ilvl w:val="0"/>
                <w:numId w:val="20"/>
              </w:numPr>
              <w:spacing w:after="0" w:line="280" w:lineRule="exact"/>
              <w:ind w:left="314"/>
              <w:jc w:val="both"/>
              <w:rPr>
                <w:rFonts w:ascii="Arial" w:hAnsi="Arial" w:cs="Arial"/>
                <w:lang w:val="en-ZA"/>
              </w:rPr>
            </w:pPr>
            <w:r w:rsidRPr="008E68AB">
              <w:rPr>
                <w:rFonts w:ascii="Arial" w:hAnsi="Arial" w:cs="Arial"/>
                <w:lang w:val="en-ZA"/>
              </w:rPr>
              <w:t xml:space="preserve">the implementation of the </w:t>
            </w:r>
            <w:proofErr w:type="spellStart"/>
            <w:r w:rsidRPr="008E68AB">
              <w:rPr>
                <w:rFonts w:ascii="Arial" w:hAnsi="Arial" w:cs="Arial"/>
                <w:lang w:val="en-ZA"/>
              </w:rPr>
              <w:t>Fetsa</w:t>
            </w:r>
            <w:proofErr w:type="spellEnd"/>
            <w:r w:rsidRPr="008E68AB">
              <w:rPr>
                <w:rFonts w:ascii="Arial" w:hAnsi="Arial" w:cs="Arial"/>
                <w:lang w:val="en-ZA"/>
              </w:rPr>
              <w:t xml:space="preserve"> </w:t>
            </w:r>
            <w:proofErr w:type="spellStart"/>
            <w:r w:rsidRPr="008E68AB">
              <w:rPr>
                <w:rFonts w:ascii="Arial" w:hAnsi="Arial" w:cs="Arial"/>
                <w:lang w:val="en-ZA"/>
              </w:rPr>
              <w:t>Tlala</w:t>
            </w:r>
            <w:proofErr w:type="spellEnd"/>
            <w:r w:rsidRPr="008E68AB">
              <w:rPr>
                <w:rFonts w:ascii="Arial" w:hAnsi="Arial" w:cs="Arial"/>
                <w:lang w:val="en-ZA"/>
              </w:rPr>
              <w:t xml:space="preserve"> Food Production Initiative and support that is given to smallholder and subsistence producers to enhance food production at national and household level through programmes such as the Comprehensive Agricultural Support Programme (CASP) and </w:t>
            </w:r>
            <w:proofErr w:type="spellStart"/>
            <w:r w:rsidRPr="008E68AB">
              <w:rPr>
                <w:rFonts w:ascii="Arial" w:hAnsi="Arial" w:cs="Arial"/>
                <w:lang w:val="en-ZA"/>
              </w:rPr>
              <w:t>Ilima</w:t>
            </w:r>
            <w:proofErr w:type="spellEnd"/>
            <w:r w:rsidRPr="008E68AB">
              <w:rPr>
                <w:rFonts w:ascii="Arial" w:hAnsi="Arial" w:cs="Arial"/>
                <w:lang w:val="en-ZA"/>
              </w:rPr>
              <w:t>/</w:t>
            </w:r>
            <w:proofErr w:type="spellStart"/>
            <w:r w:rsidRPr="008E68AB">
              <w:rPr>
                <w:rFonts w:ascii="Arial" w:hAnsi="Arial" w:cs="Arial"/>
                <w:lang w:val="en-ZA"/>
              </w:rPr>
              <w:t>letsema</w:t>
            </w:r>
            <w:proofErr w:type="spellEnd"/>
            <w:r w:rsidRPr="008E68AB">
              <w:rPr>
                <w:rFonts w:ascii="Arial" w:hAnsi="Arial" w:cs="Arial"/>
                <w:lang w:val="en-ZA"/>
              </w:rPr>
              <w:t>;</w:t>
            </w:r>
          </w:p>
          <w:p w:rsidR="0054574A" w:rsidRPr="008E68AB" w:rsidRDefault="0054574A" w:rsidP="000505B4">
            <w:pPr>
              <w:numPr>
                <w:ilvl w:val="0"/>
                <w:numId w:val="20"/>
              </w:numPr>
              <w:spacing w:after="0" w:line="280" w:lineRule="exact"/>
              <w:ind w:left="314"/>
              <w:rPr>
                <w:rFonts w:ascii="Arial" w:hAnsi="Arial" w:cs="Arial"/>
                <w:lang w:val="en-ZA"/>
              </w:rPr>
            </w:pPr>
            <w:r w:rsidRPr="008E68AB">
              <w:rPr>
                <w:rFonts w:ascii="Arial" w:hAnsi="Arial" w:cs="Arial"/>
                <w:lang w:val="en-ZA"/>
              </w:rPr>
              <w:t xml:space="preserve">enquire into inland aquaculture development; and </w:t>
            </w:r>
          </w:p>
          <w:p w:rsidR="0054574A" w:rsidRPr="008E68AB" w:rsidRDefault="0054574A" w:rsidP="000505B4">
            <w:pPr>
              <w:numPr>
                <w:ilvl w:val="0"/>
                <w:numId w:val="20"/>
              </w:numPr>
              <w:spacing w:after="0" w:line="280" w:lineRule="exact"/>
              <w:ind w:left="314"/>
              <w:rPr>
                <w:rFonts w:ascii="Arial" w:hAnsi="Arial" w:cs="Arial"/>
                <w:lang w:val="en-US"/>
              </w:rPr>
            </w:pPr>
            <w:r w:rsidRPr="008E68AB">
              <w:rPr>
                <w:rFonts w:ascii="Arial" w:hAnsi="Arial" w:cs="Arial"/>
                <w:lang w:val="en-ZA"/>
              </w:rPr>
              <w:t xml:space="preserve">the management of community forestry plantations and benefits that are derived from these </w:t>
            </w:r>
            <w:r w:rsidRPr="008E68AB">
              <w:rPr>
                <w:rFonts w:ascii="Arial" w:hAnsi="Arial" w:cs="Arial"/>
                <w:lang w:val="en-ZA"/>
              </w:rPr>
              <w:lastRenderedPageBreak/>
              <w:t xml:space="preserve">plantations by the communities. </w:t>
            </w:r>
          </w:p>
          <w:p w:rsidR="0054574A" w:rsidRPr="008E68AB" w:rsidRDefault="0054574A" w:rsidP="008E68AB">
            <w:pPr>
              <w:spacing w:after="0" w:line="280" w:lineRule="exact"/>
              <w:ind w:left="720"/>
              <w:rPr>
                <w:rFonts w:ascii="Arial" w:hAnsi="Arial" w:cs="Arial"/>
                <w:lang w:val="en-US"/>
              </w:rPr>
            </w:pPr>
          </w:p>
        </w:tc>
        <w:tc>
          <w:tcPr>
            <w:tcW w:w="1595" w:type="pct"/>
          </w:tcPr>
          <w:p w:rsidR="0042770C" w:rsidRDefault="0054574A" w:rsidP="00B35AAF">
            <w:pPr>
              <w:pStyle w:val="ListParagraph"/>
              <w:numPr>
                <w:ilvl w:val="0"/>
                <w:numId w:val="37"/>
              </w:numPr>
              <w:spacing w:after="0" w:line="280" w:lineRule="exact"/>
              <w:jc w:val="both"/>
              <w:rPr>
                <w:rFonts w:ascii="Arial" w:hAnsi="Arial" w:cs="Arial"/>
                <w:lang w:val="en-ZA"/>
              </w:rPr>
            </w:pPr>
            <w:r w:rsidRPr="0042770C">
              <w:rPr>
                <w:rFonts w:ascii="Arial" w:hAnsi="Arial" w:cs="Arial"/>
                <w:lang w:val="en-ZA"/>
              </w:rPr>
              <w:lastRenderedPageBreak/>
              <w:t xml:space="preserve">To ensure that DAFF and Limpopo DARD submit to the Committee a </w:t>
            </w:r>
            <w:r w:rsidR="0042770C" w:rsidRPr="0042770C">
              <w:rPr>
                <w:rFonts w:ascii="Arial" w:hAnsi="Arial" w:cs="Arial"/>
                <w:lang w:val="en-ZA"/>
              </w:rPr>
              <w:t xml:space="preserve">detailed written report on the </w:t>
            </w:r>
            <w:proofErr w:type="spellStart"/>
            <w:r w:rsidR="0042770C" w:rsidRPr="0042770C">
              <w:rPr>
                <w:rFonts w:ascii="Arial" w:hAnsi="Arial" w:cs="Arial"/>
                <w:lang w:val="en-ZA"/>
              </w:rPr>
              <w:t>Mapfura-Makhura</w:t>
            </w:r>
            <w:proofErr w:type="spellEnd"/>
            <w:r w:rsidR="0042770C" w:rsidRPr="0042770C">
              <w:rPr>
                <w:rFonts w:ascii="Arial" w:hAnsi="Arial" w:cs="Arial"/>
                <w:lang w:val="en-ZA"/>
              </w:rPr>
              <w:t xml:space="preserve"> Incubator that is located at </w:t>
            </w:r>
            <w:proofErr w:type="spellStart"/>
            <w:r w:rsidR="0042770C" w:rsidRPr="0042770C">
              <w:rPr>
                <w:rFonts w:ascii="Arial" w:hAnsi="Arial" w:cs="Arial"/>
                <w:lang w:val="en-ZA"/>
              </w:rPr>
              <w:t>Tompi</w:t>
            </w:r>
            <w:proofErr w:type="spellEnd"/>
            <w:r w:rsidR="0042770C" w:rsidRPr="0042770C">
              <w:rPr>
                <w:rFonts w:ascii="Arial" w:hAnsi="Arial" w:cs="Arial"/>
                <w:lang w:val="en-ZA"/>
              </w:rPr>
              <w:t xml:space="preserve"> </w:t>
            </w:r>
            <w:proofErr w:type="spellStart"/>
            <w:r w:rsidR="0042770C" w:rsidRPr="0042770C">
              <w:rPr>
                <w:rFonts w:ascii="Arial" w:hAnsi="Arial" w:cs="Arial"/>
                <w:lang w:val="en-ZA"/>
              </w:rPr>
              <w:t>Seleka</w:t>
            </w:r>
            <w:proofErr w:type="spellEnd"/>
            <w:r w:rsidR="0042770C" w:rsidRPr="0042770C">
              <w:rPr>
                <w:rFonts w:ascii="Arial" w:hAnsi="Arial" w:cs="Arial"/>
                <w:lang w:val="en-ZA"/>
              </w:rPr>
              <w:t xml:space="preserve"> Agricultural College. The report must provide details of all departments and/or agencies that are involved in the project including their contributions, roles and responsibilities; reasons for the project being non-operational; management of the project and future plans. DAFF should report to the Committee within two months after the adoption of this report by the National Assembly. </w:t>
            </w:r>
          </w:p>
          <w:p w:rsidR="0042770C" w:rsidRPr="0042770C" w:rsidRDefault="0042770C" w:rsidP="0042770C">
            <w:pPr>
              <w:pStyle w:val="ListParagraph"/>
              <w:spacing w:after="0" w:line="280" w:lineRule="exact"/>
              <w:ind w:left="360"/>
              <w:jc w:val="both"/>
              <w:rPr>
                <w:rFonts w:ascii="Arial" w:hAnsi="Arial" w:cs="Arial"/>
                <w:lang w:val="en-ZA"/>
              </w:rPr>
            </w:pPr>
          </w:p>
          <w:p w:rsidR="0054574A" w:rsidRDefault="0042770C" w:rsidP="00B35AAF">
            <w:pPr>
              <w:pStyle w:val="ListParagraph"/>
              <w:numPr>
                <w:ilvl w:val="0"/>
                <w:numId w:val="37"/>
              </w:numPr>
              <w:spacing w:after="0" w:line="280" w:lineRule="exact"/>
              <w:jc w:val="both"/>
              <w:rPr>
                <w:rFonts w:ascii="Arial" w:hAnsi="Arial" w:cs="Arial"/>
                <w:lang w:val="en-ZA"/>
              </w:rPr>
            </w:pPr>
            <w:r>
              <w:rPr>
                <w:rFonts w:ascii="Arial" w:hAnsi="Arial" w:cs="Arial"/>
                <w:lang w:val="en-ZA"/>
              </w:rPr>
              <w:t xml:space="preserve">To ensure strengthened </w:t>
            </w:r>
            <w:r w:rsidRPr="0038001B">
              <w:rPr>
                <w:rFonts w:ascii="Arial" w:hAnsi="Arial" w:cs="Arial"/>
                <w:lang w:val="en-ZA"/>
              </w:rPr>
              <w:t xml:space="preserve">collaboration between DAFF, the Provincial Department of Agriculture and Rural Development, </w:t>
            </w:r>
            <w:r>
              <w:rPr>
                <w:rFonts w:ascii="Arial" w:hAnsi="Arial" w:cs="Arial"/>
                <w:lang w:val="en-ZA"/>
              </w:rPr>
              <w:t xml:space="preserve">DRDLR, </w:t>
            </w:r>
            <w:r w:rsidRPr="0038001B">
              <w:rPr>
                <w:rFonts w:ascii="Arial" w:hAnsi="Arial" w:cs="Arial"/>
                <w:lang w:val="en-ZA"/>
              </w:rPr>
              <w:t xml:space="preserve">Local Traditional Leaders and the Local Municipalities to ensure successful implementation of the </w:t>
            </w:r>
            <w:proofErr w:type="spellStart"/>
            <w:r w:rsidRPr="0038001B">
              <w:rPr>
                <w:rFonts w:ascii="Arial" w:hAnsi="Arial" w:cs="Arial"/>
                <w:lang w:val="en-ZA"/>
              </w:rPr>
              <w:t>Fetsa</w:t>
            </w:r>
            <w:proofErr w:type="spellEnd"/>
            <w:r w:rsidRPr="0038001B">
              <w:rPr>
                <w:rFonts w:ascii="Arial" w:hAnsi="Arial" w:cs="Arial"/>
                <w:lang w:val="en-ZA"/>
              </w:rPr>
              <w:t xml:space="preserve"> </w:t>
            </w:r>
            <w:proofErr w:type="spellStart"/>
            <w:r w:rsidRPr="0038001B">
              <w:rPr>
                <w:rFonts w:ascii="Arial" w:hAnsi="Arial" w:cs="Arial"/>
                <w:lang w:val="en-ZA"/>
              </w:rPr>
              <w:t>Tlala</w:t>
            </w:r>
            <w:proofErr w:type="spellEnd"/>
            <w:r>
              <w:rPr>
                <w:rFonts w:ascii="Arial" w:hAnsi="Arial" w:cs="Arial"/>
                <w:lang w:val="en-ZA"/>
              </w:rPr>
              <w:t xml:space="preserve"> Food Production Initiative and provision of access </w:t>
            </w:r>
            <w:r>
              <w:rPr>
                <w:rFonts w:ascii="Arial" w:hAnsi="Arial" w:cs="Arial"/>
                <w:lang w:val="en-ZA"/>
              </w:rPr>
              <w:lastRenderedPageBreak/>
              <w:t xml:space="preserve">roads to agricultural areas </w:t>
            </w:r>
            <w:r w:rsidRPr="0038001B">
              <w:rPr>
                <w:rFonts w:ascii="Arial" w:hAnsi="Arial" w:cs="Arial"/>
                <w:lang w:val="en-ZA"/>
              </w:rPr>
              <w:t>in Limpopo</w:t>
            </w:r>
            <w:r>
              <w:rPr>
                <w:rFonts w:ascii="Arial" w:hAnsi="Arial" w:cs="Arial"/>
                <w:lang w:val="en-ZA"/>
              </w:rPr>
              <w:t xml:space="preserve"> Province. </w:t>
            </w:r>
          </w:p>
          <w:p w:rsidR="0042770C" w:rsidRPr="0042770C" w:rsidRDefault="0042770C" w:rsidP="0042770C">
            <w:pPr>
              <w:pStyle w:val="ListParagraph"/>
              <w:rPr>
                <w:rFonts w:ascii="Arial" w:hAnsi="Arial" w:cs="Arial"/>
                <w:lang w:val="en-ZA"/>
              </w:rPr>
            </w:pPr>
          </w:p>
          <w:p w:rsidR="0054574A" w:rsidRPr="00327FE7" w:rsidRDefault="0054574A" w:rsidP="00B35AAF">
            <w:pPr>
              <w:pStyle w:val="ListParagraph"/>
              <w:numPr>
                <w:ilvl w:val="0"/>
                <w:numId w:val="37"/>
              </w:numPr>
              <w:spacing w:after="0" w:line="280" w:lineRule="exact"/>
              <w:jc w:val="both"/>
              <w:rPr>
                <w:rFonts w:ascii="Arial" w:hAnsi="Arial" w:cs="Arial"/>
                <w:lang w:val="en-ZA"/>
              </w:rPr>
            </w:pPr>
            <w:r w:rsidRPr="00327FE7">
              <w:rPr>
                <w:rFonts w:ascii="Arial" w:hAnsi="Arial" w:cs="Arial"/>
                <w:lang w:val="en-ZA"/>
              </w:rPr>
              <w:t>To</w:t>
            </w:r>
            <w:r w:rsidR="0042770C">
              <w:rPr>
                <w:rFonts w:ascii="Arial" w:hAnsi="Arial" w:cs="Arial"/>
                <w:lang w:val="en-ZA"/>
              </w:rPr>
              <w:t xml:space="preserve"> engage with the Department of Public Enterprise to ensure that Eskom rolls out the educational and awareness campaigns that are planned for Limpopo to other provinces to ensure that farmers receive advice on better electricity usage and suitable equipment use. DAFF should report back to the Committee within three months after the adoption of this report by the National Assembly.</w:t>
            </w:r>
            <w:r w:rsidRPr="00327FE7">
              <w:rPr>
                <w:rFonts w:ascii="Arial" w:hAnsi="Arial" w:cs="Arial"/>
                <w:lang w:val="en-ZA"/>
              </w:rPr>
              <w:t xml:space="preserve">  </w:t>
            </w:r>
          </w:p>
          <w:p w:rsidR="0054574A" w:rsidRPr="0038001B" w:rsidRDefault="0054574A" w:rsidP="00264544">
            <w:pPr>
              <w:spacing w:line="280" w:lineRule="exact"/>
              <w:ind w:left="720"/>
              <w:jc w:val="both"/>
              <w:rPr>
                <w:rFonts w:ascii="Arial" w:hAnsi="Arial" w:cs="Arial"/>
                <w:lang w:val="en-ZA"/>
              </w:rPr>
            </w:pPr>
          </w:p>
          <w:p w:rsidR="0054574A" w:rsidRPr="00264544" w:rsidRDefault="0054574A" w:rsidP="00B35AAF">
            <w:pPr>
              <w:pStyle w:val="ListParagraph"/>
              <w:numPr>
                <w:ilvl w:val="0"/>
                <w:numId w:val="37"/>
              </w:numPr>
              <w:spacing w:after="0" w:line="280" w:lineRule="exact"/>
              <w:jc w:val="both"/>
              <w:rPr>
                <w:rFonts w:ascii="Arial" w:hAnsi="Arial" w:cs="Arial"/>
                <w:lang w:val="en-ZA"/>
              </w:rPr>
            </w:pPr>
            <w:r w:rsidRPr="00264544">
              <w:rPr>
                <w:rFonts w:ascii="Arial" w:hAnsi="Arial" w:cs="Arial"/>
                <w:lang w:val="en-ZA"/>
              </w:rPr>
              <w:t xml:space="preserve">To </w:t>
            </w:r>
            <w:r w:rsidR="0042770C">
              <w:rPr>
                <w:rFonts w:ascii="Arial" w:hAnsi="Arial" w:cs="Arial"/>
                <w:lang w:val="en-ZA"/>
              </w:rPr>
              <w:t xml:space="preserve">engage with the Ministry of Rural Development and Land Reform to ensure that the land claim challenges on forestry plantations such as that of the </w:t>
            </w:r>
            <w:proofErr w:type="spellStart"/>
            <w:r w:rsidR="0042770C">
              <w:rPr>
                <w:rFonts w:ascii="Arial" w:hAnsi="Arial" w:cs="Arial"/>
                <w:lang w:val="en-ZA"/>
              </w:rPr>
              <w:t>Rossbach</w:t>
            </w:r>
            <w:proofErr w:type="spellEnd"/>
            <w:r w:rsidR="0042770C">
              <w:rPr>
                <w:rFonts w:ascii="Arial" w:hAnsi="Arial" w:cs="Arial"/>
                <w:lang w:val="en-ZA"/>
              </w:rPr>
              <w:t xml:space="preserve"> CPA, are followed up and addressed as a matter of urgency. In this regard, DAFF should submit a progress report detailing progress with the acquisition of the title deed by the CPA, verification of assets and beneficiaries at the </w:t>
            </w:r>
            <w:proofErr w:type="spellStart"/>
            <w:r w:rsidR="0042770C">
              <w:rPr>
                <w:rFonts w:ascii="Arial" w:hAnsi="Arial" w:cs="Arial"/>
                <w:lang w:val="en-ZA"/>
              </w:rPr>
              <w:t>Rossbach</w:t>
            </w:r>
            <w:proofErr w:type="spellEnd"/>
            <w:r w:rsidR="0042770C">
              <w:rPr>
                <w:rFonts w:ascii="Arial" w:hAnsi="Arial" w:cs="Arial"/>
                <w:lang w:val="en-ZA"/>
              </w:rPr>
              <w:t xml:space="preserve"> Plantation, addressing of vandalism and the response to the use of the Plantation’s facilities by DAFF. </w:t>
            </w:r>
            <w:r w:rsidR="0042770C">
              <w:rPr>
                <w:rFonts w:ascii="Arial" w:hAnsi="Arial" w:cs="Arial"/>
                <w:lang w:val="en-ZA"/>
              </w:rPr>
              <w:lastRenderedPageBreak/>
              <w:t xml:space="preserve">Report should be submitted to the Committee within two months after the adoption of this report by the National Assembly. </w:t>
            </w:r>
            <w:r w:rsidRPr="00264544">
              <w:rPr>
                <w:rFonts w:ascii="Arial" w:hAnsi="Arial" w:cs="Arial"/>
                <w:lang w:val="en-ZA"/>
              </w:rPr>
              <w:t xml:space="preserve"> </w:t>
            </w:r>
          </w:p>
          <w:p w:rsidR="0054574A" w:rsidRDefault="0054574A" w:rsidP="00264544">
            <w:pPr>
              <w:pStyle w:val="ListParagraph"/>
              <w:rPr>
                <w:rFonts w:ascii="Arial" w:hAnsi="Arial" w:cs="Arial"/>
                <w:lang w:val="en-ZA"/>
              </w:rPr>
            </w:pPr>
          </w:p>
          <w:p w:rsidR="0054574A" w:rsidRDefault="0054574A" w:rsidP="00B35AAF">
            <w:pPr>
              <w:pStyle w:val="ListParagraph"/>
              <w:numPr>
                <w:ilvl w:val="0"/>
                <w:numId w:val="37"/>
              </w:numPr>
              <w:spacing w:after="0" w:line="280" w:lineRule="exact"/>
              <w:jc w:val="both"/>
              <w:rPr>
                <w:rFonts w:ascii="Arial" w:hAnsi="Arial" w:cs="Arial"/>
                <w:lang w:val="en-ZA"/>
              </w:rPr>
            </w:pPr>
            <w:r w:rsidRPr="00264544">
              <w:rPr>
                <w:rFonts w:ascii="Arial" w:hAnsi="Arial" w:cs="Arial"/>
                <w:lang w:val="en-ZA"/>
              </w:rPr>
              <w:t xml:space="preserve">To </w:t>
            </w:r>
            <w:r w:rsidR="0042770C">
              <w:rPr>
                <w:rFonts w:ascii="Arial" w:hAnsi="Arial" w:cs="Arial"/>
                <w:lang w:val="en-ZA"/>
              </w:rPr>
              <w:t xml:space="preserve">engage with the Ministry of Rural Development and Land Reform to ensure that potential commercial farmers such as those of the </w:t>
            </w:r>
            <w:proofErr w:type="spellStart"/>
            <w:r w:rsidR="0042770C">
              <w:rPr>
                <w:rFonts w:ascii="Arial" w:hAnsi="Arial" w:cs="Arial"/>
                <w:lang w:val="en-ZA"/>
              </w:rPr>
              <w:t>Nwanedi</w:t>
            </w:r>
            <w:proofErr w:type="spellEnd"/>
            <w:r w:rsidR="0042770C">
              <w:rPr>
                <w:rFonts w:ascii="Arial" w:hAnsi="Arial" w:cs="Arial"/>
                <w:lang w:val="en-ZA"/>
              </w:rPr>
              <w:t xml:space="preserve"> Cluster and the Nguni Stud Breeder at Capricorn District are assisted with the acquisition of state farms through land reform. Report back to the Committee within three months after the adoption of this report by the National Assembly</w:t>
            </w:r>
            <w:r w:rsidRPr="00264544">
              <w:rPr>
                <w:rFonts w:ascii="Arial" w:hAnsi="Arial" w:cs="Arial"/>
                <w:lang w:val="en-ZA"/>
              </w:rPr>
              <w:t xml:space="preserve">.  </w:t>
            </w:r>
            <w:r w:rsidR="00472C78">
              <w:rPr>
                <w:rFonts w:ascii="Arial" w:hAnsi="Arial" w:cs="Arial"/>
                <w:lang w:val="en-ZA"/>
              </w:rPr>
              <w:t xml:space="preserve"> </w:t>
            </w:r>
          </w:p>
          <w:p w:rsidR="00472C78" w:rsidRPr="00472C78" w:rsidRDefault="00472C78" w:rsidP="00472C78">
            <w:pPr>
              <w:pStyle w:val="ListParagraph"/>
              <w:rPr>
                <w:rFonts w:ascii="Arial" w:hAnsi="Arial" w:cs="Arial"/>
                <w:lang w:val="en-ZA"/>
              </w:rPr>
            </w:pPr>
          </w:p>
          <w:p w:rsidR="0054574A" w:rsidRDefault="00860E36" w:rsidP="00B35AAF">
            <w:pPr>
              <w:pStyle w:val="ListParagraph"/>
              <w:numPr>
                <w:ilvl w:val="0"/>
                <w:numId w:val="37"/>
              </w:numPr>
              <w:spacing w:after="0" w:line="280" w:lineRule="exact"/>
              <w:jc w:val="both"/>
              <w:rPr>
                <w:rFonts w:ascii="Arial" w:hAnsi="Arial" w:cs="Arial"/>
                <w:lang w:val="en-ZA"/>
              </w:rPr>
            </w:pPr>
            <w:r>
              <w:rPr>
                <w:rFonts w:ascii="Arial" w:hAnsi="Arial" w:cs="Arial"/>
                <w:lang w:val="en-ZA"/>
              </w:rPr>
              <w:t xml:space="preserve">Ensure effective implementation of </w:t>
            </w:r>
            <w:proofErr w:type="spellStart"/>
            <w:r>
              <w:rPr>
                <w:rFonts w:ascii="Arial" w:hAnsi="Arial" w:cs="Arial"/>
                <w:lang w:val="en-ZA"/>
              </w:rPr>
              <w:t>Fetsa</w:t>
            </w:r>
            <w:proofErr w:type="spellEnd"/>
            <w:r>
              <w:rPr>
                <w:rFonts w:ascii="Arial" w:hAnsi="Arial" w:cs="Arial"/>
                <w:lang w:val="en-ZA"/>
              </w:rPr>
              <w:t xml:space="preserve"> </w:t>
            </w:r>
            <w:proofErr w:type="spellStart"/>
            <w:r>
              <w:rPr>
                <w:rFonts w:ascii="Arial" w:hAnsi="Arial" w:cs="Arial"/>
                <w:lang w:val="en-ZA"/>
              </w:rPr>
              <w:t>Tlala</w:t>
            </w:r>
            <w:proofErr w:type="spellEnd"/>
            <w:r>
              <w:rPr>
                <w:rFonts w:ascii="Arial" w:hAnsi="Arial" w:cs="Arial"/>
                <w:lang w:val="en-ZA"/>
              </w:rPr>
              <w:t xml:space="preserve"> by the Limpopo DARD including provision of assistance with market access for the </w:t>
            </w:r>
            <w:proofErr w:type="spellStart"/>
            <w:r>
              <w:rPr>
                <w:rFonts w:ascii="Arial" w:hAnsi="Arial" w:cs="Arial"/>
                <w:lang w:val="en-ZA"/>
              </w:rPr>
              <w:t>Fetsa</w:t>
            </w:r>
            <w:proofErr w:type="spellEnd"/>
            <w:r>
              <w:rPr>
                <w:rFonts w:ascii="Arial" w:hAnsi="Arial" w:cs="Arial"/>
                <w:lang w:val="en-ZA"/>
              </w:rPr>
              <w:t xml:space="preserve"> </w:t>
            </w:r>
            <w:proofErr w:type="spellStart"/>
            <w:r>
              <w:rPr>
                <w:rFonts w:ascii="Arial" w:hAnsi="Arial" w:cs="Arial"/>
                <w:lang w:val="en-ZA"/>
              </w:rPr>
              <w:t>Tlala</w:t>
            </w:r>
            <w:proofErr w:type="spellEnd"/>
            <w:r>
              <w:rPr>
                <w:rFonts w:ascii="Arial" w:hAnsi="Arial" w:cs="Arial"/>
                <w:lang w:val="en-ZA"/>
              </w:rPr>
              <w:t xml:space="preserve"> projects in the Province. A plan in this regard, that also shows linkage of the programme to the APAP, should be submitted to the Committee within two months after the adoption of this report by the National Assembly</w:t>
            </w:r>
            <w:r w:rsidR="0054574A" w:rsidRPr="00264544">
              <w:rPr>
                <w:rFonts w:ascii="Arial" w:hAnsi="Arial" w:cs="Arial"/>
                <w:lang w:val="en-ZA"/>
              </w:rPr>
              <w:t xml:space="preserve">. </w:t>
            </w:r>
            <w:r w:rsidR="00472C78">
              <w:rPr>
                <w:rFonts w:ascii="Arial" w:hAnsi="Arial" w:cs="Arial"/>
                <w:lang w:val="en-ZA"/>
              </w:rPr>
              <w:t xml:space="preserve"> </w:t>
            </w:r>
          </w:p>
          <w:p w:rsidR="00472C78" w:rsidRPr="00472C78" w:rsidRDefault="00472C78" w:rsidP="00472C78">
            <w:pPr>
              <w:pStyle w:val="ListParagraph"/>
              <w:rPr>
                <w:rFonts w:ascii="Arial" w:hAnsi="Arial" w:cs="Arial"/>
                <w:lang w:val="en-ZA"/>
              </w:rPr>
            </w:pPr>
          </w:p>
          <w:p w:rsidR="0054574A" w:rsidRPr="00264544" w:rsidRDefault="00860E36" w:rsidP="00B35AAF">
            <w:pPr>
              <w:pStyle w:val="ListParagraph"/>
              <w:numPr>
                <w:ilvl w:val="0"/>
                <w:numId w:val="37"/>
              </w:numPr>
              <w:spacing w:after="0" w:line="280" w:lineRule="exact"/>
              <w:jc w:val="both"/>
              <w:rPr>
                <w:rFonts w:ascii="Arial" w:hAnsi="Arial" w:cs="Arial"/>
                <w:lang w:val="en-ZA"/>
              </w:rPr>
            </w:pPr>
            <w:r>
              <w:rPr>
                <w:rFonts w:ascii="Arial" w:hAnsi="Arial" w:cs="Arial"/>
                <w:lang w:val="en-ZA"/>
              </w:rPr>
              <w:t xml:space="preserve">Ensure that DAFF and the Limpopo DARD submit a plan to the Committee that details how the </w:t>
            </w:r>
            <w:r>
              <w:rPr>
                <w:rFonts w:ascii="Arial" w:hAnsi="Arial" w:cs="Arial"/>
                <w:lang w:val="en-ZA"/>
              </w:rPr>
              <w:lastRenderedPageBreak/>
              <w:t>Province is going to address farmers’ challenges associated with market access and transportation of produce within three months after the adoption of this report by the National Assembly</w:t>
            </w:r>
            <w:r w:rsidR="0054574A" w:rsidRPr="00264544">
              <w:rPr>
                <w:rFonts w:ascii="Arial" w:hAnsi="Arial" w:cs="Arial"/>
                <w:lang w:val="en-ZA"/>
              </w:rPr>
              <w:t xml:space="preserve">. </w:t>
            </w:r>
          </w:p>
          <w:p w:rsidR="0054574A" w:rsidRDefault="0054574A" w:rsidP="00264544">
            <w:pPr>
              <w:pStyle w:val="ListParagraph"/>
              <w:rPr>
                <w:rFonts w:ascii="Arial" w:hAnsi="Arial" w:cs="Arial"/>
                <w:lang w:val="en-ZA"/>
              </w:rPr>
            </w:pPr>
          </w:p>
          <w:p w:rsidR="0054574A" w:rsidRDefault="00F024F2" w:rsidP="00B35AAF">
            <w:pPr>
              <w:pStyle w:val="ListParagraph"/>
              <w:numPr>
                <w:ilvl w:val="0"/>
                <w:numId w:val="37"/>
              </w:numPr>
              <w:spacing w:after="0" w:line="280" w:lineRule="exact"/>
              <w:jc w:val="both"/>
              <w:rPr>
                <w:rFonts w:ascii="Arial" w:hAnsi="Arial" w:cs="Arial"/>
                <w:lang w:val="en-ZA"/>
              </w:rPr>
            </w:pPr>
            <w:r w:rsidRPr="00F024F2">
              <w:rPr>
                <w:rFonts w:ascii="Arial" w:hAnsi="Arial" w:cs="Arial"/>
                <w:lang w:val="en-ZA"/>
              </w:rPr>
              <w:t xml:space="preserve">Ensure that </w:t>
            </w:r>
            <w:r w:rsidR="0054574A" w:rsidRPr="00F024F2">
              <w:rPr>
                <w:rFonts w:ascii="Arial" w:hAnsi="Arial" w:cs="Arial"/>
                <w:lang w:val="en-ZA"/>
              </w:rPr>
              <w:t xml:space="preserve">DAFF </w:t>
            </w:r>
            <w:r w:rsidRPr="00F024F2">
              <w:rPr>
                <w:rFonts w:ascii="Arial" w:hAnsi="Arial" w:cs="Arial"/>
                <w:lang w:val="en-ZA"/>
              </w:rPr>
              <w:t xml:space="preserve">and </w:t>
            </w:r>
            <w:r w:rsidR="0054574A" w:rsidRPr="00F024F2">
              <w:rPr>
                <w:rFonts w:ascii="Arial" w:hAnsi="Arial" w:cs="Arial"/>
                <w:lang w:val="en-ZA"/>
              </w:rPr>
              <w:t xml:space="preserve">Limpopo DARD </w:t>
            </w:r>
            <w:r>
              <w:rPr>
                <w:rFonts w:ascii="Arial" w:hAnsi="Arial" w:cs="Arial"/>
                <w:lang w:val="en-ZA"/>
              </w:rPr>
              <w:t xml:space="preserve">submit a detailed report on the </w:t>
            </w:r>
            <w:proofErr w:type="spellStart"/>
            <w:r>
              <w:rPr>
                <w:rFonts w:ascii="Arial" w:hAnsi="Arial" w:cs="Arial"/>
                <w:lang w:val="en-ZA"/>
              </w:rPr>
              <w:t>Phetwane</w:t>
            </w:r>
            <w:proofErr w:type="spellEnd"/>
            <w:r>
              <w:rPr>
                <w:rFonts w:ascii="Arial" w:hAnsi="Arial" w:cs="Arial"/>
                <w:lang w:val="en-ZA"/>
              </w:rPr>
              <w:t xml:space="preserve"> Aquaculture Project, which must also detail why the Presidential project has collapsed and the plans to revive it. Report to the Committee within two months after the adoption of this report by the National Assembly. </w:t>
            </w:r>
          </w:p>
          <w:p w:rsidR="00F024F2" w:rsidRPr="00F024F2" w:rsidRDefault="00F024F2" w:rsidP="00F024F2">
            <w:pPr>
              <w:pStyle w:val="ListParagraph"/>
              <w:rPr>
                <w:rFonts w:ascii="Arial" w:hAnsi="Arial" w:cs="Arial"/>
                <w:lang w:val="en-ZA"/>
              </w:rPr>
            </w:pPr>
          </w:p>
          <w:p w:rsidR="00F024F2" w:rsidRPr="00F024F2" w:rsidRDefault="00F024F2" w:rsidP="00B35AAF">
            <w:pPr>
              <w:pStyle w:val="ListParagraph"/>
              <w:numPr>
                <w:ilvl w:val="0"/>
                <w:numId w:val="37"/>
              </w:numPr>
              <w:spacing w:after="0" w:line="280" w:lineRule="exact"/>
              <w:jc w:val="both"/>
              <w:rPr>
                <w:rFonts w:ascii="Arial" w:hAnsi="Arial" w:cs="Arial"/>
                <w:lang w:val="en-ZA"/>
              </w:rPr>
            </w:pPr>
            <w:r w:rsidRPr="00F024F2">
              <w:rPr>
                <w:rFonts w:ascii="Arial" w:hAnsi="Arial" w:cs="Arial"/>
                <w:lang w:val="en-ZA"/>
              </w:rPr>
              <w:t xml:space="preserve">Ensure that </w:t>
            </w:r>
            <w:r w:rsidR="0054574A" w:rsidRPr="00F024F2">
              <w:rPr>
                <w:rFonts w:ascii="Arial" w:hAnsi="Arial" w:cs="Arial"/>
                <w:lang w:val="en-ZA"/>
              </w:rPr>
              <w:t>DAFF and Limpopo DARD submit</w:t>
            </w:r>
            <w:r w:rsidRPr="00F024F2">
              <w:rPr>
                <w:rFonts w:ascii="Arial" w:hAnsi="Arial" w:cs="Arial"/>
                <w:lang w:val="en-ZA"/>
              </w:rPr>
              <w:t xml:space="preserve">, within two months of the adoption of this report by the National Assembly, a detailed report on the </w:t>
            </w:r>
            <w:proofErr w:type="spellStart"/>
            <w:r w:rsidRPr="00F024F2">
              <w:rPr>
                <w:rFonts w:ascii="Arial" w:hAnsi="Arial" w:cs="Arial"/>
                <w:lang w:val="en-ZA"/>
              </w:rPr>
              <w:t>Kopano</w:t>
            </w:r>
            <w:proofErr w:type="spellEnd"/>
            <w:r w:rsidRPr="00F024F2">
              <w:rPr>
                <w:rFonts w:ascii="Arial" w:hAnsi="Arial" w:cs="Arial"/>
                <w:lang w:val="en-ZA"/>
              </w:rPr>
              <w:t xml:space="preserve"> Disabled Cooperative and Government investment in the Cooperative since its inception. </w:t>
            </w:r>
          </w:p>
          <w:p w:rsidR="0054574A" w:rsidRPr="008E68AB" w:rsidRDefault="0054574A" w:rsidP="008E68AB">
            <w:pPr>
              <w:spacing w:after="0" w:line="280" w:lineRule="exact"/>
              <w:jc w:val="both"/>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US"/>
              </w:rPr>
              <w:lastRenderedPageBreak/>
              <w:t>14 – 18 September 2015</w:t>
            </w:r>
          </w:p>
        </w:tc>
        <w:tc>
          <w:tcPr>
            <w:tcW w:w="65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US"/>
              </w:rPr>
              <w:t xml:space="preserve">Eastern Cape Province (OR Tambo, </w:t>
            </w:r>
            <w:proofErr w:type="spellStart"/>
            <w:r w:rsidRPr="008E68AB">
              <w:rPr>
                <w:rFonts w:ascii="Arial" w:hAnsi="Arial" w:cs="Arial"/>
                <w:lang w:val="en-US"/>
              </w:rPr>
              <w:t>Amathole</w:t>
            </w:r>
            <w:proofErr w:type="spellEnd"/>
            <w:r w:rsidRPr="008E68AB">
              <w:rPr>
                <w:rFonts w:ascii="Arial" w:hAnsi="Arial" w:cs="Arial"/>
                <w:lang w:val="en-US"/>
              </w:rPr>
              <w:t xml:space="preserve">, Cacadu District Municipality and Nelson </w:t>
            </w:r>
            <w:r w:rsidRPr="008E68AB">
              <w:rPr>
                <w:rFonts w:ascii="Arial" w:hAnsi="Arial" w:cs="Arial"/>
                <w:lang w:val="en-US"/>
              </w:rPr>
              <w:lastRenderedPageBreak/>
              <w:t>Mandela Metropolitan Municipality)</w:t>
            </w:r>
          </w:p>
        </w:tc>
        <w:tc>
          <w:tcPr>
            <w:tcW w:w="1319" w:type="pct"/>
          </w:tcPr>
          <w:p w:rsidR="0054574A" w:rsidRPr="008E68AB" w:rsidRDefault="0054574A" w:rsidP="008E68AB">
            <w:pPr>
              <w:spacing w:after="0" w:line="280" w:lineRule="exact"/>
              <w:jc w:val="both"/>
              <w:rPr>
                <w:rFonts w:ascii="Arial" w:hAnsi="Arial" w:cs="Arial"/>
                <w:color w:val="000000"/>
              </w:rPr>
            </w:pPr>
            <w:r w:rsidRPr="008E68AB">
              <w:rPr>
                <w:rFonts w:ascii="Arial" w:hAnsi="Arial" w:cs="Arial"/>
                <w:color w:val="000000"/>
              </w:rPr>
              <w:lastRenderedPageBreak/>
              <w:t>The purpose of the oversight visit was to oversee:</w:t>
            </w:r>
          </w:p>
          <w:p w:rsidR="0054574A" w:rsidRPr="008E68AB" w:rsidRDefault="0054574A" w:rsidP="00E92380">
            <w:pPr>
              <w:numPr>
                <w:ilvl w:val="0"/>
                <w:numId w:val="22"/>
              </w:numPr>
              <w:spacing w:after="0" w:line="280" w:lineRule="exact"/>
              <w:jc w:val="both"/>
              <w:rPr>
                <w:rFonts w:ascii="Arial" w:hAnsi="Arial" w:cs="Arial"/>
                <w:iCs/>
              </w:rPr>
            </w:pPr>
            <w:r w:rsidRPr="008E68AB">
              <w:rPr>
                <w:rFonts w:ascii="Arial" w:hAnsi="Arial" w:cs="Arial"/>
                <w:iCs/>
              </w:rPr>
              <w:t xml:space="preserve">smallscale fisheries and aquaculture development (including Operation </w:t>
            </w:r>
            <w:proofErr w:type="spellStart"/>
            <w:r w:rsidRPr="008E68AB">
              <w:rPr>
                <w:rFonts w:ascii="Arial" w:hAnsi="Arial" w:cs="Arial"/>
                <w:iCs/>
              </w:rPr>
              <w:t>Phakisa</w:t>
            </w:r>
            <w:proofErr w:type="spellEnd"/>
            <w:r w:rsidRPr="008E68AB">
              <w:rPr>
                <w:rFonts w:ascii="Arial" w:hAnsi="Arial" w:cs="Arial"/>
                <w:iCs/>
              </w:rPr>
              <w:t xml:space="preserve"> projects);</w:t>
            </w:r>
          </w:p>
          <w:p w:rsidR="0054574A" w:rsidRPr="008E68AB" w:rsidRDefault="0054574A" w:rsidP="00E92380">
            <w:pPr>
              <w:numPr>
                <w:ilvl w:val="0"/>
                <w:numId w:val="22"/>
              </w:numPr>
              <w:spacing w:after="0" w:line="280" w:lineRule="exact"/>
              <w:jc w:val="both"/>
              <w:rPr>
                <w:rFonts w:ascii="Arial" w:hAnsi="Arial" w:cs="Arial"/>
                <w:iCs/>
              </w:rPr>
            </w:pPr>
            <w:r w:rsidRPr="008E68AB">
              <w:rPr>
                <w:rFonts w:ascii="Arial" w:hAnsi="Arial" w:cs="Arial"/>
                <w:iCs/>
              </w:rPr>
              <w:lastRenderedPageBreak/>
              <w:t>the management of confiscated fisheries resources;</w:t>
            </w:r>
          </w:p>
          <w:p w:rsidR="0054574A" w:rsidRPr="008E68AB" w:rsidRDefault="0054574A" w:rsidP="00E92380">
            <w:pPr>
              <w:numPr>
                <w:ilvl w:val="0"/>
                <w:numId w:val="22"/>
              </w:numPr>
              <w:spacing w:after="0" w:line="280" w:lineRule="exact"/>
              <w:jc w:val="both"/>
              <w:rPr>
                <w:rFonts w:ascii="Arial" w:hAnsi="Arial" w:cs="Arial"/>
                <w:iCs/>
              </w:rPr>
            </w:pPr>
            <w:r w:rsidRPr="008E68AB">
              <w:rPr>
                <w:rFonts w:ascii="Arial" w:hAnsi="Arial" w:cs="Arial"/>
                <w:iCs/>
              </w:rPr>
              <w:t xml:space="preserve">the </w:t>
            </w:r>
            <w:proofErr w:type="spellStart"/>
            <w:r w:rsidRPr="008E68AB">
              <w:rPr>
                <w:rFonts w:ascii="Arial" w:hAnsi="Arial" w:cs="Arial"/>
                <w:iCs/>
              </w:rPr>
              <w:t>Kaonafatso</w:t>
            </w:r>
            <w:proofErr w:type="spellEnd"/>
            <w:r w:rsidRPr="008E68AB">
              <w:rPr>
                <w:rFonts w:ascii="Arial" w:hAnsi="Arial" w:cs="Arial"/>
                <w:iCs/>
              </w:rPr>
              <w:t xml:space="preserve"> </w:t>
            </w:r>
            <w:proofErr w:type="spellStart"/>
            <w:r w:rsidRPr="008E68AB">
              <w:rPr>
                <w:rFonts w:ascii="Arial" w:hAnsi="Arial" w:cs="Arial"/>
                <w:iCs/>
              </w:rPr>
              <w:t>ya</w:t>
            </w:r>
            <w:proofErr w:type="spellEnd"/>
            <w:r w:rsidRPr="008E68AB">
              <w:rPr>
                <w:rFonts w:ascii="Arial" w:hAnsi="Arial" w:cs="Arial"/>
                <w:iCs/>
              </w:rPr>
              <w:t xml:space="preserve"> </w:t>
            </w:r>
            <w:proofErr w:type="spellStart"/>
            <w:r w:rsidRPr="008E68AB">
              <w:rPr>
                <w:rFonts w:ascii="Arial" w:hAnsi="Arial" w:cs="Arial"/>
                <w:iCs/>
              </w:rPr>
              <w:t>Dikgomo</w:t>
            </w:r>
            <w:proofErr w:type="spellEnd"/>
            <w:r w:rsidRPr="008E68AB">
              <w:rPr>
                <w:rFonts w:ascii="Arial" w:hAnsi="Arial" w:cs="Arial"/>
                <w:iCs/>
              </w:rPr>
              <w:t xml:space="preserve"> Livestock Improvement projects and how these projects are supported by DAFF; </w:t>
            </w:r>
          </w:p>
          <w:p w:rsidR="0054574A" w:rsidRPr="008E68AB" w:rsidRDefault="0054574A" w:rsidP="00E92380">
            <w:pPr>
              <w:numPr>
                <w:ilvl w:val="0"/>
                <w:numId w:val="23"/>
              </w:numPr>
              <w:spacing w:after="0" w:line="280" w:lineRule="exact"/>
              <w:jc w:val="both"/>
              <w:rPr>
                <w:rFonts w:ascii="Arial" w:hAnsi="Arial" w:cs="Arial"/>
              </w:rPr>
            </w:pPr>
            <w:r w:rsidRPr="008E68AB">
              <w:rPr>
                <w:rFonts w:ascii="Arial" w:hAnsi="Arial" w:cs="Arial"/>
                <w:iCs/>
              </w:rPr>
              <w:t>the state of readiness for the implementation of the Agricultural Policy Action Plan (APAP), p</w:t>
            </w:r>
            <w:r w:rsidRPr="008E68AB">
              <w:rPr>
                <w:rFonts w:ascii="Arial" w:hAnsi="Arial" w:cs="Arial"/>
              </w:rPr>
              <w:t xml:space="preserve">lans for the implementation of the APAP and commodity value chains that the Province will be focusing on in line with APAP; as well as </w:t>
            </w:r>
          </w:p>
          <w:p w:rsidR="0054574A" w:rsidRPr="008E68AB" w:rsidRDefault="0054574A" w:rsidP="00E92380">
            <w:pPr>
              <w:numPr>
                <w:ilvl w:val="0"/>
                <w:numId w:val="23"/>
              </w:numPr>
              <w:spacing w:after="0" w:line="280" w:lineRule="exact"/>
              <w:jc w:val="both"/>
              <w:rPr>
                <w:rFonts w:ascii="Arial" w:hAnsi="Arial" w:cs="Arial"/>
                <w:lang w:val="en-US"/>
              </w:rPr>
            </w:pPr>
            <w:r w:rsidRPr="008E68AB">
              <w:rPr>
                <w:rFonts w:ascii="Arial" w:hAnsi="Arial" w:cs="Arial"/>
              </w:rPr>
              <w:t xml:space="preserve">an overview of CASP implementation in the Province.  </w:t>
            </w:r>
          </w:p>
          <w:p w:rsidR="0054574A" w:rsidRPr="008E68AB" w:rsidRDefault="0054574A" w:rsidP="008E68AB">
            <w:pPr>
              <w:spacing w:after="0" w:line="280" w:lineRule="exact"/>
              <w:ind w:left="720"/>
              <w:jc w:val="both"/>
              <w:rPr>
                <w:rFonts w:ascii="Arial" w:hAnsi="Arial" w:cs="Arial"/>
                <w:lang w:val="en-US"/>
              </w:rPr>
            </w:pPr>
          </w:p>
        </w:tc>
        <w:tc>
          <w:tcPr>
            <w:tcW w:w="1595" w:type="pct"/>
          </w:tcPr>
          <w:p w:rsidR="007B39B7" w:rsidRDefault="0054574A" w:rsidP="00B35AAF">
            <w:pPr>
              <w:pStyle w:val="ListParagraph"/>
              <w:numPr>
                <w:ilvl w:val="0"/>
                <w:numId w:val="38"/>
              </w:numPr>
              <w:spacing w:after="0" w:line="280" w:lineRule="exact"/>
              <w:jc w:val="both"/>
              <w:rPr>
                <w:rFonts w:ascii="Arial" w:hAnsi="Arial" w:cs="Arial"/>
                <w:lang w:val="en-ZA"/>
              </w:rPr>
            </w:pPr>
            <w:r w:rsidRPr="00327FE7">
              <w:rPr>
                <w:rFonts w:ascii="Arial" w:hAnsi="Arial" w:cs="Arial"/>
                <w:lang w:val="en-ZA"/>
              </w:rPr>
              <w:lastRenderedPageBreak/>
              <w:t xml:space="preserve">To ensure that DAFF and Eastern Cape Department of Rural Development and Agrarian Reform (DRDAR) submit to the Committee a detailed written report on the plans to revitalise the </w:t>
            </w:r>
            <w:proofErr w:type="spellStart"/>
            <w:r w:rsidRPr="00327FE7">
              <w:rPr>
                <w:rFonts w:ascii="Arial" w:hAnsi="Arial" w:cs="Arial"/>
                <w:lang w:val="en-ZA"/>
              </w:rPr>
              <w:t>Mthatha</w:t>
            </w:r>
            <w:proofErr w:type="spellEnd"/>
            <w:r w:rsidRPr="00327FE7">
              <w:rPr>
                <w:rFonts w:ascii="Arial" w:hAnsi="Arial" w:cs="Arial"/>
                <w:lang w:val="en-ZA"/>
              </w:rPr>
              <w:t xml:space="preserve"> Dam Hatchery. The report should include </w:t>
            </w:r>
            <w:r w:rsidRPr="00327FE7">
              <w:rPr>
                <w:rFonts w:ascii="Arial" w:hAnsi="Arial" w:cs="Arial"/>
                <w:lang w:val="en-ZA"/>
              </w:rPr>
              <w:lastRenderedPageBreak/>
              <w:t>what has been done so far, out of the R2 million transfer by DAFF, how much has been spent since the beginning of the current financial year and how is DAFF planning to monitor the project.</w:t>
            </w:r>
            <w:r w:rsidR="007B39B7">
              <w:rPr>
                <w:rFonts w:ascii="Arial" w:hAnsi="Arial" w:cs="Arial"/>
                <w:lang w:val="en-ZA"/>
              </w:rPr>
              <w:t xml:space="preserve"> </w:t>
            </w:r>
          </w:p>
          <w:p w:rsidR="007B39B7" w:rsidRDefault="007B39B7" w:rsidP="007B39B7">
            <w:pPr>
              <w:pStyle w:val="ListParagraph"/>
              <w:spacing w:after="0" w:line="280" w:lineRule="exact"/>
              <w:ind w:left="360"/>
              <w:jc w:val="both"/>
              <w:rPr>
                <w:rFonts w:ascii="Arial" w:hAnsi="Arial" w:cs="Arial"/>
                <w:lang w:val="en-ZA"/>
              </w:rPr>
            </w:pPr>
          </w:p>
          <w:p w:rsidR="006C65BD" w:rsidRPr="006C65BD" w:rsidRDefault="007B39B7" w:rsidP="00B35AAF">
            <w:pPr>
              <w:pStyle w:val="ListParagraph"/>
              <w:numPr>
                <w:ilvl w:val="0"/>
                <w:numId w:val="38"/>
              </w:numPr>
              <w:spacing w:after="0" w:line="280" w:lineRule="exact"/>
              <w:jc w:val="both"/>
              <w:rPr>
                <w:rFonts w:ascii="Arial" w:hAnsi="Arial" w:cs="Arial"/>
                <w:lang w:val="en-ZA"/>
              </w:rPr>
            </w:pPr>
            <w:r>
              <w:rPr>
                <w:rFonts w:ascii="Arial" w:hAnsi="Arial" w:cs="Arial"/>
                <w:lang w:val="en-ZA"/>
              </w:rPr>
              <w:t xml:space="preserve">As </w:t>
            </w:r>
            <w:r w:rsidR="006C65BD" w:rsidRPr="006C65BD">
              <w:rPr>
                <w:rFonts w:ascii="Arial" w:hAnsi="Arial" w:cs="Arial"/>
                <w:lang w:val="en-ZA"/>
              </w:rPr>
              <w:t xml:space="preserve">the </w:t>
            </w:r>
            <w:r w:rsidR="0054574A" w:rsidRPr="006C65BD">
              <w:rPr>
                <w:rFonts w:ascii="Arial" w:hAnsi="Arial" w:cs="Arial"/>
                <w:lang w:val="en-ZA"/>
              </w:rPr>
              <w:t xml:space="preserve">Eastern Cape Province is </w:t>
            </w:r>
            <w:r w:rsidR="006C65BD" w:rsidRPr="006C65BD">
              <w:rPr>
                <w:rFonts w:ascii="Arial" w:hAnsi="Arial" w:cs="Arial"/>
                <w:lang w:val="en-ZA"/>
              </w:rPr>
              <w:t xml:space="preserve">receiving a large allocation from conditional grants, </w:t>
            </w:r>
            <w:r>
              <w:rPr>
                <w:rFonts w:ascii="Arial" w:hAnsi="Arial" w:cs="Arial"/>
                <w:lang w:val="en-ZA"/>
              </w:rPr>
              <w:t xml:space="preserve">ensure that </w:t>
            </w:r>
            <w:r w:rsidR="006C65BD" w:rsidRPr="006C65BD">
              <w:rPr>
                <w:rFonts w:ascii="Arial" w:hAnsi="Arial" w:cs="Arial"/>
                <w:lang w:val="en-ZA"/>
              </w:rPr>
              <w:t xml:space="preserve">DAFF and DRDAR submit to the Committee a detailed written report on how conditional grants are utilised in the Province and the impact they have on the lives of the people of the Eastern Cape. DAFF should report to the Committee within a month after the adoption of this report by the National Assembly. </w:t>
            </w:r>
          </w:p>
          <w:p w:rsidR="0054574A" w:rsidRPr="00327FE7" w:rsidRDefault="0054574A" w:rsidP="006C65BD">
            <w:pPr>
              <w:pStyle w:val="ListParagraph"/>
              <w:spacing w:after="0" w:line="280" w:lineRule="exact"/>
              <w:ind w:left="360"/>
              <w:jc w:val="both"/>
              <w:rPr>
                <w:rFonts w:ascii="Arial" w:hAnsi="Arial" w:cs="Arial"/>
                <w:lang w:val="en-ZA"/>
              </w:rPr>
            </w:pPr>
          </w:p>
          <w:p w:rsidR="0054574A" w:rsidRPr="00264544" w:rsidRDefault="006C65BD" w:rsidP="00B35AAF">
            <w:pPr>
              <w:pStyle w:val="ListParagraph"/>
              <w:numPr>
                <w:ilvl w:val="0"/>
                <w:numId w:val="38"/>
              </w:numPr>
              <w:spacing w:after="0" w:line="280" w:lineRule="exact"/>
              <w:jc w:val="both"/>
              <w:rPr>
                <w:rFonts w:ascii="Arial" w:hAnsi="Arial" w:cs="Arial"/>
                <w:lang w:val="en-ZA"/>
              </w:rPr>
            </w:pPr>
            <w:r>
              <w:rPr>
                <w:rFonts w:ascii="Arial" w:hAnsi="Arial" w:cs="Arial"/>
                <w:lang w:val="en-ZA"/>
              </w:rPr>
              <w:t>E</w:t>
            </w:r>
            <w:r w:rsidR="0054574A" w:rsidRPr="00264544">
              <w:rPr>
                <w:rFonts w:ascii="Arial" w:hAnsi="Arial" w:cs="Arial"/>
                <w:lang w:val="en-ZA"/>
              </w:rPr>
              <w:t xml:space="preserve">ngage with the Minister of Environmental Affairs to address the concerns </w:t>
            </w:r>
            <w:r>
              <w:rPr>
                <w:rFonts w:ascii="Arial" w:hAnsi="Arial" w:cs="Arial"/>
                <w:lang w:val="en-ZA"/>
              </w:rPr>
              <w:t>raised by fishing communities that are prevented from fishing in Marine Protected Areas (MPAs) as fishing is the only source from which these communities derive their livelihoods</w:t>
            </w:r>
            <w:r w:rsidR="0054574A" w:rsidRPr="00264544">
              <w:rPr>
                <w:rFonts w:ascii="Arial" w:hAnsi="Arial" w:cs="Arial"/>
                <w:lang w:val="en-ZA"/>
              </w:rPr>
              <w:t xml:space="preserve">.  </w:t>
            </w:r>
          </w:p>
          <w:p w:rsidR="0054574A" w:rsidRDefault="0054574A" w:rsidP="00264544">
            <w:pPr>
              <w:pStyle w:val="ListParagraph"/>
              <w:rPr>
                <w:rFonts w:ascii="Arial" w:hAnsi="Arial" w:cs="Arial"/>
                <w:lang w:val="en-ZA"/>
              </w:rPr>
            </w:pPr>
          </w:p>
          <w:p w:rsidR="0054574A" w:rsidRDefault="0054574A" w:rsidP="00B35AAF">
            <w:pPr>
              <w:pStyle w:val="ListParagraph"/>
              <w:numPr>
                <w:ilvl w:val="0"/>
                <w:numId w:val="38"/>
              </w:numPr>
              <w:spacing w:after="0" w:line="280" w:lineRule="exact"/>
              <w:jc w:val="both"/>
              <w:rPr>
                <w:rFonts w:ascii="Arial" w:hAnsi="Arial" w:cs="Arial"/>
                <w:lang w:val="en-ZA"/>
              </w:rPr>
            </w:pPr>
            <w:r w:rsidRPr="00264544">
              <w:rPr>
                <w:rFonts w:ascii="Arial" w:hAnsi="Arial" w:cs="Arial"/>
                <w:lang w:val="en-ZA"/>
              </w:rPr>
              <w:t xml:space="preserve">Ensure that DAFF and Eastern Cape DRDAR submit a detailed report on how both departments </w:t>
            </w:r>
            <w:r w:rsidR="006C65BD">
              <w:rPr>
                <w:rFonts w:ascii="Arial" w:hAnsi="Arial" w:cs="Arial"/>
                <w:lang w:val="en-ZA"/>
              </w:rPr>
              <w:t xml:space="preserve">will assist the </w:t>
            </w:r>
            <w:r w:rsidR="006C65BD">
              <w:rPr>
                <w:rFonts w:ascii="Arial" w:hAnsi="Arial" w:cs="Arial"/>
                <w:lang w:val="en-ZA"/>
              </w:rPr>
              <w:lastRenderedPageBreak/>
              <w:t xml:space="preserve">projects and address concerns raised by the Committee on the </w:t>
            </w:r>
            <w:proofErr w:type="spellStart"/>
            <w:r w:rsidR="006C65BD">
              <w:rPr>
                <w:rFonts w:ascii="Arial" w:hAnsi="Arial" w:cs="Arial"/>
                <w:lang w:val="en-ZA"/>
              </w:rPr>
              <w:t>Coza</w:t>
            </w:r>
            <w:proofErr w:type="spellEnd"/>
            <w:r w:rsidR="006C65BD">
              <w:rPr>
                <w:rFonts w:ascii="Arial" w:hAnsi="Arial" w:cs="Arial"/>
                <w:lang w:val="en-ZA"/>
              </w:rPr>
              <w:t xml:space="preserve"> Maize Project and </w:t>
            </w:r>
            <w:proofErr w:type="spellStart"/>
            <w:r w:rsidR="006C65BD">
              <w:rPr>
                <w:rFonts w:ascii="Arial" w:hAnsi="Arial" w:cs="Arial"/>
                <w:lang w:val="en-ZA"/>
              </w:rPr>
              <w:t>Ndyebo</w:t>
            </w:r>
            <w:proofErr w:type="spellEnd"/>
            <w:r w:rsidR="006C65BD">
              <w:rPr>
                <w:rFonts w:ascii="Arial" w:hAnsi="Arial" w:cs="Arial"/>
                <w:lang w:val="en-ZA"/>
              </w:rPr>
              <w:t xml:space="preserve"> Farming Trust. Report to the Committee within two months after the adoption of this report by the National Assembly. </w:t>
            </w:r>
            <w:r w:rsidRPr="00264544">
              <w:rPr>
                <w:rFonts w:ascii="Arial" w:hAnsi="Arial" w:cs="Arial"/>
                <w:lang w:val="en-ZA"/>
              </w:rPr>
              <w:t xml:space="preserve"> </w:t>
            </w:r>
          </w:p>
          <w:p w:rsidR="00C51945" w:rsidRPr="00C51945" w:rsidRDefault="00C51945" w:rsidP="00C51945">
            <w:pPr>
              <w:pStyle w:val="ListParagraph"/>
              <w:rPr>
                <w:rFonts w:ascii="Arial" w:hAnsi="Arial" w:cs="Arial"/>
                <w:lang w:val="en-ZA"/>
              </w:rPr>
            </w:pPr>
          </w:p>
          <w:p w:rsidR="0054574A" w:rsidRPr="00264544" w:rsidRDefault="0028282D" w:rsidP="00B35AAF">
            <w:pPr>
              <w:pStyle w:val="ListParagraph"/>
              <w:numPr>
                <w:ilvl w:val="0"/>
                <w:numId w:val="38"/>
              </w:numPr>
              <w:spacing w:after="0" w:line="280" w:lineRule="exact"/>
              <w:jc w:val="both"/>
              <w:rPr>
                <w:rFonts w:ascii="Arial" w:hAnsi="Arial" w:cs="Arial"/>
                <w:lang w:val="en-ZA"/>
              </w:rPr>
            </w:pPr>
            <w:r>
              <w:rPr>
                <w:rFonts w:ascii="Arial" w:hAnsi="Arial" w:cs="Arial"/>
                <w:lang w:val="en-ZA"/>
              </w:rPr>
              <w:t>Ens</w:t>
            </w:r>
            <w:r w:rsidR="0054574A" w:rsidRPr="00264544">
              <w:rPr>
                <w:rFonts w:ascii="Arial" w:hAnsi="Arial" w:cs="Arial"/>
                <w:lang w:val="en-ZA"/>
              </w:rPr>
              <w:t>ure strengthened collaboration between DAFF, the Industrial Development Zones</w:t>
            </w:r>
            <w:r>
              <w:rPr>
                <w:rFonts w:ascii="Arial" w:hAnsi="Arial" w:cs="Arial"/>
                <w:lang w:val="en-ZA"/>
              </w:rPr>
              <w:t xml:space="preserve"> (IDZs)</w:t>
            </w:r>
            <w:r w:rsidR="0054574A" w:rsidRPr="00264544">
              <w:rPr>
                <w:rFonts w:ascii="Arial" w:hAnsi="Arial" w:cs="Arial"/>
                <w:lang w:val="en-ZA"/>
              </w:rPr>
              <w:t xml:space="preserve"> and other relevant stakeholders </w:t>
            </w:r>
            <w:r w:rsidRPr="009D1669">
              <w:rPr>
                <w:rFonts w:ascii="Arial" w:hAnsi="Arial" w:cs="Arial"/>
                <w:lang w:val="en-ZA"/>
              </w:rPr>
              <w:t xml:space="preserve">to ensure </w:t>
            </w:r>
            <w:r>
              <w:rPr>
                <w:rFonts w:ascii="Arial" w:hAnsi="Arial" w:cs="Arial"/>
                <w:lang w:val="en-ZA"/>
              </w:rPr>
              <w:t xml:space="preserve">the </w:t>
            </w:r>
            <w:r w:rsidRPr="009D1669">
              <w:rPr>
                <w:rFonts w:ascii="Arial" w:hAnsi="Arial" w:cs="Arial"/>
                <w:lang w:val="en-ZA"/>
              </w:rPr>
              <w:t xml:space="preserve">alignment of the Agricultural Policy Action Plan with other </w:t>
            </w:r>
            <w:r>
              <w:rPr>
                <w:rFonts w:ascii="Arial" w:hAnsi="Arial" w:cs="Arial"/>
                <w:lang w:val="en-ZA"/>
              </w:rPr>
              <w:t xml:space="preserve">government policies </w:t>
            </w:r>
            <w:r w:rsidRPr="009D1669">
              <w:rPr>
                <w:rFonts w:ascii="Arial" w:hAnsi="Arial" w:cs="Arial"/>
                <w:lang w:val="en-ZA"/>
              </w:rPr>
              <w:t>such as</w:t>
            </w:r>
            <w:r>
              <w:rPr>
                <w:rFonts w:ascii="Arial" w:hAnsi="Arial" w:cs="Arial"/>
                <w:lang w:val="en-ZA"/>
              </w:rPr>
              <w:t xml:space="preserve"> the</w:t>
            </w:r>
            <w:r w:rsidRPr="009D1669">
              <w:rPr>
                <w:rFonts w:ascii="Arial" w:hAnsi="Arial" w:cs="Arial"/>
                <w:lang w:val="en-ZA"/>
              </w:rPr>
              <w:t xml:space="preserve"> </w:t>
            </w:r>
            <w:r>
              <w:rPr>
                <w:rFonts w:ascii="Arial" w:hAnsi="Arial" w:cs="Arial"/>
                <w:lang w:val="en-ZA"/>
              </w:rPr>
              <w:t>National Development Plan (</w:t>
            </w:r>
            <w:r w:rsidRPr="009D1669">
              <w:rPr>
                <w:rFonts w:ascii="Arial" w:hAnsi="Arial" w:cs="Arial"/>
                <w:lang w:val="en-ZA"/>
              </w:rPr>
              <w:t>NDP</w:t>
            </w:r>
            <w:r>
              <w:rPr>
                <w:rFonts w:ascii="Arial" w:hAnsi="Arial" w:cs="Arial"/>
                <w:lang w:val="en-ZA"/>
              </w:rPr>
              <w:t>)</w:t>
            </w:r>
            <w:r w:rsidRPr="009D1669">
              <w:rPr>
                <w:rFonts w:ascii="Arial" w:hAnsi="Arial" w:cs="Arial"/>
                <w:lang w:val="en-ZA"/>
              </w:rPr>
              <w:t>.</w:t>
            </w:r>
          </w:p>
          <w:p w:rsidR="0054574A" w:rsidRPr="00CE03B3" w:rsidRDefault="0054574A" w:rsidP="00264544">
            <w:pPr>
              <w:pStyle w:val="ListParagraph"/>
              <w:rPr>
                <w:rFonts w:ascii="Arial" w:hAnsi="Arial" w:cs="Arial"/>
                <w:lang w:val="en-ZA"/>
              </w:rPr>
            </w:pPr>
          </w:p>
          <w:p w:rsidR="0054574A" w:rsidRPr="00264544" w:rsidRDefault="00E24133" w:rsidP="00B35AAF">
            <w:pPr>
              <w:pStyle w:val="ListParagraph"/>
              <w:numPr>
                <w:ilvl w:val="0"/>
                <w:numId w:val="38"/>
              </w:numPr>
              <w:spacing w:after="0" w:line="280" w:lineRule="exact"/>
              <w:jc w:val="both"/>
              <w:rPr>
                <w:rFonts w:ascii="Arial" w:hAnsi="Arial" w:cs="Arial"/>
                <w:lang w:val="en-ZA"/>
              </w:rPr>
            </w:pPr>
            <w:r>
              <w:rPr>
                <w:rFonts w:ascii="Arial" w:hAnsi="Arial" w:cs="Arial"/>
                <w:lang w:val="en-ZA"/>
              </w:rPr>
              <w:t>E</w:t>
            </w:r>
            <w:r w:rsidR="0054574A" w:rsidRPr="00264544">
              <w:rPr>
                <w:rFonts w:ascii="Arial" w:hAnsi="Arial" w:cs="Arial"/>
                <w:lang w:val="en-ZA"/>
              </w:rPr>
              <w:t>ngage with the Minister of Rural Development and Land Reform to ensure that the land claim challenges</w:t>
            </w:r>
            <w:r>
              <w:rPr>
                <w:rFonts w:ascii="Arial" w:hAnsi="Arial" w:cs="Arial"/>
                <w:lang w:val="en-ZA"/>
              </w:rPr>
              <w:t xml:space="preserve"> on coastal areas including those reported in the Port St Johns and </w:t>
            </w:r>
            <w:proofErr w:type="spellStart"/>
            <w:r>
              <w:rPr>
                <w:rFonts w:ascii="Arial" w:hAnsi="Arial" w:cs="Arial"/>
                <w:lang w:val="en-ZA"/>
              </w:rPr>
              <w:t>Dwesa-Cwebe</w:t>
            </w:r>
            <w:proofErr w:type="spellEnd"/>
            <w:r>
              <w:rPr>
                <w:rFonts w:ascii="Arial" w:hAnsi="Arial" w:cs="Arial"/>
                <w:lang w:val="en-ZA"/>
              </w:rPr>
              <w:t xml:space="preserve"> areas are addressed. Report should be submitted to the Committee within two months after the adoption of this report by the National Assembly</w:t>
            </w:r>
            <w:r w:rsidR="0054574A" w:rsidRPr="00264544">
              <w:rPr>
                <w:rFonts w:ascii="Arial" w:hAnsi="Arial" w:cs="Arial"/>
                <w:lang w:val="en-ZA"/>
              </w:rPr>
              <w:t xml:space="preserve">.  </w:t>
            </w:r>
          </w:p>
          <w:p w:rsidR="0054574A" w:rsidRDefault="0054574A" w:rsidP="00264544">
            <w:pPr>
              <w:pStyle w:val="ListParagraph"/>
              <w:rPr>
                <w:rFonts w:ascii="Arial" w:hAnsi="Arial" w:cs="Arial"/>
                <w:lang w:val="en-ZA"/>
              </w:rPr>
            </w:pPr>
          </w:p>
          <w:p w:rsidR="0054574A" w:rsidRDefault="00E24133" w:rsidP="00B35AAF">
            <w:pPr>
              <w:pStyle w:val="ListParagraph"/>
              <w:numPr>
                <w:ilvl w:val="0"/>
                <w:numId w:val="38"/>
              </w:numPr>
              <w:spacing w:after="0" w:line="280" w:lineRule="exact"/>
              <w:jc w:val="both"/>
              <w:rPr>
                <w:rFonts w:ascii="Arial" w:hAnsi="Arial" w:cs="Arial"/>
                <w:lang w:val="en-ZA"/>
              </w:rPr>
            </w:pPr>
            <w:r>
              <w:rPr>
                <w:rFonts w:ascii="Arial" w:hAnsi="Arial" w:cs="Arial"/>
                <w:lang w:val="en-ZA"/>
              </w:rPr>
              <w:t>E</w:t>
            </w:r>
            <w:r w:rsidR="0054574A" w:rsidRPr="00264544">
              <w:rPr>
                <w:rFonts w:ascii="Arial" w:hAnsi="Arial" w:cs="Arial"/>
                <w:lang w:val="en-ZA"/>
              </w:rPr>
              <w:t xml:space="preserve">ngage with the </w:t>
            </w:r>
            <w:proofErr w:type="spellStart"/>
            <w:r w:rsidR="0054574A" w:rsidRPr="00264544">
              <w:rPr>
                <w:rFonts w:ascii="Arial" w:hAnsi="Arial" w:cs="Arial"/>
                <w:lang w:val="en-ZA"/>
              </w:rPr>
              <w:t>Coza</w:t>
            </w:r>
            <w:proofErr w:type="spellEnd"/>
            <w:r w:rsidR="0054574A" w:rsidRPr="00264544">
              <w:rPr>
                <w:rFonts w:ascii="Arial" w:hAnsi="Arial" w:cs="Arial"/>
                <w:lang w:val="en-ZA"/>
              </w:rPr>
              <w:t xml:space="preserve"> Maize Cooperative </w:t>
            </w:r>
            <w:r>
              <w:rPr>
                <w:rFonts w:ascii="Arial" w:hAnsi="Arial" w:cs="Arial"/>
                <w:lang w:val="en-ZA"/>
              </w:rPr>
              <w:t xml:space="preserve">and the community at large, most of whose members are </w:t>
            </w:r>
            <w:r>
              <w:rPr>
                <w:rFonts w:ascii="Arial" w:hAnsi="Arial" w:cs="Arial"/>
                <w:lang w:val="en-ZA"/>
              </w:rPr>
              <w:lastRenderedPageBreak/>
              <w:t>unable to engage in farming as a result of a R1 800 that they are supposed to pay to get assistance from the Provincial Department. Report back to the Committee within two months after the adoption of this report by the National Assembly.</w:t>
            </w:r>
            <w:r w:rsidR="00C51945">
              <w:rPr>
                <w:rFonts w:ascii="Arial" w:hAnsi="Arial" w:cs="Arial"/>
                <w:lang w:val="en-ZA"/>
              </w:rPr>
              <w:t xml:space="preserve"> </w:t>
            </w:r>
          </w:p>
          <w:p w:rsidR="00C51945" w:rsidRPr="00C51945" w:rsidRDefault="00C51945" w:rsidP="00C51945">
            <w:pPr>
              <w:pStyle w:val="ListParagraph"/>
              <w:rPr>
                <w:rFonts w:ascii="Arial" w:hAnsi="Arial" w:cs="Arial"/>
                <w:lang w:val="en-ZA"/>
              </w:rPr>
            </w:pPr>
          </w:p>
          <w:p w:rsidR="00D619C6" w:rsidRDefault="0054574A" w:rsidP="00B35AAF">
            <w:pPr>
              <w:pStyle w:val="ListParagraph"/>
              <w:numPr>
                <w:ilvl w:val="0"/>
                <w:numId w:val="38"/>
              </w:numPr>
              <w:spacing w:after="0" w:line="280" w:lineRule="exact"/>
              <w:jc w:val="both"/>
              <w:rPr>
                <w:rFonts w:ascii="Arial" w:hAnsi="Arial" w:cs="Arial"/>
                <w:lang w:val="en-ZA"/>
              </w:rPr>
            </w:pPr>
            <w:r w:rsidRPr="00264544">
              <w:rPr>
                <w:rFonts w:ascii="Arial" w:hAnsi="Arial" w:cs="Arial"/>
                <w:lang w:val="en-ZA"/>
              </w:rPr>
              <w:t xml:space="preserve">Ensure effective implementation of </w:t>
            </w:r>
            <w:proofErr w:type="spellStart"/>
            <w:r w:rsidRPr="00264544">
              <w:rPr>
                <w:rFonts w:ascii="Arial" w:hAnsi="Arial" w:cs="Arial"/>
                <w:lang w:val="en-ZA"/>
              </w:rPr>
              <w:t>Fetsa</w:t>
            </w:r>
            <w:proofErr w:type="spellEnd"/>
            <w:r w:rsidRPr="00264544">
              <w:rPr>
                <w:rFonts w:ascii="Arial" w:hAnsi="Arial" w:cs="Arial"/>
                <w:lang w:val="en-ZA"/>
              </w:rPr>
              <w:t xml:space="preserve"> </w:t>
            </w:r>
            <w:proofErr w:type="spellStart"/>
            <w:r w:rsidRPr="00264544">
              <w:rPr>
                <w:rFonts w:ascii="Arial" w:hAnsi="Arial" w:cs="Arial"/>
                <w:lang w:val="en-ZA"/>
              </w:rPr>
              <w:t>Tlala</w:t>
            </w:r>
            <w:proofErr w:type="spellEnd"/>
            <w:r w:rsidRPr="00264544">
              <w:rPr>
                <w:rFonts w:ascii="Arial" w:hAnsi="Arial" w:cs="Arial"/>
                <w:lang w:val="en-ZA"/>
              </w:rPr>
              <w:t xml:space="preserve"> </w:t>
            </w:r>
            <w:r w:rsidR="00E24133">
              <w:rPr>
                <w:rFonts w:ascii="Arial" w:hAnsi="Arial" w:cs="Arial"/>
                <w:lang w:val="en-ZA"/>
              </w:rPr>
              <w:t xml:space="preserve">Initiative </w:t>
            </w:r>
            <w:r w:rsidRPr="00264544">
              <w:rPr>
                <w:rFonts w:ascii="Arial" w:hAnsi="Arial" w:cs="Arial"/>
                <w:lang w:val="en-ZA"/>
              </w:rPr>
              <w:t xml:space="preserve">by the Eastern Cape DRDAR including provision of assistance with market access for </w:t>
            </w:r>
            <w:proofErr w:type="spellStart"/>
            <w:r w:rsidRPr="00264544">
              <w:rPr>
                <w:rFonts w:ascii="Arial" w:hAnsi="Arial" w:cs="Arial"/>
                <w:lang w:val="en-ZA"/>
              </w:rPr>
              <w:t>Fetsa</w:t>
            </w:r>
            <w:proofErr w:type="spellEnd"/>
            <w:r w:rsidRPr="00264544">
              <w:rPr>
                <w:rFonts w:ascii="Arial" w:hAnsi="Arial" w:cs="Arial"/>
                <w:lang w:val="en-ZA"/>
              </w:rPr>
              <w:t xml:space="preserve"> </w:t>
            </w:r>
            <w:proofErr w:type="spellStart"/>
            <w:r w:rsidRPr="00264544">
              <w:rPr>
                <w:rFonts w:ascii="Arial" w:hAnsi="Arial" w:cs="Arial"/>
                <w:lang w:val="en-ZA"/>
              </w:rPr>
              <w:t>Tlala</w:t>
            </w:r>
            <w:proofErr w:type="spellEnd"/>
            <w:r w:rsidR="00E24133">
              <w:rPr>
                <w:rFonts w:ascii="Arial" w:hAnsi="Arial" w:cs="Arial"/>
                <w:lang w:val="en-ZA"/>
              </w:rPr>
              <w:t xml:space="preserve"> and other projects in the Province</w:t>
            </w:r>
            <w:r w:rsidRPr="00264544">
              <w:rPr>
                <w:rFonts w:ascii="Arial" w:hAnsi="Arial" w:cs="Arial"/>
                <w:lang w:val="en-ZA"/>
              </w:rPr>
              <w:t>.</w:t>
            </w:r>
            <w:r w:rsidR="00E24133">
              <w:rPr>
                <w:rFonts w:ascii="Arial" w:hAnsi="Arial" w:cs="Arial"/>
                <w:lang w:val="en-ZA"/>
              </w:rPr>
              <w:t xml:space="preserve"> A plan in this regard, that also shows linkage of the </w:t>
            </w:r>
            <w:r w:rsidR="00E24133" w:rsidRPr="00BD521A">
              <w:rPr>
                <w:rFonts w:ascii="Arial" w:hAnsi="Arial" w:cs="Arial"/>
                <w:lang w:val="en-ZA"/>
              </w:rPr>
              <w:t xml:space="preserve">programme to the APAP, should be submitted to the Committee within two months after the adoption of this report by the National Assembly.  </w:t>
            </w:r>
          </w:p>
          <w:p w:rsidR="00D619C6" w:rsidRPr="00D619C6" w:rsidRDefault="00D619C6" w:rsidP="00D619C6">
            <w:pPr>
              <w:pStyle w:val="ListParagraph"/>
              <w:rPr>
                <w:rFonts w:ascii="Arial" w:hAnsi="Arial" w:cs="Arial"/>
                <w:lang w:val="en-ZA"/>
              </w:rPr>
            </w:pPr>
          </w:p>
          <w:p w:rsidR="00D619C6" w:rsidRDefault="00D619C6" w:rsidP="00B35AAF">
            <w:pPr>
              <w:pStyle w:val="ListParagraph"/>
              <w:numPr>
                <w:ilvl w:val="0"/>
                <w:numId w:val="38"/>
              </w:numPr>
              <w:spacing w:after="0" w:line="280" w:lineRule="exact"/>
              <w:jc w:val="both"/>
              <w:rPr>
                <w:rFonts w:ascii="Arial" w:hAnsi="Arial" w:cs="Arial"/>
                <w:lang w:val="en-ZA"/>
              </w:rPr>
            </w:pPr>
            <w:r w:rsidRPr="00D619C6">
              <w:rPr>
                <w:rFonts w:ascii="Arial" w:hAnsi="Arial" w:cs="Arial"/>
                <w:lang w:val="en-ZA"/>
              </w:rPr>
              <w:t>DAFF together with all provinces, ensure that there is a standardised financial and technical support particularly mechanisation that is provided to famers in all Provinces. DAFF should also ensure that farmers that are assisted are able to sustain themselves and after a specified period, are able to leave the support system to enable new famers to enter the system.</w:t>
            </w:r>
            <w:r>
              <w:rPr>
                <w:rFonts w:ascii="Arial" w:hAnsi="Arial" w:cs="Arial"/>
                <w:lang w:val="en-ZA"/>
              </w:rPr>
              <w:t xml:space="preserve"> </w:t>
            </w:r>
          </w:p>
          <w:p w:rsidR="00D619C6" w:rsidRPr="00D619C6" w:rsidRDefault="00D619C6" w:rsidP="00D619C6">
            <w:pPr>
              <w:pStyle w:val="ListParagraph"/>
              <w:rPr>
                <w:rFonts w:ascii="Arial" w:hAnsi="Arial" w:cs="Arial"/>
                <w:lang w:val="en-ZA"/>
              </w:rPr>
            </w:pPr>
          </w:p>
          <w:p w:rsidR="00D619C6" w:rsidRDefault="00D619C6" w:rsidP="00B35AAF">
            <w:pPr>
              <w:pStyle w:val="ListParagraph"/>
              <w:numPr>
                <w:ilvl w:val="0"/>
                <w:numId w:val="38"/>
              </w:numPr>
              <w:spacing w:after="0" w:line="280" w:lineRule="exact"/>
              <w:jc w:val="both"/>
              <w:rPr>
                <w:rFonts w:ascii="Arial" w:hAnsi="Arial" w:cs="Arial"/>
                <w:lang w:val="en-ZA"/>
              </w:rPr>
            </w:pPr>
            <w:r>
              <w:rPr>
                <w:rFonts w:ascii="Arial" w:hAnsi="Arial" w:cs="Arial"/>
                <w:lang w:val="en-ZA"/>
              </w:rPr>
              <w:lastRenderedPageBreak/>
              <w:t xml:space="preserve">DAFF present to the Committee </w:t>
            </w:r>
            <w:r w:rsidRPr="00C504BE">
              <w:rPr>
                <w:rFonts w:ascii="Arial" w:hAnsi="Arial" w:cs="Arial"/>
                <w:lang w:val="en-ZA"/>
              </w:rPr>
              <w:t xml:space="preserve">a progress report on the development of </w:t>
            </w:r>
            <w:proofErr w:type="spellStart"/>
            <w:r w:rsidRPr="00C504BE">
              <w:rPr>
                <w:rFonts w:ascii="Arial" w:hAnsi="Arial" w:cs="Arial"/>
                <w:lang w:val="en-ZA"/>
              </w:rPr>
              <w:t>Agri</w:t>
            </w:r>
            <w:proofErr w:type="spellEnd"/>
            <w:r w:rsidRPr="00C504BE">
              <w:rPr>
                <w:rFonts w:ascii="Arial" w:hAnsi="Arial" w:cs="Arial"/>
                <w:lang w:val="en-ZA"/>
              </w:rPr>
              <w:t>-</w:t>
            </w:r>
            <w:r>
              <w:rPr>
                <w:rFonts w:ascii="Arial" w:hAnsi="Arial" w:cs="Arial"/>
                <w:lang w:val="en-ZA"/>
              </w:rPr>
              <w:t>P</w:t>
            </w:r>
            <w:r w:rsidRPr="00C504BE">
              <w:rPr>
                <w:rFonts w:ascii="Arial" w:hAnsi="Arial" w:cs="Arial"/>
                <w:lang w:val="en-ZA"/>
              </w:rPr>
              <w:t xml:space="preserve">arks in </w:t>
            </w:r>
            <w:r>
              <w:rPr>
                <w:rFonts w:ascii="Arial" w:hAnsi="Arial" w:cs="Arial"/>
                <w:lang w:val="en-ZA"/>
              </w:rPr>
              <w:t xml:space="preserve">the </w:t>
            </w:r>
            <w:r w:rsidRPr="00C504BE">
              <w:rPr>
                <w:rFonts w:ascii="Arial" w:hAnsi="Arial" w:cs="Arial"/>
                <w:lang w:val="en-ZA"/>
              </w:rPr>
              <w:t>Province within 30 days after the adoption of this report by the National Assembly.</w:t>
            </w:r>
            <w:r>
              <w:rPr>
                <w:rFonts w:ascii="Arial" w:hAnsi="Arial" w:cs="Arial"/>
                <w:lang w:val="en-ZA"/>
              </w:rPr>
              <w:t xml:space="preserve"> </w:t>
            </w:r>
          </w:p>
          <w:p w:rsidR="00D619C6" w:rsidRPr="00D619C6" w:rsidRDefault="00D619C6" w:rsidP="00D619C6">
            <w:pPr>
              <w:pStyle w:val="ListParagraph"/>
              <w:rPr>
                <w:rFonts w:ascii="Arial" w:hAnsi="Arial" w:cs="Arial"/>
                <w:lang w:val="en-ZA"/>
              </w:rPr>
            </w:pPr>
          </w:p>
          <w:p w:rsidR="0054574A" w:rsidRPr="00D619C6" w:rsidRDefault="00D619C6" w:rsidP="00B35AAF">
            <w:pPr>
              <w:pStyle w:val="ListParagraph"/>
              <w:numPr>
                <w:ilvl w:val="0"/>
                <w:numId w:val="38"/>
              </w:numPr>
              <w:spacing w:after="0" w:line="280" w:lineRule="exact"/>
              <w:jc w:val="both"/>
              <w:rPr>
                <w:rFonts w:ascii="Arial" w:hAnsi="Arial" w:cs="Arial"/>
                <w:lang w:val="en-ZA"/>
              </w:rPr>
            </w:pPr>
            <w:r w:rsidRPr="00D619C6">
              <w:rPr>
                <w:rFonts w:ascii="Arial" w:hAnsi="Arial" w:cs="Arial"/>
                <w:lang w:val="en-ZA"/>
              </w:rPr>
              <w:t xml:space="preserve">DAFF engage with Provinces and the Department of Rural Development and Land Reform on the recruitment of Extension Officers including the review of Norms and Standards for Extension Officers. A progress report should be presented to the Committee 30 days after the adoption of this report by the National Assembly.  </w:t>
            </w:r>
          </w:p>
          <w:p w:rsidR="0054574A" w:rsidRPr="008E68AB" w:rsidRDefault="0054574A" w:rsidP="008E68AB">
            <w:pPr>
              <w:spacing w:after="0" w:line="280" w:lineRule="exact"/>
              <w:jc w:val="both"/>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rPr>
              <w:lastRenderedPageBreak/>
              <w:t>3 November 2015</w:t>
            </w:r>
          </w:p>
        </w:tc>
        <w:tc>
          <w:tcPr>
            <w:tcW w:w="65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rPr>
              <w:t xml:space="preserve">Astral Chicken Processing Plant in </w:t>
            </w:r>
            <w:proofErr w:type="spellStart"/>
            <w:r w:rsidRPr="008E68AB">
              <w:rPr>
                <w:rFonts w:ascii="Arial" w:hAnsi="Arial" w:cs="Arial"/>
              </w:rPr>
              <w:t>Phisantekraal</w:t>
            </w:r>
            <w:proofErr w:type="spellEnd"/>
            <w:r w:rsidRPr="008E68AB">
              <w:rPr>
                <w:rFonts w:ascii="Arial" w:hAnsi="Arial" w:cs="Arial"/>
              </w:rPr>
              <w:t>, Western Cape Province</w:t>
            </w:r>
          </w:p>
        </w:tc>
        <w:tc>
          <w:tcPr>
            <w:tcW w:w="131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rPr>
              <w:t xml:space="preserve">The purpose of the oversight visit was to empower and prepare Members of the Committee for the planned Workshop on Food Security and Food Safety, scheduled </w:t>
            </w:r>
            <w:r w:rsidRPr="008E68AB">
              <w:rPr>
                <w:rFonts w:ascii="Arial" w:hAnsi="Arial" w:cs="Arial"/>
              </w:rPr>
              <w:t xml:space="preserve">to take place in Parliament from 2 – 3 February 2015. </w:t>
            </w:r>
          </w:p>
        </w:tc>
        <w:tc>
          <w:tcPr>
            <w:tcW w:w="1595" w:type="pct"/>
          </w:tcPr>
          <w:p w:rsidR="00B41681" w:rsidRDefault="0054574A" w:rsidP="00B35AAF">
            <w:pPr>
              <w:pStyle w:val="ListParagraph"/>
              <w:numPr>
                <w:ilvl w:val="0"/>
                <w:numId w:val="41"/>
              </w:numPr>
              <w:jc w:val="both"/>
              <w:rPr>
                <w:rFonts w:ascii="Arial" w:hAnsi="Arial" w:cs="Arial"/>
                <w:lang w:val="en-ZA"/>
              </w:rPr>
            </w:pPr>
            <w:r w:rsidRPr="00391F13">
              <w:rPr>
                <w:rFonts w:ascii="Arial" w:hAnsi="Arial" w:cs="Arial"/>
                <w:lang w:val="en-ZA"/>
              </w:rPr>
              <w:t xml:space="preserve">The Committee observed that more information is needed for the Members </w:t>
            </w:r>
            <w:r w:rsidR="00B41681">
              <w:rPr>
                <w:rFonts w:ascii="Arial" w:hAnsi="Arial" w:cs="Arial"/>
                <w:lang w:val="en-ZA"/>
              </w:rPr>
              <w:t>to fully understand certain aspects of food safety including chicken brining and its impact on human health, and agreed that an expert input on food safety is needed for the planned Workshop.</w:t>
            </w:r>
          </w:p>
          <w:p w:rsidR="00B41681" w:rsidRDefault="00B41681" w:rsidP="00B41681">
            <w:pPr>
              <w:pStyle w:val="ListParagraph"/>
              <w:ind w:left="360"/>
              <w:jc w:val="both"/>
              <w:rPr>
                <w:rFonts w:ascii="Arial" w:hAnsi="Arial" w:cs="Arial"/>
                <w:lang w:val="en-ZA"/>
              </w:rPr>
            </w:pPr>
          </w:p>
          <w:p w:rsidR="0054574A" w:rsidRPr="008E68AB" w:rsidRDefault="00B41681" w:rsidP="00B35AAF">
            <w:pPr>
              <w:pStyle w:val="ListParagraph"/>
              <w:numPr>
                <w:ilvl w:val="0"/>
                <w:numId w:val="41"/>
              </w:numPr>
              <w:jc w:val="both"/>
              <w:rPr>
                <w:rFonts w:ascii="Arial" w:hAnsi="Arial" w:cs="Arial"/>
                <w:lang w:val="en-ZA" w:eastAsia="en-ZA"/>
              </w:rPr>
            </w:pPr>
            <w:r>
              <w:rPr>
                <w:rFonts w:ascii="Arial" w:hAnsi="Arial" w:cs="Arial"/>
                <w:lang w:val="en-ZA"/>
              </w:rPr>
              <w:t xml:space="preserve">The delegation agreed that the oversight visit will serve as a point of reference in assisting Members of the Committee to have a better </w:t>
            </w:r>
            <w:r>
              <w:rPr>
                <w:rFonts w:ascii="Arial" w:hAnsi="Arial" w:cs="Arial"/>
                <w:lang w:val="en-ZA"/>
              </w:rPr>
              <w:lastRenderedPageBreak/>
              <w:t xml:space="preserve">understanding of issues around food safety. </w:t>
            </w:r>
          </w:p>
        </w:tc>
        <w:tc>
          <w:tcPr>
            <w:tcW w:w="879" w:type="pct"/>
          </w:tcPr>
          <w:p w:rsidR="0054574A" w:rsidRPr="008E68AB" w:rsidRDefault="00B41681" w:rsidP="00B41681">
            <w:pPr>
              <w:spacing w:after="0" w:line="280" w:lineRule="exact"/>
              <w:jc w:val="both"/>
              <w:rPr>
                <w:rFonts w:ascii="Arial" w:hAnsi="Arial" w:cs="Arial"/>
                <w:lang w:val="en-ZA" w:eastAsia="en-ZA"/>
              </w:rPr>
            </w:pPr>
            <w:r>
              <w:rPr>
                <w:rFonts w:ascii="Arial" w:hAnsi="Arial" w:cs="Arial"/>
                <w:lang w:val="en-ZA" w:eastAsia="en-ZA"/>
              </w:rPr>
              <w:lastRenderedPageBreak/>
              <w:t xml:space="preserve">Adopted. </w:t>
            </w:r>
          </w:p>
        </w:tc>
      </w:tr>
      <w:tr w:rsidR="0054574A" w:rsidRPr="008E68AB" w:rsidTr="0054574A">
        <w:tc>
          <w:tcPr>
            <w:tcW w:w="548" w:type="pct"/>
          </w:tcPr>
          <w:p w:rsidR="0054574A" w:rsidRPr="008E68AB" w:rsidRDefault="0054574A" w:rsidP="008E68AB">
            <w:pPr>
              <w:spacing w:after="0" w:line="280" w:lineRule="exact"/>
              <w:rPr>
                <w:rFonts w:ascii="Arial" w:hAnsi="Arial" w:cs="Arial"/>
                <w:b/>
              </w:rPr>
            </w:pPr>
            <w:r w:rsidRPr="008E68AB">
              <w:rPr>
                <w:rFonts w:ascii="Arial" w:hAnsi="Arial" w:cs="Arial"/>
                <w:b/>
              </w:rPr>
              <w:lastRenderedPageBreak/>
              <w:t>02 December 2016</w:t>
            </w:r>
          </w:p>
        </w:tc>
        <w:tc>
          <w:tcPr>
            <w:tcW w:w="659" w:type="pct"/>
          </w:tcPr>
          <w:p w:rsidR="0054574A" w:rsidRPr="008E68AB" w:rsidRDefault="0054574A" w:rsidP="008E68AB">
            <w:pPr>
              <w:spacing w:after="0" w:line="280" w:lineRule="exact"/>
              <w:jc w:val="both"/>
              <w:rPr>
                <w:rFonts w:ascii="Arial" w:hAnsi="Arial" w:cs="Arial"/>
              </w:rPr>
            </w:pPr>
            <w:r w:rsidRPr="008E68AB">
              <w:rPr>
                <w:rFonts w:ascii="Arial" w:hAnsi="Arial" w:cs="Arial"/>
              </w:rPr>
              <w:t>Gauteng Province (</w:t>
            </w:r>
            <w:proofErr w:type="spellStart"/>
            <w:r w:rsidRPr="008E68AB">
              <w:rPr>
                <w:rFonts w:ascii="Arial" w:hAnsi="Arial" w:cs="Arial"/>
              </w:rPr>
              <w:t>Onderstepoort</w:t>
            </w:r>
            <w:proofErr w:type="spellEnd"/>
            <w:r w:rsidRPr="008E68AB">
              <w:rPr>
                <w:rFonts w:ascii="Arial" w:hAnsi="Arial" w:cs="Arial"/>
              </w:rPr>
              <w:t xml:space="preserve"> Biological Products (OBP) and Agricultural Research Council (ARC)</w:t>
            </w:r>
          </w:p>
        </w:tc>
        <w:tc>
          <w:tcPr>
            <w:tcW w:w="1319" w:type="pct"/>
          </w:tcPr>
          <w:p w:rsidR="0054574A" w:rsidRPr="008E68AB" w:rsidRDefault="0054574A" w:rsidP="00E92380">
            <w:pPr>
              <w:numPr>
                <w:ilvl w:val="0"/>
                <w:numId w:val="16"/>
              </w:numPr>
              <w:spacing w:after="0" w:line="280" w:lineRule="exact"/>
              <w:jc w:val="both"/>
              <w:rPr>
                <w:rFonts w:ascii="Arial" w:hAnsi="Arial" w:cs="Arial"/>
                <w:color w:val="000000"/>
              </w:rPr>
            </w:pPr>
            <w:r w:rsidRPr="008E68AB">
              <w:rPr>
                <w:rFonts w:ascii="Arial" w:hAnsi="Arial" w:cs="Arial"/>
                <w:color w:val="000000"/>
              </w:rPr>
              <w:t xml:space="preserve">Investigate the concerns that were raised by the South African Veterinary Council (SAVC) on timeous availability of vaccines some of which are only manufactured by OBP, which has a negative impact on animal health particularly during disease outbreaks. </w:t>
            </w:r>
          </w:p>
          <w:p w:rsidR="0054574A" w:rsidRPr="008E68AB" w:rsidRDefault="0054574A" w:rsidP="00E92380">
            <w:pPr>
              <w:numPr>
                <w:ilvl w:val="0"/>
                <w:numId w:val="16"/>
              </w:numPr>
              <w:spacing w:after="0" w:line="280" w:lineRule="exact"/>
              <w:jc w:val="both"/>
              <w:rPr>
                <w:rFonts w:ascii="Arial" w:hAnsi="Arial" w:cs="Arial"/>
              </w:rPr>
            </w:pPr>
            <w:r w:rsidRPr="008E68AB">
              <w:rPr>
                <w:rFonts w:ascii="Arial" w:hAnsi="Arial" w:cs="Arial"/>
                <w:color w:val="000000"/>
              </w:rPr>
              <w:t xml:space="preserve">Oversee progress on the establishment of a new state-of-the-art foot-and-mouth disease (FMD) vaccine </w:t>
            </w:r>
            <w:r w:rsidRPr="008E68AB">
              <w:rPr>
                <w:rFonts w:ascii="Arial" w:hAnsi="Arial" w:cs="Arial"/>
              </w:rPr>
              <w:t>manufacturing facility at the ARC-OVI.</w:t>
            </w:r>
          </w:p>
          <w:p w:rsidR="0054574A" w:rsidRPr="008E68AB" w:rsidRDefault="0054574A" w:rsidP="008E68AB">
            <w:pPr>
              <w:spacing w:after="0" w:line="280" w:lineRule="exact"/>
              <w:ind w:left="720"/>
              <w:jc w:val="both"/>
              <w:rPr>
                <w:rFonts w:ascii="Arial" w:hAnsi="Arial" w:cs="Arial"/>
              </w:rPr>
            </w:pPr>
          </w:p>
        </w:tc>
        <w:tc>
          <w:tcPr>
            <w:tcW w:w="1595" w:type="pct"/>
          </w:tcPr>
          <w:p w:rsidR="0054574A" w:rsidRDefault="0054574A" w:rsidP="00B35AAF">
            <w:pPr>
              <w:pStyle w:val="ListParagraph"/>
              <w:numPr>
                <w:ilvl w:val="0"/>
                <w:numId w:val="35"/>
              </w:numPr>
              <w:spacing w:after="0" w:line="240" w:lineRule="auto"/>
              <w:jc w:val="both"/>
              <w:rPr>
                <w:rFonts w:ascii="Arial" w:hAnsi="Arial" w:cs="Arial"/>
                <w:lang w:val="en-ZA"/>
              </w:rPr>
            </w:pPr>
            <w:r w:rsidRPr="00327FE7">
              <w:rPr>
                <w:rFonts w:ascii="Arial" w:hAnsi="Arial" w:cs="Arial"/>
                <w:lang w:val="en-ZA"/>
              </w:rPr>
              <w:t xml:space="preserve">Ensure that </w:t>
            </w:r>
            <w:r w:rsidR="00FA2641" w:rsidRPr="008E7880">
              <w:rPr>
                <w:rFonts w:ascii="Arial" w:hAnsi="Arial" w:cs="Arial"/>
                <w:lang w:val="en-ZA"/>
              </w:rPr>
              <w:t>a strong business case and funding requests are submitted to National Treasury for the OBP, which is a National Key Point, to get the necessary funding to fully upgrade and modernise its facilities.  Report</w:t>
            </w:r>
            <w:r w:rsidR="00FA2641">
              <w:rPr>
                <w:rFonts w:ascii="Arial" w:hAnsi="Arial" w:cs="Arial"/>
                <w:lang w:val="en-ZA"/>
              </w:rPr>
              <w:t xml:space="preserve"> back</w:t>
            </w:r>
            <w:r w:rsidR="00FA2641" w:rsidRPr="008E7880">
              <w:rPr>
                <w:rFonts w:ascii="Arial" w:hAnsi="Arial" w:cs="Arial"/>
                <w:lang w:val="en-ZA"/>
              </w:rPr>
              <w:t xml:space="preserve"> to the Committee by 14 March 2017</w:t>
            </w:r>
            <w:r w:rsidR="00FA2641">
              <w:rPr>
                <w:rFonts w:ascii="Arial" w:hAnsi="Arial" w:cs="Arial"/>
                <w:lang w:val="en-ZA"/>
              </w:rPr>
              <w:t xml:space="preserve">. </w:t>
            </w:r>
            <w:r w:rsidRPr="00327FE7">
              <w:rPr>
                <w:rFonts w:ascii="Arial" w:hAnsi="Arial" w:cs="Arial"/>
                <w:lang w:val="en-ZA"/>
              </w:rPr>
              <w:t xml:space="preserve"> </w:t>
            </w:r>
          </w:p>
          <w:p w:rsidR="0054574A" w:rsidRPr="00327FE7" w:rsidRDefault="0054574A" w:rsidP="00570B16">
            <w:pPr>
              <w:pStyle w:val="ListParagraph"/>
              <w:spacing w:after="0" w:line="240" w:lineRule="auto"/>
              <w:ind w:left="360"/>
              <w:jc w:val="both"/>
              <w:rPr>
                <w:rFonts w:ascii="Arial" w:hAnsi="Arial" w:cs="Arial"/>
                <w:lang w:val="en-ZA"/>
              </w:rPr>
            </w:pPr>
          </w:p>
          <w:p w:rsidR="0054574A" w:rsidRDefault="0054574A" w:rsidP="00B35AAF">
            <w:pPr>
              <w:pStyle w:val="ListParagraph"/>
              <w:numPr>
                <w:ilvl w:val="0"/>
                <w:numId w:val="35"/>
              </w:numPr>
              <w:tabs>
                <w:tab w:val="left" w:pos="720"/>
              </w:tabs>
              <w:spacing w:after="0" w:line="240" w:lineRule="auto"/>
              <w:jc w:val="both"/>
              <w:rPr>
                <w:rFonts w:ascii="Arial" w:hAnsi="Arial" w:cs="Arial"/>
                <w:lang w:val="en-ZA"/>
              </w:rPr>
            </w:pPr>
            <w:r w:rsidRPr="00327FE7">
              <w:rPr>
                <w:rFonts w:ascii="Arial" w:hAnsi="Arial" w:cs="Arial"/>
                <w:lang w:val="en-ZA"/>
              </w:rPr>
              <w:t xml:space="preserve">Establish preferential procurement policies for local products and encourage provincial departments and local governments to source </w:t>
            </w:r>
            <w:r w:rsidR="00FA2641" w:rsidRPr="008E7880">
              <w:rPr>
                <w:rFonts w:ascii="Arial" w:hAnsi="Arial" w:cs="Arial"/>
                <w:lang w:val="en-ZA"/>
              </w:rPr>
              <w:t>animal vaccines from the OBP. Report on this to the Committee by 14 March 2017</w:t>
            </w:r>
            <w:r w:rsidRPr="00327FE7">
              <w:rPr>
                <w:rFonts w:ascii="Arial" w:hAnsi="Arial" w:cs="Arial"/>
                <w:lang w:val="en-ZA"/>
              </w:rPr>
              <w:t xml:space="preserve">. </w:t>
            </w:r>
          </w:p>
          <w:p w:rsidR="005F0390" w:rsidRPr="005F0390" w:rsidRDefault="005F0390" w:rsidP="005F0390">
            <w:pPr>
              <w:pStyle w:val="ListParagraph"/>
              <w:rPr>
                <w:rFonts w:ascii="Arial" w:hAnsi="Arial" w:cs="Arial"/>
                <w:lang w:val="en-ZA"/>
              </w:rPr>
            </w:pPr>
          </w:p>
          <w:p w:rsidR="005F0390" w:rsidRDefault="0054574A" w:rsidP="00B35AAF">
            <w:pPr>
              <w:pStyle w:val="ListParagraph"/>
              <w:numPr>
                <w:ilvl w:val="0"/>
                <w:numId w:val="35"/>
              </w:numPr>
              <w:tabs>
                <w:tab w:val="left" w:pos="720"/>
              </w:tabs>
              <w:spacing w:after="0" w:line="280" w:lineRule="exact"/>
              <w:jc w:val="both"/>
              <w:rPr>
                <w:rFonts w:ascii="Arial" w:hAnsi="Arial" w:cs="Arial"/>
                <w:lang w:val="en-ZA"/>
              </w:rPr>
            </w:pPr>
            <w:r w:rsidRPr="005F0390">
              <w:rPr>
                <w:rFonts w:ascii="Arial" w:hAnsi="Arial" w:cs="Arial"/>
                <w:lang w:val="en-ZA"/>
              </w:rPr>
              <w:t xml:space="preserve">DAFF and OBP </w:t>
            </w:r>
            <w:r w:rsidR="005F0390" w:rsidRPr="005F0390">
              <w:rPr>
                <w:rFonts w:ascii="Arial" w:hAnsi="Arial" w:cs="Arial"/>
                <w:lang w:val="en-ZA"/>
              </w:rPr>
              <w:t xml:space="preserve">should </w:t>
            </w:r>
            <w:r w:rsidRPr="005F0390">
              <w:rPr>
                <w:rFonts w:ascii="Arial" w:hAnsi="Arial" w:cs="Arial"/>
                <w:lang w:val="en-ZA"/>
              </w:rPr>
              <w:t xml:space="preserve">provide the Committee with </w:t>
            </w:r>
            <w:r w:rsidR="005F0390" w:rsidRPr="005F0390">
              <w:rPr>
                <w:rFonts w:ascii="Arial" w:hAnsi="Arial" w:cs="Arial"/>
                <w:lang w:val="en-ZA"/>
              </w:rPr>
              <w:t>the list of provinces that are currently not buying vaccines from the OBP</w:t>
            </w:r>
            <w:r w:rsidR="005F0390">
              <w:rPr>
                <w:rFonts w:ascii="Arial" w:hAnsi="Arial" w:cs="Arial"/>
                <w:lang w:val="en-ZA"/>
              </w:rPr>
              <w:t>;</w:t>
            </w:r>
            <w:r w:rsidR="005F0390" w:rsidRPr="005F0390">
              <w:rPr>
                <w:rFonts w:ascii="Arial" w:hAnsi="Arial" w:cs="Arial"/>
                <w:lang w:val="en-ZA"/>
              </w:rPr>
              <w:t xml:space="preserve"> by 24 January 2017.</w:t>
            </w:r>
            <w:r w:rsidR="009E02F5">
              <w:rPr>
                <w:rFonts w:ascii="Arial" w:hAnsi="Arial" w:cs="Arial"/>
                <w:lang w:val="en-ZA"/>
              </w:rPr>
              <w:t xml:space="preserve"> </w:t>
            </w:r>
            <w:r w:rsidR="00C93F0A">
              <w:rPr>
                <w:rFonts w:ascii="Arial" w:hAnsi="Arial" w:cs="Arial"/>
                <w:lang w:val="en-ZA"/>
              </w:rPr>
              <w:t xml:space="preserve"> </w:t>
            </w:r>
          </w:p>
          <w:p w:rsidR="00C93F0A" w:rsidRPr="00C93F0A" w:rsidRDefault="00C93F0A" w:rsidP="00C93F0A">
            <w:pPr>
              <w:pStyle w:val="ListParagraph"/>
              <w:rPr>
                <w:rFonts w:ascii="Arial" w:hAnsi="Arial" w:cs="Arial"/>
                <w:lang w:val="en-ZA"/>
              </w:rPr>
            </w:pPr>
          </w:p>
          <w:p w:rsidR="009E02F5" w:rsidRDefault="009E02F5" w:rsidP="00B35AAF">
            <w:pPr>
              <w:pStyle w:val="ListParagraph"/>
              <w:numPr>
                <w:ilvl w:val="0"/>
                <w:numId w:val="35"/>
              </w:numPr>
              <w:spacing w:after="0" w:line="280" w:lineRule="exact"/>
              <w:jc w:val="both"/>
              <w:rPr>
                <w:rFonts w:ascii="Arial" w:hAnsi="Arial" w:cs="Arial"/>
                <w:lang w:val="en-ZA"/>
              </w:rPr>
            </w:pPr>
            <w:r w:rsidRPr="009E02F5">
              <w:rPr>
                <w:rFonts w:ascii="Arial" w:hAnsi="Arial" w:cs="Arial"/>
                <w:lang w:val="en-ZA"/>
              </w:rPr>
              <w:t>DAFF and the ARC should submit to the Committee the copy of the submission for additional funding to the National Treasury for the F</w:t>
            </w:r>
            <w:r w:rsidR="00472C78">
              <w:rPr>
                <w:rFonts w:ascii="Arial" w:hAnsi="Arial" w:cs="Arial"/>
                <w:lang w:val="en-ZA"/>
              </w:rPr>
              <w:t>oot-and-mouth Disease (F</w:t>
            </w:r>
            <w:r w:rsidRPr="009E02F5">
              <w:rPr>
                <w:rFonts w:ascii="Arial" w:hAnsi="Arial" w:cs="Arial"/>
                <w:lang w:val="en-ZA"/>
              </w:rPr>
              <w:t>MD</w:t>
            </w:r>
            <w:r w:rsidR="00472C78">
              <w:rPr>
                <w:rFonts w:ascii="Arial" w:hAnsi="Arial" w:cs="Arial"/>
                <w:lang w:val="en-ZA"/>
              </w:rPr>
              <w:t>)</w:t>
            </w:r>
            <w:r w:rsidRPr="009E02F5">
              <w:rPr>
                <w:rFonts w:ascii="Arial" w:hAnsi="Arial" w:cs="Arial"/>
                <w:lang w:val="en-ZA"/>
              </w:rPr>
              <w:t xml:space="preserve"> </w:t>
            </w:r>
            <w:r w:rsidR="00C93F0A">
              <w:rPr>
                <w:rFonts w:ascii="Arial" w:hAnsi="Arial" w:cs="Arial"/>
                <w:lang w:val="en-ZA"/>
              </w:rPr>
              <w:t>F</w:t>
            </w:r>
            <w:r w:rsidRPr="009E02F5">
              <w:rPr>
                <w:rFonts w:ascii="Arial" w:hAnsi="Arial" w:cs="Arial"/>
                <w:lang w:val="en-ZA"/>
              </w:rPr>
              <w:t xml:space="preserve">acility. Submit copy to the Committee by 24 January 2017. </w:t>
            </w:r>
          </w:p>
          <w:p w:rsidR="0086698E" w:rsidRPr="009E02F5" w:rsidRDefault="0086698E" w:rsidP="0086698E">
            <w:pPr>
              <w:pStyle w:val="ListParagraph"/>
              <w:spacing w:after="0" w:line="280" w:lineRule="exact"/>
              <w:ind w:left="360"/>
              <w:jc w:val="both"/>
              <w:rPr>
                <w:rFonts w:ascii="Arial" w:hAnsi="Arial" w:cs="Arial"/>
                <w:lang w:val="en-ZA"/>
              </w:rPr>
            </w:pPr>
          </w:p>
          <w:p w:rsidR="005F0390" w:rsidRDefault="0086698E" w:rsidP="00B35AAF">
            <w:pPr>
              <w:pStyle w:val="ListParagraph"/>
              <w:numPr>
                <w:ilvl w:val="0"/>
                <w:numId w:val="35"/>
              </w:numPr>
              <w:tabs>
                <w:tab w:val="left" w:pos="720"/>
              </w:tabs>
              <w:spacing w:after="0" w:line="240" w:lineRule="auto"/>
              <w:jc w:val="both"/>
              <w:rPr>
                <w:rFonts w:ascii="Arial" w:hAnsi="Arial" w:cs="Arial"/>
                <w:lang w:val="en-ZA"/>
              </w:rPr>
            </w:pPr>
            <w:r>
              <w:rPr>
                <w:rFonts w:ascii="Arial" w:hAnsi="Arial" w:cs="Arial"/>
                <w:lang w:val="en-ZA"/>
              </w:rPr>
              <w:t xml:space="preserve">The ARC should </w:t>
            </w:r>
            <w:r w:rsidRPr="008E7880">
              <w:rPr>
                <w:rFonts w:ascii="Arial" w:hAnsi="Arial" w:cs="Arial"/>
                <w:lang w:val="en-ZA"/>
              </w:rPr>
              <w:t>submit to the Committee a maintenance plan including responsible personnel for the new incinerator. This should be submitted</w:t>
            </w:r>
            <w:r>
              <w:rPr>
                <w:rFonts w:ascii="Arial" w:hAnsi="Arial" w:cs="Arial"/>
                <w:lang w:val="en-ZA"/>
              </w:rPr>
              <w:t xml:space="preserve"> to the Committee by 24 January 2017. </w:t>
            </w:r>
          </w:p>
          <w:p w:rsidR="0054574A" w:rsidRPr="0086698E" w:rsidRDefault="0054574A" w:rsidP="0086698E">
            <w:pPr>
              <w:spacing w:after="0" w:line="280" w:lineRule="exact"/>
              <w:jc w:val="both"/>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ZA" w:eastAsia="en-ZA"/>
              </w:rPr>
              <w:lastRenderedPageBreak/>
              <w:t>26 – 31 March 2017</w:t>
            </w:r>
          </w:p>
        </w:tc>
        <w:tc>
          <w:tcPr>
            <w:tcW w:w="659" w:type="pct"/>
          </w:tcPr>
          <w:p w:rsidR="0054574A" w:rsidRPr="008E68AB" w:rsidRDefault="0054574A" w:rsidP="008E68AB">
            <w:pPr>
              <w:spacing w:after="0" w:line="280" w:lineRule="exact"/>
              <w:rPr>
                <w:rFonts w:ascii="Arial" w:hAnsi="Arial" w:cs="Arial"/>
                <w:lang w:val="en-ZA" w:eastAsia="en-ZA"/>
              </w:rPr>
            </w:pPr>
            <w:r w:rsidRPr="008E68AB">
              <w:rPr>
                <w:rFonts w:ascii="Arial" w:hAnsi="Arial" w:cs="Arial"/>
                <w:lang w:val="en-ZA" w:eastAsia="en-ZA"/>
              </w:rPr>
              <w:t>Mpumalanga Province</w:t>
            </w:r>
          </w:p>
        </w:tc>
        <w:tc>
          <w:tcPr>
            <w:tcW w:w="1319" w:type="pct"/>
          </w:tcPr>
          <w:p w:rsidR="0054574A" w:rsidRPr="008E68AB" w:rsidRDefault="0054574A" w:rsidP="008E68AB">
            <w:pPr>
              <w:spacing w:after="0" w:line="280" w:lineRule="exact"/>
              <w:jc w:val="both"/>
              <w:rPr>
                <w:rFonts w:ascii="Arial" w:hAnsi="Arial" w:cs="Arial"/>
                <w:lang w:eastAsia="en-ZA"/>
              </w:rPr>
            </w:pPr>
            <w:r w:rsidRPr="008E68AB">
              <w:rPr>
                <w:rFonts w:ascii="Arial" w:hAnsi="Arial" w:cs="Arial"/>
              </w:rPr>
              <w:t>The purpose of the joint oversight visit was to oversee the implementation of concurrent activities and/or cross-cutting policy issues by the two Government Departments, namely, Agriculture, Forestry and Fisheries and Women in the Presidency, as well as the Commission for Gender Equality in the Mpumalanga Province</w:t>
            </w:r>
          </w:p>
        </w:tc>
        <w:tc>
          <w:tcPr>
            <w:tcW w:w="1595" w:type="pct"/>
          </w:tcPr>
          <w:p w:rsidR="0054574A" w:rsidRPr="00862FC3" w:rsidRDefault="0054574A" w:rsidP="00B35AAF">
            <w:pPr>
              <w:pStyle w:val="ListParagraph"/>
              <w:numPr>
                <w:ilvl w:val="0"/>
                <w:numId w:val="39"/>
              </w:numPr>
              <w:spacing w:after="0" w:line="280" w:lineRule="exact"/>
              <w:jc w:val="both"/>
              <w:rPr>
                <w:rFonts w:ascii="Arial" w:hAnsi="Arial" w:cs="Arial"/>
                <w:lang w:val="en-ZA"/>
              </w:rPr>
            </w:pPr>
            <w:r w:rsidRPr="00862FC3">
              <w:rPr>
                <w:rFonts w:ascii="Arial" w:hAnsi="Arial" w:cs="Arial"/>
                <w:lang w:val="en-ZA"/>
              </w:rPr>
              <w:t xml:space="preserve">During each 2017/18 </w:t>
            </w:r>
            <w:r w:rsidRPr="00862FC3">
              <w:rPr>
                <w:rFonts w:ascii="Arial" w:hAnsi="Arial" w:cs="Arial"/>
              </w:rPr>
              <w:t xml:space="preserve">Quarterly Report briefing that DAFF will have with Parliament, it should continuously provide progress reports on all the projects that were visited by the Committees during the oversight visit to Mpumalanga. </w:t>
            </w:r>
          </w:p>
          <w:p w:rsidR="0054574A" w:rsidRPr="008E68AB" w:rsidRDefault="0054574A" w:rsidP="0054574A">
            <w:pPr>
              <w:spacing w:after="0" w:line="280" w:lineRule="exact"/>
              <w:jc w:val="both"/>
              <w:rPr>
                <w:rFonts w:ascii="Arial" w:hAnsi="Arial" w:cs="Arial"/>
                <w:lang w:val="en-ZA"/>
              </w:rPr>
            </w:pPr>
          </w:p>
          <w:p w:rsidR="0054574A" w:rsidRPr="00862FC3" w:rsidRDefault="0054574A" w:rsidP="00B35AAF">
            <w:pPr>
              <w:pStyle w:val="ListParagraph"/>
              <w:numPr>
                <w:ilvl w:val="0"/>
                <w:numId w:val="39"/>
              </w:numPr>
              <w:spacing w:after="0" w:line="280" w:lineRule="exact"/>
              <w:jc w:val="both"/>
              <w:rPr>
                <w:rFonts w:ascii="Arial" w:hAnsi="Arial" w:cs="Arial"/>
              </w:rPr>
            </w:pPr>
            <w:r w:rsidRPr="00862FC3">
              <w:rPr>
                <w:rFonts w:ascii="Arial" w:hAnsi="Arial" w:cs="Arial"/>
              </w:rPr>
              <w:t xml:space="preserve">DAFF should submit a progress report on the establishment of the Border Management Agency and the refurbishment of the </w:t>
            </w:r>
            <w:proofErr w:type="spellStart"/>
            <w:r w:rsidRPr="00862FC3">
              <w:rPr>
                <w:rFonts w:ascii="Arial" w:hAnsi="Arial" w:cs="Arial"/>
              </w:rPr>
              <w:t>Lebombo</w:t>
            </w:r>
            <w:proofErr w:type="spellEnd"/>
            <w:r w:rsidRPr="00862FC3">
              <w:rPr>
                <w:rFonts w:ascii="Arial" w:hAnsi="Arial" w:cs="Arial"/>
              </w:rPr>
              <w:t xml:space="preserve"> International Border Fence between South Africa and Mozambique, which plays a role in the control of FMD. Report to Parliament by the end of October 2017. </w:t>
            </w:r>
          </w:p>
          <w:p w:rsidR="0054574A" w:rsidRPr="008E68AB" w:rsidRDefault="0054574A" w:rsidP="0054574A">
            <w:pPr>
              <w:spacing w:after="0" w:line="280" w:lineRule="exact"/>
              <w:contextualSpacing/>
              <w:jc w:val="both"/>
              <w:rPr>
                <w:rFonts w:ascii="Arial" w:hAnsi="Arial" w:cs="Arial"/>
                <w:lang w:val="en-ZA"/>
              </w:rPr>
            </w:pPr>
          </w:p>
          <w:p w:rsidR="0054574A" w:rsidRPr="00862FC3" w:rsidRDefault="0054574A" w:rsidP="00B35AAF">
            <w:pPr>
              <w:pStyle w:val="ListParagraph"/>
              <w:numPr>
                <w:ilvl w:val="0"/>
                <w:numId w:val="39"/>
              </w:numPr>
              <w:spacing w:after="0" w:line="280" w:lineRule="exact"/>
              <w:jc w:val="both"/>
              <w:rPr>
                <w:rFonts w:ascii="Arial" w:hAnsi="Arial" w:cs="Arial"/>
              </w:rPr>
            </w:pPr>
            <w:r w:rsidRPr="00862FC3">
              <w:rPr>
                <w:rFonts w:ascii="Arial" w:hAnsi="Arial" w:cs="Arial"/>
              </w:rPr>
              <w:t xml:space="preserve">DAFF, DARDLEA and the Department of Rural Development and Land Reform (DRDLR) should submit to Parliament a comprehensive report on all </w:t>
            </w:r>
            <w:r w:rsidR="00472C78">
              <w:rPr>
                <w:rFonts w:ascii="Arial" w:hAnsi="Arial" w:cs="Arial"/>
              </w:rPr>
              <w:t xml:space="preserve">Proactive Land Acquisition Strategy </w:t>
            </w:r>
            <w:r w:rsidR="00472C78">
              <w:rPr>
                <w:rFonts w:ascii="Arial" w:hAnsi="Arial" w:cs="Arial"/>
              </w:rPr>
              <w:lastRenderedPageBreak/>
              <w:t>(</w:t>
            </w:r>
            <w:r w:rsidRPr="00862FC3">
              <w:rPr>
                <w:rFonts w:ascii="Arial" w:hAnsi="Arial" w:cs="Arial"/>
              </w:rPr>
              <w:t>PLAS</w:t>
            </w:r>
            <w:r w:rsidR="00472C78">
              <w:rPr>
                <w:rFonts w:ascii="Arial" w:hAnsi="Arial" w:cs="Arial"/>
              </w:rPr>
              <w:t>)</w:t>
            </w:r>
            <w:r w:rsidRPr="00862FC3">
              <w:rPr>
                <w:rFonts w:ascii="Arial" w:hAnsi="Arial" w:cs="Arial"/>
              </w:rPr>
              <w:t xml:space="preserve"> farms in Mpumalanga including beneficiary details, strategic partners and criteria used to select them, previous and current support provided by each Department and current activities in, and/or plans for, the farms. Report should be submitted in Parliament by the end of October 2017. </w:t>
            </w:r>
          </w:p>
          <w:p w:rsidR="0054574A" w:rsidRPr="008E68AB" w:rsidRDefault="0054574A" w:rsidP="0054574A">
            <w:pPr>
              <w:spacing w:after="0" w:line="280" w:lineRule="exact"/>
              <w:contextualSpacing/>
              <w:rPr>
                <w:rFonts w:ascii="Arial" w:hAnsi="Arial" w:cs="Arial"/>
                <w:lang w:val="en-ZA"/>
              </w:rPr>
            </w:pPr>
          </w:p>
          <w:p w:rsidR="0054574A" w:rsidRPr="00862FC3" w:rsidRDefault="0054574A" w:rsidP="00B35AAF">
            <w:pPr>
              <w:numPr>
                <w:ilvl w:val="0"/>
                <w:numId w:val="39"/>
              </w:numPr>
              <w:spacing w:after="0" w:line="280" w:lineRule="exact"/>
              <w:contextualSpacing/>
              <w:jc w:val="both"/>
              <w:rPr>
                <w:rFonts w:ascii="Arial" w:hAnsi="Arial" w:cs="Arial"/>
              </w:rPr>
            </w:pPr>
            <w:r w:rsidRPr="00862FC3">
              <w:rPr>
                <w:rFonts w:ascii="Arial" w:hAnsi="Arial" w:cs="Arial"/>
                <w:lang w:val="en-ZA"/>
              </w:rPr>
              <w:t xml:space="preserve">The Minister should ensure that </w:t>
            </w:r>
            <w:r w:rsidRPr="00862FC3">
              <w:rPr>
                <w:rFonts w:ascii="Arial" w:hAnsi="Arial" w:cs="Arial"/>
              </w:rPr>
              <w:t xml:space="preserve">the Mpumalanga DARDLEA submits to Parliament, comprehensive reports on </w:t>
            </w:r>
            <w:proofErr w:type="spellStart"/>
            <w:r w:rsidRPr="00862FC3">
              <w:rPr>
                <w:rFonts w:ascii="Arial" w:hAnsi="Arial" w:cs="Arial"/>
              </w:rPr>
              <w:t>Agri</w:t>
            </w:r>
            <w:proofErr w:type="spellEnd"/>
            <w:r w:rsidRPr="00862FC3">
              <w:rPr>
                <w:rFonts w:ascii="Arial" w:hAnsi="Arial" w:cs="Arial"/>
              </w:rPr>
              <w:t xml:space="preserve">-Parks in Mpumalanga, the Fortune 40 Youth Incubator Programme (including details on incubators and </w:t>
            </w:r>
            <w:proofErr w:type="spellStart"/>
            <w:r w:rsidRPr="00862FC3">
              <w:rPr>
                <w:rFonts w:ascii="Arial" w:hAnsi="Arial" w:cs="Arial"/>
              </w:rPr>
              <w:t>incubatees</w:t>
            </w:r>
            <w:proofErr w:type="spellEnd"/>
            <w:r w:rsidRPr="00862FC3">
              <w:rPr>
                <w:rFonts w:ascii="Arial" w:hAnsi="Arial" w:cs="Arial"/>
              </w:rPr>
              <w:t xml:space="preserve">) and the </w:t>
            </w:r>
            <w:proofErr w:type="spellStart"/>
            <w:r w:rsidRPr="00862FC3">
              <w:rPr>
                <w:rFonts w:ascii="Arial" w:hAnsi="Arial" w:cs="Arial"/>
              </w:rPr>
              <w:t>Marapyane</w:t>
            </w:r>
            <w:proofErr w:type="spellEnd"/>
            <w:r w:rsidRPr="00862FC3">
              <w:rPr>
                <w:rFonts w:ascii="Arial" w:hAnsi="Arial" w:cs="Arial"/>
              </w:rPr>
              <w:t xml:space="preserve"> College of Agriculture (its refurbishment including costs thereof and new plans).  Reports should be submitted by the end of October 2017. </w:t>
            </w:r>
          </w:p>
          <w:p w:rsidR="0054574A" w:rsidRPr="008E68AB" w:rsidRDefault="0054574A" w:rsidP="00862FC3">
            <w:pPr>
              <w:spacing w:after="0" w:line="280" w:lineRule="exact"/>
              <w:contextualSpacing/>
              <w:jc w:val="both"/>
              <w:rPr>
                <w:rFonts w:ascii="Arial" w:hAnsi="Arial" w:cs="Arial"/>
                <w:lang w:val="en-ZA"/>
              </w:rPr>
            </w:pPr>
          </w:p>
          <w:p w:rsidR="0054574A" w:rsidRPr="00862FC3" w:rsidRDefault="0054574A" w:rsidP="00B35AAF">
            <w:pPr>
              <w:pStyle w:val="ListParagraph"/>
              <w:numPr>
                <w:ilvl w:val="0"/>
                <w:numId w:val="39"/>
              </w:numPr>
              <w:spacing w:after="0" w:line="280" w:lineRule="exact"/>
              <w:jc w:val="both"/>
              <w:rPr>
                <w:rFonts w:ascii="Arial" w:hAnsi="Arial" w:cs="Arial"/>
                <w:lang w:val="en-ZA"/>
              </w:rPr>
            </w:pPr>
            <w:r w:rsidRPr="00862FC3">
              <w:rPr>
                <w:rFonts w:ascii="Arial" w:hAnsi="Arial" w:cs="Arial"/>
                <w:lang w:val="en-ZA"/>
              </w:rPr>
              <w:t xml:space="preserve">DAFF should submit to Parliament by the end of October 2017, the Norms and Standards for the Draft National Policy on Comprehensive Producer Support that were approved by its Executive Committee (EXCO) in March 2017; and also provide progress report on the development of the Policy, which </w:t>
            </w:r>
            <w:r w:rsidRPr="00862FC3">
              <w:rPr>
                <w:rFonts w:ascii="Arial" w:hAnsi="Arial" w:cs="Arial"/>
                <w:lang w:val="en-ZA"/>
              </w:rPr>
              <w:lastRenderedPageBreak/>
              <w:t xml:space="preserve">is expected to address the anomalies that currently exist in the support that is given to smallholder producers across provinces.  </w:t>
            </w:r>
          </w:p>
          <w:p w:rsidR="0054574A" w:rsidRPr="008E68AB" w:rsidRDefault="0054574A" w:rsidP="00862FC3">
            <w:pPr>
              <w:spacing w:after="0" w:line="280" w:lineRule="exact"/>
              <w:contextualSpacing/>
              <w:jc w:val="both"/>
              <w:rPr>
                <w:rFonts w:ascii="Arial" w:hAnsi="Arial" w:cs="Arial"/>
                <w:lang w:val="en-ZA"/>
              </w:rPr>
            </w:pPr>
          </w:p>
          <w:p w:rsidR="0054574A" w:rsidRPr="00862FC3" w:rsidRDefault="0054574A" w:rsidP="00B35AAF">
            <w:pPr>
              <w:numPr>
                <w:ilvl w:val="0"/>
                <w:numId w:val="39"/>
              </w:numPr>
              <w:spacing w:after="0" w:line="280" w:lineRule="exact"/>
              <w:contextualSpacing/>
              <w:jc w:val="both"/>
              <w:rPr>
                <w:rFonts w:ascii="Arial" w:hAnsi="Arial" w:cs="Arial"/>
                <w:lang w:val="en-ZA"/>
              </w:rPr>
            </w:pPr>
            <w:r w:rsidRPr="00862FC3">
              <w:rPr>
                <w:rFonts w:ascii="Arial" w:hAnsi="Arial" w:cs="Arial"/>
                <w:lang w:val="en-ZA"/>
              </w:rPr>
              <w:t xml:space="preserve">DAFF and DARDLEA should develop plans for gender mainstreaming to facilitate maximum participation of women in all its programmes and further ensure that all its buildings, project facilities and other structures are user-friendly and accessible to people with physical disabilities.  The plans should be submitted to Parliament by the end of November 2017. </w:t>
            </w:r>
          </w:p>
          <w:p w:rsidR="0054574A" w:rsidRPr="008E68AB" w:rsidRDefault="0054574A" w:rsidP="0054574A">
            <w:pPr>
              <w:spacing w:after="0" w:line="280" w:lineRule="exact"/>
              <w:contextualSpacing/>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ZA" w:eastAsia="en-ZA"/>
              </w:rPr>
              <w:lastRenderedPageBreak/>
              <w:t>21 June 2017</w:t>
            </w:r>
          </w:p>
        </w:tc>
        <w:tc>
          <w:tcPr>
            <w:tcW w:w="659" w:type="pct"/>
          </w:tcPr>
          <w:p w:rsidR="0054574A" w:rsidRPr="008E68AB" w:rsidRDefault="0054574A" w:rsidP="008E68AB">
            <w:pPr>
              <w:spacing w:after="0" w:line="280" w:lineRule="exact"/>
              <w:jc w:val="both"/>
              <w:rPr>
                <w:rFonts w:ascii="Arial" w:hAnsi="Arial" w:cs="Arial"/>
                <w:lang w:val="en-ZA" w:eastAsia="en-ZA"/>
              </w:rPr>
            </w:pPr>
            <w:proofErr w:type="spellStart"/>
            <w:r w:rsidRPr="008E68AB">
              <w:rPr>
                <w:rFonts w:ascii="Arial" w:hAnsi="Arial" w:cs="Arial"/>
                <w:lang w:val="en-ZA" w:eastAsia="en-ZA"/>
              </w:rPr>
              <w:t>Knysna</w:t>
            </w:r>
            <w:proofErr w:type="spellEnd"/>
            <w:r w:rsidRPr="008E68AB">
              <w:rPr>
                <w:rFonts w:ascii="Arial" w:hAnsi="Arial" w:cs="Arial"/>
                <w:lang w:val="en-ZA" w:eastAsia="en-ZA"/>
              </w:rPr>
              <w:t>, Western Cape Province</w:t>
            </w:r>
          </w:p>
        </w:tc>
        <w:tc>
          <w:tcPr>
            <w:tcW w:w="1319" w:type="pct"/>
          </w:tcPr>
          <w:p w:rsidR="0054574A" w:rsidRPr="008E68AB" w:rsidRDefault="0054574A" w:rsidP="008E68AB">
            <w:pPr>
              <w:spacing w:after="0" w:line="280" w:lineRule="exact"/>
              <w:jc w:val="both"/>
              <w:rPr>
                <w:rFonts w:ascii="Arial" w:hAnsi="Arial" w:cs="Arial"/>
              </w:rPr>
            </w:pPr>
            <w:r w:rsidRPr="008E68AB">
              <w:rPr>
                <w:rFonts w:ascii="Arial" w:hAnsi="Arial" w:cs="Arial"/>
              </w:rPr>
              <w:t>The objectives of the visit were to assess the impact on farmers and farm workers, of the fires that broke out in the Garden Route area of the Western Cape; assess the extent of damage to farms and agricultural infrastructure; and determine how Government is responding to the disaster.</w:t>
            </w:r>
          </w:p>
          <w:p w:rsidR="0054574A" w:rsidRPr="008E68AB" w:rsidRDefault="0054574A" w:rsidP="008E68AB">
            <w:pPr>
              <w:spacing w:after="0" w:line="280" w:lineRule="exact"/>
              <w:jc w:val="both"/>
              <w:rPr>
                <w:rFonts w:ascii="Arial" w:hAnsi="Arial" w:cs="Arial"/>
                <w:lang w:val="en-ZA" w:eastAsia="en-ZA"/>
              </w:rPr>
            </w:pPr>
          </w:p>
        </w:tc>
        <w:tc>
          <w:tcPr>
            <w:tcW w:w="1595" w:type="pct"/>
          </w:tcPr>
          <w:p w:rsidR="0054574A" w:rsidRPr="00862FC3" w:rsidRDefault="0054574A" w:rsidP="001C2EA9">
            <w:pPr>
              <w:numPr>
                <w:ilvl w:val="0"/>
                <w:numId w:val="13"/>
              </w:numPr>
              <w:tabs>
                <w:tab w:val="left" w:pos="0"/>
              </w:tabs>
              <w:spacing w:after="0" w:line="280" w:lineRule="exact"/>
              <w:contextualSpacing/>
              <w:jc w:val="both"/>
              <w:rPr>
                <w:rFonts w:ascii="Arial" w:hAnsi="Arial" w:cs="Arial"/>
              </w:rPr>
            </w:pPr>
            <w:r w:rsidRPr="00862FC3">
              <w:rPr>
                <w:rFonts w:ascii="Arial" w:hAnsi="Arial" w:cs="Arial"/>
              </w:rPr>
              <w:t xml:space="preserve">DAFF, including other relevant Departments such as DRDLR and COGTA should finalise the disaster assessment report to enable Government to release funds from the Emergency Fund to ensure provision of assistance particularly to affected famers to safeguard food security. </w:t>
            </w:r>
          </w:p>
          <w:p w:rsidR="0054574A" w:rsidRPr="008E68AB" w:rsidRDefault="0054574A" w:rsidP="00862FC3">
            <w:pPr>
              <w:spacing w:after="0" w:line="280" w:lineRule="exact"/>
              <w:ind w:left="720"/>
              <w:contextualSpacing/>
              <w:jc w:val="both"/>
              <w:rPr>
                <w:rFonts w:ascii="Arial" w:hAnsi="Arial" w:cs="Arial"/>
              </w:rPr>
            </w:pPr>
            <w:r w:rsidRPr="008E68AB">
              <w:rPr>
                <w:rFonts w:ascii="Arial" w:hAnsi="Arial" w:cs="Arial"/>
              </w:rPr>
              <w:t xml:space="preserve"> </w:t>
            </w:r>
          </w:p>
          <w:p w:rsidR="0054574A" w:rsidRPr="00862FC3" w:rsidRDefault="0054574A" w:rsidP="001C2EA9">
            <w:pPr>
              <w:pStyle w:val="ListParagraph"/>
              <w:numPr>
                <w:ilvl w:val="0"/>
                <w:numId w:val="13"/>
              </w:numPr>
              <w:tabs>
                <w:tab w:val="left" w:pos="0"/>
                <w:tab w:val="left" w:pos="810"/>
              </w:tabs>
              <w:spacing w:after="0" w:line="280" w:lineRule="exact"/>
              <w:jc w:val="both"/>
              <w:rPr>
                <w:rFonts w:ascii="Arial" w:hAnsi="Arial" w:cs="Arial"/>
              </w:rPr>
            </w:pPr>
            <w:r w:rsidRPr="00862FC3">
              <w:rPr>
                <w:rFonts w:ascii="Arial" w:hAnsi="Arial" w:cs="Arial"/>
              </w:rPr>
              <w:t xml:space="preserve">DAFF should present to the Committee, a progress report on the assistance that has been given to affected farmers before the end of October 2017. </w:t>
            </w:r>
          </w:p>
          <w:p w:rsidR="0054574A" w:rsidRPr="00A7534B" w:rsidRDefault="0054574A" w:rsidP="00862FC3">
            <w:pPr>
              <w:pStyle w:val="ListParagraph"/>
              <w:tabs>
                <w:tab w:val="left" w:pos="0"/>
                <w:tab w:val="left" w:pos="810"/>
              </w:tabs>
              <w:spacing w:after="0" w:line="280" w:lineRule="exact"/>
              <w:ind w:left="360"/>
              <w:jc w:val="both"/>
              <w:rPr>
                <w:rFonts w:ascii="Arial" w:hAnsi="Arial" w:cs="Arial"/>
              </w:rPr>
            </w:pPr>
          </w:p>
          <w:p w:rsidR="0054574A" w:rsidRPr="00862FC3" w:rsidRDefault="0054574A" w:rsidP="001C2EA9">
            <w:pPr>
              <w:pStyle w:val="ListParagraph"/>
              <w:numPr>
                <w:ilvl w:val="0"/>
                <w:numId w:val="13"/>
              </w:numPr>
              <w:tabs>
                <w:tab w:val="left" w:pos="0"/>
                <w:tab w:val="left" w:pos="810"/>
              </w:tabs>
              <w:spacing w:after="0" w:line="280" w:lineRule="exact"/>
              <w:jc w:val="both"/>
              <w:rPr>
                <w:rFonts w:ascii="Arial" w:hAnsi="Arial" w:cs="Arial"/>
              </w:rPr>
            </w:pPr>
            <w:r w:rsidRPr="00862FC3">
              <w:rPr>
                <w:rFonts w:ascii="Arial" w:hAnsi="Arial" w:cs="Arial"/>
                <w:lang w:val="en-ZA"/>
              </w:rPr>
              <w:t>The Minister should ensure that</w:t>
            </w:r>
            <w:r w:rsidRPr="00862FC3">
              <w:rPr>
                <w:rFonts w:ascii="Arial" w:hAnsi="Arial" w:cs="Arial"/>
              </w:rPr>
              <w:t xml:space="preserve"> there are enough resources and capacity for DAFF to effectively implement the National Veld and Forest Fire Act (Act No. 101 of 1998), which mandates, inter alia, that DAFF ensures that all property owners create firebreaks and further monitors this to mitigate and prevent the spread of veld and forest fires. Plans in this regard should be submitted to Parliament by the end of November 2017. </w:t>
            </w:r>
          </w:p>
          <w:p w:rsidR="0054574A" w:rsidRPr="008E68AB" w:rsidRDefault="0054574A" w:rsidP="008E68AB">
            <w:pPr>
              <w:spacing w:after="0" w:line="280" w:lineRule="exact"/>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ZA" w:eastAsia="en-ZA"/>
              </w:rPr>
              <w:lastRenderedPageBreak/>
              <w:t>10 – 15 September 2017</w:t>
            </w:r>
          </w:p>
        </w:tc>
        <w:tc>
          <w:tcPr>
            <w:tcW w:w="65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t>North West Province</w:t>
            </w:r>
          </w:p>
        </w:tc>
        <w:tc>
          <w:tcPr>
            <w:tcW w:w="1319" w:type="pct"/>
          </w:tcPr>
          <w:p w:rsidR="0054574A" w:rsidRPr="008E68AB" w:rsidRDefault="0054574A" w:rsidP="008E68AB">
            <w:pPr>
              <w:spacing w:after="0" w:line="280" w:lineRule="exact"/>
              <w:jc w:val="both"/>
              <w:rPr>
                <w:rFonts w:ascii="Arial" w:hAnsi="Arial" w:cs="Arial"/>
                <w:color w:val="000000"/>
              </w:rPr>
            </w:pPr>
            <w:r w:rsidRPr="008E68AB">
              <w:rPr>
                <w:rFonts w:ascii="Arial" w:hAnsi="Arial" w:cs="Arial"/>
                <w:color w:val="000000"/>
              </w:rPr>
              <w:t>The purpose of the joint oversight visit was to oversee:</w:t>
            </w:r>
          </w:p>
          <w:p w:rsidR="0054574A" w:rsidRPr="008E68AB" w:rsidRDefault="0054574A" w:rsidP="00E92380">
            <w:pPr>
              <w:numPr>
                <w:ilvl w:val="0"/>
                <w:numId w:val="14"/>
              </w:numPr>
              <w:spacing w:after="0" w:line="280" w:lineRule="exact"/>
              <w:ind w:left="426"/>
              <w:jc w:val="both"/>
              <w:rPr>
                <w:rFonts w:ascii="Arial" w:hAnsi="Arial" w:cs="Arial"/>
                <w:lang w:val="en-ZA"/>
              </w:rPr>
            </w:pPr>
            <w:r w:rsidRPr="008E68AB">
              <w:rPr>
                <w:rFonts w:ascii="Arial" w:hAnsi="Arial" w:cs="Arial"/>
              </w:rPr>
              <w:t>The implementation of concurrent activities and/or cross-cutting policy issues by the Departments of Agriculture, Forestry and Fisheries, Women in the Presidency and the Commission for Gender Equality (CGE);</w:t>
            </w:r>
          </w:p>
          <w:p w:rsidR="0054574A" w:rsidRPr="008E68AB" w:rsidRDefault="0054574A" w:rsidP="00E92380">
            <w:pPr>
              <w:numPr>
                <w:ilvl w:val="0"/>
                <w:numId w:val="14"/>
              </w:numPr>
              <w:spacing w:after="0" w:line="280" w:lineRule="exact"/>
              <w:ind w:left="426"/>
              <w:jc w:val="both"/>
              <w:rPr>
                <w:rFonts w:ascii="Arial" w:hAnsi="Arial" w:cs="Arial"/>
                <w:lang w:val="en-ZA"/>
              </w:rPr>
            </w:pPr>
            <w:r w:rsidRPr="008E68AB">
              <w:rPr>
                <w:rFonts w:ascii="Arial" w:hAnsi="Arial" w:cs="Arial"/>
              </w:rPr>
              <w:t xml:space="preserve">Progress regarding the development of </w:t>
            </w:r>
            <w:proofErr w:type="spellStart"/>
            <w:r w:rsidRPr="008E68AB">
              <w:rPr>
                <w:rFonts w:ascii="Arial" w:hAnsi="Arial" w:cs="Arial"/>
              </w:rPr>
              <w:t>Agri</w:t>
            </w:r>
            <w:proofErr w:type="spellEnd"/>
            <w:r w:rsidRPr="008E68AB">
              <w:rPr>
                <w:rFonts w:ascii="Arial" w:hAnsi="Arial" w:cs="Arial"/>
              </w:rPr>
              <w:t xml:space="preserve">-Parks and implementation of </w:t>
            </w:r>
            <w:proofErr w:type="spellStart"/>
            <w:r w:rsidRPr="008E68AB">
              <w:rPr>
                <w:rFonts w:ascii="Arial" w:hAnsi="Arial" w:cs="Arial"/>
              </w:rPr>
              <w:t>Agri</w:t>
            </w:r>
            <w:proofErr w:type="spellEnd"/>
            <w:r w:rsidRPr="008E68AB">
              <w:rPr>
                <w:rFonts w:ascii="Arial" w:hAnsi="Arial" w:cs="Arial"/>
              </w:rPr>
              <w:t>-Park linked projects;</w:t>
            </w:r>
          </w:p>
          <w:p w:rsidR="0054574A" w:rsidRPr="008E68AB" w:rsidRDefault="0054574A" w:rsidP="00E92380">
            <w:pPr>
              <w:numPr>
                <w:ilvl w:val="0"/>
                <w:numId w:val="14"/>
              </w:numPr>
              <w:spacing w:after="0" w:line="280" w:lineRule="exact"/>
              <w:ind w:left="426"/>
              <w:jc w:val="both"/>
              <w:rPr>
                <w:rFonts w:ascii="Arial" w:hAnsi="Arial" w:cs="Arial"/>
                <w:lang w:val="en-ZA"/>
              </w:rPr>
            </w:pPr>
            <w:r w:rsidRPr="008E68AB">
              <w:rPr>
                <w:rFonts w:ascii="Arial" w:hAnsi="Arial" w:cs="Arial"/>
                <w:lang w:val="en-ZA"/>
              </w:rPr>
              <w:t xml:space="preserve">The implementation of the Agricultural Policy Action </w:t>
            </w:r>
            <w:r w:rsidRPr="008E68AB">
              <w:rPr>
                <w:rFonts w:ascii="Arial" w:hAnsi="Arial" w:cs="Arial"/>
                <w:lang w:val="en-ZA"/>
              </w:rPr>
              <w:lastRenderedPageBreak/>
              <w:t>Plan (APAP) through the development of commodity value chains;</w:t>
            </w:r>
          </w:p>
          <w:p w:rsidR="0054574A" w:rsidRPr="008E68AB" w:rsidRDefault="0054574A" w:rsidP="00E92380">
            <w:pPr>
              <w:numPr>
                <w:ilvl w:val="0"/>
                <w:numId w:val="14"/>
              </w:numPr>
              <w:spacing w:after="0" w:line="240" w:lineRule="auto"/>
              <w:ind w:left="426"/>
              <w:jc w:val="both"/>
              <w:rPr>
                <w:rFonts w:ascii="Arial" w:hAnsi="Arial" w:cs="Arial"/>
                <w:lang w:val="en-ZA"/>
              </w:rPr>
            </w:pPr>
            <w:r w:rsidRPr="008E68AB">
              <w:rPr>
                <w:rFonts w:ascii="Arial" w:hAnsi="Arial" w:cs="Arial"/>
                <w:lang w:val="en-ZA"/>
              </w:rPr>
              <w:t xml:space="preserve">Implementation of the </w:t>
            </w:r>
            <w:proofErr w:type="spellStart"/>
            <w:r w:rsidRPr="008E68AB">
              <w:rPr>
                <w:rFonts w:ascii="Arial" w:hAnsi="Arial" w:cs="Arial"/>
                <w:lang w:val="en-ZA"/>
              </w:rPr>
              <w:t>Fetsa</w:t>
            </w:r>
            <w:proofErr w:type="spellEnd"/>
            <w:r w:rsidRPr="008E68AB">
              <w:rPr>
                <w:rFonts w:ascii="Arial" w:hAnsi="Arial" w:cs="Arial"/>
                <w:lang w:val="en-ZA"/>
              </w:rPr>
              <w:t xml:space="preserve"> </w:t>
            </w:r>
            <w:proofErr w:type="spellStart"/>
            <w:r w:rsidRPr="008E68AB">
              <w:rPr>
                <w:rFonts w:ascii="Arial" w:hAnsi="Arial" w:cs="Arial"/>
                <w:lang w:val="en-ZA"/>
              </w:rPr>
              <w:t>Tlala</w:t>
            </w:r>
            <w:proofErr w:type="spellEnd"/>
            <w:r w:rsidRPr="008E68AB">
              <w:rPr>
                <w:rFonts w:ascii="Arial" w:hAnsi="Arial" w:cs="Arial"/>
                <w:lang w:val="en-ZA"/>
              </w:rPr>
              <w:t xml:space="preserve"> food production initiative and support that is given to smallholder and subsistence producers to enhance food production at national and household level through programmes such as the Comprehensive Agriculture Support Programme (CASP) and </w:t>
            </w:r>
            <w:proofErr w:type="spellStart"/>
            <w:r w:rsidRPr="008E68AB">
              <w:rPr>
                <w:rFonts w:ascii="Arial" w:hAnsi="Arial" w:cs="Arial"/>
                <w:lang w:val="en-ZA"/>
              </w:rPr>
              <w:t>Ilima</w:t>
            </w:r>
            <w:proofErr w:type="spellEnd"/>
            <w:r w:rsidRPr="008E68AB">
              <w:rPr>
                <w:rFonts w:ascii="Arial" w:hAnsi="Arial" w:cs="Arial"/>
                <w:lang w:val="en-ZA"/>
              </w:rPr>
              <w:t>/</w:t>
            </w:r>
            <w:proofErr w:type="spellStart"/>
            <w:r w:rsidRPr="008E68AB">
              <w:rPr>
                <w:rFonts w:ascii="Arial" w:hAnsi="Arial" w:cs="Arial"/>
                <w:lang w:val="en-ZA"/>
              </w:rPr>
              <w:t>letsema</w:t>
            </w:r>
            <w:proofErr w:type="spellEnd"/>
            <w:r w:rsidRPr="008E68AB">
              <w:rPr>
                <w:rFonts w:ascii="Arial" w:hAnsi="Arial" w:cs="Arial"/>
                <w:lang w:val="en-ZA"/>
              </w:rPr>
              <w:t>;</w:t>
            </w:r>
          </w:p>
          <w:p w:rsidR="0054574A" w:rsidRPr="008E68AB" w:rsidRDefault="0054574A" w:rsidP="00E92380">
            <w:pPr>
              <w:numPr>
                <w:ilvl w:val="0"/>
                <w:numId w:val="14"/>
              </w:numPr>
              <w:spacing w:after="0" w:line="280" w:lineRule="exact"/>
              <w:ind w:left="426"/>
              <w:jc w:val="both"/>
              <w:rPr>
                <w:rFonts w:ascii="Arial" w:hAnsi="Arial" w:cs="Arial"/>
                <w:lang w:val="en-ZA"/>
              </w:rPr>
            </w:pPr>
            <w:r w:rsidRPr="008E68AB">
              <w:rPr>
                <w:rFonts w:ascii="Arial" w:hAnsi="Arial" w:cs="Arial"/>
              </w:rPr>
              <w:t>Aquaculture development; and</w:t>
            </w:r>
          </w:p>
          <w:p w:rsidR="0054574A" w:rsidRPr="008E68AB" w:rsidRDefault="0054574A" w:rsidP="00E92380">
            <w:pPr>
              <w:numPr>
                <w:ilvl w:val="0"/>
                <w:numId w:val="14"/>
              </w:numPr>
              <w:spacing w:after="0" w:line="280" w:lineRule="exact"/>
              <w:ind w:left="426"/>
              <w:jc w:val="both"/>
              <w:rPr>
                <w:rFonts w:ascii="Arial" w:hAnsi="Arial" w:cs="Arial"/>
                <w:lang w:val="en-ZA"/>
              </w:rPr>
            </w:pPr>
            <w:r w:rsidRPr="008E68AB">
              <w:rPr>
                <w:rFonts w:ascii="Arial" w:hAnsi="Arial" w:cs="Arial"/>
              </w:rPr>
              <w:t>Support provided to smallholder producers and to women’s projects.</w:t>
            </w:r>
          </w:p>
          <w:p w:rsidR="0054574A" w:rsidRPr="008E68AB" w:rsidRDefault="0054574A" w:rsidP="008E68AB">
            <w:pPr>
              <w:spacing w:after="0" w:line="280" w:lineRule="exact"/>
              <w:rPr>
                <w:rFonts w:ascii="Arial" w:hAnsi="Arial" w:cs="Arial"/>
                <w:lang w:val="en-ZA"/>
              </w:rPr>
            </w:pPr>
            <w:r w:rsidRPr="008E68AB">
              <w:rPr>
                <w:rFonts w:ascii="Arial" w:hAnsi="Arial" w:cs="Arial"/>
                <w:lang w:val="en-ZA"/>
              </w:rPr>
              <w:t>In addition, the Portfolio Committee on Women in the Presidency’s aims were:</w:t>
            </w:r>
          </w:p>
          <w:p w:rsidR="0054574A" w:rsidRPr="008E68AB" w:rsidRDefault="0054574A" w:rsidP="00E92380">
            <w:pPr>
              <w:numPr>
                <w:ilvl w:val="0"/>
                <w:numId w:val="15"/>
              </w:numPr>
              <w:spacing w:after="0" w:line="280" w:lineRule="exact"/>
              <w:ind w:left="426"/>
              <w:jc w:val="both"/>
              <w:rPr>
                <w:rFonts w:ascii="Arial" w:hAnsi="Arial" w:cs="Arial"/>
                <w:lang w:val="en-ZA"/>
              </w:rPr>
            </w:pPr>
            <w:r w:rsidRPr="008E68AB">
              <w:rPr>
                <w:rFonts w:ascii="Arial" w:hAnsi="Arial" w:cs="Arial"/>
                <w:lang w:val="en-ZA"/>
              </w:rPr>
              <w:t>To assess how matters related to complaints from civil society are dealt with at the Commission for Gender Equality’s (CGE) provincial office.</w:t>
            </w:r>
          </w:p>
          <w:p w:rsidR="0054574A" w:rsidRPr="008E68AB" w:rsidRDefault="0054574A" w:rsidP="00E92380">
            <w:pPr>
              <w:numPr>
                <w:ilvl w:val="0"/>
                <w:numId w:val="15"/>
              </w:numPr>
              <w:spacing w:after="0" w:line="280" w:lineRule="exact"/>
              <w:ind w:left="426"/>
              <w:jc w:val="both"/>
              <w:rPr>
                <w:rFonts w:ascii="Arial" w:hAnsi="Arial" w:cs="Arial"/>
                <w:lang w:val="en-ZA"/>
              </w:rPr>
            </w:pPr>
            <w:r w:rsidRPr="008E68AB">
              <w:rPr>
                <w:rFonts w:ascii="Arial" w:hAnsi="Arial" w:cs="Arial"/>
                <w:lang w:val="en-ZA"/>
              </w:rPr>
              <w:t xml:space="preserve">To also assess the special programmes and the role of the Office on the Status of Women within the </w:t>
            </w:r>
            <w:r w:rsidRPr="008E68AB">
              <w:rPr>
                <w:rFonts w:ascii="Arial" w:hAnsi="Arial" w:cs="Arial"/>
                <w:lang w:val="en-ZA"/>
              </w:rPr>
              <w:lastRenderedPageBreak/>
              <w:t>Department of Social Development in the North West Province. (The delegation also intended to attend the Commission for Gender Equality’s legal clinic in the province.)</w:t>
            </w:r>
          </w:p>
          <w:p w:rsidR="0054574A" w:rsidRPr="008E68AB" w:rsidRDefault="0054574A" w:rsidP="008E68AB">
            <w:pPr>
              <w:spacing w:after="0" w:line="280" w:lineRule="exact"/>
              <w:jc w:val="both"/>
              <w:rPr>
                <w:rFonts w:ascii="Arial" w:hAnsi="Arial" w:cs="Arial"/>
                <w:lang w:val="en-ZA" w:eastAsia="en-ZA"/>
              </w:rPr>
            </w:pPr>
          </w:p>
        </w:tc>
        <w:tc>
          <w:tcPr>
            <w:tcW w:w="1595" w:type="pct"/>
          </w:tcPr>
          <w:p w:rsidR="0054574A" w:rsidRDefault="0054574A" w:rsidP="00B35AAF">
            <w:pPr>
              <w:pStyle w:val="ListParagraph"/>
              <w:numPr>
                <w:ilvl w:val="0"/>
                <w:numId w:val="40"/>
              </w:numPr>
              <w:spacing w:after="0" w:line="240" w:lineRule="auto"/>
              <w:jc w:val="both"/>
              <w:rPr>
                <w:rFonts w:ascii="Arial" w:hAnsi="Arial" w:cs="Arial"/>
                <w:lang w:val="en-ZA"/>
              </w:rPr>
            </w:pPr>
            <w:r w:rsidRPr="00570B16">
              <w:rPr>
                <w:rFonts w:ascii="Arial" w:hAnsi="Arial" w:cs="Arial"/>
                <w:lang w:val="en-ZA"/>
              </w:rPr>
              <w:lastRenderedPageBreak/>
              <w:t xml:space="preserve">The provincial department of READ should submit to Parliament by the end of November 2017, a comprehensive written report of interventions on all outstanding issues with a time-framed Action Plan to address the challenges that have been observed and other issues that were highlighted by the delegation during the oversight visit including the use of </w:t>
            </w:r>
            <w:proofErr w:type="spellStart"/>
            <w:r w:rsidRPr="00570B16">
              <w:rPr>
                <w:rFonts w:ascii="Arial" w:hAnsi="Arial" w:cs="Arial"/>
                <w:lang w:val="en-ZA"/>
              </w:rPr>
              <w:t>Agridelight</w:t>
            </w:r>
            <w:proofErr w:type="spellEnd"/>
            <w:r w:rsidRPr="00570B16">
              <w:rPr>
                <w:rFonts w:ascii="Arial" w:hAnsi="Arial" w:cs="Arial"/>
                <w:lang w:val="en-ZA"/>
              </w:rPr>
              <w:t xml:space="preserve"> as a service provider for all projects. The Action Plan should also show how remedial actions are linked with APAP/RAAVC and the MTSF. The report has since been submitted.</w:t>
            </w:r>
            <w:r>
              <w:rPr>
                <w:rFonts w:ascii="Arial" w:hAnsi="Arial" w:cs="Arial"/>
                <w:lang w:val="en-ZA"/>
              </w:rPr>
              <w:t xml:space="preserve"> </w:t>
            </w:r>
          </w:p>
          <w:p w:rsidR="0054574A" w:rsidRPr="00570B16" w:rsidRDefault="0054574A" w:rsidP="00570B16">
            <w:pPr>
              <w:pStyle w:val="ListParagraph"/>
              <w:spacing w:after="0" w:line="240" w:lineRule="auto"/>
              <w:ind w:left="360"/>
              <w:jc w:val="both"/>
              <w:rPr>
                <w:rFonts w:ascii="Arial" w:hAnsi="Arial" w:cs="Arial"/>
                <w:lang w:val="en-ZA"/>
              </w:rPr>
            </w:pPr>
          </w:p>
          <w:p w:rsidR="0054574A" w:rsidRDefault="0054574A" w:rsidP="00B35AAF">
            <w:pPr>
              <w:pStyle w:val="ListParagraph"/>
              <w:numPr>
                <w:ilvl w:val="0"/>
                <w:numId w:val="40"/>
              </w:numPr>
              <w:spacing w:after="0" w:line="240" w:lineRule="auto"/>
              <w:jc w:val="both"/>
              <w:rPr>
                <w:rFonts w:ascii="Arial" w:hAnsi="Arial" w:cs="Arial"/>
                <w:lang w:val="en-ZA"/>
              </w:rPr>
            </w:pPr>
            <w:r w:rsidRPr="00327FE7">
              <w:rPr>
                <w:rFonts w:ascii="Arial" w:hAnsi="Arial" w:cs="Arial"/>
                <w:lang w:val="en-ZA"/>
              </w:rPr>
              <w:t xml:space="preserve">READ should submit to Parliament by the end of June 2018, the list of </w:t>
            </w:r>
            <w:r w:rsidRPr="00327FE7">
              <w:rPr>
                <w:rFonts w:ascii="Arial" w:hAnsi="Arial" w:cs="Arial"/>
                <w:lang w:val="en-ZA"/>
              </w:rPr>
              <w:lastRenderedPageBreak/>
              <w:t>the 50 black farmers that will be commercialised; and in the absence of a National Policy on Comprehensive Producer Support, READ should develop an Exit Strategy Plan for all the projects that it supports particularly the commercialisation of 50 black farmers</w:t>
            </w:r>
            <w:r w:rsidR="00E71FFA">
              <w:rPr>
                <w:rFonts w:ascii="Arial" w:hAnsi="Arial" w:cs="Arial"/>
                <w:lang w:val="en-ZA"/>
              </w:rPr>
              <w:t>’</w:t>
            </w:r>
            <w:r w:rsidRPr="00327FE7">
              <w:rPr>
                <w:rFonts w:ascii="Arial" w:hAnsi="Arial" w:cs="Arial"/>
                <w:lang w:val="en-ZA"/>
              </w:rPr>
              <w:t xml:space="preserve"> project. </w:t>
            </w:r>
          </w:p>
          <w:p w:rsidR="00E71FFA" w:rsidRPr="00E71FFA" w:rsidRDefault="00E71FFA" w:rsidP="00E71FFA">
            <w:pPr>
              <w:pStyle w:val="ListParagraph"/>
              <w:rPr>
                <w:rFonts w:ascii="Arial" w:hAnsi="Arial" w:cs="Arial"/>
                <w:lang w:val="en-ZA"/>
              </w:rPr>
            </w:pPr>
          </w:p>
          <w:p w:rsidR="0054574A" w:rsidRDefault="0054574A" w:rsidP="00B35AAF">
            <w:pPr>
              <w:pStyle w:val="ListParagraph"/>
              <w:numPr>
                <w:ilvl w:val="0"/>
                <w:numId w:val="40"/>
              </w:numPr>
              <w:spacing w:after="0" w:line="240" w:lineRule="auto"/>
              <w:jc w:val="both"/>
              <w:rPr>
                <w:rFonts w:ascii="Arial" w:hAnsi="Arial" w:cs="Arial"/>
                <w:lang w:val="en-ZA"/>
              </w:rPr>
            </w:pPr>
            <w:r w:rsidRPr="00327FE7">
              <w:rPr>
                <w:rFonts w:ascii="Arial" w:hAnsi="Arial" w:cs="Arial"/>
                <w:lang w:val="en-ZA"/>
              </w:rPr>
              <w:t xml:space="preserve">DAFF should submit to Parliament, by the end of June 2018, the list (with full details) of the 450 black farmers that are going to be commercialised during 2017/18 in all provinces including a 10-year plan on how these farmers will be assisted. </w:t>
            </w:r>
            <w:r w:rsidR="00E71FFA">
              <w:rPr>
                <w:rFonts w:ascii="Arial" w:hAnsi="Arial" w:cs="Arial"/>
                <w:lang w:val="en-ZA"/>
              </w:rPr>
              <w:t xml:space="preserve"> </w:t>
            </w:r>
          </w:p>
          <w:p w:rsidR="00E71FFA" w:rsidRPr="00E71FFA" w:rsidRDefault="00E71FFA" w:rsidP="00E71FFA">
            <w:pPr>
              <w:pStyle w:val="ListParagraph"/>
              <w:rPr>
                <w:rFonts w:ascii="Arial" w:hAnsi="Arial" w:cs="Arial"/>
                <w:lang w:val="en-ZA"/>
              </w:rPr>
            </w:pPr>
          </w:p>
          <w:p w:rsidR="0054574A" w:rsidRPr="00327FE7" w:rsidRDefault="0054574A" w:rsidP="00B35AAF">
            <w:pPr>
              <w:pStyle w:val="ListParagraph"/>
              <w:numPr>
                <w:ilvl w:val="0"/>
                <w:numId w:val="40"/>
              </w:numPr>
              <w:spacing w:after="0" w:line="240" w:lineRule="auto"/>
              <w:jc w:val="both"/>
              <w:rPr>
                <w:rFonts w:ascii="Arial" w:hAnsi="Arial" w:cs="Arial"/>
                <w:lang w:val="en-ZA"/>
              </w:rPr>
            </w:pPr>
            <w:r w:rsidRPr="00327FE7">
              <w:rPr>
                <w:rFonts w:ascii="Arial" w:hAnsi="Arial" w:cs="Arial"/>
                <w:lang w:val="en-ZA"/>
              </w:rPr>
              <w:t xml:space="preserve">DAFF should submit to Parliament by the end of July 2018, an Action Plan on how it is assisting, or plans to assist, smallholder producers with market access in all provinces. </w:t>
            </w:r>
          </w:p>
          <w:p w:rsidR="0054574A" w:rsidRPr="008E68AB" w:rsidRDefault="0054574A" w:rsidP="00C519DC">
            <w:pPr>
              <w:spacing w:line="360" w:lineRule="auto"/>
              <w:ind w:left="720"/>
              <w:jc w:val="both"/>
              <w:rPr>
                <w:rFonts w:ascii="Arial" w:hAnsi="Arial" w:cs="Arial"/>
                <w:lang w:val="en-ZA" w:eastAsia="en-ZA"/>
              </w:rPr>
            </w:pPr>
          </w:p>
        </w:tc>
        <w:tc>
          <w:tcPr>
            <w:tcW w:w="87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w:t>
            </w:r>
          </w:p>
        </w:tc>
      </w:tr>
      <w:tr w:rsidR="0054574A" w:rsidRPr="008E68AB" w:rsidTr="0054574A">
        <w:tc>
          <w:tcPr>
            <w:tcW w:w="548" w:type="pct"/>
            <w:tcBorders>
              <w:top w:val="single" w:sz="4" w:space="0" w:color="auto"/>
              <w:left w:val="single" w:sz="4" w:space="0" w:color="auto"/>
              <w:bottom w:val="single" w:sz="4" w:space="0" w:color="auto"/>
              <w:right w:val="single" w:sz="4" w:space="0" w:color="auto"/>
            </w:tcBorders>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ZA" w:eastAsia="en-ZA"/>
              </w:rPr>
              <w:lastRenderedPageBreak/>
              <w:t>13 – 17 August 2018</w:t>
            </w:r>
          </w:p>
        </w:tc>
        <w:tc>
          <w:tcPr>
            <w:tcW w:w="659" w:type="pct"/>
            <w:tcBorders>
              <w:top w:val="single" w:sz="4" w:space="0" w:color="auto"/>
              <w:left w:val="single" w:sz="4" w:space="0" w:color="auto"/>
              <w:bottom w:val="single" w:sz="4" w:space="0" w:color="auto"/>
              <w:right w:val="single" w:sz="4" w:space="0" w:color="auto"/>
            </w:tcBorders>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t>Free State Province</w:t>
            </w:r>
            <w:r w:rsidRPr="008E68AB" w:rsidDel="009F20CD">
              <w:rPr>
                <w:rFonts w:ascii="Arial" w:hAnsi="Arial" w:cs="Arial"/>
                <w:lang w:val="en-ZA" w:eastAsia="en-ZA"/>
              </w:rPr>
              <w:t xml:space="preserve"> </w:t>
            </w:r>
          </w:p>
        </w:tc>
        <w:tc>
          <w:tcPr>
            <w:tcW w:w="1319" w:type="pct"/>
            <w:tcBorders>
              <w:top w:val="single" w:sz="4" w:space="0" w:color="auto"/>
              <w:left w:val="single" w:sz="4" w:space="0" w:color="auto"/>
              <w:bottom w:val="single" w:sz="4" w:space="0" w:color="auto"/>
              <w:right w:val="single" w:sz="4" w:space="0" w:color="auto"/>
            </w:tcBorders>
          </w:tcPr>
          <w:p w:rsidR="0054574A" w:rsidRPr="008E68AB" w:rsidRDefault="0054574A" w:rsidP="008E68AB">
            <w:pPr>
              <w:spacing w:after="0" w:line="280" w:lineRule="exact"/>
              <w:jc w:val="both"/>
              <w:rPr>
                <w:rFonts w:ascii="Arial" w:hAnsi="Arial" w:cs="Arial"/>
                <w:color w:val="000000"/>
              </w:rPr>
            </w:pPr>
            <w:r w:rsidRPr="008E68AB">
              <w:rPr>
                <w:rFonts w:ascii="Arial" w:hAnsi="Arial" w:cs="Arial"/>
                <w:color w:val="000000"/>
              </w:rPr>
              <w:t xml:space="preserve">The purpose of the oversight visit was to oversee the implementation of the </w:t>
            </w:r>
            <w:proofErr w:type="spellStart"/>
            <w:r w:rsidRPr="008E68AB">
              <w:rPr>
                <w:rFonts w:ascii="Arial" w:hAnsi="Arial" w:cs="Arial"/>
                <w:color w:val="000000"/>
              </w:rPr>
              <w:t>Fetsa</w:t>
            </w:r>
            <w:proofErr w:type="spellEnd"/>
            <w:r w:rsidRPr="008E68AB">
              <w:rPr>
                <w:rFonts w:ascii="Arial" w:hAnsi="Arial" w:cs="Arial"/>
                <w:color w:val="000000"/>
              </w:rPr>
              <w:t xml:space="preserve"> </w:t>
            </w:r>
            <w:proofErr w:type="spellStart"/>
            <w:r w:rsidRPr="008E68AB">
              <w:rPr>
                <w:rFonts w:ascii="Arial" w:hAnsi="Arial" w:cs="Arial"/>
                <w:color w:val="000000"/>
              </w:rPr>
              <w:t>Tlala</w:t>
            </w:r>
            <w:proofErr w:type="spellEnd"/>
            <w:r w:rsidRPr="008E68AB">
              <w:rPr>
                <w:rFonts w:ascii="Arial" w:hAnsi="Arial" w:cs="Arial"/>
                <w:color w:val="000000"/>
              </w:rPr>
              <w:t xml:space="preserve"> Food Production Initiative and status of projects that have been funded through conditional grants such as the Comprehensive Agriculture Support Programme (CASP), which is also used to fund </w:t>
            </w:r>
            <w:proofErr w:type="spellStart"/>
            <w:r w:rsidRPr="008E68AB">
              <w:rPr>
                <w:rFonts w:ascii="Arial" w:hAnsi="Arial" w:cs="Arial"/>
                <w:color w:val="000000"/>
              </w:rPr>
              <w:t>Fetsa</w:t>
            </w:r>
            <w:proofErr w:type="spellEnd"/>
            <w:r w:rsidRPr="008E68AB">
              <w:rPr>
                <w:rFonts w:ascii="Arial" w:hAnsi="Arial" w:cs="Arial"/>
                <w:color w:val="000000"/>
              </w:rPr>
              <w:t xml:space="preserve"> </w:t>
            </w:r>
            <w:proofErr w:type="spellStart"/>
            <w:r w:rsidRPr="008E68AB">
              <w:rPr>
                <w:rFonts w:ascii="Arial" w:hAnsi="Arial" w:cs="Arial"/>
                <w:color w:val="000000"/>
              </w:rPr>
              <w:t>Tlala</w:t>
            </w:r>
            <w:proofErr w:type="spellEnd"/>
            <w:r w:rsidRPr="008E68AB">
              <w:rPr>
                <w:rFonts w:ascii="Arial" w:hAnsi="Arial" w:cs="Arial"/>
                <w:color w:val="000000"/>
              </w:rPr>
              <w:t xml:space="preserve">; as well as </w:t>
            </w:r>
            <w:proofErr w:type="spellStart"/>
            <w:r w:rsidRPr="008E68AB">
              <w:rPr>
                <w:rFonts w:ascii="Arial" w:hAnsi="Arial" w:cs="Arial"/>
                <w:color w:val="000000"/>
              </w:rPr>
              <w:t>Ilima</w:t>
            </w:r>
            <w:proofErr w:type="spellEnd"/>
            <w:r w:rsidRPr="008E68AB">
              <w:rPr>
                <w:rFonts w:ascii="Arial" w:hAnsi="Arial" w:cs="Arial"/>
                <w:color w:val="000000"/>
              </w:rPr>
              <w:t>/</w:t>
            </w:r>
            <w:proofErr w:type="spellStart"/>
            <w:r w:rsidRPr="008E68AB">
              <w:rPr>
                <w:rFonts w:ascii="Arial" w:hAnsi="Arial" w:cs="Arial"/>
                <w:color w:val="000000"/>
              </w:rPr>
              <w:t>Letsema</w:t>
            </w:r>
            <w:proofErr w:type="spellEnd"/>
            <w:r w:rsidRPr="008E68AB">
              <w:rPr>
                <w:rFonts w:ascii="Arial" w:hAnsi="Arial" w:cs="Arial"/>
                <w:color w:val="000000"/>
              </w:rPr>
              <w:t xml:space="preserve">; implementation of the Agricultural Policy Action Plan (APAP) through the development of commodity value chains; development of inland aquaculture in Free State; development and status of irrigation schemes;  progress regarding the development of </w:t>
            </w:r>
            <w:proofErr w:type="spellStart"/>
            <w:r w:rsidRPr="008E68AB">
              <w:rPr>
                <w:rFonts w:ascii="Arial" w:hAnsi="Arial" w:cs="Arial"/>
                <w:color w:val="000000"/>
              </w:rPr>
              <w:t>Agri</w:t>
            </w:r>
            <w:proofErr w:type="spellEnd"/>
            <w:r w:rsidRPr="008E68AB">
              <w:rPr>
                <w:rFonts w:ascii="Arial" w:hAnsi="Arial" w:cs="Arial"/>
                <w:color w:val="000000"/>
              </w:rPr>
              <w:t xml:space="preserve">-Parks and implementation of projects that are linked to </w:t>
            </w:r>
            <w:proofErr w:type="spellStart"/>
            <w:r w:rsidRPr="008E68AB">
              <w:rPr>
                <w:rFonts w:ascii="Arial" w:hAnsi="Arial" w:cs="Arial"/>
                <w:color w:val="000000"/>
              </w:rPr>
              <w:t>Agri</w:t>
            </w:r>
            <w:proofErr w:type="spellEnd"/>
            <w:r w:rsidRPr="008E68AB">
              <w:rPr>
                <w:rFonts w:ascii="Arial" w:hAnsi="Arial" w:cs="Arial"/>
                <w:color w:val="000000"/>
              </w:rPr>
              <w:t xml:space="preserve">-Parks; support that is provided to smallholder producers and land </w:t>
            </w:r>
            <w:r w:rsidRPr="008E68AB">
              <w:rPr>
                <w:rFonts w:ascii="Arial" w:hAnsi="Arial" w:cs="Arial"/>
                <w:color w:val="000000"/>
              </w:rPr>
              <w:lastRenderedPageBreak/>
              <w:t xml:space="preserve">reform beneficiaries; and availability and status of mobile veterinary clinics in the Province. </w:t>
            </w:r>
          </w:p>
          <w:p w:rsidR="0054574A" w:rsidRPr="008E68AB" w:rsidRDefault="0054574A" w:rsidP="008E68AB">
            <w:pPr>
              <w:spacing w:after="0" w:line="280" w:lineRule="exact"/>
              <w:jc w:val="both"/>
              <w:rPr>
                <w:rFonts w:ascii="Arial" w:hAnsi="Arial" w:cs="Arial"/>
                <w:color w:val="000000"/>
              </w:rPr>
            </w:pPr>
          </w:p>
        </w:tc>
        <w:tc>
          <w:tcPr>
            <w:tcW w:w="1595" w:type="pct"/>
            <w:tcBorders>
              <w:top w:val="single" w:sz="4" w:space="0" w:color="auto"/>
              <w:left w:val="single" w:sz="4" w:space="0" w:color="auto"/>
              <w:bottom w:val="single" w:sz="4" w:space="0" w:color="auto"/>
              <w:right w:val="single" w:sz="4" w:space="0" w:color="auto"/>
            </w:tcBorders>
          </w:tcPr>
          <w:p w:rsidR="00E71FFA" w:rsidRDefault="00E71FFA" w:rsidP="00E71FFA">
            <w:pPr>
              <w:spacing w:after="0" w:line="280" w:lineRule="exact"/>
              <w:contextualSpacing/>
              <w:jc w:val="both"/>
              <w:rPr>
                <w:rFonts w:ascii="Arial" w:hAnsi="Arial" w:cs="Arial"/>
                <w:lang w:val="en-ZA" w:eastAsia="en-ZA"/>
              </w:rPr>
            </w:pPr>
            <w:r>
              <w:rPr>
                <w:rFonts w:ascii="Arial" w:hAnsi="Arial" w:cs="Arial"/>
                <w:lang w:val="en-ZA" w:eastAsia="en-ZA"/>
              </w:rPr>
              <w:lastRenderedPageBreak/>
              <w:t>The Minister to ensure that:</w:t>
            </w:r>
          </w:p>
          <w:p w:rsidR="0054574A" w:rsidRPr="00862FC3" w:rsidRDefault="0054574A" w:rsidP="001C2EA9">
            <w:pPr>
              <w:numPr>
                <w:ilvl w:val="1"/>
                <w:numId w:val="17"/>
              </w:numPr>
              <w:spacing w:after="0" w:line="280" w:lineRule="exact"/>
              <w:contextualSpacing/>
              <w:jc w:val="both"/>
              <w:rPr>
                <w:rFonts w:ascii="Arial" w:hAnsi="Arial" w:cs="Arial"/>
                <w:lang w:val="en-ZA" w:eastAsia="en-ZA"/>
              </w:rPr>
            </w:pPr>
            <w:r w:rsidRPr="00862FC3">
              <w:rPr>
                <w:rFonts w:ascii="Arial" w:hAnsi="Arial" w:cs="Arial"/>
                <w:lang w:val="en-ZA" w:eastAsia="en-ZA"/>
              </w:rPr>
              <w:t xml:space="preserve">DAFF and the Free State DARD submit to Parliament by the end of October 2018, an Action Plan on resolving challenges that were identified in all the projects that were visited by the Portfolio Committee in the Free State Province. In addition, the Action Plan should comprehensively detail how the projects will be assisted; and must have time frames and an Exit Strategy for each project.    </w:t>
            </w:r>
          </w:p>
          <w:p w:rsidR="0054574A" w:rsidRPr="008E68AB" w:rsidRDefault="0054574A" w:rsidP="00A7534B">
            <w:pPr>
              <w:spacing w:after="0" w:line="280" w:lineRule="exact"/>
              <w:contextualSpacing/>
              <w:jc w:val="both"/>
              <w:rPr>
                <w:rFonts w:ascii="Arial" w:hAnsi="Arial" w:cs="Arial"/>
                <w:lang w:val="en-ZA" w:eastAsia="en-ZA"/>
              </w:rPr>
            </w:pP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 The Free State DARD submit a comprehensive report on all Implementing Agents that have been used by the Department to implement and manage projects in the Province. The report should include the terms of contract with the Department, the Agents’ responsibilities and all funds that have been disbursed to them </w:t>
            </w:r>
            <w:r w:rsidRPr="00862FC3">
              <w:rPr>
                <w:rFonts w:ascii="Arial" w:hAnsi="Arial" w:cs="Arial"/>
                <w:lang w:val="en-ZA" w:eastAsia="en-ZA"/>
              </w:rPr>
              <w:lastRenderedPageBreak/>
              <w:t xml:space="preserve">including the breakdown on the utilisation of such funds. The report should be submitted to Parliament before the end of October 2018. </w:t>
            </w:r>
          </w:p>
          <w:p w:rsidR="0054574A" w:rsidRPr="008E68AB" w:rsidRDefault="0054574A" w:rsidP="00A7534B">
            <w:pPr>
              <w:spacing w:after="0" w:line="280" w:lineRule="exact"/>
              <w:jc w:val="both"/>
              <w:rPr>
                <w:rFonts w:ascii="Arial" w:hAnsi="Arial" w:cs="Arial"/>
                <w:lang w:val="en-ZA" w:eastAsia="en-ZA"/>
              </w:rPr>
            </w:pPr>
          </w:p>
          <w:p w:rsidR="0054574A" w:rsidRPr="00E71FFA" w:rsidRDefault="0054574A" w:rsidP="00E71FFA">
            <w:pPr>
              <w:pStyle w:val="ListParagraph"/>
              <w:numPr>
                <w:ilvl w:val="1"/>
                <w:numId w:val="17"/>
              </w:numPr>
              <w:spacing w:after="0" w:line="280" w:lineRule="exact"/>
              <w:jc w:val="both"/>
              <w:rPr>
                <w:rFonts w:ascii="Arial" w:hAnsi="Arial" w:cs="Arial"/>
                <w:lang w:val="en-ZA" w:eastAsia="en-ZA"/>
              </w:rPr>
            </w:pPr>
            <w:r w:rsidRPr="00E71FFA">
              <w:rPr>
                <w:rFonts w:ascii="Arial" w:hAnsi="Arial" w:cs="Arial"/>
                <w:lang w:val="en-ZA" w:eastAsia="en-ZA"/>
              </w:rPr>
              <w:t>The Free State DARD</w:t>
            </w:r>
            <w:r w:rsidR="00E71FFA" w:rsidRPr="00E71FFA">
              <w:rPr>
                <w:rFonts w:ascii="Arial" w:hAnsi="Arial" w:cs="Arial"/>
                <w:lang w:val="en-ZA" w:eastAsia="en-ZA"/>
              </w:rPr>
              <w:t xml:space="preserve"> </w:t>
            </w:r>
            <w:r w:rsidRPr="00E71FFA">
              <w:rPr>
                <w:rFonts w:ascii="Arial" w:hAnsi="Arial" w:cs="Arial"/>
                <w:lang w:val="en-ZA" w:eastAsia="en-ZA"/>
              </w:rPr>
              <w:t xml:space="preserve">submit a report in Parliament on how the agricultural mandate and activities in particular, are coordinated in the rural development space within the Province. Submit report before the end of October 2018. </w:t>
            </w:r>
          </w:p>
          <w:p w:rsidR="0054574A" w:rsidRPr="008E68AB" w:rsidRDefault="0054574A" w:rsidP="00A7534B">
            <w:pPr>
              <w:spacing w:after="0" w:line="280" w:lineRule="exact"/>
              <w:jc w:val="both"/>
              <w:rPr>
                <w:rFonts w:ascii="Arial" w:hAnsi="Arial" w:cs="Arial"/>
                <w:lang w:val="en-ZA" w:eastAsia="en-ZA"/>
              </w:rPr>
            </w:pP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DAFF send</w:t>
            </w:r>
            <w:r w:rsidR="00E71FFA">
              <w:rPr>
                <w:rFonts w:ascii="Arial" w:hAnsi="Arial" w:cs="Arial"/>
                <w:lang w:val="en-ZA" w:eastAsia="en-ZA"/>
              </w:rPr>
              <w:t>s</w:t>
            </w:r>
            <w:r w:rsidRPr="00862FC3">
              <w:rPr>
                <w:rFonts w:ascii="Arial" w:hAnsi="Arial" w:cs="Arial"/>
                <w:lang w:val="en-ZA" w:eastAsia="en-ZA"/>
              </w:rPr>
              <w:t xml:space="preserve"> its Monitoring and Evaluation as well as the Quality Assurance teams to investigate work that has been done at Woodbridge Irrigation Scheme. In addition, DAFF and the Free State Provincial Department of Agriculture and Rural Development should submit to Parliament detailed reports with financial breakdown on Woodbridge Irrigation Scheme by the end of October 2018.  </w:t>
            </w:r>
          </w:p>
          <w:p w:rsidR="0054574A" w:rsidRPr="008E68AB" w:rsidRDefault="0054574A" w:rsidP="00A7534B">
            <w:pPr>
              <w:spacing w:after="0" w:line="280" w:lineRule="exact"/>
              <w:jc w:val="both"/>
              <w:rPr>
                <w:rFonts w:ascii="Arial" w:hAnsi="Arial" w:cs="Arial"/>
                <w:lang w:val="en-ZA" w:eastAsia="en-ZA"/>
              </w:rPr>
            </w:pPr>
            <w:r w:rsidRPr="008E68AB">
              <w:rPr>
                <w:rFonts w:ascii="Arial" w:hAnsi="Arial" w:cs="Arial"/>
                <w:lang w:val="en-ZA" w:eastAsia="en-ZA"/>
              </w:rPr>
              <w:t xml:space="preserve"> </w:t>
            </w: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 DAFF and the Free</w:t>
            </w:r>
            <w:r w:rsidR="00862FC3" w:rsidRPr="00862FC3">
              <w:rPr>
                <w:rFonts w:ascii="Arial" w:hAnsi="Arial" w:cs="Arial"/>
                <w:lang w:val="en-ZA" w:eastAsia="en-ZA"/>
              </w:rPr>
              <w:t xml:space="preserve"> </w:t>
            </w:r>
            <w:r w:rsidRPr="00862FC3">
              <w:rPr>
                <w:rFonts w:ascii="Arial" w:hAnsi="Arial" w:cs="Arial"/>
                <w:lang w:val="en-ZA" w:eastAsia="en-ZA"/>
              </w:rPr>
              <w:t xml:space="preserve">State DARD submit to Parliament detailed reports with financial breakdown on </w:t>
            </w:r>
            <w:proofErr w:type="spellStart"/>
            <w:r w:rsidRPr="00862FC3">
              <w:rPr>
                <w:rFonts w:ascii="Arial" w:hAnsi="Arial" w:cs="Arial"/>
                <w:lang w:val="en-ZA" w:eastAsia="en-ZA"/>
              </w:rPr>
              <w:t>Fezile</w:t>
            </w:r>
            <w:proofErr w:type="spellEnd"/>
            <w:r w:rsidRPr="00862FC3">
              <w:rPr>
                <w:rFonts w:ascii="Arial" w:hAnsi="Arial" w:cs="Arial"/>
                <w:lang w:val="en-ZA" w:eastAsia="en-ZA"/>
              </w:rPr>
              <w:t xml:space="preserve"> </w:t>
            </w:r>
            <w:proofErr w:type="spellStart"/>
            <w:r w:rsidRPr="00862FC3">
              <w:rPr>
                <w:rFonts w:ascii="Arial" w:hAnsi="Arial" w:cs="Arial"/>
                <w:lang w:val="en-ZA" w:eastAsia="en-ZA"/>
              </w:rPr>
              <w:t>Dabi</w:t>
            </w:r>
            <w:proofErr w:type="spellEnd"/>
            <w:r w:rsidRPr="00862FC3">
              <w:rPr>
                <w:rFonts w:ascii="Arial" w:hAnsi="Arial" w:cs="Arial"/>
                <w:lang w:val="en-ZA" w:eastAsia="en-ZA"/>
              </w:rPr>
              <w:t xml:space="preserve"> Fisheries Project and Black Survival Organisation Primary </w:t>
            </w:r>
            <w:r w:rsidRPr="00862FC3">
              <w:rPr>
                <w:rFonts w:ascii="Arial" w:hAnsi="Arial" w:cs="Arial"/>
                <w:lang w:val="en-ZA" w:eastAsia="en-ZA"/>
              </w:rPr>
              <w:lastRenderedPageBreak/>
              <w:t xml:space="preserve">Cooperative before the end of October 2018. </w:t>
            </w:r>
          </w:p>
          <w:p w:rsidR="0054574A" w:rsidRPr="008E68AB" w:rsidRDefault="0054574A" w:rsidP="00A7534B">
            <w:pPr>
              <w:spacing w:after="0" w:line="280" w:lineRule="exact"/>
              <w:jc w:val="both"/>
              <w:rPr>
                <w:rFonts w:ascii="Arial" w:hAnsi="Arial" w:cs="Arial"/>
                <w:lang w:val="en-ZA" w:eastAsia="en-ZA"/>
              </w:rPr>
            </w:pP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The Free State DARD submit to Parliament the Concept Document for the establishment of the </w:t>
            </w:r>
            <w:proofErr w:type="spellStart"/>
            <w:r w:rsidRPr="00862FC3">
              <w:rPr>
                <w:rFonts w:ascii="Arial" w:hAnsi="Arial" w:cs="Arial"/>
                <w:lang w:val="en-ZA" w:eastAsia="en-ZA"/>
              </w:rPr>
              <w:t>Vrede</w:t>
            </w:r>
            <w:proofErr w:type="spellEnd"/>
            <w:r w:rsidRPr="00862FC3">
              <w:rPr>
                <w:rFonts w:ascii="Arial" w:hAnsi="Arial" w:cs="Arial"/>
                <w:lang w:val="en-ZA" w:eastAsia="en-ZA"/>
              </w:rPr>
              <w:t xml:space="preserve"> Dairy Project, the Beneficiation Model and a comprehensive report with financial breakdown; as well as a Turn-around Strategy for the </w:t>
            </w:r>
            <w:proofErr w:type="spellStart"/>
            <w:r w:rsidRPr="00862FC3">
              <w:rPr>
                <w:rFonts w:ascii="Arial" w:hAnsi="Arial" w:cs="Arial"/>
                <w:lang w:val="en-ZA" w:eastAsia="en-ZA"/>
              </w:rPr>
              <w:t>Vrede</w:t>
            </w:r>
            <w:proofErr w:type="spellEnd"/>
            <w:r w:rsidRPr="00862FC3">
              <w:rPr>
                <w:rFonts w:ascii="Arial" w:hAnsi="Arial" w:cs="Arial"/>
                <w:lang w:val="en-ZA" w:eastAsia="en-ZA"/>
              </w:rPr>
              <w:t xml:space="preserve"> Dairy Project before the end of November 2018. </w:t>
            </w:r>
          </w:p>
          <w:p w:rsidR="0054574A" w:rsidRPr="008E68AB" w:rsidRDefault="0054574A" w:rsidP="00A7534B">
            <w:pPr>
              <w:spacing w:after="0" w:line="280" w:lineRule="exact"/>
              <w:jc w:val="both"/>
              <w:rPr>
                <w:rFonts w:ascii="Arial" w:hAnsi="Arial" w:cs="Arial"/>
                <w:lang w:val="en-ZA" w:eastAsia="en-ZA"/>
              </w:rPr>
            </w:pPr>
            <w:r w:rsidRPr="008E68AB">
              <w:rPr>
                <w:rFonts w:ascii="Arial" w:hAnsi="Arial" w:cs="Arial"/>
                <w:lang w:val="en-ZA" w:eastAsia="en-ZA"/>
              </w:rPr>
              <w:t xml:space="preserve"> </w:t>
            </w: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The Free State DARD submit a report before the end of October 2018 on the PLAS farms including the status of leases and rental amounts that beneficiaries pay to DRDLR. </w:t>
            </w:r>
          </w:p>
          <w:p w:rsidR="0054574A" w:rsidRPr="008E68AB" w:rsidRDefault="0054574A" w:rsidP="00A7534B">
            <w:pPr>
              <w:spacing w:after="0" w:line="280" w:lineRule="exact"/>
              <w:jc w:val="both"/>
              <w:rPr>
                <w:rFonts w:ascii="Arial" w:hAnsi="Arial" w:cs="Arial"/>
                <w:lang w:val="en-ZA" w:eastAsia="en-ZA"/>
              </w:rPr>
            </w:pP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The Agricultural Research Council (ARC) visits </w:t>
            </w:r>
            <w:proofErr w:type="spellStart"/>
            <w:r w:rsidRPr="00862FC3">
              <w:rPr>
                <w:rFonts w:ascii="Arial" w:hAnsi="Arial" w:cs="Arial"/>
                <w:lang w:val="en-ZA" w:eastAsia="en-ZA"/>
              </w:rPr>
              <w:t>Motsumi</w:t>
            </w:r>
            <w:proofErr w:type="spellEnd"/>
            <w:r w:rsidRPr="00862FC3">
              <w:rPr>
                <w:rFonts w:ascii="Arial" w:hAnsi="Arial" w:cs="Arial"/>
                <w:lang w:val="en-ZA" w:eastAsia="en-ZA"/>
              </w:rPr>
              <w:t xml:space="preserve"> Meadows to do a soil analysis for the suitability of the farm for soya bean production.  DAFF should provide feedback to Parliament by the end of October 2018. </w:t>
            </w:r>
          </w:p>
          <w:p w:rsidR="0054574A" w:rsidRPr="008E68AB" w:rsidRDefault="0054574A" w:rsidP="00A7534B">
            <w:pPr>
              <w:spacing w:after="0" w:line="280" w:lineRule="exact"/>
              <w:jc w:val="both"/>
              <w:rPr>
                <w:rFonts w:ascii="Arial" w:hAnsi="Arial" w:cs="Arial"/>
                <w:lang w:val="en-ZA" w:eastAsia="en-ZA"/>
              </w:rPr>
            </w:pP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DAFF and the Free State DARD monitor and evaluate the working conditions of employees in the semi-commercial farms that are supported </w:t>
            </w:r>
            <w:r w:rsidRPr="00862FC3">
              <w:rPr>
                <w:rFonts w:ascii="Arial" w:hAnsi="Arial" w:cs="Arial"/>
                <w:lang w:val="en-ZA" w:eastAsia="en-ZA"/>
              </w:rPr>
              <w:lastRenderedPageBreak/>
              <w:t xml:space="preserve">by Government to assess whether labour laws are being followed and adhered to. Report on this by the end of October 2018.  </w:t>
            </w:r>
          </w:p>
          <w:p w:rsidR="0054574A" w:rsidRPr="008E68AB" w:rsidRDefault="0054574A" w:rsidP="00A7534B">
            <w:pPr>
              <w:spacing w:after="0" w:line="280" w:lineRule="exact"/>
              <w:jc w:val="both"/>
              <w:rPr>
                <w:rFonts w:ascii="Arial" w:hAnsi="Arial" w:cs="Arial"/>
                <w:lang w:val="en-ZA" w:eastAsia="en-ZA"/>
              </w:rPr>
            </w:pPr>
          </w:p>
          <w:p w:rsidR="0054574A" w:rsidRPr="00862FC3" w:rsidRDefault="0054574A" w:rsidP="001C2EA9">
            <w:pPr>
              <w:numPr>
                <w:ilvl w:val="1"/>
                <w:numId w:val="17"/>
              </w:numPr>
              <w:spacing w:after="0" w:line="280" w:lineRule="exact"/>
              <w:jc w:val="both"/>
              <w:rPr>
                <w:rFonts w:ascii="Arial" w:hAnsi="Arial" w:cs="Arial"/>
                <w:lang w:val="en-ZA" w:eastAsia="en-ZA"/>
              </w:rPr>
            </w:pPr>
            <w:r w:rsidRPr="00862FC3">
              <w:rPr>
                <w:rFonts w:ascii="Arial" w:hAnsi="Arial" w:cs="Arial"/>
                <w:lang w:val="en-ZA" w:eastAsia="en-ZA"/>
              </w:rPr>
              <w:t xml:space="preserve">DAFF submits to Parliament an Action Plan on how Aquaculture projects including those that form part of Operation </w:t>
            </w:r>
            <w:proofErr w:type="spellStart"/>
            <w:r w:rsidRPr="00862FC3">
              <w:rPr>
                <w:rFonts w:ascii="Arial" w:hAnsi="Arial" w:cs="Arial"/>
                <w:lang w:val="en-ZA" w:eastAsia="en-ZA"/>
              </w:rPr>
              <w:t>Phakisa</w:t>
            </w:r>
            <w:proofErr w:type="spellEnd"/>
            <w:r w:rsidRPr="00862FC3">
              <w:rPr>
                <w:rFonts w:ascii="Arial" w:hAnsi="Arial" w:cs="Arial"/>
                <w:lang w:val="en-ZA" w:eastAsia="en-ZA"/>
              </w:rPr>
              <w:t xml:space="preserve">, are coordinated between DAFF and provinces. The Plan should also outline specific activities and resources with which DAFF assists provinces particularly in those areas without expertise in Aquaculture. The Action Plan should be submitted before the end of October 2018.   </w:t>
            </w:r>
          </w:p>
          <w:p w:rsidR="0054574A" w:rsidRPr="008E68AB" w:rsidRDefault="0054574A" w:rsidP="008E68AB">
            <w:pPr>
              <w:spacing w:after="0" w:line="280" w:lineRule="exact"/>
              <w:jc w:val="both"/>
              <w:rPr>
                <w:rFonts w:ascii="Arial" w:hAnsi="Arial" w:cs="Arial"/>
                <w:lang w:val="en-ZA" w:eastAsia="en-ZA"/>
              </w:rPr>
            </w:pPr>
          </w:p>
        </w:tc>
        <w:tc>
          <w:tcPr>
            <w:tcW w:w="879" w:type="pct"/>
            <w:tcBorders>
              <w:top w:val="single" w:sz="4" w:space="0" w:color="auto"/>
              <w:left w:val="single" w:sz="4" w:space="0" w:color="auto"/>
              <w:bottom w:val="single" w:sz="4" w:space="0" w:color="auto"/>
              <w:right w:val="single" w:sz="4" w:space="0" w:color="auto"/>
            </w:tcBorders>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lastRenderedPageBreak/>
              <w:t>Adopted by PC on 27 November 2018</w:t>
            </w:r>
          </w:p>
        </w:tc>
      </w:tr>
      <w:tr w:rsidR="0054574A" w:rsidRPr="008E68AB" w:rsidTr="0054574A">
        <w:tc>
          <w:tcPr>
            <w:tcW w:w="548" w:type="pct"/>
          </w:tcPr>
          <w:p w:rsidR="0054574A" w:rsidRPr="008E68AB" w:rsidRDefault="0054574A" w:rsidP="008E68AB">
            <w:pPr>
              <w:spacing w:after="0" w:line="280" w:lineRule="exact"/>
              <w:jc w:val="both"/>
              <w:rPr>
                <w:rFonts w:ascii="Arial" w:hAnsi="Arial" w:cs="Arial"/>
                <w:b/>
                <w:lang w:val="en-ZA" w:eastAsia="en-ZA"/>
              </w:rPr>
            </w:pPr>
            <w:r w:rsidRPr="008E68AB">
              <w:rPr>
                <w:rFonts w:ascii="Arial" w:hAnsi="Arial" w:cs="Arial"/>
                <w:b/>
                <w:lang w:val="en-ZA" w:eastAsia="en-ZA"/>
              </w:rPr>
              <w:lastRenderedPageBreak/>
              <w:t>11 – 12 October 2018</w:t>
            </w:r>
          </w:p>
        </w:tc>
        <w:tc>
          <w:tcPr>
            <w:tcW w:w="659" w:type="pct"/>
          </w:tcPr>
          <w:p w:rsidR="0054574A" w:rsidRPr="008E68AB" w:rsidRDefault="0054574A" w:rsidP="008E68AB">
            <w:pPr>
              <w:spacing w:after="0" w:line="280" w:lineRule="exact"/>
              <w:jc w:val="both"/>
              <w:rPr>
                <w:rFonts w:ascii="Arial" w:hAnsi="Arial" w:cs="Arial"/>
                <w:lang w:val="en-ZA" w:eastAsia="en-ZA"/>
              </w:rPr>
            </w:pPr>
            <w:r w:rsidRPr="008E68AB">
              <w:rPr>
                <w:rFonts w:ascii="Arial" w:hAnsi="Arial" w:cs="Arial"/>
                <w:lang w:val="en-ZA" w:eastAsia="en-ZA"/>
              </w:rPr>
              <w:t>Land Bank in Gauteng Province</w:t>
            </w:r>
          </w:p>
        </w:tc>
        <w:tc>
          <w:tcPr>
            <w:tcW w:w="1319" w:type="pct"/>
          </w:tcPr>
          <w:p w:rsidR="0054574A" w:rsidRPr="008E68AB" w:rsidRDefault="0054574A" w:rsidP="008E68AB">
            <w:pPr>
              <w:spacing w:after="0" w:line="280" w:lineRule="exact"/>
              <w:jc w:val="both"/>
              <w:rPr>
                <w:rFonts w:ascii="Arial" w:hAnsi="Arial" w:cs="Arial"/>
              </w:rPr>
            </w:pPr>
            <w:r w:rsidRPr="008E68AB">
              <w:rPr>
                <w:rFonts w:ascii="Arial" w:hAnsi="Arial" w:cs="Arial"/>
              </w:rPr>
              <w:t>The objectives of the Committee’s oversight visit were to:</w:t>
            </w:r>
          </w:p>
          <w:p w:rsidR="0054574A" w:rsidRPr="008E68AB" w:rsidRDefault="0054574A" w:rsidP="00E92380">
            <w:pPr>
              <w:numPr>
                <w:ilvl w:val="0"/>
                <w:numId w:val="18"/>
              </w:numPr>
              <w:spacing w:after="0" w:line="280" w:lineRule="exact"/>
              <w:jc w:val="both"/>
              <w:rPr>
                <w:rFonts w:ascii="Arial" w:hAnsi="Arial" w:cs="Arial"/>
              </w:rPr>
            </w:pPr>
            <w:r w:rsidRPr="008E68AB">
              <w:rPr>
                <w:rFonts w:ascii="Arial" w:hAnsi="Arial" w:cs="Arial"/>
              </w:rPr>
              <w:t>Receive a comprehensive briefing from the Land Bank and DAFF on the Blended Funding Model and its budgetary implications;</w:t>
            </w:r>
          </w:p>
          <w:p w:rsidR="0054574A" w:rsidRPr="008E68AB" w:rsidRDefault="0054574A" w:rsidP="00E92380">
            <w:pPr>
              <w:numPr>
                <w:ilvl w:val="0"/>
                <w:numId w:val="18"/>
              </w:numPr>
              <w:spacing w:after="0" w:line="280" w:lineRule="exact"/>
              <w:jc w:val="both"/>
              <w:rPr>
                <w:rFonts w:ascii="Arial" w:hAnsi="Arial" w:cs="Arial"/>
              </w:rPr>
            </w:pPr>
            <w:r w:rsidRPr="008E68AB">
              <w:rPr>
                <w:rFonts w:ascii="Arial" w:hAnsi="Arial" w:cs="Arial"/>
              </w:rPr>
              <w:t xml:space="preserve">Have extensive engagements with the Land Bank on comprehensive financial support to emerging </w:t>
            </w:r>
            <w:r w:rsidRPr="008E68AB">
              <w:rPr>
                <w:rFonts w:ascii="Arial" w:hAnsi="Arial" w:cs="Arial"/>
              </w:rPr>
              <w:lastRenderedPageBreak/>
              <w:t xml:space="preserve">farmers particularly previously disadvantaged farmers; </w:t>
            </w:r>
          </w:p>
          <w:p w:rsidR="0054574A" w:rsidRPr="008E68AB" w:rsidRDefault="0054574A" w:rsidP="00E92380">
            <w:pPr>
              <w:numPr>
                <w:ilvl w:val="0"/>
                <w:numId w:val="18"/>
              </w:numPr>
              <w:spacing w:after="0" w:line="280" w:lineRule="exact"/>
              <w:jc w:val="both"/>
              <w:rPr>
                <w:rFonts w:ascii="Arial" w:hAnsi="Arial" w:cs="Arial"/>
                <w:lang w:val="en-ZA"/>
              </w:rPr>
            </w:pPr>
            <w:r w:rsidRPr="008E68AB">
              <w:rPr>
                <w:rFonts w:ascii="Arial" w:hAnsi="Arial" w:cs="Arial"/>
              </w:rPr>
              <w:t xml:space="preserve">Oversee the Land Bank’s transformation activities through the utilisation of the </w:t>
            </w:r>
            <w:proofErr w:type="spellStart"/>
            <w:r w:rsidRPr="008E68AB">
              <w:rPr>
                <w:rFonts w:ascii="Arial" w:hAnsi="Arial" w:cs="Arial"/>
              </w:rPr>
              <w:t>AgriBEE</w:t>
            </w:r>
            <w:proofErr w:type="spellEnd"/>
            <w:r w:rsidRPr="008E68AB">
              <w:rPr>
                <w:rFonts w:ascii="Arial" w:hAnsi="Arial" w:cs="Arial"/>
              </w:rPr>
              <w:t xml:space="preserve"> Fund; and</w:t>
            </w:r>
            <w:r w:rsidRPr="008E68AB">
              <w:rPr>
                <w:rFonts w:ascii="Arial" w:hAnsi="Arial" w:cs="Arial"/>
                <w:lang w:val="en-ZA"/>
              </w:rPr>
              <w:t xml:space="preserve"> </w:t>
            </w:r>
          </w:p>
          <w:p w:rsidR="0054574A" w:rsidRPr="008E68AB" w:rsidRDefault="0054574A" w:rsidP="00E92380">
            <w:pPr>
              <w:numPr>
                <w:ilvl w:val="0"/>
                <w:numId w:val="18"/>
              </w:numPr>
              <w:spacing w:after="0" w:line="280" w:lineRule="exact"/>
              <w:jc w:val="both"/>
              <w:rPr>
                <w:rFonts w:ascii="Arial" w:hAnsi="Arial" w:cs="Arial"/>
              </w:rPr>
            </w:pPr>
            <w:r w:rsidRPr="008E68AB">
              <w:rPr>
                <w:rFonts w:ascii="Arial" w:hAnsi="Arial" w:cs="Arial"/>
                <w:lang w:val="en-ZA"/>
              </w:rPr>
              <w:t xml:space="preserve">Visit some of the agri-businesses to which the Land Bank has invested funding. </w:t>
            </w:r>
            <w:r w:rsidRPr="008E68AB">
              <w:rPr>
                <w:rFonts w:ascii="Arial" w:hAnsi="Arial" w:cs="Arial"/>
              </w:rPr>
              <w:t xml:space="preserve"> </w:t>
            </w:r>
          </w:p>
          <w:p w:rsidR="0054574A" w:rsidRPr="008E68AB" w:rsidRDefault="0054574A" w:rsidP="008E68AB">
            <w:pPr>
              <w:spacing w:after="0" w:line="280" w:lineRule="exact"/>
              <w:jc w:val="both"/>
              <w:rPr>
                <w:rFonts w:ascii="Arial" w:hAnsi="Arial" w:cs="Arial"/>
              </w:rPr>
            </w:pPr>
          </w:p>
        </w:tc>
        <w:tc>
          <w:tcPr>
            <w:tcW w:w="1595" w:type="pct"/>
          </w:tcPr>
          <w:p w:rsidR="0054574A" w:rsidRPr="00862FC3" w:rsidRDefault="0054574A" w:rsidP="001C2EA9">
            <w:pPr>
              <w:pStyle w:val="ListParagraph"/>
              <w:numPr>
                <w:ilvl w:val="0"/>
                <w:numId w:val="19"/>
              </w:numPr>
              <w:spacing w:after="0" w:line="280" w:lineRule="exact"/>
              <w:jc w:val="both"/>
              <w:rPr>
                <w:rFonts w:ascii="Arial" w:hAnsi="Arial" w:cs="Arial"/>
                <w:lang w:val="en-ZA"/>
              </w:rPr>
            </w:pPr>
            <w:r w:rsidRPr="00862FC3">
              <w:rPr>
                <w:rFonts w:ascii="Arial" w:hAnsi="Arial" w:cs="Arial"/>
                <w:lang w:val="en-ZA"/>
              </w:rPr>
              <w:lastRenderedPageBreak/>
              <w:t xml:space="preserve">DAFF should develop a Reporting and Monitoring Framework for all funds that are transferred to the Land Bank for the development of previously disadvantaged farmers and transformation of the agricultural sector.  </w:t>
            </w:r>
          </w:p>
          <w:p w:rsidR="0054574A" w:rsidRPr="00A7534B" w:rsidRDefault="0054574A" w:rsidP="00A7534B">
            <w:pPr>
              <w:spacing w:after="0" w:line="280" w:lineRule="exact"/>
              <w:jc w:val="both"/>
              <w:rPr>
                <w:rFonts w:ascii="Arial" w:hAnsi="Arial" w:cs="Arial"/>
                <w:lang w:val="en-ZA"/>
              </w:rPr>
            </w:pPr>
          </w:p>
          <w:p w:rsidR="0054574A" w:rsidRPr="00862FC3" w:rsidRDefault="0054574A" w:rsidP="001C2EA9">
            <w:pPr>
              <w:numPr>
                <w:ilvl w:val="0"/>
                <w:numId w:val="19"/>
              </w:numPr>
              <w:spacing w:after="0" w:line="280" w:lineRule="exact"/>
              <w:contextualSpacing/>
              <w:jc w:val="both"/>
              <w:rPr>
                <w:rFonts w:ascii="Arial" w:hAnsi="Arial" w:cs="Arial"/>
                <w:lang w:val="en-ZA"/>
              </w:rPr>
            </w:pPr>
            <w:r w:rsidRPr="00862FC3">
              <w:rPr>
                <w:rFonts w:ascii="Arial" w:hAnsi="Arial" w:cs="Arial"/>
                <w:lang w:val="en-ZA"/>
              </w:rPr>
              <w:t>DAFF should develop</w:t>
            </w:r>
            <w:r w:rsidR="00862FC3" w:rsidRPr="00862FC3">
              <w:rPr>
                <w:rFonts w:ascii="Arial" w:hAnsi="Arial" w:cs="Arial"/>
                <w:lang w:val="en-ZA"/>
              </w:rPr>
              <w:t xml:space="preserve"> </w:t>
            </w:r>
            <w:r w:rsidRPr="00862FC3">
              <w:rPr>
                <w:rFonts w:ascii="Arial" w:hAnsi="Arial" w:cs="Arial"/>
                <w:lang w:val="en-ZA"/>
              </w:rPr>
              <w:t xml:space="preserve">Guidelines for the utilisation of the </w:t>
            </w:r>
            <w:proofErr w:type="spellStart"/>
            <w:r w:rsidRPr="00862FC3">
              <w:rPr>
                <w:rFonts w:ascii="Arial" w:hAnsi="Arial" w:cs="Arial"/>
                <w:lang w:val="en-ZA"/>
              </w:rPr>
              <w:t>AgriBEE</w:t>
            </w:r>
            <w:proofErr w:type="spellEnd"/>
            <w:r w:rsidRPr="00862FC3">
              <w:rPr>
                <w:rFonts w:ascii="Arial" w:hAnsi="Arial" w:cs="Arial"/>
                <w:lang w:val="en-ZA"/>
              </w:rPr>
              <w:t xml:space="preserve"> Fund to advance sector transformation and ensure that the Department’s Monitoring and Evaluation Unit is </w:t>
            </w:r>
            <w:r w:rsidRPr="00862FC3">
              <w:rPr>
                <w:rFonts w:ascii="Arial" w:hAnsi="Arial" w:cs="Arial"/>
                <w:lang w:val="en-ZA"/>
              </w:rPr>
              <w:lastRenderedPageBreak/>
              <w:t xml:space="preserve">strengthened for effective monitoring of the Fund’s utilisation.  </w:t>
            </w:r>
          </w:p>
          <w:p w:rsidR="0054574A" w:rsidRPr="008E68AB" w:rsidRDefault="0054574A" w:rsidP="00A7534B">
            <w:pPr>
              <w:spacing w:after="0" w:line="280" w:lineRule="exact"/>
              <w:contextualSpacing/>
              <w:jc w:val="both"/>
              <w:rPr>
                <w:rFonts w:ascii="Arial" w:hAnsi="Arial" w:cs="Arial"/>
                <w:lang w:val="en-ZA"/>
              </w:rPr>
            </w:pPr>
          </w:p>
          <w:p w:rsidR="0054574A" w:rsidRPr="00862FC3" w:rsidRDefault="0054574A" w:rsidP="001C2EA9">
            <w:pPr>
              <w:numPr>
                <w:ilvl w:val="0"/>
                <w:numId w:val="19"/>
              </w:numPr>
              <w:spacing w:after="0" w:line="280" w:lineRule="exact"/>
              <w:contextualSpacing/>
              <w:jc w:val="both"/>
              <w:rPr>
                <w:rFonts w:ascii="Arial" w:hAnsi="Arial" w:cs="Arial"/>
                <w:lang w:val="en-ZA"/>
              </w:rPr>
            </w:pPr>
            <w:r w:rsidRPr="00862FC3">
              <w:rPr>
                <w:rFonts w:ascii="Arial" w:hAnsi="Arial" w:cs="Arial"/>
                <w:lang w:val="en-ZA"/>
              </w:rPr>
              <w:t>Submit to the</w:t>
            </w:r>
            <w:r w:rsidR="00862FC3" w:rsidRPr="00862FC3">
              <w:rPr>
                <w:rFonts w:ascii="Arial" w:hAnsi="Arial" w:cs="Arial"/>
                <w:lang w:val="en-ZA"/>
              </w:rPr>
              <w:t xml:space="preserve"> </w:t>
            </w:r>
            <w:r w:rsidRPr="00862FC3">
              <w:rPr>
                <w:rFonts w:ascii="Arial" w:hAnsi="Arial" w:cs="Arial"/>
                <w:lang w:val="en-ZA"/>
              </w:rPr>
              <w:t>Committee the Memorandum of Agreement (</w:t>
            </w:r>
            <w:proofErr w:type="spellStart"/>
            <w:r w:rsidRPr="00862FC3">
              <w:rPr>
                <w:rFonts w:ascii="Arial" w:hAnsi="Arial" w:cs="Arial"/>
                <w:lang w:val="en-ZA"/>
              </w:rPr>
              <w:t>MoA</w:t>
            </w:r>
            <w:proofErr w:type="spellEnd"/>
            <w:r w:rsidRPr="00862FC3">
              <w:rPr>
                <w:rFonts w:ascii="Arial" w:hAnsi="Arial" w:cs="Arial"/>
                <w:lang w:val="en-ZA"/>
              </w:rPr>
              <w:t xml:space="preserve">) that has been signed with the Land Bank and the DRDLR on the Blended Funding Model. </w:t>
            </w:r>
          </w:p>
          <w:p w:rsidR="0054574A" w:rsidRDefault="0054574A" w:rsidP="008E68AB">
            <w:pPr>
              <w:spacing w:after="0" w:line="280" w:lineRule="exact"/>
              <w:jc w:val="both"/>
              <w:rPr>
                <w:rFonts w:ascii="Arial" w:hAnsi="Arial" w:cs="Arial"/>
                <w:lang w:val="en-ZA"/>
              </w:rPr>
            </w:pPr>
          </w:p>
          <w:p w:rsidR="0054574A" w:rsidRPr="008E68AB" w:rsidRDefault="0054574A" w:rsidP="008E68AB">
            <w:pPr>
              <w:spacing w:after="0" w:line="280" w:lineRule="exact"/>
              <w:jc w:val="both"/>
              <w:rPr>
                <w:rFonts w:ascii="Arial" w:hAnsi="Arial" w:cs="Arial"/>
                <w:lang w:val="en-ZA"/>
              </w:rPr>
            </w:pPr>
            <w:r>
              <w:rPr>
                <w:rFonts w:ascii="Arial" w:hAnsi="Arial" w:cs="Arial"/>
                <w:lang w:val="en-ZA"/>
              </w:rPr>
              <w:t>T</w:t>
            </w:r>
            <w:r w:rsidRPr="008E68AB">
              <w:rPr>
                <w:rFonts w:ascii="Arial" w:hAnsi="Arial" w:cs="Arial"/>
                <w:lang w:val="en-ZA"/>
              </w:rPr>
              <w:t xml:space="preserve">o the </w:t>
            </w:r>
            <w:r w:rsidRPr="008E68AB">
              <w:rPr>
                <w:rFonts w:ascii="Arial" w:hAnsi="Arial" w:cs="Arial"/>
                <w:b/>
                <w:lang w:val="en-ZA"/>
              </w:rPr>
              <w:t>Minister of Finance:</w:t>
            </w:r>
          </w:p>
          <w:p w:rsidR="0054574A" w:rsidRPr="0064323A" w:rsidRDefault="0054574A" w:rsidP="001C2EA9">
            <w:pPr>
              <w:pStyle w:val="ListParagraph"/>
              <w:numPr>
                <w:ilvl w:val="0"/>
                <w:numId w:val="19"/>
              </w:numPr>
              <w:spacing w:after="0" w:line="280" w:lineRule="exact"/>
              <w:jc w:val="both"/>
              <w:rPr>
                <w:rFonts w:ascii="Arial" w:hAnsi="Arial" w:cs="Arial"/>
                <w:lang w:val="en-ZA"/>
              </w:rPr>
            </w:pPr>
            <w:r w:rsidRPr="0064323A">
              <w:rPr>
                <w:rFonts w:ascii="Arial" w:hAnsi="Arial" w:cs="Arial"/>
                <w:lang w:val="en-ZA"/>
              </w:rPr>
              <w:t xml:space="preserve">The Land Bank in collaboration with DAFF and DRDLR should hold further consultations and discussions on the Blended Funding Model to ensure the inclusion of other relevant departments and development finance institutions including consideration of policies that are under development such as DAFF’s National Policy on Comprehensive Producer Development Support. The joint Departments and institutions should further develop a comprehensive Concept Document on the Blended Funding Model for submission to Parliament. </w:t>
            </w:r>
          </w:p>
          <w:p w:rsidR="0054574A" w:rsidRPr="00A7534B" w:rsidRDefault="0054574A" w:rsidP="00A7534B">
            <w:pPr>
              <w:spacing w:after="0" w:line="280" w:lineRule="exact"/>
              <w:jc w:val="both"/>
              <w:rPr>
                <w:rFonts w:ascii="Arial" w:hAnsi="Arial" w:cs="Arial"/>
                <w:lang w:val="en-ZA"/>
              </w:rPr>
            </w:pPr>
          </w:p>
          <w:p w:rsidR="0054574A" w:rsidRPr="0064323A" w:rsidRDefault="0054574A" w:rsidP="001C2EA9">
            <w:pPr>
              <w:numPr>
                <w:ilvl w:val="0"/>
                <w:numId w:val="19"/>
              </w:numPr>
              <w:spacing w:after="0" w:line="280" w:lineRule="exact"/>
              <w:contextualSpacing/>
              <w:jc w:val="both"/>
              <w:rPr>
                <w:rFonts w:ascii="Arial" w:hAnsi="Arial" w:cs="Arial"/>
                <w:lang w:val="en-ZA"/>
              </w:rPr>
            </w:pPr>
            <w:r w:rsidRPr="0064323A">
              <w:rPr>
                <w:rFonts w:ascii="Arial" w:hAnsi="Arial" w:cs="Arial"/>
                <w:lang w:val="en-ZA"/>
              </w:rPr>
              <w:t xml:space="preserve">The Land Bank should submit to the Committee a comprehensive plan for the transfer of 10% of its shares at the Cavalier Group to the company’s </w:t>
            </w:r>
            <w:r w:rsidRPr="0064323A">
              <w:rPr>
                <w:rFonts w:ascii="Arial" w:hAnsi="Arial" w:cs="Arial"/>
                <w:lang w:val="en-ZA"/>
              </w:rPr>
              <w:lastRenderedPageBreak/>
              <w:t xml:space="preserve">workers. The plan should also indicate whether the transfer of shares to workers and a BEE partner forms part of its agreement with Cavalier when it bought shares in the company; and whether all 1 400 workers at the company are eligible for shareholding. </w:t>
            </w:r>
          </w:p>
          <w:p w:rsidR="0054574A" w:rsidRPr="008E68AB" w:rsidRDefault="0054574A" w:rsidP="00A7534B">
            <w:pPr>
              <w:spacing w:after="0" w:line="280" w:lineRule="exact"/>
              <w:contextualSpacing/>
              <w:jc w:val="both"/>
              <w:rPr>
                <w:rFonts w:ascii="Arial" w:hAnsi="Arial" w:cs="Arial"/>
                <w:lang w:val="en-ZA"/>
              </w:rPr>
            </w:pPr>
            <w:r w:rsidRPr="008E68AB">
              <w:rPr>
                <w:rFonts w:ascii="Arial" w:hAnsi="Arial" w:cs="Arial"/>
                <w:lang w:val="en-ZA"/>
              </w:rPr>
              <w:t xml:space="preserve"> </w:t>
            </w:r>
          </w:p>
          <w:p w:rsidR="0054574A" w:rsidRPr="0064323A" w:rsidRDefault="0054574A" w:rsidP="001C2EA9">
            <w:pPr>
              <w:numPr>
                <w:ilvl w:val="0"/>
                <w:numId w:val="19"/>
              </w:numPr>
              <w:spacing w:after="0" w:line="280" w:lineRule="exact"/>
              <w:contextualSpacing/>
              <w:jc w:val="both"/>
              <w:rPr>
                <w:rFonts w:ascii="Arial" w:hAnsi="Arial" w:cs="Arial"/>
                <w:lang w:val="en-ZA"/>
              </w:rPr>
            </w:pPr>
            <w:r w:rsidRPr="0064323A">
              <w:rPr>
                <w:rFonts w:ascii="Arial" w:hAnsi="Arial" w:cs="Arial"/>
                <w:lang w:val="en-ZA"/>
              </w:rPr>
              <w:t>The Land Bank, as a</w:t>
            </w:r>
            <w:r w:rsidR="003B51D0">
              <w:rPr>
                <w:rFonts w:ascii="Arial" w:hAnsi="Arial" w:cs="Arial"/>
                <w:lang w:val="en-ZA"/>
              </w:rPr>
              <w:t xml:space="preserve"> 19.9% </w:t>
            </w:r>
            <w:r w:rsidRPr="0064323A">
              <w:rPr>
                <w:rFonts w:ascii="Arial" w:hAnsi="Arial" w:cs="Arial"/>
                <w:lang w:val="en-ZA"/>
              </w:rPr>
              <w:t>shareholder in the Cavalier Group</w:t>
            </w:r>
            <w:r w:rsidR="00980CEB">
              <w:rPr>
                <w:rFonts w:ascii="Arial" w:hAnsi="Arial" w:cs="Arial"/>
                <w:lang w:val="en-ZA"/>
              </w:rPr>
              <w:t xml:space="preserve"> through a R62 million investment in 2017</w:t>
            </w:r>
            <w:r w:rsidRPr="0064323A">
              <w:rPr>
                <w:rFonts w:ascii="Arial" w:hAnsi="Arial" w:cs="Arial"/>
                <w:lang w:val="en-ZA"/>
              </w:rPr>
              <w:t xml:space="preserve">, should submit a report to the Committee on capacity building programmes for the company’s workers, who are envisaged to be </w:t>
            </w:r>
            <w:r w:rsidR="00E71FFA">
              <w:rPr>
                <w:rFonts w:ascii="Arial" w:hAnsi="Arial" w:cs="Arial"/>
                <w:lang w:val="en-ZA"/>
              </w:rPr>
              <w:t xml:space="preserve">future </w:t>
            </w:r>
            <w:r w:rsidRPr="0064323A">
              <w:rPr>
                <w:rFonts w:ascii="Arial" w:hAnsi="Arial" w:cs="Arial"/>
                <w:lang w:val="en-ZA"/>
              </w:rPr>
              <w:t xml:space="preserve">shareholders in the company, to ensure that they can be promoted to managerial positions and are able to fully participate in the running of the company as partners.   </w:t>
            </w:r>
          </w:p>
          <w:p w:rsidR="0054574A" w:rsidRPr="008E68AB" w:rsidRDefault="0054574A" w:rsidP="00A7534B">
            <w:pPr>
              <w:spacing w:after="0" w:line="280" w:lineRule="exact"/>
              <w:contextualSpacing/>
              <w:jc w:val="both"/>
              <w:rPr>
                <w:rFonts w:ascii="Arial" w:hAnsi="Arial" w:cs="Arial"/>
                <w:lang w:val="en-ZA"/>
              </w:rPr>
            </w:pPr>
          </w:p>
          <w:p w:rsidR="0054574A" w:rsidRPr="0064323A" w:rsidRDefault="0054574A" w:rsidP="001C2EA9">
            <w:pPr>
              <w:numPr>
                <w:ilvl w:val="0"/>
                <w:numId w:val="19"/>
              </w:numPr>
              <w:spacing w:after="0" w:line="280" w:lineRule="exact"/>
              <w:contextualSpacing/>
              <w:jc w:val="both"/>
              <w:rPr>
                <w:rFonts w:ascii="Arial" w:hAnsi="Arial" w:cs="Arial"/>
                <w:lang w:val="en-ZA"/>
              </w:rPr>
            </w:pPr>
            <w:r w:rsidRPr="0064323A">
              <w:rPr>
                <w:rFonts w:ascii="Arial" w:hAnsi="Arial" w:cs="Arial"/>
                <w:lang w:val="en-ZA"/>
              </w:rPr>
              <w:t xml:space="preserve">The Land Bank should submit to the Committee a comprehensive report on how the R210 million investment to Majesty Oils (Pty) Ltd is going to be utilised.  </w:t>
            </w:r>
          </w:p>
          <w:p w:rsidR="0054574A" w:rsidRPr="008E68AB" w:rsidRDefault="0054574A" w:rsidP="00A7534B">
            <w:pPr>
              <w:spacing w:after="0" w:line="280" w:lineRule="exact"/>
              <w:contextualSpacing/>
              <w:jc w:val="both"/>
              <w:rPr>
                <w:rFonts w:ascii="Arial" w:hAnsi="Arial" w:cs="Arial"/>
                <w:lang w:val="en-ZA"/>
              </w:rPr>
            </w:pPr>
          </w:p>
          <w:p w:rsidR="0054574A" w:rsidRPr="0064323A" w:rsidRDefault="0054574A" w:rsidP="001C2EA9">
            <w:pPr>
              <w:numPr>
                <w:ilvl w:val="0"/>
                <w:numId w:val="19"/>
              </w:numPr>
              <w:spacing w:after="0" w:line="280" w:lineRule="exact"/>
              <w:contextualSpacing/>
              <w:jc w:val="both"/>
              <w:rPr>
                <w:rFonts w:ascii="Arial" w:hAnsi="Arial" w:cs="Arial"/>
                <w:lang w:val="en-ZA"/>
              </w:rPr>
            </w:pPr>
            <w:r w:rsidRPr="0064323A">
              <w:rPr>
                <w:rFonts w:ascii="Arial" w:hAnsi="Arial" w:cs="Arial"/>
                <w:lang w:val="en-ZA"/>
              </w:rPr>
              <w:t xml:space="preserve">The Land Bank should submit a comprehensive report to the Committee, of the businesses that were supported through the </w:t>
            </w:r>
            <w:proofErr w:type="spellStart"/>
            <w:r w:rsidRPr="0064323A">
              <w:rPr>
                <w:rFonts w:ascii="Arial" w:hAnsi="Arial" w:cs="Arial"/>
                <w:lang w:val="en-ZA"/>
              </w:rPr>
              <w:t>AgriBEE</w:t>
            </w:r>
            <w:proofErr w:type="spellEnd"/>
            <w:r w:rsidRPr="0064323A">
              <w:rPr>
                <w:rFonts w:ascii="Arial" w:hAnsi="Arial" w:cs="Arial"/>
                <w:lang w:val="en-ZA"/>
              </w:rPr>
              <w:t xml:space="preserve"> </w:t>
            </w:r>
            <w:r w:rsidRPr="0064323A">
              <w:rPr>
                <w:rFonts w:ascii="Arial" w:hAnsi="Arial" w:cs="Arial"/>
                <w:lang w:val="en-ZA"/>
              </w:rPr>
              <w:lastRenderedPageBreak/>
              <w:t xml:space="preserve">Fund from May 2014 to November 2016. The report should also include profiles and locations of the businesses that were supported and their current status. </w:t>
            </w:r>
          </w:p>
          <w:p w:rsidR="0054574A" w:rsidRPr="008E68AB" w:rsidRDefault="0054574A" w:rsidP="00A7534B">
            <w:pPr>
              <w:spacing w:after="0" w:line="280" w:lineRule="exact"/>
              <w:contextualSpacing/>
              <w:jc w:val="both"/>
              <w:rPr>
                <w:rFonts w:ascii="Arial" w:hAnsi="Arial" w:cs="Arial"/>
                <w:lang w:val="en-ZA"/>
              </w:rPr>
            </w:pPr>
          </w:p>
          <w:p w:rsidR="0054574A" w:rsidRPr="0064323A" w:rsidRDefault="0054574A" w:rsidP="001C2EA9">
            <w:pPr>
              <w:numPr>
                <w:ilvl w:val="0"/>
                <w:numId w:val="19"/>
              </w:numPr>
              <w:spacing w:after="0" w:line="280" w:lineRule="exact"/>
              <w:contextualSpacing/>
              <w:jc w:val="both"/>
              <w:rPr>
                <w:rFonts w:ascii="Arial" w:hAnsi="Arial" w:cs="Arial"/>
                <w:lang w:val="en-ZA"/>
              </w:rPr>
            </w:pPr>
            <w:r w:rsidRPr="0064323A">
              <w:rPr>
                <w:rFonts w:ascii="Arial" w:hAnsi="Arial" w:cs="Arial"/>
                <w:lang w:val="en-ZA"/>
              </w:rPr>
              <w:t xml:space="preserve">The Land Bank should submit to the Committee a comprehensive report on its transformational transactions that were undertaken in 2017/18 as indicated in its Integrated Annual Report for the 2018 financial year. The report should also include profiles as indicated in number </w:t>
            </w:r>
            <w:r w:rsidR="00E71FFA">
              <w:rPr>
                <w:rFonts w:ascii="Arial" w:hAnsi="Arial" w:cs="Arial"/>
                <w:lang w:val="en-ZA"/>
              </w:rPr>
              <w:t>8</w:t>
            </w:r>
            <w:r w:rsidRPr="0064323A">
              <w:rPr>
                <w:rFonts w:ascii="Arial" w:hAnsi="Arial" w:cs="Arial"/>
                <w:lang w:val="en-ZA"/>
              </w:rPr>
              <w:t xml:space="preserve"> above. </w:t>
            </w:r>
          </w:p>
          <w:p w:rsidR="0054574A" w:rsidRPr="008E68AB" w:rsidRDefault="0054574A" w:rsidP="008E68AB">
            <w:pPr>
              <w:tabs>
                <w:tab w:val="left" w:pos="0"/>
              </w:tabs>
              <w:spacing w:after="0" w:line="280" w:lineRule="exact"/>
              <w:ind w:left="720"/>
              <w:contextualSpacing/>
              <w:jc w:val="both"/>
              <w:rPr>
                <w:rFonts w:ascii="Arial" w:hAnsi="Arial" w:cs="Arial"/>
              </w:rPr>
            </w:pPr>
          </w:p>
        </w:tc>
        <w:tc>
          <w:tcPr>
            <w:tcW w:w="879" w:type="pct"/>
          </w:tcPr>
          <w:p w:rsidR="0054574A" w:rsidRPr="008E68AB" w:rsidRDefault="007E0EE9" w:rsidP="007E0EE9">
            <w:pPr>
              <w:spacing w:after="0" w:line="280" w:lineRule="exact"/>
              <w:jc w:val="both"/>
              <w:rPr>
                <w:rFonts w:ascii="Arial" w:hAnsi="Arial" w:cs="Arial"/>
                <w:lang w:val="en-ZA" w:eastAsia="en-ZA"/>
              </w:rPr>
            </w:pPr>
            <w:r>
              <w:rPr>
                <w:rFonts w:ascii="Arial" w:hAnsi="Arial" w:cs="Arial"/>
                <w:lang w:val="en-ZA" w:eastAsia="en-ZA"/>
              </w:rPr>
              <w:lastRenderedPageBreak/>
              <w:t>A</w:t>
            </w:r>
            <w:r w:rsidR="0054574A" w:rsidRPr="008E68AB">
              <w:rPr>
                <w:rFonts w:ascii="Arial" w:hAnsi="Arial" w:cs="Arial"/>
                <w:lang w:val="en-ZA" w:eastAsia="en-ZA"/>
              </w:rPr>
              <w:t>dopted by PC</w:t>
            </w:r>
            <w:r>
              <w:rPr>
                <w:rFonts w:ascii="Arial" w:hAnsi="Arial" w:cs="Arial"/>
                <w:lang w:val="en-ZA" w:eastAsia="en-ZA"/>
              </w:rPr>
              <w:t>, 19 March 2019</w:t>
            </w:r>
          </w:p>
        </w:tc>
      </w:tr>
      <w:tr w:rsidR="0054574A" w:rsidRPr="008E68AB" w:rsidTr="0054574A">
        <w:tc>
          <w:tcPr>
            <w:tcW w:w="548" w:type="pct"/>
          </w:tcPr>
          <w:p w:rsidR="0054574A" w:rsidRPr="008E68AB" w:rsidRDefault="0054574A" w:rsidP="002061BC">
            <w:pPr>
              <w:spacing w:after="0" w:line="280" w:lineRule="exact"/>
              <w:jc w:val="both"/>
              <w:rPr>
                <w:rFonts w:ascii="Arial" w:hAnsi="Arial" w:cs="Arial"/>
                <w:b/>
                <w:lang w:val="en-ZA" w:eastAsia="en-ZA"/>
              </w:rPr>
            </w:pPr>
            <w:r>
              <w:rPr>
                <w:rFonts w:ascii="Arial" w:hAnsi="Arial" w:cs="Arial"/>
                <w:b/>
                <w:lang w:val="en-ZA" w:eastAsia="en-ZA"/>
              </w:rPr>
              <w:lastRenderedPageBreak/>
              <w:t>28 January – 01 February 2019</w:t>
            </w:r>
          </w:p>
        </w:tc>
        <w:tc>
          <w:tcPr>
            <w:tcW w:w="659" w:type="pct"/>
          </w:tcPr>
          <w:p w:rsidR="0054574A" w:rsidRPr="008E68AB" w:rsidRDefault="0054574A" w:rsidP="008E68AB">
            <w:pPr>
              <w:spacing w:after="0" w:line="280" w:lineRule="exact"/>
              <w:jc w:val="both"/>
              <w:rPr>
                <w:rFonts w:ascii="Arial" w:hAnsi="Arial" w:cs="Arial"/>
                <w:lang w:val="en-ZA" w:eastAsia="en-ZA"/>
              </w:rPr>
            </w:pPr>
            <w:r>
              <w:rPr>
                <w:rFonts w:ascii="Arial" w:hAnsi="Arial" w:cs="Arial"/>
                <w:lang w:val="en-ZA" w:eastAsia="en-ZA"/>
              </w:rPr>
              <w:t xml:space="preserve">Cape </w:t>
            </w:r>
            <w:proofErr w:type="spellStart"/>
            <w:r>
              <w:rPr>
                <w:rFonts w:ascii="Arial" w:hAnsi="Arial" w:cs="Arial"/>
                <w:lang w:val="en-ZA" w:eastAsia="en-ZA"/>
              </w:rPr>
              <w:t>Winelands</w:t>
            </w:r>
            <w:proofErr w:type="spellEnd"/>
            <w:r>
              <w:rPr>
                <w:rFonts w:ascii="Arial" w:hAnsi="Arial" w:cs="Arial"/>
                <w:lang w:val="en-ZA" w:eastAsia="en-ZA"/>
              </w:rPr>
              <w:t xml:space="preserve"> and Overberg Districts, Western Cape</w:t>
            </w:r>
          </w:p>
        </w:tc>
        <w:tc>
          <w:tcPr>
            <w:tcW w:w="1319" w:type="pct"/>
          </w:tcPr>
          <w:p w:rsidR="0054574A" w:rsidRPr="00391F13" w:rsidRDefault="0054574A" w:rsidP="00391F13">
            <w:pPr>
              <w:spacing w:line="240" w:lineRule="auto"/>
              <w:jc w:val="both"/>
              <w:rPr>
                <w:rFonts w:ascii="Arial" w:hAnsi="Arial" w:cs="Arial"/>
              </w:rPr>
            </w:pPr>
            <w:r w:rsidRPr="00391F13">
              <w:rPr>
                <w:rFonts w:ascii="Arial" w:hAnsi="Arial" w:cs="Arial"/>
              </w:rPr>
              <w:t>The purpose of the oversight visit was to oversee:</w:t>
            </w:r>
          </w:p>
          <w:p w:rsidR="0054574A" w:rsidRPr="00391F13" w:rsidRDefault="0054574A" w:rsidP="00B35AAF">
            <w:pPr>
              <w:numPr>
                <w:ilvl w:val="0"/>
                <w:numId w:val="34"/>
              </w:numPr>
              <w:spacing w:after="0" w:line="240" w:lineRule="auto"/>
              <w:jc w:val="both"/>
              <w:rPr>
                <w:rFonts w:ascii="Arial" w:hAnsi="Arial" w:cs="Arial"/>
              </w:rPr>
            </w:pPr>
            <w:r w:rsidRPr="00391F13">
              <w:rPr>
                <w:rFonts w:ascii="Arial" w:hAnsi="Arial" w:cs="Arial"/>
              </w:rPr>
              <w:t xml:space="preserve">The implementation of the </w:t>
            </w:r>
            <w:proofErr w:type="spellStart"/>
            <w:r w:rsidRPr="00391F13">
              <w:rPr>
                <w:rFonts w:ascii="Arial" w:hAnsi="Arial" w:cs="Arial"/>
              </w:rPr>
              <w:t>Fetsa</w:t>
            </w:r>
            <w:proofErr w:type="spellEnd"/>
            <w:r w:rsidRPr="00391F13">
              <w:rPr>
                <w:rFonts w:ascii="Arial" w:hAnsi="Arial" w:cs="Arial"/>
              </w:rPr>
              <w:t xml:space="preserve"> </w:t>
            </w:r>
            <w:proofErr w:type="spellStart"/>
            <w:r w:rsidRPr="00391F13">
              <w:rPr>
                <w:rFonts w:ascii="Arial" w:hAnsi="Arial" w:cs="Arial"/>
              </w:rPr>
              <w:t>Tlala</w:t>
            </w:r>
            <w:proofErr w:type="spellEnd"/>
            <w:r w:rsidRPr="00391F13">
              <w:rPr>
                <w:rFonts w:ascii="Arial" w:hAnsi="Arial" w:cs="Arial"/>
              </w:rPr>
              <w:t xml:space="preserve"> Food Production Initiative and status of projects that have been funded through conditional grants such as the Comprehensive Agricultural Support Programme (CASP), which is also used to fund </w:t>
            </w:r>
            <w:proofErr w:type="spellStart"/>
            <w:r w:rsidRPr="00391F13">
              <w:rPr>
                <w:rFonts w:ascii="Arial" w:hAnsi="Arial" w:cs="Arial"/>
              </w:rPr>
              <w:t>Fetsa</w:t>
            </w:r>
            <w:proofErr w:type="spellEnd"/>
            <w:r w:rsidRPr="00391F13">
              <w:rPr>
                <w:rFonts w:ascii="Arial" w:hAnsi="Arial" w:cs="Arial"/>
              </w:rPr>
              <w:t xml:space="preserve"> </w:t>
            </w:r>
            <w:proofErr w:type="spellStart"/>
            <w:r w:rsidRPr="00391F13">
              <w:rPr>
                <w:rFonts w:ascii="Arial" w:hAnsi="Arial" w:cs="Arial"/>
              </w:rPr>
              <w:t>Tlala</w:t>
            </w:r>
            <w:proofErr w:type="spellEnd"/>
            <w:r w:rsidRPr="00391F13">
              <w:rPr>
                <w:rFonts w:ascii="Arial" w:hAnsi="Arial" w:cs="Arial"/>
              </w:rPr>
              <w:t xml:space="preserve">; as well as </w:t>
            </w:r>
            <w:proofErr w:type="spellStart"/>
            <w:r w:rsidRPr="00391F13">
              <w:rPr>
                <w:rFonts w:ascii="Arial" w:hAnsi="Arial" w:cs="Arial"/>
              </w:rPr>
              <w:t>Ilima</w:t>
            </w:r>
            <w:proofErr w:type="spellEnd"/>
            <w:r w:rsidRPr="00391F13">
              <w:rPr>
                <w:rFonts w:ascii="Arial" w:hAnsi="Arial" w:cs="Arial"/>
              </w:rPr>
              <w:t>/</w:t>
            </w:r>
            <w:proofErr w:type="spellStart"/>
            <w:r w:rsidRPr="00391F13">
              <w:rPr>
                <w:rFonts w:ascii="Arial" w:hAnsi="Arial" w:cs="Arial"/>
              </w:rPr>
              <w:t>Letsema</w:t>
            </w:r>
            <w:proofErr w:type="spellEnd"/>
            <w:r w:rsidRPr="00391F13">
              <w:rPr>
                <w:rFonts w:ascii="Arial" w:hAnsi="Arial" w:cs="Arial"/>
              </w:rPr>
              <w:t xml:space="preserve">; </w:t>
            </w:r>
          </w:p>
          <w:p w:rsidR="0054574A" w:rsidRPr="00391F13" w:rsidRDefault="0054574A" w:rsidP="00B35AAF">
            <w:pPr>
              <w:numPr>
                <w:ilvl w:val="0"/>
                <w:numId w:val="34"/>
              </w:numPr>
              <w:spacing w:after="0" w:line="240" w:lineRule="auto"/>
              <w:jc w:val="both"/>
              <w:rPr>
                <w:rFonts w:ascii="Arial" w:hAnsi="Arial" w:cs="Arial"/>
                <w:iCs/>
              </w:rPr>
            </w:pPr>
            <w:r w:rsidRPr="00391F13">
              <w:rPr>
                <w:rFonts w:ascii="Arial" w:hAnsi="Arial" w:cs="Arial"/>
                <w:lang w:val="en-ZA"/>
              </w:rPr>
              <w:t xml:space="preserve">The implementation of the Agricultural Policy Action Plan (APAP) through the </w:t>
            </w:r>
            <w:r w:rsidRPr="00391F13">
              <w:rPr>
                <w:rFonts w:ascii="Arial" w:hAnsi="Arial" w:cs="Arial"/>
                <w:lang w:val="en-ZA"/>
              </w:rPr>
              <w:lastRenderedPageBreak/>
              <w:t>development of commodity value chains; and</w:t>
            </w:r>
          </w:p>
          <w:p w:rsidR="0054574A" w:rsidRPr="00391F13" w:rsidRDefault="0054574A" w:rsidP="00B35AAF">
            <w:pPr>
              <w:numPr>
                <w:ilvl w:val="0"/>
                <w:numId w:val="34"/>
              </w:numPr>
              <w:spacing w:after="0" w:line="240" w:lineRule="auto"/>
              <w:jc w:val="both"/>
              <w:rPr>
                <w:rFonts w:ascii="Arial" w:hAnsi="Arial" w:cs="Arial"/>
                <w:iCs/>
              </w:rPr>
            </w:pPr>
            <w:r w:rsidRPr="00391F13">
              <w:rPr>
                <w:rFonts w:ascii="Arial" w:hAnsi="Arial" w:cs="Arial"/>
              </w:rPr>
              <w:t xml:space="preserve">Support that is provided to smallholder producers and land reform beneficiaries in the Province. </w:t>
            </w:r>
          </w:p>
          <w:p w:rsidR="0054574A" w:rsidRPr="008E68AB" w:rsidRDefault="0054574A" w:rsidP="008E68AB">
            <w:pPr>
              <w:spacing w:after="0" w:line="280" w:lineRule="exact"/>
              <w:jc w:val="both"/>
              <w:rPr>
                <w:rFonts w:ascii="Arial" w:hAnsi="Arial" w:cs="Arial"/>
              </w:rPr>
            </w:pPr>
          </w:p>
        </w:tc>
        <w:tc>
          <w:tcPr>
            <w:tcW w:w="1595" w:type="pct"/>
          </w:tcPr>
          <w:p w:rsidR="0054574A"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lastRenderedPageBreak/>
              <w:t>Ensure Intergovernmental relations between DAFF and Provincial Departments including other departments and different spheres of Government are well coordinated and strengthened to avoid duplication of activities and haphazard implementation of Government policies and interventions.</w:t>
            </w:r>
            <w:r>
              <w:rPr>
                <w:rFonts w:ascii="Arial" w:hAnsi="Arial" w:cs="Arial"/>
                <w:lang w:val="en-ZA"/>
              </w:rPr>
              <w:t xml:space="preserve"> </w:t>
            </w:r>
          </w:p>
          <w:p w:rsidR="0054574A" w:rsidRPr="00496106" w:rsidRDefault="0054574A" w:rsidP="00570B16">
            <w:pPr>
              <w:pStyle w:val="ListParagraph"/>
              <w:spacing w:line="240" w:lineRule="auto"/>
              <w:ind w:left="360"/>
              <w:jc w:val="both"/>
              <w:rPr>
                <w:rFonts w:ascii="Arial" w:hAnsi="Arial" w:cs="Arial"/>
                <w:lang w:val="en-ZA"/>
              </w:rPr>
            </w:pPr>
          </w:p>
          <w:p w:rsidR="0054574A"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t xml:space="preserve">DAFF and the Western Cape Department of Agriculture including the relevant Municipalities submit to Parliament a comprehensive report on the agreements that have been signed between the projects and all </w:t>
            </w:r>
            <w:r w:rsidRPr="00496106">
              <w:rPr>
                <w:rFonts w:ascii="Arial" w:hAnsi="Arial" w:cs="Arial"/>
                <w:lang w:val="en-ZA"/>
              </w:rPr>
              <w:lastRenderedPageBreak/>
              <w:t>the different Implementing Agents/Mentors/Strategic Partners that have been used by the Department or the Municipalit</w:t>
            </w:r>
            <w:r w:rsidR="00E71FFA">
              <w:rPr>
                <w:rFonts w:ascii="Arial" w:hAnsi="Arial" w:cs="Arial"/>
                <w:lang w:val="en-ZA"/>
              </w:rPr>
              <w:t>ies</w:t>
            </w:r>
            <w:r w:rsidRPr="00496106">
              <w:rPr>
                <w:rFonts w:ascii="Arial" w:hAnsi="Arial" w:cs="Arial"/>
                <w:lang w:val="en-ZA"/>
              </w:rPr>
              <w:t xml:space="preserve"> to implement and manage projects in the Province, for example, </w:t>
            </w:r>
            <w:proofErr w:type="spellStart"/>
            <w:r w:rsidRPr="00496106">
              <w:rPr>
                <w:rFonts w:ascii="Arial" w:hAnsi="Arial" w:cs="Arial"/>
                <w:lang w:val="en-ZA"/>
              </w:rPr>
              <w:t>AgriMega</w:t>
            </w:r>
            <w:proofErr w:type="spellEnd"/>
            <w:r w:rsidRPr="00496106">
              <w:rPr>
                <w:rFonts w:ascii="Arial" w:hAnsi="Arial" w:cs="Arial"/>
                <w:lang w:val="en-ZA"/>
              </w:rPr>
              <w:t xml:space="preserve">, </w:t>
            </w:r>
            <w:proofErr w:type="spellStart"/>
            <w:r w:rsidRPr="00496106">
              <w:rPr>
                <w:rFonts w:ascii="Arial" w:hAnsi="Arial" w:cs="Arial"/>
                <w:lang w:val="en-ZA"/>
              </w:rPr>
              <w:t>AgriDwala</w:t>
            </w:r>
            <w:proofErr w:type="spellEnd"/>
            <w:r w:rsidRPr="00496106">
              <w:rPr>
                <w:rFonts w:ascii="Arial" w:hAnsi="Arial" w:cs="Arial"/>
                <w:lang w:val="en-ZA"/>
              </w:rPr>
              <w:t>, T</w:t>
            </w:r>
            <w:r w:rsidR="003D7F52">
              <w:rPr>
                <w:rFonts w:ascii="Arial" w:hAnsi="Arial" w:cs="Arial"/>
                <w:lang w:val="en-ZA"/>
              </w:rPr>
              <w:t>wo-a-Day (T</w:t>
            </w:r>
            <w:r w:rsidRPr="00496106">
              <w:rPr>
                <w:rFonts w:ascii="Arial" w:hAnsi="Arial" w:cs="Arial"/>
                <w:lang w:val="en-ZA"/>
              </w:rPr>
              <w:t>AD</w:t>
            </w:r>
            <w:r w:rsidR="003D7F52">
              <w:rPr>
                <w:rFonts w:ascii="Arial" w:hAnsi="Arial" w:cs="Arial"/>
                <w:lang w:val="en-ZA"/>
              </w:rPr>
              <w:t>)</w:t>
            </w:r>
            <w:r w:rsidRPr="00496106">
              <w:rPr>
                <w:rFonts w:ascii="Arial" w:hAnsi="Arial" w:cs="Arial"/>
                <w:lang w:val="en-ZA"/>
              </w:rPr>
              <w:t xml:space="preserve">, etc. The report should include the terms of contract with the </w:t>
            </w:r>
            <w:r w:rsidR="00E71FFA">
              <w:rPr>
                <w:rFonts w:ascii="Arial" w:hAnsi="Arial" w:cs="Arial"/>
                <w:lang w:val="en-ZA"/>
              </w:rPr>
              <w:t>D</w:t>
            </w:r>
            <w:r w:rsidRPr="00496106">
              <w:rPr>
                <w:rFonts w:ascii="Arial" w:hAnsi="Arial" w:cs="Arial"/>
                <w:lang w:val="en-ZA"/>
              </w:rPr>
              <w:t>epartment/Municipality, the Agents’ responsibilities and all funds that have been disbursed to them including the breakdown on the utilisation of such funds.</w:t>
            </w:r>
            <w:r>
              <w:rPr>
                <w:rFonts w:ascii="Arial" w:hAnsi="Arial" w:cs="Arial"/>
                <w:lang w:val="en-ZA"/>
              </w:rPr>
              <w:t xml:space="preserve"> </w:t>
            </w:r>
          </w:p>
          <w:p w:rsidR="0054574A" w:rsidRPr="00570B16" w:rsidRDefault="0054574A" w:rsidP="00570B16">
            <w:pPr>
              <w:pStyle w:val="ListParagraph"/>
              <w:rPr>
                <w:rFonts w:ascii="Arial" w:hAnsi="Arial" w:cs="Arial"/>
                <w:lang w:val="en-ZA"/>
              </w:rPr>
            </w:pPr>
          </w:p>
          <w:p w:rsidR="0054574A" w:rsidRDefault="0054574A" w:rsidP="00B35AAF">
            <w:pPr>
              <w:pStyle w:val="ListParagraph"/>
              <w:numPr>
                <w:ilvl w:val="0"/>
                <w:numId w:val="42"/>
              </w:numPr>
              <w:spacing w:line="240" w:lineRule="auto"/>
              <w:jc w:val="both"/>
              <w:rPr>
                <w:rFonts w:ascii="Arial" w:hAnsi="Arial" w:cs="Arial"/>
                <w:lang w:val="en-ZA"/>
              </w:rPr>
            </w:pPr>
            <w:r w:rsidRPr="00FA6E67">
              <w:rPr>
                <w:rFonts w:ascii="Arial" w:hAnsi="Arial" w:cs="Arial"/>
                <w:lang w:val="en-ZA"/>
              </w:rPr>
              <w:t xml:space="preserve">The National Policy on Comprehensive Producer Development Support Programme is finalised as a matter of urgency to ensure that all developing famers are supported in an equitable manner throughout the country. The Policy is of utmost importance to provide guidance and to address anomalies amongst provinces with respect to farmer support and provision of mechanisation. </w:t>
            </w:r>
            <w:r>
              <w:rPr>
                <w:rFonts w:ascii="Arial" w:hAnsi="Arial" w:cs="Arial"/>
                <w:lang w:val="en-ZA"/>
              </w:rPr>
              <w:t xml:space="preserve"> </w:t>
            </w:r>
          </w:p>
          <w:p w:rsidR="0054574A" w:rsidRPr="00570B16" w:rsidRDefault="0054574A" w:rsidP="00570B16">
            <w:pPr>
              <w:pStyle w:val="ListParagraph"/>
              <w:rPr>
                <w:rFonts w:ascii="Arial" w:hAnsi="Arial" w:cs="Arial"/>
                <w:lang w:val="en-ZA"/>
              </w:rPr>
            </w:pPr>
          </w:p>
          <w:p w:rsidR="00BA21BE" w:rsidRDefault="0054574A" w:rsidP="00B35AAF">
            <w:pPr>
              <w:pStyle w:val="ListParagraph"/>
              <w:numPr>
                <w:ilvl w:val="0"/>
                <w:numId w:val="42"/>
              </w:numPr>
              <w:spacing w:line="240" w:lineRule="auto"/>
              <w:jc w:val="both"/>
              <w:rPr>
                <w:rFonts w:ascii="Arial" w:hAnsi="Arial" w:cs="Arial"/>
                <w:lang w:val="en-ZA"/>
              </w:rPr>
            </w:pPr>
            <w:r w:rsidRPr="00BA21BE">
              <w:rPr>
                <w:rFonts w:ascii="Arial" w:hAnsi="Arial" w:cs="Arial"/>
                <w:lang w:val="en-ZA"/>
              </w:rPr>
              <w:t xml:space="preserve">All the 450 black farmers that have been identified across provinces for the Commercialisation Programme (both farm owners and beneficiaries) are appropriately supported with the necessary financial and technical support, skills training and capacity </w:t>
            </w:r>
            <w:r w:rsidRPr="00BA21BE">
              <w:rPr>
                <w:rFonts w:ascii="Arial" w:hAnsi="Arial" w:cs="Arial"/>
                <w:lang w:val="en-ZA"/>
              </w:rPr>
              <w:lastRenderedPageBreak/>
              <w:t xml:space="preserve">building, infrastructure and market access. </w:t>
            </w:r>
          </w:p>
          <w:p w:rsidR="00BA21BE" w:rsidRPr="00BA21BE" w:rsidRDefault="00BA21BE" w:rsidP="00BA21BE">
            <w:pPr>
              <w:pStyle w:val="ListParagraph"/>
              <w:rPr>
                <w:rFonts w:ascii="Arial" w:hAnsi="Arial" w:cs="Arial"/>
                <w:lang w:val="en-ZA"/>
              </w:rPr>
            </w:pPr>
          </w:p>
          <w:p w:rsidR="0054574A"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t>DAFF and the Western Cape Department of Agriculture as well as the relevant Municipalities should also present a report on the operations of the Pro</w:t>
            </w:r>
            <w:r w:rsidR="00472C78">
              <w:rPr>
                <w:rFonts w:ascii="Arial" w:hAnsi="Arial" w:cs="Arial"/>
                <w:lang w:val="en-ZA"/>
              </w:rPr>
              <w:t>a</w:t>
            </w:r>
            <w:r w:rsidRPr="00496106">
              <w:rPr>
                <w:rFonts w:ascii="Arial" w:hAnsi="Arial" w:cs="Arial"/>
                <w:lang w:val="en-ZA"/>
              </w:rPr>
              <w:t>ctive Land Acquisition Strategy (PLAS) farms in the Province and on Municipal Commonages that are used for agricultural purposes including the terms and status of leases and rental amounts that beneficiaries pay to the relevant department and/or Municipalities.</w:t>
            </w:r>
            <w:r>
              <w:rPr>
                <w:rFonts w:ascii="Arial" w:hAnsi="Arial" w:cs="Arial"/>
                <w:lang w:val="en-ZA"/>
              </w:rPr>
              <w:t xml:space="preserve"> </w:t>
            </w:r>
          </w:p>
          <w:p w:rsidR="0054574A" w:rsidRPr="00570B16" w:rsidRDefault="0054574A" w:rsidP="00570B16">
            <w:pPr>
              <w:pStyle w:val="ListParagraph"/>
              <w:rPr>
                <w:rFonts w:ascii="Arial" w:hAnsi="Arial" w:cs="Arial"/>
                <w:lang w:val="en-ZA"/>
              </w:rPr>
            </w:pPr>
          </w:p>
          <w:p w:rsidR="0054574A"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t xml:space="preserve">DAFF present quarterly to the Portfolio Committee, a progress report on all the projects that have been visited during the Oversight Visit; as well as an Action Plan on how late transfer of conditional grants such as CASP to Provinces is addressed to prevent delays in project implementation.  </w:t>
            </w:r>
          </w:p>
          <w:p w:rsidR="00577EF0" w:rsidRPr="00577EF0" w:rsidRDefault="00577EF0" w:rsidP="00577EF0">
            <w:pPr>
              <w:pStyle w:val="ListParagraph"/>
              <w:rPr>
                <w:rFonts w:ascii="Arial" w:hAnsi="Arial" w:cs="Arial"/>
                <w:lang w:val="en-ZA"/>
              </w:rPr>
            </w:pPr>
          </w:p>
          <w:p w:rsidR="0054574A"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t xml:space="preserve">DAFF, in collaboration with the Departments of Rural Development and Land Reform, Human Settlement, Cooperative Government and Traditional Affairs and Water and Sanitation submit to Parliament an Action Plan on how to address tenure insecurity and lack of </w:t>
            </w:r>
            <w:r w:rsidRPr="00496106">
              <w:rPr>
                <w:rFonts w:ascii="Arial" w:hAnsi="Arial" w:cs="Arial"/>
                <w:lang w:val="en-ZA"/>
              </w:rPr>
              <w:lastRenderedPageBreak/>
              <w:t xml:space="preserve">housing and amenities in farming areas in order to ensure that the livehoods of farm workers are secured and improved.   </w:t>
            </w:r>
          </w:p>
          <w:p w:rsidR="0054574A" w:rsidRPr="00496106" w:rsidRDefault="0054574A" w:rsidP="00570B16">
            <w:pPr>
              <w:pStyle w:val="ListParagraph"/>
              <w:spacing w:line="240" w:lineRule="auto"/>
              <w:ind w:left="360"/>
              <w:jc w:val="both"/>
              <w:rPr>
                <w:rFonts w:ascii="Arial" w:hAnsi="Arial" w:cs="Arial"/>
                <w:lang w:val="en-ZA"/>
              </w:rPr>
            </w:pPr>
          </w:p>
          <w:p w:rsidR="0054574A"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t>Ensure that DAFF investigates all the Implementing Agents/</w:t>
            </w:r>
            <w:r w:rsidR="00577EF0">
              <w:rPr>
                <w:rFonts w:ascii="Arial" w:hAnsi="Arial" w:cs="Arial"/>
                <w:lang w:val="en-ZA"/>
              </w:rPr>
              <w:t xml:space="preserve"> </w:t>
            </w:r>
            <w:r w:rsidRPr="00496106">
              <w:rPr>
                <w:rFonts w:ascii="Arial" w:hAnsi="Arial" w:cs="Arial"/>
                <w:lang w:val="en-ZA"/>
              </w:rPr>
              <w:t>Mentors/</w:t>
            </w:r>
            <w:r w:rsidR="00577EF0">
              <w:rPr>
                <w:rFonts w:ascii="Arial" w:hAnsi="Arial" w:cs="Arial"/>
                <w:lang w:val="en-ZA"/>
              </w:rPr>
              <w:t xml:space="preserve"> </w:t>
            </w:r>
            <w:r w:rsidRPr="00496106">
              <w:rPr>
                <w:rFonts w:ascii="Arial" w:hAnsi="Arial" w:cs="Arial"/>
                <w:lang w:val="en-ZA"/>
              </w:rPr>
              <w:t>Strategic Partners that have been used by the different provinces (departments and/or municipalities) to implement and manage agricultural projects; and submit a comprehensive report to Parliament by the end of March 2019.</w:t>
            </w:r>
            <w:r>
              <w:rPr>
                <w:rFonts w:ascii="Arial" w:hAnsi="Arial" w:cs="Arial"/>
                <w:lang w:val="en-ZA"/>
              </w:rPr>
              <w:t xml:space="preserve"> </w:t>
            </w:r>
          </w:p>
          <w:p w:rsidR="0054574A" w:rsidRPr="00570B16" w:rsidRDefault="0054574A" w:rsidP="00570B16">
            <w:pPr>
              <w:pStyle w:val="ListParagraph"/>
              <w:rPr>
                <w:rFonts w:ascii="Arial" w:hAnsi="Arial" w:cs="Arial"/>
                <w:lang w:val="en-ZA"/>
              </w:rPr>
            </w:pPr>
          </w:p>
          <w:p w:rsidR="0054574A" w:rsidRPr="00496106" w:rsidRDefault="0054574A" w:rsidP="00B35AAF">
            <w:pPr>
              <w:pStyle w:val="ListParagraph"/>
              <w:numPr>
                <w:ilvl w:val="0"/>
                <w:numId w:val="42"/>
              </w:numPr>
              <w:spacing w:line="240" w:lineRule="auto"/>
              <w:jc w:val="both"/>
              <w:rPr>
                <w:rFonts w:ascii="Arial" w:hAnsi="Arial" w:cs="Arial"/>
                <w:lang w:val="en-ZA"/>
              </w:rPr>
            </w:pPr>
            <w:r w:rsidRPr="00496106">
              <w:rPr>
                <w:rFonts w:ascii="Arial" w:hAnsi="Arial" w:cs="Arial"/>
                <w:lang w:val="en-ZA"/>
              </w:rPr>
              <w:t xml:space="preserve">Hold discussions with the National Treasury to review the placement of conditional grants in order to ensure that they are effectively used for what they are meant for and to strengthen accountability. Currently, the national Department holds the grants only to disburse them to provinces, which are responsible for their utilisation in the implementation of relevant activities. However, the national Department has not been able to fully account for the funds as it relies on written reports from provinces, which in many cases are not a reflection of what is happening on the ground. Report to Parliament by the end of March 2019. </w:t>
            </w:r>
          </w:p>
          <w:p w:rsidR="0054574A" w:rsidRPr="00A7534B" w:rsidRDefault="0054574A" w:rsidP="002061BC">
            <w:pPr>
              <w:pStyle w:val="ListParagraph"/>
              <w:spacing w:after="0" w:line="280" w:lineRule="exact"/>
              <w:ind w:left="360"/>
              <w:jc w:val="both"/>
              <w:rPr>
                <w:rFonts w:ascii="Arial" w:hAnsi="Arial" w:cs="Arial"/>
                <w:lang w:val="en-ZA"/>
              </w:rPr>
            </w:pPr>
          </w:p>
        </w:tc>
        <w:tc>
          <w:tcPr>
            <w:tcW w:w="879" w:type="pct"/>
          </w:tcPr>
          <w:p w:rsidR="0054574A" w:rsidRPr="008E68AB" w:rsidRDefault="007E0EE9" w:rsidP="007E0EE9">
            <w:pPr>
              <w:spacing w:after="0" w:line="280" w:lineRule="exact"/>
              <w:jc w:val="both"/>
              <w:rPr>
                <w:rFonts w:ascii="Arial" w:hAnsi="Arial" w:cs="Arial"/>
                <w:lang w:val="en-ZA" w:eastAsia="en-ZA"/>
              </w:rPr>
            </w:pPr>
            <w:r>
              <w:rPr>
                <w:rFonts w:ascii="Arial" w:hAnsi="Arial" w:cs="Arial"/>
                <w:lang w:val="en-ZA" w:eastAsia="en-ZA"/>
              </w:rPr>
              <w:lastRenderedPageBreak/>
              <w:t>A</w:t>
            </w:r>
            <w:r w:rsidR="0054574A" w:rsidRPr="008E68AB">
              <w:rPr>
                <w:rFonts w:ascii="Arial" w:hAnsi="Arial" w:cs="Arial"/>
                <w:lang w:val="en-ZA" w:eastAsia="en-ZA"/>
              </w:rPr>
              <w:t>dopted by PC</w:t>
            </w:r>
            <w:r>
              <w:rPr>
                <w:rFonts w:ascii="Arial" w:hAnsi="Arial" w:cs="Arial"/>
                <w:lang w:val="en-ZA" w:eastAsia="en-ZA"/>
              </w:rPr>
              <w:t>, 19 March 2019</w:t>
            </w:r>
          </w:p>
        </w:tc>
      </w:tr>
    </w:tbl>
    <w:p w:rsidR="008E68AB" w:rsidRDefault="008E68AB" w:rsidP="002061BC">
      <w:pPr>
        <w:spacing w:after="0" w:line="280" w:lineRule="exact"/>
        <w:jc w:val="both"/>
        <w:rPr>
          <w:rFonts w:ascii="Arial" w:hAnsi="Arial" w:cs="Arial"/>
          <w:b/>
          <w:bCs/>
          <w:lang w:val="en-ZA"/>
        </w:rPr>
      </w:pPr>
    </w:p>
    <w:p w:rsidR="002061BC" w:rsidRPr="00570B16" w:rsidRDefault="002061BC" w:rsidP="00B35AAF">
      <w:pPr>
        <w:pStyle w:val="ListParagraph"/>
        <w:numPr>
          <w:ilvl w:val="1"/>
          <w:numId w:val="35"/>
        </w:numPr>
        <w:spacing w:after="0" w:line="280" w:lineRule="exact"/>
        <w:jc w:val="both"/>
        <w:rPr>
          <w:rFonts w:ascii="Arial" w:hAnsi="Arial" w:cs="Arial"/>
          <w:b/>
          <w:bCs/>
          <w:lang w:val="en-ZA"/>
        </w:rPr>
      </w:pPr>
      <w:r w:rsidRPr="00570B16">
        <w:rPr>
          <w:rFonts w:ascii="Arial" w:hAnsi="Arial" w:cs="Arial"/>
          <w:b/>
          <w:bCs/>
          <w:lang w:val="en-ZA"/>
        </w:rPr>
        <w:lastRenderedPageBreak/>
        <w:t>Challenges encountered during and after oversight visits</w:t>
      </w:r>
    </w:p>
    <w:p w:rsidR="002061BC" w:rsidRDefault="002061BC" w:rsidP="002061BC">
      <w:pPr>
        <w:spacing w:after="0" w:line="280" w:lineRule="exact"/>
        <w:jc w:val="both"/>
        <w:rPr>
          <w:rFonts w:ascii="Arial" w:hAnsi="Arial" w:cs="Arial"/>
          <w:b/>
          <w:bCs/>
          <w:lang w:val="en-ZA"/>
        </w:rPr>
      </w:pPr>
    </w:p>
    <w:p w:rsidR="002061BC" w:rsidRDefault="002061BC" w:rsidP="002061BC">
      <w:pPr>
        <w:spacing w:after="0" w:line="280" w:lineRule="exact"/>
        <w:jc w:val="both"/>
        <w:rPr>
          <w:rFonts w:ascii="Arial" w:hAnsi="Arial" w:cs="Arial"/>
          <w:b/>
          <w:bCs/>
          <w:lang w:val="en-ZA"/>
        </w:rPr>
      </w:pPr>
      <w:r>
        <w:rPr>
          <w:rFonts w:ascii="Arial" w:hAnsi="Arial" w:cs="Arial"/>
          <w:b/>
          <w:bCs/>
          <w:lang w:val="en-ZA"/>
        </w:rPr>
        <w:t>Technical/operational</w:t>
      </w:r>
      <w:r w:rsidR="005315E7">
        <w:rPr>
          <w:rFonts w:ascii="Arial" w:hAnsi="Arial" w:cs="Arial"/>
          <w:b/>
          <w:bCs/>
          <w:lang w:val="en-ZA"/>
        </w:rPr>
        <w:t xml:space="preserve"> challenges</w:t>
      </w:r>
    </w:p>
    <w:p w:rsidR="00C63984" w:rsidRDefault="00C63984" w:rsidP="00E92380">
      <w:pPr>
        <w:pStyle w:val="ListParagraph"/>
        <w:numPr>
          <w:ilvl w:val="0"/>
          <w:numId w:val="24"/>
        </w:numPr>
        <w:spacing w:after="0" w:line="280" w:lineRule="exact"/>
        <w:jc w:val="both"/>
        <w:rPr>
          <w:rFonts w:ascii="Arial" w:hAnsi="Arial" w:cs="Arial"/>
          <w:bCs/>
          <w:lang w:val="en-ZA"/>
        </w:rPr>
      </w:pPr>
      <w:r>
        <w:rPr>
          <w:rFonts w:ascii="Arial" w:hAnsi="Arial" w:cs="Arial"/>
          <w:bCs/>
          <w:lang w:val="en-ZA"/>
        </w:rPr>
        <w:t>Time and the budget to do sufficient and effective oversight have always been constraints</w:t>
      </w:r>
      <w:r w:rsidR="00577EF0">
        <w:rPr>
          <w:rFonts w:ascii="Arial" w:hAnsi="Arial" w:cs="Arial"/>
          <w:bCs/>
          <w:lang w:val="en-ZA"/>
        </w:rPr>
        <w:t xml:space="preserve"> to the Committee</w:t>
      </w:r>
      <w:r>
        <w:rPr>
          <w:rFonts w:ascii="Arial" w:hAnsi="Arial" w:cs="Arial"/>
          <w:bCs/>
          <w:lang w:val="en-ZA"/>
        </w:rPr>
        <w:t>.</w:t>
      </w:r>
    </w:p>
    <w:p w:rsidR="002061BC" w:rsidRPr="002061BC" w:rsidRDefault="002061BC" w:rsidP="00E92380">
      <w:pPr>
        <w:pStyle w:val="ListParagraph"/>
        <w:numPr>
          <w:ilvl w:val="0"/>
          <w:numId w:val="24"/>
        </w:numPr>
        <w:spacing w:after="0" w:line="280" w:lineRule="exact"/>
        <w:jc w:val="both"/>
        <w:rPr>
          <w:rFonts w:ascii="Arial" w:hAnsi="Arial" w:cs="Arial"/>
          <w:bCs/>
          <w:lang w:val="en-ZA"/>
        </w:rPr>
      </w:pPr>
      <w:r w:rsidRPr="002061BC">
        <w:rPr>
          <w:rFonts w:ascii="Arial" w:hAnsi="Arial" w:cs="Arial"/>
          <w:bCs/>
          <w:lang w:val="en-ZA"/>
        </w:rPr>
        <w:t xml:space="preserve">Late submission of requested information </w:t>
      </w:r>
      <w:r w:rsidR="00577EF0">
        <w:rPr>
          <w:rFonts w:ascii="Arial" w:hAnsi="Arial" w:cs="Arial"/>
          <w:bCs/>
          <w:lang w:val="en-ZA"/>
        </w:rPr>
        <w:t xml:space="preserve">by Departments </w:t>
      </w:r>
      <w:r w:rsidRPr="002061BC">
        <w:rPr>
          <w:rFonts w:ascii="Arial" w:hAnsi="Arial" w:cs="Arial"/>
          <w:bCs/>
          <w:lang w:val="en-ZA"/>
        </w:rPr>
        <w:t>on projects that the Committee intends to visit.</w:t>
      </w:r>
    </w:p>
    <w:p w:rsidR="002061BC" w:rsidRPr="005315E7" w:rsidRDefault="002061BC" w:rsidP="00E92380">
      <w:pPr>
        <w:pStyle w:val="ListParagraph"/>
        <w:numPr>
          <w:ilvl w:val="0"/>
          <w:numId w:val="24"/>
        </w:numPr>
        <w:spacing w:after="0" w:line="280" w:lineRule="exact"/>
        <w:jc w:val="both"/>
        <w:rPr>
          <w:rFonts w:ascii="Arial" w:hAnsi="Arial" w:cs="Arial"/>
          <w:b/>
          <w:bCs/>
          <w:lang w:val="en-ZA"/>
        </w:rPr>
      </w:pPr>
      <w:r w:rsidRPr="002061BC">
        <w:rPr>
          <w:rFonts w:ascii="Arial" w:hAnsi="Arial" w:cs="Arial"/>
          <w:bCs/>
          <w:lang w:val="en-ZA"/>
        </w:rPr>
        <w:t>Last minute changes to the Oversight Programmes by the Departments involved affected the utilisation of time and in some cases, extended driving distances to projects.</w:t>
      </w:r>
      <w:r w:rsidR="005315E7">
        <w:rPr>
          <w:rFonts w:ascii="Arial" w:hAnsi="Arial" w:cs="Arial"/>
          <w:bCs/>
          <w:lang w:val="en-ZA"/>
        </w:rPr>
        <w:t xml:space="preserve"> </w:t>
      </w:r>
    </w:p>
    <w:p w:rsidR="005315E7" w:rsidRPr="005315E7" w:rsidRDefault="005315E7" w:rsidP="00E92380">
      <w:pPr>
        <w:pStyle w:val="ListParagraph"/>
        <w:numPr>
          <w:ilvl w:val="0"/>
          <w:numId w:val="24"/>
        </w:numPr>
        <w:spacing w:after="0" w:line="280" w:lineRule="exact"/>
        <w:jc w:val="both"/>
        <w:rPr>
          <w:rFonts w:ascii="Arial" w:hAnsi="Arial" w:cs="Arial"/>
          <w:b/>
          <w:bCs/>
          <w:lang w:val="en-ZA"/>
        </w:rPr>
      </w:pPr>
      <w:r>
        <w:rPr>
          <w:rFonts w:ascii="Arial" w:hAnsi="Arial" w:cs="Arial"/>
          <w:bCs/>
          <w:lang w:val="en-ZA"/>
        </w:rPr>
        <w:t xml:space="preserve">In some provinces, absence of </w:t>
      </w:r>
      <w:r w:rsidRPr="008E68AB">
        <w:rPr>
          <w:rFonts w:ascii="Arial" w:hAnsi="Arial" w:cs="Arial"/>
          <w:bCs/>
          <w:lang w:val="en-ZA"/>
        </w:rPr>
        <w:t>provincial Executive Authorities and Accounting Officers to brief the Committee and address Members’ questions has been a consistent challenge during Committee oversight visits</w:t>
      </w:r>
      <w:r>
        <w:rPr>
          <w:rFonts w:ascii="Arial" w:hAnsi="Arial" w:cs="Arial"/>
          <w:bCs/>
          <w:lang w:val="en-ZA"/>
        </w:rPr>
        <w:t xml:space="preserve">. </w:t>
      </w:r>
    </w:p>
    <w:p w:rsidR="005315E7" w:rsidRPr="005315E7" w:rsidRDefault="005315E7" w:rsidP="00E92380">
      <w:pPr>
        <w:pStyle w:val="ListParagraph"/>
        <w:numPr>
          <w:ilvl w:val="0"/>
          <w:numId w:val="24"/>
        </w:numPr>
        <w:spacing w:after="0" w:line="280" w:lineRule="exact"/>
        <w:jc w:val="both"/>
        <w:rPr>
          <w:rFonts w:ascii="Arial" w:hAnsi="Arial" w:cs="Arial"/>
          <w:b/>
          <w:bCs/>
          <w:lang w:val="en-ZA"/>
        </w:rPr>
      </w:pPr>
      <w:r>
        <w:rPr>
          <w:rFonts w:ascii="Arial" w:hAnsi="Arial" w:cs="Arial"/>
          <w:bCs/>
          <w:lang w:val="en-ZA"/>
        </w:rPr>
        <w:t xml:space="preserve">Unavailability of </w:t>
      </w:r>
      <w:r w:rsidRPr="008E68AB">
        <w:rPr>
          <w:rFonts w:ascii="Arial" w:hAnsi="Arial" w:cs="Arial"/>
          <w:bCs/>
          <w:lang w:val="en-ZA"/>
        </w:rPr>
        <w:t xml:space="preserve">Rural Development officials </w:t>
      </w:r>
      <w:r>
        <w:rPr>
          <w:rFonts w:ascii="Arial" w:hAnsi="Arial" w:cs="Arial"/>
          <w:bCs/>
          <w:lang w:val="en-ZA"/>
        </w:rPr>
        <w:t xml:space="preserve">during Committee visits </w:t>
      </w:r>
      <w:r w:rsidRPr="008E68AB">
        <w:rPr>
          <w:rFonts w:ascii="Arial" w:hAnsi="Arial" w:cs="Arial"/>
          <w:bCs/>
          <w:lang w:val="en-ZA"/>
        </w:rPr>
        <w:t>where Agriculture and Rural Development are within the same Department in a province</w:t>
      </w:r>
      <w:r>
        <w:rPr>
          <w:rFonts w:ascii="Arial" w:hAnsi="Arial" w:cs="Arial"/>
          <w:bCs/>
          <w:lang w:val="en-ZA"/>
        </w:rPr>
        <w:t xml:space="preserve">. </w:t>
      </w:r>
    </w:p>
    <w:p w:rsidR="005315E7" w:rsidRPr="002061BC" w:rsidRDefault="005315E7" w:rsidP="00E92380">
      <w:pPr>
        <w:pStyle w:val="ListParagraph"/>
        <w:numPr>
          <w:ilvl w:val="0"/>
          <w:numId w:val="24"/>
        </w:numPr>
        <w:spacing w:after="0" w:line="280" w:lineRule="exact"/>
        <w:jc w:val="both"/>
        <w:rPr>
          <w:rFonts w:ascii="Arial" w:hAnsi="Arial" w:cs="Arial"/>
          <w:b/>
          <w:bCs/>
          <w:lang w:val="en-ZA"/>
        </w:rPr>
      </w:pPr>
      <w:r>
        <w:rPr>
          <w:rFonts w:ascii="Arial" w:hAnsi="Arial" w:cs="Arial"/>
          <w:bCs/>
          <w:lang w:val="en-ZA"/>
        </w:rPr>
        <w:t xml:space="preserve">Delayed adoption of oversight reports, which resulted in </w:t>
      </w:r>
      <w:r w:rsidRPr="008E68AB">
        <w:rPr>
          <w:rFonts w:ascii="Arial" w:hAnsi="Arial" w:cs="Arial"/>
          <w:bCs/>
          <w:lang w:val="en-ZA"/>
        </w:rPr>
        <w:t>recommendations to the Department being overtaken</w:t>
      </w:r>
      <w:r>
        <w:rPr>
          <w:rFonts w:ascii="Arial" w:hAnsi="Arial" w:cs="Arial"/>
          <w:bCs/>
          <w:lang w:val="en-ZA"/>
        </w:rPr>
        <w:t xml:space="preserve"> by events. </w:t>
      </w:r>
    </w:p>
    <w:p w:rsidR="002061BC" w:rsidRDefault="002061BC" w:rsidP="002061BC">
      <w:pPr>
        <w:spacing w:after="0" w:line="280" w:lineRule="exact"/>
        <w:jc w:val="both"/>
        <w:rPr>
          <w:rFonts w:ascii="Arial" w:hAnsi="Arial" w:cs="Arial"/>
          <w:b/>
          <w:bCs/>
          <w:lang w:val="en-ZA"/>
        </w:rPr>
      </w:pPr>
    </w:p>
    <w:p w:rsidR="005315E7" w:rsidRDefault="005315E7" w:rsidP="002061BC">
      <w:pPr>
        <w:spacing w:after="0" w:line="280" w:lineRule="exact"/>
        <w:jc w:val="both"/>
        <w:rPr>
          <w:rFonts w:ascii="Arial" w:hAnsi="Arial" w:cs="Arial"/>
          <w:b/>
          <w:bCs/>
          <w:lang w:val="en-ZA"/>
        </w:rPr>
      </w:pPr>
      <w:r>
        <w:rPr>
          <w:rFonts w:ascii="Arial" w:hAnsi="Arial" w:cs="Arial"/>
          <w:b/>
          <w:bCs/>
          <w:lang w:val="en-ZA"/>
        </w:rPr>
        <w:t>Content-related challenges</w:t>
      </w:r>
    </w:p>
    <w:p w:rsidR="005315E7" w:rsidRPr="00635EC7" w:rsidRDefault="005315E7" w:rsidP="00E92380">
      <w:pPr>
        <w:pStyle w:val="ListParagraph"/>
        <w:numPr>
          <w:ilvl w:val="0"/>
          <w:numId w:val="25"/>
        </w:numPr>
        <w:spacing w:after="0" w:line="280" w:lineRule="exact"/>
        <w:jc w:val="both"/>
        <w:rPr>
          <w:rFonts w:ascii="Arial" w:hAnsi="Arial" w:cs="Arial"/>
          <w:bCs/>
          <w:lang w:val="en-ZA"/>
        </w:rPr>
      </w:pPr>
      <w:r w:rsidRPr="005315E7">
        <w:rPr>
          <w:rFonts w:ascii="Arial" w:hAnsi="Arial" w:cs="Arial"/>
          <w:bCs/>
          <w:lang w:val="en-ZA"/>
        </w:rPr>
        <w:t>During oversights visits, information on project profiles that are submitted to the Committee</w:t>
      </w:r>
      <w:r w:rsidR="00C63984">
        <w:rPr>
          <w:rFonts w:ascii="Arial" w:hAnsi="Arial" w:cs="Arial"/>
          <w:bCs/>
          <w:lang w:val="en-ZA"/>
        </w:rPr>
        <w:t xml:space="preserve"> by departments</w:t>
      </w:r>
      <w:r w:rsidRPr="005315E7">
        <w:rPr>
          <w:rFonts w:ascii="Arial" w:hAnsi="Arial" w:cs="Arial"/>
          <w:bCs/>
          <w:lang w:val="en-ZA"/>
        </w:rPr>
        <w:t xml:space="preserve"> was often found to be contradictory to the actual projects </w:t>
      </w:r>
      <w:r w:rsidRPr="00635EC7">
        <w:rPr>
          <w:rFonts w:ascii="Arial" w:hAnsi="Arial" w:cs="Arial"/>
          <w:bCs/>
          <w:lang w:val="en-ZA"/>
        </w:rPr>
        <w:t xml:space="preserve">and was the opposite of the reality on the ground, hence the importance of oversight visits. </w:t>
      </w:r>
    </w:p>
    <w:p w:rsidR="005315E7" w:rsidRPr="00635EC7" w:rsidRDefault="005315E7" w:rsidP="00E92380">
      <w:pPr>
        <w:pStyle w:val="ListParagraph"/>
        <w:numPr>
          <w:ilvl w:val="0"/>
          <w:numId w:val="25"/>
        </w:numPr>
        <w:spacing w:after="0" w:line="280" w:lineRule="exact"/>
        <w:jc w:val="both"/>
        <w:rPr>
          <w:rFonts w:ascii="Arial" w:hAnsi="Arial" w:cs="Arial"/>
          <w:bCs/>
          <w:lang w:val="en-ZA"/>
        </w:rPr>
      </w:pPr>
      <w:r w:rsidRPr="00635EC7">
        <w:rPr>
          <w:rFonts w:ascii="Arial" w:hAnsi="Arial" w:cs="Arial"/>
          <w:bCs/>
          <w:lang w:val="en-ZA"/>
        </w:rPr>
        <w:t xml:space="preserve">The Departments (national and provincial) often could not provide full accounts of the monies that were allocated to projects at the time of visits. In most cases, Departments could not give full accounts of project activities on-site, and detailed information had to be sent to Parliament in writing after the visit, which sometimes delayed the finalisation of oversight reports and follow-up on recommendations/resolutions. </w:t>
      </w:r>
    </w:p>
    <w:p w:rsidR="005315E7" w:rsidRPr="00635EC7" w:rsidRDefault="00635EC7" w:rsidP="00E92380">
      <w:pPr>
        <w:pStyle w:val="BodyText"/>
        <w:numPr>
          <w:ilvl w:val="0"/>
          <w:numId w:val="25"/>
        </w:numPr>
        <w:spacing w:after="0" w:line="280" w:lineRule="exact"/>
        <w:jc w:val="both"/>
        <w:rPr>
          <w:rFonts w:cs="Arial"/>
          <w:bCs/>
          <w:sz w:val="22"/>
          <w:szCs w:val="22"/>
          <w:lang w:val="en-ZA"/>
        </w:rPr>
      </w:pPr>
      <w:r w:rsidRPr="00635EC7">
        <w:rPr>
          <w:rFonts w:cs="Arial"/>
          <w:bCs/>
          <w:sz w:val="22"/>
          <w:szCs w:val="22"/>
          <w:lang w:val="en-ZA"/>
        </w:rPr>
        <w:t>There was no effective monitoring and evaluati</w:t>
      </w:r>
      <w:r>
        <w:rPr>
          <w:rFonts w:cs="Arial"/>
          <w:bCs/>
          <w:sz w:val="22"/>
          <w:szCs w:val="22"/>
          <w:lang w:val="en-ZA"/>
        </w:rPr>
        <w:t xml:space="preserve">on by DAFF, of </w:t>
      </w:r>
      <w:r w:rsidRPr="00635EC7">
        <w:rPr>
          <w:rFonts w:cs="Arial"/>
          <w:bCs/>
          <w:sz w:val="22"/>
          <w:szCs w:val="22"/>
          <w:lang w:val="en-ZA"/>
        </w:rPr>
        <w:t xml:space="preserve">the utilisation and management of conditional grants that they transfer to provinces on an annual basis for project implementation. The Department will generally visit the projects for the first time during the Committee’s visit. </w:t>
      </w:r>
    </w:p>
    <w:p w:rsidR="00635EC7" w:rsidRPr="00635EC7" w:rsidRDefault="00635EC7" w:rsidP="00E92380">
      <w:pPr>
        <w:pStyle w:val="BodyText"/>
        <w:numPr>
          <w:ilvl w:val="0"/>
          <w:numId w:val="25"/>
        </w:numPr>
        <w:spacing w:after="0" w:line="280" w:lineRule="exact"/>
        <w:jc w:val="both"/>
        <w:rPr>
          <w:rFonts w:cs="Arial"/>
          <w:bCs/>
          <w:sz w:val="22"/>
          <w:szCs w:val="22"/>
          <w:lang w:val="en-ZA"/>
        </w:rPr>
      </w:pPr>
      <w:r w:rsidRPr="00635EC7">
        <w:rPr>
          <w:rFonts w:cs="Arial"/>
          <w:bCs/>
          <w:sz w:val="22"/>
          <w:szCs w:val="22"/>
          <w:lang w:val="en-ZA"/>
        </w:rPr>
        <w:t xml:space="preserve">Lack of responses to oversight recommendations from both </w:t>
      </w:r>
      <w:r>
        <w:rPr>
          <w:rFonts w:cs="Arial"/>
          <w:bCs/>
          <w:sz w:val="22"/>
          <w:szCs w:val="22"/>
          <w:lang w:val="en-ZA"/>
        </w:rPr>
        <w:t xml:space="preserve">DAFF </w:t>
      </w:r>
      <w:r w:rsidRPr="00635EC7">
        <w:rPr>
          <w:rFonts w:cs="Arial"/>
          <w:bCs/>
          <w:sz w:val="22"/>
          <w:szCs w:val="22"/>
          <w:lang w:val="en-ZA"/>
        </w:rPr>
        <w:t>and some provincial Departments of A</w:t>
      </w:r>
      <w:r>
        <w:rPr>
          <w:rFonts w:cs="Arial"/>
          <w:bCs/>
          <w:sz w:val="22"/>
          <w:szCs w:val="22"/>
          <w:lang w:val="en-ZA"/>
        </w:rPr>
        <w:t xml:space="preserve">griculture. </w:t>
      </w:r>
    </w:p>
    <w:p w:rsidR="005F40EC" w:rsidRPr="00635EC7" w:rsidRDefault="005F40EC" w:rsidP="00176376">
      <w:pPr>
        <w:spacing w:after="0" w:line="280" w:lineRule="exact"/>
        <w:jc w:val="both"/>
        <w:rPr>
          <w:rFonts w:ascii="Arial" w:hAnsi="Arial" w:cs="Arial"/>
          <w:bCs/>
          <w:lang w:val="en-ZA"/>
        </w:rPr>
      </w:pPr>
    </w:p>
    <w:p w:rsidR="00635EC7" w:rsidRDefault="00635EC7" w:rsidP="006E13DB">
      <w:pPr>
        <w:pStyle w:val="ListParagraph"/>
        <w:numPr>
          <w:ilvl w:val="0"/>
          <w:numId w:val="4"/>
        </w:numPr>
        <w:spacing w:after="0" w:line="280" w:lineRule="exact"/>
        <w:ind w:left="0" w:firstLine="0"/>
        <w:jc w:val="both"/>
        <w:rPr>
          <w:rFonts w:ascii="Arial" w:hAnsi="Arial" w:cs="Arial"/>
          <w:b/>
          <w:bCs/>
          <w:lang w:val="en-ZA"/>
        </w:rPr>
      </w:pPr>
      <w:r>
        <w:rPr>
          <w:rFonts w:ascii="Arial" w:hAnsi="Arial" w:cs="Arial"/>
          <w:b/>
          <w:bCs/>
          <w:lang w:val="en-ZA"/>
        </w:rPr>
        <w:t xml:space="preserve">INTERNATIONAL AGREEMENTS </w:t>
      </w:r>
    </w:p>
    <w:p w:rsidR="00635EC7" w:rsidRDefault="00635EC7" w:rsidP="00635EC7">
      <w:pPr>
        <w:pStyle w:val="ListParagraph"/>
        <w:spacing w:after="0" w:line="280" w:lineRule="exact"/>
        <w:ind w:left="0"/>
        <w:jc w:val="both"/>
        <w:rPr>
          <w:rFonts w:ascii="Arial" w:hAnsi="Arial" w:cs="Arial"/>
          <w:bCs/>
          <w:lang w:val="en-ZA"/>
        </w:rPr>
      </w:pPr>
    </w:p>
    <w:p w:rsidR="00635EC7" w:rsidRDefault="00635EC7" w:rsidP="00635EC7">
      <w:pPr>
        <w:pStyle w:val="ListParagraph"/>
        <w:spacing w:after="0" w:line="280" w:lineRule="exact"/>
        <w:ind w:left="0"/>
        <w:jc w:val="both"/>
        <w:rPr>
          <w:rFonts w:ascii="Arial" w:hAnsi="Arial" w:cs="Arial"/>
          <w:bCs/>
          <w:lang w:val="en-ZA"/>
        </w:rPr>
      </w:pPr>
      <w:r>
        <w:rPr>
          <w:rFonts w:ascii="Arial" w:hAnsi="Arial" w:cs="Arial"/>
          <w:bCs/>
          <w:lang w:val="en-ZA"/>
        </w:rPr>
        <w:t>The following international agreements were processed and reported on:</w:t>
      </w:r>
    </w:p>
    <w:p w:rsidR="00635EC7" w:rsidRDefault="00635EC7" w:rsidP="00635EC7">
      <w:pPr>
        <w:pStyle w:val="ListParagraph"/>
        <w:spacing w:after="0" w:line="280" w:lineRule="exact"/>
        <w:ind w:left="0"/>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2551"/>
        <w:gridCol w:w="4680"/>
        <w:gridCol w:w="1707"/>
        <w:gridCol w:w="2033"/>
      </w:tblGrid>
      <w:tr w:rsidR="00635EC7" w:rsidRPr="00E60D2F" w:rsidTr="00264544">
        <w:trPr>
          <w:tblHeader/>
        </w:trPr>
        <w:tc>
          <w:tcPr>
            <w:tcW w:w="764" w:type="pct"/>
          </w:tcPr>
          <w:p w:rsidR="00635EC7" w:rsidRPr="00E60D2F" w:rsidRDefault="00635EC7" w:rsidP="00264544">
            <w:pPr>
              <w:spacing w:after="0" w:line="280" w:lineRule="exact"/>
              <w:rPr>
                <w:rFonts w:ascii="Arial" w:hAnsi="Arial" w:cs="Arial"/>
                <w:b/>
                <w:bCs/>
                <w:lang w:val="en-ZA" w:eastAsia="en-ZA"/>
              </w:rPr>
            </w:pPr>
            <w:r w:rsidRPr="00E60D2F">
              <w:rPr>
                <w:rFonts w:ascii="Arial" w:hAnsi="Arial" w:cs="Arial"/>
                <w:b/>
                <w:bCs/>
                <w:lang w:val="en-ZA" w:eastAsia="en-ZA"/>
              </w:rPr>
              <w:lastRenderedPageBreak/>
              <w:t>Date referred</w:t>
            </w:r>
          </w:p>
        </w:tc>
        <w:tc>
          <w:tcPr>
            <w:tcW w:w="985" w:type="pct"/>
          </w:tcPr>
          <w:p w:rsidR="00635EC7" w:rsidRPr="00E60D2F" w:rsidRDefault="00635EC7" w:rsidP="00264544">
            <w:pPr>
              <w:spacing w:after="0" w:line="280" w:lineRule="exact"/>
              <w:rPr>
                <w:rFonts w:ascii="Arial" w:hAnsi="Arial" w:cs="Arial"/>
                <w:b/>
                <w:bCs/>
                <w:lang w:val="en-ZA" w:eastAsia="en-ZA"/>
              </w:rPr>
            </w:pPr>
            <w:r w:rsidRPr="00E60D2F">
              <w:rPr>
                <w:rFonts w:ascii="Arial" w:hAnsi="Arial" w:cs="Arial"/>
                <w:b/>
                <w:bCs/>
                <w:lang w:val="en-ZA" w:eastAsia="en-ZA"/>
              </w:rPr>
              <w:t>Name of International Agreement</w:t>
            </w:r>
          </w:p>
        </w:tc>
        <w:tc>
          <w:tcPr>
            <w:tcW w:w="1807" w:type="pct"/>
          </w:tcPr>
          <w:p w:rsidR="00635EC7" w:rsidRPr="00E60D2F" w:rsidRDefault="00635EC7" w:rsidP="00264544">
            <w:pPr>
              <w:spacing w:after="0" w:line="280" w:lineRule="exact"/>
              <w:rPr>
                <w:rFonts w:ascii="Arial" w:hAnsi="Arial" w:cs="Arial"/>
                <w:b/>
                <w:bCs/>
                <w:lang w:val="en-ZA" w:eastAsia="en-ZA"/>
              </w:rPr>
            </w:pPr>
            <w:r w:rsidRPr="00E60D2F">
              <w:rPr>
                <w:rFonts w:ascii="Arial" w:hAnsi="Arial" w:cs="Arial"/>
                <w:b/>
                <w:bCs/>
                <w:lang w:val="en-ZA" w:eastAsia="en-ZA"/>
              </w:rPr>
              <w:t>Objective</w:t>
            </w:r>
          </w:p>
        </w:tc>
        <w:tc>
          <w:tcPr>
            <w:tcW w:w="659" w:type="pct"/>
          </w:tcPr>
          <w:p w:rsidR="00635EC7" w:rsidRPr="00E60D2F" w:rsidRDefault="00635EC7" w:rsidP="00264544">
            <w:pPr>
              <w:spacing w:after="0" w:line="280" w:lineRule="exact"/>
              <w:rPr>
                <w:rFonts w:ascii="Arial" w:hAnsi="Arial" w:cs="Arial"/>
                <w:b/>
                <w:bCs/>
                <w:lang w:val="en-ZA" w:eastAsia="en-ZA"/>
              </w:rPr>
            </w:pPr>
            <w:r w:rsidRPr="00E60D2F">
              <w:rPr>
                <w:rFonts w:ascii="Arial" w:hAnsi="Arial" w:cs="Arial"/>
                <w:b/>
                <w:bCs/>
                <w:lang w:val="en-ZA" w:eastAsia="en-ZA"/>
              </w:rPr>
              <w:t>Status of Report</w:t>
            </w:r>
          </w:p>
        </w:tc>
        <w:tc>
          <w:tcPr>
            <w:tcW w:w="785" w:type="pct"/>
          </w:tcPr>
          <w:p w:rsidR="00635EC7" w:rsidRPr="00E60D2F" w:rsidRDefault="00635EC7" w:rsidP="00264544">
            <w:pPr>
              <w:spacing w:after="0" w:line="280" w:lineRule="exact"/>
              <w:rPr>
                <w:rFonts w:ascii="Arial" w:hAnsi="Arial" w:cs="Arial"/>
                <w:b/>
                <w:bCs/>
                <w:lang w:val="en-ZA" w:eastAsia="en-ZA"/>
              </w:rPr>
            </w:pPr>
            <w:r w:rsidRPr="00E60D2F">
              <w:rPr>
                <w:rFonts w:ascii="Arial" w:hAnsi="Arial" w:cs="Arial"/>
                <w:b/>
                <w:bCs/>
                <w:lang w:val="en-ZA" w:eastAsia="en-ZA"/>
              </w:rPr>
              <w:t>Date of enforcement</w:t>
            </w:r>
          </w:p>
        </w:tc>
      </w:tr>
      <w:tr w:rsidR="00635EC7" w:rsidRPr="00B73133" w:rsidTr="00264544">
        <w:tc>
          <w:tcPr>
            <w:tcW w:w="764" w:type="pct"/>
          </w:tcPr>
          <w:p w:rsidR="00635EC7" w:rsidRPr="00E70A7A" w:rsidRDefault="00635EC7" w:rsidP="00264544">
            <w:pPr>
              <w:spacing w:after="0" w:line="280" w:lineRule="exact"/>
              <w:jc w:val="both"/>
              <w:rPr>
                <w:rFonts w:ascii="Arial" w:hAnsi="Arial" w:cs="Arial"/>
                <w:bCs/>
                <w:lang w:val="en-ZA" w:eastAsia="en-ZA"/>
              </w:rPr>
            </w:pPr>
            <w:r w:rsidRPr="00E70A7A">
              <w:rPr>
                <w:rFonts w:ascii="Arial" w:hAnsi="Arial" w:cs="Arial"/>
                <w:bCs/>
                <w:lang w:val="en-ZA" w:eastAsia="en-ZA"/>
              </w:rPr>
              <w:t>15 October 2014</w:t>
            </w:r>
          </w:p>
        </w:tc>
        <w:tc>
          <w:tcPr>
            <w:tcW w:w="985" w:type="pct"/>
          </w:tcPr>
          <w:p w:rsidR="00635EC7" w:rsidRPr="00B73133" w:rsidRDefault="00635EC7" w:rsidP="00264544">
            <w:pPr>
              <w:spacing w:after="0" w:line="280" w:lineRule="exact"/>
              <w:jc w:val="both"/>
              <w:rPr>
                <w:rFonts w:ascii="Arial" w:eastAsia="Times New Roman" w:hAnsi="Arial" w:cs="Arial"/>
                <w:lang w:eastAsia="en-ZA"/>
              </w:rPr>
            </w:pPr>
            <w:r w:rsidRPr="00B73133">
              <w:rPr>
                <w:rFonts w:ascii="Arial" w:eastAsia="Times New Roman" w:hAnsi="Arial" w:cs="Arial"/>
                <w:lang w:eastAsia="en-ZA"/>
              </w:rPr>
              <w:t xml:space="preserve">Agreement for the Establishment of the Indian Ocean Tuna Commission (IOTC) </w:t>
            </w:r>
          </w:p>
          <w:p w:rsidR="00635EC7" w:rsidRPr="00B73133" w:rsidRDefault="00635EC7" w:rsidP="00264544">
            <w:pPr>
              <w:spacing w:after="0" w:line="280" w:lineRule="exact"/>
              <w:jc w:val="both"/>
              <w:rPr>
                <w:rFonts w:ascii="Arial" w:hAnsi="Arial" w:cs="Arial"/>
                <w:b/>
                <w:bCs/>
                <w:lang w:val="en-ZA" w:eastAsia="en-ZA"/>
              </w:rPr>
            </w:pPr>
          </w:p>
        </w:tc>
        <w:tc>
          <w:tcPr>
            <w:tcW w:w="1807" w:type="pct"/>
          </w:tcPr>
          <w:p w:rsidR="00635EC7" w:rsidRPr="00B73133" w:rsidRDefault="00635EC7" w:rsidP="00264544">
            <w:pPr>
              <w:shd w:val="clear" w:color="auto" w:fill="FFFFFF" w:themeFill="background1"/>
              <w:jc w:val="both"/>
              <w:rPr>
                <w:rFonts w:ascii="Arial" w:hAnsi="Arial" w:cs="Arial"/>
                <w:b/>
                <w:bCs/>
                <w:lang w:val="en-ZA" w:eastAsia="en-ZA"/>
              </w:rPr>
            </w:pPr>
            <w:r w:rsidRPr="00B73133">
              <w:rPr>
                <w:rFonts w:ascii="Arial" w:hAnsi="Arial" w:cs="Arial"/>
              </w:rPr>
              <w:t xml:space="preserve">To promote cooperation among its Members with a view to ensuring, through appropriate management, the conservation and optimum utilisation of </w:t>
            </w:r>
            <w:r>
              <w:rPr>
                <w:rFonts w:ascii="Arial" w:hAnsi="Arial" w:cs="Arial"/>
              </w:rPr>
              <w:t xml:space="preserve">tuna </w:t>
            </w:r>
            <w:r w:rsidRPr="00B73133">
              <w:rPr>
                <w:rFonts w:ascii="Arial" w:hAnsi="Arial" w:cs="Arial"/>
              </w:rPr>
              <w:t>stocks covered by this Agreement and encouraging sustainable development of fisheries based on such stocks.</w:t>
            </w:r>
            <w:r>
              <w:rPr>
                <w:rFonts w:ascii="Arial" w:hAnsi="Arial" w:cs="Arial"/>
              </w:rPr>
              <w:t xml:space="preserve"> </w:t>
            </w:r>
          </w:p>
        </w:tc>
        <w:tc>
          <w:tcPr>
            <w:tcW w:w="659" w:type="pct"/>
          </w:tcPr>
          <w:p w:rsidR="00635EC7" w:rsidRPr="001A2947" w:rsidRDefault="00635EC7" w:rsidP="00264544">
            <w:pPr>
              <w:spacing w:after="0" w:line="280" w:lineRule="exact"/>
              <w:jc w:val="both"/>
              <w:rPr>
                <w:rFonts w:ascii="Arial" w:hAnsi="Arial" w:cs="Arial"/>
                <w:bCs/>
                <w:lang w:val="en-ZA" w:eastAsia="en-ZA"/>
              </w:rPr>
            </w:pPr>
            <w:r w:rsidRPr="001A2947">
              <w:rPr>
                <w:rFonts w:ascii="Arial" w:hAnsi="Arial" w:cs="Arial"/>
                <w:bCs/>
                <w:lang w:val="en-ZA" w:eastAsia="en-ZA"/>
              </w:rPr>
              <w:t>Adopted</w:t>
            </w:r>
          </w:p>
        </w:tc>
        <w:tc>
          <w:tcPr>
            <w:tcW w:w="785" w:type="pct"/>
          </w:tcPr>
          <w:p w:rsidR="00635EC7" w:rsidRPr="00B73133" w:rsidRDefault="00635EC7" w:rsidP="00264544">
            <w:pPr>
              <w:spacing w:after="0" w:line="280" w:lineRule="exact"/>
              <w:jc w:val="both"/>
              <w:rPr>
                <w:rFonts w:ascii="Arial" w:hAnsi="Arial" w:cs="Arial"/>
                <w:b/>
                <w:bCs/>
                <w:lang w:val="en-ZA" w:eastAsia="en-ZA"/>
              </w:rPr>
            </w:pPr>
          </w:p>
        </w:tc>
      </w:tr>
      <w:tr w:rsidR="00635EC7" w:rsidRPr="00B73133" w:rsidTr="00264544">
        <w:tc>
          <w:tcPr>
            <w:tcW w:w="764" w:type="pct"/>
          </w:tcPr>
          <w:p w:rsidR="00635EC7" w:rsidRPr="00B73133" w:rsidRDefault="00635EC7" w:rsidP="00264544">
            <w:pPr>
              <w:spacing w:after="0" w:line="280" w:lineRule="exact"/>
              <w:rPr>
                <w:rFonts w:ascii="Arial" w:hAnsi="Arial" w:cs="Arial"/>
                <w:lang w:val="en-ZA" w:eastAsia="en-ZA"/>
              </w:rPr>
            </w:pPr>
            <w:r w:rsidRPr="00E70A7A">
              <w:rPr>
                <w:rFonts w:ascii="Arial" w:hAnsi="Arial" w:cs="Arial"/>
                <w:bCs/>
                <w:lang w:val="en-ZA" w:eastAsia="en-ZA"/>
              </w:rPr>
              <w:t>15 October 2014</w:t>
            </w:r>
          </w:p>
        </w:tc>
        <w:tc>
          <w:tcPr>
            <w:tcW w:w="985" w:type="pct"/>
          </w:tcPr>
          <w:p w:rsidR="00635EC7" w:rsidRPr="00B73133" w:rsidRDefault="00635EC7" w:rsidP="00264544">
            <w:pPr>
              <w:spacing w:after="0" w:line="280" w:lineRule="exact"/>
              <w:rPr>
                <w:rFonts w:ascii="Arial" w:eastAsia="Times New Roman" w:hAnsi="Arial" w:cs="Arial"/>
                <w:lang w:eastAsia="en-ZA"/>
              </w:rPr>
            </w:pPr>
            <w:r w:rsidRPr="00B73133">
              <w:rPr>
                <w:rFonts w:ascii="Arial" w:eastAsia="Times New Roman" w:hAnsi="Arial" w:cs="Arial"/>
                <w:lang w:eastAsia="en-ZA"/>
              </w:rPr>
              <w:t xml:space="preserve">Convention for the Conservation of Southern Bluefin Tuna (CCSBT) </w:t>
            </w:r>
          </w:p>
          <w:p w:rsidR="00635EC7" w:rsidRPr="00B73133" w:rsidRDefault="00635EC7" w:rsidP="00264544">
            <w:pPr>
              <w:spacing w:after="0" w:line="280" w:lineRule="exact"/>
              <w:rPr>
                <w:rFonts w:ascii="Arial" w:hAnsi="Arial" w:cs="Arial"/>
                <w:lang w:val="en-ZA" w:eastAsia="en-ZA"/>
              </w:rPr>
            </w:pPr>
          </w:p>
        </w:tc>
        <w:tc>
          <w:tcPr>
            <w:tcW w:w="1807" w:type="pct"/>
          </w:tcPr>
          <w:p w:rsidR="00635EC7" w:rsidRPr="00B73133" w:rsidRDefault="00635EC7" w:rsidP="00264544">
            <w:pPr>
              <w:spacing w:after="0" w:line="280" w:lineRule="exact"/>
              <w:jc w:val="both"/>
              <w:rPr>
                <w:rFonts w:ascii="Arial" w:hAnsi="Arial" w:cs="Arial"/>
                <w:lang w:val="en-ZA" w:eastAsia="en-ZA"/>
              </w:rPr>
            </w:pPr>
            <w:r w:rsidRPr="00B73133">
              <w:rPr>
                <w:rFonts w:ascii="Arial" w:hAnsi="Arial" w:cs="Arial"/>
                <w:lang w:val="en-ZA" w:eastAsia="en-ZA"/>
              </w:rPr>
              <w:t xml:space="preserve">To ensure, through appropriate management, the conservation and optimum utilisation of the southern </w:t>
            </w:r>
            <w:proofErr w:type="spellStart"/>
            <w:r w:rsidRPr="00B73133">
              <w:rPr>
                <w:rFonts w:ascii="Arial" w:hAnsi="Arial" w:cs="Arial"/>
                <w:lang w:val="en-ZA" w:eastAsia="en-ZA"/>
              </w:rPr>
              <w:t>bluefin</w:t>
            </w:r>
            <w:proofErr w:type="spellEnd"/>
            <w:r w:rsidRPr="00B73133">
              <w:rPr>
                <w:rFonts w:ascii="Arial" w:hAnsi="Arial" w:cs="Arial"/>
                <w:lang w:val="en-ZA" w:eastAsia="en-ZA"/>
              </w:rPr>
              <w:t xml:space="preserve"> tuna. </w:t>
            </w:r>
          </w:p>
          <w:p w:rsidR="00635EC7" w:rsidRPr="00B73133" w:rsidRDefault="00635EC7" w:rsidP="00264544">
            <w:pPr>
              <w:spacing w:after="0" w:line="280" w:lineRule="exact"/>
              <w:rPr>
                <w:rFonts w:ascii="Arial" w:hAnsi="Arial" w:cs="Arial"/>
                <w:lang w:val="en-ZA" w:eastAsia="en-ZA"/>
              </w:rPr>
            </w:pPr>
          </w:p>
        </w:tc>
        <w:tc>
          <w:tcPr>
            <w:tcW w:w="659" w:type="pct"/>
          </w:tcPr>
          <w:p w:rsidR="00635EC7" w:rsidRPr="00B73133" w:rsidRDefault="00635EC7" w:rsidP="00264544">
            <w:pPr>
              <w:spacing w:after="0" w:line="280" w:lineRule="exact"/>
              <w:rPr>
                <w:rFonts w:ascii="Arial" w:hAnsi="Arial" w:cs="Arial"/>
                <w:lang w:val="en-ZA" w:eastAsia="en-ZA"/>
              </w:rPr>
            </w:pPr>
            <w:r w:rsidRPr="00B73133">
              <w:rPr>
                <w:rFonts w:ascii="Arial" w:hAnsi="Arial" w:cs="Arial"/>
                <w:lang w:val="en-ZA" w:eastAsia="en-ZA"/>
              </w:rPr>
              <w:t>Adopted</w:t>
            </w:r>
          </w:p>
        </w:tc>
        <w:tc>
          <w:tcPr>
            <w:tcW w:w="785" w:type="pct"/>
          </w:tcPr>
          <w:p w:rsidR="00635EC7" w:rsidRPr="00B73133" w:rsidRDefault="00635EC7" w:rsidP="00264544">
            <w:pPr>
              <w:spacing w:after="0" w:line="280" w:lineRule="exact"/>
              <w:rPr>
                <w:rFonts w:ascii="Arial" w:hAnsi="Arial" w:cs="Arial"/>
                <w:lang w:val="en-ZA" w:eastAsia="en-ZA"/>
              </w:rPr>
            </w:pPr>
          </w:p>
        </w:tc>
      </w:tr>
      <w:tr w:rsidR="00635EC7" w:rsidRPr="00B73133" w:rsidTr="00264544">
        <w:tc>
          <w:tcPr>
            <w:tcW w:w="764" w:type="pct"/>
          </w:tcPr>
          <w:p w:rsidR="00635EC7" w:rsidRPr="00B73133" w:rsidRDefault="00635EC7" w:rsidP="00264544">
            <w:pPr>
              <w:spacing w:after="0" w:line="280" w:lineRule="exact"/>
              <w:rPr>
                <w:rFonts w:ascii="Arial" w:hAnsi="Arial" w:cs="Arial"/>
                <w:lang w:val="en-ZA" w:eastAsia="en-ZA"/>
              </w:rPr>
            </w:pPr>
            <w:r w:rsidRPr="00E70A7A">
              <w:rPr>
                <w:rFonts w:ascii="Arial" w:hAnsi="Arial" w:cs="Arial"/>
                <w:bCs/>
                <w:lang w:val="en-ZA" w:eastAsia="en-ZA"/>
              </w:rPr>
              <w:t>15 October 2014</w:t>
            </w:r>
          </w:p>
        </w:tc>
        <w:tc>
          <w:tcPr>
            <w:tcW w:w="985" w:type="pct"/>
          </w:tcPr>
          <w:p w:rsidR="00635EC7" w:rsidRPr="00B73133" w:rsidRDefault="00635EC7" w:rsidP="00264544">
            <w:pPr>
              <w:spacing w:after="0" w:line="280" w:lineRule="exact"/>
              <w:rPr>
                <w:rFonts w:ascii="Arial" w:eastAsia="Times New Roman" w:hAnsi="Arial" w:cs="Arial"/>
                <w:lang w:eastAsia="en-ZA"/>
              </w:rPr>
            </w:pPr>
            <w:r w:rsidRPr="00B73133">
              <w:rPr>
                <w:rFonts w:ascii="Arial" w:hAnsi="Arial" w:cs="Arial"/>
              </w:rPr>
              <w:t xml:space="preserve">United Nations’ Food and Agriculture Organisation (FAO) </w:t>
            </w:r>
            <w:r w:rsidRPr="00B73133">
              <w:rPr>
                <w:rFonts w:ascii="Arial" w:eastAsia="Times New Roman" w:hAnsi="Arial" w:cs="Arial"/>
                <w:lang w:eastAsia="en-ZA"/>
              </w:rPr>
              <w:t>Agreement on Port State Measures to prevent, deter, and eliminate illegal, unreported and unregulated fishing (IUU) (Port State Measures on IUU Fishing)</w:t>
            </w:r>
          </w:p>
          <w:p w:rsidR="00635EC7" w:rsidRPr="00B73133" w:rsidRDefault="00635EC7" w:rsidP="00264544">
            <w:pPr>
              <w:spacing w:after="0" w:line="280" w:lineRule="exact"/>
              <w:rPr>
                <w:rFonts w:ascii="Arial" w:eastAsia="Times New Roman" w:hAnsi="Arial" w:cs="Arial"/>
                <w:lang w:eastAsia="en-ZA"/>
              </w:rPr>
            </w:pPr>
          </w:p>
        </w:tc>
        <w:tc>
          <w:tcPr>
            <w:tcW w:w="1807" w:type="pct"/>
          </w:tcPr>
          <w:p w:rsidR="00635EC7" w:rsidRPr="00083FF1" w:rsidRDefault="00635EC7" w:rsidP="00264544">
            <w:pPr>
              <w:jc w:val="both"/>
              <w:rPr>
                <w:rFonts w:cs="Arial"/>
              </w:rPr>
            </w:pPr>
            <w:r>
              <w:rPr>
                <w:rFonts w:ascii="Arial" w:hAnsi="Arial" w:cs="Arial"/>
                <w:lang w:val="en-ZA" w:eastAsia="en-ZA"/>
              </w:rPr>
              <w:t xml:space="preserve">To </w:t>
            </w:r>
            <w:r w:rsidRPr="00083FF1">
              <w:rPr>
                <w:rFonts w:ascii="Arial" w:hAnsi="Arial" w:cs="Arial"/>
                <w:bCs/>
                <w:color w:val="222222"/>
                <w:shd w:val="clear" w:color="auto" w:fill="FFFFFF"/>
              </w:rPr>
              <w:t>prevent</w:t>
            </w:r>
            <w:r w:rsidRPr="00083FF1">
              <w:rPr>
                <w:rFonts w:ascii="Arial" w:hAnsi="Arial" w:cs="Arial"/>
                <w:color w:val="222222"/>
                <w:shd w:val="clear" w:color="auto" w:fill="FFFFFF"/>
              </w:rPr>
              <w:t>, </w:t>
            </w:r>
            <w:r w:rsidRPr="00083FF1">
              <w:rPr>
                <w:rFonts w:ascii="Arial" w:hAnsi="Arial" w:cs="Arial"/>
                <w:bCs/>
                <w:color w:val="222222"/>
                <w:shd w:val="clear" w:color="auto" w:fill="FFFFFF"/>
              </w:rPr>
              <w:t>deter and eliminate</w:t>
            </w:r>
            <w:r w:rsidRPr="00083FF1">
              <w:rPr>
                <w:rFonts w:ascii="Arial" w:hAnsi="Arial" w:cs="Arial"/>
                <w:color w:val="222222"/>
                <w:shd w:val="clear" w:color="auto" w:fill="FFFFFF"/>
              </w:rPr>
              <w:t> IUU </w:t>
            </w:r>
            <w:r w:rsidRPr="00083FF1">
              <w:rPr>
                <w:rFonts w:ascii="Arial" w:hAnsi="Arial" w:cs="Arial"/>
                <w:bCs/>
                <w:color w:val="222222"/>
                <w:shd w:val="clear" w:color="auto" w:fill="FFFFFF"/>
              </w:rPr>
              <w:t>fishing</w:t>
            </w:r>
            <w:r>
              <w:rPr>
                <w:rFonts w:cs="Arial"/>
                <w:bCs/>
                <w:color w:val="222222"/>
                <w:shd w:val="clear" w:color="auto" w:fill="FFFFFF"/>
              </w:rPr>
              <w:t xml:space="preserve"> </w:t>
            </w:r>
            <w:r w:rsidRPr="00083FF1">
              <w:rPr>
                <w:rFonts w:ascii="Arial" w:hAnsi="Arial" w:cs="Arial"/>
                <w:color w:val="222222"/>
                <w:shd w:val="clear" w:color="auto" w:fill="FFFFFF"/>
              </w:rPr>
              <w:t>through the implementation of effective </w:t>
            </w:r>
            <w:r w:rsidRPr="00083FF1">
              <w:rPr>
                <w:rFonts w:ascii="Arial" w:hAnsi="Arial" w:cs="Arial"/>
                <w:bCs/>
                <w:color w:val="222222"/>
                <w:shd w:val="clear" w:color="auto" w:fill="FFFFFF"/>
              </w:rPr>
              <w:t>port State measures</w:t>
            </w:r>
            <w:r w:rsidRPr="00083FF1">
              <w:rPr>
                <w:rFonts w:ascii="Arial" w:hAnsi="Arial" w:cs="Arial"/>
                <w:color w:val="222222"/>
                <w:shd w:val="clear" w:color="auto" w:fill="FFFFFF"/>
              </w:rPr>
              <w:t>, and thereby to ensure the long-term conservation and sustainable use of living marine resources and marine ecosystems.</w:t>
            </w:r>
          </w:p>
          <w:p w:rsidR="00635EC7" w:rsidRPr="00B73133" w:rsidRDefault="00635EC7" w:rsidP="00264544">
            <w:pPr>
              <w:spacing w:after="0" w:line="280" w:lineRule="exact"/>
              <w:rPr>
                <w:rFonts w:ascii="Arial" w:hAnsi="Arial" w:cs="Arial"/>
                <w:lang w:val="en-ZA" w:eastAsia="en-ZA"/>
              </w:rPr>
            </w:pPr>
          </w:p>
        </w:tc>
        <w:tc>
          <w:tcPr>
            <w:tcW w:w="659" w:type="pct"/>
          </w:tcPr>
          <w:p w:rsidR="00635EC7" w:rsidRPr="00B73133" w:rsidRDefault="00635EC7" w:rsidP="00264544">
            <w:pPr>
              <w:spacing w:after="0" w:line="280" w:lineRule="exact"/>
              <w:rPr>
                <w:rFonts w:ascii="Arial" w:hAnsi="Arial" w:cs="Arial"/>
                <w:lang w:val="en-ZA" w:eastAsia="en-ZA"/>
              </w:rPr>
            </w:pPr>
            <w:r w:rsidRPr="00B73133">
              <w:rPr>
                <w:rFonts w:ascii="Arial" w:hAnsi="Arial" w:cs="Arial"/>
                <w:lang w:val="en-ZA" w:eastAsia="en-ZA"/>
              </w:rPr>
              <w:t>Adopted</w:t>
            </w:r>
          </w:p>
        </w:tc>
        <w:tc>
          <w:tcPr>
            <w:tcW w:w="785" w:type="pct"/>
          </w:tcPr>
          <w:p w:rsidR="00635EC7" w:rsidRPr="00B73133" w:rsidRDefault="00635EC7" w:rsidP="00264544">
            <w:pPr>
              <w:spacing w:after="0" w:line="280" w:lineRule="exact"/>
              <w:rPr>
                <w:rFonts w:ascii="Arial" w:hAnsi="Arial" w:cs="Arial"/>
                <w:lang w:val="en-ZA" w:eastAsia="en-ZA"/>
              </w:rPr>
            </w:pPr>
          </w:p>
        </w:tc>
      </w:tr>
    </w:tbl>
    <w:p w:rsidR="00635EC7" w:rsidRDefault="00635EC7" w:rsidP="00635EC7">
      <w:pPr>
        <w:spacing w:after="0" w:line="280" w:lineRule="exact"/>
        <w:jc w:val="both"/>
        <w:rPr>
          <w:rFonts w:ascii="Arial" w:hAnsi="Arial" w:cs="Arial"/>
          <w:lang w:val="en-ZA"/>
        </w:rPr>
      </w:pPr>
    </w:p>
    <w:p w:rsidR="00635EC7" w:rsidRPr="00635EC7" w:rsidRDefault="00635EC7" w:rsidP="006E13DB">
      <w:pPr>
        <w:pStyle w:val="ListParagraph"/>
        <w:numPr>
          <w:ilvl w:val="1"/>
          <w:numId w:val="4"/>
        </w:numPr>
        <w:spacing w:after="0" w:line="280" w:lineRule="exact"/>
        <w:jc w:val="both"/>
        <w:rPr>
          <w:rFonts w:ascii="Arial" w:hAnsi="Arial" w:cs="Arial"/>
          <w:b/>
          <w:lang w:val="en-ZA"/>
        </w:rPr>
      </w:pPr>
      <w:r w:rsidRPr="00635EC7">
        <w:rPr>
          <w:rFonts w:ascii="Arial" w:hAnsi="Arial" w:cs="Arial"/>
          <w:b/>
          <w:lang w:val="en-ZA"/>
        </w:rPr>
        <w:t>Challenges on the processing of the international agreements</w:t>
      </w:r>
    </w:p>
    <w:p w:rsidR="00635EC7" w:rsidRDefault="00635EC7" w:rsidP="00635EC7">
      <w:pPr>
        <w:spacing w:after="0" w:line="280" w:lineRule="exact"/>
        <w:jc w:val="both"/>
        <w:rPr>
          <w:rFonts w:ascii="Arial" w:hAnsi="Arial" w:cs="Arial"/>
          <w:lang w:val="en-ZA"/>
        </w:rPr>
      </w:pPr>
    </w:p>
    <w:p w:rsidR="00635EC7" w:rsidRPr="00635EC7" w:rsidRDefault="00635EC7" w:rsidP="00635EC7">
      <w:pPr>
        <w:spacing w:after="0" w:line="280" w:lineRule="exact"/>
        <w:jc w:val="both"/>
        <w:rPr>
          <w:rFonts w:ascii="Arial" w:hAnsi="Arial" w:cs="Arial"/>
          <w:b/>
          <w:lang w:val="en-ZA"/>
        </w:rPr>
      </w:pPr>
      <w:r w:rsidRPr="00635EC7">
        <w:rPr>
          <w:rFonts w:ascii="Arial" w:hAnsi="Arial" w:cs="Arial"/>
          <w:b/>
          <w:lang w:val="en-ZA"/>
        </w:rPr>
        <w:t>Technical/operational challenges</w:t>
      </w:r>
    </w:p>
    <w:p w:rsidR="00635EC7" w:rsidRPr="00B82B42" w:rsidRDefault="00635EC7" w:rsidP="00E92380">
      <w:pPr>
        <w:pStyle w:val="ListParagraph"/>
        <w:numPr>
          <w:ilvl w:val="0"/>
          <w:numId w:val="26"/>
        </w:numPr>
        <w:spacing w:after="0" w:line="280" w:lineRule="exact"/>
        <w:jc w:val="both"/>
        <w:rPr>
          <w:rFonts w:ascii="Arial" w:hAnsi="Arial" w:cs="Arial"/>
          <w:lang w:eastAsia="en-ZA"/>
        </w:rPr>
      </w:pPr>
      <w:r w:rsidRPr="00B82B42">
        <w:rPr>
          <w:rFonts w:ascii="Arial" w:hAnsi="Arial" w:cs="Arial"/>
          <w:lang w:val="en-ZA"/>
        </w:rPr>
        <w:lastRenderedPageBreak/>
        <w:t xml:space="preserve">The Department tabled all three Agreements </w:t>
      </w:r>
      <w:r w:rsidRPr="00B82B42">
        <w:rPr>
          <w:rFonts w:ascii="Arial" w:hAnsi="Arial" w:cs="Arial"/>
          <w:bCs/>
          <w:lang w:val="en-ZA"/>
        </w:rPr>
        <w:t xml:space="preserve">in Parliament without accompanying </w:t>
      </w:r>
      <w:r w:rsidRPr="00B82B42">
        <w:rPr>
          <w:rFonts w:ascii="Arial" w:hAnsi="Arial" w:cs="Arial"/>
          <w:lang w:eastAsia="en-ZA"/>
        </w:rPr>
        <w:t>Draft Resolutions from Cabinet regarding the proposed ratification of, or accession to, the specific international Agreement.</w:t>
      </w:r>
    </w:p>
    <w:p w:rsidR="00B82B42" w:rsidRPr="007B13A5" w:rsidRDefault="00B82B42" w:rsidP="00E92380">
      <w:pPr>
        <w:pStyle w:val="ListParagraph"/>
        <w:numPr>
          <w:ilvl w:val="0"/>
          <w:numId w:val="26"/>
        </w:numPr>
        <w:spacing w:after="0" w:line="280" w:lineRule="exact"/>
        <w:jc w:val="both"/>
        <w:rPr>
          <w:rFonts w:ascii="Arial" w:hAnsi="Arial" w:cs="Arial"/>
          <w:lang w:eastAsia="en-ZA"/>
        </w:rPr>
      </w:pPr>
      <w:r w:rsidRPr="00B82B42">
        <w:rPr>
          <w:rFonts w:ascii="Arial" w:hAnsi="Arial" w:cs="Arial"/>
          <w:lang w:eastAsia="en-ZA"/>
        </w:rPr>
        <w:t>The Agreements were tabled in Parliament were not original Agreements but copies without</w:t>
      </w:r>
      <w:r w:rsidRPr="00B82B42">
        <w:rPr>
          <w:rFonts w:ascii="Arial" w:hAnsi="Arial" w:cs="Arial"/>
          <w:bCs/>
          <w:lang w:val="en-ZA"/>
        </w:rPr>
        <w:t xml:space="preserve"> letterheads, signatures and some were not dated. </w:t>
      </w:r>
    </w:p>
    <w:p w:rsidR="007B13A5" w:rsidRPr="00B82B42" w:rsidRDefault="007B13A5" w:rsidP="00E92380">
      <w:pPr>
        <w:pStyle w:val="ListParagraph"/>
        <w:numPr>
          <w:ilvl w:val="0"/>
          <w:numId w:val="26"/>
        </w:numPr>
        <w:spacing w:after="0" w:line="280" w:lineRule="exact"/>
        <w:jc w:val="both"/>
        <w:rPr>
          <w:rFonts w:ascii="Arial" w:hAnsi="Arial" w:cs="Arial"/>
          <w:lang w:eastAsia="en-ZA"/>
        </w:rPr>
      </w:pPr>
      <w:r>
        <w:rPr>
          <w:rFonts w:ascii="Arial" w:hAnsi="Arial" w:cs="Arial"/>
          <w:bCs/>
          <w:lang w:val="en-ZA"/>
        </w:rPr>
        <w:t xml:space="preserve">The Agreements were tabled without </w:t>
      </w:r>
      <w:r>
        <w:rPr>
          <w:rFonts w:ascii="Arial" w:hAnsi="Arial" w:cs="Arial"/>
        </w:rPr>
        <w:t>accompanying legal opinions from the Department of Justice and Constitutional Development and Department of International Relations and Cooperation (DIRCO), which were later forwarded to the Committee upon request. While the Agreements were tabled in Parliament in 2014, the forwarded legal opinions for all 3 Agreements were outdated, dating from 2008 to 2012.</w:t>
      </w:r>
    </w:p>
    <w:p w:rsidR="00B82B42" w:rsidRDefault="00B82B42" w:rsidP="00635EC7">
      <w:pPr>
        <w:spacing w:after="0" w:line="280" w:lineRule="exact"/>
        <w:jc w:val="both"/>
        <w:rPr>
          <w:rFonts w:ascii="Arial" w:hAnsi="Arial" w:cs="Arial"/>
          <w:lang w:eastAsia="en-ZA"/>
        </w:rPr>
      </w:pPr>
    </w:p>
    <w:p w:rsidR="00A421B8" w:rsidRPr="00A421B8" w:rsidRDefault="00A421B8" w:rsidP="00635EC7">
      <w:pPr>
        <w:spacing w:after="0" w:line="280" w:lineRule="exact"/>
        <w:jc w:val="both"/>
        <w:rPr>
          <w:rFonts w:ascii="Arial" w:hAnsi="Arial" w:cs="Arial"/>
          <w:b/>
          <w:lang w:eastAsia="en-ZA"/>
        </w:rPr>
      </w:pPr>
      <w:r w:rsidRPr="00A421B8">
        <w:rPr>
          <w:rFonts w:ascii="Arial" w:hAnsi="Arial" w:cs="Arial"/>
          <w:b/>
          <w:lang w:eastAsia="en-ZA"/>
        </w:rPr>
        <w:t>Content-related challenges</w:t>
      </w:r>
    </w:p>
    <w:p w:rsidR="00A421B8" w:rsidRPr="00A421B8" w:rsidRDefault="00A421B8" w:rsidP="00E92380">
      <w:pPr>
        <w:pStyle w:val="ListParagraph"/>
        <w:numPr>
          <w:ilvl w:val="0"/>
          <w:numId w:val="27"/>
        </w:numPr>
        <w:spacing w:after="0" w:line="280" w:lineRule="exact"/>
        <w:jc w:val="both"/>
        <w:rPr>
          <w:rFonts w:ascii="Arial" w:hAnsi="Arial" w:cs="Arial"/>
        </w:rPr>
      </w:pPr>
      <w:r w:rsidRPr="00A421B8">
        <w:rPr>
          <w:rFonts w:ascii="Arial" w:hAnsi="Arial" w:cs="Arial"/>
          <w:lang w:eastAsia="en-ZA"/>
        </w:rPr>
        <w:t xml:space="preserve">The Department tabled all three Agreements without </w:t>
      </w:r>
      <w:r w:rsidRPr="00A421B8">
        <w:rPr>
          <w:rFonts w:ascii="Arial" w:hAnsi="Arial" w:cs="Arial"/>
          <w:bCs/>
          <w:lang w:val="en-ZA"/>
        </w:rPr>
        <w:t xml:space="preserve">accompanying </w:t>
      </w:r>
      <w:r w:rsidRPr="00A421B8">
        <w:rPr>
          <w:rFonts w:ascii="Arial" w:hAnsi="Arial" w:cs="Arial"/>
        </w:rPr>
        <w:t xml:space="preserve">Explanatory Memoranda as required by DIRCO Regulations and Rule 306(2) of the National Assembly. </w:t>
      </w:r>
    </w:p>
    <w:p w:rsidR="00A421B8" w:rsidRPr="00A421B8" w:rsidRDefault="00A421B8" w:rsidP="00E92380">
      <w:pPr>
        <w:pStyle w:val="ListParagraph"/>
        <w:numPr>
          <w:ilvl w:val="0"/>
          <w:numId w:val="27"/>
        </w:numPr>
        <w:spacing w:after="0" w:line="280" w:lineRule="exact"/>
        <w:jc w:val="both"/>
        <w:rPr>
          <w:rFonts w:ascii="Arial" w:hAnsi="Arial" w:cs="Arial"/>
        </w:rPr>
      </w:pPr>
      <w:r w:rsidRPr="00A421B8">
        <w:rPr>
          <w:rFonts w:ascii="Arial" w:hAnsi="Arial" w:cs="Arial"/>
        </w:rPr>
        <w:t xml:space="preserve">During the </w:t>
      </w:r>
      <w:r w:rsidR="001B347D">
        <w:rPr>
          <w:rFonts w:ascii="Arial" w:hAnsi="Arial" w:cs="Arial"/>
        </w:rPr>
        <w:t xml:space="preserve">first </w:t>
      </w:r>
      <w:r w:rsidRPr="00A421B8">
        <w:rPr>
          <w:rFonts w:ascii="Arial" w:hAnsi="Arial" w:cs="Arial"/>
        </w:rPr>
        <w:t xml:space="preserve">briefing on the Agreements to the Committee, the Department could not explain the value of the two Tuna Agreements to the country in terms of revenue, employment, financial implications to the Department in terms of implementation, implications to the local industry and the smallscale fisheries sector, which has no access to the tuna fishery due to lack of resources and capacity. </w:t>
      </w:r>
    </w:p>
    <w:p w:rsidR="00A421B8" w:rsidRPr="00A421B8" w:rsidRDefault="00A421B8" w:rsidP="00E92380">
      <w:pPr>
        <w:pStyle w:val="ListParagraph"/>
        <w:numPr>
          <w:ilvl w:val="0"/>
          <w:numId w:val="27"/>
        </w:numPr>
        <w:spacing w:after="0" w:line="280" w:lineRule="exact"/>
        <w:jc w:val="both"/>
        <w:rPr>
          <w:rFonts w:ascii="Arial" w:hAnsi="Arial" w:cs="Arial"/>
          <w:lang w:eastAsia="en-ZA"/>
        </w:rPr>
      </w:pPr>
      <w:r w:rsidRPr="00A421B8">
        <w:rPr>
          <w:rFonts w:ascii="Arial" w:hAnsi="Arial" w:cs="Arial"/>
        </w:rPr>
        <w:t xml:space="preserve">The Department could not respond on how it was addressing weaknesses that were identified by research on the implementation of the FAO’s Port State Measures on IUU Fishing by tuna regional fisheries management organisations, with the exception of the IOTC. </w:t>
      </w:r>
    </w:p>
    <w:p w:rsidR="00B82B42" w:rsidRPr="00635EC7" w:rsidRDefault="00B82B42" w:rsidP="00635EC7">
      <w:pPr>
        <w:spacing w:after="0" w:line="280" w:lineRule="exact"/>
        <w:jc w:val="both"/>
        <w:rPr>
          <w:rFonts w:ascii="Arial" w:hAnsi="Arial" w:cs="Arial"/>
          <w:lang w:val="en-ZA"/>
        </w:rPr>
      </w:pPr>
    </w:p>
    <w:p w:rsidR="00891A0F" w:rsidRDefault="00891A0F" w:rsidP="006E13DB">
      <w:pPr>
        <w:pStyle w:val="ListParagraph"/>
        <w:numPr>
          <w:ilvl w:val="0"/>
          <w:numId w:val="4"/>
        </w:numPr>
        <w:spacing w:after="0" w:line="280" w:lineRule="exact"/>
        <w:ind w:left="0" w:firstLine="0"/>
        <w:jc w:val="both"/>
        <w:rPr>
          <w:rFonts w:ascii="Arial" w:hAnsi="Arial" w:cs="Arial"/>
          <w:b/>
          <w:bCs/>
          <w:lang w:val="en-ZA"/>
        </w:rPr>
      </w:pPr>
      <w:r w:rsidRPr="00176376">
        <w:rPr>
          <w:rFonts w:ascii="Arial" w:hAnsi="Arial" w:cs="Arial"/>
          <w:b/>
          <w:bCs/>
          <w:lang w:val="en-ZA"/>
        </w:rPr>
        <w:t>OBLIGATIONS CONFERRED ON COMMITTEE BY LEGISLATION</w:t>
      </w:r>
      <w:r w:rsidR="00AF6431">
        <w:rPr>
          <w:rFonts w:ascii="Arial" w:hAnsi="Arial" w:cs="Arial"/>
          <w:b/>
          <w:bCs/>
          <w:lang w:val="en-ZA"/>
        </w:rPr>
        <w:t xml:space="preserve"> </w:t>
      </w:r>
    </w:p>
    <w:p w:rsidR="00891A0F" w:rsidRPr="00176376" w:rsidRDefault="00891A0F" w:rsidP="00176376">
      <w:pPr>
        <w:spacing w:after="0" w:line="280" w:lineRule="exact"/>
        <w:jc w:val="both"/>
        <w:rPr>
          <w:rFonts w:ascii="Arial" w:hAnsi="Arial" w:cs="Arial"/>
          <w:b/>
          <w:bCs/>
          <w:lang w:val="en-ZA"/>
        </w:rPr>
      </w:pPr>
    </w:p>
    <w:p w:rsidR="00891A0F" w:rsidRPr="00176376" w:rsidRDefault="00891A0F" w:rsidP="006E13DB">
      <w:pPr>
        <w:pStyle w:val="ListParagraph"/>
        <w:numPr>
          <w:ilvl w:val="0"/>
          <w:numId w:val="5"/>
        </w:numPr>
        <w:spacing w:after="0" w:line="280" w:lineRule="exact"/>
        <w:jc w:val="both"/>
        <w:rPr>
          <w:rFonts w:ascii="Arial" w:hAnsi="Arial" w:cs="Arial"/>
          <w:lang w:val="en-US"/>
        </w:rPr>
      </w:pPr>
      <w:r w:rsidRPr="00176376">
        <w:rPr>
          <w:rFonts w:ascii="Arial" w:hAnsi="Arial" w:cs="Arial"/>
        </w:rPr>
        <w:t xml:space="preserve">Section 5(1) of the </w:t>
      </w:r>
      <w:r w:rsidRPr="00176376">
        <w:rPr>
          <w:rFonts w:ascii="Arial" w:hAnsi="Arial" w:cs="Arial"/>
          <w:b/>
        </w:rPr>
        <w:t xml:space="preserve">Money </w:t>
      </w:r>
      <w:r w:rsidRPr="00176376">
        <w:rPr>
          <w:rFonts w:ascii="Arial" w:hAnsi="Arial" w:cs="Arial"/>
          <w:b/>
          <w:lang w:val="en-US"/>
        </w:rPr>
        <w:t>Bills Amendment Procedure and Related Matters Act, 2009 (Act No. 9 of 2009)</w:t>
      </w:r>
      <w:r w:rsidRPr="00176376">
        <w:rPr>
          <w:rFonts w:ascii="Arial" w:hAnsi="Arial" w:cs="Arial"/>
          <w:lang w:val="en-US"/>
        </w:rPr>
        <w:t xml:space="preserve"> mandates</w:t>
      </w:r>
      <w:r w:rsidRPr="00176376">
        <w:rPr>
          <w:rFonts w:ascii="Arial" w:hAnsi="Arial" w:cs="Arial"/>
        </w:rPr>
        <w:t xml:space="preserve"> and </w:t>
      </w:r>
      <w:r w:rsidRPr="00176376">
        <w:rPr>
          <w:rFonts w:ascii="Arial" w:hAnsi="Arial" w:cs="Arial"/>
          <w:lang w:val="en-US"/>
        </w:rPr>
        <w:t>sets out the process that allows Parliament’s National Assembly, through its Committees, to make recommendations to the Minister of Finance to amend the budget of a national department. As obligated by Act No. 9 of 2009, in October each year, the Committee must submit a Budgetary Review and Recommendation Report (BRRR) to the Minister of Agriculture, Forestry and Fisheries regarding the activities and budget of the Department and the entities that fall under its oversight responsibilities.</w:t>
      </w:r>
    </w:p>
    <w:p w:rsidR="00891A0F" w:rsidRPr="00176376" w:rsidRDefault="00891A0F" w:rsidP="00176376">
      <w:pPr>
        <w:spacing w:after="0" w:line="280" w:lineRule="exact"/>
        <w:jc w:val="both"/>
        <w:rPr>
          <w:rFonts w:ascii="Arial" w:hAnsi="Arial" w:cs="Arial"/>
        </w:rPr>
      </w:pPr>
    </w:p>
    <w:p w:rsidR="00891A0F" w:rsidRPr="00176376" w:rsidRDefault="00891A0F" w:rsidP="006E13DB">
      <w:pPr>
        <w:pStyle w:val="ListParagraph"/>
        <w:numPr>
          <w:ilvl w:val="0"/>
          <w:numId w:val="5"/>
        </w:numPr>
        <w:spacing w:after="0" w:line="280" w:lineRule="exact"/>
        <w:jc w:val="both"/>
        <w:rPr>
          <w:rFonts w:ascii="Arial" w:hAnsi="Arial" w:cs="Arial"/>
        </w:rPr>
      </w:pPr>
      <w:r w:rsidRPr="00176376">
        <w:rPr>
          <w:rFonts w:ascii="Arial" w:hAnsi="Arial" w:cs="Arial"/>
        </w:rPr>
        <w:t>The Committee is also obligated by different pieces of legislation that govern the Department’s entities to participate in the nomination of candidates to serve in the entities’ Boards of Directors. The following are the applicable pieces of legislation:</w:t>
      </w:r>
    </w:p>
    <w:p w:rsidR="00891A0F" w:rsidRPr="00176376" w:rsidRDefault="00891A0F" w:rsidP="00176376">
      <w:pPr>
        <w:spacing w:after="0" w:line="280" w:lineRule="exact"/>
        <w:jc w:val="both"/>
        <w:rPr>
          <w:rFonts w:ascii="Arial" w:hAnsi="Arial" w:cs="Arial"/>
        </w:rPr>
      </w:pPr>
    </w:p>
    <w:p w:rsidR="00891A0F" w:rsidRPr="00176376" w:rsidRDefault="00891A0F" w:rsidP="006E13DB">
      <w:pPr>
        <w:pStyle w:val="ListParagraph"/>
        <w:numPr>
          <w:ilvl w:val="0"/>
          <w:numId w:val="6"/>
        </w:numPr>
        <w:spacing w:after="0" w:line="280" w:lineRule="exact"/>
        <w:jc w:val="both"/>
        <w:rPr>
          <w:rFonts w:ascii="Arial" w:hAnsi="Arial" w:cs="Arial"/>
        </w:rPr>
      </w:pPr>
      <w:r w:rsidRPr="00176376">
        <w:rPr>
          <w:rFonts w:ascii="Arial" w:hAnsi="Arial" w:cs="Arial"/>
        </w:rPr>
        <w:t xml:space="preserve">The </w:t>
      </w:r>
      <w:r w:rsidRPr="00176376">
        <w:rPr>
          <w:rFonts w:ascii="Arial" w:hAnsi="Arial" w:cs="Arial"/>
          <w:b/>
        </w:rPr>
        <w:t>Marketing of Agricultural Products Acts, 1996 (Act No. 47 of 1996</w:t>
      </w:r>
      <w:r w:rsidRPr="00176376">
        <w:rPr>
          <w:rFonts w:ascii="Arial" w:hAnsi="Arial" w:cs="Arial"/>
        </w:rPr>
        <w:t>) requires that Chairpersons of parliamentary Committees or their delegates be part of the Selection Committee</w:t>
      </w:r>
      <w:r w:rsidR="00AF6431">
        <w:rPr>
          <w:rFonts w:ascii="Arial" w:hAnsi="Arial" w:cs="Arial"/>
        </w:rPr>
        <w:t xml:space="preserve"> </w:t>
      </w:r>
      <w:r w:rsidRPr="00176376">
        <w:rPr>
          <w:rFonts w:ascii="Arial" w:hAnsi="Arial" w:cs="Arial"/>
        </w:rPr>
        <w:t xml:space="preserve">that is established by the Minister for the appointment of </w:t>
      </w:r>
      <w:r w:rsidRPr="00176376">
        <w:rPr>
          <w:rFonts w:ascii="Arial" w:hAnsi="Arial" w:cs="Arial"/>
        </w:rPr>
        <w:lastRenderedPageBreak/>
        <w:t xml:space="preserve">the NAMC’s Council/Board members. Section 4 of the Act also requires that a shortlist of nominated candidates be sent to the parliamentary Committees for consideration; and for the Committees to jointly recommend not less than three candidates for each of the categories of the Council/Board membership. </w:t>
      </w:r>
    </w:p>
    <w:p w:rsidR="00891A0F" w:rsidRPr="00176376" w:rsidRDefault="00891A0F" w:rsidP="00176376">
      <w:pPr>
        <w:spacing w:after="0" w:line="280" w:lineRule="exact"/>
        <w:jc w:val="both"/>
        <w:rPr>
          <w:rFonts w:ascii="Arial" w:hAnsi="Arial" w:cs="Arial"/>
        </w:rPr>
      </w:pPr>
    </w:p>
    <w:p w:rsidR="00891A0F" w:rsidRPr="00176376" w:rsidRDefault="00891A0F" w:rsidP="006E13DB">
      <w:pPr>
        <w:pStyle w:val="ListParagraph"/>
        <w:numPr>
          <w:ilvl w:val="0"/>
          <w:numId w:val="6"/>
        </w:numPr>
        <w:spacing w:after="0" w:line="280" w:lineRule="exact"/>
        <w:jc w:val="both"/>
        <w:rPr>
          <w:rFonts w:ascii="Arial" w:hAnsi="Arial" w:cs="Arial"/>
        </w:rPr>
      </w:pPr>
      <w:r w:rsidRPr="00176376">
        <w:rPr>
          <w:rFonts w:ascii="Arial" w:hAnsi="Arial" w:cs="Arial"/>
        </w:rPr>
        <w:t xml:space="preserve">The </w:t>
      </w:r>
      <w:r w:rsidRPr="00176376">
        <w:rPr>
          <w:rFonts w:ascii="Arial" w:hAnsi="Arial" w:cs="Arial"/>
          <w:b/>
        </w:rPr>
        <w:t>Agricultural Research Act, 1990 (Act No. 86 of 1990)</w:t>
      </w:r>
      <w:r w:rsidRPr="00176376">
        <w:rPr>
          <w:rFonts w:ascii="Arial" w:hAnsi="Arial" w:cs="Arial"/>
        </w:rPr>
        <w:t xml:space="preserve"> requires the Minister to invite parliamentary Committees to submit to the Minister for consideration, names of persons who comply with the criteria referred to Section 9: (2)(a), (4) and (5) of the Act.  </w:t>
      </w:r>
    </w:p>
    <w:p w:rsidR="00891A0F" w:rsidRPr="00176376" w:rsidRDefault="00891A0F" w:rsidP="00176376">
      <w:pPr>
        <w:spacing w:after="0" w:line="280" w:lineRule="exact"/>
        <w:jc w:val="both"/>
        <w:rPr>
          <w:rFonts w:ascii="Arial" w:hAnsi="Arial" w:cs="Arial"/>
        </w:rPr>
      </w:pPr>
    </w:p>
    <w:p w:rsidR="00891A0F" w:rsidRPr="00176376" w:rsidRDefault="00891A0F" w:rsidP="006E13DB">
      <w:pPr>
        <w:pStyle w:val="ListParagraph"/>
        <w:numPr>
          <w:ilvl w:val="0"/>
          <w:numId w:val="6"/>
        </w:numPr>
        <w:spacing w:after="0" w:line="280" w:lineRule="exact"/>
        <w:jc w:val="both"/>
        <w:rPr>
          <w:rFonts w:ascii="Arial" w:hAnsi="Arial" w:cs="Arial"/>
        </w:rPr>
      </w:pPr>
      <w:r w:rsidRPr="00176376">
        <w:rPr>
          <w:rFonts w:ascii="Arial" w:hAnsi="Arial" w:cs="Arial"/>
        </w:rPr>
        <w:t xml:space="preserve">The </w:t>
      </w:r>
      <w:proofErr w:type="spellStart"/>
      <w:r w:rsidRPr="00176376">
        <w:rPr>
          <w:rFonts w:ascii="Arial" w:hAnsi="Arial" w:cs="Arial"/>
          <w:b/>
        </w:rPr>
        <w:t>Onderstepoort</w:t>
      </w:r>
      <w:proofErr w:type="spellEnd"/>
      <w:r w:rsidRPr="00176376">
        <w:rPr>
          <w:rFonts w:ascii="Arial" w:hAnsi="Arial" w:cs="Arial"/>
          <w:b/>
        </w:rPr>
        <w:t xml:space="preserve"> Biological Products Incorporation Act, 1999 (Act No. 19 of 1999)</w:t>
      </w:r>
      <w:r w:rsidRPr="00176376">
        <w:rPr>
          <w:rFonts w:ascii="Arial" w:hAnsi="Arial" w:cs="Arial"/>
        </w:rPr>
        <w:t xml:space="preserve"> requires that a Chairperson of a parliamentary Committee on Agriculture be part of the Selection Committee that will be established by the Minister for the appointment of candidates that will serve in the Board of the OBP.</w:t>
      </w:r>
    </w:p>
    <w:p w:rsidR="00891A0F" w:rsidRPr="00176376" w:rsidRDefault="00891A0F" w:rsidP="00176376">
      <w:pPr>
        <w:spacing w:after="0" w:line="280" w:lineRule="exact"/>
        <w:jc w:val="both"/>
        <w:rPr>
          <w:rFonts w:ascii="Arial" w:hAnsi="Arial" w:cs="Arial"/>
        </w:rPr>
      </w:pPr>
    </w:p>
    <w:p w:rsidR="00891A0F" w:rsidRPr="00176376" w:rsidRDefault="00891A0F" w:rsidP="006E13DB">
      <w:pPr>
        <w:pStyle w:val="ListParagraph"/>
        <w:numPr>
          <w:ilvl w:val="0"/>
          <w:numId w:val="6"/>
        </w:numPr>
        <w:spacing w:after="0" w:line="280" w:lineRule="exact"/>
        <w:jc w:val="both"/>
        <w:rPr>
          <w:rFonts w:ascii="Arial" w:hAnsi="Arial" w:cs="Arial"/>
          <w:lang w:val="en-ZA" w:eastAsia="en-ZA"/>
        </w:rPr>
      </w:pPr>
      <w:r w:rsidRPr="00176376">
        <w:rPr>
          <w:rFonts w:ascii="Arial" w:hAnsi="Arial" w:cs="Arial"/>
          <w:lang w:val="en-ZA" w:eastAsia="en-ZA"/>
        </w:rPr>
        <w:t xml:space="preserve">The </w:t>
      </w:r>
      <w:r w:rsidRPr="00176376">
        <w:rPr>
          <w:rFonts w:ascii="Arial" w:hAnsi="Arial" w:cs="Arial"/>
          <w:b/>
          <w:lang w:val="en-ZA" w:eastAsia="en-ZA"/>
        </w:rPr>
        <w:t>Land and Agricultural Development Bank Act, 2002 (Act No. 15 of 2002)</w:t>
      </w:r>
      <w:r w:rsidRPr="00176376">
        <w:rPr>
          <w:rFonts w:ascii="Arial" w:hAnsi="Arial" w:cs="Arial"/>
          <w:lang w:val="en-ZA" w:eastAsia="en-ZA"/>
        </w:rPr>
        <w:t xml:space="preserve"> requires the Minister to invite relevant parliamentary Committees to submit </w:t>
      </w:r>
      <w:r w:rsidRPr="00176376">
        <w:rPr>
          <w:rFonts w:ascii="Arial" w:hAnsi="Arial" w:cs="Arial"/>
        </w:rPr>
        <w:t>to the Minister for consideration, names of persons who are not disqualified in terms of Section 10 of the Act, to serve on the Board of the Land Bank.</w:t>
      </w:r>
      <w:r w:rsidRPr="00176376">
        <w:rPr>
          <w:rFonts w:ascii="Arial" w:hAnsi="Arial" w:cs="Arial"/>
          <w:lang w:val="en-ZA" w:eastAsia="en-ZA"/>
        </w:rPr>
        <w:t xml:space="preserve"> </w:t>
      </w:r>
    </w:p>
    <w:p w:rsidR="00891A0F" w:rsidRDefault="00891A0F" w:rsidP="00176376">
      <w:pPr>
        <w:spacing w:after="0" w:line="280" w:lineRule="exact"/>
        <w:jc w:val="both"/>
        <w:rPr>
          <w:rFonts w:ascii="Arial" w:hAnsi="Arial" w:cs="Arial"/>
          <w:lang w:val="en-ZA"/>
        </w:rPr>
      </w:pPr>
    </w:p>
    <w:p w:rsidR="00AF6431" w:rsidRPr="009E2632" w:rsidRDefault="008034B4" w:rsidP="006E13DB">
      <w:pPr>
        <w:pStyle w:val="ListParagraph"/>
        <w:numPr>
          <w:ilvl w:val="1"/>
          <w:numId w:val="4"/>
        </w:numPr>
        <w:spacing w:after="0" w:line="280" w:lineRule="exact"/>
        <w:jc w:val="both"/>
        <w:rPr>
          <w:rFonts w:ascii="Arial" w:hAnsi="Arial" w:cs="Arial"/>
          <w:b/>
          <w:bCs/>
          <w:lang w:val="en-ZA"/>
        </w:rPr>
      </w:pPr>
      <w:r w:rsidRPr="009E2632">
        <w:rPr>
          <w:rFonts w:ascii="Arial" w:hAnsi="Arial" w:cs="Arial"/>
          <w:b/>
          <w:lang w:val="en-ZA"/>
        </w:rPr>
        <w:t xml:space="preserve">Challenges </w:t>
      </w:r>
      <w:r w:rsidRPr="009E2632">
        <w:rPr>
          <w:rFonts w:ascii="Arial" w:hAnsi="Arial" w:cs="Arial"/>
          <w:b/>
          <w:bCs/>
          <w:lang w:val="en-ZA"/>
        </w:rPr>
        <w:t xml:space="preserve">encountered on obligations that are conferred on Committee by Legislation </w:t>
      </w:r>
    </w:p>
    <w:p w:rsidR="009E2632" w:rsidRPr="009E2632" w:rsidRDefault="009E2632" w:rsidP="009E2632">
      <w:pPr>
        <w:pStyle w:val="ListParagraph"/>
        <w:spacing w:after="0" w:line="280" w:lineRule="exact"/>
        <w:ind w:left="480"/>
        <w:jc w:val="both"/>
        <w:rPr>
          <w:rFonts w:ascii="Arial" w:hAnsi="Arial" w:cs="Arial"/>
          <w:b/>
          <w:bCs/>
          <w:lang w:val="en-ZA"/>
        </w:rPr>
      </w:pPr>
    </w:p>
    <w:p w:rsidR="008034B4" w:rsidRDefault="008034B4" w:rsidP="00E92380">
      <w:pPr>
        <w:pStyle w:val="ListParagraph"/>
        <w:numPr>
          <w:ilvl w:val="0"/>
          <w:numId w:val="29"/>
        </w:numPr>
        <w:spacing w:after="0" w:line="280" w:lineRule="exact"/>
        <w:jc w:val="both"/>
        <w:rPr>
          <w:rFonts w:ascii="Arial" w:hAnsi="Arial" w:cs="Arial"/>
          <w:bCs/>
          <w:lang w:val="en-ZA"/>
        </w:rPr>
      </w:pPr>
      <w:r w:rsidRPr="008034B4">
        <w:rPr>
          <w:rFonts w:ascii="Arial" w:hAnsi="Arial" w:cs="Arial"/>
          <w:bCs/>
          <w:lang w:val="en-ZA"/>
        </w:rPr>
        <w:t xml:space="preserve">The Committee is overseeing a large Department with complex subject fields and therefore, requires sufficient time to engage with the Department and its entities during annual report briefings; and to develop the BRRR. However, Parliament gives all Committees only 2 weeks in which to engage with the Department and its entities and to develop and adopt the BRRR. The idea being to adopt and publish the BRRR before the Minister of Finance delivers the Medium Term Budget Policy Statement (MTBPS), which is in contrast to what Act No. 9 of 2009 says about the submission of the BRRR. </w:t>
      </w:r>
    </w:p>
    <w:p w:rsidR="008034B4" w:rsidRPr="009E2632" w:rsidRDefault="008034B4" w:rsidP="00E92380">
      <w:pPr>
        <w:pStyle w:val="ListParagraph"/>
        <w:numPr>
          <w:ilvl w:val="0"/>
          <w:numId w:val="29"/>
        </w:numPr>
        <w:spacing w:after="0" w:line="280" w:lineRule="exact"/>
        <w:jc w:val="both"/>
        <w:rPr>
          <w:rFonts w:ascii="Arial" w:hAnsi="Arial" w:cs="Arial"/>
          <w:lang w:val="en-ZA"/>
        </w:rPr>
      </w:pPr>
      <w:r w:rsidRPr="008034B4">
        <w:rPr>
          <w:rFonts w:ascii="Arial" w:hAnsi="Arial" w:cs="Arial"/>
          <w:bCs/>
          <w:lang w:val="en-ZA"/>
        </w:rPr>
        <w:t>Challenges relating to legislation that established the Department’s entities are outlined in sub-section 9.1 below.</w:t>
      </w:r>
      <w:r w:rsidR="009E2632">
        <w:rPr>
          <w:rFonts w:ascii="Arial" w:hAnsi="Arial" w:cs="Arial"/>
          <w:bCs/>
          <w:lang w:val="en-ZA"/>
        </w:rPr>
        <w:t xml:space="preserve"> </w:t>
      </w:r>
    </w:p>
    <w:p w:rsidR="009E2632" w:rsidRDefault="009E2632" w:rsidP="009E2632">
      <w:pPr>
        <w:pStyle w:val="ListParagraph"/>
        <w:spacing w:after="0" w:line="280" w:lineRule="exact"/>
        <w:jc w:val="both"/>
        <w:rPr>
          <w:rFonts w:ascii="Arial" w:hAnsi="Arial" w:cs="Arial"/>
          <w:lang w:val="en-ZA"/>
        </w:rPr>
      </w:pPr>
    </w:p>
    <w:p w:rsidR="00AF6431" w:rsidRPr="00176376" w:rsidRDefault="00AF6431" w:rsidP="006E13DB">
      <w:pPr>
        <w:pStyle w:val="ListParagraph"/>
        <w:numPr>
          <w:ilvl w:val="0"/>
          <w:numId w:val="4"/>
        </w:numPr>
        <w:spacing w:after="0" w:line="280" w:lineRule="exact"/>
        <w:ind w:left="0" w:firstLine="0"/>
        <w:jc w:val="both"/>
        <w:rPr>
          <w:rFonts w:ascii="Arial" w:hAnsi="Arial" w:cs="Arial"/>
          <w:b/>
          <w:bCs/>
          <w:lang w:val="en-ZA"/>
        </w:rPr>
      </w:pPr>
      <w:r>
        <w:rPr>
          <w:rFonts w:ascii="Arial" w:hAnsi="Arial" w:cs="Arial"/>
          <w:b/>
          <w:bCs/>
          <w:lang w:val="en-ZA"/>
        </w:rPr>
        <w:t>STATUTORY APPOINTMENTS</w:t>
      </w:r>
    </w:p>
    <w:p w:rsidR="00AF6431" w:rsidRPr="00AF6431" w:rsidRDefault="00AF6431" w:rsidP="00AF6431">
      <w:pPr>
        <w:spacing w:after="0" w:line="280" w:lineRule="exact"/>
        <w:jc w:val="both"/>
        <w:rPr>
          <w:rFonts w:ascii="Arial" w:hAnsi="Arial" w:cs="Arial"/>
          <w:b/>
          <w:bCs/>
          <w:lang w:val="en-ZA"/>
        </w:rPr>
      </w:pPr>
    </w:p>
    <w:p w:rsidR="00891A0F" w:rsidRPr="00176376" w:rsidRDefault="00891A0F" w:rsidP="00176376">
      <w:pPr>
        <w:spacing w:after="0" w:line="280" w:lineRule="exact"/>
        <w:jc w:val="both"/>
        <w:rPr>
          <w:rFonts w:ascii="Arial" w:hAnsi="Arial" w:cs="Arial"/>
          <w:lang w:val="en-ZA"/>
        </w:rPr>
      </w:pPr>
      <w:r w:rsidRPr="00AF6431">
        <w:rPr>
          <w:rFonts w:ascii="Arial" w:hAnsi="Arial" w:cs="Arial"/>
          <w:b/>
          <w:bCs/>
          <w:lang w:val="en-ZA"/>
        </w:rPr>
        <w:t xml:space="preserve"> </w:t>
      </w:r>
      <w:r w:rsidRPr="00176376">
        <w:rPr>
          <w:rFonts w:ascii="Arial" w:hAnsi="Arial" w:cs="Arial"/>
          <w:lang w:val="en-ZA"/>
        </w:rPr>
        <w:t xml:space="preserve">The following appointment processes were referred to the Committee and the resultant statutory appointments were made: </w:t>
      </w:r>
    </w:p>
    <w:p w:rsidR="00C456CD" w:rsidRPr="00794D03" w:rsidRDefault="00C456CD" w:rsidP="00C456CD">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4253"/>
        <w:gridCol w:w="2833"/>
        <w:gridCol w:w="3600"/>
      </w:tblGrid>
      <w:tr w:rsidR="00C456CD" w:rsidRPr="00E60D2F" w:rsidTr="00264544">
        <w:trPr>
          <w:tblHeader/>
        </w:trPr>
        <w:tc>
          <w:tcPr>
            <w:tcW w:w="874" w:type="pct"/>
            <w:shd w:val="clear" w:color="auto" w:fill="D9D9D9" w:themeFill="background1" w:themeFillShade="D9"/>
          </w:tcPr>
          <w:p w:rsidR="00C456CD" w:rsidRPr="00E60D2F" w:rsidRDefault="00C456CD" w:rsidP="00264544">
            <w:pPr>
              <w:spacing w:after="0" w:line="280" w:lineRule="exact"/>
              <w:jc w:val="both"/>
              <w:rPr>
                <w:rFonts w:ascii="Arial" w:hAnsi="Arial" w:cs="Arial"/>
                <w:b/>
                <w:bCs/>
                <w:lang w:val="en-ZA" w:eastAsia="en-ZA"/>
              </w:rPr>
            </w:pPr>
            <w:r w:rsidRPr="00E60D2F">
              <w:rPr>
                <w:rFonts w:ascii="Arial" w:hAnsi="Arial" w:cs="Arial"/>
                <w:b/>
                <w:bCs/>
                <w:lang w:val="en-ZA" w:eastAsia="en-ZA"/>
              </w:rPr>
              <w:t>Date</w:t>
            </w:r>
          </w:p>
        </w:tc>
        <w:tc>
          <w:tcPr>
            <w:tcW w:w="1642" w:type="pct"/>
            <w:shd w:val="clear" w:color="auto" w:fill="D9D9D9" w:themeFill="background1" w:themeFillShade="D9"/>
          </w:tcPr>
          <w:p w:rsidR="00C456CD" w:rsidRDefault="00C456CD" w:rsidP="00264544">
            <w:pPr>
              <w:spacing w:after="0" w:line="280" w:lineRule="exact"/>
              <w:jc w:val="both"/>
              <w:rPr>
                <w:rFonts w:ascii="Arial" w:hAnsi="Arial" w:cs="Arial"/>
                <w:b/>
                <w:bCs/>
                <w:lang w:val="en-ZA" w:eastAsia="en-ZA"/>
              </w:rPr>
            </w:pPr>
            <w:r w:rsidRPr="00E60D2F">
              <w:rPr>
                <w:rFonts w:ascii="Arial" w:hAnsi="Arial" w:cs="Arial"/>
                <w:b/>
                <w:bCs/>
                <w:lang w:val="en-ZA" w:eastAsia="en-ZA"/>
              </w:rPr>
              <w:t>Type of appointment</w:t>
            </w:r>
            <w:r>
              <w:rPr>
                <w:rFonts w:ascii="Arial" w:hAnsi="Arial" w:cs="Arial"/>
                <w:b/>
                <w:bCs/>
                <w:lang w:val="en-ZA" w:eastAsia="en-ZA"/>
              </w:rPr>
              <w:t xml:space="preserve"> </w:t>
            </w:r>
          </w:p>
          <w:p w:rsidR="00C456CD" w:rsidRPr="00E60D2F" w:rsidRDefault="00C456CD" w:rsidP="00264544">
            <w:pPr>
              <w:spacing w:after="0" w:line="280" w:lineRule="exact"/>
              <w:jc w:val="both"/>
              <w:rPr>
                <w:rFonts w:ascii="Arial" w:hAnsi="Arial" w:cs="Arial"/>
                <w:b/>
                <w:bCs/>
                <w:lang w:val="en-ZA" w:eastAsia="en-ZA"/>
              </w:rPr>
            </w:pPr>
          </w:p>
        </w:tc>
        <w:tc>
          <w:tcPr>
            <w:tcW w:w="1094" w:type="pct"/>
            <w:shd w:val="clear" w:color="auto" w:fill="D9D9D9" w:themeFill="background1" w:themeFillShade="D9"/>
          </w:tcPr>
          <w:p w:rsidR="00C456CD" w:rsidRPr="00E60D2F" w:rsidRDefault="00C456CD" w:rsidP="00264544">
            <w:pPr>
              <w:spacing w:after="0" w:line="280" w:lineRule="exact"/>
              <w:jc w:val="both"/>
              <w:rPr>
                <w:rFonts w:ascii="Arial" w:hAnsi="Arial" w:cs="Arial"/>
                <w:b/>
                <w:bCs/>
                <w:lang w:val="en-ZA" w:eastAsia="en-ZA"/>
              </w:rPr>
            </w:pPr>
            <w:r>
              <w:rPr>
                <w:rFonts w:ascii="Arial" w:hAnsi="Arial" w:cs="Arial"/>
                <w:b/>
                <w:bCs/>
                <w:lang w:val="en-ZA" w:eastAsia="en-ZA"/>
              </w:rPr>
              <w:t>Period of appointment</w:t>
            </w:r>
          </w:p>
        </w:tc>
        <w:tc>
          <w:tcPr>
            <w:tcW w:w="1390" w:type="pct"/>
            <w:shd w:val="clear" w:color="auto" w:fill="D9D9D9" w:themeFill="background1" w:themeFillShade="D9"/>
          </w:tcPr>
          <w:p w:rsidR="00C456CD" w:rsidRPr="00E60D2F" w:rsidRDefault="00C456CD" w:rsidP="00264544">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tc>
      </w:tr>
      <w:tr w:rsidR="00C456CD" w:rsidRPr="00E60D2F" w:rsidTr="00264544">
        <w:tc>
          <w:tcPr>
            <w:tcW w:w="87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23 June 2014</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 xml:space="preserve">Nomination of candidates to serve on the Board of the Land Bank </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lastRenderedPageBreak/>
              <w:t>2 years</w:t>
            </w:r>
          </w:p>
        </w:tc>
        <w:tc>
          <w:tcPr>
            <w:tcW w:w="1390"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tc>
      </w:tr>
      <w:tr w:rsidR="00C456CD" w:rsidRPr="00E60D2F" w:rsidTr="00264544">
        <w:tc>
          <w:tcPr>
            <w:tcW w:w="874"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lastRenderedPageBreak/>
              <w:t xml:space="preserve">13 August 2014 </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Nomination of candidates to serve on the</w:t>
            </w:r>
            <w:r>
              <w:rPr>
                <w:rFonts w:ascii="Arial" w:hAnsi="Arial" w:cs="Arial"/>
                <w:bCs/>
                <w:lang w:val="en-ZA" w:eastAsia="en-ZA"/>
              </w:rPr>
              <w:t xml:space="preserve"> Board of the National Agricultural Marketing Council (NAMC)</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1 years</w:t>
            </w:r>
          </w:p>
        </w:tc>
        <w:tc>
          <w:tcPr>
            <w:tcW w:w="1390"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tc>
      </w:tr>
      <w:tr w:rsidR="00C456CD" w:rsidRPr="00E60D2F" w:rsidTr="00264544">
        <w:tc>
          <w:tcPr>
            <w:tcW w:w="874"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29 October 2015</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Nomination of candidates to serve on the</w:t>
            </w:r>
            <w:r>
              <w:rPr>
                <w:rFonts w:ascii="Arial" w:hAnsi="Arial" w:cs="Arial"/>
                <w:bCs/>
                <w:lang w:val="en-ZA" w:eastAsia="en-ZA"/>
              </w:rPr>
              <w:t xml:space="preserve"> National Agricultural Marketing Council (NAMC)</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3 years</w:t>
            </w:r>
          </w:p>
        </w:tc>
        <w:tc>
          <w:tcPr>
            <w:tcW w:w="1390"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tc>
      </w:tr>
      <w:tr w:rsidR="00C456CD" w:rsidRPr="00E60D2F" w:rsidTr="00264544">
        <w:tc>
          <w:tcPr>
            <w:tcW w:w="874"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11 May 2016</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Nomination of candidates to serve on the Board of the Land Bank</w:t>
            </w:r>
            <w:r>
              <w:rPr>
                <w:rFonts w:ascii="Arial" w:hAnsi="Arial" w:cs="Arial"/>
                <w:bCs/>
                <w:lang w:val="en-ZA" w:eastAsia="en-ZA"/>
              </w:rPr>
              <w:t xml:space="preserve"> </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5 years</w:t>
            </w:r>
          </w:p>
        </w:tc>
        <w:tc>
          <w:tcPr>
            <w:tcW w:w="1390"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tc>
      </w:tr>
      <w:tr w:rsidR="00C456CD" w:rsidRPr="00E60D2F" w:rsidTr="00264544">
        <w:tc>
          <w:tcPr>
            <w:tcW w:w="874"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01 June 2016</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 xml:space="preserve">Nomination of candidates to serve on the </w:t>
            </w:r>
            <w:r>
              <w:rPr>
                <w:rFonts w:ascii="Arial" w:hAnsi="Arial" w:cs="Arial"/>
                <w:bCs/>
                <w:lang w:val="en-ZA" w:eastAsia="en-ZA"/>
              </w:rPr>
              <w:t xml:space="preserve">Board of the Agricultural Research Council (ARC) </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1 years</w:t>
            </w:r>
          </w:p>
        </w:tc>
        <w:tc>
          <w:tcPr>
            <w:tcW w:w="1390"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tc>
      </w:tr>
      <w:tr w:rsidR="00C456CD" w:rsidRPr="00E60D2F" w:rsidTr="00264544">
        <w:tc>
          <w:tcPr>
            <w:tcW w:w="87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25 November 2016</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 xml:space="preserve">Nomination of candidates to serve on the </w:t>
            </w:r>
            <w:r>
              <w:rPr>
                <w:rFonts w:ascii="Arial" w:hAnsi="Arial" w:cs="Arial"/>
                <w:bCs/>
                <w:lang w:val="en-ZA" w:eastAsia="en-ZA"/>
              </w:rPr>
              <w:t xml:space="preserve">Board of the Agricultural Research Council (ARC) </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3 years</w:t>
            </w:r>
          </w:p>
        </w:tc>
        <w:tc>
          <w:tcPr>
            <w:tcW w:w="1390" w:type="pct"/>
          </w:tcPr>
          <w:p w:rsidR="00C456CD"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p w:rsidR="00C456CD" w:rsidRDefault="00C456CD" w:rsidP="00264544">
            <w:pPr>
              <w:spacing w:after="0" w:line="280" w:lineRule="exact"/>
              <w:jc w:val="both"/>
              <w:rPr>
                <w:rFonts w:ascii="Arial" w:hAnsi="Arial" w:cs="Arial"/>
                <w:bCs/>
                <w:lang w:val="en-ZA" w:eastAsia="en-ZA"/>
              </w:rPr>
            </w:pPr>
          </w:p>
        </w:tc>
      </w:tr>
      <w:tr w:rsidR="00C456CD" w:rsidRPr="00E60D2F" w:rsidTr="00264544">
        <w:tc>
          <w:tcPr>
            <w:tcW w:w="87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05 June 2018</w:t>
            </w:r>
          </w:p>
        </w:tc>
        <w:tc>
          <w:tcPr>
            <w:tcW w:w="1642" w:type="pct"/>
          </w:tcPr>
          <w:p w:rsidR="00C456CD" w:rsidRDefault="00C456CD" w:rsidP="00264544">
            <w:pPr>
              <w:spacing w:after="0" w:line="280" w:lineRule="exact"/>
              <w:jc w:val="both"/>
              <w:rPr>
                <w:rFonts w:ascii="Arial" w:hAnsi="Arial" w:cs="Arial"/>
                <w:bCs/>
                <w:lang w:val="en-ZA" w:eastAsia="en-ZA"/>
              </w:rPr>
            </w:pPr>
            <w:r w:rsidRPr="00925F30">
              <w:rPr>
                <w:rFonts w:ascii="Arial" w:hAnsi="Arial" w:cs="Arial"/>
                <w:bCs/>
                <w:lang w:val="en-ZA" w:eastAsia="en-ZA"/>
              </w:rPr>
              <w:t>Nomination of candidates to serve on the Board of the Land Bank</w:t>
            </w:r>
          </w:p>
          <w:p w:rsidR="00C456CD" w:rsidRPr="00925F30" w:rsidRDefault="00C456CD" w:rsidP="00264544">
            <w:pPr>
              <w:spacing w:after="0" w:line="280" w:lineRule="exact"/>
              <w:jc w:val="both"/>
              <w:rPr>
                <w:rFonts w:ascii="Arial" w:hAnsi="Arial" w:cs="Arial"/>
                <w:bCs/>
                <w:lang w:val="en-ZA" w:eastAsia="en-ZA"/>
              </w:rPr>
            </w:pPr>
          </w:p>
        </w:tc>
        <w:tc>
          <w:tcPr>
            <w:tcW w:w="1094"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2 years</w:t>
            </w:r>
          </w:p>
        </w:tc>
        <w:tc>
          <w:tcPr>
            <w:tcW w:w="1390" w:type="pct"/>
          </w:tcPr>
          <w:p w:rsidR="00C456CD" w:rsidRPr="00925F30" w:rsidRDefault="00C456CD" w:rsidP="00264544">
            <w:pPr>
              <w:spacing w:after="0" w:line="280" w:lineRule="exact"/>
              <w:jc w:val="both"/>
              <w:rPr>
                <w:rFonts w:ascii="Arial" w:hAnsi="Arial" w:cs="Arial"/>
                <w:bCs/>
                <w:lang w:val="en-ZA" w:eastAsia="en-ZA"/>
              </w:rPr>
            </w:pPr>
            <w:r>
              <w:rPr>
                <w:rFonts w:ascii="Arial" w:hAnsi="Arial" w:cs="Arial"/>
                <w:bCs/>
                <w:lang w:val="en-ZA" w:eastAsia="en-ZA"/>
              </w:rPr>
              <w:t>Adopted</w:t>
            </w:r>
          </w:p>
        </w:tc>
      </w:tr>
    </w:tbl>
    <w:p w:rsidR="00C456CD" w:rsidRDefault="00C456CD" w:rsidP="00C456CD">
      <w:pPr>
        <w:spacing w:after="0" w:line="280" w:lineRule="exact"/>
        <w:jc w:val="both"/>
        <w:rPr>
          <w:rFonts w:ascii="Arial" w:hAnsi="Arial" w:cs="Arial"/>
          <w:lang w:val="en-ZA"/>
        </w:rPr>
      </w:pPr>
    </w:p>
    <w:p w:rsidR="00C456CD" w:rsidRDefault="00AF6431" w:rsidP="00C456CD">
      <w:pPr>
        <w:spacing w:after="0" w:line="280" w:lineRule="exact"/>
        <w:jc w:val="both"/>
        <w:rPr>
          <w:rFonts w:ascii="Arial" w:hAnsi="Arial" w:cs="Arial"/>
          <w:lang w:val="en-ZA"/>
        </w:rPr>
      </w:pPr>
      <w:r>
        <w:rPr>
          <w:rFonts w:ascii="Arial" w:hAnsi="Arial" w:cs="Arial"/>
          <w:b/>
          <w:lang w:val="en-ZA"/>
        </w:rPr>
        <w:t>9</w:t>
      </w:r>
      <w:r w:rsidR="00C456CD" w:rsidRPr="00AF6431">
        <w:rPr>
          <w:rFonts w:ascii="Arial" w:hAnsi="Arial" w:cs="Arial"/>
          <w:b/>
          <w:lang w:val="en-ZA"/>
        </w:rPr>
        <w:t>.1 Challenges encountered on statutory appointments</w:t>
      </w:r>
    </w:p>
    <w:p w:rsidR="00C456CD" w:rsidRDefault="00C456CD" w:rsidP="00C456CD">
      <w:pPr>
        <w:spacing w:after="0" w:line="280" w:lineRule="exact"/>
        <w:jc w:val="both"/>
        <w:rPr>
          <w:rFonts w:ascii="Arial" w:hAnsi="Arial" w:cs="Arial"/>
          <w:lang w:val="en-ZA"/>
        </w:rPr>
      </w:pPr>
    </w:p>
    <w:p w:rsidR="00C456CD" w:rsidRPr="00AF6431" w:rsidRDefault="00C456CD" w:rsidP="00E92380">
      <w:pPr>
        <w:pStyle w:val="ListParagraph"/>
        <w:numPr>
          <w:ilvl w:val="0"/>
          <w:numId w:val="28"/>
        </w:numPr>
        <w:spacing w:after="0" w:line="280" w:lineRule="exact"/>
        <w:jc w:val="both"/>
        <w:rPr>
          <w:rFonts w:ascii="Arial" w:hAnsi="Arial" w:cs="Arial"/>
          <w:bCs/>
          <w:lang w:val="en-ZA"/>
        </w:rPr>
      </w:pPr>
      <w:r w:rsidRPr="00AF6431">
        <w:rPr>
          <w:rFonts w:ascii="Arial" w:hAnsi="Arial" w:cs="Arial"/>
          <w:lang w:val="en-ZA"/>
        </w:rPr>
        <w:t xml:space="preserve">Late referral </w:t>
      </w:r>
      <w:r w:rsidRPr="00AF6431">
        <w:rPr>
          <w:rFonts w:ascii="Arial" w:hAnsi="Arial" w:cs="Arial"/>
          <w:bCs/>
          <w:lang w:val="en-ZA"/>
        </w:rPr>
        <w:t xml:space="preserve">of correspondence to the Committee for nomination of candidates that will serve on the Boards of entities when there is a need for a new Board or filling of vacancies in the existing Board. </w:t>
      </w:r>
    </w:p>
    <w:p w:rsidR="00C456CD" w:rsidRPr="00AF6431" w:rsidRDefault="00C456CD" w:rsidP="00E92380">
      <w:pPr>
        <w:pStyle w:val="ListParagraph"/>
        <w:numPr>
          <w:ilvl w:val="0"/>
          <w:numId w:val="28"/>
        </w:numPr>
        <w:spacing w:after="0" w:line="280" w:lineRule="exact"/>
        <w:jc w:val="both"/>
        <w:rPr>
          <w:rFonts w:ascii="Arial" w:hAnsi="Arial" w:cs="Arial"/>
          <w:bCs/>
          <w:lang w:val="en-ZA"/>
        </w:rPr>
      </w:pPr>
      <w:r w:rsidRPr="00AF6431">
        <w:rPr>
          <w:rFonts w:ascii="Arial" w:hAnsi="Arial" w:cs="Arial"/>
          <w:bCs/>
          <w:lang w:val="en-ZA"/>
        </w:rPr>
        <w:t xml:space="preserve">Referral to the Committee not accompanied by the explanatory </w:t>
      </w:r>
      <w:r w:rsidR="00AF6431" w:rsidRPr="00AF6431">
        <w:rPr>
          <w:rFonts w:ascii="Arial" w:hAnsi="Arial" w:cs="Arial"/>
          <w:bCs/>
          <w:lang w:val="en-ZA"/>
        </w:rPr>
        <w:t>letter</w:t>
      </w:r>
      <w:r w:rsidRPr="00AF6431">
        <w:rPr>
          <w:rFonts w:ascii="Arial" w:hAnsi="Arial" w:cs="Arial"/>
          <w:bCs/>
          <w:lang w:val="en-ZA"/>
        </w:rPr>
        <w:t xml:space="preserve"> from the relevant Executive Authority regarding the vacancies to be filled in a particular Board, thus delaying the processing of the referral by the Committee. </w:t>
      </w:r>
    </w:p>
    <w:p w:rsidR="00AF6431" w:rsidRPr="00AF6431" w:rsidRDefault="00AF6431" w:rsidP="00E92380">
      <w:pPr>
        <w:pStyle w:val="ListParagraph"/>
        <w:numPr>
          <w:ilvl w:val="0"/>
          <w:numId w:val="28"/>
        </w:numPr>
        <w:spacing w:after="0" w:line="280" w:lineRule="exact"/>
        <w:jc w:val="both"/>
        <w:rPr>
          <w:rFonts w:ascii="Arial" w:hAnsi="Arial" w:cs="Arial"/>
          <w:lang w:val="en-ZA"/>
        </w:rPr>
      </w:pPr>
      <w:r w:rsidRPr="00AF6431">
        <w:rPr>
          <w:rFonts w:ascii="Arial" w:hAnsi="Arial" w:cs="Arial"/>
          <w:bCs/>
          <w:lang w:val="en-ZA"/>
        </w:rPr>
        <w:lastRenderedPageBreak/>
        <w:t xml:space="preserve">The relevant Executive Authorities do not report back to the Parliamentary Committees after appointments to the Boards have been made as required by the different pieces of legislation that are listed on Section 8 above. </w:t>
      </w:r>
    </w:p>
    <w:p w:rsidR="00C456CD" w:rsidRDefault="00C456CD" w:rsidP="00C456CD">
      <w:pPr>
        <w:spacing w:after="0" w:line="280" w:lineRule="exact"/>
        <w:jc w:val="both"/>
        <w:rPr>
          <w:rFonts w:ascii="Arial" w:hAnsi="Arial" w:cs="Arial"/>
          <w:lang w:val="en-ZA"/>
        </w:rPr>
      </w:pPr>
    </w:p>
    <w:p w:rsidR="00891A0F" w:rsidRPr="00176376" w:rsidRDefault="00F80270" w:rsidP="006E13DB">
      <w:pPr>
        <w:pStyle w:val="ListParagraph"/>
        <w:numPr>
          <w:ilvl w:val="0"/>
          <w:numId w:val="4"/>
        </w:numPr>
        <w:spacing w:after="0" w:line="280" w:lineRule="exact"/>
        <w:ind w:left="0" w:firstLine="0"/>
        <w:jc w:val="both"/>
        <w:rPr>
          <w:rFonts w:ascii="Arial" w:hAnsi="Arial" w:cs="Arial"/>
          <w:b/>
          <w:bCs/>
          <w:lang w:val="en-ZA"/>
        </w:rPr>
      </w:pPr>
      <w:r>
        <w:rPr>
          <w:rFonts w:ascii="Arial" w:hAnsi="Arial" w:cs="Arial"/>
          <w:b/>
          <w:bCs/>
          <w:lang w:val="en-ZA"/>
        </w:rPr>
        <w:t>OTHER MATTERS REFERRED TO THE COMMITTEE BY THE SPEAKER</w:t>
      </w:r>
      <w:r w:rsidR="00891A0F" w:rsidRPr="00176376">
        <w:rPr>
          <w:rFonts w:ascii="Arial" w:hAnsi="Arial" w:cs="Arial"/>
          <w:b/>
          <w:bCs/>
          <w:lang w:val="en-ZA"/>
        </w:rPr>
        <w:t xml:space="preserve">   </w:t>
      </w:r>
    </w:p>
    <w:p w:rsidR="00891A0F" w:rsidRPr="00176376" w:rsidRDefault="00891A0F" w:rsidP="00176376">
      <w:pPr>
        <w:pStyle w:val="ListParagraph"/>
        <w:spacing w:after="0" w:line="280" w:lineRule="exact"/>
        <w:ind w:left="0"/>
        <w:jc w:val="both"/>
        <w:rPr>
          <w:rFonts w:ascii="Arial" w:hAnsi="Arial" w:cs="Arial"/>
          <w:b/>
          <w:bCs/>
          <w:lang w:val="en-ZA"/>
        </w:rPr>
      </w:pPr>
    </w:p>
    <w:p w:rsidR="00F80270" w:rsidRDefault="00F80270" w:rsidP="00F80270">
      <w:pPr>
        <w:spacing w:after="0" w:line="280" w:lineRule="exact"/>
        <w:jc w:val="both"/>
        <w:rPr>
          <w:rFonts w:ascii="Arial" w:hAnsi="Arial" w:cs="Arial"/>
          <w:lang w:val="en-ZA"/>
        </w:rPr>
      </w:pPr>
      <w:r>
        <w:rPr>
          <w:rFonts w:ascii="Arial" w:hAnsi="Arial" w:cs="Arial"/>
          <w:bCs/>
          <w:lang w:val="en-ZA"/>
        </w:rPr>
        <w:t xml:space="preserve">The </w:t>
      </w:r>
      <w:r>
        <w:rPr>
          <w:rFonts w:ascii="Arial" w:hAnsi="Arial" w:cs="Arial"/>
          <w:lang w:val="en-ZA"/>
        </w:rPr>
        <w:t xml:space="preserve">Speaker of the National Assembly referred to the Committee for consideration, the following: </w:t>
      </w:r>
    </w:p>
    <w:p w:rsidR="00F80270" w:rsidRPr="00794D03" w:rsidRDefault="00F80270" w:rsidP="00F80270">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473"/>
        <w:gridCol w:w="3178"/>
        <w:gridCol w:w="5532"/>
      </w:tblGrid>
      <w:tr w:rsidR="00F80270" w:rsidRPr="00E60D2F" w:rsidTr="00264544">
        <w:trPr>
          <w:tblHeader/>
        </w:trPr>
        <w:tc>
          <w:tcPr>
            <w:tcW w:w="682" w:type="pct"/>
            <w:shd w:val="clear" w:color="auto" w:fill="D9D9D9" w:themeFill="background1" w:themeFillShade="D9"/>
          </w:tcPr>
          <w:p w:rsidR="00F80270" w:rsidRPr="00E60D2F" w:rsidRDefault="00F80270" w:rsidP="00264544">
            <w:pPr>
              <w:spacing w:after="0" w:line="280" w:lineRule="exact"/>
              <w:jc w:val="both"/>
              <w:rPr>
                <w:rFonts w:ascii="Arial" w:hAnsi="Arial" w:cs="Arial"/>
                <w:b/>
                <w:bCs/>
                <w:lang w:val="en-ZA" w:eastAsia="en-ZA"/>
              </w:rPr>
            </w:pPr>
            <w:r w:rsidRPr="00E60D2F">
              <w:rPr>
                <w:rFonts w:ascii="Arial" w:hAnsi="Arial" w:cs="Arial"/>
                <w:b/>
                <w:bCs/>
                <w:lang w:val="en-ZA" w:eastAsia="en-ZA"/>
              </w:rPr>
              <w:t>Date</w:t>
            </w:r>
            <w:r>
              <w:rPr>
                <w:rFonts w:ascii="Arial" w:hAnsi="Arial" w:cs="Arial"/>
                <w:b/>
                <w:bCs/>
                <w:lang w:val="en-ZA" w:eastAsia="en-ZA"/>
              </w:rPr>
              <w:t xml:space="preserve"> of referral </w:t>
            </w:r>
          </w:p>
        </w:tc>
        <w:tc>
          <w:tcPr>
            <w:tcW w:w="955" w:type="pct"/>
            <w:shd w:val="clear" w:color="auto" w:fill="D9D9D9" w:themeFill="background1" w:themeFillShade="D9"/>
          </w:tcPr>
          <w:p w:rsidR="00F80270" w:rsidRPr="00E60D2F" w:rsidRDefault="00F80270" w:rsidP="00264544">
            <w:pPr>
              <w:spacing w:after="0" w:line="280" w:lineRule="exact"/>
              <w:jc w:val="both"/>
              <w:rPr>
                <w:rFonts w:ascii="Arial" w:hAnsi="Arial" w:cs="Arial"/>
                <w:b/>
                <w:bCs/>
                <w:lang w:val="en-ZA" w:eastAsia="en-ZA"/>
              </w:rPr>
            </w:pPr>
            <w:r>
              <w:rPr>
                <w:rFonts w:ascii="Arial" w:hAnsi="Arial" w:cs="Arial"/>
                <w:b/>
                <w:bCs/>
                <w:lang w:val="en-ZA" w:eastAsia="en-ZA"/>
              </w:rPr>
              <w:t>Expected report date</w:t>
            </w:r>
          </w:p>
        </w:tc>
        <w:tc>
          <w:tcPr>
            <w:tcW w:w="1227" w:type="pct"/>
            <w:shd w:val="clear" w:color="auto" w:fill="D9D9D9" w:themeFill="background1" w:themeFillShade="D9"/>
          </w:tcPr>
          <w:p w:rsidR="00F80270" w:rsidRPr="00E60D2F" w:rsidRDefault="00F80270" w:rsidP="00264544">
            <w:pPr>
              <w:spacing w:after="0" w:line="280" w:lineRule="exact"/>
              <w:jc w:val="both"/>
              <w:rPr>
                <w:rFonts w:ascii="Arial" w:hAnsi="Arial" w:cs="Arial"/>
                <w:b/>
                <w:bCs/>
                <w:lang w:val="en-ZA" w:eastAsia="en-ZA"/>
              </w:rPr>
            </w:pPr>
            <w:r>
              <w:rPr>
                <w:rFonts w:ascii="Arial" w:hAnsi="Arial" w:cs="Arial"/>
                <w:b/>
                <w:bCs/>
                <w:lang w:val="en-ZA" w:eastAsia="en-ZA"/>
              </w:rPr>
              <w:t xml:space="preserve">Content of referral </w:t>
            </w:r>
          </w:p>
        </w:tc>
        <w:tc>
          <w:tcPr>
            <w:tcW w:w="2136" w:type="pct"/>
            <w:shd w:val="clear" w:color="auto" w:fill="D9D9D9" w:themeFill="background1" w:themeFillShade="D9"/>
          </w:tcPr>
          <w:p w:rsidR="00F80270" w:rsidRDefault="00F80270" w:rsidP="00264544">
            <w:pPr>
              <w:spacing w:after="0" w:line="280" w:lineRule="exact"/>
              <w:jc w:val="both"/>
              <w:rPr>
                <w:rFonts w:ascii="Arial" w:hAnsi="Arial" w:cs="Arial"/>
                <w:b/>
                <w:bCs/>
                <w:lang w:val="en-ZA" w:eastAsia="en-ZA"/>
              </w:rPr>
            </w:pPr>
            <w:r w:rsidRPr="00E60D2F">
              <w:rPr>
                <w:rFonts w:ascii="Arial" w:hAnsi="Arial" w:cs="Arial"/>
                <w:b/>
                <w:bCs/>
                <w:lang w:val="en-ZA" w:eastAsia="en-ZA"/>
              </w:rPr>
              <w:t>Status of Report</w:t>
            </w:r>
          </w:p>
          <w:p w:rsidR="00F80270" w:rsidRPr="00E60D2F" w:rsidRDefault="00F80270" w:rsidP="00264544">
            <w:pPr>
              <w:spacing w:after="0" w:line="280" w:lineRule="exact"/>
              <w:jc w:val="both"/>
              <w:rPr>
                <w:rFonts w:ascii="Arial" w:hAnsi="Arial" w:cs="Arial"/>
                <w:b/>
                <w:bCs/>
                <w:lang w:val="en-ZA" w:eastAsia="en-ZA"/>
              </w:rPr>
            </w:pPr>
          </w:p>
        </w:tc>
      </w:tr>
      <w:tr w:rsidR="00F80270" w:rsidRPr="00E60D2F" w:rsidTr="00264544">
        <w:tc>
          <w:tcPr>
            <w:tcW w:w="682" w:type="pct"/>
          </w:tcPr>
          <w:p w:rsidR="00F80270" w:rsidRPr="001301C7" w:rsidRDefault="00F80270" w:rsidP="00264544">
            <w:pPr>
              <w:spacing w:after="0" w:line="280" w:lineRule="exact"/>
              <w:jc w:val="both"/>
              <w:rPr>
                <w:rFonts w:ascii="Arial" w:hAnsi="Arial" w:cs="Arial"/>
                <w:bCs/>
                <w:lang w:val="en-ZA" w:eastAsia="en-ZA"/>
              </w:rPr>
            </w:pPr>
            <w:r w:rsidRPr="001301C7">
              <w:rPr>
                <w:rFonts w:ascii="Arial" w:hAnsi="Arial" w:cs="Arial"/>
                <w:bCs/>
                <w:lang w:val="en-ZA" w:eastAsia="en-ZA"/>
              </w:rPr>
              <w:t>01 March 2017</w:t>
            </w:r>
          </w:p>
        </w:tc>
        <w:tc>
          <w:tcPr>
            <w:tcW w:w="955" w:type="pct"/>
          </w:tcPr>
          <w:p w:rsidR="00F80270" w:rsidRPr="001301C7" w:rsidRDefault="00F80270" w:rsidP="00264544">
            <w:pPr>
              <w:spacing w:after="0" w:line="280" w:lineRule="exact"/>
              <w:jc w:val="both"/>
              <w:rPr>
                <w:rFonts w:ascii="Arial" w:hAnsi="Arial" w:cs="Arial"/>
                <w:bCs/>
                <w:lang w:val="en-ZA" w:eastAsia="en-ZA"/>
              </w:rPr>
            </w:pPr>
            <w:r>
              <w:rPr>
                <w:rFonts w:ascii="Arial" w:hAnsi="Arial" w:cs="Arial"/>
                <w:bCs/>
                <w:lang w:val="en-ZA" w:eastAsia="en-ZA"/>
              </w:rPr>
              <w:t>N/A</w:t>
            </w:r>
          </w:p>
        </w:tc>
        <w:tc>
          <w:tcPr>
            <w:tcW w:w="1227" w:type="pct"/>
          </w:tcPr>
          <w:p w:rsidR="00F80270" w:rsidRDefault="00F80270" w:rsidP="00264544">
            <w:pPr>
              <w:spacing w:after="0" w:line="280" w:lineRule="exact"/>
              <w:jc w:val="both"/>
              <w:rPr>
                <w:rFonts w:ascii="Arial" w:hAnsi="Arial" w:cs="Arial"/>
                <w:bCs/>
                <w:lang w:val="en-ZA" w:eastAsia="en-ZA"/>
              </w:rPr>
            </w:pPr>
            <w:r w:rsidRPr="00F71538">
              <w:rPr>
                <w:rFonts w:ascii="Arial" w:hAnsi="Arial" w:cs="Arial"/>
                <w:bCs/>
                <w:lang w:val="en-ZA" w:eastAsia="en-ZA"/>
              </w:rPr>
              <w:t>Report of the South African Human Rights Commission (SAHRC) on National Investigative Hearing into Safety and Security Challenges in Farming Communities.</w:t>
            </w:r>
            <w:r>
              <w:rPr>
                <w:rFonts w:ascii="Arial" w:hAnsi="Arial" w:cs="Arial"/>
                <w:bCs/>
                <w:lang w:val="en-ZA" w:eastAsia="en-ZA"/>
              </w:rPr>
              <w:t xml:space="preserve"> </w:t>
            </w:r>
          </w:p>
          <w:p w:rsidR="00F80270" w:rsidRPr="00F71538" w:rsidRDefault="00F80270" w:rsidP="00264544">
            <w:pPr>
              <w:spacing w:after="0" w:line="280" w:lineRule="exact"/>
              <w:jc w:val="both"/>
              <w:rPr>
                <w:rFonts w:ascii="Arial" w:hAnsi="Arial" w:cs="Arial"/>
                <w:bCs/>
                <w:lang w:val="en-ZA" w:eastAsia="en-ZA"/>
              </w:rPr>
            </w:pPr>
          </w:p>
        </w:tc>
        <w:tc>
          <w:tcPr>
            <w:tcW w:w="2136" w:type="pct"/>
          </w:tcPr>
          <w:p w:rsidR="00F80270" w:rsidRPr="001301C7" w:rsidRDefault="00F80270" w:rsidP="007914F6">
            <w:pPr>
              <w:spacing w:after="0" w:line="280" w:lineRule="exact"/>
              <w:jc w:val="both"/>
              <w:rPr>
                <w:rFonts w:ascii="Arial" w:hAnsi="Arial" w:cs="Arial"/>
                <w:bCs/>
                <w:lang w:val="en-ZA" w:eastAsia="en-ZA"/>
              </w:rPr>
            </w:pPr>
            <w:r>
              <w:rPr>
                <w:rFonts w:ascii="Arial" w:hAnsi="Arial" w:cs="Arial"/>
                <w:bCs/>
                <w:lang w:val="en-ZA" w:eastAsia="en-ZA"/>
              </w:rPr>
              <w:t>Not considered</w:t>
            </w:r>
            <w:r w:rsidR="007914F6">
              <w:rPr>
                <w:rFonts w:ascii="Arial" w:hAnsi="Arial" w:cs="Arial"/>
                <w:bCs/>
                <w:lang w:val="en-ZA" w:eastAsia="en-ZA"/>
              </w:rPr>
              <w:t xml:space="preserve">. </w:t>
            </w:r>
          </w:p>
        </w:tc>
      </w:tr>
      <w:tr w:rsidR="00F80270" w:rsidRPr="00E60D2F" w:rsidTr="00264544">
        <w:tc>
          <w:tcPr>
            <w:tcW w:w="682" w:type="pct"/>
          </w:tcPr>
          <w:p w:rsidR="00F80270" w:rsidRDefault="00F80270" w:rsidP="00264544">
            <w:pPr>
              <w:spacing w:after="0" w:line="280" w:lineRule="exact"/>
              <w:rPr>
                <w:rFonts w:ascii="Arial" w:hAnsi="Arial" w:cs="Arial"/>
                <w:lang w:val="en-ZA" w:eastAsia="en-ZA"/>
              </w:rPr>
            </w:pPr>
            <w:r>
              <w:rPr>
                <w:rFonts w:ascii="Arial" w:hAnsi="Arial" w:cs="Arial"/>
                <w:lang w:val="en-ZA" w:eastAsia="en-ZA"/>
              </w:rPr>
              <w:t>01 March 2018</w:t>
            </w:r>
          </w:p>
          <w:p w:rsidR="00F80270" w:rsidRPr="00E60D2F" w:rsidRDefault="00F80270" w:rsidP="00264544">
            <w:pPr>
              <w:spacing w:after="0" w:line="280" w:lineRule="exact"/>
              <w:rPr>
                <w:rFonts w:ascii="Arial" w:hAnsi="Arial" w:cs="Arial"/>
                <w:lang w:val="en-ZA" w:eastAsia="en-ZA"/>
              </w:rPr>
            </w:pPr>
          </w:p>
        </w:tc>
        <w:tc>
          <w:tcPr>
            <w:tcW w:w="955" w:type="pct"/>
          </w:tcPr>
          <w:p w:rsidR="00F80270" w:rsidRDefault="00F80270" w:rsidP="00264544">
            <w:pPr>
              <w:spacing w:after="0" w:line="280" w:lineRule="exact"/>
              <w:rPr>
                <w:rFonts w:ascii="Arial" w:hAnsi="Arial" w:cs="Arial"/>
                <w:lang w:val="en-ZA" w:eastAsia="en-ZA"/>
              </w:rPr>
            </w:pPr>
            <w:r>
              <w:rPr>
                <w:rFonts w:ascii="Arial" w:hAnsi="Arial" w:cs="Arial"/>
                <w:lang w:val="en-ZA" w:eastAsia="en-ZA"/>
              </w:rPr>
              <w:t>N/A</w:t>
            </w:r>
          </w:p>
        </w:tc>
        <w:tc>
          <w:tcPr>
            <w:tcW w:w="1227" w:type="pct"/>
          </w:tcPr>
          <w:p w:rsidR="00F80270" w:rsidRDefault="00F80270" w:rsidP="00264544">
            <w:pPr>
              <w:spacing w:after="0" w:line="280" w:lineRule="exact"/>
              <w:jc w:val="both"/>
              <w:rPr>
                <w:rFonts w:ascii="Arial" w:hAnsi="Arial" w:cs="Arial"/>
                <w:bCs/>
                <w:lang w:val="en-ZA" w:eastAsia="en-ZA"/>
              </w:rPr>
            </w:pPr>
            <w:r w:rsidRPr="00AE3A5C">
              <w:rPr>
                <w:rFonts w:ascii="Arial" w:hAnsi="Arial" w:cs="Arial"/>
                <w:bCs/>
                <w:lang w:val="en-ZA" w:eastAsia="en-ZA"/>
              </w:rPr>
              <w:t>Public Protector Report No</w:t>
            </w:r>
            <w:r w:rsidR="00192D6E">
              <w:rPr>
                <w:rFonts w:ascii="Arial" w:hAnsi="Arial" w:cs="Arial"/>
                <w:bCs/>
                <w:lang w:val="en-ZA" w:eastAsia="en-ZA"/>
              </w:rPr>
              <w:t>.</w:t>
            </w:r>
            <w:r w:rsidRPr="00AE3A5C">
              <w:rPr>
                <w:rFonts w:ascii="Arial" w:hAnsi="Arial" w:cs="Arial"/>
                <w:bCs/>
                <w:lang w:val="en-ZA" w:eastAsia="en-ZA"/>
              </w:rPr>
              <w:t xml:space="preserve"> 31 of 2017-18 on an investigation into complaints of maladministration against the Free State Department of Agriculture in respect of non-adherence to Treasury prescripts and lack of financial control in the administration of the </w:t>
            </w:r>
            <w:proofErr w:type="spellStart"/>
            <w:r w:rsidRPr="00AE3A5C">
              <w:rPr>
                <w:rFonts w:ascii="Arial" w:hAnsi="Arial" w:cs="Arial"/>
                <w:bCs/>
                <w:lang w:val="en-ZA" w:eastAsia="en-ZA"/>
              </w:rPr>
              <w:t>Vrede</w:t>
            </w:r>
            <w:proofErr w:type="spellEnd"/>
            <w:r w:rsidRPr="00AE3A5C">
              <w:rPr>
                <w:rFonts w:ascii="Arial" w:hAnsi="Arial" w:cs="Arial"/>
                <w:bCs/>
                <w:lang w:val="en-ZA" w:eastAsia="en-ZA"/>
              </w:rPr>
              <w:t xml:space="preserve"> Integrated Da</w:t>
            </w:r>
            <w:r w:rsidR="00BE2678">
              <w:rPr>
                <w:rFonts w:ascii="Arial" w:hAnsi="Arial" w:cs="Arial"/>
                <w:bCs/>
                <w:lang w:val="en-ZA" w:eastAsia="en-ZA"/>
              </w:rPr>
              <w:t>i</w:t>
            </w:r>
            <w:r w:rsidRPr="00AE3A5C">
              <w:rPr>
                <w:rFonts w:ascii="Arial" w:hAnsi="Arial" w:cs="Arial"/>
                <w:bCs/>
                <w:lang w:val="en-ZA" w:eastAsia="en-ZA"/>
              </w:rPr>
              <w:t xml:space="preserve">ry Project. </w:t>
            </w:r>
          </w:p>
          <w:p w:rsidR="00F80270" w:rsidRDefault="00F80270" w:rsidP="00264544">
            <w:pPr>
              <w:spacing w:after="0" w:line="280" w:lineRule="exact"/>
              <w:jc w:val="both"/>
              <w:rPr>
                <w:rFonts w:ascii="Arial" w:hAnsi="Arial" w:cs="Arial"/>
                <w:lang w:val="en-ZA"/>
              </w:rPr>
            </w:pPr>
          </w:p>
        </w:tc>
        <w:tc>
          <w:tcPr>
            <w:tcW w:w="2136" w:type="pct"/>
          </w:tcPr>
          <w:p w:rsidR="00F80270" w:rsidRDefault="00F80270" w:rsidP="00264544">
            <w:pPr>
              <w:spacing w:after="0" w:line="280" w:lineRule="exact"/>
              <w:rPr>
                <w:rFonts w:ascii="Arial" w:hAnsi="Arial" w:cs="Arial"/>
                <w:lang w:val="en-ZA" w:eastAsia="en-ZA"/>
              </w:rPr>
            </w:pPr>
            <w:r>
              <w:rPr>
                <w:rFonts w:ascii="Arial" w:hAnsi="Arial" w:cs="Arial"/>
                <w:lang w:val="en-ZA" w:eastAsia="en-ZA"/>
              </w:rPr>
              <w:t xml:space="preserve">Not considered as the matter was already </w:t>
            </w:r>
            <w:r w:rsidRPr="00F80270">
              <w:rPr>
                <w:rFonts w:ascii="Arial" w:hAnsi="Arial" w:cs="Arial"/>
                <w:i/>
                <w:lang w:val="en-ZA" w:eastAsia="en-ZA"/>
              </w:rPr>
              <w:t xml:space="preserve">sub </w:t>
            </w:r>
            <w:proofErr w:type="spellStart"/>
            <w:r w:rsidRPr="00F80270">
              <w:rPr>
                <w:rFonts w:ascii="Arial" w:hAnsi="Arial" w:cs="Arial"/>
                <w:i/>
                <w:lang w:val="en-ZA" w:eastAsia="en-ZA"/>
              </w:rPr>
              <w:t>judice</w:t>
            </w:r>
            <w:proofErr w:type="spellEnd"/>
            <w:r>
              <w:rPr>
                <w:rFonts w:ascii="Arial" w:hAnsi="Arial" w:cs="Arial"/>
                <w:lang w:val="en-ZA" w:eastAsia="en-ZA"/>
              </w:rPr>
              <w:t xml:space="preserve"> at the time of referral, but the Committee undertook an oversight visit to </w:t>
            </w:r>
            <w:proofErr w:type="spellStart"/>
            <w:r>
              <w:rPr>
                <w:rFonts w:ascii="Arial" w:hAnsi="Arial" w:cs="Arial"/>
                <w:lang w:val="en-ZA" w:eastAsia="en-ZA"/>
              </w:rPr>
              <w:t>Vrede</w:t>
            </w:r>
            <w:proofErr w:type="spellEnd"/>
            <w:r>
              <w:rPr>
                <w:rFonts w:ascii="Arial" w:hAnsi="Arial" w:cs="Arial"/>
                <w:lang w:val="en-ZA" w:eastAsia="en-ZA"/>
              </w:rPr>
              <w:t xml:space="preserve"> Dairy Farm. </w:t>
            </w:r>
          </w:p>
        </w:tc>
      </w:tr>
      <w:tr w:rsidR="00F80270" w:rsidRPr="00E60D2F" w:rsidTr="00264544">
        <w:tc>
          <w:tcPr>
            <w:tcW w:w="682" w:type="pct"/>
          </w:tcPr>
          <w:p w:rsidR="00F80270" w:rsidRPr="00E60D2F" w:rsidRDefault="00F80270" w:rsidP="00264544">
            <w:pPr>
              <w:spacing w:after="0" w:line="280" w:lineRule="exact"/>
              <w:rPr>
                <w:rFonts w:ascii="Arial" w:hAnsi="Arial" w:cs="Arial"/>
                <w:lang w:val="en-ZA" w:eastAsia="en-ZA"/>
              </w:rPr>
            </w:pPr>
            <w:r>
              <w:rPr>
                <w:rFonts w:ascii="Arial" w:hAnsi="Arial" w:cs="Arial"/>
                <w:lang w:val="en-ZA" w:eastAsia="en-ZA"/>
              </w:rPr>
              <w:t>06 June 2018</w:t>
            </w:r>
          </w:p>
        </w:tc>
        <w:tc>
          <w:tcPr>
            <w:tcW w:w="955" w:type="pct"/>
          </w:tcPr>
          <w:p w:rsidR="00F80270" w:rsidRPr="00E60D2F" w:rsidRDefault="00F80270" w:rsidP="00264544">
            <w:pPr>
              <w:spacing w:after="0" w:line="280" w:lineRule="exact"/>
              <w:rPr>
                <w:rFonts w:ascii="Arial" w:hAnsi="Arial" w:cs="Arial"/>
                <w:lang w:val="en-ZA" w:eastAsia="en-ZA"/>
              </w:rPr>
            </w:pPr>
            <w:r>
              <w:rPr>
                <w:rFonts w:ascii="Arial" w:hAnsi="Arial" w:cs="Arial"/>
                <w:lang w:val="en-ZA" w:eastAsia="en-ZA"/>
              </w:rPr>
              <w:t>28 September 2018</w:t>
            </w:r>
          </w:p>
        </w:tc>
        <w:tc>
          <w:tcPr>
            <w:tcW w:w="1227" w:type="pct"/>
          </w:tcPr>
          <w:p w:rsidR="00F80270" w:rsidRDefault="00F80270" w:rsidP="00264544">
            <w:pPr>
              <w:spacing w:after="0" w:line="280" w:lineRule="exact"/>
              <w:rPr>
                <w:rFonts w:ascii="Arial" w:hAnsi="Arial" w:cs="Arial"/>
                <w:lang w:val="en-ZA"/>
              </w:rPr>
            </w:pPr>
            <w:r>
              <w:rPr>
                <w:rFonts w:ascii="Arial" w:hAnsi="Arial" w:cs="Arial"/>
                <w:lang w:val="en-ZA"/>
              </w:rPr>
              <w:t xml:space="preserve">High Level Panel Report on the Assessment of Key Legislation and the </w:t>
            </w:r>
            <w:r>
              <w:rPr>
                <w:rFonts w:ascii="Arial" w:hAnsi="Arial" w:cs="Arial"/>
                <w:lang w:val="en-ZA"/>
              </w:rPr>
              <w:lastRenderedPageBreak/>
              <w:t>Acceleration of Fundamental Change (HLP Report).</w:t>
            </w:r>
          </w:p>
          <w:p w:rsidR="00F80270" w:rsidRPr="00E60D2F" w:rsidRDefault="00F80270" w:rsidP="00264544">
            <w:pPr>
              <w:spacing w:after="0" w:line="280" w:lineRule="exact"/>
              <w:rPr>
                <w:rFonts w:ascii="Arial" w:hAnsi="Arial" w:cs="Arial"/>
                <w:lang w:val="en-ZA" w:eastAsia="en-ZA"/>
              </w:rPr>
            </w:pPr>
          </w:p>
        </w:tc>
        <w:tc>
          <w:tcPr>
            <w:tcW w:w="2136" w:type="pct"/>
          </w:tcPr>
          <w:p w:rsidR="00F80270" w:rsidRPr="00E60D2F" w:rsidRDefault="00F80270" w:rsidP="00264544">
            <w:pPr>
              <w:spacing w:after="0" w:line="280" w:lineRule="exact"/>
              <w:rPr>
                <w:rFonts w:ascii="Arial" w:hAnsi="Arial" w:cs="Arial"/>
                <w:lang w:val="en-ZA" w:eastAsia="en-ZA"/>
              </w:rPr>
            </w:pPr>
            <w:r>
              <w:rPr>
                <w:rFonts w:ascii="Arial" w:hAnsi="Arial" w:cs="Arial"/>
                <w:lang w:val="en-ZA" w:eastAsia="en-ZA"/>
              </w:rPr>
              <w:lastRenderedPageBreak/>
              <w:t>Not considered</w:t>
            </w:r>
            <w:r w:rsidR="007E0EE9">
              <w:rPr>
                <w:rFonts w:ascii="Arial" w:hAnsi="Arial" w:cs="Arial"/>
                <w:lang w:val="en-ZA" w:eastAsia="en-ZA"/>
              </w:rPr>
              <w:t>.</w:t>
            </w:r>
          </w:p>
        </w:tc>
      </w:tr>
    </w:tbl>
    <w:p w:rsidR="00F80270" w:rsidRDefault="00F80270" w:rsidP="00F80270">
      <w:pPr>
        <w:spacing w:after="0" w:line="280" w:lineRule="exact"/>
        <w:jc w:val="both"/>
        <w:rPr>
          <w:rFonts w:ascii="Arial" w:hAnsi="Arial" w:cs="Arial"/>
          <w:lang w:val="en-ZA"/>
        </w:rPr>
      </w:pPr>
    </w:p>
    <w:p w:rsidR="00F80270" w:rsidRDefault="00F80270" w:rsidP="00F80270">
      <w:pPr>
        <w:spacing w:after="0" w:line="280" w:lineRule="exact"/>
        <w:jc w:val="both"/>
        <w:rPr>
          <w:rFonts w:ascii="Arial" w:hAnsi="Arial" w:cs="Arial"/>
          <w:lang w:val="en-ZA"/>
        </w:rPr>
      </w:pPr>
    </w:p>
    <w:p w:rsidR="00192835" w:rsidRDefault="00891A0F" w:rsidP="006E13DB">
      <w:pPr>
        <w:pStyle w:val="ListParagraph"/>
        <w:numPr>
          <w:ilvl w:val="0"/>
          <w:numId w:val="4"/>
        </w:numPr>
        <w:spacing w:after="0" w:line="280" w:lineRule="exact"/>
        <w:ind w:left="0" w:firstLine="0"/>
        <w:jc w:val="both"/>
        <w:rPr>
          <w:rFonts w:ascii="Arial" w:hAnsi="Arial" w:cs="Arial"/>
          <w:b/>
          <w:bCs/>
          <w:lang w:val="en-ZA"/>
        </w:rPr>
      </w:pPr>
      <w:r w:rsidRPr="00192835">
        <w:rPr>
          <w:rFonts w:ascii="Arial" w:hAnsi="Arial" w:cs="Arial"/>
          <w:b/>
          <w:bCs/>
          <w:lang w:val="en-ZA"/>
        </w:rPr>
        <w:t>S</w:t>
      </w:r>
      <w:r w:rsidR="00192835" w:rsidRPr="00192835">
        <w:rPr>
          <w:rFonts w:ascii="Arial" w:hAnsi="Arial" w:cs="Arial"/>
          <w:b/>
          <w:bCs/>
          <w:lang w:val="en-ZA"/>
        </w:rPr>
        <w:t xml:space="preserve">UMMARY OF </w:t>
      </w:r>
      <w:r w:rsidR="00192835">
        <w:rPr>
          <w:rFonts w:ascii="Arial" w:hAnsi="Arial" w:cs="Arial"/>
          <w:b/>
          <w:bCs/>
          <w:lang w:val="en-ZA"/>
        </w:rPr>
        <w:t>O</w:t>
      </w:r>
      <w:r w:rsidR="00192835" w:rsidRPr="000F6D82">
        <w:rPr>
          <w:rFonts w:ascii="Arial" w:hAnsi="Arial" w:cs="Arial"/>
          <w:b/>
          <w:bCs/>
          <w:lang w:val="en-ZA"/>
        </w:rPr>
        <w:t xml:space="preserve">UTSTANDING </w:t>
      </w:r>
      <w:r w:rsidR="00192835">
        <w:rPr>
          <w:rFonts w:ascii="Arial" w:hAnsi="Arial" w:cs="Arial"/>
          <w:b/>
          <w:bCs/>
          <w:lang w:val="en-ZA"/>
        </w:rPr>
        <w:t>I</w:t>
      </w:r>
      <w:r w:rsidR="00192835" w:rsidRPr="000F6D82">
        <w:rPr>
          <w:rFonts w:ascii="Arial" w:hAnsi="Arial" w:cs="Arial"/>
          <w:b/>
          <w:bCs/>
          <w:lang w:val="en-ZA"/>
        </w:rPr>
        <w:t xml:space="preserve">SSUES </w:t>
      </w:r>
      <w:r w:rsidR="00192835">
        <w:rPr>
          <w:rFonts w:ascii="Arial" w:hAnsi="Arial" w:cs="Arial"/>
          <w:b/>
          <w:bCs/>
          <w:lang w:val="en-ZA"/>
        </w:rPr>
        <w:t xml:space="preserve">ON COMMITTEE’S INTERACTIONS WITH </w:t>
      </w:r>
      <w:r w:rsidR="00192835" w:rsidRPr="000F6D82">
        <w:rPr>
          <w:rFonts w:ascii="Arial" w:hAnsi="Arial" w:cs="Arial"/>
          <w:b/>
          <w:bCs/>
          <w:lang w:val="en-ZA"/>
        </w:rPr>
        <w:t xml:space="preserve">THE </w:t>
      </w:r>
      <w:r w:rsidR="00192835">
        <w:rPr>
          <w:rFonts w:ascii="Arial" w:hAnsi="Arial" w:cs="Arial"/>
          <w:b/>
          <w:bCs/>
          <w:lang w:val="en-ZA"/>
        </w:rPr>
        <w:t>D</w:t>
      </w:r>
      <w:r w:rsidR="00192835" w:rsidRPr="000F6D82">
        <w:rPr>
          <w:rFonts w:ascii="Arial" w:hAnsi="Arial" w:cs="Arial"/>
          <w:b/>
          <w:bCs/>
          <w:lang w:val="en-ZA"/>
        </w:rPr>
        <w:t>EPARTMENT</w:t>
      </w:r>
      <w:r w:rsidR="00192835">
        <w:rPr>
          <w:rFonts w:ascii="Arial" w:hAnsi="Arial" w:cs="Arial"/>
          <w:b/>
          <w:bCs/>
          <w:lang w:val="en-ZA"/>
        </w:rPr>
        <w:t xml:space="preserve"> AND/OR </w:t>
      </w:r>
    </w:p>
    <w:p w:rsidR="001337CA" w:rsidRPr="00192835" w:rsidRDefault="00192835" w:rsidP="00192835">
      <w:pPr>
        <w:pStyle w:val="ListParagraph"/>
        <w:spacing w:after="0" w:line="280" w:lineRule="exact"/>
        <w:ind w:left="0" w:firstLine="720"/>
        <w:jc w:val="both"/>
        <w:rPr>
          <w:rFonts w:ascii="Arial" w:hAnsi="Arial" w:cs="Arial"/>
          <w:b/>
          <w:bCs/>
          <w:lang w:val="en-ZA"/>
        </w:rPr>
      </w:pPr>
      <w:r>
        <w:rPr>
          <w:rFonts w:ascii="Arial" w:hAnsi="Arial" w:cs="Arial"/>
          <w:b/>
          <w:bCs/>
          <w:lang w:val="en-ZA"/>
        </w:rPr>
        <w:t>ENTITIES</w:t>
      </w:r>
      <w:r w:rsidRPr="00192835">
        <w:rPr>
          <w:rFonts w:ascii="Arial" w:hAnsi="Arial" w:cs="Arial"/>
          <w:b/>
          <w:bCs/>
          <w:lang w:val="en-ZA"/>
        </w:rPr>
        <w:t xml:space="preserve"> </w:t>
      </w:r>
    </w:p>
    <w:p w:rsidR="00891A0F" w:rsidRPr="00176376" w:rsidRDefault="00891A0F" w:rsidP="00176376">
      <w:pPr>
        <w:spacing w:after="0" w:line="280" w:lineRule="exact"/>
        <w:jc w:val="both"/>
        <w:rPr>
          <w:rFonts w:ascii="Arial" w:hAnsi="Arial" w:cs="Arial"/>
          <w:b/>
          <w:bCs/>
          <w:lang w:val="en-ZA"/>
        </w:rPr>
      </w:pPr>
    </w:p>
    <w:p w:rsidR="00C63984" w:rsidRPr="00AB3DEA" w:rsidRDefault="00C63984" w:rsidP="00192835">
      <w:pPr>
        <w:spacing w:after="0" w:line="280" w:lineRule="exact"/>
        <w:jc w:val="both"/>
        <w:rPr>
          <w:rFonts w:ascii="Arial" w:hAnsi="Arial" w:cs="Arial"/>
          <w:b/>
          <w:bCs/>
          <w:lang w:val="en-ZA"/>
        </w:rPr>
      </w:pPr>
      <w:r w:rsidRPr="00AB3DEA">
        <w:rPr>
          <w:rFonts w:ascii="Arial" w:hAnsi="Arial" w:cs="Arial"/>
          <w:b/>
          <w:bCs/>
          <w:lang w:val="en-ZA"/>
        </w:rPr>
        <w:t>11.1 Follow-up issues for the Sixth Parliament</w:t>
      </w:r>
    </w:p>
    <w:p w:rsidR="00C63984" w:rsidRDefault="00C63984" w:rsidP="00192835">
      <w:pPr>
        <w:spacing w:after="0" w:line="280" w:lineRule="exact"/>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4"/>
        <w:gridCol w:w="10036"/>
      </w:tblGrid>
      <w:tr w:rsidR="002A74BC" w:rsidRPr="000F6D82" w:rsidTr="00264544">
        <w:trPr>
          <w:tblHeader/>
        </w:trPr>
        <w:tc>
          <w:tcPr>
            <w:tcW w:w="2914" w:type="dxa"/>
            <w:shd w:val="clear" w:color="auto" w:fill="D9D9D9" w:themeFill="background1" w:themeFillShade="D9"/>
          </w:tcPr>
          <w:p w:rsidR="002A74BC" w:rsidRPr="000F6D82" w:rsidRDefault="00C63984" w:rsidP="00AB3DEA">
            <w:pPr>
              <w:spacing w:after="0" w:line="280" w:lineRule="exact"/>
              <w:jc w:val="center"/>
              <w:rPr>
                <w:rFonts w:ascii="Arial" w:hAnsi="Arial" w:cs="Arial"/>
                <w:b/>
                <w:bCs/>
                <w:lang w:val="en-ZA" w:eastAsia="en-ZA"/>
              </w:rPr>
            </w:pPr>
            <w:r>
              <w:rPr>
                <w:rFonts w:ascii="Arial" w:hAnsi="Arial" w:cs="Arial"/>
                <w:b/>
                <w:bCs/>
                <w:lang w:val="en-ZA" w:eastAsia="en-ZA"/>
              </w:rPr>
              <w:t>Issue</w:t>
            </w:r>
            <w:r w:rsidR="00AB3DEA">
              <w:rPr>
                <w:rFonts w:ascii="Arial" w:hAnsi="Arial" w:cs="Arial"/>
                <w:b/>
                <w:bCs/>
                <w:lang w:val="en-ZA" w:eastAsia="en-ZA"/>
              </w:rPr>
              <w:t>s</w:t>
            </w:r>
          </w:p>
        </w:tc>
        <w:tc>
          <w:tcPr>
            <w:tcW w:w="10036" w:type="dxa"/>
            <w:shd w:val="clear" w:color="auto" w:fill="D9D9D9" w:themeFill="background1" w:themeFillShade="D9"/>
          </w:tcPr>
          <w:p w:rsidR="002A74BC" w:rsidRDefault="00C63984" w:rsidP="00264544">
            <w:pPr>
              <w:spacing w:after="0" w:line="280" w:lineRule="exact"/>
              <w:jc w:val="center"/>
              <w:rPr>
                <w:rFonts w:ascii="Arial" w:hAnsi="Arial" w:cs="Arial"/>
                <w:b/>
                <w:bCs/>
                <w:lang w:val="en-ZA" w:eastAsia="en-ZA"/>
              </w:rPr>
            </w:pPr>
            <w:r>
              <w:rPr>
                <w:rFonts w:ascii="Arial" w:hAnsi="Arial" w:cs="Arial"/>
                <w:b/>
                <w:bCs/>
                <w:lang w:val="en-ZA" w:eastAsia="en-ZA"/>
              </w:rPr>
              <w:t>Activity</w:t>
            </w:r>
          </w:p>
          <w:p w:rsidR="002A74BC" w:rsidRPr="000F6D82" w:rsidRDefault="002A74BC" w:rsidP="00264544">
            <w:pPr>
              <w:spacing w:after="0" w:line="280" w:lineRule="exact"/>
              <w:jc w:val="center"/>
              <w:rPr>
                <w:rFonts w:ascii="Arial" w:hAnsi="Arial" w:cs="Arial"/>
                <w:b/>
                <w:bCs/>
                <w:lang w:val="en-ZA" w:eastAsia="en-ZA"/>
              </w:rPr>
            </w:pPr>
          </w:p>
        </w:tc>
      </w:tr>
      <w:tr w:rsidR="002A74BC" w:rsidRPr="000F6D82" w:rsidTr="00264544">
        <w:tc>
          <w:tcPr>
            <w:tcW w:w="2914" w:type="dxa"/>
          </w:tcPr>
          <w:p w:rsidR="002A74BC" w:rsidRPr="00EA55D1" w:rsidRDefault="00AB3DEA" w:rsidP="00B35AAF">
            <w:pPr>
              <w:pStyle w:val="ListParagraph"/>
              <w:numPr>
                <w:ilvl w:val="0"/>
                <w:numId w:val="43"/>
              </w:numPr>
              <w:spacing w:after="0" w:line="280" w:lineRule="exact"/>
              <w:jc w:val="both"/>
              <w:rPr>
                <w:rFonts w:ascii="Arial" w:hAnsi="Arial" w:cs="Arial"/>
                <w:bCs/>
                <w:lang w:val="en-ZA" w:eastAsia="en-ZA"/>
              </w:rPr>
            </w:pPr>
            <w:r w:rsidRPr="00EA55D1">
              <w:rPr>
                <w:rFonts w:ascii="Arial" w:hAnsi="Arial" w:cs="Arial"/>
                <w:bCs/>
                <w:lang w:val="en-ZA" w:eastAsia="en-ZA"/>
              </w:rPr>
              <w:t>The Blended Funding Model and commercialisation of black producers</w:t>
            </w:r>
          </w:p>
          <w:p w:rsidR="002A74BC" w:rsidRDefault="002A74BC" w:rsidP="00264544">
            <w:pPr>
              <w:spacing w:after="0" w:line="280" w:lineRule="exact"/>
              <w:jc w:val="both"/>
              <w:rPr>
                <w:rFonts w:ascii="Arial" w:hAnsi="Arial" w:cs="Arial"/>
                <w:bCs/>
                <w:lang w:val="en-ZA" w:eastAsia="en-ZA"/>
              </w:rPr>
            </w:pPr>
          </w:p>
          <w:p w:rsidR="00AB3DEA" w:rsidRPr="00EA55D1" w:rsidRDefault="00AB3DEA" w:rsidP="00B35AAF">
            <w:pPr>
              <w:pStyle w:val="ListParagraph"/>
              <w:numPr>
                <w:ilvl w:val="0"/>
                <w:numId w:val="43"/>
              </w:numPr>
              <w:spacing w:after="0" w:line="280" w:lineRule="exact"/>
              <w:jc w:val="both"/>
              <w:rPr>
                <w:rFonts w:ascii="Arial" w:hAnsi="Arial" w:cs="Arial"/>
                <w:bCs/>
                <w:lang w:val="en-ZA" w:eastAsia="en-ZA"/>
              </w:rPr>
            </w:pPr>
            <w:r w:rsidRPr="00EA55D1">
              <w:rPr>
                <w:rFonts w:ascii="Arial" w:hAnsi="Arial" w:cs="Arial"/>
                <w:bCs/>
                <w:lang w:val="en-ZA" w:eastAsia="en-ZA"/>
              </w:rPr>
              <w:t>Recommendations of the High Level Panel Report on the Assessment of Key Legislation and the Acceleration of Fundamental Change</w:t>
            </w:r>
          </w:p>
          <w:p w:rsidR="00AB3DEA" w:rsidRDefault="00AB3DEA" w:rsidP="00AB3DEA">
            <w:pPr>
              <w:spacing w:after="0" w:line="280" w:lineRule="exact"/>
              <w:jc w:val="both"/>
              <w:rPr>
                <w:rFonts w:ascii="Arial" w:hAnsi="Arial" w:cs="Arial"/>
                <w:bCs/>
                <w:lang w:val="en-ZA" w:eastAsia="en-ZA"/>
              </w:rPr>
            </w:pPr>
          </w:p>
          <w:p w:rsidR="00AB3DEA" w:rsidRPr="00EA55D1" w:rsidRDefault="00AB3DEA" w:rsidP="00B35AAF">
            <w:pPr>
              <w:pStyle w:val="ListParagraph"/>
              <w:numPr>
                <w:ilvl w:val="0"/>
                <w:numId w:val="43"/>
              </w:numPr>
              <w:spacing w:after="0" w:line="280" w:lineRule="exact"/>
              <w:jc w:val="both"/>
              <w:rPr>
                <w:rFonts w:ascii="Arial" w:hAnsi="Arial" w:cs="Arial"/>
                <w:bCs/>
                <w:lang w:val="en-ZA"/>
              </w:rPr>
            </w:pPr>
            <w:r w:rsidRPr="00EA55D1">
              <w:rPr>
                <w:rFonts w:ascii="Arial" w:hAnsi="Arial" w:cs="Arial"/>
                <w:bCs/>
                <w:lang w:val="en-ZA" w:eastAsia="en-ZA"/>
              </w:rPr>
              <w:t xml:space="preserve">Operation </w:t>
            </w:r>
            <w:proofErr w:type="spellStart"/>
            <w:r w:rsidRPr="00EA55D1">
              <w:rPr>
                <w:rFonts w:ascii="Arial" w:hAnsi="Arial" w:cs="Arial"/>
                <w:bCs/>
                <w:lang w:val="en-ZA" w:eastAsia="en-ZA"/>
              </w:rPr>
              <w:t>Phakisa</w:t>
            </w:r>
            <w:proofErr w:type="spellEnd"/>
            <w:r w:rsidRPr="00EA55D1">
              <w:rPr>
                <w:rFonts w:ascii="Arial" w:hAnsi="Arial" w:cs="Arial"/>
                <w:bCs/>
                <w:lang w:val="en-ZA" w:eastAsia="en-ZA"/>
              </w:rPr>
              <w:t xml:space="preserve"> for</w:t>
            </w:r>
            <w:r w:rsidR="00EA55D1">
              <w:rPr>
                <w:rFonts w:ascii="Arial" w:hAnsi="Arial" w:cs="Arial"/>
                <w:bCs/>
                <w:lang w:val="en-ZA" w:eastAsia="en-ZA"/>
              </w:rPr>
              <w:t xml:space="preserve"> </w:t>
            </w:r>
            <w:r w:rsidRPr="00EA55D1">
              <w:rPr>
                <w:rFonts w:ascii="Arial" w:hAnsi="Arial" w:cs="Arial"/>
                <w:bCs/>
                <w:lang w:val="en-ZA"/>
              </w:rPr>
              <w:t>Agriculture, Land Reform and Rural Development</w:t>
            </w:r>
            <w:r w:rsidR="00D73C25">
              <w:rPr>
                <w:rFonts w:ascii="Arial" w:hAnsi="Arial" w:cs="Arial"/>
                <w:bCs/>
                <w:lang w:val="en-ZA"/>
              </w:rPr>
              <w:t>; and for Oceans Economy</w:t>
            </w:r>
            <w:r w:rsidR="00EA55D1" w:rsidRPr="00EA55D1">
              <w:rPr>
                <w:rFonts w:ascii="Arial" w:hAnsi="Arial" w:cs="Arial"/>
                <w:bCs/>
                <w:lang w:val="en-ZA"/>
              </w:rPr>
              <w:t xml:space="preserve"> </w:t>
            </w:r>
          </w:p>
          <w:p w:rsidR="00EA55D1" w:rsidRDefault="00EA55D1" w:rsidP="00AB3DEA">
            <w:pPr>
              <w:spacing w:after="0" w:line="280" w:lineRule="exact"/>
              <w:jc w:val="both"/>
              <w:rPr>
                <w:rFonts w:ascii="Arial" w:hAnsi="Arial" w:cs="Arial"/>
                <w:bCs/>
                <w:lang w:val="en-ZA"/>
              </w:rPr>
            </w:pPr>
          </w:p>
          <w:p w:rsidR="00EA55D1" w:rsidRDefault="00EA55D1" w:rsidP="00B35AAF">
            <w:pPr>
              <w:pStyle w:val="ListParagraph"/>
              <w:numPr>
                <w:ilvl w:val="0"/>
                <w:numId w:val="43"/>
              </w:numPr>
              <w:spacing w:after="0" w:line="280" w:lineRule="exact"/>
              <w:jc w:val="both"/>
              <w:rPr>
                <w:rFonts w:ascii="Arial" w:hAnsi="Arial" w:cs="Arial"/>
                <w:bCs/>
                <w:lang w:val="en-ZA" w:eastAsia="en-ZA"/>
              </w:rPr>
            </w:pPr>
            <w:r w:rsidRPr="00EA55D1">
              <w:rPr>
                <w:rFonts w:ascii="Arial" w:hAnsi="Arial" w:cs="Arial"/>
                <w:bCs/>
                <w:lang w:val="en-ZA"/>
              </w:rPr>
              <w:lastRenderedPageBreak/>
              <w:t>Implementation of the Food and Nutrition Security Policy</w:t>
            </w:r>
            <w:r>
              <w:rPr>
                <w:rFonts w:ascii="Arial" w:hAnsi="Arial" w:cs="Arial"/>
                <w:bCs/>
                <w:lang w:val="en-ZA"/>
              </w:rPr>
              <w:t xml:space="preserve"> </w:t>
            </w:r>
          </w:p>
          <w:p w:rsidR="00EA55D1" w:rsidRPr="00EA55D1" w:rsidRDefault="00EA55D1" w:rsidP="00EA55D1">
            <w:pPr>
              <w:pStyle w:val="ListParagraph"/>
              <w:rPr>
                <w:rFonts w:ascii="Arial" w:hAnsi="Arial" w:cs="Arial"/>
                <w:bCs/>
                <w:lang w:val="en-ZA" w:eastAsia="en-ZA"/>
              </w:rPr>
            </w:pPr>
          </w:p>
          <w:p w:rsidR="00EA55D1" w:rsidRDefault="00EA55D1" w:rsidP="00B35AAF">
            <w:pPr>
              <w:pStyle w:val="ListParagraph"/>
              <w:numPr>
                <w:ilvl w:val="0"/>
                <w:numId w:val="43"/>
              </w:numPr>
              <w:spacing w:after="0" w:line="280" w:lineRule="exact"/>
              <w:jc w:val="both"/>
              <w:rPr>
                <w:rFonts w:ascii="Arial" w:hAnsi="Arial" w:cs="Arial"/>
                <w:bCs/>
                <w:lang w:val="en-ZA" w:eastAsia="en-ZA"/>
              </w:rPr>
            </w:pPr>
            <w:r>
              <w:rPr>
                <w:rFonts w:ascii="Arial" w:hAnsi="Arial" w:cs="Arial"/>
                <w:bCs/>
                <w:lang w:val="en-ZA" w:eastAsia="en-ZA"/>
              </w:rPr>
              <w:t xml:space="preserve">Food Safety and the establishment of the Food Control Agency </w:t>
            </w:r>
          </w:p>
          <w:p w:rsidR="00EA55D1" w:rsidRPr="00EA55D1" w:rsidRDefault="00EA55D1" w:rsidP="00EA55D1">
            <w:pPr>
              <w:pStyle w:val="ListParagraph"/>
              <w:rPr>
                <w:rFonts w:ascii="Arial" w:hAnsi="Arial" w:cs="Arial"/>
                <w:bCs/>
                <w:lang w:val="en-ZA" w:eastAsia="en-ZA"/>
              </w:rPr>
            </w:pPr>
          </w:p>
          <w:p w:rsidR="00EA55D1" w:rsidRDefault="00EA55D1" w:rsidP="00B35AAF">
            <w:pPr>
              <w:pStyle w:val="ListParagraph"/>
              <w:numPr>
                <w:ilvl w:val="0"/>
                <w:numId w:val="43"/>
              </w:numPr>
              <w:spacing w:after="0" w:line="280" w:lineRule="exact"/>
              <w:jc w:val="both"/>
              <w:rPr>
                <w:rFonts w:ascii="Arial" w:hAnsi="Arial" w:cs="Arial"/>
                <w:bCs/>
                <w:lang w:val="en-ZA" w:eastAsia="en-ZA"/>
              </w:rPr>
            </w:pPr>
            <w:r>
              <w:rPr>
                <w:rFonts w:ascii="Arial" w:hAnsi="Arial" w:cs="Arial"/>
                <w:bCs/>
                <w:lang w:val="en-ZA" w:eastAsia="en-ZA"/>
              </w:rPr>
              <w:t>Farmer Register and Agricultural Census</w:t>
            </w:r>
          </w:p>
          <w:p w:rsidR="00F476F7" w:rsidRPr="00F476F7" w:rsidRDefault="00F476F7" w:rsidP="00F476F7">
            <w:pPr>
              <w:pStyle w:val="ListParagraph"/>
              <w:rPr>
                <w:rFonts w:ascii="Arial" w:hAnsi="Arial" w:cs="Arial"/>
                <w:bCs/>
                <w:lang w:val="en-ZA" w:eastAsia="en-ZA"/>
              </w:rPr>
            </w:pPr>
          </w:p>
          <w:p w:rsidR="004C143C" w:rsidRDefault="004C143C" w:rsidP="00B35AAF">
            <w:pPr>
              <w:pStyle w:val="ListParagraph"/>
              <w:numPr>
                <w:ilvl w:val="0"/>
                <w:numId w:val="43"/>
              </w:numPr>
              <w:spacing w:after="0" w:line="280" w:lineRule="exact"/>
              <w:jc w:val="both"/>
              <w:rPr>
                <w:rFonts w:ascii="Arial" w:hAnsi="Arial" w:cs="Arial"/>
                <w:bCs/>
                <w:lang w:val="en-ZA" w:eastAsia="en-ZA"/>
              </w:rPr>
            </w:pPr>
            <w:r>
              <w:rPr>
                <w:rFonts w:ascii="Arial" w:hAnsi="Arial" w:cs="Arial"/>
                <w:bCs/>
                <w:lang w:val="en-ZA" w:eastAsia="en-ZA"/>
              </w:rPr>
              <w:t>Sector transformation</w:t>
            </w:r>
          </w:p>
          <w:p w:rsidR="004C143C" w:rsidRDefault="004C143C" w:rsidP="004C143C">
            <w:pPr>
              <w:pStyle w:val="ListParagraph"/>
              <w:rPr>
                <w:rFonts w:ascii="Arial" w:hAnsi="Arial" w:cs="Arial"/>
                <w:bCs/>
                <w:lang w:val="en-ZA" w:eastAsia="en-ZA"/>
              </w:rPr>
            </w:pPr>
          </w:p>
          <w:p w:rsidR="004C143C" w:rsidRPr="004C143C" w:rsidRDefault="004C143C" w:rsidP="004C143C">
            <w:pPr>
              <w:pStyle w:val="ListParagraph"/>
              <w:rPr>
                <w:rFonts w:ascii="Arial" w:hAnsi="Arial" w:cs="Arial"/>
                <w:bCs/>
                <w:lang w:val="en-ZA" w:eastAsia="en-ZA"/>
              </w:rPr>
            </w:pPr>
          </w:p>
          <w:p w:rsidR="00F476F7" w:rsidRDefault="004C143C" w:rsidP="00B35AAF">
            <w:pPr>
              <w:pStyle w:val="ListParagraph"/>
              <w:numPr>
                <w:ilvl w:val="0"/>
                <w:numId w:val="43"/>
              </w:numPr>
              <w:spacing w:after="0" w:line="280" w:lineRule="exact"/>
              <w:jc w:val="both"/>
              <w:rPr>
                <w:rFonts w:ascii="Arial" w:hAnsi="Arial" w:cs="Arial"/>
                <w:bCs/>
                <w:lang w:val="en-ZA" w:eastAsia="en-ZA"/>
              </w:rPr>
            </w:pPr>
            <w:r>
              <w:rPr>
                <w:rFonts w:ascii="Arial" w:hAnsi="Arial" w:cs="Arial"/>
                <w:bCs/>
                <w:lang w:val="en-ZA" w:eastAsia="en-ZA"/>
              </w:rPr>
              <w:t>Department’s disciplinary processes</w:t>
            </w:r>
            <w:r w:rsidR="00966DC3">
              <w:rPr>
                <w:rFonts w:ascii="Arial" w:hAnsi="Arial" w:cs="Arial"/>
                <w:bCs/>
                <w:lang w:val="en-ZA" w:eastAsia="en-ZA"/>
              </w:rPr>
              <w:t xml:space="preserve"> and investigations</w:t>
            </w:r>
            <w:r>
              <w:rPr>
                <w:rFonts w:ascii="Arial" w:hAnsi="Arial" w:cs="Arial"/>
                <w:bCs/>
                <w:lang w:val="en-ZA" w:eastAsia="en-ZA"/>
              </w:rPr>
              <w:t xml:space="preserve"> </w:t>
            </w:r>
          </w:p>
          <w:p w:rsidR="00574599" w:rsidRDefault="00574599" w:rsidP="00574599">
            <w:pPr>
              <w:pStyle w:val="ListParagraph"/>
              <w:spacing w:after="0" w:line="280" w:lineRule="exact"/>
              <w:ind w:left="360"/>
              <w:jc w:val="both"/>
              <w:rPr>
                <w:rFonts w:ascii="Arial" w:hAnsi="Arial" w:cs="Arial"/>
                <w:bCs/>
                <w:lang w:val="en-ZA" w:eastAsia="en-ZA"/>
              </w:rPr>
            </w:pPr>
          </w:p>
          <w:p w:rsidR="00574599" w:rsidRDefault="00574599" w:rsidP="00574599">
            <w:pPr>
              <w:pStyle w:val="ListParagraph"/>
              <w:spacing w:after="0" w:line="280" w:lineRule="exact"/>
              <w:ind w:left="360"/>
              <w:jc w:val="both"/>
              <w:rPr>
                <w:rFonts w:ascii="Arial" w:hAnsi="Arial" w:cs="Arial"/>
                <w:bCs/>
                <w:lang w:val="en-ZA" w:eastAsia="en-ZA"/>
              </w:rPr>
            </w:pPr>
          </w:p>
          <w:p w:rsidR="00574599" w:rsidRDefault="00574599" w:rsidP="00574599">
            <w:pPr>
              <w:pStyle w:val="ListParagraph"/>
              <w:spacing w:after="0" w:line="280" w:lineRule="exact"/>
              <w:ind w:left="360"/>
              <w:jc w:val="both"/>
              <w:rPr>
                <w:rFonts w:ascii="Arial" w:hAnsi="Arial" w:cs="Arial"/>
                <w:bCs/>
                <w:lang w:val="en-ZA" w:eastAsia="en-ZA"/>
              </w:rPr>
            </w:pPr>
          </w:p>
          <w:p w:rsidR="00574599" w:rsidRDefault="00574599" w:rsidP="00574599">
            <w:pPr>
              <w:pStyle w:val="ListParagraph"/>
              <w:spacing w:after="0" w:line="280" w:lineRule="exact"/>
              <w:ind w:left="360"/>
              <w:jc w:val="both"/>
              <w:rPr>
                <w:rFonts w:ascii="Arial" w:hAnsi="Arial" w:cs="Arial"/>
                <w:bCs/>
                <w:lang w:val="en-ZA" w:eastAsia="en-ZA"/>
              </w:rPr>
            </w:pPr>
          </w:p>
          <w:p w:rsidR="00574599" w:rsidRDefault="00574599" w:rsidP="00574599">
            <w:pPr>
              <w:pStyle w:val="ListParagraph"/>
              <w:spacing w:after="0" w:line="280" w:lineRule="exact"/>
              <w:ind w:left="360"/>
              <w:jc w:val="both"/>
              <w:rPr>
                <w:rFonts w:ascii="Arial" w:hAnsi="Arial" w:cs="Arial"/>
                <w:bCs/>
                <w:lang w:val="en-ZA" w:eastAsia="en-ZA"/>
              </w:rPr>
            </w:pPr>
          </w:p>
          <w:p w:rsidR="00574599" w:rsidRDefault="00574599" w:rsidP="00574599">
            <w:pPr>
              <w:pStyle w:val="ListParagraph"/>
              <w:spacing w:after="0" w:line="280" w:lineRule="exact"/>
              <w:ind w:left="360"/>
              <w:jc w:val="both"/>
              <w:rPr>
                <w:rFonts w:ascii="Arial" w:hAnsi="Arial" w:cs="Arial"/>
                <w:bCs/>
                <w:lang w:val="en-ZA" w:eastAsia="en-ZA"/>
              </w:rPr>
            </w:pPr>
          </w:p>
          <w:p w:rsidR="00574599" w:rsidRDefault="00574599" w:rsidP="00B35AAF">
            <w:pPr>
              <w:pStyle w:val="ListParagraph"/>
              <w:numPr>
                <w:ilvl w:val="0"/>
                <w:numId w:val="43"/>
              </w:numPr>
              <w:spacing w:after="0" w:line="280" w:lineRule="exact"/>
              <w:jc w:val="both"/>
              <w:rPr>
                <w:rFonts w:ascii="Arial" w:hAnsi="Arial" w:cs="Arial"/>
                <w:bCs/>
                <w:lang w:val="en-ZA" w:eastAsia="en-ZA"/>
              </w:rPr>
            </w:pPr>
            <w:r>
              <w:rPr>
                <w:rFonts w:ascii="Arial" w:hAnsi="Arial" w:cs="Arial"/>
                <w:bCs/>
                <w:lang w:val="en-ZA" w:eastAsia="en-ZA"/>
              </w:rPr>
              <w:t>Oversight visit</w:t>
            </w:r>
          </w:p>
          <w:p w:rsidR="004C143C" w:rsidRPr="00EA55D1" w:rsidRDefault="004C143C" w:rsidP="004C143C">
            <w:pPr>
              <w:pStyle w:val="ListParagraph"/>
              <w:spacing w:after="0" w:line="280" w:lineRule="exact"/>
              <w:ind w:left="360"/>
              <w:jc w:val="both"/>
              <w:rPr>
                <w:rFonts w:ascii="Arial" w:hAnsi="Arial" w:cs="Arial"/>
                <w:bCs/>
                <w:lang w:val="en-ZA" w:eastAsia="en-ZA"/>
              </w:rPr>
            </w:pPr>
          </w:p>
        </w:tc>
        <w:tc>
          <w:tcPr>
            <w:tcW w:w="10036" w:type="dxa"/>
          </w:tcPr>
          <w:p w:rsidR="002A74BC"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lastRenderedPageBreak/>
              <w:t xml:space="preserve">Continue interacting with the relevant departments through </w:t>
            </w:r>
            <w:r w:rsidR="00AB3DEA">
              <w:rPr>
                <w:rFonts w:ascii="Arial" w:hAnsi="Arial" w:cs="Arial"/>
                <w:bCs/>
                <w:lang w:val="en-ZA" w:eastAsia="en-ZA"/>
              </w:rPr>
              <w:t>j</w:t>
            </w:r>
            <w:r w:rsidR="002A74BC" w:rsidRPr="008039BD">
              <w:rPr>
                <w:rFonts w:ascii="Arial" w:hAnsi="Arial" w:cs="Arial"/>
                <w:bCs/>
                <w:lang w:val="en-ZA" w:eastAsia="en-ZA"/>
              </w:rPr>
              <w:t xml:space="preserve">oint </w:t>
            </w:r>
            <w:r w:rsidR="00AB3DEA">
              <w:rPr>
                <w:rFonts w:ascii="Arial" w:hAnsi="Arial" w:cs="Arial"/>
                <w:bCs/>
                <w:lang w:val="en-ZA" w:eastAsia="en-ZA"/>
              </w:rPr>
              <w:t>a</w:t>
            </w:r>
            <w:r>
              <w:rPr>
                <w:rFonts w:ascii="Arial" w:hAnsi="Arial" w:cs="Arial"/>
                <w:bCs/>
                <w:lang w:val="en-ZA" w:eastAsia="en-ZA"/>
              </w:rPr>
              <w:t xml:space="preserve">ctivities </w:t>
            </w:r>
            <w:r w:rsidR="002A74BC" w:rsidRPr="008039BD">
              <w:rPr>
                <w:rFonts w:ascii="Arial" w:hAnsi="Arial" w:cs="Arial"/>
                <w:bCs/>
                <w:lang w:val="en-ZA" w:eastAsia="en-ZA"/>
              </w:rPr>
              <w:t>to discuss the Blended Funding Model</w:t>
            </w:r>
            <w:r w:rsidR="00AB3DEA">
              <w:rPr>
                <w:rFonts w:ascii="Arial" w:hAnsi="Arial" w:cs="Arial"/>
                <w:bCs/>
                <w:lang w:val="en-ZA" w:eastAsia="en-ZA"/>
              </w:rPr>
              <w:t xml:space="preserve"> and its implementation</w:t>
            </w:r>
            <w:r w:rsidR="002A74BC" w:rsidRPr="008039BD">
              <w:rPr>
                <w:rFonts w:ascii="Arial" w:hAnsi="Arial" w:cs="Arial"/>
                <w:bCs/>
                <w:lang w:val="en-ZA" w:eastAsia="en-ZA"/>
              </w:rPr>
              <w:t xml:space="preserve"> – </w:t>
            </w:r>
            <w:r w:rsidR="00AB3DEA">
              <w:rPr>
                <w:rFonts w:ascii="Arial" w:hAnsi="Arial" w:cs="Arial"/>
                <w:bCs/>
                <w:lang w:val="en-ZA" w:eastAsia="en-ZA"/>
              </w:rPr>
              <w:t xml:space="preserve">i.e. </w:t>
            </w:r>
            <w:r w:rsidR="002A74BC" w:rsidRPr="008039BD">
              <w:rPr>
                <w:rFonts w:ascii="Arial" w:hAnsi="Arial" w:cs="Arial"/>
                <w:bCs/>
                <w:lang w:val="en-ZA" w:eastAsia="en-ZA"/>
              </w:rPr>
              <w:t xml:space="preserve">Committees on Agriculture, </w:t>
            </w:r>
            <w:r w:rsidR="002A74BC">
              <w:rPr>
                <w:rFonts w:ascii="Arial" w:hAnsi="Arial" w:cs="Arial"/>
                <w:bCs/>
                <w:lang w:val="en-ZA" w:eastAsia="en-ZA"/>
              </w:rPr>
              <w:t xml:space="preserve">Forestry &amp; Fisheries, </w:t>
            </w:r>
            <w:r w:rsidR="002A74BC" w:rsidRPr="008039BD">
              <w:rPr>
                <w:rFonts w:ascii="Arial" w:hAnsi="Arial" w:cs="Arial"/>
                <w:bCs/>
                <w:lang w:val="en-ZA" w:eastAsia="en-ZA"/>
              </w:rPr>
              <w:t>Rural Development</w:t>
            </w:r>
            <w:r w:rsidR="00BB425E">
              <w:rPr>
                <w:rFonts w:ascii="Arial" w:hAnsi="Arial" w:cs="Arial"/>
                <w:bCs/>
                <w:lang w:val="en-ZA" w:eastAsia="en-ZA"/>
              </w:rPr>
              <w:t xml:space="preserve"> &amp;</w:t>
            </w:r>
            <w:r w:rsidR="00BB425E" w:rsidRPr="008039BD">
              <w:rPr>
                <w:rFonts w:ascii="Arial" w:hAnsi="Arial" w:cs="Arial"/>
                <w:bCs/>
                <w:lang w:val="en-ZA" w:eastAsia="en-ZA"/>
              </w:rPr>
              <w:t xml:space="preserve"> </w:t>
            </w:r>
            <w:r w:rsidR="00BB425E">
              <w:rPr>
                <w:rFonts w:ascii="Arial" w:hAnsi="Arial" w:cs="Arial"/>
                <w:bCs/>
                <w:lang w:val="en-ZA" w:eastAsia="en-ZA"/>
              </w:rPr>
              <w:t>Land Reform</w:t>
            </w:r>
            <w:r w:rsidR="002A74BC" w:rsidRPr="008039BD">
              <w:rPr>
                <w:rFonts w:ascii="Arial" w:hAnsi="Arial" w:cs="Arial"/>
                <w:bCs/>
                <w:lang w:val="en-ZA" w:eastAsia="en-ZA"/>
              </w:rPr>
              <w:t xml:space="preserve">, Trade </w:t>
            </w:r>
            <w:r w:rsidR="00BB425E">
              <w:rPr>
                <w:rFonts w:ascii="Arial" w:hAnsi="Arial" w:cs="Arial"/>
                <w:bCs/>
                <w:lang w:val="en-ZA" w:eastAsia="en-ZA"/>
              </w:rPr>
              <w:t>&amp;</w:t>
            </w:r>
            <w:r w:rsidR="002A74BC" w:rsidRPr="008039BD">
              <w:rPr>
                <w:rFonts w:ascii="Arial" w:hAnsi="Arial" w:cs="Arial"/>
                <w:bCs/>
                <w:lang w:val="en-ZA" w:eastAsia="en-ZA"/>
              </w:rPr>
              <w:t xml:space="preserve"> Industry, as well as Finance Committees</w:t>
            </w:r>
            <w:r w:rsidR="00BC417C">
              <w:rPr>
                <w:rFonts w:ascii="Arial" w:hAnsi="Arial" w:cs="Arial"/>
                <w:bCs/>
                <w:lang w:val="en-ZA" w:eastAsia="en-ZA"/>
              </w:rPr>
              <w:t>.</w:t>
            </w:r>
          </w:p>
          <w:p w:rsidR="00AB3DEA" w:rsidRDefault="00AB3DEA" w:rsidP="00AB3DEA">
            <w:pPr>
              <w:pStyle w:val="ListParagraph"/>
              <w:spacing w:after="0" w:line="280" w:lineRule="exact"/>
              <w:ind w:left="360"/>
              <w:jc w:val="both"/>
              <w:rPr>
                <w:rFonts w:ascii="Arial" w:hAnsi="Arial" w:cs="Arial"/>
                <w:bCs/>
                <w:lang w:val="en-ZA" w:eastAsia="en-ZA"/>
              </w:rPr>
            </w:pPr>
          </w:p>
          <w:p w:rsidR="00AB3DEA" w:rsidRPr="008039BD" w:rsidRDefault="00AB3DEA" w:rsidP="00AB3DEA">
            <w:pPr>
              <w:pStyle w:val="ListParagraph"/>
              <w:spacing w:after="0" w:line="280" w:lineRule="exact"/>
              <w:ind w:left="360"/>
              <w:jc w:val="both"/>
              <w:rPr>
                <w:rFonts w:ascii="Arial" w:hAnsi="Arial" w:cs="Arial"/>
                <w:bCs/>
                <w:lang w:val="en-ZA" w:eastAsia="en-ZA"/>
              </w:rPr>
            </w:pPr>
          </w:p>
          <w:p w:rsidR="00BB425E" w:rsidRDefault="00BB425E"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Joint </w:t>
            </w:r>
            <w:r w:rsidR="00AB3DEA">
              <w:rPr>
                <w:rFonts w:ascii="Arial" w:hAnsi="Arial" w:cs="Arial"/>
                <w:bCs/>
                <w:lang w:val="en-ZA" w:eastAsia="en-ZA"/>
              </w:rPr>
              <w:t xml:space="preserve">briefings </w:t>
            </w:r>
            <w:r>
              <w:rPr>
                <w:rFonts w:ascii="Arial" w:hAnsi="Arial" w:cs="Arial"/>
                <w:bCs/>
                <w:lang w:val="en-ZA" w:eastAsia="en-ZA"/>
              </w:rPr>
              <w:t xml:space="preserve">with the Committee on </w:t>
            </w:r>
            <w:r w:rsidRPr="008039BD">
              <w:rPr>
                <w:rFonts w:ascii="Arial" w:hAnsi="Arial" w:cs="Arial"/>
                <w:bCs/>
                <w:lang w:val="en-ZA" w:eastAsia="en-ZA"/>
              </w:rPr>
              <w:t>Rural Development</w:t>
            </w:r>
            <w:r>
              <w:rPr>
                <w:rFonts w:ascii="Arial" w:hAnsi="Arial" w:cs="Arial"/>
                <w:bCs/>
                <w:lang w:val="en-ZA" w:eastAsia="en-ZA"/>
              </w:rPr>
              <w:t xml:space="preserve"> &amp;</w:t>
            </w:r>
            <w:r w:rsidRPr="008039BD">
              <w:rPr>
                <w:rFonts w:ascii="Arial" w:hAnsi="Arial" w:cs="Arial"/>
                <w:bCs/>
                <w:lang w:val="en-ZA" w:eastAsia="en-ZA"/>
              </w:rPr>
              <w:t xml:space="preserve"> </w:t>
            </w:r>
            <w:r>
              <w:rPr>
                <w:rFonts w:ascii="Arial" w:hAnsi="Arial" w:cs="Arial"/>
                <w:bCs/>
                <w:lang w:val="en-ZA" w:eastAsia="en-ZA"/>
              </w:rPr>
              <w:t xml:space="preserve">Land Reform on </w:t>
            </w:r>
            <w:r w:rsidR="00AB3DEA">
              <w:rPr>
                <w:rFonts w:ascii="Arial" w:hAnsi="Arial" w:cs="Arial"/>
                <w:bCs/>
                <w:lang w:val="en-ZA" w:eastAsia="en-ZA"/>
              </w:rPr>
              <w:t xml:space="preserve">the </w:t>
            </w:r>
            <w:r>
              <w:rPr>
                <w:rFonts w:ascii="Arial" w:hAnsi="Arial" w:cs="Arial"/>
                <w:bCs/>
                <w:lang w:val="en-ZA" w:eastAsia="en-ZA"/>
              </w:rPr>
              <w:t xml:space="preserve">recommendations of the High Level Panel </w:t>
            </w:r>
            <w:r w:rsidR="009E612C">
              <w:rPr>
                <w:rFonts w:ascii="Arial" w:hAnsi="Arial" w:cs="Arial"/>
                <w:bCs/>
                <w:lang w:val="en-ZA" w:eastAsia="en-ZA"/>
              </w:rPr>
              <w:t xml:space="preserve">(HLP) </w:t>
            </w:r>
            <w:r>
              <w:rPr>
                <w:rFonts w:ascii="Arial" w:hAnsi="Arial" w:cs="Arial"/>
                <w:bCs/>
                <w:lang w:val="en-ZA" w:eastAsia="en-ZA"/>
              </w:rPr>
              <w:t>Report</w:t>
            </w:r>
            <w:r w:rsidR="00AB3DEA">
              <w:rPr>
                <w:rFonts w:ascii="Arial" w:hAnsi="Arial" w:cs="Arial"/>
                <w:bCs/>
                <w:lang w:val="en-ZA" w:eastAsia="en-ZA"/>
              </w:rPr>
              <w:t xml:space="preserve">. </w:t>
            </w:r>
          </w:p>
          <w:p w:rsidR="00AB3DEA" w:rsidRDefault="00AB3DEA" w:rsidP="00AB3DEA">
            <w:pPr>
              <w:pStyle w:val="ListParagraph"/>
              <w:rPr>
                <w:rFonts w:ascii="Arial" w:hAnsi="Arial" w:cs="Arial"/>
                <w:bCs/>
                <w:lang w:val="en-ZA" w:eastAsia="en-ZA"/>
              </w:rPr>
            </w:pPr>
          </w:p>
          <w:p w:rsidR="00AB3DEA" w:rsidRDefault="00AB3DEA" w:rsidP="00AB3DEA">
            <w:pPr>
              <w:pStyle w:val="ListParagraph"/>
              <w:rPr>
                <w:rFonts w:ascii="Arial" w:hAnsi="Arial" w:cs="Arial"/>
                <w:bCs/>
                <w:lang w:val="en-ZA" w:eastAsia="en-ZA"/>
              </w:rPr>
            </w:pPr>
          </w:p>
          <w:p w:rsidR="00AB3DEA" w:rsidRDefault="00AB3DEA" w:rsidP="00AB3DEA">
            <w:pPr>
              <w:pStyle w:val="ListParagraph"/>
              <w:rPr>
                <w:rFonts w:ascii="Arial" w:hAnsi="Arial" w:cs="Arial"/>
                <w:bCs/>
                <w:lang w:val="en-ZA" w:eastAsia="en-ZA"/>
              </w:rPr>
            </w:pPr>
          </w:p>
          <w:p w:rsidR="00AB3DEA" w:rsidRDefault="00AB3DEA" w:rsidP="00AB3DEA">
            <w:pPr>
              <w:pStyle w:val="ListParagraph"/>
              <w:rPr>
                <w:rFonts w:ascii="Arial" w:hAnsi="Arial" w:cs="Arial"/>
                <w:bCs/>
                <w:lang w:val="en-ZA" w:eastAsia="en-ZA"/>
              </w:rPr>
            </w:pPr>
          </w:p>
          <w:p w:rsidR="00AB3DEA" w:rsidRDefault="00AB3DEA" w:rsidP="00AB3DEA">
            <w:pPr>
              <w:pStyle w:val="ListParagraph"/>
              <w:rPr>
                <w:rFonts w:ascii="Arial" w:hAnsi="Arial" w:cs="Arial"/>
                <w:bCs/>
                <w:lang w:val="en-ZA" w:eastAsia="en-ZA"/>
              </w:rPr>
            </w:pPr>
          </w:p>
          <w:p w:rsidR="00AB3DEA" w:rsidRPr="00AB3DEA" w:rsidRDefault="00AB3DEA" w:rsidP="00AB3DEA">
            <w:pPr>
              <w:pStyle w:val="ListParagraph"/>
              <w:rPr>
                <w:rFonts w:ascii="Arial" w:hAnsi="Arial" w:cs="Arial"/>
                <w:bCs/>
                <w:lang w:val="en-ZA" w:eastAsia="en-ZA"/>
              </w:rPr>
            </w:pPr>
          </w:p>
          <w:p w:rsidR="00AB3DEA" w:rsidRDefault="00AB3DEA"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Joint briefings with the Committee on </w:t>
            </w:r>
            <w:r w:rsidRPr="008039BD">
              <w:rPr>
                <w:rFonts w:ascii="Arial" w:hAnsi="Arial" w:cs="Arial"/>
                <w:bCs/>
                <w:lang w:val="en-ZA" w:eastAsia="en-ZA"/>
              </w:rPr>
              <w:t>Rural Development</w:t>
            </w:r>
            <w:r>
              <w:rPr>
                <w:rFonts w:ascii="Arial" w:hAnsi="Arial" w:cs="Arial"/>
                <w:bCs/>
                <w:lang w:val="en-ZA" w:eastAsia="en-ZA"/>
              </w:rPr>
              <w:t xml:space="preserve"> &amp;</w:t>
            </w:r>
            <w:r w:rsidRPr="008039BD">
              <w:rPr>
                <w:rFonts w:ascii="Arial" w:hAnsi="Arial" w:cs="Arial"/>
                <w:bCs/>
                <w:lang w:val="en-ZA" w:eastAsia="en-ZA"/>
              </w:rPr>
              <w:t xml:space="preserve"> </w:t>
            </w:r>
            <w:r>
              <w:rPr>
                <w:rFonts w:ascii="Arial" w:hAnsi="Arial" w:cs="Arial"/>
                <w:bCs/>
                <w:lang w:val="en-ZA" w:eastAsia="en-ZA"/>
              </w:rPr>
              <w:t xml:space="preserve">Land Reform on the implementation of Operation </w:t>
            </w:r>
            <w:proofErr w:type="spellStart"/>
            <w:r>
              <w:rPr>
                <w:rFonts w:ascii="Arial" w:hAnsi="Arial" w:cs="Arial"/>
                <w:bCs/>
                <w:lang w:val="en-ZA" w:eastAsia="en-ZA"/>
              </w:rPr>
              <w:t>Phakisa</w:t>
            </w:r>
            <w:proofErr w:type="spellEnd"/>
            <w:r>
              <w:rPr>
                <w:rFonts w:ascii="Arial" w:hAnsi="Arial" w:cs="Arial"/>
                <w:bCs/>
                <w:lang w:val="en-ZA" w:eastAsia="en-ZA"/>
              </w:rPr>
              <w:t xml:space="preserve"> for </w:t>
            </w:r>
            <w:r w:rsidRPr="00603356">
              <w:rPr>
                <w:rFonts w:ascii="Arial" w:hAnsi="Arial" w:cs="Arial"/>
                <w:bCs/>
                <w:lang w:val="en-ZA"/>
              </w:rPr>
              <w:t>Agriculture, Land Reform and Rural Development</w:t>
            </w:r>
            <w:r w:rsidR="00D73C25">
              <w:rPr>
                <w:rFonts w:ascii="Arial" w:hAnsi="Arial" w:cs="Arial"/>
                <w:bCs/>
                <w:lang w:val="en-ZA"/>
              </w:rPr>
              <w:t xml:space="preserve"> and Committee on Environmental Affairs on Oceans Economy</w:t>
            </w:r>
            <w:r w:rsidR="00EA55D1">
              <w:rPr>
                <w:rFonts w:ascii="Arial" w:hAnsi="Arial" w:cs="Arial"/>
                <w:bCs/>
                <w:lang w:val="en-ZA"/>
              </w:rPr>
              <w:t>.</w:t>
            </w:r>
          </w:p>
          <w:p w:rsidR="00EA55D1" w:rsidRDefault="00EA55D1" w:rsidP="00EA55D1">
            <w:pPr>
              <w:spacing w:after="0" w:line="280" w:lineRule="exact"/>
              <w:jc w:val="both"/>
              <w:rPr>
                <w:rFonts w:ascii="Arial" w:hAnsi="Arial" w:cs="Arial"/>
                <w:bCs/>
                <w:lang w:val="en-ZA" w:eastAsia="en-ZA"/>
              </w:rPr>
            </w:pPr>
          </w:p>
          <w:p w:rsidR="00EA55D1" w:rsidRDefault="00EA55D1" w:rsidP="00EA55D1">
            <w:pPr>
              <w:spacing w:after="0" w:line="280" w:lineRule="exact"/>
              <w:jc w:val="both"/>
              <w:rPr>
                <w:rFonts w:ascii="Arial" w:hAnsi="Arial" w:cs="Arial"/>
                <w:bCs/>
                <w:lang w:val="en-ZA" w:eastAsia="en-ZA"/>
              </w:rPr>
            </w:pPr>
          </w:p>
          <w:p w:rsidR="00EA55D1" w:rsidRPr="00EA55D1" w:rsidRDefault="00EA55D1" w:rsidP="00EA55D1">
            <w:pPr>
              <w:spacing w:after="0" w:line="280" w:lineRule="exact"/>
              <w:jc w:val="both"/>
              <w:rPr>
                <w:rFonts w:ascii="Arial" w:hAnsi="Arial" w:cs="Arial"/>
                <w:bCs/>
                <w:lang w:val="en-ZA" w:eastAsia="en-ZA"/>
              </w:rPr>
            </w:pPr>
          </w:p>
          <w:p w:rsidR="002A74BC" w:rsidRDefault="002A74BC" w:rsidP="00B35AAF">
            <w:pPr>
              <w:pStyle w:val="ListParagraph"/>
              <w:numPr>
                <w:ilvl w:val="0"/>
                <w:numId w:val="30"/>
              </w:numPr>
              <w:spacing w:after="0" w:line="280" w:lineRule="exact"/>
              <w:jc w:val="both"/>
              <w:rPr>
                <w:rFonts w:ascii="Arial" w:hAnsi="Arial" w:cs="Arial"/>
                <w:bCs/>
                <w:lang w:val="en-ZA" w:eastAsia="en-ZA"/>
              </w:rPr>
            </w:pPr>
            <w:r w:rsidRPr="008039BD">
              <w:rPr>
                <w:rFonts w:ascii="Arial" w:hAnsi="Arial" w:cs="Arial"/>
                <w:bCs/>
                <w:lang w:val="en-ZA" w:eastAsia="en-ZA"/>
              </w:rPr>
              <w:t xml:space="preserve">Joint </w:t>
            </w:r>
            <w:r w:rsidR="00EA55D1">
              <w:rPr>
                <w:rFonts w:ascii="Arial" w:hAnsi="Arial" w:cs="Arial"/>
                <w:bCs/>
                <w:lang w:val="en-ZA" w:eastAsia="en-ZA"/>
              </w:rPr>
              <w:t xml:space="preserve">briefings </w:t>
            </w:r>
            <w:r w:rsidRPr="008039BD">
              <w:rPr>
                <w:rFonts w:ascii="Arial" w:hAnsi="Arial" w:cs="Arial"/>
                <w:bCs/>
                <w:lang w:val="en-ZA" w:eastAsia="en-ZA"/>
              </w:rPr>
              <w:t>with the Committees on Social Development</w:t>
            </w:r>
            <w:r>
              <w:rPr>
                <w:rFonts w:ascii="Arial" w:hAnsi="Arial" w:cs="Arial"/>
                <w:bCs/>
                <w:lang w:val="en-ZA" w:eastAsia="en-ZA"/>
              </w:rPr>
              <w:t xml:space="preserve">, </w:t>
            </w:r>
            <w:r w:rsidR="00301A37">
              <w:rPr>
                <w:rFonts w:ascii="Arial" w:hAnsi="Arial" w:cs="Arial"/>
                <w:bCs/>
                <w:lang w:val="en-ZA" w:eastAsia="en-ZA"/>
              </w:rPr>
              <w:t xml:space="preserve">Basic Education, </w:t>
            </w:r>
            <w:r>
              <w:rPr>
                <w:rFonts w:ascii="Arial" w:hAnsi="Arial" w:cs="Arial"/>
                <w:bCs/>
                <w:lang w:val="en-ZA" w:eastAsia="en-ZA"/>
              </w:rPr>
              <w:t>Rural Development &amp; Land Reform</w:t>
            </w:r>
            <w:r w:rsidRPr="008039BD">
              <w:rPr>
                <w:rFonts w:ascii="Arial" w:hAnsi="Arial" w:cs="Arial"/>
                <w:bCs/>
                <w:lang w:val="en-ZA" w:eastAsia="en-ZA"/>
              </w:rPr>
              <w:t xml:space="preserve"> and Health</w:t>
            </w:r>
            <w:r>
              <w:rPr>
                <w:rFonts w:ascii="Arial" w:hAnsi="Arial" w:cs="Arial"/>
                <w:bCs/>
                <w:lang w:val="en-ZA" w:eastAsia="en-ZA"/>
              </w:rPr>
              <w:t xml:space="preserve"> </w:t>
            </w:r>
            <w:r w:rsidR="00EA55D1">
              <w:rPr>
                <w:rFonts w:ascii="Arial" w:hAnsi="Arial" w:cs="Arial"/>
                <w:bCs/>
                <w:lang w:val="en-ZA" w:eastAsia="en-ZA"/>
              </w:rPr>
              <w:t xml:space="preserve">to assess progress in the implementation of </w:t>
            </w:r>
            <w:r w:rsidRPr="008039BD">
              <w:rPr>
                <w:rFonts w:ascii="Arial" w:hAnsi="Arial" w:cs="Arial"/>
                <w:bCs/>
                <w:lang w:val="en-ZA" w:eastAsia="en-ZA"/>
              </w:rPr>
              <w:t xml:space="preserve">the </w:t>
            </w:r>
            <w:r>
              <w:rPr>
                <w:rFonts w:ascii="Arial" w:hAnsi="Arial" w:cs="Arial"/>
                <w:bCs/>
                <w:lang w:val="en-ZA" w:eastAsia="en-ZA"/>
              </w:rPr>
              <w:t>Food and Nutrition Security Policy</w:t>
            </w:r>
            <w:r w:rsidR="00EA55D1">
              <w:rPr>
                <w:rFonts w:ascii="Arial" w:hAnsi="Arial" w:cs="Arial"/>
                <w:bCs/>
                <w:lang w:val="en-ZA" w:eastAsia="en-ZA"/>
              </w:rPr>
              <w:t xml:space="preserve"> through the Interdepartmental Task Team.</w:t>
            </w:r>
          </w:p>
          <w:p w:rsidR="00D73C25" w:rsidRDefault="00D73C25" w:rsidP="00D73C25">
            <w:pPr>
              <w:pStyle w:val="ListParagraph"/>
              <w:spacing w:after="0" w:line="280" w:lineRule="exact"/>
              <w:ind w:left="360"/>
              <w:jc w:val="both"/>
              <w:rPr>
                <w:rFonts w:ascii="Arial" w:hAnsi="Arial" w:cs="Arial"/>
                <w:bCs/>
                <w:lang w:val="en-ZA" w:eastAsia="en-ZA"/>
              </w:rPr>
            </w:pPr>
          </w:p>
          <w:p w:rsidR="00D73C25" w:rsidRDefault="00D73C25" w:rsidP="00B35AAF">
            <w:pPr>
              <w:pStyle w:val="ListParagraph"/>
              <w:numPr>
                <w:ilvl w:val="0"/>
                <w:numId w:val="30"/>
              </w:numPr>
              <w:spacing w:after="0" w:line="280" w:lineRule="exact"/>
              <w:jc w:val="both"/>
              <w:rPr>
                <w:rFonts w:ascii="Arial" w:hAnsi="Arial" w:cs="Arial"/>
                <w:bCs/>
                <w:lang w:val="en-ZA" w:eastAsia="en-ZA"/>
              </w:rPr>
            </w:pPr>
            <w:r w:rsidRPr="00D73C25">
              <w:rPr>
                <w:rFonts w:ascii="Arial" w:hAnsi="Arial" w:cs="Arial"/>
                <w:bCs/>
                <w:lang w:val="en-ZA" w:eastAsia="en-ZA"/>
              </w:rPr>
              <w:t xml:space="preserve">Joint </w:t>
            </w:r>
            <w:r w:rsidR="00EA55D1" w:rsidRPr="00D73C25">
              <w:rPr>
                <w:rFonts w:ascii="Arial" w:hAnsi="Arial" w:cs="Arial"/>
                <w:bCs/>
                <w:lang w:val="en-ZA" w:eastAsia="en-ZA"/>
              </w:rPr>
              <w:t>briefings</w:t>
            </w:r>
            <w:r w:rsidR="002A74BC" w:rsidRPr="00D73C25">
              <w:rPr>
                <w:rFonts w:ascii="Arial" w:hAnsi="Arial" w:cs="Arial"/>
                <w:bCs/>
                <w:lang w:val="en-ZA" w:eastAsia="en-ZA"/>
              </w:rPr>
              <w:t xml:space="preserve"> with the Committees on Health, Trade and Industry and Cooperative Governance and Traditional Affairs </w:t>
            </w:r>
            <w:r w:rsidR="00EA55D1" w:rsidRPr="00D73C25">
              <w:rPr>
                <w:rFonts w:ascii="Arial" w:hAnsi="Arial" w:cs="Arial"/>
                <w:bCs/>
                <w:lang w:val="en-ZA" w:eastAsia="en-ZA"/>
              </w:rPr>
              <w:t xml:space="preserve">to assess progress in the </w:t>
            </w:r>
            <w:r w:rsidR="002A74BC" w:rsidRPr="00D73C25">
              <w:rPr>
                <w:rFonts w:ascii="Arial" w:hAnsi="Arial" w:cs="Arial"/>
                <w:bCs/>
                <w:lang w:val="en-ZA" w:eastAsia="en-ZA"/>
              </w:rPr>
              <w:t xml:space="preserve">establishment of the </w:t>
            </w:r>
            <w:r>
              <w:rPr>
                <w:rFonts w:ascii="Arial" w:hAnsi="Arial" w:cs="Arial"/>
                <w:bCs/>
                <w:lang w:val="en-ZA" w:eastAsia="en-ZA"/>
              </w:rPr>
              <w:t>Food Control Agency.</w:t>
            </w:r>
          </w:p>
          <w:p w:rsidR="00D73C25" w:rsidRPr="00D73C25" w:rsidRDefault="00D73C25" w:rsidP="00D73C25">
            <w:pPr>
              <w:pStyle w:val="ListParagraph"/>
              <w:rPr>
                <w:rFonts w:ascii="Arial" w:hAnsi="Arial" w:cs="Arial"/>
                <w:bCs/>
                <w:lang w:val="en-ZA" w:eastAsia="en-ZA"/>
              </w:rPr>
            </w:pPr>
          </w:p>
          <w:p w:rsidR="00EA55D1" w:rsidRDefault="00EA55D1"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Receive updates from DAFF and Statistics South Africa on the </w:t>
            </w:r>
            <w:r w:rsidRPr="002E2690">
              <w:rPr>
                <w:rFonts w:ascii="Arial" w:hAnsi="Arial" w:cs="Arial"/>
                <w:bCs/>
                <w:lang w:val="en-ZA"/>
              </w:rPr>
              <w:t>development of a Farmer Register and the Agricultural Census</w:t>
            </w:r>
            <w:r>
              <w:rPr>
                <w:rFonts w:ascii="Arial" w:hAnsi="Arial" w:cs="Arial"/>
                <w:bCs/>
                <w:lang w:val="en-ZA"/>
              </w:rPr>
              <w:t xml:space="preserve">. </w:t>
            </w:r>
          </w:p>
          <w:p w:rsidR="00EA55D1" w:rsidRPr="00EA55D1" w:rsidRDefault="00EA55D1" w:rsidP="00EA55D1">
            <w:pPr>
              <w:pStyle w:val="ListParagraph"/>
              <w:rPr>
                <w:rFonts w:ascii="Arial" w:hAnsi="Arial" w:cs="Arial"/>
                <w:bCs/>
                <w:lang w:val="en-ZA" w:eastAsia="en-ZA"/>
              </w:rPr>
            </w:pPr>
          </w:p>
          <w:p w:rsidR="001062EE" w:rsidRDefault="001062EE"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R</w:t>
            </w:r>
            <w:r w:rsidRPr="00176376">
              <w:rPr>
                <w:rFonts w:ascii="Arial" w:hAnsi="Arial" w:cs="Arial"/>
                <w:bCs/>
                <w:lang w:val="en-ZA" w:eastAsia="en-ZA"/>
              </w:rPr>
              <w:t xml:space="preserve">egular updates </w:t>
            </w:r>
            <w:r>
              <w:rPr>
                <w:rFonts w:ascii="Arial" w:hAnsi="Arial" w:cs="Arial"/>
                <w:bCs/>
                <w:lang w:val="en-ZA" w:eastAsia="en-ZA"/>
              </w:rPr>
              <w:t>on transformation</w:t>
            </w:r>
            <w:r w:rsidR="009E612C">
              <w:rPr>
                <w:rFonts w:ascii="Arial" w:hAnsi="Arial" w:cs="Arial"/>
                <w:bCs/>
                <w:lang w:val="en-ZA" w:eastAsia="en-ZA"/>
              </w:rPr>
              <w:t xml:space="preserve"> in all three sectors</w:t>
            </w:r>
            <w:r>
              <w:rPr>
                <w:rFonts w:ascii="Arial" w:hAnsi="Arial" w:cs="Arial"/>
                <w:bCs/>
                <w:lang w:val="en-ZA" w:eastAsia="en-ZA"/>
              </w:rPr>
              <w:t xml:space="preserve"> </w:t>
            </w:r>
            <w:r w:rsidRPr="00176376">
              <w:rPr>
                <w:rFonts w:ascii="Arial" w:hAnsi="Arial" w:cs="Arial"/>
                <w:bCs/>
                <w:lang w:val="en-ZA" w:eastAsia="en-ZA"/>
              </w:rPr>
              <w:t xml:space="preserve">including the review and evaluation of the role that has been played by the </w:t>
            </w:r>
            <w:proofErr w:type="spellStart"/>
            <w:r w:rsidRPr="00176376">
              <w:rPr>
                <w:rFonts w:ascii="Arial" w:hAnsi="Arial" w:cs="Arial"/>
                <w:bCs/>
                <w:lang w:val="en-ZA" w:eastAsia="en-ZA"/>
              </w:rPr>
              <w:t>AgriBEE</w:t>
            </w:r>
            <w:proofErr w:type="spellEnd"/>
            <w:r w:rsidRPr="00176376">
              <w:rPr>
                <w:rFonts w:ascii="Arial" w:hAnsi="Arial" w:cs="Arial"/>
                <w:bCs/>
                <w:lang w:val="en-ZA" w:eastAsia="en-ZA"/>
              </w:rPr>
              <w:t xml:space="preserve"> Fund</w:t>
            </w:r>
            <w:r w:rsidR="009E612C">
              <w:rPr>
                <w:rFonts w:ascii="Arial" w:hAnsi="Arial" w:cs="Arial"/>
                <w:bCs/>
                <w:lang w:val="en-ZA" w:eastAsia="en-ZA"/>
              </w:rPr>
              <w:t xml:space="preserve"> in agriculture</w:t>
            </w:r>
            <w:r w:rsidRPr="00176376">
              <w:rPr>
                <w:rFonts w:ascii="Arial" w:hAnsi="Arial" w:cs="Arial"/>
                <w:bCs/>
                <w:lang w:val="en-ZA" w:eastAsia="en-ZA"/>
              </w:rPr>
              <w:t xml:space="preserve"> and other transformation tools</w:t>
            </w:r>
            <w:r>
              <w:rPr>
                <w:rFonts w:ascii="Arial" w:hAnsi="Arial" w:cs="Arial"/>
                <w:bCs/>
                <w:lang w:val="en-ZA" w:eastAsia="en-ZA"/>
              </w:rPr>
              <w:t>.</w:t>
            </w:r>
            <w:r w:rsidR="004C143C">
              <w:rPr>
                <w:rFonts w:ascii="Arial" w:hAnsi="Arial" w:cs="Arial"/>
                <w:bCs/>
                <w:lang w:val="en-ZA" w:eastAsia="en-ZA"/>
              </w:rPr>
              <w:t xml:space="preserve"> </w:t>
            </w:r>
          </w:p>
          <w:p w:rsidR="004C143C" w:rsidRPr="004C143C" w:rsidRDefault="004C143C" w:rsidP="004C143C">
            <w:pPr>
              <w:pStyle w:val="ListParagraph"/>
              <w:rPr>
                <w:rFonts w:ascii="Arial" w:hAnsi="Arial" w:cs="Arial"/>
                <w:bCs/>
                <w:lang w:val="en-ZA" w:eastAsia="en-ZA"/>
              </w:rPr>
            </w:pPr>
          </w:p>
          <w:p w:rsidR="002A74BC" w:rsidRPr="00574599" w:rsidRDefault="009E612C" w:rsidP="00B35AAF">
            <w:pPr>
              <w:pStyle w:val="ListParagraph"/>
              <w:numPr>
                <w:ilvl w:val="0"/>
                <w:numId w:val="30"/>
              </w:numPr>
              <w:spacing w:after="0" w:line="280" w:lineRule="exact"/>
              <w:jc w:val="both"/>
              <w:rPr>
                <w:rFonts w:ascii="Arial" w:hAnsi="Arial" w:cs="Arial"/>
                <w:b/>
                <w:bCs/>
                <w:lang w:val="en-ZA" w:eastAsia="en-ZA"/>
              </w:rPr>
            </w:pPr>
            <w:r w:rsidRPr="009E612C">
              <w:rPr>
                <w:rFonts w:ascii="Arial" w:hAnsi="Arial" w:cs="Arial"/>
                <w:bCs/>
                <w:lang w:val="en-ZA"/>
              </w:rPr>
              <w:t xml:space="preserve">The Fifth Parliament had major concerns with the Department’s protracted disciplinary processes and lack of consequence management in some cases. One of the outstanding cases was the approval and authorisation of a 51% salary increase of the Chief Executive Officer of the soon-to-be deregistered </w:t>
            </w:r>
            <w:proofErr w:type="spellStart"/>
            <w:r w:rsidRPr="009E612C">
              <w:rPr>
                <w:rFonts w:ascii="Arial" w:hAnsi="Arial" w:cs="Arial"/>
                <w:bCs/>
                <w:lang w:val="en-ZA"/>
              </w:rPr>
              <w:t>Ncera</w:t>
            </w:r>
            <w:proofErr w:type="spellEnd"/>
            <w:r w:rsidRPr="009E612C">
              <w:rPr>
                <w:rFonts w:ascii="Arial" w:hAnsi="Arial" w:cs="Arial"/>
                <w:bCs/>
                <w:lang w:val="en-ZA"/>
              </w:rPr>
              <w:t xml:space="preserve"> Farms (Pty) Ltd that was found to be irregular. The matter took place in 2015/16 and the Department cited lack of funds for the inability to finalise the disciplinary process. The Sixth Parliament should follow up on the matter including disciplinary cases against some Fisheries officials that were implicated in the Department’s forensic investigation reports</w:t>
            </w:r>
            <w:r w:rsidR="00966DC3">
              <w:rPr>
                <w:rFonts w:ascii="Arial" w:hAnsi="Arial" w:cs="Arial"/>
                <w:bCs/>
                <w:lang w:val="en-ZA"/>
              </w:rPr>
              <w:t xml:space="preserve"> and investigations of the Public Service Commission into alleged corruption in the Fisheries Branch</w:t>
            </w:r>
            <w:r w:rsidRPr="009E612C">
              <w:rPr>
                <w:rFonts w:ascii="Arial" w:hAnsi="Arial" w:cs="Arial"/>
                <w:bCs/>
                <w:lang w:val="en-ZA"/>
              </w:rPr>
              <w:t xml:space="preserve">. </w:t>
            </w:r>
          </w:p>
          <w:p w:rsidR="00574599" w:rsidRPr="00574599" w:rsidRDefault="00574599" w:rsidP="00574599">
            <w:pPr>
              <w:pStyle w:val="ListParagraph"/>
              <w:rPr>
                <w:rFonts w:ascii="Arial" w:hAnsi="Arial" w:cs="Arial"/>
                <w:b/>
                <w:bCs/>
                <w:lang w:val="en-ZA" w:eastAsia="en-ZA"/>
              </w:rPr>
            </w:pPr>
          </w:p>
          <w:p w:rsidR="00574599" w:rsidRPr="00574599" w:rsidRDefault="00574599" w:rsidP="00B35AAF">
            <w:pPr>
              <w:pStyle w:val="ListParagraph"/>
              <w:numPr>
                <w:ilvl w:val="0"/>
                <w:numId w:val="30"/>
              </w:numPr>
              <w:spacing w:after="0" w:line="280" w:lineRule="exact"/>
              <w:jc w:val="both"/>
              <w:rPr>
                <w:rFonts w:ascii="Arial" w:hAnsi="Arial" w:cs="Arial"/>
                <w:bCs/>
                <w:lang w:val="en-ZA" w:eastAsia="en-ZA"/>
              </w:rPr>
            </w:pPr>
            <w:r w:rsidRPr="00574599">
              <w:rPr>
                <w:rFonts w:ascii="Arial" w:hAnsi="Arial" w:cs="Arial"/>
                <w:bCs/>
                <w:lang w:val="en-ZA" w:eastAsia="en-ZA"/>
              </w:rPr>
              <w:t xml:space="preserve">The Sixth Parliament </w:t>
            </w:r>
            <w:r w:rsidR="00F501A8">
              <w:rPr>
                <w:rFonts w:ascii="Arial" w:hAnsi="Arial" w:cs="Arial"/>
                <w:bCs/>
                <w:lang w:val="en-ZA" w:eastAsia="en-ZA"/>
              </w:rPr>
              <w:t>s</w:t>
            </w:r>
            <w:r w:rsidRPr="00574599">
              <w:rPr>
                <w:rFonts w:ascii="Arial" w:hAnsi="Arial" w:cs="Arial"/>
                <w:bCs/>
                <w:lang w:val="en-ZA" w:eastAsia="en-ZA"/>
              </w:rPr>
              <w:t xml:space="preserve">hould consider undertaking an oversight to the Northern </w:t>
            </w:r>
            <w:r>
              <w:rPr>
                <w:rFonts w:ascii="Arial" w:hAnsi="Arial" w:cs="Arial"/>
                <w:bCs/>
                <w:lang w:val="en-ZA" w:eastAsia="en-ZA"/>
              </w:rPr>
              <w:t>C</w:t>
            </w:r>
            <w:r w:rsidRPr="00574599">
              <w:rPr>
                <w:rFonts w:ascii="Arial" w:hAnsi="Arial" w:cs="Arial"/>
                <w:bCs/>
                <w:lang w:val="en-ZA" w:eastAsia="en-ZA"/>
              </w:rPr>
              <w:t xml:space="preserve">ape Province as it was the only Province that </w:t>
            </w:r>
            <w:r w:rsidR="00F501A8">
              <w:rPr>
                <w:rFonts w:ascii="Arial" w:hAnsi="Arial" w:cs="Arial"/>
                <w:bCs/>
                <w:lang w:val="en-ZA" w:eastAsia="en-ZA"/>
              </w:rPr>
              <w:t xml:space="preserve">could </w:t>
            </w:r>
            <w:r w:rsidRPr="00574599">
              <w:rPr>
                <w:rFonts w:ascii="Arial" w:hAnsi="Arial" w:cs="Arial"/>
                <w:bCs/>
                <w:lang w:val="en-ZA" w:eastAsia="en-ZA"/>
              </w:rPr>
              <w:t>not</w:t>
            </w:r>
            <w:r w:rsidR="00F501A8">
              <w:rPr>
                <w:rFonts w:ascii="Arial" w:hAnsi="Arial" w:cs="Arial"/>
                <w:bCs/>
                <w:lang w:val="en-ZA" w:eastAsia="en-ZA"/>
              </w:rPr>
              <w:t xml:space="preserve"> be</w:t>
            </w:r>
            <w:r w:rsidRPr="00574599">
              <w:rPr>
                <w:rFonts w:ascii="Arial" w:hAnsi="Arial" w:cs="Arial"/>
                <w:bCs/>
                <w:lang w:val="en-ZA" w:eastAsia="en-ZA"/>
              </w:rPr>
              <w:t xml:space="preserve"> visited by the Fifth Parliament</w:t>
            </w:r>
            <w:r w:rsidR="00F501A8">
              <w:rPr>
                <w:rFonts w:ascii="Arial" w:hAnsi="Arial" w:cs="Arial"/>
                <w:bCs/>
                <w:lang w:val="en-ZA" w:eastAsia="en-ZA"/>
              </w:rPr>
              <w:t xml:space="preserve"> due to time and budgetary constraints</w:t>
            </w:r>
            <w:r w:rsidRPr="00574599">
              <w:rPr>
                <w:rFonts w:ascii="Arial" w:hAnsi="Arial" w:cs="Arial"/>
                <w:bCs/>
                <w:lang w:val="en-ZA" w:eastAsia="en-ZA"/>
              </w:rPr>
              <w:t>.</w:t>
            </w:r>
          </w:p>
          <w:p w:rsidR="004C143C" w:rsidRPr="0035281F" w:rsidRDefault="004C143C" w:rsidP="00862F94">
            <w:pPr>
              <w:pStyle w:val="ListParagraph"/>
              <w:spacing w:after="0" w:line="280" w:lineRule="exact"/>
              <w:ind w:left="360"/>
              <w:jc w:val="both"/>
              <w:rPr>
                <w:rFonts w:ascii="Arial" w:hAnsi="Arial" w:cs="Arial"/>
                <w:b/>
                <w:bCs/>
                <w:lang w:val="en-ZA" w:eastAsia="en-ZA"/>
              </w:rPr>
            </w:pPr>
          </w:p>
        </w:tc>
      </w:tr>
    </w:tbl>
    <w:p w:rsidR="00577EF0" w:rsidRDefault="00577EF0" w:rsidP="00192835">
      <w:pPr>
        <w:spacing w:after="0" w:line="280" w:lineRule="exact"/>
        <w:jc w:val="both"/>
        <w:rPr>
          <w:rFonts w:ascii="Arial" w:hAnsi="Arial" w:cs="Arial"/>
          <w:b/>
          <w:bCs/>
          <w:lang w:val="en-ZA"/>
        </w:rPr>
      </w:pPr>
    </w:p>
    <w:p w:rsidR="00F501A8" w:rsidRDefault="00F501A8" w:rsidP="00192835">
      <w:pPr>
        <w:spacing w:after="0" w:line="280" w:lineRule="exact"/>
        <w:jc w:val="both"/>
        <w:rPr>
          <w:rFonts w:ascii="Arial" w:hAnsi="Arial" w:cs="Arial"/>
          <w:b/>
          <w:bCs/>
          <w:lang w:val="en-ZA"/>
        </w:rPr>
      </w:pPr>
    </w:p>
    <w:p w:rsidR="00BF15A7" w:rsidRDefault="00BF15A7" w:rsidP="00192835">
      <w:pPr>
        <w:spacing w:after="0" w:line="280" w:lineRule="exact"/>
        <w:jc w:val="both"/>
        <w:rPr>
          <w:rFonts w:ascii="Arial" w:hAnsi="Arial" w:cs="Arial"/>
          <w:b/>
          <w:bCs/>
          <w:lang w:val="en-ZA"/>
        </w:rPr>
      </w:pPr>
    </w:p>
    <w:p w:rsidR="00BF15A7" w:rsidRDefault="00BF15A7" w:rsidP="00192835">
      <w:pPr>
        <w:spacing w:after="0" w:line="280" w:lineRule="exact"/>
        <w:jc w:val="both"/>
        <w:rPr>
          <w:rFonts w:ascii="Arial" w:hAnsi="Arial" w:cs="Arial"/>
          <w:b/>
          <w:bCs/>
          <w:lang w:val="en-ZA"/>
        </w:rPr>
      </w:pPr>
    </w:p>
    <w:p w:rsidR="00192835" w:rsidRDefault="00C63984" w:rsidP="00192835">
      <w:pPr>
        <w:spacing w:after="0" w:line="280" w:lineRule="exact"/>
        <w:jc w:val="both"/>
        <w:rPr>
          <w:rFonts w:ascii="Arial" w:hAnsi="Arial" w:cs="Arial"/>
          <w:bCs/>
          <w:lang w:val="en-ZA"/>
        </w:rPr>
      </w:pPr>
      <w:r w:rsidRPr="00C63984">
        <w:rPr>
          <w:rFonts w:ascii="Arial" w:hAnsi="Arial" w:cs="Arial"/>
          <w:b/>
          <w:bCs/>
          <w:lang w:val="en-ZA"/>
        </w:rPr>
        <w:lastRenderedPageBreak/>
        <w:t xml:space="preserve">11.2 Follow-up and outstanding issues from the Department and its </w:t>
      </w:r>
      <w:r>
        <w:rPr>
          <w:rFonts w:ascii="Arial" w:hAnsi="Arial" w:cs="Arial"/>
          <w:b/>
          <w:bCs/>
          <w:lang w:val="en-ZA"/>
        </w:rPr>
        <w:t>E</w:t>
      </w:r>
      <w:r w:rsidRPr="00C63984">
        <w:rPr>
          <w:rFonts w:ascii="Arial" w:hAnsi="Arial" w:cs="Arial"/>
          <w:b/>
          <w:bCs/>
          <w:lang w:val="en-ZA"/>
        </w:rPr>
        <w:t>ntities</w:t>
      </w:r>
    </w:p>
    <w:p w:rsidR="00595256" w:rsidRDefault="00595256" w:rsidP="00192835">
      <w:pPr>
        <w:spacing w:after="0" w:line="280" w:lineRule="exact"/>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4"/>
        <w:gridCol w:w="10036"/>
      </w:tblGrid>
      <w:tr w:rsidR="00C63984" w:rsidRPr="000F6D82" w:rsidTr="00C63984">
        <w:trPr>
          <w:tblHeader/>
        </w:trPr>
        <w:tc>
          <w:tcPr>
            <w:tcW w:w="2914" w:type="dxa"/>
            <w:shd w:val="clear" w:color="auto" w:fill="D9D9D9" w:themeFill="background1" w:themeFillShade="D9"/>
          </w:tcPr>
          <w:p w:rsidR="00C63984" w:rsidRPr="000F6D82" w:rsidRDefault="00EA55D1" w:rsidP="00EA55D1">
            <w:pPr>
              <w:spacing w:after="0" w:line="280" w:lineRule="exact"/>
              <w:jc w:val="center"/>
              <w:rPr>
                <w:rFonts w:ascii="Arial" w:hAnsi="Arial" w:cs="Arial"/>
                <w:b/>
                <w:bCs/>
                <w:lang w:val="en-ZA" w:eastAsia="en-ZA"/>
              </w:rPr>
            </w:pPr>
            <w:r>
              <w:rPr>
                <w:rFonts w:ascii="Arial" w:hAnsi="Arial" w:cs="Arial"/>
                <w:b/>
                <w:bCs/>
                <w:lang w:val="en-ZA" w:eastAsia="en-ZA"/>
              </w:rPr>
              <w:t>Issue</w:t>
            </w:r>
            <w:r w:rsidR="00FD21AC">
              <w:rPr>
                <w:rFonts w:ascii="Arial" w:hAnsi="Arial" w:cs="Arial"/>
                <w:b/>
                <w:bCs/>
                <w:lang w:val="en-ZA" w:eastAsia="en-ZA"/>
              </w:rPr>
              <w:t>s</w:t>
            </w:r>
          </w:p>
        </w:tc>
        <w:tc>
          <w:tcPr>
            <w:tcW w:w="10036" w:type="dxa"/>
            <w:shd w:val="clear" w:color="auto" w:fill="D9D9D9" w:themeFill="background1" w:themeFillShade="D9"/>
          </w:tcPr>
          <w:p w:rsidR="00C63984" w:rsidRDefault="00FD21AC" w:rsidP="00C63984">
            <w:pPr>
              <w:spacing w:after="0" w:line="280" w:lineRule="exact"/>
              <w:jc w:val="center"/>
              <w:rPr>
                <w:rFonts w:ascii="Arial" w:hAnsi="Arial" w:cs="Arial"/>
                <w:b/>
                <w:bCs/>
                <w:lang w:val="en-ZA" w:eastAsia="en-ZA"/>
              </w:rPr>
            </w:pPr>
            <w:r>
              <w:rPr>
                <w:rFonts w:ascii="Arial" w:hAnsi="Arial" w:cs="Arial"/>
                <w:b/>
                <w:bCs/>
                <w:lang w:val="en-ZA" w:eastAsia="en-ZA"/>
              </w:rPr>
              <w:t>Activities</w:t>
            </w:r>
          </w:p>
          <w:p w:rsidR="00C63984" w:rsidRPr="000F6D82" w:rsidRDefault="00C63984" w:rsidP="00C63984">
            <w:pPr>
              <w:spacing w:after="0" w:line="280" w:lineRule="exact"/>
              <w:jc w:val="center"/>
              <w:rPr>
                <w:rFonts w:ascii="Arial" w:hAnsi="Arial" w:cs="Arial"/>
                <w:b/>
                <w:bCs/>
                <w:lang w:val="en-ZA" w:eastAsia="en-ZA"/>
              </w:rPr>
            </w:pPr>
          </w:p>
        </w:tc>
      </w:tr>
      <w:tr w:rsidR="00C63984" w:rsidRPr="000F6D82" w:rsidTr="00C63984">
        <w:tc>
          <w:tcPr>
            <w:tcW w:w="2914" w:type="dxa"/>
          </w:tcPr>
          <w:p w:rsidR="00C63984" w:rsidRPr="00FD21AC" w:rsidRDefault="00FD21AC" w:rsidP="00FD21AC">
            <w:pPr>
              <w:spacing w:after="0" w:line="280" w:lineRule="exact"/>
              <w:jc w:val="both"/>
              <w:rPr>
                <w:rFonts w:ascii="Arial" w:hAnsi="Arial" w:cs="Arial"/>
                <w:b/>
                <w:bCs/>
                <w:lang w:val="en-ZA" w:eastAsia="en-ZA"/>
              </w:rPr>
            </w:pPr>
            <w:r w:rsidRPr="00FD21AC">
              <w:rPr>
                <w:rFonts w:ascii="Arial" w:hAnsi="Arial" w:cs="Arial"/>
                <w:b/>
                <w:bCs/>
                <w:lang w:val="en-ZA" w:eastAsia="en-ZA"/>
              </w:rPr>
              <w:t xml:space="preserve">Legislation </w:t>
            </w: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p>
          <w:p w:rsidR="00572E52" w:rsidRDefault="00572E52" w:rsidP="00FD21AC">
            <w:pPr>
              <w:spacing w:after="0" w:line="280" w:lineRule="exact"/>
              <w:jc w:val="both"/>
              <w:rPr>
                <w:rFonts w:ascii="Arial" w:hAnsi="Arial" w:cs="Arial"/>
                <w:bCs/>
                <w:lang w:val="en-ZA" w:eastAsia="en-ZA"/>
              </w:rPr>
            </w:pPr>
          </w:p>
          <w:p w:rsidR="00572E52" w:rsidRDefault="00572E52" w:rsidP="00FD21AC">
            <w:pPr>
              <w:spacing w:after="0" w:line="280" w:lineRule="exact"/>
              <w:jc w:val="both"/>
              <w:rPr>
                <w:rFonts w:ascii="Arial" w:hAnsi="Arial" w:cs="Arial"/>
                <w:bCs/>
                <w:lang w:val="en-ZA" w:eastAsia="en-ZA"/>
              </w:rPr>
            </w:pPr>
          </w:p>
          <w:p w:rsidR="00FD21AC" w:rsidRDefault="00FD21AC" w:rsidP="00FD21AC">
            <w:pPr>
              <w:spacing w:after="0" w:line="280" w:lineRule="exact"/>
              <w:jc w:val="both"/>
              <w:rPr>
                <w:rFonts w:ascii="Arial" w:hAnsi="Arial" w:cs="Arial"/>
                <w:bCs/>
                <w:lang w:val="en-ZA" w:eastAsia="en-ZA"/>
              </w:rPr>
            </w:pPr>
            <w:bookmarkStart w:id="0" w:name="_GoBack"/>
            <w:bookmarkEnd w:id="0"/>
          </w:p>
          <w:p w:rsidR="00FD21AC" w:rsidRDefault="00FD21AC" w:rsidP="00FD21AC">
            <w:pPr>
              <w:spacing w:after="0" w:line="280" w:lineRule="exact"/>
              <w:jc w:val="both"/>
              <w:rPr>
                <w:rFonts w:ascii="Arial" w:hAnsi="Arial" w:cs="Arial"/>
                <w:bCs/>
                <w:lang w:val="en-ZA" w:eastAsia="en-ZA"/>
              </w:rPr>
            </w:pPr>
          </w:p>
          <w:p w:rsidR="00FD21AC" w:rsidRPr="00FD21AC" w:rsidRDefault="00FD21AC" w:rsidP="00FD21AC">
            <w:pPr>
              <w:spacing w:after="0" w:line="280" w:lineRule="exact"/>
              <w:jc w:val="both"/>
              <w:rPr>
                <w:rFonts w:ascii="Arial" w:hAnsi="Arial" w:cs="Arial"/>
                <w:b/>
                <w:bCs/>
                <w:lang w:val="en-ZA" w:eastAsia="en-ZA"/>
              </w:rPr>
            </w:pPr>
            <w:r w:rsidRPr="00FD21AC">
              <w:rPr>
                <w:rFonts w:ascii="Arial" w:hAnsi="Arial" w:cs="Arial"/>
                <w:b/>
                <w:bCs/>
                <w:lang w:val="en-ZA" w:eastAsia="en-ZA"/>
              </w:rPr>
              <w:t>Policy and other matters</w:t>
            </w:r>
          </w:p>
        </w:tc>
        <w:tc>
          <w:tcPr>
            <w:tcW w:w="10036" w:type="dxa"/>
          </w:tcPr>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Implementation of, and compliance to, enacted legislation e.g. formal tabling of responses to Committee Reports that are referred to the Executive Authority by the Speaker of the National Assembly; and reporting to relevant </w:t>
            </w:r>
            <w:r>
              <w:rPr>
                <w:rFonts w:ascii="Arial" w:hAnsi="Arial" w:cs="Arial"/>
                <w:bCs/>
                <w:lang w:val="en-ZA"/>
              </w:rPr>
              <w:t>Parliamentary Committees within 30 days of finalising nominations to the Boards of entities as required by legislation</w:t>
            </w:r>
            <w:r>
              <w:rPr>
                <w:rFonts w:ascii="Arial" w:hAnsi="Arial" w:cs="Arial"/>
                <w:bCs/>
                <w:lang w:val="en-ZA" w:eastAsia="en-ZA"/>
              </w:rPr>
              <w:t>.</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Fast track the finalisation of the </w:t>
            </w:r>
            <w:r w:rsidR="00FD21AC">
              <w:rPr>
                <w:rFonts w:ascii="Arial" w:hAnsi="Arial" w:cs="Arial"/>
                <w:bCs/>
                <w:lang w:val="en-ZA" w:eastAsia="en-ZA"/>
              </w:rPr>
              <w:t>Preservation and Development of Agricultural Land Framework (</w:t>
            </w:r>
            <w:r w:rsidRPr="0035281F">
              <w:rPr>
                <w:rFonts w:ascii="Arial" w:hAnsi="Arial" w:cs="Arial"/>
                <w:bCs/>
                <w:lang w:val="en-ZA" w:eastAsia="en-ZA"/>
              </w:rPr>
              <w:t>PDALF</w:t>
            </w:r>
            <w:r w:rsidR="00FD21AC">
              <w:rPr>
                <w:rFonts w:ascii="Arial" w:hAnsi="Arial" w:cs="Arial"/>
                <w:bCs/>
                <w:lang w:val="en-ZA" w:eastAsia="en-ZA"/>
              </w:rPr>
              <w:t>)</w:t>
            </w:r>
            <w:r w:rsidRPr="0035281F">
              <w:rPr>
                <w:rFonts w:ascii="Arial" w:hAnsi="Arial" w:cs="Arial"/>
                <w:bCs/>
                <w:lang w:val="en-ZA" w:eastAsia="en-ZA"/>
              </w:rPr>
              <w:t xml:space="preserve"> Bill</w:t>
            </w:r>
            <w:r>
              <w:rPr>
                <w:rFonts w:ascii="Arial" w:hAnsi="Arial" w:cs="Arial"/>
                <w:bCs/>
                <w:lang w:val="en-ZA" w:eastAsia="en-ZA"/>
              </w:rPr>
              <w:t xml:space="preserve"> that is expected to address loss of agricultural land and resources;</w:t>
            </w:r>
            <w:r w:rsidRPr="0035281F">
              <w:rPr>
                <w:rFonts w:ascii="Arial" w:hAnsi="Arial" w:cs="Arial"/>
                <w:bCs/>
                <w:lang w:val="en-ZA" w:eastAsia="en-ZA"/>
              </w:rPr>
              <w:t xml:space="preserve"> </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Ensure the review all old legislation</w:t>
            </w:r>
            <w:r w:rsidRPr="0035281F">
              <w:rPr>
                <w:rFonts w:ascii="Arial" w:hAnsi="Arial" w:cs="Arial"/>
                <w:bCs/>
                <w:lang w:val="en-ZA" w:eastAsia="en-ZA"/>
              </w:rPr>
              <w:t xml:space="preserve"> </w:t>
            </w:r>
            <w:r>
              <w:rPr>
                <w:rFonts w:ascii="Arial" w:hAnsi="Arial" w:cs="Arial"/>
                <w:bCs/>
                <w:lang w:val="en-ZA"/>
              </w:rPr>
              <w:t xml:space="preserve">such as </w:t>
            </w:r>
            <w:r w:rsidR="00DC4C6E">
              <w:rPr>
                <w:rFonts w:ascii="Arial" w:hAnsi="Arial" w:cs="Arial"/>
                <w:bCs/>
                <w:lang w:val="en-ZA"/>
              </w:rPr>
              <w:t>the Performing Animals Protection Act (</w:t>
            </w:r>
            <w:r>
              <w:rPr>
                <w:rFonts w:ascii="Arial" w:hAnsi="Arial" w:cs="Arial"/>
                <w:bCs/>
                <w:lang w:val="en-ZA"/>
              </w:rPr>
              <w:t>Act No. 24 of 1935</w:t>
            </w:r>
            <w:r w:rsidR="00DC4C6E">
              <w:rPr>
                <w:rFonts w:ascii="Arial" w:hAnsi="Arial" w:cs="Arial"/>
                <w:bCs/>
                <w:lang w:val="en-ZA"/>
              </w:rPr>
              <w:t>);</w:t>
            </w:r>
            <w:r>
              <w:rPr>
                <w:rFonts w:ascii="Arial" w:hAnsi="Arial" w:cs="Arial"/>
                <w:bCs/>
                <w:lang w:val="en-ZA"/>
              </w:rPr>
              <w:t xml:space="preserve"> </w:t>
            </w:r>
            <w:r w:rsidR="00DC4C6E">
              <w:rPr>
                <w:rFonts w:ascii="Arial" w:hAnsi="Arial" w:cs="Arial"/>
                <w:bCs/>
                <w:lang w:val="en-ZA"/>
              </w:rPr>
              <w:t>Fertilisers, Farm Feeds, Agricultural Remedies and Stock Remedies Act (</w:t>
            </w:r>
            <w:r>
              <w:rPr>
                <w:rFonts w:ascii="Arial" w:hAnsi="Arial" w:cs="Arial"/>
                <w:bCs/>
                <w:lang w:val="en-ZA"/>
              </w:rPr>
              <w:t>Act No. 36 of 1947</w:t>
            </w:r>
            <w:r w:rsidR="00DC4C6E">
              <w:rPr>
                <w:rFonts w:ascii="Arial" w:hAnsi="Arial" w:cs="Arial"/>
                <w:bCs/>
                <w:lang w:val="en-ZA"/>
              </w:rPr>
              <w:t>)</w:t>
            </w:r>
            <w:r w:rsidR="00450C37">
              <w:rPr>
                <w:rFonts w:ascii="Arial" w:hAnsi="Arial" w:cs="Arial"/>
                <w:bCs/>
                <w:lang w:val="en-ZA"/>
              </w:rPr>
              <w:t xml:space="preserve">; </w:t>
            </w:r>
            <w:r w:rsidR="00DC4C6E">
              <w:rPr>
                <w:rFonts w:ascii="Arial" w:hAnsi="Arial" w:cs="Arial"/>
                <w:bCs/>
                <w:lang w:val="en-ZA"/>
              </w:rPr>
              <w:t>the Animals Protection Act (</w:t>
            </w:r>
            <w:r>
              <w:rPr>
                <w:rFonts w:ascii="Arial" w:hAnsi="Arial" w:cs="Arial"/>
                <w:bCs/>
                <w:lang w:val="en-ZA"/>
              </w:rPr>
              <w:t>Act No. 71 of 1962</w:t>
            </w:r>
            <w:r w:rsidR="00DC4C6E">
              <w:rPr>
                <w:rFonts w:ascii="Arial" w:hAnsi="Arial" w:cs="Arial"/>
                <w:bCs/>
                <w:lang w:val="en-ZA"/>
              </w:rPr>
              <w:t>)</w:t>
            </w:r>
            <w:r w:rsidR="00450C37">
              <w:rPr>
                <w:rFonts w:ascii="Arial" w:hAnsi="Arial" w:cs="Arial"/>
                <w:bCs/>
                <w:lang w:val="en-ZA"/>
              </w:rPr>
              <w:t xml:space="preserve"> and the Fencing Act (Act No. 31 of 1963)</w:t>
            </w:r>
            <w:r>
              <w:rPr>
                <w:rFonts w:ascii="Arial" w:hAnsi="Arial" w:cs="Arial"/>
                <w:bCs/>
                <w:lang w:val="en-ZA"/>
              </w:rPr>
              <w:t xml:space="preserve">, which are outdated and in some respects, impede the development of the sector; as well as legislation that established most of the Department’s entities; </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Development of an </w:t>
            </w:r>
            <w:r w:rsidRPr="0035281F">
              <w:rPr>
                <w:rFonts w:ascii="Arial" w:hAnsi="Arial" w:cs="Arial"/>
                <w:bCs/>
                <w:lang w:val="en-ZA" w:eastAsia="en-ZA"/>
              </w:rPr>
              <w:t xml:space="preserve">Oceans Bill that was proposed at the launch of Operation </w:t>
            </w:r>
            <w:proofErr w:type="spellStart"/>
            <w:r w:rsidRPr="0035281F">
              <w:rPr>
                <w:rFonts w:ascii="Arial" w:hAnsi="Arial" w:cs="Arial"/>
                <w:bCs/>
                <w:lang w:val="en-ZA" w:eastAsia="en-ZA"/>
              </w:rPr>
              <w:t>Phakisa</w:t>
            </w:r>
            <w:proofErr w:type="spellEnd"/>
            <w:r w:rsidRPr="0035281F">
              <w:rPr>
                <w:rFonts w:ascii="Arial" w:hAnsi="Arial" w:cs="Arial"/>
                <w:bCs/>
                <w:lang w:val="en-ZA" w:eastAsia="en-ZA"/>
              </w:rPr>
              <w:t xml:space="preserve"> for Oceans Economy in 2013; </w:t>
            </w:r>
            <w:r>
              <w:rPr>
                <w:rFonts w:ascii="Arial" w:hAnsi="Arial" w:cs="Arial"/>
                <w:bCs/>
                <w:lang w:val="en-ZA" w:eastAsia="en-ZA"/>
              </w:rPr>
              <w:t>and</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Development of a</w:t>
            </w:r>
            <w:r w:rsidRPr="0035281F">
              <w:rPr>
                <w:rFonts w:ascii="Arial" w:hAnsi="Arial" w:cs="Arial"/>
                <w:bCs/>
                <w:lang w:val="en-ZA" w:eastAsia="en-ZA"/>
              </w:rPr>
              <w:t xml:space="preserve">n Animal Welfare Bill that was proposed by the Department during the processing of the </w:t>
            </w:r>
            <w:r w:rsidR="00FD21AC">
              <w:rPr>
                <w:rFonts w:ascii="Arial" w:hAnsi="Arial" w:cs="Arial"/>
                <w:bCs/>
                <w:lang w:val="en-ZA" w:eastAsia="en-ZA"/>
              </w:rPr>
              <w:t>Performing Animals Protection Amendment (</w:t>
            </w:r>
            <w:r w:rsidRPr="0035281F">
              <w:rPr>
                <w:rFonts w:ascii="Arial" w:hAnsi="Arial" w:cs="Arial"/>
                <w:bCs/>
                <w:lang w:val="en-ZA" w:eastAsia="en-ZA"/>
              </w:rPr>
              <w:t>PAPA</w:t>
            </w:r>
            <w:r w:rsidR="00FD21AC">
              <w:rPr>
                <w:rFonts w:ascii="Arial" w:hAnsi="Arial" w:cs="Arial"/>
                <w:bCs/>
                <w:lang w:val="en-ZA" w:eastAsia="en-ZA"/>
              </w:rPr>
              <w:t>)</w:t>
            </w:r>
            <w:r w:rsidRPr="0035281F">
              <w:rPr>
                <w:rFonts w:ascii="Arial" w:hAnsi="Arial" w:cs="Arial"/>
                <w:bCs/>
                <w:lang w:val="en-ZA" w:eastAsia="en-ZA"/>
              </w:rPr>
              <w:t xml:space="preserve"> Bill in 2015.</w:t>
            </w:r>
            <w:r>
              <w:rPr>
                <w:rFonts w:ascii="Arial" w:hAnsi="Arial" w:cs="Arial"/>
                <w:bCs/>
                <w:lang w:val="en-ZA" w:eastAsia="en-ZA"/>
              </w:rPr>
              <w:t xml:space="preserve"> </w:t>
            </w:r>
          </w:p>
          <w:p w:rsidR="00C63984" w:rsidRPr="00200D54" w:rsidRDefault="00C63984" w:rsidP="00C63984">
            <w:pPr>
              <w:spacing w:after="0" w:line="280" w:lineRule="exact"/>
              <w:jc w:val="both"/>
              <w:rPr>
                <w:rFonts w:ascii="Arial" w:hAnsi="Arial" w:cs="Arial"/>
                <w:bCs/>
                <w:lang w:val="en-ZA" w:eastAsia="en-ZA"/>
              </w:rPr>
            </w:pP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Finalisation and implementation of the National Policy on Comprehensive Producer Development Support including its monitoring framework. </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sidRPr="0035281F">
              <w:rPr>
                <w:rFonts w:ascii="Arial" w:hAnsi="Arial" w:cs="Arial"/>
                <w:bCs/>
                <w:lang w:val="en-ZA" w:eastAsia="en-ZA"/>
              </w:rPr>
              <w:t xml:space="preserve">A </w:t>
            </w:r>
            <w:r>
              <w:rPr>
                <w:rFonts w:ascii="Arial" w:hAnsi="Arial" w:cs="Arial"/>
                <w:bCs/>
                <w:lang w:val="en-ZA" w:eastAsia="en-ZA"/>
              </w:rPr>
              <w:t xml:space="preserve">report on the outcome of the </w:t>
            </w:r>
            <w:r w:rsidRPr="0035281F">
              <w:rPr>
                <w:rFonts w:ascii="Arial" w:hAnsi="Arial" w:cs="Arial"/>
                <w:bCs/>
                <w:lang w:val="en-ZA" w:eastAsia="en-ZA"/>
              </w:rPr>
              <w:t>review</w:t>
            </w:r>
            <w:r>
              <w:rPr>
                <w:rFonts w:ascii="Arial" w:hAnsi="Arial" w:cs="Arial"/>
                <w:bCs/>
                <w:lang w:val="en-ZA" w:eastAsia="en-ZA"/>
              </w:rPr>
              <w:t xml:space="preserve"> of the Department’s </w:t>
            </w:r>
            <w:r w:rsidRPr="0035281F">
              <w:rPr>
                <w:rFonts w:ascii="Arial" w:hAnsi="Arial" w:cs="Arial"/>
                <w:bCs/>
                <w:lang w:val="en-ZA" w:eastAsia="en-ZA"/>
              </w:rPr>
              <w:t>organ</w:t>
            </w:r>
            <w:r>
              <w:rPr>
                <w:rFonts w:ascii="Arial" w:hAnsi="Arial" w:cs="Arial"/>
                <w:bCs/>
                <w:lang w:val="en-ZA" w:eastAsia="en-ZA"/>
              </w:rPr>
              <w:t>isational structure (organ</w:t>
            </w:r>
            <w:r w:rsidRPr="0035281F">
              <w:rPr>
                <w:rFonts w:ascii="Arial" w:hAnsi="Arial" w:cs="Arial"/>
                <w:bCs/>
                <w:lang w:val="en-ZA" w:eastAsia="en-ZA"/>
              </w:rPr>
              <w:t>ogram</w:t>
            </w:r>
            <w:r>
              <w:rPr>
                <w:rFonts w:ascii="Arial" w:hAnsi="Arial" w:cs="Arial"/>
                <w:bCs/>
                <w:lang w:val="en-ZA" w:eastAsia="en-ZA"/>
              </w:rPr>
              <w:t>)</w:t>
            </w:r>
            <w:r w:rsidRPr="0035281F">
              <w:rPr>
                <w:rFonts w:ascii="Arial" w:hAnsi="Arial" w:cs="Arial"/>
                <w:bCs/>
                <w:lang w:val="en-ZA" w:eastAsia="en-ZA"/>
              </w:rPr>
              <w:t xml:space="preserve"> </w:t>
            </w:r>
            <w:r>
              <w:rPr>
                <w:rFonts w:ascii="Arial" w:hAnsi="Arial" w:cs="Arial"/>
                <w:bCs/>
                <w:lang w:val="en-ZA" w:eastAsia="en-ZA"/>
              </w:rPr>
              <w:t xml:space="preserve">including the full reviewed organogram. </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The Department’s Legislative Review Programme for the 2019 MTEF period.</w:t>
            </w:r>
            <w:r w:rsidRPr="0035281F">
              <w:rPr>
                <w:rFonts w:ascii="Arial" w:hAnsi="Arial" w:cs="Arial"/>
                <w:bCs/>
                <w:lang w:val="en-ZA" w:eastAsia="en-ZA"/>
              </w:rPr>
              <w:t xml:space="preserve"> </w:t>
            </w:r>
          </w:p>
          <w:p w:rsidR="00FD21AC" w:rsidRPr="00BB425E" w:rsidRDefault="00FD21AC"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Development of the Policy on Inland Fisheries with </w:t>
            </w:r>
            <w:r w:rsidRPr="00FB2DDD">
              <w:rPr>
                <w:rFonts w:ascii="Arial" w:hAnsi="Arial" w:cs="Arial"/>
              </w:rPr>
              <w:t>the focus on developing economic opportunities around existing storage dam</w:t>
            </w:r>
            <w:r>
              <w:rPr>
                <w:rFonts w:ascii="Arial" w:hAnsi="Arial" w:cs="Arial"/>
              </w:rPr>
              <w:t xml:space="preserve">s and rivers. </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sidRPr="0035281F">
              <w:rPr>
                <w:rFonts w:ascii="Arial" w:hAnsi="Arial" w:cs="Arial"/>
                <w:bCs/>
                <w:lang w:val="en-ZA" w:eastAsia="en-ZA"/>
              </w:rPr>
              <w:t>Reports on investigations and disciplinary actions against</w:t>
            </w:r>
            <w:r>
              <w:rPr>
                <w:rFonts w:ascii="Arial" w:hAnsi="Arial" w:cs="Arial"/>
                <w:bCs/>
                <w:lang w:val="en-ZA" w:eastAsia="en-ZA"/>
              </w:rPr>
              <w:t xml:space="preserve"> </w:t>
            </w:r>
            <w:r w:rsidRPr="0035281F">
              <w:rPr>
                <w:rFonts w:ascii="Arial" w:hAnsi="Arial" w:cs="Arial"/>
                <w:bCs/>
                <w:lang w:val="en-ZA" w:eastAsia="en-ZA"/>
              </w:rPr>
              <w:t xml:space="preserve">Fisheries officials that have been implicated in fraudulent FRAP activities </w:t>
            </w:r>
            <w:r>
              <w:rPr>
                <w:rFonts w:ascii="Arial" w:hAnsi="Arial" w:cs="Arial"/>
                <w:bCs/>
                <w:lang w:val="en-ZA" w:eastAsia="en-ZA"/>
              </w:rPr>
              <w:t>including o</w:t>
            </w:r>
            <w:r w:rsidRPr="0035281F">
              <w:rPr>
                <w:rFonts w:ascii="Arial" w:hAnsi="Arial" w:cs="Arial"/>
                <w:bCs/>
                <w:lang w:val="en-ZA" w:eastAsia="en-ZA"/>
              </w:rPr>
              <w:t>ther investigation reports</w:t>
            </w:r>
            <w:r w:rsidR="00107088">
              <w:rPr>
                <w:rFonts w:ascii="Arial" w:hAnsi="Arial" w:cs="Arial"/>
                <w:bCs/>
                <w:lang w:val="en-ZA" w:eastAsia="en-ZA"/>
              </w:rPr>
              <w:t xml:space="preserve"> (e.g. P</w:t>
            </w:r>
            <w:r w:rsidR="00450C37">
              <w:rPr>
                <w:rFonts w:ascii="Arial" w:hAnsi="Arial" w:cs="Arial"/>
                <w:bCs/>
                <w:lang w:val="en-ZA" w:eastAsia="en-ZA"/>
              </w:rPr>
              <w:t xml:space="preserve">ublic </w:t>
            </w:r>
            <w:r w:rsidR="00107088">
              <w:rPr>
                <w:rFonts w:ascii="Arial" w:hAnsi="Arial" w:cs="Arial"/>
                <w:bCs/>
                <w:lang w:val="en-ZA" w:eastAsia="en-ZA"/>
              </w:rPr>
              <w:t>S</w:t>
            </w:r>
            <w:r w:rsidR="00450C37">
              <w:rPr>
                <w:rFonts w:ascii="Arial" w:hAnsi="Arial" w:cs="Arial"/>
                <w:bCs/>
                <w:lang w:val="en-ZA" w:eastAsia="en-ZA"/>
              </w:rPr>
              <w:t xml:space="preserve">ervice </w:t>
            </w:r>
            <w:r w:rsidR="00107088">
              <w:rPr>
                <w:rFonts w:ascii="Arial" w:hAnsi="Arial" w:cs="Arial"/>
                <w:bCs/>
                <w:lang w:val="en-ZA" w:eastAsia="en-ZA"/>
              </w:rPr>
              <w:t>C</w:t>
            </w:r>
            <w:r w:rsidR="00450C37">
              <w:rPr>
                <w:rFonts w:ascii="Arial" w:hAnsi="Arial" w:cs="Arial"/>
                <w:bCs/>
                <w:lang w:val="en-ZA" w:eastAsia="en-ZA"/>
              </w:rPr>
              <w:t>ommission - PSC</w:t>
            </w:r>
            <w:r w:rsidR="00107088">
              <w:rPr>
                <w:rFonts w:ascii="Arial" w:hAnsi="Arial" w:cs="Arial"/>
                <w:bCs/>
                <w:lang w:val="en-ZA" w:eastAsia="en-ZA"/>
              </w:rPr>
              <w:t>)</w:t>
            </w:r>
            <w:r w:rsidRPr="0035281F">
              <w:rPr>
                <w:rFonts w:ascii="Arial" w:hAnsi="Arial" w:cs="Arial"/>
                <w:bCs/>
                <w:lang w:val="en-ZA" w:eastAsia="en-ZA"/>
              </w:rPr>
              <w:t>.</w:t>
            </w:r>
            <w:r>
              <w:rPr>
                <w:rFonts w:ascii="Arial" w:hAnsi="Arial" w:cs="Arial"/>
                <w:bCs/>
                <w:lang w:val="en-ZA" w:eastAsia="en-ZA"/>
              </w:rPr>
              <w:t xml:space="preserve"> </w:t>
            </w:r>
          </w:p>
          <w:p w:rsidR="00C63984" w:rsidRPr="0035281F"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Report on the implementation of the Tuna International Agreements including the </w:t>
            </w:r>
            <w:r>
              <w:rPr>
                <w:rFonts w:ascii="Arial" w:hAnsi="Arial" w:cs="Arial"/>
                <w:bCs/>
                <w:lang w:val="en-ZA"/>
              </w:rPr>
              <w:t>benefits that have accrued to the country following the accession to the Agreements in terms of capacity building, total allowable catch, revenue and employment growth.</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lastRenderedPageBreak/>
              <w:t>Responses to the recommendations of the 2018 Budgetary Review and Recommendation Report.</w:t>
            </w:r>
          </w:p>
          <w:p w:rsidR="00C63984" w:rsidRPr="00BA0460"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rPr>
              <w:t xml:space="preserve">Briefing on the </w:t>
            </w:r>
            <w:r w:rsidRPr="00BA0460">
              <w:rPr>
                <w:rFonts w:ascii="Arial" w:hAnsi="Arial" w:cs="Arial"/>
              </w:rPr>
              <w:t xml:space="preserve">Spatial Analysis of Agriculture, Forestry and Fisheries </w:t>
            </w:r>
            <w:r>
              <w:rPr>
                <w:rFonts w:ascii="Arial" w:hAnsi="Arial" w:cs="Arial"/>
              </w:rPr>
              <w:t xml:space="preserve">that </w:t>
            </w:r>
            <w:r w:rsidRPr="00BA0460">
              <w:rPr>
                <w:rFonts w:ascii="Arial" w:hAnsi="Arial" w:cs="Arial"/>
              </w:rPr>
              <w:t>w</w:t>
            </w:r>
            <w:r w:rsidRPr="00FB2DDD">
              <w:rPr>
                <w:rFonts w:ascii="Arial" w:hAnsi="Arial" w:cs="Arial"/>
              </w:rPr>
              <w:t xml:space="preserve">as initiated in 2012 to identify high impact intervention areas at a national, provincial and local level; and to further guide the implementation of the </w:t>
            </w:r>
            <w:r>
              <w:rPr>
                <w:rFonts w:ascii="Arial" w:hAnsi="Arial" w:cs="Arial"/>
              </w:rPr>
              <w:t xml:space="preserve">Department’s food security interventions. </w:t>
            </w:r>
            <w:r w:rsidRPr="00FB2DDD">
              <w:rPr>
                <w:rFonts w:ascii="Arial" w:hAnsi="Arial" w:cs="Arial"/>
              </w:rPr>
              <w:t xml:space="preserve">The </w:t>
            </w:r>
            <w:r>
              <w:rPr>
                <w:rFonts w:ascii="Arial" w:hAnsi="Arial" w:cs="Arial"/>
              </w:rPr>
              <w:t xml:space="preserve">updated status of the </w:t>
            </w:r>
            <w:r w:rsidRPr="00FB2DDD">
              <w:rPr>
                <w:rFonts w:ascii="Arial" w:hAnsi="Arial" w:cs="Arial"/>
              </w:rPr>
              <w:t xml:space="preserve">Spatial Analysis, which was </w:t>
            </w:r>
            <w:r>
              <w:rPr>
                <w:rFonts w:ascii="Arial" w:hAnsi="Arial" w:cs="Arial"/>
              </w:rPr>
              <w:t xml:space="preserve">reportedly </w:t>
            </w:r>
            <w:r w:rsidRPr="00FB2DDD">
              <w:rPr>
                <w:rFonts w:ascii="Arial" w:hAnsi="Arial" w:cs="Arial"/>
              </w:rPr>
              <w:t>developed in partnership with the DRDLR, the Department of Science and Technology (DST) and the Council for Scientific and Industrial Research (CSIR),</w:t>
            </w:r>
            <w:r>
              <w:rPr>
                <w:rFonts w:ascii="Arial" w:hAnsi="Arial" w:cs="Arial"/>
              </w:rPr>
              <w:t xml:space="preserve"> was not presented to the Fifth Parliament. </w:t>
            </w:r>
            <w:r w:rsidRPr="00FB2DDD">
              <w:rPr>
                <w:rFonts w:ascii="Arial" w:hAnsi="Arial" w:cs="Arial"/>
              </w:rPr>
              <w:t xml:space="preserve"> </w:t>
            </w:r>
          </w:p>
          <w:p w:rsidR="00C63984" w:rsidRPr="00BA0460" w:rsidRDefault="00C63984" w:rsidP="00B35AAF">
            <w:pPr>
              <w:pStyle w:val="ListParagraph"/>
              <w:numPr>
                <w:ilvl w:val="0"/>
                <w:numId w:val="30"/>
              </w:numPr>
              <w:jc w:val="both"/>
              <w:rPr>
                <w:rFonts w:ascii="Arial" w:hAnsi="Arial" w:cs="Arial"/>
              </w:rPr>
            </w:pPr>
            <w:r w:rsidRPr="00BA0460">
              <w:rPr>
                <w:rFonts w:ascii="Arial" w:hAnsi="Arial" w:cs="Arial"/>
              </w:rPr>
              <w:t xml:space="preserve">Development </w:t>
            </w:r>
            <w:r>
              <w:rPr>
                <w:rFonts w:ascii="Arial" w:hAnsi="Arial" w:cs="Arial"/>
              </w:rPr>
              <w:t xml:space="preserve">and finalisation </w:t>
            </w:r>
            <w:r w:rsidRPr="00BA0460">
              <w:rPr>
                <w:rFonts w:ascii="Arial" w:hAnsi="Arial" w:cs="Arial"/>
              </w:rPr>
              <w:t xml:space="preserve">of </w:t>
            </w:r>
            <w:r>
              <w:rPr>
                <w:rFonts w:ascii="Arial" w:hAnsi="Arial" w:cs="Arial"/>
              </w:rPr>
              <w:t>the</w:t>
            </w:r>
            <w:r w:rsidRPr="00BA0460">
              <w:rPr>
                <w:rFonts w:ascii="Arial" w:hAnsi="Arial" w:cs="Arial"/>
                <w:b/>
              </w:rPr>
              <w:t xml:space="preserve"> </w:t>
            </w:r>
            <w:r w:rsidRPr="00BA0460">
              <w:rPr>
                <w:rFonts w:ascii="Arial" w:hAnsi="Arial" w:cs="Arial"/>
              </w:rPr>
              <w:t xml:space="preserve">Strategy on </w:t>
            </w:r>
            <w:r>
              <w:rPr>
                <w:rFonts w:ascii="Arial" w:hAnsi="Arial" w:cs="Arial"/>
              </w:rPr>
              <w:t>U</w:t>
            </w:r>
            <w:r w:rsidRPr="00BA0460">
              <w:rPr>
                <w:rFonts w:ascii="Arial" w:hAnsi="Arial" w:cs="Arial"/>
              </w:rPr>
              <w:t xml:space="preserve">rban and </w:t>
            </w:r>
            <w:proofErr w:type="spellStart"/>
            <w:r>
              <w:rPr>
                <w:rFonts w:ascii="Arial" w:hAnsi="Arial" w:cs="Arial"/>
              </w:rPr>
              <w:t>P</w:t>
            </w:r>
            <w:r w:rsidRPr="00BA0460">
              <w:rPr>
                <w:rFonts w:ascii="Arial" w:hAnsi="Arial" w:cs="Arial"/>
              </w:rPr>
              <w:t>eri</w:t>
            </w:r>
            <w:proofErr w:type="spellEnd"/>
            <w:r w:rsidRPr="00BA0460">
              <w:rPr>
                <w:rFonts w:ascii="Arial" w:hAnsi="Arial" w:cs="Arial"/>
              </w:rPr>
              <w:t xml:space="preserve">-urban </w:t>
            </w:r>
            <w:r>
              <w:rPr>
                <w:rFonts w:ascii="Arial" w:hAnsi="Arial" w:cs="Arial"/>
              </w:rPr>
              <w:t>A</w:t>
            </w:r>
            <w:r w:rsidRPr="00BA0460">
              <w:rPr>
                <w:rFonts w:ascii="Arial" w:hAnsi="Arial" w:cs="Arial"/>
              </w:rPr>
              <w:t xml:space="preserve">griculture, whose purpose will be to promote best practices, enhance the role of agriculture in urban and </w:t>
            </w:r>
            <w:proofErr w:type="spellStart"/>
            <w:r w:rsidRPr="00BA0460">
              <w:rPr>
                <w:rFonts w:ascii="Arial" w:hAnsi="Arial" w:cs="Arial"/>
              </w:rPr>
              <w:t>peri</w:t>
            </w:r>
            <w:proofErr w:type="spellEnd"/>
            <w:r w:rsidRPr="00BA0460">
              <w:rPr>
                <w:rFonts w:ascii="Arial" w:hAnsi="Arial" w:cs="Arial"/>
              </w:rPr>
              <w:t xml:space="preserve">-urban livelihoods and improve coordination and cooperation among role players. Increased rural-to-urban migration in search of economic opportunities and increasing unemployment throughout the country including in urban areas, has seen an increase in urban poverty and food insecurity, which used to be confined to rural areas. </w:t>
            </w:r>
          </w:p>
          <w:p w:rsidR="00C63984" w:rsidRPr="00A733EF"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rPr>
              <w:t xml:space="preserve">DAFF’s response to outstanding recommendations of oversight visits that have been undertaken during the Fifth Parliament. </w:t>
            </w:r>
          </w:p>
          <w:p w:rsidR="00C63984" w:rsidRPr="00176376" w:rsidRDefault="00C63984" w:rsidP="00B35AAF">
            <w:pPr>
              <w:pStyle w:val="ListParagraph"/>
              <w:numPr>
                <w:ilvl w:val="0"/>
                <w:numId w:val="30"/>
              </w:numPr>
              <w:spacing w:after="0" w:line="280" w:lineRule="exact"/>
              <w:jc w:val="both"/>
              <w:rPr>
                <w:rFonts w:ascii="Arial" w:hAnsi="Arial" w:cs="Arial"/>
                <w:bCs/>
                <w:lang w:val="en-ZA" w:eastAsia="en-ZA"/>
              </w:rPr>
            </w:pPr>
            <w:r w:rsidRPr="00176376">
              <w:rPr>
                <w:rFonts w:ascii="Arial" w:hAnsi="Arial" w:cs="Arial"/>
                <w:bCs/>
                <w:lang w:val="en-ZA" w:eastAsia="en-ZA"/>
              </w:rPr>
              <w:t>Signing of the country’s Compact for the Comprehensive Africa Agriculture Development Programme (CAADP) and its implementation thereof.</w:t>
            </w:r>
          </w:p>
          <w:p w:rsidR="00C63984" w:rsidRDefault="00C63984" w:rsidP="00B35AAF">
            <w:pPr>
              <w:pStyle w:val="ListParagraph"/>
              <w:numPr>
                <w:ilvl w:val="0"/>
                <w:numId w:val="30"/>
              </w:numPr>
              <w:spacing w:after="0" w:line="280" w:lineRule="exact"/>
              <w:jc w:val="both"/>
              <w:rPr>
                <w:rFonts w:ascii="Arial" w:hAnsi="Arial" w:cs="Arial"/>
                <w:bCs/>
                <w:lang w:val="en-ZA" w:eastAsia="en-ZA"/>
              </w:rPr>
            </w:pPr>
            <w:r>
              <w:rPr>
                <w:rFonts w:ascii="Arial" w:hAnsi="Arial" w:cs="Arial"/>
                <w:bCs/>
                <w:lang w:val="en-ZA" w:eastAsia="en-ZA"/>
              </w:rPr>
              <w:t xml:space="preserve">DAFF’s Monitoring and Evaluation Policy/Framework for conditional grants.  </w:t>
            </w:r>
          </w:p>
          <w:p w:rsidR="00C63984" w:rsidRPr="000F6D82" w:rsidRDefault="00C63984" w:rsidP="00C63984">
            <w:pPr>
              <w:pStyle w:val="ListParagraph"/>
              <w:spacing w:after="0" w:line="280" w:lineRule="exact"/>
              <w:ind w:left="360"/>
              <w:jc w:val="both"/>
              <w:rPr>
                <w:rFonts w:ascii="Arial" w:hAnsi="Arial" w:cs="Arial"/>
                <w:bCs/>
                <w:lang w:val="en-ZA" w:eastAsia="en-ZA"/>
              </w:rPr>
            </w:pPr>
          </w:p>
        </w:tc>
      </w:tr>
      <w:tr w:rsidR="00C63984" w:rsidRPr="000F6D82" w:rsidTr="00C63984">
        <w:tc>
          <w:tcPr>
            <w:tcW w:w="2914" w:type="dxa"/>
          </w:tcPr>
          <w:p w:rsidR="00C63984" w:rsidRPr="00577EF0" w:rsidRDefault="00FD21AC" w:rsidP="00FD21AC">
            <w:pPr>
              <w:spacing w:after="0" w:line="280" w:lineRule="exact"/>
              <w:jc w:val="both"/>
              <w:rPr>
                <w:rFonts w:ascii="Arial" w:hAnsi="Arial" w:cs="Arial"/>
                <w:b/>
                <w:bCs/>
                <w:lang w:val="en-ZA" w:eastAsia="en-ZA"/>
              </w:rPr>
            </w:pPr>
            <w:r w:rsidRPr="00577EF0">
              <w:rPr>
                <w:rFonts w:ascii="Arial" w:hAnsi="Arial" w:cs="Arial"/>
                <w:b/>
                <w:bCs/>
                <w:lang w:val="en-ZA" w:eastAsia="en-ZA"/>
              </w:rPr>
              <w:lastRenderedPageBreak/>
              <w:t>Audit Improvement Plans</w:t>
            </w:r>
          </w:p>
        </w:tc>
        <w:tc>
          <w:tcPr>
            <w:tcW w:w="10036" w:type="dxa"/>
          </w:tcPr>
          <w:p w:rsidR="00C63984" w:rsidRPr="00A21588" w:rsidRDefault="00FD21AC" w:rsidP="00B35AAF">
            <w:pPr>
              <w:pStyle w:val="ListParagraph"/>
              <w:numPr>
                <w:ilvl w:val="0"/>
                <w:numId w:val="31"/>
              </w:numPr>
              <w:spacing w:after="0" w:line="280" w:lineRule="exact"/>
              <w:jc w:val="both"/>
              <w:rPr>
                <w:rFonts w:ascii="Arial" w:hAnsi="Arial" w:cs="Arial"/>
                <w:bCs/>
                <w:lang w:val="en-ZA" w:eastAsia="en-ZA"/>
              </w:rPr>
            </w:pPr>
            <w:r>
              <w:rPr>
                <w:rFonts w:ascii="Arial" w:hAnsi="Arial" w:cs="Arial"/>
                <w:bCs/>
                <w:lang w:val="en-ZA" w:eastAsia="en-ZA"/>
              </w:rPr>
              <w:t xml:space="preserve">Progress on the implementation of </w:t>
            </w:r>
            <w:r w:rsidR="00C63984" w:rsidRPr="00A21588">
              <w:rPr>
                <w:rFonts w:ascii="Arial" w:hAnsi="Arial" w:cs="Arial"/>
                <w:bCs/>
                <w:lang w:val="en-ZA" w:eastAsia="en-ZA"/>
              </w:rPr>
              <w:t>Audit Improvement Plan</w:t>
            </w:r>
            <w:r w:rsidR="00C63984">
              <w:rPr>
                <w:rFonts w:ascii="Arial" w:hAnsi="Arial" w:cs="Arial"/>
                <w:bCs/>
                <w:lang w:val="en-ZA" w:eastAsia="en-ZA"/>
              </w:rPr>
              <w:t>s</w:t>
            </w:r>
            <w:r w:rsidR="00C63984" w:rsidRPr="00A21588">
              <w:rPr>
                <w:rFonts w:ascii="Arial" w:hAnsi="Arial" w:cs="Arial"/>
                <w:bCs/>
                <w:lang w:val="en-ZA" w:eastAsia="en-ZA"/>
              </w:rPr>
              <w:t xml:space="preserve"> for audit findings that were raised in the 2017/18 Annual Report</w:t>
            </w:r>
            <w:r w:rsidR="00C63984">
              <w:rPr>
                <w:rFonts w:ascii="Arial" w:hAnsi="Arial" w:cs="Arial"/>
                <w:bCs/>
                <w:lang w:val="en-ZA" w:eastAsia="en-ZA"/>
              </w:rPr>
              <w:t>s</w:t>
            </w:r>
            <w:r>
              <w:rPr>
                <w:rFonts w:ascii="Arial" w:hAnsi="Arial" w:cs="Arial"/>
                <w:bCs/>
                <w:lang w:val="en-ZA" w:eastAsia="en-ZA"/>
              </w:rPr>
              <w:t xml:space="preserve"> of the Department and those of two of its entities</w:t>
            </w:r>
            <w:r w:rsidR="00C63984" w:rsidRPr="00A21588">
              <w:rPr>
                <w:rFonts w:ascii="Arial" w:hAnsi="Arial" w:cs="Arial"/>
                <w:bCs/>
                <w:lang w:val="en-ZA" w:eastAsia="en-ZA"/>
              </w:rPr>
              <w:t>,</w:t>
            </w:r>
            <w:r>
              <w:rPr>
                <w:rFonts w:ascii="Arial" w:hAnsi="Arial" w:cs="Arial"/>
                <w:bCs/>
                <w:lang w:val="en-ZA" w:eastAsia="en-ZA"/>
              </w:rPr>
              <w:t xml:space="preserve"> namely, the ARC and the MLRF, which </w:t>
            </w:r>
            <w:r w:rsidR="00C63984">
              <w:rPr>
                <w:rFonts w:ascii="Arial" w:hAnsi="Arial" w:cs="Arial"/>
                <w:bCs/>
                <w:lang w:val="en-ZA" w:eastAsia="en-ZA"/>
              </w:rPr>
              <w:t xml:space="preserve">both </w:t>
            </w:r>
            <w:r>
              <w:rPr>
                <w:rFonts w:ascii="Arial" w:hAnsi="Arial" w:cs="Arial"/>
                <w:bCs/>
                <w:lang w:val="en-ZA" w:eastAsia="en-ZA"/>
              </w:rPr>
              <w:t xml:space="preserve">received </w:t>
            </w:r>
            <w:r w:rsidR="00C63984" w:rsidRPr="00A21588">
              <w:rPr>
                <w:rFonts w:ascii="Arial" w:hAnsi="Arial" w:cs="Arial"/>
                <w:bCs/>
                <w:lang w:val="en-ZA" w:eastAsia="en-ZA"/>
              </w:rPr>
              <w:t>qualified audit opinion</w:t>
            </w:r>
            <w:r w:rsidR="00C63984">
              <w:rPr>
                <w:rFonts w:ascii="Arial" w:hAnsi="Arial" w:cs="Arial"/>
                <w:bCs/>
                <w:lang w:val="en-ZA" w:eastAsia="en-ZA"/>
              </w:rPr>
              <w:t>s</w:t>
            </w:r>
            <w:r w:rsidR="00C63984" w:rsidRPr="00A21588">
              <w:rPr>
                <w:rFonts w:ascii="Arial" w:hAnsi="Arial" w:cs="Arial"/>
                <w:bCs/>
                <w:lang w:val="en-ZA" w:eastAsia="en-ZA"/>
              </w:rPr>
              <w:t xml:space="preserve"> </w:t>
            </w:r>
            <w:r>
              <w:rPr>
                <w:rFonts w:ascii="Arial" w:hAnsi="Arial" w:cs="Arial"/>
                <w:bCs/>
                <w:lang w:val="en-ZA" w:eastAsia="en-ZA"/>
              </w:rPr>
              <w:t xml:space="preserve">on their financial statements </w:t>
            </w:r>
            <w:r w:rsidR="00C63984" w:rsidRPr="00A21588">
              <w:rPr>
                <w:rFonts w:ascii="Arial" w:hAnsi="Arial" w:cs="Arial"/>
                <w:bCs/>
                <w:lang w:val="en-ZA" w:eastAsia="en-ZA"/>
              </w:rPr>
              <w:t>from the Auditor-General</w:t>
            </w:r>
            <w:r>
              <w:rPr>
                <w:rFonts w:ascii="Arial" w:hAnsi="Arial" w:cs="Arial"/>
                <w:bCs/>
                <w:lang w:val="en-ZA" w:eastAsia="en-ZA"/>
              </w:rPr>
              <w:t xml:space="preserve"> of South Africa</w:t>
            </w:r>
            <w:r w:rsidR="00C63984" w:rsidRPr="00A21588">
              <w:rPr>
                <w:rFonts w:ascii="Arial" w:hAnsi="Arial" w:cs="Arial"/>
                <w:bCs/>
                <w:lang w:val="en-ZA" w:eastAsia="en-ZA"/>
              </w:rPr>
              <w:t>.</w:t>
            </w:r>
            <w:r>
              <w:rPr>
                <w:rFonts w:ascii="Arial" w:hAnsi="Arial" w:cs="Arial"/>
                <w:bCs/>
                <w:lang w:val="en-ZA" w:eastAsia="en-ZA"/>
              </w:rPr>
              <w:t xml:space="preserve"> </w:t>
            </w:r>
          </w:p>
          <w:p w:rsidR="00C63984" w:rsidRPr="000F6D82" w:rsidRDefault="00C63984" w:rsidP="00C63984">
            <w:pPr>
              <w:spacing w:after="0" w:line="280" w:lineRule="exact"/>
              <w:jc w:val="both"/>
              <w:rPr>
                <w:rFonts w:ascii="Arial" w:hAnsi="Arial" w:cs="Arial"/>
                <w:bCs/>
                <w:lang w:val="en-ZA" w:eastAsia="en-ZA"/>
              </w:rPr>
            </w:pPr>
          </w:p>
        </w:tc>
      </w:tr>
    </w:tbl>
    <w:p w:rsidR="00C63984" w:rsidRDefault="00C63984" w:rsidP="00C63984">
      <w:pPr>
        <w:spacing w:after="0" w:line="280" w:lineRule="exact"/>
        <w:jc w:val="both"/>
        <w:rPr>
          <w:rFonts w:ascii="Arial" w:hAnsi="Arial" w:cs="Arial"/>
          <w:bCs/>
          <w:lang w:val="en-ZA"/>
        </w:rPr>
      </w:pPr>
    </w:p>
    <w:p w:rsidR="00BF15A7" w:rsidRDefault="00BF15A7" w:rsidP="00C63984">
      <w:pPr>
        <w:spacing w:after="0" w:line="280" w:lineRule="exact"/>
        <w:jc w:val="both"/>
        <w:rPr>
          <w:rFonts w:ascii="Arial" w:hAnsi="Arial" w:cs="Arial"/>
          <w:bCs/>
          <w:lang w:val="en-ZA"/>
        </w:rPr>
      </w:pPr>
    </w:p>
    <w:p w:rsidR="00BF15A7" w:rsidRDefault="00BF15A7" w:rsidP="00C63984">
      <w:pPr>
        <w:spacing w:after="0" w:line="280" w:lineRule="exact"/>
        <w:jc w:val="both"/>
        <w:rPr>
          <w:rFonts w:ascii="Arial" w:hAnsi="Arial" w:cs="Arial"/>
          <w:bCs/>
          <w:lang w:val="en-ZA"/>
        </w:rPr>
      </w:pPr>
    </w:p>
    <w:p w:rsidR="00BF15A7" w:rsidRDefault="00BF15A7" w:rsidP="00C63984">
      <w:pPr>
        <w:spacing w:after="0" w:line="280" w:lineRule="exact"/>
        <w:jc w:val="both"/>
        <w:rPr>
          <w:rFonts w:ascii="Arial" w:hAnsi="Arial" w:cs="Arial"/>
          <w:bCs/>
          <w:lang w:val="en-ZA"/>
        </w:rPr>
      </w:pPr>
    </w:p>
    <w:p w:rsidR="00BF15A7" w:rsidRDefault="00BF15A7" w:rsidP="00C63984">
      <w:pPr>
        <w:spacing w:after="0" w:line="280" w:lineRule="exact"/>
        <w:jc w:val="both"/>
        <w:rPr>
          <w:rFonts w:ascii="Arial" w:hAnsi="Arial" w:cs="Arial"/>
          <w:bCs/>
          <w:lang w:val="en-ZA"/>
        </w:rPr>
      </w:pPr>
    </w:p>
    <w:p w:rsidR="00BF15A7" w:rsidRPr="000F6D82" w:rsidRDefault="00BF15A7" w:rsidP="00C63984">
      <w:pPr>
        <w:spacing w:after="0" w:line="280" w:lineRule="exact"/>
        <w:jc w:val="both"/>
        <w:rPr>
          <w:rFonts w:ascii="Arial" w:hAnsi="Arial" w:cs="Arial"/>
          <w:bCs/>
          <w:lang w:val="en-ZA"/>
        </w:rPr>
      </w:pPr>
    </w:p>
    <w:p w:rsidR="00AE0EA4" w:rsidRDefault="00891A0F" w:rsidP="006E13DB">
      <w:pPr>
        <w:pStyle w:val="ListParagraph"/>
        <w:numPr>
          <w:ilvl w:val="0"/>
          <w:numId w:val="4"/>
        </w:numPr>
        <w:spacing w:after="0" w:line="280" w:lineRule="exact"/>
        <w:ind w:left="0" w:firstLine="0"/>
        <w:jc w:val="both"/>
        <w:rPr>
          <w:rFonts w:ascii="Arial" w:hAnsi="Arial" w:cs="Arial"/>
          <w:b/>
          <w:bCs/>
          <w:lang w:val="en-ZA"/>
        </w:rPr>
      </w:pPr>
      <w:r w:rsidRPr="00797C88">
        <w:rPr>
          <w:rFonts w:ascii="Arial" w:hAnsi="Arial" w:cs="Arial"/>
          <w:b/>
          <w:bCs/>
          <w:lang w:val="en-ZA"/>
        </w:rPr>
        <w:lastRenderedPageBreak/>
        <w:t xml:space="preserve">RECOMMENDATIONS AND KEY AREAS FOR CONSIDERATION BY THE </w:t>
      </w:r>
      <w:r w:rsidR="00797C88" w:rsidRPr="00797C88">
        <w:rPr>
          <w:rFonts w:ascii="Arial" w:hAnsi="Arial" w:cs="Arial"/>
          <w:b/>
          <w:bCs/>
          <w:lang w:val="en-ZA"/>
        </w:rPr>
        <w:t>SIX</w:t>
      </w:r>
      <w:r w:rsidRPr="00797C88">
        <w:rPr>
          <w:rFonts w:ascii="Arial" w:hAnsi="Arial" w:cs="Arial"/>
          <w:b/>
          <w:bCs/>
          <w:lang w:val="en-ZA"/>
        </w:rPr>
        <w:t>TH PARLIAMENT</w:t>
      </w:r>
      <w:r w:rsidR="00AE0EA4">
        <w:rPr>
          <w:rFonts w:ascii="Arial" w:hAnsi="Arial" w:cs="Arial"/>
          <w:b/>
          <w:bCs/>
          <w:lang w:val="en-ZA"/>
        </w:rPr>
        <w:t xml:space="preserve"> </w:t>
      </w:r>
    </w:p>
    <w:p w:rsidR="00AE0EA4" w:rsidRDefault="00AE0EA4" w:rsidP="00AE0EA4">
      <w:pPr>
        <w:pStyle w:val="ListParagraph"/>
        <w:spacing w:after="0" w:line="280" w:lineRule="exact"/>
        <w:ind w:left="0"/>
        <w:jc w:val="both"/>
        <w:rPr>
          <w:rFonts w:ascii="Arial" w:hAnsi="Arial" w:cs="Arial"/>
          <w:b/>
          <w:bCs/>
          <w:lang w:val="en-ZA"/>
        </w:rPr>
      </w:pPr>
    </w:p>
    <w:p w:rsidR="002E2690" w:rsidRDefault="002E2690" w:rsidP="002E2690">
      <w:pPr>
        <w:spacing w:after="0" w:line="280" w:lineRule="exact"/>
        <w:jc w:val="both"/>
        <w:rPr>
          <w:rFonts w:ascii="Arial" w:hAnsi="Arial" w:cs="Arial"/>
          <w:b/>
          <w:bCs/>
          <w:lang w:val="en-ZA"/>
        </w:rPr>
      </w:pPr>
      <w:r>
        <w:rPr>
          <w:rFonts w:ascii="Arial" w:hAnsi="Arial" w:cs="Arial"/>
          <w:b/>
          <w:bCs/>
          <w:lang w:val="en-ZA"/>
        </w:rPr>
        <w:t xml:space="preserve">Operational/Procedural Issues </w:t>
      </w:r>
    </w:p>
    <w:p w:rsidR="002E2690" w:rsidRDefault="002E2690" w:rsidP="002E2690">
      <w:pPr>
        <w:spacing w:after="0" w:line="280" w:lineRule="exact"/>
        <w:jc w:val="both"/>
        <w:rPr>
          <w:rFonts w:ascii="Arial" w:hAnsi="Arial" w:cs="Arial"/>
          <w:b/>
          <w:bCs/>
          <w:lang w:val="en-ZA"/>
        </w:rPr>
      </w:pPr>
    </w:p>
    <w:p w:rsidR="002E2690" w:rsidRDefault="002E2690" w:rsidP="006E13DB">
      <w:pPr>
        <w:pStyle w:val="ListParagraph"/>
        <w:numPr>
          <w:ilvl w:val="1"/>
          <w:numId w:val="4"/>
        </w:numPr>
        <w:spacing w:after="0" w:line="280" w:lineRule="exact"/>
        <w:jc w:val="both"/>
        <w:rPr>
          <w:rFonts w:ascii="Arial" w:hAnsi="Arial" w:cs="Arial"/>
          <w:lang w:val="en-ZA"/>
        </w:rPr>
      </w:pPr>
      <w:r w:rsidRPr="002E2690">
        <w:rPr>
          <w:rFonts w:ascii="Arial" w:hAnsi="Arial" w:cs="Arial"/>
          <w:lang w:val="en-ZA"/>
        </w:rPr>
        <w:t>The Committee is overseeing 3 different</w:t>
      </w:r>
      <w:r w:rsidR="00670B61">
        <w:rPr>
          <w:rFonts w:ascii="Arial" w:hAnsi="Arial" w:cs="Arial"/>
          <w:lang w:val="en-ZA"/>
        </w:rPr>
        <w:t>, technical</w:t>
      </w:r>
      <w:r w:rsidRPr="002E2690">
        <w:rPr>
          <w:rFonts w:ascii="Arial" w:hAnsi="Arial" w:cs="Arial"/>
          <w:lang w:val="en-ZA"/>
        </w:rPr>
        <w:t xml:space="preserve"> and complex sectors and one of these, Agriculture, is large on its own</w:t>
      </w:r>
      <w:r w:rsidR="00670B61">
        <w:rPr>
          <w:rFonts w:ascii="Arial" w:hAnsi="Arial" w:cs="Arial"/>
          <w:lang w:val="en-ZA"/>
        </w:rPr>
        <w:t xml:space="preserve">. As a result, the Committee experienced challenges with </w:t>
      </w:r>
      <w:r w:rsidR="00F476F7">
        <w:rPr>
          <w:rFonts w:ascii="Arial" w:hAnsi="Arial" w:cs="Arial"/>
          <w:lang w:val="en-ZA"/>
        </w:rPr>
        <w:t xml:space="preserve">sufficient </w:t>
      </w:r>
      <w:r w:rsidR="00670B61">
        <w:rPr>
          <w:rFonts w:ascii="Arial" w:hAnsi="Arial" w:cs="Arial"/>
          <w:lang w:val="en-ZA"/>
        </w:rPr>
        <w:t>time</w:t>
      </w:r>
      <w:r w:rsidR="00F476F7">
        <w:rPr>
          <w:rFonts w:ascii="Arial" w:hAnsi="Arial" w:cs="Arial"/>
          <w:lang w:val="en-ZA"/>
        </w:rPr>
        <w:t xml:space="preserve"> and budget to carry out all its planned oversight activities, whether it was briefings or visits</w:t>
      </w:r>
      <w:r w:rsidRPr="002E2690">
        <w:rPr>
          <w:rFonts w:ascii="Arial" w:hAnsi="Arial" w:cs="Arial"/>
          <w:lang w:val="en-ZA"/>
        </w:rPr>
        <w:t>.</w:t>
      </w:r>
      <w:r w:rsidR="00BC76C1">
        <w:rPr>
          <w:rFonts w:ascii="Arial" w:hAnsi="Arial" w:cs="Arial"/>
          <w:lang w:val="en-ZA"/>
        </w:rPr>
        <w:t xml:space="preserve"> Late referral of correspondence from the Speakers’ Office for Committee consideration and processing has also been a challenge.</w:t>
      </w:r>
      <w:r w:rsidRPr="002E2690">
        <w:rPr>
          <w:rFonts w:ascii="Arial" w:hAnsi="Arial" w:cs="Arial"/>
          <w:lang w:val="en-ZA"/>
        </w:rPr>
        <w:t xml:space="preserve"> </w:t>
      </w:r>
      <w:r w:rsidR="00F476F7">
        <w:rPr>
          <w:rFonts w:ascii="Arial" w:hAnsi="Arial" w:cs="Arial"/>
          <w:lang w:val="en-ZA"/>
        </w:rPr>
        <w:t xml:space="preserve">Additionally, the Committee also operated without technical support for the Forestry sector throughout the Fifth Parliament. </w:t>
      </w:r>
      <w:r w:rsidRPr="002E2690">
        <w:rPr>
          <w:rFonts w:ascii="Arial" w:hAnsi="Arial" w:cs="Arial"/>
          <w:lang w:val="en-ZA"/>
        </w:rPr>
        <w:t xml:space="preserve"> </w:t>
      </w:r>
      <w:r w:rsidR="00442ECA">
        <w:rPr>
          <w:rFonts w:ascii="Arial" w:hAnsi="Arial" w:cs="Arial"/>
          <w:lang w:val="en-ZA"/>
        </w:rPr>
        <w:t>The Sixth Parliament should advocate for sufficient time and budget</w:t>
      </w:r>
      <w:r w:rsidR="00BC76C1">
        <w:rPr>
          <w:rFonts w:ascii="Arial" w:hAnsi="Arial" w:cs="Arial"/>
          <w:lang w:val="en-ZA"/>
        </w:rPr>
        <w:t>, timeous referrals,</w:t>
      </w:r>
      <w:r w:rsidR="00442ECA">
        <w:rPr>
          <w:rFonts w:ascii="Arial" w:hAnsi="Arial" w:cs="Arial"/>
          <w:lang w:val="en-ZA"/>
        </w:rPr>
        <w:t xml:space="preserve"> as well as technical support for the Committee to enable it to effectively carry out its mandate.</w:t>
      </w:r>
    </w:p>
    <w:p w:rsidR="00F476F7" w:rsidRPr="002E2690" w:rsidRDefault="00F476F7" w:rsidP="00F476F7">
      <w:pPr>
        <w:pStyle w:val="ListParagraph"/>
        <w:spacing w:after="0" w:line="280" w:lineRule="exact"/>
        <w:ind w:left="480"/>
        <w:jc w:val="both"/>
        <w:rPr>
          <w:rFonts w:ascii="Arial" w:hAnsi="Arial" w:cs="Arial"/>
          <w:lang w:val="en-ZA"/>
        </w:rPr>
      </w:pPr>
    </w:p>
    <w:p w:rsidR="002E2690" w:rsidRPr="002E2690" w:rsidRDefault="002E2690" w:rsidP="00766C49">
      <w:pPr>
        <w:pStyle w:val="ListParagraph"/>
        <w:numPr>
          <w:ilvl w:val="1"/>
          <w:numId w:val="4"/>
        </w:numPr>
        <w:spacing w:after="0" w:line="280" w:lineRule="exact"/>
        <w:ind w:left="482" w:hanging="482"/>
        <w:jc w:val="both"/>
        <w:rPr>
          <w:rFonts w:ascii="Arial" w:hAnsi="Arial" w:cs="Arial"/>
          <w:bCs/>
          <w:lang w:val="en-ZA"/>
        </w:rPr>
      </w:pPr>
      <w:r w:rsidRPr="002E2690">
        <w:rPr>
          <w:rFonts w:ascii="Arial" w:hAnsi="Arial" w:cs="Arial"/>
          <w:bCs/>
          <w:lang w:val="en-ZA"/>
        </w:rPr>
        <w:t xml:space="preserve">Instability at the senior management service (SMS) level of the Department during the Fifth Parliament’s term affected the Department’s service delivery and subsequently, the effectiveness of the Committee’s oversight over the Department. Since 2014, the Department </w:t>
      </w:r>
      <w:r w:rsidR="001A535C">
        <w:rPr>
          <w:rFonts w:ascii="Arial" w:hAnsi="Arial" w:cs="Arial"/>
          <w:bCs/>
          <w:lang w:val="en-ZA"/>
        </w:rPr>
        <w:t xml:space="preserve">could not keep </w:t>
      </w:r>
      <w:r w:rsidRPr="002E2690">
        <w:rPr>
          <w:rFonts w:ascii="Arial" w:hAnsi="Arial" w:cs="Arial"/>
          <w:bCs/>
          <w:lang w:val="en-ZA"/>
        </w:rPr>
        <w:t>an Accounting Officer</w:t>
      </w:r>
      <w:r w:rsidR="001A535C">
        <w:rPr>
          <w:rFonts w:ascii="Arial" w:hAnsi="Arial" w:cs="Arial"/>
          <w:bCs/>
          <w:lang w:val="en-ZA"/>
        </w:rPr>
        <w:t xml:space="preserve"> (Director-General) for </w:t>
      </w:r>
      <w:r w:rsidRPr="002E2690">
        <w:rPr>
          <w:rFonts w:ascii="Arial" w:hAnsi="Arial" w:cs="Arial"/>
          <w:bCs/>
          <w:lang w:val="en-ZA"/>
        </w:rPr>
        <w:t>more than 18 months and relied on different acting personnel</w:t>
      </w:r>
      <w:r w:rsidR="00ED3270">
        <w:rPr>
          <w:rFonts w:ascii="Arial" w:hAnsi="Arial" w:cs="Arial"/>
          <w:bCs/>
          <w:lang w:val="en-ZA"/>
        </w:rPr>
        <w:t xml:space="preserve"> for those </w:t>
      </w:r>
      <w:r w:rsidRPr="002E2690">
        <w:rPr>
          <w:rFonts w:ascii="Arial" w:hAnsi="Arial" w:cs="Arial"/>
          <w:bCs/>
          <w:lang w:val="en-ZA"/>
        </w:rPr>
        <w:t xml:space="preserve">periods </w:t>
      </w:r>
      <w:r w:rsidR="00ED3270">
        <w:rPr>
          <w:rFonts w:ascii="Arial" w:hAnsi="Arial" w:cs="Arial"/>
          <w:bCs/>
          <w:lang w:val="en-ZA"/>
        </w:rPr>
        <w:t xml:space="preserve">that it did not have an </w:t>
      </w:r>
      <w:r w:rsidRPr="002E2690">
        <w:rPr>
          <w:rFonts w:ascii="Arial" w:hAnsi="Arial" w:cs="Arial"/>
          <w:bCs/>
          <w:lang w:val="en-ZA"/>
        </w:rPr>
        <w:t xml:space="preserve">Accounting Officer. </w:t>
      </w:r>
      <w:r w:rsidR="001A535C">
        <w:rPr>
          <w:rFonts w:ascii="Arial" w:hAnsi="Arial" w:cs="Arial"/>
          <w:bCs/>
          <w:lang w:val="en-ZA"/>
        </w:rPr>
        <w:t xml:space="preserve">In addition, throughout </w:t>
      </w:r>
      <w:r w:rsidRPr="002E2690">
        <w:rPr>
          <w:rFonts w:ascii="Arial" w:hAnsi="Arial" w:cs="Arial"/>
          <w:bCs/>
          <w:lang w:val="en-ZA"/>
        </w:rPr>
        <w:t xml:space="preserve">the financial years, there were always vacancies at the Deputy Director-General (DDG) and other </w:t>
      </w:r>
      <w:r w:rsidR="001A535C">
        <w:rPr>
          <w:rFonts w:ascii="Arial" w:hAnsi="Arial" w:cs="Arial"/>
          <w:bCs/>
          <w:lang w:val="en-ZA"/>
        </w:rPr>
        <w:t xml:space="preserve">SMS </w:t>
      </w:r>
      <w:r w:rsidRPr="002E2690">
        <w:rPr>
          <w:rFonts w:ascii="Arial" w:hAnsi="Arial" w:cs="Arial"/>
          <w:bCs/>
          <w:lang w:val="en-ZA"/>
        </w:rPr>
        <w:t>levels</w:t>
      </w:r>
      <w:r w:rsidR="001A535C">
        <w:rPr>
          <w:rFonts w:ascii="Arial" w:hAnsi="Arial" w:cs="Arial"/>
          <w:bCs/>
          <w:lang w:val="en-ZA"/>
        </w:rPr>
        <w:t>, which impacted decision making</w:t>
      </w:r>
      <w:r w:rsidRPr="002E2690">
        <w:rPr>
          <w:rFonts w:ascii="Arial" w:hAnsi="Arial" w:cs="Arial"/>
          <w:bCs/>
          <w:lang w:val="en-ZA"/>
        </w:rPr>
        <w:t xml:space="preserve">. The Department was also marred by suspensions of senior officials including the </w:t>
      </w:r>
      <w:r w:rsidR="001A535C">
        <w:rPr>
          <w:rFonts w:ascii="Arial" w:hAnsi="Arial" w:cs="Arial"/>
          <w:bCs/>
          <w:lang w:val="en-ZA"/>
        </w:rPr>
        <w:t xml:space="preserve">current </w:t>
      </w:r>
      <w:r w:rsidRPr="002E2690">
        <w:rPr>
          <w:rFonts w:ascii="Arial" w:hAnsi="Arial" w:cs="Arial"/>
          <w:bCs/>
          <w:lang w:val="en-ZA"/>
        </w:rPr>
        <w:t>Accounting Officer who was appointed in June 2016</w:t>
      </w:r>
      <w:r w:rsidR="001A535C">
        <w:rPr>
          <w:rFonts w:ascii="Arial" w:hAnsi="Arial" w:cs="Arial"/>
          <w:bCs/>
          <w:lang w:val="en-ZA"/>
        </w:rPr>
        <w:t xml:space="preserve"> and was on suspension for almost a year from </w:t>
      </w:r>
      <w:r w:rsidRPr="002E2690">
        <w:rPr>
          <w:rFonts w:ascii="Arial" w:hAnsi="Arial" w:cs="Arial"/>
          <w:bCs/>
          <w:lang w:val="en-ZA"/>
        </w:rPr>
        <w:t xml:space="preserve">July 2017 </w:t>
      </w:r>
      <w:r w:rsidR="001A535C">
        <w:rPr>
          <w:rFonts w:ascii="Arial" w:hAnsi="Arial" w:cs="Arial"/>
          <w:bCs/>
          <w:lang w:val="en-ZA"/>
        </w:rPr>
        <w:t xml:space="preserve">to March </w:t>
      </w:r>
      <w:r w:rsidRPr="002E2690">
        <w:rPr>
          <w:rFonts w:ascii="Arial" w:hAnsi="Arial" w:cs="Arial"/>
          <w:bCs/>
          <w:lang w:val="en-ZA"/>
        </w:rPr>
        <w:t>2018</w:t>
      </w:r>
      <w:r w:rsidR="001A535C">
        <w:rPr>
          <w:rFonts w:ascii="Arial" w:hAnsi="Arial" w:cs="Arial"/>
          <w:bCs/>
          <w:lang w:val="en-ZA"/>
        </w:rPr>
        <w:t xml:space="preserve">. </w:t>
      </w:r>
      <w:r w:rsidRPr="002E2690">
        <w:rPr>
          <w:rFonts w:ascii="Arial" w:hAnsi="Arial" w:cs="Arial"/>
          <w:bCs/>
          <w:lang w:val="en-ZA"/>
        </w:rPr>
        <w:t xml:space="preserve"> The Sixth Parliament should consistently monitor such challenges and get briefings on vacancies particularly at SMS level</w:t>
      </w:r>
      <w:r w:rsidR="00583E7C">
        <w:rPr>
          <w:rFonts w:ascii="Arial" w:hAnsi="Arial" w:cs="Arial"/>
          <w:bCs/>
          <w:lang w:val="en-ZA"/>
        </w:rPr>
        <w:t xml:space="preserve"> while ensuring that the </w:t>
      </w:r>
      <w:r w:rsidR="00583E7C" w:rsidRPr="00803370">
        <w:rPr>
          <w:rFonts w:ascii="Arial" w:hAnsi="Arial" w:cs="Arial"/>
          <w:bCs/>
          <w:lang w:val="en-ZA"/>
        </w:rPr>
        <w:t xml:space="preserve">Department fills critical and </w:t>
      </w:r>
      <w:r w:rsidR="00583E7C">
        <w:rPr>
          <w:rFonts w:ascii="Arial" w:hAnsi="Arial" w:cs="Arial"/>
          <w:bCs/>
          <w:lang w:val="en-ZA"/>
        </w:rPr>
        <w:t xml:space="preserve">SMS level </w:t>
      </w:r>
      <w:r w:rsidR="00583E7C" w:rsidRPr="00803370">
        <w:rPr>
          <w:rFonts w:ascii="Arial" w:hAnsi="Arial" w:cs="Arial"/>
          <w:bCs/>
          <w:lang w:val="en-ZA"/>
        </w:rPr>
        <w:t>vacancies with qualified and competent people to address reliance on consultants</w:t>
      </w:r>
      <w:r w:rsidRPr="002E2690">
        <w:rPr>
          <w:rFonts w:ascii="Arial" w:hAnsi="Arial" w:cs="Arial"/>
          <w:bCs/>
          <w:lang w:val="en-ZA"/>
        </w:rPr>
        <w:t xml:space="preserve">. </w:t>
      </w:r>
    </w:p>
    <w:p w:rsidR="002E2690" w:rsidRPr="00972F10" w:rsidRDefault="002E2690" w:rsidP="002E2690">
      <w:pPr>
        <w:pStyle w:val="ListParagraph"/>
        <w:rPr>
          <w:rFonts w:ascii="Arial" w:hAnsi="Arial" w:cs="Arial"/>
          <w:bCs/>
          <w:lang w:val="en-ZA"/>
        </w:rPr>
      </w:pPr>
    </w:p>
    <w:p w:rsidR="002E2690" w:rsidRPr="002E2690" w:rsidRDefault="002E2690" w:rsidP="006E13DB">
      <w:pPr>
        <w:pStyle w:val="ListParagraph"/>
        <w:numPr>
          <w:ilvl w:val="1"/>
          <w:numId w:val="4"/>
        </w:numPr>
        <w:spacing w:after="0" w:line="280" w:lineRule="exact"/>
        <w:jc w:val="both"/>
        <w:rPr>
          <w:rFonts w:ascii="Arial" w:hAnsi="Arial" w:cs="Arial"/>
          <w:bCs/>
          <w:lang w:val="en-ZA"/>
        </w:rPr>
      </w:pPr>
      <w:r w:rsidRPr="002E2690">
        <w:rPr>
          <w:rFonts w:ascii="Arial" w:hAnsi="Arial" w:cs="Arial"/>
          <w:bCs/>
          <w:lang w:val="en-ZA"/>
        </w:rPr>
        <w:t xml:space="preserve">Delays in the adoption of Committee minutes and reports impact the timeliness of responses from the Department of Agriculture, Forestry and Fisheries. </w:t>
      </w:r>
      <w:r w:rsidRPr="002E2690">
        <w:rPr>
          <w:rFonts w:ascii="Arial" w:hAnsi="Arial" w:cs="Arial"/>
          <w:lang w:val="en-ZA"/>
        </w:rPr>
        <w:t xml:space="preserve">To address delays in the adoption of minutes and reports due to time constraints and work load, </w:t>
      </w:r>
      <w:r w:rsidRPr="002E2690">
        <w:rPr>
          <w:rFonts w:ascii="Arial" w:hAnsi="Arial" w:cs="Arial"/>
          <w:bCs/>
          <w:lang w:val="en-ZA"/>
        </w:rPr>
        <w:t xml:space="preserve">it is recommended that </w:t>
      </w:r>
      <w:r w:rsidRPr="002E2690">
        <w:rPr>
          <w:rFonts w:ascii="Arial" w:hAnsi="Arial" w:cs="Arial"/>
          <w:lang w:val="en-ZA"/>
        </w:rPr>
        <w:t>the Committee should start each meeting with the adoption of the minutes of a previous meeting.</w:t>
      </w:r>
      <w:r w:rsidRPr="002E2690">
        <w:rPr>
          <w:rFonts w:ascii="Arial" w:hAnsi="Arial" w:cs="Arial"/>
          <w:bCs/>
          <w:lang w:val="en-ZA"/>
        </w:rPr>
        <w:t xml:space="preserve"> </w:t>
      </w:r>
    </w:p>
    <w:p w:rsidR="002E2690" w:rsidRPr="00F432B2" w:rsidRDefault="002E2690" w:rsidP="002E2690">
      <w:pPr>
        <w:pStyle w:val="ListParagraph"/>
        <w:spacing w:after="0" w:line="280" w:lineRule="exact"/>
        <w:jc w:val="both"/>
        <w:rPr>
          <w:rFonts w:ascii="Arial" w:hAnsi="Arial" w:cs="Arial"/>
          <w:bCs/>
          <w:lang w:val="en-ZA"/>
        </w:rPr>
      </w:pPr>
    </w:p>
    <w:p w:rsidR="002E2690" w:rsidRDefault="002E2690" w:rsidP="00766C49">
      <w:pPr>
        <w:spacing w:after="0" w:line="280" w:lineRule="exact"/>
        <w:jc w:val="both"/>
        <w:rPr>
          <w:rFonts w:ascii="Arial" w:hAnsi="Arial" w:cs="Arial"/>
          <w:b/>
          <w:lang w:val="en-ZA"/>
        </w:rPr>
      </w:pPr>
      <w:r>
        <w:rPr>
          <w:rFonts w:ascii="Arial" w:hAnsi="Arial" w:cs="Arial"/>
          <w:b/>
          <w:lang w:val="en-ZA"/>
        </w:rPr>
        <w:t>Technical and Service Delivery Issues</w:t>
      </w:r>
    </w:p>
    <w:p w:rsidR="002E2690" w:rsidRPr="00517CF7" w:rsidRDefault="002E2690" w:rsidP="00766C49">
      <w:pPr>
        <w:spacing w:after="0" w:line="280" w:lineRule="exact"/>
        <w:jc w:val="both"/>
        <w:rPr>
          <w:rFonts w:ascii="Arial" w:hAnsi="Arial" w:cs="Arial"/>
          <w:b/>
          <w:lang w:val="en-ZA"/>
        </w:rPr>
      </w:pPr>
    </w:p>
    <w:p w:rsidR="002E2690" w:rsidRPr="002E2690" w:rsidRDefault="002E2690" w:rsidP="00766C49">
      <w:pPr>
        <w:pStyle w:val="ListParagraph"/>
        <w:numPr>
          <w:ilvl w:val="1"/>
          <w:numId w:val="4"/>
        </w:numPr>
        <w:spacing w:after="0" w:line="280" w:lineRule="exact"/>
        <w:jc w:val="both"/>
        <w:rPr>
          <w:rFonts w:ascii="Arial" w:hAnsi="Arial" w:cs="Arial"/>
          <w:lang w:val="en-ZA"/>
        </w:rPr>
      </w:pPr>
      <w:r w:rsidRPr="002E2690">
        <w:rPr>
          <w:rFonts w:ascii="Arial" w:hAnsi="Arial" w:cs="Arial"/>
          <w:lang w:val="en-ZA"/>
        </w:rPr>
        <w:t xml:space="preserve">One of the major challenges that have been raised by the Committee was lack of intergovernmental relations (IGR) between the Department of Agriculture, Forestry and Fisheries and other relevant Government departments including entities. The Sixth Parliament should promote IGR by having joint planning sessions and briefing meetings with other relevant Committees on matters that are cross cutting such as the Blended Funding Model, land reform and post-settlement support, transformation, agroprocessing, job creation, aquaculture development, etc. </w:t>
      </w:r>
      <w:r w:rsidR="00A87530">
        <w:rPr>
          <w:rFonts w:ascii="Arial" w:hAnsi="Arial" w:cs="Arial"/>
          <w:lang w:val="en-ZA"/>
        </w:rPr>
        <w:t xml:space="preserve">In promoting and enforcing IGR, the Sixth Parliament should also take cognisance of existing forums/platforms that have been established by Government to address lack of IGR and silo </w:t>
      </w:r>
      <w:r w:rsidR="00A87530">
        <w:rPr>
          <w:rFonts w:ascii="Arial" w:hAnsi="Arial" w:cs="Arial"/>
          <w:lang w:val="en-ZA"/>
        </w:rPr>
        <w:lastRenderedPageBreak/>
        <w:t xml:space="preserve">approaches. These include Operation </w:t>
      </w:r>
      <w:proofErr w:type="spellStart"/>
      <w:r w:rsidR="00A87530">
        <w:rPr>
          <w:rFonts w:ascii="Arial" w:hAnsi="Arial" w:cs="Arial"/>
          <w:lang w:val="en-ZA"/>
        </w:rPr>
        <w:t>Phakisa</w:t>
      </w:r>
      <w:proofErr w:type="spellEnd"/>
      <w:r w:rsidR="00A87530">
        <w:rPr>
          <w:rFonts w:ascii="Arial" w:hAnsi="Arial" w:cs="Arial"/>
          <w:lang w:val="en-ZA"/>
        </w:rPr>
        <w:t xml:space="preserve"> for Agriculture, Land Reform and Rural Development and Operation </w:t>
      </w:r>
      <w:proofErr w:type="spellStart"/>
      <w:r w:rsidR="00A87530">
        <w:rPr>
          <w:rFonts w:ascii="Arial" w:hAnsi="Arial" w:cs="Arial"/>
          <w:lang w:val="en-ZA"/>
        </w:rPr>
        <w:t>Phakisa</w:t>
      </w:r>
      <w:proofErr w:type="spellEnd"/>
      <w:r w:rsidR="00A87530">
        <w:rPr>
          <w:rFonts w:ascii="Arial" w:hAnsi="Arial" w:cs="Arial"/>
          <w:lang w:val="en-ZA"/>
        </w:rPr>
        <w:t xml:space="preserve"> for Ocean Economy. For example, during the Fifth </w:t>
      </w:r>
      <w:r w:rsidR="00ED7B0A">
        <w:rPr>
          <w:rFonts w:ascii="Arial" w:hAnsi="Arial" w:cs="Arial"/>
          <w:lang w:val="en-ZA"/>
        </w:rPr>
        <w:t>P</w:t>
      </w:r>
      <w:r w:rsidR="00A87530">
        <w:rPr>
          <w:rFonts w:ascii="Arial" w:hAnsi="Arial" w:cs="Arial"/>
          <w:lang w:val="en-ZA"/>
        </w:rPr>
        <w:t xml:space="preserve">arliament, the Committee only managed to receive briefings on the Ocean Economy from DAFF but not </w:t>
      </w:r>
      <w:r w:rsidR="00ED7B0A">
        <w:rPr>
          <w:rFonts w:ascii="Arial" w:hAnsi="Arial" w:cs="Arial"/>
          <w:lang w:val="en-ZA"/>
        </w:rPr>
        <w:t xml:space="preserve">from </w:t>
      </w:r>
      <w:r w:rsidR="00A87530">
        <w:rPr>
          <w:rFonts w:ascii="Arial" w:hAnsi="Arial" w:cs="Arial"/>
          <w:lang w:val="en-ZA"/>
        </w:rPr>
        <w:t xml:space="preserve">other departments that are involved. </w:t>
      </w:r>
    </w:p>
    <w:p w:rsidR="002E2690" w:rsidRDefault="002E2690" w:rsidP="00766C49">
      <w:pPr>
        <w:pStyle w:val="ListParagraph"/>
        <w:spacing w:after="0" w:line="280" w:lineRule="exact"/>
        <w:jc w:val="both"/>
        <w:rPr>
          <w:rFonts w:ascii="Arial" w:hAnsi="Arial" w:cs="Arial"/>
          <w:lang w:val="en-ZA"/>
        </w:rPr>
      </w:pPr>
    </w:p>
    <w:p w:rsidR="002E2690" w:rsidRPr="002E2690" w:rsidRDefault="002E2690" w:rsidP="00766C49">
      <w:pPr>
        <w:pStyle w:val="ListParagraph"/>
        <w:numPr>
          <w:ilvl w:val="1"/>
          <w:numId w:val="4"/>
        </w:numPr>
        <w:spacing w:after="0" w:line="280" w:lineRule="exact"/>
        <w:jc w:val="both"/>
        <w:rPr>
          <w:rFonts w:ascii="Arial" w:hAnsi="Arial" w:cs="Arial"/>
          <w:bCs/>
          <w:lang w:val="en-ZA"/>
        </w:rPr>
      </w:pPr>
      <w:r w:rsidRPr="002E2690">
        <w:rPr>
          <w:rFonts w:ascii="Arial" w:hAnsi="Arial" w:cs="Arial"/>
          <w:bCs/>
          <w:lang w:val="en-ZA"/>
        </w:rPr>
        <w:t xml:space="preserve">The Sixth Parliament needs to pay particular attention to the development of a long-term (at least 15-20 years) Integrated Sector Plan that encompasses all three sectors, notwithstanding changes </w:t>
      </w:r>
      <w:r w:rsidR="00635906">
        <w:rPr>
          <w:rFonts w:ascii="Arial" w:hAnsi="Arial" w:cs="Arial"/>
          <w:bCs/>
          <w:lang w:val="en-ZA"/>
        </w:rPr>
        <w:t xml:space="preserve">that may happen </w:t>
      </w:r>
      <w:r w:rsidRPr="002E2690">
        <w:rPr>
          <w:rFonts w:ascii="Arial" w:hAnsi="Arial" w:cs="Arial"/>
          <w:bCs/>
          <w:lang w:val="en-ZA"/>
        </w:rPr>
        <w:t>in the Cabinet structure. The need for an Agricultural Plan was also highlighted in the High Level Panel Report; and the Sixth Parliament should request a briefing from the Department on the Panel’s recommendation(s) for Agriculture. The Department’s five-year Agricultural Policy Action Plan (APAP) that was developed during the 4</w:t>
      </w:r>
      <w:r w:rsidRPr="002E2690">
        <w:rPr>
          <w:rFonts w:ascii="Arial" w:hAnsi="Arial" w:cs="Arial"/>
          <w:bCs/>
          <w:vertAlign w:val="superscript"/>
          <w:lang w:val="en-ZA"/>
        </w:rPr>
        <w:t>th</w:t>
      </w:r>
      <w:r w:rsidRPr="002E2690">
        <w:rPr>
          <w:rFonts w:ascii="Arial" w:hAnsi="Arial" w:cs="Arial"/>
          <w:bCs/>
          <w:lang w:val="en-ZA"/>
        </w:rPr>
        <w:t xml:space="preserve"> Parliament’s Term was not effectively implemented during the 5</w:t>
      </w:r>
      <w:r w:rsidRPr="002E2690">
        <w:rPr>
          <w:rFonts w:ascii="Arial" w:hAnsi="Arial" w:cs="Arial"/>
          <w:bCs/>
          <w:vertAlign w:val="superscript"/>
          <w:lang w:val="en-ZA"/>
        </w:rPr>
        <w:t>th</w:t>
      </w:r>
      <w:r w:rsidRPr="002E2690">
        <w:rPr>
          <w:rFonts w:ascii="Arial" w:hAnsi="Arial" w:cs="Arial"/>
          <w:bCs/>
          <w:lang w:val="en-ZA"/>
        </w:rPr>
        <w:t xml:space="preserve"> Parliament’s Term and the Department failed to appropriately report on its activities during the 5</w:t>
      </w:r>
      <w:r w:rsidRPr="002E2690">
        <w:rPr>
          <w:rFonts w:ascii="Arial" w:hAnsi="Arial" w:cs="Arial"/>
          <w:bCs/>
          <w:vertAlign w:val="superscript"/>
          <w:lang w:val="en-ZA"/>
        </w:rPr>
        <w:t>th</w:t>
      </w:r>
      <w:r w:rsidRPr="002E2690">
        <w:rPr>
          <w:rFonts w:ascii="Arial" w:hAnsi="Arial" w:cs="Arial"/>
          <w:bCs/>
          <w:lang w:val="en-ZA"/>
        </w:rPr>
        <w:t xml:space="preserve"> Parliament as required in the 2014-19 MTSF.  Agriculture, forestry and fisheries are natural resource-based sectors and a minimum of five years in agriculture and more in forestry and fisheries is required to realise tangible results of any policy or programme implementation. Therefore, there is a need for a </w:t>
      </w:r>
      <w:r w:rsidRPr="002E2690">
        <w:rPr>
          <w:rFonts w:ascii="Arial" w:hAnsi="Arial" w:cs="Arial"/>
          <w:b/>
          <w:bCs/>
          <w:lang w:val="en-ZA"/>
        </w:rPr>
        <w:t>long-term Sector Plan</w:t>
      </w:r>
      <w:r w:rsidRPr="002E2690">
        <w:rPr>
          <w:rFonts w:ascii="Arial" w:hAnsi="Arial" w:cs="Arial"/>
          <w:bCs/>
          <w:lang w:val="en-ZA"/>
        </w:rPr>
        <w:t xml:space="preserve"> that will ensure the </w:t>
      </w:r>
      <w:r w:rsidRPr="002E2690">
        <w:rPr>
          <w:rFonts w:ascii="Arial" w:hAnsi="Arial" w:cs="Arial"/>
          <w:b/>
          <w:bCs/>
          <w:lang w:val="en-ZA"/>
        </w:rPr>
        <w:t>development, transformation and growth of the sector</w:t>
      </w:r>
      <w:r w:rsidRPr="002E2690">
        <w:rPr>
          <w:rFonts w:ascii="Arial" w:hAnsi="Arial" w:cs="Arial"/>
          <w:bCs/>
          <w:lang w:val="en-ZA"/>
        </w:rPr>
        <w:t>; and which must also be aligned with the United Nation’s post-2015 Development Agenda</w:t>
      </w:r>
      <w:r w:rsidR="00450C37">
        <w:rPr>
          <w:rFonts w:ascii="Arial" w:hAnsi="Arial" w:cs="Arial"/>
          <w:bCs/>
          <w:lang w:val="en-ZA"/>
        </w:rPr>
        <w:t xml:space="preserve"> (</w:t>
      </w:r>
      <w:r w:rsidR="00635906">
        <w:rPr>
          <w:rFonts w:ascii="Arial" w:hAnsi="Arial" w:cs="Arial"/>
          <w:bCs/>
          <w:lang w:val="en-ZA"/>
        </w:rPr>
        <w:t>the</w:t>
      </w:r>
      <w:r w:rsidRPr="002E2690">
        <w:rPr>
          <w:rFonts w:ascii="Arial" w:hAnsi="Arial" w:cs="Arial"/>
          <w:bCs/>
          <w:lang w:val="en-ZA"/>
        </w:rPr>
        <w:t xml:space="preserve"> Sustainable Development Goals</w:t>
      </w:r>
      <w:r w:rsidR="00450C37">
        <w:rPr>
          <w:rFonts w:ascii="Arial" w:hAnsi="Arial" w:cs="Arial"/>
          <w:bCs/>
          <w:lang w:val="en-ZA"/>
        </w:rPr>
        <w:t>)</w:t>
      </w:r>
      <w:r w:rsidR="00635906">
        <w:rPr>
          <w:rFonts w:ascii="Arial" w:hAnsi="Arial" w:cs="Arial"/>
          <w:bCs/>
          <w:lang w:val="en-ZA"/>
        </w:rPr>
        <w:t xml:space="preserve"> and the African Union’s Agenda 2063</w:t>
      </w:r>
      <w:r w:rsidRPr="002E2690">
        <w:rPr>
          <w:rFonts w:ascii="Arial" w:hAnsi="Arial" w:cs="Arial"/>
          <w:bCs/>
          <w:lang w:val="en-ZA"/>
        </w:rPr>
        <w:t xml:space="preserve">. </w:t>
      </w:r>
    </w:p>
    <w:p w:rsidR="002E2690" w:rsidRPr="00FB2DDD" w:rsidRDefault="002E2690" w:rsidP="002E2690">
      <w:pPr>
        <w:pStyle w:val="ListParagraph"/>
        <w:spacing w:after="0" w:line="280" w:lineRule="exact"/>
        <w:jc w:val="both"/>
        <w:rPr>
          <w:rFonts w:ascii="Arial" w:hAnsi="Arial" w:cs="Arial"/>
          <w:bCs/>
          <w:lang w:val="en-ZA"/>
        </w:rPr>
      </w:pPr>
    </w:p>
    <w:p w:rsidR="002E2690" w:rsidRPr="002E2690" w:rsidRDefault="002E2690" w:rsidP="006E13DB">
      <w:pPr>
        <w:pStyle w:val="ListParagraph"/>
        <w:numPr>
          <w:ilvl w:val="1"/>
          <w:numId w:val="4"/>
        </w:numPr>
        <w:spacing w:after="0" w:line="280" w:lineRule="exact"/>
        <w:jc w:val="both"/>
        <w:rPr>
          <w:rFonts w:ascii="Arial" w:hAnsi="Arial" w:cs="Arial"/>
          <w:bCs/>
          <w:lang w:val="en-ZA"/>
        </w:rPr>
      </w:pPr>
      <w:r w:rsidRPr="002E2690">
        <w:rPr>
          <w:rFonts w:ascii="Arial" w:hAnsi="Arial" w:cs="Arial"/>
          <w:bCs/>
          <w:lang w:val="en-ZA"/>
        </w:rPr>
        <w:t xml:space="preserve">The Department fell short of fully integrating agriculture, forestry and fisheries sectors through policies and/or programmes. The Fisheries Management Branch in most respects, still operated like a separate entity instead of the Programme of the Department. Forestry occupies a small land area of the country and has minimal contribution to the economy yet the Forestry Programme in the Department has the largest staff compliment of all Departmental Programmes. The Sixth Parliament should get a briefing on the </w:t>
      </w:r>
      <w:r w:rsidRPr="0090738E">
        <w:rPr>
          <w:rFonts w:ascii="Arial" w:hAnsi="Arial" w:cs="Arial"/>
          <w:b/>
          <w:bCs/>
          <w:lang w:val="en-ZA"/>
        </w:rPr>
        <w:t xml:space="preserve">Department’s organisational structure </w:t>
      </w:r>
      <w:r w:rsidRPr="0090738E">
        <w:rPr>
          <w:rFonts w:ascii="Arial" w:hAnsi="Arial" w:cs="Arial"/>
          <w:bCs/>
          <w:lang w:val="en-ZA"/>
        </w:rPr>
        <w:t>to</w:t>
      </w:r>
      <w:r w:rsidRPr="002E2690">
        <w:rPr>
          <w:rFonts w:ascii="Arial" w:hAnsi="Arial" w:cs="Arial"/>
          <w:bCs/>
          <w:lang w:val="en-ZA"/>
        </w:rPr>
        <w:t xml:space="preserve"> determine its relevance to its mandate</w:t>
      </w:r>
      <w:r w:rsidR="0090738E">
        <w:rPr>
          <w:rFonts w:ascii="Arial" w:hAnsi="Arial" w:cs="Arial"/>
          <w:bCs/>
          <w:lang w:val="en-ZA"/>
        </w:rPr>
        <w:t xml:space="preserve">, how it addresses leadership challenges and also takes into account the concurrency of the agricultural sector including </w:t>
      </w:r>
      <w:r w:rsidRPr="002E2690">
        <w:rPr>
          <w:rFonts w:ascii="Arial" w:hAnsi="Arial" w:cs="Arial"/>
          <w:bCs/>
          <w:lang w:val="en-ZA"/>
        </w:rPr>
        <w:t xml:space="preserve">alignment of </w:t>
      </w:r>
      <w:r w:rsidR="0090738E">
        <w:rPr>
          <w:rFonts w:ascii="Arial" w:hAnsi="Arial" w:cs="Arial"/>
          <w:bCs/>
          <w:lang w:val="en-ZA"/>
        </w:rPr>
        <w:t xml:space="preserve">functions with those of </w:t>
      </w:r>
      <w:r w:rsidRPr="002E2690">
        <w:rPr>
          <w:rFonts w:ascii="Arial" w:hAnsi="Arial" w:cs="Arial"/>
          <w:bCs/>
          <w:lang w:val="en-ZA"/>
        </w:rPr>
        <w:t xml:space="preserve">its entities. </w:t>
      </w:r>
    </w:p>
    <w:p w:rsidR="002E2690" w:rsidRPr="005326AC" w:rsidRDefault="002E2690" w:rsidP="002E2690">
      <w:pPr>
        <w:pStyle w:val="ListParagraph"/>
        <w:rPr>
          <w:rFonts w:ascii="Arial" w:hAnsi="Arial" w:cs="Arial"/>
          <w:bCs/>
          <w:lang w:val="en-ZA"/>
        </w:rPr>
      </w:pPr>
    </w:p>
    <w:p w:rsidR="002E2690" w:rsidRPr="002E2690" w:rsidRDefault="002E2690" w:rsidP="006E13DB">
      <w:pPr>
        <w:pStyle w:val="ListParagraph"/>
        <w:numPr>
          <w:ilvl w:val="1"/>
          <w:numId w:val="4"/>
        </w:numPr>
        <w:spacing w:after="0" w:line="280" w:lineRule="exact"/>
        <w:jc w:val="both"/>
        <w:rPr>
          <w:rFonts w:ascii="Arial" w:hAnsi="Arial" w:cs="Arial"/>
          <w:bCs/>
          <w:lang w:val="en-ZA"/>
        </w:rPr>
      </w:pPr>
      <w:r w:rsidRPr="002E2690">
        <w:rPr>
          <w:rFonts w:ascii="Arial" w:hAnsi="Arial" w:cs="Arial"/>
          <w:bCs/>
          <w:lang w:val="en-ZA"/>
        </w:rPr>
        <w:t xml:space="preserve">The Department has also been </w:t>
      </w:r>
      <w:r w:rsidR="009E612C">
        <w:rPr>
          <w:rFonts w:ascii="Arial" w:hAnsi="Arial" w:cs="Arial"/>
          <w:bCs/>
          <w:lang w:val="en-ZA"/>
        </w:rPr>
        <w:t xml:space="preserve">slow </w:t>
      </w:r>
      <w:r w:rsidRPr="002E2690">
        <w:rPr>
          <w:rFonts w:ascii="Arial" w:hAnsi="Arial" w:cs="Arial"/>
          <w:bCs/>
          <w:lang w:val="en-ZA"/>
        </w:rPr>
        <w:t xml:space="preserve">in the development, implementation and review of existing policies. In certain instances, the Department relied on consultants to develop new policies with no implementation plans. The Smallscale Fisheries Policy for example was approved in 2012 but the Department only started implementation at the end of 2018.  </w:t>
      </w:r>
      <w:r w:rsidR="008604D7">
        <w:rPr>
          <w:rFonts w:ascii="Arial" w:hAnsi="Arial" w:cs="Arial"/>
          <w:bCs/>
          <w:lang w:val="en-ZA"/>
        </w:rPr>
        <w:t xml:space="preserve">The National Policy on Comprehensive Producer Development Support was conceptualised in 2013 and first drafted in 2016 but </w:t>
      </w:r>
      <w:r w:rsidR="00874F20">
        <w:rPr>
          <w:rFonts w:ascii="Arial" w:hAnsi="Arial" w:cs="Arial"/>
          <w:bCs/>
          <w:lang w:val="en-ZA"/>
        </w:rPr>
        <w:t xml:space="preserve">was not </w:t>
      </w:r>
      <w:r w:rsidR="008604D7">
        <w:rPr>
          <w:rFonts w:ascii="Arial" w:hAnsi="Arial" w:cs="Arial"/>
          <w:bCs/>
          <w:lang w:val="en-ZA"/>
        </w:rPr>
        <w:t>finalised and implemented</w:t>
      </w:r>
      <w:r w:rsidR="00874F20">
        <w:rPr>
          <w:rFonts w:ascii="Arial" w:hAnsi="Arial" w:cs="Arial"/>
          <w:bCs/>
          <w:lang w:val="en-ZA"/>
        </w:rPr>
        <w:t xml:space="preserve"> by the end of the Fifth Parliament</w:t>
      </w:r>
      <w:r w:rsidR="008604D7">
        <w:rPr>
          <w:rFonts w:ascii="Arial" w:hAnsi="Arial" w:cs="Arial"/>
          <w:bCs/>
          <w:lang w:val="en-ZA"/>
        </w:rPr>
        <w:t xml:space="preserve">. </w:t>
      </w:r>
      <w:r w:rsidRPr="002E2690">
        <w:rPr>
          <w:rFonts w:ascii="Arial" w:hAnsi="Arial" w:cs="Arial"/>
          <w:bCs/>
          <w:lang w:val="en-ZA"/>
        </w:rPr>
        <w:t>The Sixth Parliament needs to ensure that, the Department reviews existing policies; monitors policy implementation; determine</w:t>
      </w:r>
      <w:r w:rsidR="008604D7">
        <w:rPr>
          <w:rFonts w:ascii="Arial" w:hAnsi="Arial" w:cs="Arial"/>
          <w:bCs/>
          <w:lang w:val="en-ZA"/>
        </w:rPr>
        <w:t>s</w:t>
      </w:r>
      <w:r w:rsidRPr="002E2690">
        <w:rPr>
          <w:rFonts w:ascii="Arial" w:hAnsi="Arial" w:cs="Arial"/>
          <w:bCs/>
          <w:lang w:val="en-ZA"/>
        </w:rPr>
        <w:t xml:space="preserve"> whether policies are still applicable/responsive to current challenges and also ensure that each newly developed policy is accompanied by an implementation plan. </w:t>
      </w:r>
    </w:p>
    <w:p w:rsidR="002E2690" w:rsidRPr="00FB2DDD" w:rsidRDefault="002E2690" w:rsidP="002E2690">
      <w:pPr>
        <w:spacing w:after="0" w:line="280" w:lineRule="exact"/>
        <w:jc w:val="both"/>
        <w:rPr>
          <w:rFonts w:ascii="Arial" w:hAnsi="Arial" w:cs="Arial"/>
          <w:bCs/>
          <w:lang w:val="en-ZA"/>
        </w:rPr>
      </w:pPr>
    </w:p>
    <w:p w:rsidR="002E2690" w:rsidRPr="00803370" w:rsidRDefault="002E2690" w:rsidP="006E13DB">
      <w:pPr>
        <w:pStyle w:val="ListParagraph"/>
        <w:numPr>
          <w:ilvl w:val="1"/>
          <w:numId w:val="4"/>
        </w:numPr>
        <w:spacing w:after="0" w:line="280" w:lineRule="exact"/>
        <w:jc w:val="both"/>
        <w:rPr>
          <w:rFonts w:ascii="Arial" w:hAnsi="Arial" w:cs="Arial"/>
          <w:bCs/>
          <w:lang w:val="en-ZA"/>
        </w:rPr>
      </w:pPr>
      <w:r w:rsidRPr="002E2690">
        <w:rPr>
          <w:rFonts w:ascii="Arial" w:hAnsi="Arial" w:cs="Arial"/>
          <w:bCs/>
          <w:lang w:val="en-ZA"/>
        </w:rPr>
        <w:t>The Sixth Parliament must ensure that the Department finalises and implement</w:t>
      </w:r>
      <w:r w:rsidR="00DC5170">
        <w:rPr>
          <w:rFonts w:ascii="Arial" w:hAnsi="Arial" w:cs="Arial"/>
          <w:bCs/>
          <w:lang w:val="en-ZA"/>
        </w:rPr>
        <w:t>s</w:t>
      </w:r>
      <w:r w:rsidRPr="002E2690">
        <w:rPr>
          <w:rFonts w:ascii="Arial" w:hAnsi="Arial" w:cs="Arial"/>
          <w:bCs/>
          <w:lang w:val="en-ZA"/>
        </w:rPr>
        <w:t xml:space="preserve"> the Comprehensive Producer Development </w:t>
      </w:r>
      <w:r w:rsidRPr="00803370">
        <w:rPr>
          <w:rFonts w:ascii="Arial" w:hAnsi="Arial" w:cs="Arial"/>
          <w:bCs/>
          <w:lang w:val="en-ZA"/>
        </w:rPr>
        <w:t xml:space="preserve">Support Policy to address the fragmented technical and financial support to developing farmers for a </w:t>
      </w:r>
      <w:r w:rsidRPr="00803370">
        <w:rPr>
          <w:rFonts w:ascii="Arial" w:hAnsi="Arial" w:cs="Arial"/>
          <w:b/>
          <w:bCs/>
          <w:lang w:val="en-ZA"/>
        </w:rPr>
        <w:t>comprehensive One-stop-</w:t>
      </w:r>
      <w:r w:rsidRPr="00803370">
        <w:rPr>
          <w:rFonts w:ascii="Arial" w:hAnsi="Arial" w:cs="Arial"/>
          <w:b/>
          <w:bCs/>
          <w:lang w:val="en-ZA"/>
        </w:rPr>
        <w:lastRenderedPageBreak/>
        <w:t xml:space="preserve">shop Facility </w:t>
      </w:r>
      <w:r w:rsidRPr="00803370">
        <w:rPr>
          <w:rFonts w:ascii="Arial" w:hAnsi="Arial" w:cs="Arial"/>
          <w:bCs/>
          <w:lang w:val="en-ZA"/>
        </w:rPr>
        <w:t>that also includes Forestry and Fisheries sectors. The one-stop-shop Facility must be able to provide training and capacity building, extension and other technical support, different forms of mechanisation, and must meet funding requirements for the different categories of producers/entrepreneurs across all three sectors.</w:t>
      </w:r>
      <w:r w:rsidR="008C4107">
        <w:rPr>
          <w:rFonts w:ascii="Arial" w:hAnsi="Arial" w:cs="Arial"/>
          <w:bCs/>
          <w:lang w:val="en-ZA"/>
        </w:rPr>
        <w:t xml:space="preserve"> </w:t>
      </w:r>
      <w:r w:rsidR="00531940">
        <w:rPr>
          <w:rFonts w:ascii="Arial" w:hAnsi="Arial" w:cs="Arial"/>
          <w:bCs/>
          <w:lang w:val="en-ZA"/>
        </w:rPr>
        <w:t>Additionally, the Sixth Parliament should consider the development of legislation to ensure that the Policy, once finalised and approved, is implemented.</w:t>
      </w:r>
    </w:p>
    <w:p w:rsidR="002E2690" w:rsidRPr="00803370" w:rsidRDefault="002E2690" w:rsidP="00803370">
      <w:pPr>
        <w:spacing w:after="0" w:line="280" w:lineRule="exact"/>
        <w:jc w:val="both"/>
        <w:rPr>
          <w:rFonts w:ascii="Arial" w:hAnsi="Arial" w:cs="Arial"/>
          <w:b/>
          <w:bCs/>
          <w:lang w:val="en-ZA"/>
        </w:rPr>
      </w:pPr>
    </w:p>
    <w:p w:rsidR="008C4107" w:rsidRPr="00B5587E" w:rsidRDefault="001D1963" w:rsidP="00E71FFA">
      <w:pPr>
        <w:pStyle w:val="ListParagraph"/>
        <w:numPr>
          <w:ilvl w:val="1"/>
          <w:numId w:val="4"/>
        </w:numPr>
        <w:spacing w:after="0" w:line="280" w:lineRule="exact"/>
        <w:jc w:val="both"/>
        <w:rPr>
          <w:rFonts w:ascii="Arial" w:hAnsi="Arial" w:cs="Arial"/>
          <w:bCs/>
          <w:lang w:val="en-ZA"/>
        </w:rPr>
      </w:pPr>
      <w:r w:rsidRPr="00B5587E">
        <w:rPr>
          <w:rFonts w:ascii="Arial" w:hAnsi="Arial" w:cs="Arial"/>
          <w:bCs/>
          <w:lang w:val="en-ZA"/>
        </w:rPr>
        <w:t xml:space="preserve">The Sixth Parliament should engage DAFF on its </w:t>
      </w:r>
      <w:r w:rsidR="00B5587E" w:rsidRPr="00B5587E">
        <w:rPr>
          <w:rFonts w:ascii="Arial" w:hAnsi="Arial" w:cs="Arial"/>
          <w:bCs/>
          <w:lang w:val="en-ZA"/>
        </w:rPr>
        <w:t xml:space="preserve">collaborative efforts with </w:t>
      </w:r>
      <w:r w:rsidR="00B5587E" w:rsidRPr="00B5587E">
        <w:rPr>
          <w:rFonts w:ascii="Arial" w:hAnsi="Arial" w:cs="Arial"/>
          <w:b/>
          <w:bCs/>
          <w:lang w:val="en-ZA"/>
        </w:rPr>
        <w:t>academic institutions and its involvement in curriculum determination and review</w:t>
      </w:r>
      <w:r w:rsidR="00B5587E" w:rsidRPr="00B5587E">
        <w:rPr>
          <w:rFonts w:ascii="Arial" w:hAnsi="Arial" w:cs="Arial"/>
          <w:bCs/>
          <w:lang w:val="en-ZA"/>
        </w:rPr>
        <w:t xml:space="preserve"> to ensure that agricultural qualifications </w:t>
      </w:r>
      <w:r w:rsidR="00317163">
        <w:rPr>
          <w:rFonts w:ascii="Arial" w:hAnsi="Arial" w:cs="Arial"/>
          <w:bCs/>
          <w:lang w:val="en-ZA"/>
        </w:rPr>
        <w:t xml:space="preserve">from the country’s higher education institutions </w:t>
      </w:r>
      <w:r w:rsidR="00B5587E" w:rsidRPr="00B5587E">
        <w:rPr>
          <w:rFonts w:ascii="Arial" w:hAnsi="Arial" w:cs="Arial"/>
          <w:bCs/>
          <w:lang w:val="en-ZA"/>
        </w:rPr>
        <w:t xml:space="preserve">address the socio-economic needs of the country including specific skills shortages. </w:t>
      </w:r>
      <w:r w:rsidR="00B5587E">
        <w:rPr>
          <w:rFonts w:ascii="Arial" w:hAnsi="Arial" w:cs="Arial"/>
          <w:bCs/>
          <w:lang w:val="en-ZA"/>
        </w:rPr>
        <w:t>T</w:t>
      </w:r>
      <w:r w:rsidR="008C4107" w:rsidRPr="00B5587E">
        <w:rPr>
          <w:rFonts w:ascii="Arial" w:hAnsi="Arial" w:cs="Arial"/>
          <w:bCs/>
          <w:lang w:val="en-ZA"/>
        </w:rPr>
        <w:t xml:space="preserve">he Department needs to brief the Sixth Parliament on </w:t>
      </w:r>
      <w:r w:rsidR="00B5587E">
        <w:rPr>
          <w:rFonts w:ascii="Arial" w:hAnsi="Arial" w:cs="Arial"/>
          <w:bCs/>
          <w:lang w:val="en-ZA"/>
        </w:rPr>
        <w:t xml:space="preserve">its interactions with, and, </w:t>
      </w:r>
      <w:r w:rsidR="008C4107" w:rsidRPr="00B5587E">
        <w:rPr>
          <w:rFonts w:ascii="Arial" w:hAnsi="Arial" w:cs="Arial"/>
          <w:bCs/>
          <w:lang w:val="en-ZA"/>
        </w:rPr>
        <w:t>the distinct roles that are played by the different academic institutions i.e. universities, universities of technology, agricultural colleges, Technical and Vocational Education and Training (TVET) colleges and Sector Education and Training Authorities (SETAs) in addressing the shortage of required skills in agriculture, forestry and fisheries</w:t>
      </w:r>
      <w:r w:rsidR="00B5587E">
        <w:rPr>
          <w:rFonts w:ascii="Arial" w:hAnsi="Arial" w:cs="Arial"/>
          <w:bCs/>
          <w:lang w:val="en-ZA"/>
        </w:rPr>
        <w:t>.</w:t>
      </w:r>
    </w:p>
    <w:p w:rsidR="008C4107" w:rsidRPr="008C4107" w:rsidRDefault="008C4107" w:rsidP="008C4107">
      <w:pPr>
        <w:pStyle w:val="ListParagraph"/>
        <w:rPr>
          <w:rFonts w:ascii="Arial" w:hAnsi="Arial" w:cs="Arial"/>
          <w:bCs/>
          <w:lang w:val="en-ZA"/>
        </w:rPr>
      </w:pPr>
    </w:p>
    <w:p w:rsidR="002E2690" w:rsidRPr="00803370" w:rsidRDefault="008C4107" w:rsidP="006E13DB">
      <w:pPr>
        <w:pStyle w:val="ListParagraph"/>
        <w:numPr>
          <w:ilvl w:val="1"/>
          <w:numId w:val="4"/>
        </w:numPr>
        <w:spacing w:after="0" w:line="280" w:lineRule="exact"/>
        <w:jc w:val="both"/>
        <w:rPr>
          <w:rFonts w:ascii="Arial" w:hAnsi="Arial" w:cs="Arial"/>
          <w:bCs/>
          <w:lang w:val="en-ZA"/>
        </w:rPr>
      </w:pPr>
      <w:r>
        <w:rPr>
          <w:rFonts w:ascii="Arial" w:hAnsi="Arial" w:cs="Arial"/>
          <w:bCs/>
          <w:lang w:val="en-ZA"/>
        </w:rPr>
        <w:t xml:space="preserve">The Sixth Parliament should receive briefings and pays </w:t>
      </w:r>
      <w:r w:rsidR="002E2690" w:rsidRPr="00803370">
        <w:rPr>
          <w:rFonts w:ascii="Arial" w:hAnsi="Arial" w:cs="Arial"/>
          <w:bCs/>
          <w:lang w:val="en-ZA"/>
        </w:rPr>
        <w:t xml:space="preserve">particular attention </w:t>
      </w:r>
      <w:r>
        <w:rPr>
          <w:rFonts w:ascii="Arial" w:hAnsi="Arial" w:cs="Arial"/>
          <w:bCs/>
          <w:lang w:val="en-ZA"/>
        </w:rPr>
        <w:t>to</w:t>
      </w:r>
      <w:r w:rsidR="002E2690" w:rsidRPr="00803370">
        <w:rPr>
          <w:rFonts w:ascii="Arial" w:hAnsi="Arial" w:cs="Arial"/>
          <w:bCs/>
          <w:lang w:val="en-ZA"/>
        </w:rPr>
        <w:t xml:space="preserve"> the </w:t>
      </w:r>
      <w:r w:rsidR="002E2690" w:rsidRPr="00803370">
        <w:rPr>
          <w:rFonts w:ascii="Arial" w:hAnsi="Arial" w:cs="Arial"/>
          <w:b/>
          <w:bCs/>
          <w:lang w:val="en-ZA"/>
        </w:rPr>
        <w:t>mentorship and strategic partnership programmes</w:t>
      </w:r>
      <w:r w:rsidR="002E2690" w:rsidRPr="00803370">
        <w:rPr>
          <w:rFonts w:ascii="Arial" w:hAnsi="Arial" w:cs="Arial"/>
          <w:bCs/>
          <w:lang w:val="en-ZA"/>
        </w:rPr>
        <w:t xml:space="preserve"> of the Department and the DRDLR including the utilisation of </w:t>
      </w:r>
      <w:r w:rsidR="002E2690" w:rsidRPr="008C4107">
        <w:rPr>
          <w:rFonts w:ascii="Arial" w:hAnsi="Arial" w:cs="Arial"/>
          <w:b/>
          <w:bCs/>
          <w:lang w:val="en-ZA"/>
        </w:rPr>
        <w:t>implementing agents</w:t>
      </w:r>
      <w:r w:rsidR="002E2690" w:rsidRPr="00803370">
        <w:rPr>
          <w:rFonts w:ascii="Arial" w:hAnsi="Arial" w:cs="Arial"/>
          <w:bCs/>
          <w:lang w:val="en-ZA"/>
        </w:rPr>
        <w:t xml:space="preserve">. During oversight visits, in most projects, instead of developing land reform beneficiaries, these programmes were found to be benefitting the implementing agents and strategic partners who in some cases, were previous farm owners. The departments spent large sums of money on these programmes without monitoring and assessing their value to the beneficiaries or mentees.    </w:t>
      </w:r>
    </w:p>
    <w:p w:rsidR="002E2690" w:rsidRPr="00803370" w:rsidRDefault="002E2690" w:rsidP="00803370">
      <w:pPr>
        <w:spacing w:after="0" w:line="280" w:lineRule="exact"/>
        <w:jc w:val="both"/>
        <w:rPr>
          <w:rFonts w:ascii="Arial" w:hAnsi="Arial" w:cs="Arial"/>
          <w:bCs/>
          <w:lang w:val="en-ZA"/>
        </w:rPr>
      </w:pPr>
    </w:p>
    <w:p w:rsidR="002E2690" w:rsidRPr="00803370" w:rsidRDefault="002E2690" w:rsidP="006E13DB">
      <w:pPr>
        <w:pStyle w:val="ListParagraph"/>
        <w:numPr>
          <w:ilvl w:val="1"/>
          <w:numId w:val="4"/>
        </w:numPr>
        <w:spacing w:after="0" w:line="280" w:lineRule="exact"/>
        <w:jc w:val="both"/>
        <w:rPr>
          <w:rFonts w:ascii="Arial" w:hAnsi="Arial" w:cs="Arial"/>
          <w:bCs/>
          <w:lang w:val="en-ZA"/>
        </w:rPr>
      </w:pPr>
      <w:r w:rsidRPr="00803370">
        <w:rPr>
          <w:rFonts w:ascii="Arial" w:hAnsi="Arial" w:cs="Arial"/>
          <w:bCs/>
          <w:lang w:val="en-ZA"/>
        </w:rPr>
        <w:t xml:space="preserve">The Sixth Parliament </w:t>
      </w:r>
      <w:r w:rsidR="008C4107">
        <w:rPr>
          <w:rFonts w:ascii="Arial" w:hAnsi="Arial" w:cs="Arial"/>
          <w:bCs/>
          <w:lang w:val="en-ZA"/>
        </w:rPr>
        <w:t>should</w:t>
      </w:r>
      <w:r w:rsidRPr="00803370">
        <w:rPr>
          <w:rFonts w:ascii="Arial" w:hAnsi="Arial" w:cs="Arial"/>
          <w:bCs/>
          <w:lang w:val="en-ZA"/>
        </w:rPr>
        <w:t xml:space="preserve"> engage the Ministr</w:t>
      </w:r>
      <w:r w:rsidR="00A52A04">
        <w:rPr>
          <w:rFonts w:ascii="Arial" w:hAnsi="Arial" w:cs="Arial"/>
          <w:bCs/>
          <w:lang w:val="en-ZA"/>
        </w:rPr>
        <w:t>ies</w:t>
      </w:r>
      <w:r w:rsidRPr="00803370">
        <w:rPr>
          <w:rFonts w:ascii="Arial" w:hAnsi="Arial" w:cs="Arial"/>
          <w:bCs/>
          <w:lang w:val="en-ZA"/>
        </w:rPr>
        <w:t xml:space="preserve"> of Agriculture, Forestry and Fisheries </w:t>
      </w:r>
      <w:r w:rsidR="00A52A04">
        <w:rPr>
          <w:rFonts w:ascii="Arial" w:hAnsi="Arial" w:cs="Arial"/>
          <w:bCs/>
          <w:lang w:val="en-ZA"/>
        </w:rPr>
        <w:t xml:space="preserve">as well as Finance on collaborative activities to </w:t>
      </w:r>
      <w:r w:rsidRPr="00803370">
        <w:rPr>
          <w:rFonts w:ascii="Arial" w:hAnsi="Arial" w:cs="Arial"/>
          <w:bCs/>
          <w:lang w:val="en-ZA"/>
        </w:rPr>
        <w:t xml:space="preserve">ensure that </w:t>
      </w:r>
      <w:r w:rsidRPr="00803370">
        <w:rPr>
          <w:rFonts w:ascii="Arial" w:hAnsi="Arial" w:cs="Arial"/>
        </w:rPr>
        <w:t xml:space="preserve">the Land Bank </w:t>
      </w:r>
      <w:r w:rsidR="00A52A04">
        <w:rPr>
          <w:rFonts w:ascii="Arial" w:hAnsi="Arial" w:cs="Arial"/>
        </w:rPr>
        <w:t xml:space="preserve">delivers on its developmental mandate as the </w:t>
      </w:r>
      <w:r w:rsidR="008C4107">
        <w:rPr>
          <w:rFonts w:ascii="Arial" w:hAnsi="Arial" w:cs="Arial"/>
        </w:rPr>
        <w:t xml:space="preserve">Land Bank has also been identified in Operation </w:t>
      </w:r>
      <w:proofErr w:type="spellStart"/>
      <w:r w:rsidR="008C4107">
        <w:rPr>
          <w:rFonts w:ascii="Arial" w:hAnsi="Arial" w:cs="Arial"/>
        </w:rPr>
        <w:t>Phakisa</w:t>
      </w:r>
      <w:proofErr w:type="spellEnd"/>
      <w:r w:rsidR="008C4107">
        <w:rPr>
          <w:rFonts w:ascii="Arial" w:hAnsi="Arial" w:cs="Arial"/>
        </w:rPr>
        <w:t xml:space="preserve"> as a vehicle to support </w:t>
      </w:r>
      <w:r w:rsidR="00192D6E">
        <w:rPr>
          <w:rFonts w:ascii="Arial" w:hAnsi="Arial" w:cs="Arial"/>
        </w:rPr>
        <w:t xml:space="preserve">developing </w:t>
      </w:r>
      <w:r w:rsidR="008C4107">
        <w:rPr>
          <w:rFonts w:ascii="Arial" w:hAnsi="Arial" w:cs="Arial"/>
        </w:rPr>
        <w:t>farmers and facilitate transformation in the agricultural sector. The Sixth Parliament should assess the Land Bank’s model(s) of providing support to black farmers and promoting transformation.</w:t>
      </w:r>
    </w:p>
    <w:p w:rsidR="002E2690" w:rsidRPr="00803370" w:rsidRDefault="002E2690" w:rsidP="00803370">
      <w:pPr>
        <w:pStyle w:val="ListParagraph"/>
        <w:spacing w:after="0" w:line="280" w:lineRule="exact"/>
        <w:ind w:left="0"/>
        <w:jc w:val="both"/>
        <w:rPr>
          <w:rFonts w:ascii="Arial" w:hAnsi="Arial" w:cs="Arial"/>
          <w:bCs/>
          <w:lang w:val="en-ZA"/>
        </w:rPr>
      </w:pPr>
    </w:p>
    <w:p w:rsidR="00803370" w:rsidRPr="00803370" w:rsidRDefault="002E2690" w:rsidP="006E13DB">
      <w:pPr>
        <w:pStyle w:val="ListParagraph"/>
        <w:numPr>
          <w:ilvl w:val="1"/>
          <w:numId w:val="4"/>
        </w:numPr>
        <w:spacing w:after="0" w:line="280" w:lineRule="exact"/>
        <w:jc w:val="both"/>
        <w:rPr>
          <w:rFonts w:ascii="Arial" w:hAnsi="Arial" w:cs="Arial"/>
          <w:bCs/>
          <w:lang w:val="en-ZA"/>
        </w:rPr>
      </w:pPr>
      <w:r w:rsidRPr="00803370">
        <w:rPr>
          <w:rFonts w:ascii="Arial" w:hAnsi="Arial" w:cs="Arial"/>
          <w:bCs/>
          <w:lang w:val="en-ZA"/>
        </w:rPr>
        <w:t xml:space="preserve">The Sixth Parliament should </w:t>
      </w:r>
      <w:r w:rsidR="004B1314" w:rsidRPr="00803370">
        <w:rPr>
          <w:rFonts w:ascii="Arial" w:hAnsi="Arial" w:cs="Arial"/>
          <w:bCs/>
          <w:lang w:val="en-ZA"/>
        </w:rPr>
        <w:t>consider holding extensive public hearings on genetically-modified organisms (GMOs) including the implementation and application of legislation that regulates GMOs</w:t>
      </w:r>
      <w:r w:rsidR="00067CEE" w:rsidRPr="00803370">
        <w:rPr>
          <w:rFonts w:ascii="Arial" w:hAnsi="Arial" w:cs="Arial"/>
          <w:bCs/>
          <w:lang w:val="en-ZA"/>
        </w:rPr>
        <w:t xml:space="preserve">, </w:t>
      </w:r>
      <w:r w:rsidR="004B1314" w:rsidRPr="00803370">
        <w:rPr>
          <w:rFonts w:ascii="Arial" w:hAnsi="Arial" w:cs="Arial"/>
          <w:bCs/>
          <w:lang w:val="en-ZA"/>
        </w:rPr>
        <w:t xml:space="preserve">given the contentious nature and the different views that </w:t>
      </w:r>
      <w:r w:rsidR="00067CEE" w:rsidRPr="00803370">
        <w:rPr>
          <w:rFonts w:ascii="Arial" w:hAnsi="Arial" w:cs="Arial"/>
          <w:bCs/>
          <w:lang w:val="en-ZA"/>
        </w:rPr>
        <w:t>are expressed o</w:t>
      </w:r>
      <w:r w:rsidR="004B1314" w:rsidRPr="00803370">
        <w:rPr>
          <w:rFonts w:ascii="Arial" w:hAnsi="Arial" w:cs="Arial"/>
          <w:bCs/>
          <w:lang w:val="en-ZA"/>
        </w:rPr>
        <w:t>n the subject</w:t>
      </w:r>
      <w:r w:rsidR="00067CEE" w:rsidRPr="00803370">
        <w:rPr>
          <w:rFonts w:ascii="Arial" w:hAnsi="Arial" w:cs="Arial"/>
          <w:bCs/>
          <w:lang w:val="en-ZA"/>
        </w:rPr>
        <w:t>.</w:t>
      </w:r>
      <w:r w:rsidR="00803370" w:rsidRPr="00803370">
        <w:rPr>
          <w:rFonts w:ascii="Arial" w:hAnsi="Arial" w:cs="Arial"/>
          <w:bCs/>
          <w:lang w:val="en-ZA"/>
        </w:rPr>
        <w:t xml:space="preserve"> </w:t>
      </w:r>
    </w:p>
    <w:p w:rsidR="00803370" w:rsidRPr="00803370" w:rsidRDefault="00803370" w:rsidP="00803370">
      <w:pPr>
        <w:pStyle w:val="ListParagraph"/>
        <w:spacing w:after="0" w:line="280" w:lineRule="exact"/>
        <w:rPr>
          <w:rFonts w:ascii="Arial" w:hAnsi="Arial" w:cs="Arial"/>
          <w:bCs/>
          <w:lang w:val="en-ZA"/>
        </w:rPr>
      </w:pPr>
    </w:p>
    <w:p w:rsidR="00803370" w:rsidRPr="00803370" w:rsidRDefault="00803370" w:rsidP="006E13DB">
      <w:pPr>
        <w:pStyle w:val="ListParagraph"/>
        <w:numPr>
          <w:ilvl w:val="1"/>
          <w:numId w:val="4"/>
        </w:numPr>
        <w:spacing w:after="0" w:line="280" w:lineRule="exact"/>
        <w:jc w:val="both"/>
        <w:rPr>
          <w:rFonts w:ascii="Arial" w:hAnsi="Arial" w:cs="Arial"/>
          <w:bCs/>
          <w:lang w:val="en-ZA"/>
        </w:rPr>
      </w:pPr>
      <w:r w:rsidRPr="00803370">
        <w:rPr>
          <w:rFonts w:ascii="Arial" w:hAnsi="Arial" w:cs="Arial"/>
          <w:bCs/>
          <w:lang w:val="en-ZA"/>
        </w:rPr>
        <w:t xml:space="preserve">The Sixth Parliament </w:t>
      </w:r>
      <w:r w:rsidR="000F20EA">
        <w:rPr>
          <w:rFonts w:ascii="Arial" w:hAnsi="Arial" w:cs="Arial"/>
          <w:bCs/>
          <w:lang w:val="en-ZA"/>
        </w:rPr>
        <w:t xml:space="preserve">should receive a briefing from DAFF on its mandate and/or responsibilities in respect of </w:t>
      </w:r>
      <w:r w:rsidRPr="00803370">
        <w:rPr>
          <w:rFonts w:ascii="Arial" w:hAnsi="Arial" w:cs="Arial"/>
          <w:bCs/>
          <w:lang w:val="en-ZA"/>
        </w:rPr>
        <w:t>Game Farming as well as Game and Livestock Auctioneering Businesses including</w:t>
      </w:r>
      <w:r w:rsidR="000F20EA">
        <w:rPr>
          <w:rFonts w:ascii="Arial" w:hAnsi="Arial" w:cs="Arial"/>
          <w:bCs/>
          <w:lang w:val="en-ZA"/>
        </w:rPr>
        <w:t xml:space="preserve"> on</w:t>
      </w:r>
      <w:r w:rsidRPr="00803370">
        <w:rPr>
          <w:rFonts w:ascii="Arial" w:hAnsi="Arial" w:cs="Arial"/>
          <w:bCs/>
          <w:lang w:val="en-ZA"/>
        </w:rPr>
        <w:t xml:space="preserve"> policies and/or legislation that regulate these industries.  </w:t>
      </w:r>
    </w:p>
    <w:p w:rsidR="00803370" w:rsidRPr="00803370" w:rsidRDefault="00803370" w:rsidP="00803370">
      <w:pPr>
        <w:pStyle w:val="ListParagraph"/>
        <w:spacing w:after="0" w:line="280" w:lineRule="exact"/>
        <w:rPr>
          <w:rFonts w:ascii="Arial" w:hAnsi="Arial" w:cs="Arial"/>
          <w:bCs/>
          <w:lang w:val="en-ZA"/>
        </w:rPr>
      </w:pPr>
    </w:p>
    <w:p w:rsidR="00803370" w:rsidRPr="00803370" w:rsidRDefault="00803370" w:rsidP="006E13DB">
      <w:pPr>
        <w:pStyle w:val="BodyText"/>
        <w:numPr>
          <w:ilvl w:val="1"/>
          <w:numId w:val="4"/>
        </w:numPr>
        <w:spacing w:after="0" w:line="280" w:lineRule="exact"/>
        <w:jc w:val="both"/>
        <w:rPr>
          <w:rFonts w:cs="Arial"/>
          <w:bCs/>
          <w:sz w:val="22"/>
          <w:szCs w:val="22"/>
          <w:lang w:val="en-ZA"/>
        </w:rPr>
      </w:pPr>
      <w:r w:rsidRPr="00803370">
        <w:rPr>
          <w:rFonts w:cs="Arial"/>
          <w:bCs/>
          <w:sz w:val="22"/>
          <w:szCs w:val="22"/>
          <w:lang w:val="en-ZA"/>
        </w:rPr>
        <w:t xml:space="preserve">The Sixth Parliament </w:t>
      </w:r>
      <w:r w:rsidR="000F20EA">
        <w:rPr>
          <w:rFonts w:cs="Arial"/>
          <w:bCs/>
          <w:sz w:val="22"/>
          <w:szCs w:val="22"/>
          <w:lang w:val="en-ZA"/>
        </w:rPr>
        <w:t xml:space="preserve">should </w:t>
      </w:r>
      <w:r w:rsidRPr="00803370">
        <w:rPr>
          <w:rFonts w:cs="Arial"/>
          <w:bCs/>
          <w:sz w:val="22"/>
          <w:szCs w:val="22"/>
          <w:lang w:val="en-ZA"/>
        </w:rPr>
        <w:t>ensure that DAFF collaborates with the Department of Labour to establish a Fisheries sector accident fund that is similar to the Road Accident Fund</w:t>
      </w:r>
      <w:r w:rsidR="007419B1">
        <w:rPr>
          <w:rFonts w:cs="Arial"/>
          <w:bCs/>
          <w:sz w:val="22"/>
          <w:szCs w:val="22"/>
          <w:lang w:val="en-ZA"/>
        </w:rPr>
        <w:t xml:space="preserve">. Workers that are involved in fishing vessel accidents at sea are not </w:t>
      </w:r>
      <w:r w:rsidR="007419B1">
        <w:rPr>
          <w:rFonts w:cs="Arial"/>
          <w:bCs/>
          <w:sz w:val="22"/>
          <w:szCs w:val="22"/>
          <w:lang w:val="en-ZA"/>
        </w:rPr>
        <w:lastRenderedPageBreak/>
        <w:t xml:space="preserve">compensated for injuries or deaths as is the case with people that get injured on road accidents. This is notwithstanding the fuel levies and other taxes that are paid by fishing vessel owners. </w:t>
      </w:r>
      <w:r w:rsidRPr="00803370">
        <w:rPr>
          <w:rFonts w:cs="Arial"/>
          <w:bCs/>
          <w:sz w:val="22"/>
          <w:szCs w:val="22"/>
          <w:lang w:val="en-ZA"/>
        </w:rPr>
        <w:t xml:space="preserve"> </w:t>
      </w:r>
    </w:p>
    <w:p w:rsidR="00803370" w:rsidRPr="00803370" w:rsidRDefault="00803370" w:rsidP="00803370">
      <w:pPr>
        <w:pStyle w:val="BodyText"/>
        <w:spacing w:after="0" w:line="280" w:lineRule="exact"/>
        <w:ind w:left="480"/>
        <w:jc w:val="both"/>
        <w:rPr>
          <w:rFonts w:cs="Arial"/>
          <w:bCs/>
          <w:sz w:val="22"/>
          <w:szCs w:val="22"/>
          <w:lang w:val="en-ZA"/>
        </w:rPr>
      </w:pPr>
    </w:p>
    <w:p w:rsidR="00803370" w:rsidRPr="00BF15A7" w:rsidRDefault="00803370" w:rsidP="00B975BD">
      <w:pPr>
        <w:pStyle w:val="BodyText"/>
        <w:numPr>
          <w:ilvl w:val="1"/>
          <w:numId w:val="4"/>
        </w:numPr>
        <w:spacing w:after="0" w:line="280" w:lineRule="exact"/>
        <w:ind w:left="709" w:hanging="709"/>
        <w:contextualSpacing/>
        <w:jc w:val="both"/>
        <w:rPr>
          <w:rFonts w:cs="Arial"/>
          <w:bCs/>
          <w:sz w:val="22"/>
          <w:szCs w:val="22"/>
          <w:lang w:val="en-ZA"/>
        </w:rPr>
      </w:pPr>
      <w:r w:rsidRPr="00450C37">
        <w:rPr>
          <w:rFonts w:cs="Arial"/>
          <w:bCs/>
          <w:sz w:val="22"/>
          <w:szCs w:val="22"/>
          <w:lang w:val="en-ZA"/>
        </w:rPr>
        <w:t xml:space="preserve">The Sixth Parliament should advocate for </w:t>
      </w:r>
      <w:r w:rsidRPr="00450C37">
        <w:rPr>
          <w:rFonts w:cs="Arial"/>
          <w:sz w:val="22"/>
          <w:szCs w:val="22"/>
        </w:rPr>
        <w:t xml:space="preserve">substantial funding </w:t>
      </w:r>
      <w:r w:rsidRPr="00450C37">
        <w:rPr>
          <w:rFonts w:cs="Arial"/>
          <w:bCs/>
          <w:sz w:val="22"/>
          <w:szCs w:val="22"/>
          <w:lang w:val="en-ZA"/>
        </w:rPr>
        <w:t xml:space="preserve">for </w:t>
      </w:r>
      <w:r w:rsidRPr="00450C37">
        <w:rPr>
          <w:rFonts w:cs="Arial"/>
          <w:sz w:val="22"/>
          <w:szCs w:val="22"/>
        </w:rPr>
        <w:t>research and innovation</w:t>
      </w:r>
      <w:r w:rsidR="007419B1" w:rsidRPr="00450C37">
        <w:rPr>
          <w:rFonts w:cs="Arial"/>
          <w:sz w:val="22"/>
          <w:szCs w:val="22"/>
        </w:rPr>
        <w:t xml:space="preserve"> particularly to the Agricultural</w:t>
      </w:r>
      <w:r w:rsidR="00450C37" w:rsidRPr="00450C37">
        <w:rPr>
          <w:rFonts w:cs="Arial"/>
          <w:sz w:val="22"/>
          <w:szCs w:val="22"/>
        </w:rPr>
        <w:t xml:space="preserve"> </w:t>
      </w:r>
      <w:r w:rsidR="007419B1" w:rsidRPr="00450C37">
        <w:rPr>
          <w:rFonts w:cs="Arial"/>
          <w:sz w:val="22"/>
          <w:szCs w:val="22"/>
        </w:rPr>
        <w:t>Research Council</w:t>
      </w:r>
      <w:r w:rsidRPr="00450C37">
        <w:rPr>
          <w:rFonts w:cs="Arial"/>
          <w:sz w:val="22"/>
          <w:szCs w:val="22"/>
        </w:rPr>
        <w:t xml:space="preserve"> (ARC) to enable the sector to address emerging challenges and ensure readiness for the Fourth Industrial Revolution. </w:t>
      </w:r>
      <w:r w:rsidR="00450C37" w:rsidRPr="00450C37">
        <w:rPr>
          <w:rFonts w:cs="Arial"/>
          <w:sz w:val="22"/>
          <w:szCs w:val="22"/>
        </w:rPr>
        <w:t xml:space="preserve">     </w:t>
      </w:r>
    </w:p>
    <w:p w:rsidR="00BF15A7" w:rsidRDefault="00BF15A7" w:rsidP="00BF15A7">
      <w:pPr>
        <w:pStyle w:val="BodyText"/>
        <w:spacing w:after="0" w:line="280" w:lineRule="exact"/>
        <w:contextualSpacing/>
        <w:jc w:val="both"/>
        <w:rPr>
          <w:rFonts w:ascii="Calibri" w:eastAsia="Calibri" w:hAnsi="Calibri" w:cs="Arial"/>
          <w:bCs/>
          <w:sz w:val="22"/>
          <w:szCs w:val="22"/>
          <w:lang w:val="en-ZA"/>
        </w:rPr>
      </w:pPr>
    </w:p>
    <w:p w:rsidR="00BF15A7" w:rsidRPr="00BF15A7" w:rsidRDefault="00BF15A7" w:rsidP="00BF15A7">
      <w:pPr>
        <w:pStyle w:val="BodyText"/>
        <w:spacing w:after="0" w:line="280" w:lineRule="exact"/>
        <w:contextualSpacing/>
        <w:jc w:val="both"/>
        <w:rPr>
          <w:rFonts w:cs="Arial"/>
          <w:b/>
          <w:bCs/>
          <w:sz w:val="22"/>
          <w:szCs w:val="22"/>
          <w:lang w:val="en-ZA"/>
        </w:rPr>
      </w:pPr>
      <w:r w:rsidRPr="00BF15A7">
        <w:rPr>
          <w:rFonts w:ascii="Calibri" w:eastAsia="Calibri" w:hAnsi="Calibri" w:cs="Arial"/>
          <w:b/>
          <w:bCs/>
          <w:sz w:val="22"/>
          <w:szCs w:val="22"/>
          <w:lang w:val="en-ZA"/>
        </w:rPr>
        <w:t>-----------------------------------------------------------------------------------------------------------------------------------------------------------------------------------------</w:t>
      </w:r>
    </w:p>
    <w:sectPr w:rsidR="00BF15A7" w:rsidRPr="00BF15A7" w:rsidSect="00A072DD">
      <w:footerReference w:type="even" r:id="rId14"/>
      <w:footerReference w:type="default" r:id="rId15"/>
      <w:pgSz w:w="15840" w:h="12240" w:orient="landscape" w:code="1"/>
      <w:pgMar w:top="1440" w:right="1440" w:bottom="1467" w:left="1440" w:header="720" w:footer="720" w:gutter="0"/>
      <w:cols w:space="720"/>
      <w:rtlGutter/>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26" w:rsidRDefault="00D55726">
      <w:pPr>
        <w:spacing w:after="0" w:line="240" w:lineRule="auto"/>
      </w:pPr>
      <w:r>
        <w:separator/>
      </w:r>
    </w:p>
  </w:endnote>
  <w:endnote w:type="continuationSeparator" w:id="0">
    <w:p w:rsidR="00D55726" w:rsidRDefault="00D5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BD" w:rsidRDefault="00B975BD"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5BD" w:rsidRDefault="00B975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BD" w:rsidRDefault="00B975BD" w:rsidP="00B90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2E52">
      <w:rPr>
        <w:rStyle w:val="PageNumber"/>
        <w:noProof/>
      </w:rPr>
      <w:t>67</w:t>
    </w:r>
    <w:r>
      <w:rPr>
        <w:rStyle w:val="PageNumber"/>
      </w:rPr>
      <w:fldChar w:fldCharType="end"/>
    </w:r>
  </w:p>
  <w:p w:rsidR="00B975BD" w:rsidRDefault="00B975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26" w:rsidRDefault="00D55726">
      <w:pPr>
        <w:spacing w:after="0" w:line="240" w:lineRule="auto"/>
      </w:pPr>
      <w:r>
        <w:separator/>
      </w:r>
    </w:p>
  </w:footnote>
  <w:footnote w:type="continuationSeparator" w:id="0">
    <w:p w:rsidR="00D55726" w:rsidRDefault="00D55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30"/>
    <w:multiLevelType w:val="hybridMultilevel"/>
    <w:tmpl w:val="1BB42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856D9"/>
    <w:multiLevelType w:val="hybridMultilevel"/>
    <w:tmpl w:val="1398E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E172F7"/>
    <w:multiLevelType w:val="hybridMultilevel"/>
    <w:tmpl w:val="1904FF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D047671"/>
    <w:multiLevelType w:val="hybridMultilevel"/>
    <w:tmpl w:val="B8A2A3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2C01D7"/>
    <w:multiLevelType w:val="multilevel"/>
    <w:tmpl w:val="4C2A3CBC"/>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17523C"/>
    <w:multiLevelType w:val="hybridMultilevel"/>
    <w:tmpl w:val="0A829F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556437B"/>
    <w:multiLevelType w:val="hybridMultilevel"/>
    <w:tmpl w:val="CA72117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E2B040D"/>
    <w:multiLevelType w:val="hybridMultilevel"/>
    <w:tmpl w:val="881AD66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77678B"/>
    <w:multiLevelType w:val="multilevel"/>
    <w:tmpl w:val="92400D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F244CDD"/>
    <w:multiLevelType w:val="hybridMultilevel"/>
    <w:tmpl w:val="7676F478"/>
    <w:lvl w:ilvl="0" w:tplc="3B1AC7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D00610"/>
    <w:multiLevelType w:val="hybridMultilevel"/>
    <w:tmpl w:val="84C60E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5446620"/>
    <w:multiLevelType w:val="hybridMultilevel"/>
    <w:tmpl w:val="328A60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277EC7"/>
    <w:multiLevelType w:val="hybridMultilevel"/>
    <w:tmpl w:val="CC94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B6287"/>
    <w:multiLevelType w:val="hybridMultilevel"/>
    <w:tmpl w:val="46B06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E0285B"/>
    <w:multiLevelType w:val="hybridMultilevel"/>
    <w:tmpl w:val="F4422CE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3C3090F"/>
    <w:multiLevelType w:val="hybridMultilevel"/>
    <w:tmpl w:val="9C96A1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5873F72"/>
    <w:multiLevelType w:val="hybridMultilevel"/>
    <w:tmpl w:val="7660D0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6646357"/>
    <w:multiLevelType w:val="hybridMultilevel"/>
    <w:tmpl w:val="7FBA9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8AF59F9"/>
    <w:multiLevelType w:val="hybridMultilevel"/>
    <w:tmpl w:val="4F2CC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36607F"/>
    <w:multiLevelType w:val="hybridMultilevel"/>
    <w:tmpl w:val="45DC5584"/>
    <w:lvl w:ilvl="0" w:tplc="1C09000F">
      <w:start w:val="1"/>
      <w:numFmt w:val="decimal"/>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15:restartNumberingAfterBreak="0">
    <w:nsid w:val="3BDE7494"/>
    <w:multiLevelType w:val="hybridMultilevel"/>
    <w:tmpl w:val="7B144F62"/>
    <w:lvl w:ilvl="0" w:tplc="EC089C40">
      <w:start w:val="1"/>
      <w:numFmt w:val="bullet"/>
      <w:lvlText w:val="o"/>
      <w:lvlJc w:val="left"/>
      <w:pPr>
        <w:ind w:left="1070" w:hanging="360"/>
      </w:pPr>
      <w:rPr>
        <w:rFonts w:ascii="Courier New" w:hAnsi="Courier New" w:hint="default"/>
        <w:color w:val="auto"/>
      </w:rPr>
    </w:lvl>
    <w:lvl w:ilvl="1" w:tplc="1C090003" w:tentative="1">
      <w:start w:val="1"/>
      <w:numFmt w:val="bullet"/>
      <w:lvlText w:val="o"/>
      <w:lvlJc w:val="left"/>
      <w:pPr>
        <w:ind w:left="1790" w:hanging="360"/>
      </w:pPr>
      <w:rPr>
        <w:rFonts w:ascii="Courier New" w:hAnsi="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21" w15:restartNumberingAfterBreak="0">
    <w:nsid w:val="3F252714"/>
    <w:multiLevelType w:val="hybridMultilevel"/>
    <w:tmpl w:val="D5C2F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1002EC"/>
    <w:multiLevelType w:val="hybridMultilevel"/>
    <w:tmpl w:val="68445778"/>
    <w:lvl w:ilvl="0" w:tplc="2F506642">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4192FF5"/>
    <w:multiLevelType w:val="hybridMultilevel"/>
    <w:tmpl w:val="3782E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610EC1"/>
    <w:multiLevelType w:val="hybridMultilevel"/>
    <w:tmpl w:val="26F28C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467A09A0"/>
    <w:multiLevelType w:val="hybridMultilevel"/>
    <w:tmpl w:val="F2984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6D21C42"/>
    <w:multiLevelType w:val="hybridMultilevel"/>
    <w:tmpl w:val="A830B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81F210A"/>
    <w:multiLevelType w:val="hybridMultilevel"/>
    <w:tmpl w:val="859AF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F912196"/>
    <w:multiLevelType w:val="hybridMultilevel"/>
    <w:tmpl w:val="127223B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FF5A35"/>
    <w:multiLevelType w:val="hybridMultilevel"/>
    <w:tmpl w:val="D8D61828"/>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2C93395"/>
    <w:multiLevelType w:val="hybridMultilevel"/>
    <w:tmpl w:val="A34E88D2"/>
    <w:lvl w:ilvl="0" w:tplc="9118B692">
      <w:start w:val="1"/>
      <w:numFmt w:val="lowerLetter"/>
      <w:lvlText w:val="%1)"/>
      <w:lvlJc w:val="left"/>
      <w:pPr>
        <w:ind w:left="501" w:hanging="360"/>
      </w:pPr>
      <w:rPr>
        <w:rFonts w:hint="default"/>
      </w:rPr>
    </w:lvl>
    <w:lvl w:ilvl="1" w:tplc="1C090019" w:tentative="1">
      <w:start w:val="1"/>
      <w:numFmt w:val="lowerLetter"/>
      <w:lvlText w:val="%2."/>
      <w:lvlJc w:val="left"/>
      <w:pPr>
        <w:ind w:left="1221" w:hanging="360"/>
      </w:pPr>
    </w:lvl>
    <w:lvl w:ilvl="2" w:tplc="1C09001B" w:tentative="1">
      <w:start w:val="1"/>
      <w:numFmt w:val="lowerRoman"/>
      <w:lvlText w:val="%3."/>
      <w:lvlJc w:val="right"/>
      <w:pPr>
        <w:ind w:left="1941" w:hanging="180"/>
      </w:pPr>
    </w:lvl>
    <w:lvl w:ilvl="3" w:tplc="1C09000F" w:tentative="1">
      <w:start w:val="1"/>
      <w:numFmt w:val="decimal"/>
      <w:lvlText w:val="%4."/>
      <w:lvlJc w:val="left"/>
      <w:pPr>
        <w:ind w:left="2661" w:hanging="360"/>
      </w:pPr>
    </w:lvl>
    <w:lvl w:ilvl="4" w:tplc="1C090019" w:tentative="1">
      <w:start w:val="1"/>
      <w:numFmt w:val="lowerLetter"/>
      <w:lvlText w:val="%5."/>
      <w:lvlJc w:val="left"/>
      <w:pPr>
        <w:ind w:left="3381" w:hanging="360"/>
      </w:pPr>
    </w:lvl>
    <w:lvl w:ilvl="5" w:tplc="1C09001B" w:tentative="1">
      <w:start w:val="1"/>
      <w:numFmt w:val="lowerRoman"/>
      <w:lvlText w:val="%6."/>
      <w:lvlJc w:val="right"/>
      <w:pPr>
        <w:ind w:left="4101" w:hanging="180"/>
      </w:pPr>
    </w:lvl>
    <w:lvl w:ilvl="6" w:tplc="1C09000F" w:tentative="1">
      <w:start w:val="1"/>
      <w:numFmt w:val="decimal"/>
      <w:lvlText w:val="%7."/>
      <w:lvlJc w:val="left"/>
      <w:pPr>
        <w:ind w:left="4821" w:hanging="360"/>
      </w:pPr>
    </w:lvl>
    <w:lvl w:ilvl="7" w:tplc="1C090019" w:tentative="1">
      <w:start w:val="1"/>
      <w:numFmt w:val="lowerLetter"/>
      <w:lvlText w:val="%8."/>
      <w:lvlJc w:val="left"/>
      <w:pPr>
        <w:ind w:left="5541" w:hanging="360"/>
      </w:pPr>
    </w:lvl>
    <w:lvl w:ilvl="8" w:tplc="1C09001B" w:tentative="1">
      <w:start w:val="1"/>
      <w:numFmt w:val="lowerRoman"/>
      <w:lvlText w:val="%9."/>
      <w:lvlJc w:val="right"/>
      <w:pPr>
        <w:ind w:left="6261" w:hanging="180"/>
      </w:pPr>
    </w:lvl>
  </w:abstractNum>
  <w:abstractNum w:abstractNumId="32" w15:restartNumberingAfterBreak="0">
    <w:nsid w:val="57843D24"/>
    <w:multiLevelType w:val="hybridMultilevel"/>
    <w:tmpl w:val="930C9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9CD46DD"/>
    <w:multiLevelType w:val="hybridMultilevel"/>
    <w:tmpl w:val="B80AD6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5A331B14"/>
    <w:multiLevelType w:val="hybridMultilevel"/>
    <w:tmpl w:val="2862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63186D"/>
    <w:multiLevelType w:val="multilevel"/>
    <w:tmpl w:val="31C83DE6"/>
    <w:lvl w:ilvl="0">
      <w:start w:val="7"/>
      <w:numFmt w:val="decimal"/>
      <w:lvlText w:val="%1."/>
      <w:lvlJc w:val="left"/>
      <w:pPr>
        <w:ind w:left="360" w:hanging="360"/>
      </w:pPr>
      <w:rPr>
        <w:rFonts w:cs="Times New Roman" w:hint="default"/>
        <w:b/>
        <w:i w:val="0"/>
      </w:rPr>
    </w:lvl>
    <w:lvl w:ilvl="1">
      <w:start w:val="1"/>
      <w:numFmt w:val="decimal"/>
      <w:isLgl/>
      <w:lvlText w:val="%1.%2"/>
      <w:lvlJc w:val="left"/>
      <w:pPr>
        <w:ind w:left="480" w:hanging="480"/>
      </w:pPr>
      <w:rPr>
        <w:rFonts w:cs="Times New Roman" w:hint="default"/>
        <w:b/>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6" w15:restartNumberingAfterBreak="0">
    <w:nsid w:val="5FB27228"/>
    <w:multiLevelType w:val="hybridMultilevel"/>
    <w:tmpl w:val="5D4ED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67B3CE5"/>
    <w:multiLevelType w:val="hybridMultilevel"/>
    <w:tmpl w:val="991EAF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8" w15:restartNumberingAfterBreak="0">
    <w:nsid w:val="673B7D42"/>
    <w:multiLevelType w:val="hybridMultilevel"/>
    <w:tmpl w:val="3E1E5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BF6069"/>
    <w:multiLevelType w:val="hybridMultilevel"/>
    <w:tmpl w:val="BF56EFF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6E2E34E1"/>
    <w:multiLevelType w:val="hybridMultilevel"/>
    <w:tmpl w:val="2DA46790"/>
    <w:lvl w:ilvl="0" w:tplc="6928A44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10A6671"/>
    <w:multiLevelType w:val="hybridMultilevel"/>
    <w:tmpl w:val="CBAAC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620BE7"/>
    <w:multiLevelType w:val="hybridMultilevel"/>
    <w:tmpl w:val="5C5CD0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30319AE"/>
    <w:multiLevelType w:val="hybridMultilevel"/>
    <w:tmpl w:val="9BB4C408"/>
    <w:lvl w:ilvl="0" w:tplc="F8F09890">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303D16"/>
    <w:multiLevelType w:val="hybridMultilevel"/>
    <w:tmpl w:val="808CDC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4983EF0"/>
    <w:multiLevelType w:val="hybridMultilevel"/>
    <w:tmpl w:val="63645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7BC17818"/>
    <w:multiLevelType w:val="hybridMultilevel"/>
    <w:tmpl w:val="4E5816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7D6012A7"/>
    <w:multiLevelType w:val="hybridMultilevel"/>
    <w:tmpl w:val="846C9C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5545D5"/>
    <w:multiLevelType w:val="hybridMultilevel"/>
    <w:tmpl w:val="716C9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2D3E87"/>
    <w:multiLevelType w:val="hybridMultilevel"/>
    <w:tmpl w:val="FD821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8"/>
  </w:num>
  <w:num w:numId="4">
    <w:abstractNumId w:val="35"/>
  </w:num>
  <w:num w:numId="5">
    <w:abstractNumId w:val="42"/>
  </w:num>
  <w:num w:numId="6">
    <w:abstractNumId w:val="20"/>
  </w:num>
  <w:num w:numId="7">
    <w:abstractNumId w:val="26"/>
  </w:num>
  <w:num w:numId="8">
    <w:abstractNumId w:val="23"/>
  </w:num>
  <w:num w:numId="9">
    <w:abstractNumId w:val="22"/>
  </w:num>
  <w:num w:numId="10">
    <w:abstractNumId w:val="40"/>
  </w:num>
  <w:num w:numId="11">
    <w:abstractNumId w:val="36"/>
  </w:num>
  <w:num w:numId="12">
    <w:abstractNumId w:val="27"/>
  </w:num>
  <w:num w:numId="13">
    <w:abstractNumId w:val="18"/>
  </w:num>
  <w:num w:numId="14">
    <w:abstractNumId w:val="30"/>
  </w:num>
  <w:num w:numId="15">
    <w:abstractNumId w:val="7"/>
  </w:num>
  <w:num w:numId="16">
    <w:abstractNumId w:val="5"/>
  </w:num>
  <w:num w:numId="17">
    <w:abstractNumId w:val="4"/>
  </w:num>
  <w:num w:numId="18">
    <w:abstractNumId w:val="21"/>
  </w:num>
  <w:num w:numId="19">
    <w:abstractNumId w:val="9"/>
  </w:num>
  <w:num w:numId="20">
    <w:abstractNumId w:val="37"/>
  </w:num>
  <w:num w:numId="21">
    <w:abstractNumId w:val="10"/>
  </w:num>
  <w:num w:numId="22">
    <w:abstractNumId w:val="34"/>
  </w:num>
  <w:num w:numId="23">
    <w:abstractNumId w:val="12"/>
  </w:num>
  <w:num w:numId="24">
    <w:abstractNumId w:val="32"/>
  </w:num>
  <w:num w:numId="25">
    <w:abstractNumId w:val="41"/>
  </w:num>
  <w:num w:numId="26">
    <w:abstractNumId w:val="11"/>
  </w:num>
  <w:num w:numId="27">
    <w:abstractNumId w:val="44"/>
  </w:num>
  <w:num w:numId="28">
    <w:abstractNumId w:val="1"/>
  </w:num>
  <w:num w:numId="29">
    <w:abstractNumId w:val="17"/>
  </w:num>
  <w:num w:numId="30">
    <w:abstractNumId w:val="25"/>
  </w:num>
  <w:num w:numId="31">
    <w:abstractNumId w:val="45"/>
  </w:num>
  <w:num w:numId="32">
    <w:abstractNumId w:val="49"/>
  </w:num>
  <w:num w:numId="33">
    <w:abstractNumId w:val="13"/>
  </w:num>
  <w:num w:numId="34">
    <w:abstractNumId w:val="31"/>
  </w:num>
  <w:num w:numId="35">
    <w:abstractNumId w:val="8"/>
  </w:num>
  <w:num w:numId="36">
    <w:abstractNumId w:val="0"/>
  </w:num>
  <w:num w:numId="37">
    <w:abstractNumId w:val="38"/>
  </w:num>
  <w:num w:numId="38">
    <w:abstractNumId w:val="3"/>
  </w:num>
  <w:num w:numId="39">
    <w:abstractNumId w:val="47"/>
  </w:num>
  <w:num w:numId="40">
    <w:abstractNumId w:val="43"/>
  </w:num>
  <w:num w:numId="41">
    <w:abstractNumId w:val="48"/>
  </w:num>
  <w:num w:numId="42">
    <w:abstractNumId w:val="24"/>
  </w:num>
  <w:num w:numId="43">
    <w:abstractNumId w:val="2"/>
  </w:num>
  <w:num w:numId="44">
    <w:abstractNumId w:val="33"/>
  </w:num>
  <w:num w:numId="45">
    <w:abstractNumId w:val="15"/>
  </w:num>
  <w:num w:numId="46">
    <w:abstractNumId w:val="46"/>
  </w:num>
  <w:num w:numId="47">
    <w:abstractNumId w:val="39"/>
  </w:num>
  <w:num w:numId="48">
    <w:abstractNumId w:val="6"/>
  </w:num>
  <w:num w:numId="49">
    <w:abstractNumId w:val="14"/>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BB"/>
    <w:rsid w:val="00000212"/>
    <w:rsid w:val="00000FC5"/>
    <w:rsid w:val="000015C6"/>
    <w:rsid w:val="00001A02"/>
    <w:rsid w:val="000036A2"/>
    <w:rsid w:val="00003EF0"/>
    <w:rsid w:val="000115BE"/>
    <w:rsid w:val="00013F61"/>
    <w:rsid w:val="000178B0"/>
    <w:rsid w:val="000210CE"/>
    <w:rsid w:val="00022D5A"/>
    <w:rsid w:val="00024A50"/>
    <w:rsid w:val="00024C7A"/>
    <w:rsid w:val="00025739"/>
    <w:rsid w:val="00025D68"/>
    <w:rsid w:val="00026392"/>
    <w:rsid w:val="00026FE5"/>
    <w:rsid w:val="00027180"/>
    <w:rsid w:val="000271ED"/>
    <w:rsid w:val="000276EF"/>
    <w:rsid w:val="00027A48"/>
    <w:rsid w:val="000319DE"/>
    <w:rsid w:val="00032A78"/>
    <w:rsid w:val="00033AB7"/>
    <w:rsid w:val="00034B33"/>
    <w:rsid w:val="00040AD8"/>
    <w:rsid w:val="000420DC"/>
    <w:rsid w:val="000452F9"/>
    <w:rsid w:val="00047018"/>
    <w:rsid w:val="00047627"/>
    <w:rsid w:val="00047FA7"/>
    <w:rsid w:val="0005013E"/>
    <w:rsid w:val="000505B4"/>
    <w:rsid w:val="000508EB"/>
    <w:rsid w:val="0005365B"/>
    <w:rsid w:val="000559AE"/>
    <w:rsid w:val="00055FA3"/>
    <w:rsid w:val="0005688E"/>
    <w:rsid w:val="00057A96"/>
    <w:rsid w:val="0006174B"/>
    <w:rsid w:val="00061C5B"/>
    <w:rsid w:val="0006207F"/>
    <w:rsid w:val="00063C95"/>
    <w:rsid w:val="00064105"/>
    <w:rsid w:val="000658E3"/>
    <w:rsid w:val="00067CEE"/>
    <w:rsid w:val="0007276E"/>
    <w:rsid w:val="00075540"/>
    <w:rsid w:val="00076D50"/>
    <w:rsid w:val="00082C83"/>
    <w:rsid w:val="000830FD"/>
    <w:rsid w:val="00084D1E"/>
    <w:rsid w:val="000878FA"/>
    <w:rsid w:val="00087EC7"/>
    <w:rsid w:val="00090B2B"/>
    <w:rsid w:val="00093C7D"/>
    <w:rsid w:val="0009503C"/>
    <w:rsid w:val="00095DE4"/>
    <w:rsid w:val="00097539"/>
    <w:rsid w:val="000A0553"/>
    <w:rsid w:val="000A5A29"/>
    <w:rsid w:val="000A73A3"/>
    <w:rsid w:val="000A753E"/>
    <w:rsid w:val="000A799A"/>
    <w:rsid w:val="000A7D06"/>
    <w:rsid w:val="000B004F"/>
    <w:rsid w:val="000B035C"/>
    <w:rsid w:val="000B3883"/>
    <w:rsid w:val="000B40A2"/>
    <w:rsid w:val="000B5BD8"/>
    <w:rsid w:val="000B5FF8"/>
    <w:rsid w:val="000C0E78"/>
    <w:rsid w:val="000C109A"/>
    <w:rsid w:val="000C178D"/>
    <w:rsid w:val="000C4A8C"/>
    <w:rsid w:val="000C4D44"/>
    <w:rsid w:val="000C78C8"/>
    <w:rsid w:val="000D07FB"/>
    <w:rsid w:val="000D1A6C"/>
    <w:rsid w:val="000D2CA5"/>
    <w:rsid w:val="000D3CA3"/>
    <w:rsid w:val="000D3CAB"/>
    <w:rsid w:val="000D3E56"/>
    <w:rsid w:val="000D44CD"/>
    <w:rsid w:val="000E1553"/>
    <w:rsid w:val="000E34C6"/>
    <w:rsid w:val="000E44F1"/>
    <w:rsid w:val="000E7B16"/>
    <w:rsid w:val="000E7BBD"/>
    <w:rsid w:val="000F0C2E"/>
    <w:rsid w:val="000F20EA"/>
    <w:rsid w:val="000F2B77"/>
    <w:rsid w:val="000F327B"/>
    <w:rsid w:val="000F58D4"/>
    <w:rsid w:val="000F5A5A"/>
    <w:rsid w:val="00100081"/>
    <w:rsid w:val="00101568"/>
    <w:rsid w:val="00102B7E"/>
    <w:rsid w:val="00103487"/>
    <w:rsid w:val="00103B18"/>
    <w:rsid w:val="00103C0C"/>
    <w:rsid w:val="001062EE"/>
    <w:rsid w:val="00107088"/>
    <w:rsid w:val="0010788F"/>
    <w:rsid w:val="00107CCC"/>
    <w:rsid w:val="00110094"/>
    <w:rsid w:val="00112900"/>
    <w:rsid w:val="001136F4"/>
    <w:rsid w:val="00117CF6"/>
    <w:rsid w:val="00122D88"/>
    <w:rsid w:val="0012327B"/>
    <w:rsid w:val="00123AAB"/>
    <w:rsid w:val="00123FB4"/>
    <w:rsid w:val="00124142"/>
    <w:rsid w:val="00131147"/>
    <w:rsid w:val="0013187A"/>
    <w:rsid w:val="00131B16"/>
    <w:rsid w:val="0013321E"/>
    <w:rsid w:val="001333CE"/>
    <w:rsid w:val="001337CA"/>
    <w:rsid w:val="00135160"/>
    <w:rsid w:val="00140A88"/>
    <w:rsid w:val="00141212"/>
    <w:rsid w:val="00141E92"/>
    <w:rsid w:val="00142A19"/>
    <w:rsid w:val="00143499"/>
    <w:rsid w:val="0014579D"/>
    <w:rsid w:val="001461A1"/>
    <w:rsid w:val="001467FD"/>
    <w:rsid w:val="00146CC8"/>
    <w:rsid w:val="001503CF"/>
    <w:rsid w:val="00150E94"/>
    <w:rsid w:val="00150EC9"/>
    <w:rsid w:val="001525C9"/>
    <w:rsid w:val="00153055"/>
    <w:rsid w:val="0015712C"/>
    <w:rsid w:val="00160544"/>
    <w:rsid w:val="001611DA"/>
    <w:rsid w:val="00161A33"/>
    <w:rsid w:val="00163966"/>
    <w:rsid w:val="00164569"/>
    <w:rsid w:val="0016524E"/>
    <w:rsid w:val="00167427"/>
    <w:rsid w:val="00170B73"/>
    <w:rsid w:val="001736FC"/>
    <w:rsid w:val="00173D26"/>
    <w:rsid w:val="00174317"/>
    <w:rsid w:val="00174470"/>
    <w:rsid w:val="00176376"/>
    <w:rsid w:val="00176CF6"/>
    <w:rsid w:val="00180122"/>
    <w:rsid w:val="001818FB"/>
    <w:rsid w:val="00181A36"/>
    <w:rsid w:val="00181F4D"/>
    <w:rsid w:val="001827A2"/>
    <w:rsid w:val="00183527"/>
    <w:rsid w:val="00183B69"/>
    <w:rsid w:val="0018481D"/>
    <w:rsid w:val="00184BA8"/>
    <w:rsid w:val="00184CFA"/>
    <w:rsid w:val="0018607C"/>
    <w:rsid w:val="0018637D"/>
    <w:rsid w:val="001863C3"/>
    <w:rsid w:val="001863E3"/>
    <w:rsid w:val="00187F08"/>
    <w:rsid w:val="001910C9"/>
    <w:rsid w:val="00192835"/>
    <w:rsid w:val="00192D6E"/>
    <w:rsid w:val="00196C89"/>
    <w:rsid w:val="00197016"/>
    <w:rsid w:val="001970A6"/>
    <w:rsid w:val="001A17A3"/>
    <w:rsid w:val="001A2460"/>
    <w:rsid w:val="001A2710"/>
    <w:rsid w:val="001A4914"/>
    <w:rsid w:val="001A535C"/>
    <w:rsid w:val="001A791F"/>
    <w:rsid w:val="001B0010"/>
    <w:rsid w:val="001B1C4F"/>
    <w:rsid w:val="001B347D"/>
    <w:rsid w:val="001B39B1"/>
    <w:rsid w:val="001B5459"/>
    <w:rsid w:val="001B55D8"/>
    <w:rsid w:val="001B5903"/>
    <w:rsid w:val="001B5CAB"/>
    <w:rsid w:val="001B64FC"/>
    <w:rsid w:val="001B7131"/>
    <w:rsid w:val="001B72E1"/>
    <w:rsid w:val="001B7B73"/>
    <w:rsid w:val="001B7D51"/>
    <w:rsid w:val="001C17CC"/>
    <w:rsid w:val="001C27F1"/>
    <w:rsid w:val="001C2EA9"/>
    <w:rsid w:val="001C414F"/>
    <w:rsid w:val="001C5CFD"/>
    <w:rsid w:val="001C7161"/>
    <w:rsid w:val="001D09B2"/>
    <w:rsid w:val="001D1963"/>
    <w:rsid w:val="001D1A88"/>
    <w:rsid w:val="001D219F"/>
    <w:rsid w:val="001D572E"/>
    <w:rsid w:val="001D629D"/>
    <w:rsid w:val="001E0823"/>
    <w:rsid w:val="001E52AF"/>
    <w:rsid w:val="001E6A1F"/>
    <w:rsid w:val="001E7181"/>
    <w:rsid w:val="001F4167"/>
    <w:rsid w:val="001F58DD"/>
    <w:rsid w:val="001F79B5"/>
    <w:rsid w:val="00200062"/>
    <w:rsid w:val="00200D54"/>
    <w:rsid w:val="00201AA0"/>
    <w:rsid w:val="00201C98"/>
    <w:rsid w:val="00204149"/>
    <w:rsid w:val="00205467"/>
    <w:rsid w:val="00205692"/>
    <w:rsid w:val="00205FE3"/>
    <w:rsid w:val="002061BC"/>
    <w:rsid w:val="00206AF0"/>
    <w:rsid w:val="0021031B"/>
    <w:rsid w:val="00210EDF"/>
    <w:rsid w:val="0021288A"/>
    <w:rsid w:val="00212B9D"/>
    <w:rsid w:val="002162D9"/>
    <w:rsid w:val="00216B5D"/>
    <w:rsid w:val="00216E66"/>
    <w:rsid w:val="0022178E"/>
    <w:rsid w:val="00221F9E"/>
    <w:rsid w:val="00222809"/>
    <w:rsid w:val="00224A77"/>
    <w:rsid w:val="00224E63"/>
    <w:rsid w:val="00226DB9"/>
    <w:rsid w:val="00227252"/>
    <w:rsid w:val="0023032D"/>
    <w:rsid w:val="00230868"/>
    <w:rsid w:val="0023277D"/>
    <w:rsid w:val="00235A9B"/>
    <w:rsid w:val="00236471"/>
    <w:rsid w:val="0024476D"/>
    <w:rsid w:val="002468E9"/>
    <w:rsid w:val="0024707D"/>
    <w:rsid w:val="002508F5"/>
    <w:rsid w:val="00250C56"/>
    <w:rsid w:val="00250C98"/>
    <w:rsid w:val="002526B0"/>
    <w:rsid w:val="00252800"/>
    <w:rsid w:val="002600C8"/>
    <w:rsid w:val="00260759"/>
    <w:rsid w:val="00260F0F"/>
    <w:rsid w:val="00262DA0"/>
    <w:rsid w:val="00263DD5"/>
    <w:rsid w:val="00264544"/>
    <w:rsid w:val="0026525D"/>
    <w:rsid w:val="002711DA"/>
    <w:rsid w:val="00271CD1"/>
    <w:rsid w:val="0027358C"/>
    <w:rsid w:val="0027381C"/>
    <w:rsid w:val="00276300"/>
    <w:rsid w:val="00277029"/>
    <w:rsid w:val="002823DE"/>
    <w:rsid w:val="0028282D"/>
    <w:rsid w:val="00285192"/>
    <w:rsid w:val="00287E78"/>
    <w:rsid w:val="00292ED9"/>
    <w:rsid w:val="00296358"/>
    <w:rsid w:val="00296B76"/>
    <w:rsid w:val="002A03CD"/>
    <w:rsid w:val="002A239C"/>
    <w:rsid w:val="002A4593"/>
    <w:rsid w:val="002A5C73"/>
    <w:rsid w:val="002A74BC"/>
    <w:rsid w:val="002A7947"/>
    <w:rsid w:val="002B2D55"/>
    <w:rsid w:val="002B36D0"/>
    <w:rsid w:val="002B556A"/>
    <w:rsid w:val="002B65B6"/>
    <w:rsid w:val="002B7207"/>
    <w:rsid w:val="002B7B4A"/>
    <w:rsid w:val="002C00F9"/>
    <w:rsid w:val="002C446E"/>
    <w:rsid w:val="002C6969"/>
    <w:rsid w:val="002C6AAC"/>
    <w:rsid w:val="002C6D99"/>
    <w:rsid w:val="002C72F9"/>
    <w:rsid w:val="002D3774"/>
    <w:rsid w:val="002D47BE"/>
    <w:rsid w:val="002D49F9"/>
    <w:rsid w:val="002D5A65"/>
    <w:rsid w:val="002D6B2E"/>
    <w:rsid w:val="002E0D60"/>
    <w:rsid w:val="002E1D50"/>
    <w:rsid w:val="002E2690"/>
    <w:rsid w:val="002E2E7E"/>
    <w:rsid w:val="002E353A"/>
    <w:rsid w:val="002E3FDE"/>
    <w:rsid w:val="002E569D"/>
    <w:rsid w:val="002E7097"/>
    <w:rsid w:val="002F10AA"/>
    <w:rsid w:val="002F5443"/>
    <w:rsid w:val="002F70A0"/>
    <w:rsid w:val="002F76F4"/>
    <w:rsid w:val="003000F2"/>
    <w:rsid w:val="00300CD2"/>
    <w:rsid w:val="003013FE"/>
    <w:rsid w:val="00301A37"/>
    <w:rsid w:val="00301F1A"/>
    <w:rsid w:val="003028BE"/>
    <w:rsid w:val="00303838"/>
    <w:rsid w:val="00303941"/>
    <w:rsid w:val="003047F5"/>
    <w:rsid w:val="00306070"/>
    <w:rsid w:val="00306DAD"/>
    <w:rsid w:val="00314D99"/>
    <w:rsid w:val="00317163"/>
    <w:rsid w:val="003220A8"/>
    <w:rsid w:val="003221E8"/>
    <w:rsid w:val="00322F7D"/>
    <w:rsid w:val="00323437"/>
    <w:rsid w:val="00323DDF"/>
    <w:rsid w:val="0032419C"/>
    <w:rsid w:val="003272CC"/>
    <w:rsid w:val="00327FE7"/>
    <w:rsid w:val="003304DD"/>
    <w:rsid w:val="003315EC"/>
    <w:rsid w:val="003339BC"/>
    <w:rsid w:val="00336A29"/>
    <w:rsid w:val="003373BA"/>
    <w:rsid w:val="0034270E"/>
    <w:rsid w:val="00342BFE"/>
    <w:rsid w:val="00345FD3"/>
    <w:rsid w:val="003515E8"/>
    <w:rsid w:val="0035254D"/>
    <w:rsid w:val="003533A8"/>
    <w:rsid w:val="0035361D"/>
    <w:rsid w:val="00353FE0"/>
    <w:rsid w:val="003543F1"/>
    <w:rsid w:val="003548D7"/>
    <w:rsid w:val="00354CD8"/>
    <w:rsid w:val="003557D3"/>
    <w:rsid w:val="003607EF"/>
    <w:rsid w:val="00360C13"/>
    <w:rsid w:val="00360DE1"/>
    <w:rsid w:val="00361EA5"/>
    <w:rsid w:val="00362260"/>
    <w:rsid w:val="0036235A"/>
    <w:rsid w:val="00363473"/>
    <w:rsid w:val="00365094"/>
    <w:rsid w:val="0036727C"/>
    <w:rsid w:val="003679A2"/>
    <w:rsid w:val="003707FC"/>
    <w:rsid w:val="00370EEE"/>
    <w:rsid w:val="0037125E"/>
    <w:rsid w:val="00372AC1"/>
    <w:rsid w:val="003735DD"/>
    <w:rsid w:val="00373A43"/>
    <w:rsid w:val="00374CCF"/>
    <w:rsid w:val="00377077"/>
    <w:rsid w:val="003779B9"/>
    <w:rsid w:val="003800A4"/>
    <w:rsid w:val="003803F8"/>
    <w:rsid w:val="003815E2"/>
    <w:rsid w:val="003820FA"/>
    <w:rsid w:val="00384B6F"/>
    <w:rsid w:val="00386135"/>
    <w:rsid w:val="003877E3"/>
    <w:rsid w:val="00387CA8"/>
    <w:rsid w:val="0039026C"/>
    <w:rsid w:val="00391946"/>
    <w:rsid w:val="00391F13"/>
    <w:rsid w:val="0039360E"/>
    <w:rsid w:val="003941B6"/>
    <w:rsid w:val="0039595D"/>
    <w:rsid w:val="003961AF"/>
    <w:rsid w:val="00396930"/>
    <w:rsid w:val="00397AB1"/>
    <w:rsid w:val="003A0C5A"/>
    <w:rsid w:val="003A4BA4"/>
    <w:rsid w:val="003B22C1"/>
    <w:rsid w:val="003B2962"/>
    <w:rsid w:val="003B36C2"/>
    <w:rsid w:val="003B3E4C"/>
    <w:rsid w:val="003B405E"/>
    <w:rsid w:val="003B41D9"/>
    <w:rsid w:val="003B511F"/>
    <w:rsid w:val="003B51D0"/>
    <w:rsid w:val="003B7100"/>
    <w:rsid w:val="003B7C00"/>
    <w:rsid w:val="003C0AD6"/>
    <w:rsid w:val="003C1181"/>
    <w:rsid w:val="003C3ACC"/>
    <w:rsid w:val="003C3BFE"/>
    <w:rsid w:val="003C431B"/>
    <w:rsid w:val="003C55A2"/>
    <w:rsid w:val="003D490F"/>
    <w:rsid w:val="003D75A4"/>
    <w:rsid w:val="003D7F52"/>
    <w:rsid w:val="003E0B06"/>
    <w:rsid w:val="003E1561"/>
    <w:rsid w:val="003E2AD8"/>
    <w:rsid w:val="003E2E83"/>
    <w:rsid w:val="003E41CD"/>
    <w:rsid w:val="003E4C34"/>
    <w:rsid w:val="003E596D"/>
    <w:rsid w:val="003E716B"/>
    <w:rsid w:val="003F0F20"/>
    <w:rsid w:val="003F2B85"/>
    <w:rsid w:val="003F2C0E"/>
    <w:rsid w:val="003F3047"/>
    <w:rsid w:val="003F6177"/>
    <w:rsid w:val="00400C12"/>
    <w:rsid w:val="004023F8"/>
    <w:rsid w:val="00407DAF"/>
    <w:rsid w:val="00412049"/>
    <w:rsid w:val="00412860"/>
    <w:rsid w:val="00414E5B"/>
    <w:rsid w:val="00416A87"/>
    <w:rsid w:val="0042226F"/>
    <w:rsid w:val="00422584"/>
    <w:rsid w:val="00423BC2"/>
    <w:rsid w:val="0042658E"/>
    <w:rsid w:val="0042770C"/>
    <w:rsid w:val="00430EBE"/>
    <w:rsid w:val="004311AA"/>
    <w:rsid w:val="00433D20"/>
    <w:rsid w:val="00434133"/>
    <w:rsid w:val="004350DB"/>
    <w:rsid w:val="00441954"/>
    <w:rsid w:val="00442ECA"/>
    <w:rsid w:val="00443C98"/>
    <w:rsid w:val="004446D9"/>
    <w:rsid w:val="00446D5C"/>
    <w:rsid w:val="00450C37"/>
    <w:rsid w:val="004535DC"/>
    <w:rsid w:val="0045402C"/>
    <w:rsid w:val="00454632"/>
    <w:rsid w:val="00456539"/>
    <w:rsid w:val="0046006A"/>
    <w:rsid w:val="0046338B"/>
    <w:rsid w:val="00463AC2"/>
    <w:rsid w:val="00464010"/>
    <w:rsid w:val="004650AB"/>
    <w:rsid w:val="00470BEA"/>
    <w:rsid w:val="00472C78"/>
    <w:rsid w:val="00473182"/>
    <w:rsid w:val="0047391F"/>
    <w:rsid w:val="00473F99"/>
    <w:rsid w:val="004769AB"/>
    <w:rsid w:val="0047760F"/>
    <w:rsid w:val="00477CE7"/>
    <w:rsid w:val="00481EB5"/>
    <w:rsid w:val="0048211E"/>
    <w:rsid w:val="00482E3E"/>
    <w:rsid w:val="00483E34"/>
    <w:rsid w:val="00483F88"/>
    <w:rsid w:val="004846F6"/>
    <w:rsid w:val="004853BD"/>
    <w:rsid w:val="00490C21"/>
    <w:rsid w:val="0049351A"/>
    <w:rsid w:val="00493A84"/>
    <w:rsid w:val="0049541B"/>
    <w:rsid w:val="00495AB6"/>
    <w:rsid w:val="00496106"/>
    <w:rsid w:val="00497013"/>
    <w:rsid w:val="0049756C"/>
    <w:rsid w:val="00497E68"/>
    <w:rsid w:val="004A32B7"/>
    <w:rsid w:val="004B1314"/>
    <w:rsid w:val="004B18B6"/>
    <w:rsid w:val="004B2058"/>
    <w:rsid w:val="004B26B5"/>
    <w:rsid w:val="004B3165"/>
    <w:rsid w:val="004B477F"/>
    <w:rsid w:val="004B5029"/>
    <w:rsid w:val="004B54AD"/>
    <w:rsid w:val="004B613E"/>
    <w:rsid w:val="004B6D5F"/>
    <w:rsid w:val="004B7014"/>
    <w:rsid w:val="004B70B2"/>
    <w:rsid w:val="004C143C"/>
    <w:rsid w:val="004C255D"/>
    <w:rsid w:val="004C3155"/>
    <w:rsid w:val="004C31B5"/>
    <w:rsid w:val="004D2C76"/>
    <w:rsid w:val="004D2F51"/>
    <w:rsid w:val="004D5350"/>
    <w:rsid w:val="004D5A87"/>
    <w:rsid w:val="004D6017"/>
    <w:rsid w:val="004D7514"/>
    <w:rsid w:val="004E1CFB"/>
    <w:rsid w:val="004E2AC2"/>
    <w:rsid w:val="004E41D2"/>
    <w:rsid w:val="004E58D4"/>
    <w:rsid w:val="004E5E59"/>
    <w:rsid w:val="004F0694"/>
    <w:rsid w:val="004F07E2"/>
    <w:rsid w:val="004F1123"/>
    <w:rsid w:val="004F19FB"/>
    <w:rsid w:val="004F1ECD"/>
    <w:rsid w:val="004F3D30"/>
    <w:rsid w:val="004F6A23"/>
    <w:rsid w:val="00500AFC"/>
    <w:rsid w:val="00500C89"/>
    <w:rsid w:val="00501C78"/>
    <w:rsid w:val="00502FD4"/>
    <w:rsid w:val="005030ED"/>
    <w:rsid w:val="005034B2"/>
    <w:rsid w:val="00503BC2"/>
    <w:rsid w:val="00503FE8"/>
    <w:rsid w:val="0050428F"/>
    <w:rsid w:val="00504353"/>
    <w:rsid w:val="00505399"/>
    <w:rsid w:val="00505E25"/>
    <w:rsid w:val="005064B5"/>
    <w:rsid w:val="005069FA"/>
    <w:rsid w:val="005071A4"/>
    <w:rsid w:val="00507240"/>
    <w:rsid w:val="005110AE"/>
    <w:rsid w:val="005112DC"/>
    <w:rsid w:val="005148F6"/>
    <w:rsid w:val="00520C2E"/>
    <w:rsid w:val="00523AD2"/>
    <w:rsid w:val="00523BD8"/>
    <w:rsid w:val="00524C27"/>
    <w:rsid w:val="00525873"/>
    <w:rsid w:val="00526B7C"/>
    <w:rsid w:val="00530BE3"/>
    <w:rsid w:val="00530F3B"/>
    <w:rsid w:val="005315E7"/>
    <w:rsid w:val="00531940"/>
    <w:rsid w:val="00532783"/>
    <w:rsid w:val="005327BF"/>
    <w:rsid w:val="00540292"/>
    <w:rsid w:val="00540579"/>
    <w:rsid w:val="00542BD7"/>
    <w:rsid w:val="00542C04"/>
    <w:rsid w:val="00544E33"/>
    <w:rsid w:val="0054574A"/>
    <w:rsid w:val="005506C7"/>
    <w:rsid w:val="0055122B"/>
    <w:rsid w:val="00553AB0"/>
    <w:rsid w:val="005564FC"/>
    <w:rsid w:val="0056173D"/>
    <w:rsid w:val="00561D1B"/>
    <w:rsid w:val="005633BF"/>
    <w:rsid w:val="00564BC4"/>
    <w:rsid w:val="00570B16"/>
    <w:rsid w:val="00570F25"/>
    <w:rsid w:val="00572286"/>
    <w:rsid w:val="00572E52"/>
    <w:rsid w:val="00574599"/>
    <w:rsid w:val="005749E7"/>
    <w:rsid w:val="00576217"/>
    <w:rsid w:val="00577EF0"/>
    <w:rsid w:val="0058258A"/>
    <w:rsid w:val="0058282E"/>
    <w:rsid w:val="00583152"/>
    <w:rsid w:val="005838C4"/>
    <w:rsid w:val="005839D2"/>
    <w:rsid w:val="00583E7C"/>
    <w:rsid w:val="00585CE3"/>
    <w:rsid w:val="00587213"/>
    <w:rsid w:val="00590BBA"/>
    <w:rsid w:val="00592C28"/>
    <w:rsid w:val="00592D87"/>
    <w:rsid w:val="00593C87"/>
    <w:rsid w:val="00594256"/>
    <w:rsid w:val="00595256"/>
    <w:rsid w:val="00596346"/>
    <w:rsid w:val="005A293D"/>
    <w:rsid w:val="005A7908"/>
    <w:rsid w:val="005A7974"/>
    <w:rsid w:val="005A7DC3"/>
    <w:rsid w:val="005B008B"/>
    <w:rsid w:val="005B4D7A"/>
    <w:rsid w:val="005B536A"/>
    <w:rsid w:val="005B6721"/>
    <w:rsid w:val="005C0E2A"/>
    <w:rsid w:val="005C1813"/>
    <w:rsid w:val="005C1975"/>
    <w:rsid w:val="005C3799"/>
    <w:rsid w:val="005C448A"/>
    <w:rsid w:val="005C4BAF"/>
    <w:rsid w:val="005C506F"/>
    <w:rsid w:val="005C5AB2"/>
    <w:rsid w:val="005C6FC0"/>
    <w:rsid w:val="005C7053"/>
    <w:rsid w:val="005D4824"/>
    <w:rsid w:val="005D4CCA"/>
    <w:rsid w:val="005D5474"/>
    <w:rsid w:val="005D7681"/>
    <w:rsid w:val="005D7BE0"/>
    <w:rsid w:val="005E331C"/>
    <w:rsid w:val="005E3CCF"/>
    <w:rsid w:val="005E4AE2"/>
    <w:rsid w:val="005E4E8E"/>
    <w:rsid w:val="005E68DA"/>
    <w:rsid w:val="005E7472"/>
    <w:rsid w:val="005E7A97"/>
    <w:rsid w:val="005F0390"/>
    <w:rsid w:val="005F066D"/>
    <w:rsid w:val="005F0A7B"/>
    <w:rsid w:val="005F2CE5"/>
    <w:rsid w:val="005F2D50"/>
    <w:rsid w:val="005F3577"/>
    <w:rsid w:val="005F40EC"/>
    <w:rsid w:val="005F49D6"/>
    <w:rsid w:val="005F51EE"/>
    <w:rsid w:val="005F6F92"/>
    <w:rsid w:val="006011D2"/>
    <w:rsid w:val="00603662"/>
    <w:rsid w:val="00606319"/>
    <w:rsid w:val="006068C3"/>
    <w:rsid w:val="0061016E"/>
    <w:rsid w:val="006112C3"/>
    <w:rsid w:val="00611BCA"/>
    <w:rsid w:val="006136E2"/>
    <w:rsid w:val="00613C56"/>
    <w:rsid w:val="00613D8E"/>
    <w:rsid w:val="00613FD0"/>
    <w:rsid w:val="006156A1"/>
    <w:rsid w:val="00617F61"/>
    <w:rsid w:val="00621C54"/>
    <w:rsid w:val="00621E4F"/>
    <w:rsid w:val="00622870"/>
    <w:rsid w:val="00622D4C"/>
    <w:rsid w:val="00624D95"/>
    <w:rsid w:val="00630669"/>
    <w:rsid w:val="00633B44"/>
    <w:rsid w:val="00635045"/>
    <w:rsid w:val="00635906"/>
    <w:rsid w:val="00635EC7"/>
    <w:rsid w:val="006371CF"/>
    <w:rsid w:val="006372FA"/>
    <w:rsid w:val="00640944"/>
    <w:rsid w:val="00640CFA"/>
    <w:rsid w:val="00642300"/>
    <w:rsid w:val="0064323A"/>
    <w:rsid w:val="00644017"/>
    <w:rsid w:val="00644219"/>
    <w:rsid w:val="00644749"/>
    <w:rsid w:val="00644D67"/>
    <w:rsid w:val="0064741A"/>
    <w:rsid w:val="006474A0"/>
    <w:rsid w:val="00651496"/>
    <w:rsid w:val="006514EC"/>
    <w:rsid w:val="006517A3"/>
    <w:rsid w:val="00652366"/>
    <w:rsid w:val="006548A5"/>
    <w:rsid w:val="00655BBA"/>
    <w:rsid w:val="00656DF1"/>
    <w:rsid w:val="00656E1D"/>
    <w:rsid w:val="00657A0E"/>
    <w:rsid w:val="00662D3A"/>
    <w:rsid w:val="00666109"/>
    <w:rsid w:val="006705B5"/>
    <w:rsid w:val="00670B61"/>
    <w:rsid w:val="0067222E"/>
    <w:rsid w:val="0067268C"/>
    <w:rsid w:val="00672B0C"/>
    <w:rsid w:val="00673D9F"/>
    <w:rsid w:val="00674E73"/>
    <w:rsid w:val="00676356"/>
    <w:rsid w:val="00676BB1"/>
    <w:rsid w:val="00680875"/>
    <w:rsid w:val="00680E4C"/>
    <w:rsid w:val="00682FB5"/>
    <w:rsid w:val="00685333"/>
    <w:rsid w:val="006854C0"/>
    <w:rsid w:val="0069127C"/>
    <w:rsid w:val="006914CD"/>
    <w:rsid w:val="006916AE"/>
    <w:rsid w:val="00692E3D"/>
    <w:rsid w:val="00693BD5"/>
    <w:rsid w:val="006943FF"/>
    <w:rsid w:val="00694A14"/>
    <w:rsid w:val="00694DB9"/>
    <w:rsid w:val="00697844"/>
    <w:rsid w:val="006A042B"/>
    <w:rsid w:val="006A0D85"/>
    <w:rsid w:val="006A338F"/>
    <w:rsid w:val="006A351D"/>
    <w:rsid w:val="006A4F01"/>
    <w:rsid w:val="006A66EF"/>
    <w:rsid w:val="006A75FE"/>
    <w:rsid w:val="006B082C"/>
    <w:rsid w:val="006B0C37"/>
    <w:rsid w:val="006B17E6"/>
    <w:rsid w:val="006B2155"/>
    <w:rsid w:val="006B2695"/>
    <w:rsid w:val="006B36FD"/>
    <w:rsid w:val="006B48BA"/>
    <w:rsid w:val="006B6B98"/>
    <w:rsid w:val="006B7AD6"/>
    <w:rsid w:val="006C066B"/>
    <w:rsid w:val="006C09EC"/>
    <w:rsid w:val="006C0D02"/>
    <w:rsid w:val="006C0EF0"/>
    <w:rsid w:val="006C2D30"/>
    <w:rsid w:val="006C3D1E"/>
    <w:rsid w:val="006C4536"/>
    <w:rsid w:val="006C4A2D"/>
    <w:rsid w:val="006C4C3B"/>
    <w:rsid w:val="006C65BD"/>
    <w:rsid w:val="006D0455"/>
    <w:rsid w:val="006D1389"/>
    <w:rsid w:val="006D27BA"/>
    <w:rsid w:val="006D47B0"/>
    <w:rsid w:val="006D537B"/>
    <w:rsid w:val="006D53C8"/>
    <w:rsid w:val="006D62D2"/>
    <w:rsid w:val="006E13DB"/>
    <w:rsid w:val="006E2F10"/>
    <w:rsid w:val="006E33EC"/>
    <w:rsid w:val="006E34CB"/>
    <w:rsid w:val="006E3696"/>
    <w:rsid w:val="006E511F"/>
    <w:rsid w:val="006E5E8A"/>
    <w:rsid w:val="006E6DA4"/>
    <w:rsid w:val="006F0787"/>
    <w:rsid w:val="006F081D"/>
    <w:rsid w:val="006F3C47"/>
    <w:rsid w:val="006F485D"/>
    <w:rsid w:val="006F5A0C"/>
    <w:rsid w:val="00700A50"/>
    <w:rsid w:val="00701A3E"/>
    <w:rsid w:val="0070238C"/>
    <w:rsid w:val="007031A3"/>
    <w:rsid w:val="00705D20"/>
    <w:rsid w:val="00705F85"/>
    <w:rsid w:val="00713401"/>
    <w:rsid w:val="00713562"/>
    <w:rsid w:val="00714C8C"/>
    <w:rsid w:val="0071515A"/>
    <w:rsid w:val="00716BE3"/>
    <w:rsid w:val="007211B4"/>
    <w:rsid w:val="00721BF8"/>
    <w:rsid w:val="007228D5"/>
    <w:rsid w:val="0072346F"/>
    <w:rsid w:val="00723848"/>
    <w:rsid w:val="0072538F"/>
    <w:rsid w:val="00725BB0"/>
    <w:rsid w:val="00725E2A"/>
    <w:rsid w:val="00725FD3"/>
    <w:rsid w:val="00727635"/>
    <w:rsid w:val="00727853"/>
    <w:rsid w:val="00730A92"/>
    <w:rsid w:val="00730F78"/>
    <w:rsid w:val="00731269"/>
    <w:rsid w:val="007313BB"/>
    <w:rsid w:val="00736466"/>
    <w:rsid w:val="00737B6F"/>
    <w:rsid w:val="0074050F"/>
    <w:rsid w:val="0074108C"/>
    <w:rsid w:val="00741504"/>
    <w:rsid w:val="007419B1"/>
    <w:rsid w:val="007427B0"/>
    <w:rsid w:val="007427EE"/>
    <w:rsid w:val="00745C23"/>
    <w:rsid w:val="00745CB0"/>
    <w:rsid w:val="00747B61"/>
    <w:rsid w:val="007512A2"/>
    <w:rsid w:val="00751760"/>
    <w:rsid w:val="00751BC0"/>
    <w:rsid w:val="007520DD"/>
    <w:rsid w:val="00752BCA"/>
    <w:rsid w:val="0075408C"/>
    <w:rsid w:val="00755091"/>
    <w:rsid w:val="00755A39"/>
    <w:rsid w:val="007607B8"/>
    <w:rsid w:val="00761CAE"/>
    <w:rsid w:val="00763FC4"/>
    <w:rsid w:val="00763FCB"/>
    <w:rsid w:val="00766C49"/>
    <w:rsid w:val="00770AB6"/>
    <w:rsid w:val="00770FA9"/>
    <w:rsid w:val="0077117B"/>
    <w:rsid w:val="00771766"/>
    <w:rsid w:val="00771DBD"/>
    <w:rsid w:val="007721C3"/>
    <w:rsid w:val="007721CF"/>
    <w:rsid w:val="00774604"/>
    <w:rsid w:val="00775566"/>
    <w:rsid w:val="0077557D"/>
    <w:rsid w:val="00777820"/>
    <w:rsid w:val="0078078E"/>
    <w:rsid w:val="0078262F"/>
    <w:rsid w:val="00782F43"/>
    <w:rsid w:val="00783D0C"/>
    <w:rsid w:val="007861B0"/>
    <w:rsid w:val="00787EF8"/>
    <w:rsid w:val="007914F6"/>
    <w:rsid w:val="00791713"/>
    <w:rsid w:val="00793780"/>
    <w:rsid w:val="00794D03"/>
    <w:rsid w:val="0079544C"/>
    <w:rsid w:val="00797C88"/>
    <w:rsid w:val="007A2161"/>
    <w:rsid w:val="007A6EC2"/>
    <w:rsid w:val="007A7709"/>
    <w:rsid w:val="007B09F0"/>
    <w:rsid w:val="007B13A5"/>
    <w:rsid w:val="007B39B7"/>
    <w:rsid w:val="007B5CBD"/>
    <w:rsid w:val="007B604E"/>
    <w:rsid w:val="007B65CE"/>
    <w:rsid w:val="007B6962"/>
    <w:rsid w:val="007B6A9E"/>
    <w:rsid w:val="007C02E4"/>
    <w:rsid w:val="007C2529"/>
    <w:rsid w:val="007C2C87"/>
    <w:rsid w:val="007C4584"/>
    <w:rsid w:val="007C45A1"/>
    <w:rsid w:val="007C4E53"/>
    <w:rsid w:val="007C6E8A"/>
    <w:rsid w:val="007C7081"/>
    <w:rsid w:val="007D065E"/>
    <w:rsid w:val="007D1069"/>
    <w:rsid w:val="007D14DD"/>
    <w:rsid w:val="007D28AF"/>
    <w:rsid w:val="007D2B49"/>
    <w:rsid w:val="007D2C1E"/>
    <w:rsid w:val="007D2E06"/>
    <w:rsid w:val="007D50E8"/>
    <w:rsid w:val="007D5D17"/>
    <w:rsid w:val="007D774C"/>
    <w:rsid w:val="007D7DBE"/>
    <w:rsid w:val="007E0761"/>
    <w:rsid w:val="007E0EE9"/>
    <w:rsid w:val="007E1A86"/>
    <w:rsid w:val="007E1C7A"/>
    <w:rsid w:val="007E2395"/>
    <w:rsid w:val="007E4C6E"/>
    <w:rsid w:val="007E5520"/>
    <w:rsid w:val="007E5F5C"/>
    <w:rsid w:val="007E701A"/>
    <w:rsid w:val="007F46B7"/>
    <w:rsid w:val="007F5471"/>
    <w:rsid w:val="007F7756"/>
    <w:rsid w:val="00801079"/>
    <w:rsid w:val="00803370"/>
    <w:rsid w:val="008034B4"/>
    <w:rsid w:val="00804746"/>
    <w:rsid w:val="00806FC1"/>
    <w:rsid w:val="008074AB"/>
    <w:rsid w:val="00811071"/>
    <w:rsid w:val="008125A8"/>
    <w:rsid w:val="00814A0E"/>
    <w:rsid w:val="00815719"/>
    <w:rsid w:val="0081625B"/>
    <w:rsid w:val="008168F2"/>
    <w:rsid w:val="008200BB"/>
    <w:rsid w:val="0082502B"/>
    <w:rsid w:val="008257A6"/>
    <w:rsid w:val="008267CB"/>
    <w:rsid w:val="00830F33"/>
    <w:rsid w:val="008336F6"/>
    <w:rsid w:val="008340FE"/>
    <w:rsid w:val="00837250"/>
    <w:rsid w:val="0084162D"/>
    <w:rsid w:val="00841AFB"/>
    <w:rsid w:val="0084306C"/>
    <w:rsid w:val="00843831"/>
    <w:rsid w:val="008449BB"/>
    <w:rsid w:val="00844B6D"/>
    <w:rsid w:val="008465F4"/>
    <w:rsid w:val="00851699"/>
    <w:rsid w:val="00852FB1"/>
    <w:rsid w:val="00855190"/>
    <w:rsid w:val="008564B1"/>
    <w:rsid w:val="00856AB4"/>
    <w:rsid w:val="008604D7"/>
    <w:rsid w:val="00860968"/>
    <w:rsid w:val="00860E36"/>
    <w:rsid w:val="0086233C"/>
    <w:rsid w:val="008625E1"/>
    <w:rsid w:val="008627E9"/>
    <w:rsid w:val="00862F94"/>
    <w:rsid w:val="00862FC3"/>
    <w:rsid w:val="0086309A"/>
    <w:rsid w:val="008640E9"/>
    <w:rsid w:val="0086698E"/>
    <w:rsid w:val="00867007"/>
    <w:rsid w:val="0086741F"/>
    <w:rsid w:val="00870114"/>
    <w:rsid w:val="00870C45"/>
    <w:rsid w:val="00870E11"/>
    <w:rsid w:val="00872CD1"/>
    <w:rsid w:val="008730FC"/>
    <w:rsid w:val="00874F20"/>
    <w:rsid w:val="00875CAB"/>
    <w:rsid w:val="00875EA5"/>
    <w:rsid w:val="00876984"/>
    <w:rsid w:val="00877575"/>
    <w:rsid w:val="00880738"/>
    <w:rsid w:val="00881E55"/>
    <w:rsid w:val="00882CCE"/>
    <w:rsid w:val="00883BA0"/>
    <w:rsid w:val="00884FB4"/>
    <w:rsid w:val="00885267"/>
    <w:rsid w:val="00886AD0"/>
    <w:rsid w:val="00887432"/>
    <w:rsid w:val="00890DA4"/>
    <w:rsid w:val="008910E0"/>
    <w:rsid w:val="00891A0F"/>
    <w:rsid w:val="00892860"/>
    <w:rsid w:val="0089379E"/>
    <w:rsid w:val="00893F55"/>
    <w:rsid w:val="0089472E"/>
    <w:rsid w:val="008A02C1"/>
    <w:rsid w:val="008A0D63"/>
    <w:rsid w:val="008A2232"/>
    <w:rsid w:val="008A49AA"/>
    <w:rsid w:val="008A5829"/>
    <w:rsid w:val="008A63F6"/>
    <w:rsid w:val="008A7BAF"/>
    <w:rsid w:val="008B0855"/>
    <w:rsid w:val="008B218E"/>
    <w:rsid w:val="008B5AED"/>
    <w:rsid w:val="008B645E"/>
    <w:rsid w:val="008C0058"/>
    <w:rsid w:val="008C0AAA"/>
    <w:rsid w:val="008C1011"/>
    <w:rsid w:val="008C129C"/>
    <w:rsid w:val="008C1B44"/>
    <w:rsid w:val="008C33CF"/>
    <w:rsid w:val="008C4107"/>
    <w:rsid w:val="008C5C0F"/>
    <w:rsid w:val="008C709E"/>
    <w:rsid w:val="008D091D"/>
    <w:rsid w:val="008D0F90"/>
    <w:rsid w:val="008D2FEF"/>
    <w:rsid w:val="008D3741"/>
    <w:rsid w:val="008D569A"/>
    <w:rsid w:val="008D6983"/>
    <w:rsid w:val="008D734C"/>
    <w:rsid w:val="008D7B91"/>
    <w:rsid w:val="008E05C4"/>
    <w:rsid w:val="008E1CB3"/>
    <w:rsid w:val="008E48BF"/>
    <w:rsid w:val="008E4F1E"/>
    <w:rsid w:val="008E68AB"/>
    <w:rsid w:val="008E7F7E"/>
    <w:rsid w:val="008F0BAD"/>
    <w:rsid w:val="008F0EEB"/>
    <w:rsid w:val="009013CB"/>
    <w:rsid w:val="00903005"/>
    <w:rsid w:val="0090382C"/>
    <w:rsid w:val="00904CE6"/>
    <w:rsid w:val="00905D96"/>
    <w:rsid w:val="00906A88"/>
    <w:rsid w:val="0090738E"/>
    <w:rsid w:val="0091281F"/>
    <w:rsid w:val="00914C8D"/>
    <w:rsid w:val="00914D65"/>
    <w:rsid w:val="00915278"/>
    <w:rsid w:val="00917AE5"/>
    <w:rsid w:val="009203B4"/>
    <w:rsid w:val="009213D4"/>
    <w:rsid w:val="009233C8"/>
    <w:rsid w:val="009253B5"/>
    <w:rsid w:val="009270A7"/>
    <w:rsid w:val="00933C16"/>
    <w:rsid w:val="009365AA"/>
    <w:rsid w:val="0093777A"/>
    <w:rsid w:val="0094150A"/>
    <w:rsid w:val="00942365"/>
    <w:rsid w:val="0094547A"/>
    <w:rsid w:val="0094658A"/>
    <w:rsid w:val="00946BFD"/>
    <w:rsid w:val="0095141B"/>
    <w:rsid w:val="00951607"/>
    <w:rsid w:val="00951B0C"/>
    <w:rsid w:val="00952CEB"/>
    <w:rsid w:val="0095459D"/>
    <w:rsid w:val="0095599A"/>
    <w:rsid w:val="00955B1A"/>
    <w:rsid w:val="009566DE"/>
    <w:rsid w:val="00957137"/>
    <w:rsid w:val="009575C3"/>
    <w:rsid w:val="009609BE"/>
    <w:rsid w:val="00961757"/>
    <w:rsid w:val="00962DF4"/>
    <w:rsid w:val="009650B6"/>
    <w:rsid w:val="00966DC3"/>
    <w:rsid w:val="00970378"/>
    <w:rsid w:val="009713A3"/>
    <w:rsid w:val="00971C96"/>
    <w:rsid w:val="009739F2"/>
    <w:rsid w:val="009749BD"/>
    <w:rsid w:val="009752A7"/>
    <w:rsid w:val="00977298"/>
    <w:rsid w:val="00980C8A"/>
    <w:rsid w:val="00980CEB"/>
    <w:rsid w:val="009814A5"/>
    <w:rsid w:val="009832D2"/>
    <w:rsid w:val="009869C5"/>
    <w:rsid w:val="00987349"/>
    <w:rsid w:val="00992DFC"/>
    <w:rsid w:val="0099398C"/>
    <w:rsid w:val="00994703"/>
    <w:rsid w:val="009A0792"/>
    <w:rsid w:val="009A2A45"/>
    <w:rsid w:val="009A2E2C"/>
    <w:rsid w:val="009A2EBD"/>
    <w:rsid w:val="009A383E"/>
    <w:rsid w:val="009A48FD"/>
    <w:rsid w:val="009A5179"/>
    <w:rsid w:val="009A7674"/>
    <w:rsid w:val="009A7930"/>
    <w:rsid w:val="009B0A4A"/>
    <w:rsid w:val="009B211C"/>
    <w:rsid w:val="009B40B0"/>
    <w:rsid w:val="009B503D"/>
    <w:rsid w:val="009B7A65"/>
    <w:rsid w:val="009C7E7B"/>
    <w:rsid w:val="009D1D6A"/>
    <w:rsid w:val="009D27D5"/>
    <w:rsid w:val="009D35B3"/>
    <w:rsid w:val="009D373A"/>
    <w:rsid w:val="009D3C86"/>
    <w:rsid w:val="009D4C6D"/>
    <w:rsid w:val="009D5208"/>
    <w:rsid w:val="009D52BC"/>
    <w:rsid w:val="009D6C08"/>
    <w:rsid w:val="009D7188"/>
    <w:rsid w:val="009E0252"/>
    <w:rsid w:val="009E02F5"/>
    <w:rsid w:val="009E2632"/>
    <w:rsid w:val="009E3E31"/>
    <w:rsid w:val="009E612C"/>
    <w:rsid w:val="009E7413"/>
    <w:rsid w:val="009E774E"/>
    <w:rsid w:val="009F12E8"/>
    <w:rsid w:val="009F14BE"/>
    <w:rsid w:val="009F3D70"/>
    <w:rsid w:val="009F64D0"/>
    <w:rsid w:val="009F6890"/>
    <w:rsid w:val="009F697E"/>
    <w:rsid w:val="009F795F"/>
    <w:rsid w:val="00A00269"/>
    <w:rsid w:val="00A01288"/>
    <w:rsid w:val="00A050D3"/>
    <w:rsid w:val="00A05124"/>
    <w:rsid w:val="00A072DD"/>
    <w:rsid w:val="00A109F3"/>
    <w:rsid w:val="00A123C2"/>
    <w:rsid w:val="00A14230"/>
    <w:rsid w:val="00A1473A"/>
    <w:rsid w:val="00A14BC4"/>
    <w:rsid w:val="00A152AC"/>
    <w:rsid w:val="00A15FC0"/>
    <w:rsid w:val="00A16126"/>
    <w:rsid w:val="00A1682F"/>
    <w:rsid w:val="00A20524"/>
    <w:rsid w:val="00A20807"/>
    <w:rsid w:val="00A22F04"/>
    <w:rsid w:val="00A24031"/>
    <w:rsid w:val="00A26156"/>
    <w:rsid w:val="00A270E0"/>
    <w:rsid w:val="00A30664"/>
    <w:rsid w:val="00A33B41"/>
    <w:rsid w:val="00A33E58"/>
    <w:rsid w:val="00A362BB"/>
    <w:rsid w:val="00A376F5"/>
    <w:rsid w:val="00A40D0F"/>
    <w:rsid w:val="00A418B0"/>
    <w:rsid w:val="00A421B8"/>
    <w:rsid w:val="00A47434"/>
    <w:rsid w:val="00A51E6F"/>
    <w:rsid w:val="00A52A04"/>
    <w:rsid w:val="00A52C56"/>
    <w:rsid w:val="00A53230"/>
    <w:rsid w:val="00A5498F"/>
    <w:rsid w:val="00A54A27"/>
    <w:rsid w:val="00A56503"/>
    <w:rsid w:val="00A5793F"/>
    <w:rsid w:val="00A57AFA"/>
    <w:rsid w:val="00A62476"/>
    <w:rsid w:val="00A71529"/>
    <w:rsid w:val="00A72A40"/>
    <w:rsid w:val="00A72ACA"/>
    <w:rsid w:val="00A733EF"/>
    <w:rsid w:val="00A741F9"/>
    <w:rsid w:val="00A74B77"/>
    <w:rsid w:val="00A7534B"/>
    <w:rsid w:val="00A761B7"/>
    <w:rsid w:val="00A7645A"/>
    <w:rsid w:val="00A77259"/>
    <w:rsid w:val="00A77750"/>
    <w:rsid w:val="00A8007D"/>
    <w:rsid w:val="00A81E09"/>
    <w:rsid w:val="00A83B3E"/>
    <w:rsid w:val="00A84C9C"/>
    <w:rsid w:val="00A87530"/>
    <w:rsid w:val="00A8758F"/>
    <w:rsid w:val="00A878EC"/>
    <w:rsid w:val="00A91404"/>
    <w:rsid w:val="00A92B4F"/>
    <w:rsid w:val="00A9382D"/>
    <w:rsid w:val="00A93A0B"/>
    <w:rsid w:val="00A957F8"/>
    <w:rsid w:val="00A958C8"/>
    <w:rsid w:val="00A96B8F"/>
    <w:rsid w:val="00A9774A"/>
    <w:rsid w:val="00A97F25"/>
    <w:rsid w:val="00AA04EB"/>
    <w:rsid w:val="00AA0AF9"/>
    <w:rsid w:val="00AA1974"/>
    <w:rsid w:val="00AA1FA0"/>
    <w:rsid w:val="00AA271E"/>
    <w:rsid w:val="00AA43C1"/>
    <w:rsid w:val="00AA45B5"/>
    <w:rsid w:val="00AA5363"/>
    <w:rsid w:val="00AA6B1F"/>
    <w:rsid w:val="00AA7265"/>
    <w:rsid w:val="00AA735A"/>
    <w:rsid w:val="00AB0337"/>
    <w:rsid w:val="00AB1F3C"/>
    <w:rsid w:val="00AB2330"/>
    <w:rsid w:val="00AB235B"/>
    <w:rsid w:val="00AB3DEA"/>
    <w:rsid w:val="00AB45C1"/>
    <w:rsid w:val="00AB4D0D"/>
    <w:rsid w:val="00AB645E"/>
    <w:rsid w:val="00AC1F72"/>
    <w:rsid w:val="00AC43A7"/>
    <w:rsid w:val="00AC6310"/>
    <w:rsid w:val="00AC64EF"/>
    <w:rsid w:val="00AD34DD"/>
    <w:rsid w:val="00AD39D4"/>
    <w:rsid w:val="00AD3DF6"/>
    <w:rsid w:val="00AD42C7"/>
    <w:rsid w:val="00AD735A"/>
    <w:rsid w:val="00AE0E25"/>
    <w:rsid w:val="00AE0EA4"/>
    <w:rsid w:val="00AE1D06"/>
    <w:rsid w:val="00AE2254"/>
    <w:rsid w:val="00AE2963"/>
    <w:rsid w:val="00AE33B2"/>
    <w:rsid w:val="00AE3A8D"/>
    <w:rsid w:val="00AE449B"/>
    <w:rsid w:val="00AE487F"/>
    <w:rsid w:val="00AE5344"/>
    <w:rsid w:val="00AE5DE9"/>
    <w:rsid w:val="00AE774C"/>
    <w:rsid w:val="00AF2C72"/>
    <w:rsid w:val="00AF34C4"/>
    <w:rsid w:val="00AF6431"/>
    <w:rsid w:val="00AF6BF1"/>
    <w:rsid w:val="00AF7CAC"/>
    <w:rsid w:val="00B00B62"/>
    <w:rsid w:val="00B02FA0"/>
    <w:rsid w:val="00B030F2"/>
    <w:rsid w:val="00B042C5"/>
    <w:rsid w:val="00B057B9"/>
    <w:rsid w:val="00B05AAA"/>
    <w:rsid w:val="00B06CF9"/>
    <w:rsid w:val="00B07BD4"/>
    <w:rsid w:val="00B10454"/>
    <w:rsid w:val="00B115FD"/>
    <w:rsid w:val="00B12072"/>
    <w:rsid w:val="00B123E7"/>
    <w:rsid w:val="00B12A7E"/>
    <w:rsid w:val="00B12F41"/>
    <w:rsid w:val="00B13558"/>
    <w:rsid w:val="00B13A74"/>
    <w:rsid w:val="00B14D3A"/>
    <w:rsid w:val="00B1505F"/>
    <w:rsid w:val="00B15BE1"/>
    <w:rsid w:val="00B20141"/>
    <w:rsid w:val="00B22587"/>
    <w:rsid w:val="00B254B3"/>
    <w:rsid w:val="00B259DC"/>
    <w:rsid w:val="00B27199"/>
    <w:rsid w:val="00B348EB"/>
    <w:rsid w:val="00B35384"/>
    <w:rsid w:val="00B35AAF"/>
    <w:rsid w:val="00B362FD"/>
    <w:rsid w:val="00B37512"/>
    <w:rsid w:val="00B401F7"/>
    <w:rsid w:val="00B41112"/>
    <w:rsid w:val="00B41681"/>
    <w:rsid w:val="00B424E8"/>
    <w:rsid w:val="00B442E2"/>
    <w:rsid w:val="00B45AEA"/>
    <w:rsid w:val="00B5098D"/>
    <w:rsid w:val="00B50EA7"/>
    <w:rsid w:val="00B517D2"/>
    <w:rsid w:val="00B531F8"/>
    <w:rsid w:val="00B54AB9"/>
    <w:rsid w:val="00B54C0E"/>
    <w:rsid w:val="00B54DE2"/>
    <w:rsid w:val="00B5507B"/>
    <w:rsid w:val="00B5587E"/>
    <w:rsid w:val="00B63B0B"/>
    <w:rsid w:val="00B63F85"/>
    <w:rsid w:val="00B63F9E"/>
    <w:rsid w:val="00B64113"/>
    <w:rsid w:val="00B648D4"/>
    <w:rsid w:val="00B65759"/>
    <w:rsid w:val="00B65A87"/>
    <w:rsid w:val="00B677D0"/>
    <w:rsid w:val="00B72F09"/>
    <w:rsid w:val="00B74CC1"/>
    <w:rsid w:val="00B76CA7"/>
    <w:rsid w:val="00B77401"/>
    <w:rsid w:val="00B77E16"/>
    <w:rsid w:val="00B814F8"/>
    <w:rsid w:val="00B82910"/>
    <w:rsid w:val="00B82B42"/>
    <w:rsid w:val="00B82EFC"/>
    <w:rsid w:val="00B84C69"/>
    <w:rsid w:val="00B904D1"/>
    <w:rsid w:val="00B90527"/>
    <w:rsid w:val="00B91D3A"/>
    <w:rsid w:val="00B93676"/>
    <w:rsid w:val="00B939E6"/>
    <w:rsid w:val="00B9493D"/>
    <w:rsid w:val="00B955D8"/>
    <w:rsid w:val="00B95C84"/>
    <w:rsid w:val="00B96162"/>
    <w:rsid w:val="00B96AD6"/>
    <w:rsid w:val="00B9746C"/>
    <w:rsid w:val="00B975BD"/>
    <w:rsid w:val="00BA0085"/>
    <w:rsid w:val="00BA1724"/>
    <w:rsid w:val="00BA1A4B"/>
    <w:rsid w:val="00BA21BE"/>
    <w:rsid w:val="00BA3AB6"/>
    <w:rsid w:val="00BA5822"/>
    <w:rsid w:val="00BA5FA9"/>
    <w:rsid w:val="00BB0028"/>
    <w:rsid w:val="00BB0BB4"/>
    <w:rsid w:val="00BB0C47"/>
    <w:rsid w:val="00BB133C"/>
    <w:rsid w:val="00BB425E"/>
    <w:rsid w:val="00BB55F8"/>
    <w:rsid w:val="00BB628A"/>
    <w:rsid w:val="00BB7DC9"/>
    <w:rsid w:val="00BC04EB"/>
    <w:rsid w:val="00BC0766"/>
    <w:rsid w:val="00BC07C6"/>
    <w:rsid w:val="00BC23F4"/>
    <w:rsid w:val="00BC3ADC"/>
    <w:rsid w:val="00BC417C"/>
    <w:rsid w:val="00BC53C5"/>
    <w:rsid w:val="00BC5A78"/>
    <w:rsid w:val="00BC76C1"/>
    <w:rsid w:val="00BD02BD"/>
    <w:rsid w:val="00BD05B7"/>
    <w:rsid w:val="00BD0770"/>
    <w:rsid w:val="00BD0DAF"/>
    <w:rsid w:val="00BD15E3"/>
    <w:rsid w:val="00BD2A77"/>
    <w:rsid w:val="00BD2D21"/>
    <w:rsid w:val="00BD3F94"/>
    <w:rsid w:val="00BD45A2"/>
    <w:rsid w:val="00BD67BE"/>
    <w:rsid w:val="00BE0185"/>
    <w:rsid w:val="00BE0E0B"/>
    <w:rsid w:val="00BE2678"/>
    <w:rsid w:val="00BE32D6"/>
    <w:rsid w:val="00BE5AB3"/>
    <w:rsid w:val="00BF15A7"/>
    <w:rsid w:val="00BF46CD"/>
    <w:rsid w:val="00BF4FC1"/>
    <w:rsid w:val="00BF53FC"/>
    <w:rsid w:val="00BF5A4C"/>
    <w:rsid w:val="00BF5CB0"/>
    <w:rsid w:val="00C02159"/>
    <w:rsid w:val="00C03ED9"/>
    <w:rsid w:val="00C041B2"/>
    <w:rsid w:val="00C055BE"/>
    <w:rsid w:val="00C0716C"/>
    <w:rsid w:val="00C10616"/>
    <w:rsid w:val="00C11CB8"/>
    <w:rsid w:val="00C16BCF"/>
    <w:rsid w:val="00C1779E"/>
    <w:rsid w:val="00C2128A"/>
    <w:rsid w:val="00C23573"/>
    <w:rsid w:val="00C26215"/>
    <w:rsid w:val="00C266D1"/>
    <w:rsid w:val="00C30A5B"/>
    <w:rsid w:val="00C3165A"/>
    <w:rsid w:val="00C32280"/>
    <w:rsid w:val="00C337C3"/>
    <w:rsid w:val="00C362F6"/>
    <w:rsid w:val="00C37A8B"/>
    <w:rsid w:val="00C37C81"/>
    <w:rsid w:val="00C41556"/>
    <w:rsid w:val="00C45367"/>
    <w:rsid w:val="00C454B1"/>
    <w:rsid w:val="00C456CD"/>
    <w:rsid w:val="00C51945"/>
    <w:rsid w:val="00C519DC"/>
    <w:rsid w:val="00C52006"/>
    <w:rsid w:val="00C54C21"/>
    <w:rsid w:val="00C56FFC"/>
    <w:rsid w:val="00C606D4"/>
    <w:rsid w:val="00C60A96"/>
    <w:rsid w:val="00C60DFD"/>
    <w:rsid w:val="00C6133D"/>
    <w:rsid w:val="00C613FA"/>
    <w:rsid w:val="00C61431"/>
    <w:rsid w:val="00C615F8"/>
    <w:rsid w:val="00C6203F"/>
    <w:rsid w:val="00C63984"/>
    <w:rsid w:val="00C639A7"/>
    <w:rsid w:val="00C71CEF"/>
    <w:rsid w:val="00C72017"/>
    <w:rsid w:val="00C72F51"/>
    <w:rsid w:val="00C73CE9"/>
    <w:rsid w:val="00C7448D"/>
    <w:rsid w:val="00C7588A"/>
    <w:rsid w:val="00C7706C"/>
    <w:rsid w:val="00C80D0D"/>
    <w:rsid w:val="00C80E48"/>
    <w:rsid w:val="00C8279C"/>
    <w:rsid w:val="00C83615"/>
    <w:rsid w:val="00C845E6"/>
    <w:rsid w:val="00C85909"/>
    <w:rsid w:val="00C91949"/>
    <w:rsid w:val="00C93F0A"/>
    <w:rsid w:val="00CA1109"/>
    <w:rsid w:val="00CA140A"/>
    <w:rsid w:val="00CA1A04"/>
    <w:rsid w:val="00CA34A9"/>
    <w:rsid w:val="00CA6C3C"/>
    <w:rsid w:val="00CA6DD1"/>
    <w:rsid w:val="00CA6E0A"/>
    <w:rsid w:val="00CB034F"/>
    <w:rsid w:val="00CB0377"/>
    <w:rsid w:val="00CB331F"/>
    <w:rsid w:val="00CB5F38"/>
    <w:rsid w:val="00CC03EF"/>
    <w:rsid w:val="00CC0B22"/>
    <w:rsid w:val="00CC1F8C"/>
    <w:rsid w:val="00CC2626"/>
    <w:rsid w:val="00CC2CA7"/>
    <w:rsid w:val="00CC2EBE"/>
    <w:rsid w:val="00CC2FE8"/>
    <w:rsid w:val="00CC307B"/>
    <w:rsid w:val="00CC4B6E"/>
    <w:rsid w:val="00CC64B9"/>
    <w:rsid w:val="00CC6743"/>
    <w:rsid w:val="00CC6F3D"/>
    <w:rsid w:val="00CD0A62"/>
    <w:rsid w:val="00CD336F"/>
    <w:rsid w:val="00CD44C8"/>
    <w:rsid w:val="00CD4551"/>
    <w:rsid w:val="00CD545E"/>
    <w:rsid w:val="00CD62FB"/>
    <w:rsid w:val="00CD7F45"/>
    <w:rsid w:val="00CE135D"/>
    <w:rsid w:val="00CE1D35"/>
    <w:rsid w:val="00CE54E5"/>
    <w:rsid w:val="00CE5EDD"/>
    <w:rsid w:val="00CE5F35"/>
    <w:rsid w:val="00CE69FB"/>
    <w:rsid w:val="00CF1441"/>
    <w:rsid w:val="00CF1706"/>
    <w:rsid w:val="00CF2644"/>
    <w:rsid w:val="00CF5128"/>
    <w:rsid w:val="00CF56DD"/>
    <w:rsid w:val="00CF60DA"/>
    <w:rsid w:val="00CF6575"/>
    <w:rsid w:val="00D00476"/>
    <w:rsid w:val="00D0249A"/>
    <w:rsid w:val="00D03E54"/>
    <w:rsid w:val="00D0400E"/>
    <w:rsid w:val="00D04142"/>
    <w:rsid w:val="00D04152"/>
    <w:rsid w:val="00D05F25"/>
    <w:rsid w:val="00D06726"/>
    <w:rsid w:val="00D06827"/>
    <w:rsid w:val="00D122B4"/>
    <w:rsid w:val="00D13AD5"/>
    <w:rsid w:val="00D223A6"/>
    <w:rsid w:val="00D2270E"/>
    <w:rsid w:val="00D24791"/>
    <w:rsid w:val="00D24FA5"/>
    <w:rsid w:val="00D32FBB"/>
    <w:rsid w:val="00D33074"/>
    <w:rsid w:val="00D354B3"/>
    <w:rsid w:val="00D37C52"/>
    <w:rsid w:val="00D407B3"/>
    <w:rsid w:val="00D40A4D"/>
    <w:rsid w:val="00D42E3C"/>
    <w:rsid w:val="00D46AC4"/>
    <w:rsid w:val="00D4702F"/>
    <w:rsid w:val="00D47256"/>
    <w:rsid w:val="00D50AA1"/>
    <w:rsid w:val="00D51274"/>
    <w:rsid w:val="00D524C1"/>
    <w:rsid w:val="00D53698"/>
    <w:rsid w:val="00D5384C"/>
    <w:rsid w:val="00D55726"/>
    <w:rsid w:val="00D5577D"/>
    <w:rsid w:val="00D56CB0"/>
    <w:rsid w:val="00D57483"/>
    <w:rsid w:val="00D617F3"/>
    <w:rsid w:val="00D619C6"/>
    <w:rsid w:val="00D63A3A"/>
    <w:rsid w:val="00D641E2"/>
    <w:rsid w:val="00D65EEC"/>
    <w:rsid w:val="00D71439"/>
    <w:rsid w:val="00D726E9"/>
    <w:rsid w:val="00D73C25"/>
    <w:rsid w:val="00D74F64"/>
    <w:rsid w:val="00D76299"/>
    <w:rsid w:val="00D770C9"/>
    <w:rsid w:val="00D7770B"/>
    <w:rsid w:val="00D779DE"/>
    <w:rsid w:val="00D81226"/>
    <w:rsid w:val="00D82768"/>
    <w:rsid w:val="00D82A82"/>
    <w:rsid w:val="00D85413"/>
    <w:rsid w:val="00D871F9"/>
    <w:rsid w:val="00D90C22"/>
    <w:rsid w:val="00D91B22"/>
    <w:rsid w:val="00D921FC"/>
    <w:rsid w:val="00D938B4"/>
    <w:rsid w:val="00D95052"/>
    <w:rsid w:val="00D97CF2"/>
    <w:rsid w:val="00DA1E83"/>
    <w:rsid w:val="00DA2818"/>
    <w:rsid w:val="00DA3DA7"/>
    <w:rsid w:val="00DA4029"/>
    <w:rsid w:val="00DA752B"/>
    <w:rsid w:val="00DB04C6"/>
    <w:rsid w:val="00DB22CF"/>
    <w:rsid w:val="00DB3A49"/>
    <w:rsid w:val="00DB583A"/>
    <w:rsid w:val="00DB5888"/>
    <w:rsid w:val="00DB6A8F"/>
    <w:rsid w:val="00DC06D8"/>
    <w:rsid w:val="00DC1041"/>
    <w:rsid w:val="00DC179B"/>
    <w:rsid w:val="00DC4C6E"/>
    <w:rsid w:val="00DC5170"/>
    <w:rsid w:val="00DC5196"/>
    <w:rsid w:val="00DC70A2"/>
    <w:rsid w:val="00DD273D"/>
    <w:rsid w:val="00DD47A1"/>
    <w:rsid w:val="00DE0737"/>
    <w:rsid w:val="00DE1134"/>
    <w:rsid w:val="00DE12F7"/>
    <w:rsid w:val="00DE1733"/>
    <w:rsid w:val="00DE24F5"/>
    <w:rsid w:val="00DE4022"/>
    <w:rsid w:val="00DE4B97"/>
    <w:rsid w:val="00DF1E7F"/>
    <w:rsid w:val="00DF536D"/>
    <w:rsid w:val="00DF561A"/>
    <w:rsid w:val="00DF5EFD"/>
    <w:rsid w:val="00DF61A3"/>
    <w:rsid w:val="00DF6564"/>
    <w:rsid w:val="00DF749E"/>
    <w:rsid w:val="00E028CA"/>
    <w:rsid w:val="00E0296E"/>
    <w:rsid w:val="00E04323"/>
    <w:rsid w:val="00E04455"/>
    <w:rsid w:val="00E04BAD"/>
    <w:rsid w:val="00E0521A"/>
    <w:rsid w:val="00E130A0"/>
    <w:rsid w:val="00E14BD6"/>
    <w:rsid w:val="00E17669"/>
    <w:rsid w:val="00E204F9"/>
    <w:rsid w:val="00E213DF"/>
    <w:rsid w:val="00E21E7B"/>
    <w:rsid w:val="00E22A3A"/>
    <w:rsid w:val="00E22CD0"/>
    <w:rsid w:val="00E24133"/>
    <w:rsid w:val="00E25332"/>
    <w:rsid w:val="00E26097"/>
    <w:rsid w:val="00E27FC4"/>
    <w:rsid w:val="00E316B0"/>
    <w:rsid w:val="00E3220F"/>
    <w:rsid w:val="00E32D23"/>
    <w:rsid w:val="00E3400E"/>
    <w:rsid w:val="00E35295"/>
    <w:rsid w:val="00E40636"/>
    <w:rsid w:val="00E41B94"/>
    <w:rsid w:val="00E41F25"/>
    <w:rsid w:val="00E426F9"/>
    <w:rsid w:val="00E43B68"/>
    <w:rsid w:val="00E446E4"/>
    <w:rsid w:val="00E47C99"/>
    <w:rsid w:val="00E53174"/>
    <w:rsid w:val="00E56EAF"/>
    <w:rsid w:val="00E60AF7"/>
    <w:rsid w:val="00E60D2F"/>
    <w:rsid w:val="00E61A93"/>
    <w:rsid w:val="00E62671"/>
    <w:rsid w:val="00E62D87"/>
    <w:rsid w:val="00E63138"/>
    <w:rsid w:val="00E63691"/>
    <w:rsid w:val="00E63F96"/>
    <w:rsid w:val="00E64724"/>
    <w:rsid w:val="00E67BCD"/>
    <w:rsid w:val="00E71882"/>
    <w:rsid w:val="00E71FFA"/>
    <w:rsid w:val="00E732BD"/>
    <w:rsid w:val="00E73873"/>
    <w:rsid w:val="00E73ED3"/>
    <w:rsid w:val="00E766A1"/>
    <w:rsid w:val="00E804CA"/>
    <w:rsid w:val="00E81788"/>
    <w:rsid w:val="00E85B5E"/>
    <w:rsid w:val="00E85E38"/>
    <w:rsid w:val="00E90697"/>
    <w:rsid w:val="00E90E11"/>
    <w:rsid w:val="00E90ED1"/>
    <w:rsid w:val="00E91BDF"/>
    <w:rsid w:val="00E92380"/>
    <w:rsid w:val="00E928F1"/>
    <w:rsid w:val="00E9464A"/>
    <w:rsid w:val="00E978D1"/>
    <w:rsid w:val="00EA08A8"/>
    <w:rsid w:val="00EA1CE2"/>
    <w:rsid w:val="00EA43CA"/>
    <w:rsid w:val="00EA4E2D"/>
    <w:rsid w:val="00EA50ED"/>
    <w:rsid w:val="00EA55D1"/>
    <w:rsid w:val="00EA563F"/>
    <w:rsid w:val="00EA6B2B"/>
    <w:rsid w:val="00EA7DDF"/>
    <w:rsid w:val="00EB1F8F"/>
    <w:rsid w:val="00EB3346"/>
    <w:rsid w:val="00EB3D92"/>
    <w:rsid w:val="00EB4848"/>
    <w:rsid w:val="00EB5160"/>
    <w:rsid w:val="00EB634F"/>
    <w:rsid w:val="00EB720C"/>
    <w:rsid w:val="00EB7F04"/>
    <w:rsid w:val="00EC2AB6"/>
    <w:rsid w:val="00EC302F"/>
    <w:rsid w:val="00EC5C29"/>
    <w:rsid w:val="00ED046F"/>
    <w:rsid w:val="00ED1F32"/>
    <w:rsid w:val="00ED1FC0"/>
    <w:rsid w:val="00ED3270"/>
    <w:rsid w:val="00ED41D8"/>
    <w:rsid w:val="00ED426A"/>
    <w:rsid w:val="00ED5011"/>
    <w:rsid w:val="00ED5A9B"/>
    <w:rsid w:val="00ED7B0A"/>
    <w:rsid w:val="00EE063D"/>
    <w:rsid w:val="00EE090B"/>
    <w:rsid w:val="00EE0F92"/>
    <w:rsid w:val="00EE2376"/>
    <w:rsid w:val="00EE2D8D"/>
    <w:rsid w:val="00EE46B0"/>
    <w:rsid w:val="00EE4936"/>
    <w:rsid w:val="00EE5B77"/>
    <w:rsid w:val="00EE750E"/>
    <w:rsid w:val="00EF1064"/>
    <w:rsid w:val="00EF10E7"/>
    <w:rsid w:val="00EF2C73"/>
    <w:rsid w:val="00EF3446"/>
    <w:rsid w:val="00EF3532"/>
    <w:rsid w:val="00EF38D6"/>
    <w:rsid w:val="00EF390A"/>
    <w:rsid w:val="00EF4193"/>
    <w:rsid w:val="00EF593D"/>
    <w:rsid w:val="00EF6268"/>
    <w:rsid w:val="00F003EE"/>
    <w:rsid w:val="00F00A55"/>
    <w:rsid w:val="00F024F2"/>
    <w:rsid w:val="00F0346C"/>
    <w:rsid w:val="00F048F6"/>
    <w:rsid w:val="00F051FA"/>
    <w:rsid w:val="00F05A84"/>
    <w:rsid w:val="00F2091B"/>
    <w:rsid w:val="00F27825"/>
    <w:rsid w:val="00F315FC"/>
    <w:rsid w:val="00F32E83"/>
    <w:rsid w:val="00F33F46"/>
    <w:rsid w:val="00F34422"/>
    <w:rsid w:val="00F346AC"/>
    <w:rsid w:val="00F349A5"/>
    <w:rsid w:val="00F3539C"/>
    <w:rsid w:val="00F354DC"/>
    <w:rsid w:val="00F35CF8"/>
    <w:rsid w:val="00F40B29"/>
    <w:rsid w:val="00F41C24"/>
    <w:rsid w:val="00F4378C"/>
    <w:rsid w:val="00F4584F"/>
    <w:rsid w:val="00F476F7"/>
    <w:rsid w:val="00F501A8"/>
    <w:rsid w:val="00F5104A"/>
    <w:rsid w:val="00F5124A"/>
    <w:rsid w:val="00F528E3"/>
    <w:rsid w:val="00F53D74"/>
    <w:rsid w:val="00F542C7"/>
    <w:rsid w:val="00F54379"/>
    <w:rsid w:val="00F54644"/>
    <w:rsid w:val="00F56002"/>
    <w:rsid w:val="00F56357"/>
    <w:rsid w:val="00F56A78"/>
    <w:rsid w:val="00F56BAC"/>
    <w:rsid w:val="00F60945"/>
    <w:rsid w:val="00F63161"/>
    <w:rsid w:val="00F64713"/>
    <w:rsid w:val="00F650B3"/>
    <w:rsid w:val="00F652B5"/>
    <w:rsid w:val="00F65A9E"/>
    <w:rsid w:val="00F66313"/>
    <w:rsid w:val="00F66FE5"/>
    <w:rsid w:val="00F674D3"/>
    <w:rsid w:val="00F67BED"/>
    <w:rsid w:val="00F72FC9"/>
    <w:rsid w:val="00F749AC"/>
    <w:rsid w:val="00F757B3"/>
    <w:rsid w:val="00F77875"/>
    <w:rsid w:val="00F80222"/>
    <w:rsid w:val="00F80270"/>
    <w:rsid w:val="00F80287"/>
    <w:rsid w:val="00F81A4A"/>
    <w:rsid w:val="00F8276A"/>
    <w:rsid w:val="00F835AA"/>
    <w:rsid w:val="00F84035"/>
    <w:rsid w:val="00F8566C"/>
    <w:rsid w:val="00F85F12"/>
    <w:rsid w:val="00F85F96"/>
    <w:rsid w:val="00F90C01"/>
    <w:rsid w:val="00F90D49"/>
    <w:rsid w:val="00F939B0"/>
    <w:rsid w:val="00F948A3"/>
    <w:rsid w:val="00F96F17"/>
    <w:rsid w:val="00FA2641"/>
    <w:rsid w:val="00FA2B13"/>
    <w:rsid w:val="00FA2B2A"/>
    <w:rsid w:val="00FA2B48"/>
    <w:rsid w:val="00FA326E"/>
    <w:rsid w:val="00FA34F9"/>
    <w:rsid w:val="00FA3E2E"/>
    <w:rsid w:val="00FA4008"/>
    <w:rsid w:val="00FA692A"/>
    <w:rsid w:val="00FA6E67"/>
    <w:rsid w:val="00FB1B76"/>
    <w:rsid w:val="00FB238A"/>
    <w:rsid w:val="00FB2DDD"/>
    <w:rsid w:val="00FB33A2"/>
    <w:rsid w:val="00FB3533"/>
    <w:rsid w:val="00FB4B38"/>
    <w:rsid w:val="00FB57E5"/>
    <w:rsid w:val="00FB5A80"/>
    <w:rsid w:val="00FB5BBA"/>
    <w:rsid w:val="00FB5D9B"/>
    <w:rsid w:val="00FB60EF"/>
    <w:rsid w:val="00FC1FD3"/>
    <w:rsid w:val="00FC2145"/>
    <w:rsid w:val="00FC21F3"/>
    <w:rsid w:val="00FC2567"/>
    <w:rsid w:val="00FC2C23"/>
    <w:rsid w:val="00FC379B"/>
    <w:rsid w:val="00FC4970"/>
    <w:rsid w:val="00FC77A7"/>
    <w:rsid w:val="00FC7EE9"/>
    <w:rsid w:val="00FD21AC"/>
    <w:rsid w:val="00FD47AF"/>
    <w:rsid w:val="00FD5355"/>
    <w:rsid w:val="00FD57F9"/>
    <w:rsid w:val="00FD6EAC"/>
    <w:rsid w:val="00FE0E0A"/>
    <w:rsid w:val="00FE14F3"/>
    <w:rsid w:val="00FE2D18"/>
    <w:rsid w:val="00FE371C"/>
    <w:rsid w:val="00FE3F05"/>
    <w:rsid w:val="00FE44DB"/>
    <w:rsid w:val="00FE4898"/>
    <w:rsid w:val="00FE4D51"/>
    <w:rsid w:val="00FE5CE3"/>
    <w:rsid w:val="00FE5D1D"/>
    <w:rsid w:val="00FE63CA"/>
    <w:rsid w:val="00FF1704"/>
    <w:rsid w:val="00FF1CDF"/>
    <w:rsid w:val="00FF2857"/>
    <w:rsid w:val="00FF4065"/>
    <w:rsid w:val="00FF493B"/>
    <w:rsid w:val="00FF4CFE"/>
    <w:rsid w:val="00FF57B9"/>
    <w:rsid w:val="00FF632B"/>
    <w:rsid w:val="00FF6AA6"/>
    <w:rsid w:val="00FF7F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9E9AD"/>
  <w15:docId w15:val="{F04B2CE6-83E7-4911-82B5-09D1D6EA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51"/>
    <w:pPr>
      <w:spacing w:after="200" w:line="276" w:lineRule="auto"/>
    </w:pPr>
    <w:rPr>
      <w:sz w:val="22"/>
      <w:szCs w:val="22"/>
      <w:lang w:val="en-GB" w:eastAsia="en-US"/>
    </w:rPr>
  </w:style>
  <w:style w:type="paragraph" w:styleId="Heading2">
    <w:name w:val="heading 2"/>
    <w:basedOn w:val="Normal"/>
    <w:next w:val="Normal"/>
    <w:link w:val="Heading2Char"/>
    <w:uiPriority w:val="99"/>
    <w:qFormat/>
    <w:locked/>
    <w:rsid w:val="00C72017"/>
    <w:pPr>
      <w:keepNext/>
      <w:spacing w:after="0" w:line="240" w:lineRule="auto"/>
      <w:outlineLvl w:val="1"/>
    </w:pPr>
    <w:rPr>
      <w:rFonts w:ascii="Times New Roman" w:hAnsi="Times New Roman" w:cs="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72017"/>
    <w:rPr>
      <w:rFonts w:ascii="Times New Roman" w:hAnsi="Times New Roman" w:cs="Arial"/>
      <w:b/>
      <w:bCs/>
      <w:color w:val="000000"/>
      <w:sz w:val="20"/>
      <w:szCs w:val="20"/>
      <w:lang w:val="en-GB" w:eastAsia="en-US"/>
    </w:rPr>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59"/>
    <w:rsid w:val="00D32F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link w:val="Footer"/>
    <w:uiPriority w:val="99"/>
    <w:locked/>
    <w:rsid w:val="00D32FBB"/>
    <w:rPr>
      <w:rFonts w:ascii="Arial" w:hAnsi="Arial" w:cs="Times New Roman"/>
      <w:sz w:val="24"/>
      <w:szCs w:val="24"/>
      <w:lang w:val="en-US"/>
    </w:rPr>
  </w:style>
  <w:style w:type="character" w:styleId="PageNumber">
    <w:name w:val="page number"/>
    <w:uiPriority w:val="99"/>
    <w:rsid w:val="00D32FBB"/>
    <w:rPr>
      <w:rFonts w:cs="Times New Roman"/>
    </w:rPr>
  </w:style>
  <w:style w:type="character" w:styleId="CommentReference">
    <w:name w:val="annotation reference"/>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link w:val="ListParagraphChar"/>
    <w:uiPriority w:val="34"/>
    <w:qFormat/>
    <w:rsid w:val="00794D03"/>
    <w:pPr>
      <w:ind w:left="720"/>
      <w:contextualSpacing/>
    </w:pPr>
  </w:style>
  <w:style w:type="paragraph" w:styleId="BodyText">
    <w:name w:val="Body Text"/>
    <w:basedOn w:val="Normal"/>
    <w:link w:val="BodyTextChar"/>
    <w:uiPriority w:val="99"/>
    <w:rsid w:val="00F63161"/>
    <w:pPr>
      <w:spacing w:after="120" w:line="240" w:lineRule="auto"/>
    </w:pPr>
    <w:rPr>
      <w:rFonts w:ascii="Arial" w:eastAsia="Times New Roman" w:hAnsi="Arial"/>
      <w:sz w:val="24"/>
      <w:szCs w:val="24"/>
      <w:lang w:val="en-US"/>
    </w:rPr>
  </w:style>
  <w:style w:type="character" w:customStyle="1" w:styleId="BodyTextChar">
    <w:name w:val="Body Text Char"/>
    <w:link w:val="BodyText"/>
    <w:uiPriority w:val="99"/>
    <w:locked/>
    <w:rsid w:val="00F63161"/>
    <w:rPr>
      <w:rFonts w:ascii="Arial" w:hAnsi="Arial" w:cs="Times New Roman"/>
      <w:sz w:val="24"/>
      <w:szCs w:val="24"/>
      <w:lang w:val="en-US" w:eastAsia="en-US"/>
    </w:rPr>
  </w:style>
  <w:style w:type="paragraph" w:styleId="FootnoteText">
    <w:name w:val="footnote text"/>
    <w:basedOn w:val="Normal"/>
    <w:link w:val="FootnoteTextChar"/>
    <w:uiPriority w:val="99"/>
    <w:rsid w:val="000420DC"/>
    <w:pPr>
      <w:spacing w:after="0" w:line="240" w:lineRule="auto"/>
      <w:jc w:val="both"/>
    </w:pPr>
    <w:rPr>
      <w:rFonts w:ascii="Times New Roman" w:eastAsia="Times New Roman" w:hAnsi="Times New Roman"/>
      <w:sz w:val="20"/>
      <w:szCs w:val="20"/>
    </w:rPr>
  </w:style>
  <w:style w:type="character" w:customStyle="1" w:styleId="FootnoteTextChar">
    <w:name w:val="Footnote Text Char"/>
    <w:link w:val="FootnoteText"/>
    <w:uiPriority w:val="99"/>
    <w:locked/>
    <w:rsid w:val="000420DC"/>
    <w:rPr>
      <w:rFonts w:ascii="Times New Roman" w:hAnsi="Times New Roman" w:cs="Times New Roman"/>
      <w:sz w:val="20"/>
      <w:szCs w:val="20"/>
      <w:lang w:val="en-GB" w:eastAsia="en-US"/>
    </w:rPr>
  </w:style>
  <w:style w:type="character" w:styleId="FootnoteReference">
    <w:name w:val="footnote reference"/>
    <w:uiPriority w:val="99"/>
    <w:rsid w:val="000420DC"/>
    <w:rPr>
      <w:rFonts w:cs="Times New Roman"/>
      <w:vertAlign w:val="superscript"/>
    </w:rPr>
  </w:style>
  <w:style w:type="character" w:styleId="Strong">
    <w:name w:val="Strong"/>
    <w:uiPriority w:val="99"/>
    <w:qFormat/>
    <w:locked/>
    <w:rsid w:val="00146CC8"/>
    <w:rPr>
      <w:rFonts w:cs="Times New Roman"/>
      <w:b/>
      <w:bCs/>
    </w:rPr>
  </w:style>
  <w:style w:type="character" w:styleId="Emphasis">
    <w:name w:val="Emphasis"/>
    <w:uiPriority w:val="20"/>
    <w:qFormat/>
    <w:locked/>
    <w:rsid w:val="00146CC8"/>
    <w:rPr>
      <w:rFonts w:cs="Times New Roman"/>
      <w:i/>
      <w:iCs/>
    </w:rPr>
  </w:style>
  <w:style w:type="paragraph" w:customStyle="1" w:styleId="DefaultParagraphFontCharCharCharCharChar1CharCharCharChar">
    <w:name w:val="Default Paragraph Font Char Char Char Char Char1 Char Char Char Char"/>
    <w:aliases w:val="Char1 Char Char Char Char Char Char Char1 Char Char Char Char Char Char"/>
    <w:basedOn w:val="Normal"/>
    <w:uiPriority w:val="99"/>
    <w:rsid w:val="004F6A23"/>
    <w:pPr>
      <w:spacing w:after="160" w:line="240" w:lineRule="exact"/>
    </w:pPr>
    <w:rPr>
      <w:rFonts w:ascii="Arial" w:eastAsia="Batang" w:hAnsi="Arial"/>
      <w:szCs w:val="24"/>
      <w:lang w:val="en-ZA"/>
    </w:rPr>
  </w:style>
  <w:style w:type="character" w:customStyle="1" w:styleId="ListParagraphChar">
    <w:name w:val="List Paragraph Char"/>
    <w:link w:val="ListParagraph"/>
    <w:uiPriority w:val="34"/>
    <w:locked/>
    <w:rsid w:val="001863C3"/>
    <w:rPr>
      <w:sz w:val="22"/>
      <w:szCs w:val="22"/>
      <w:lang w:val="en-GB" w:eastAsia="en-US"/>
    </w:rPr>
  </w:style>
  <w:style w:type="paragraph" w:styleId="NormalWeb">
    <w:name w:val="Normal (Web)"/>
    <w:basedOn w:val="Normal"/>
    <w:uiPriority w:val="99"/>
    <w:unhideWhenUsed/>
    <w:locked/>
    <w:rsid w:val="002468E9"/>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5910">
      <w:marLeft w:val="0"/>
      <w:marRight w:val="0"/>
      <w:marTop w:val="0"/>
      <w:marBottom w:val="0"/>
      <w:divBdr>
        <w:top w:val="none" w:sz="0" w:space="0" w:color="auto"/>
        <w:left w:val="none" w:sz="0" w:space="0" w:color="auto"/>
        <w:bottom w:val="none" w:sz="0" w:space="0" w:color="auto"/>
        <w:right w:val="none" w:sz="0" w:space="0" w:color="auto"/>
      </w:divBdr>
    </w:div>
    <w:div w:id="354425911">
      <w:marLeft w:val="0"/>
      <w:marRight w:val="0"/>
      <w:marTop w:val="0"/>
      <w:marBottom w:val="0"/>
      <w:divBdr>
        <w:top w:val="none" w:sz="0" w:space="0" w:color="auto"/>
        <w:left w:val="none" w:sz="0" w:space="0" w:color="auto"/>
        <w:bottom w:val="none" w:sz="0" w:space="0" w:color="auto"/>
        <w:right w:val="none" w:sz="0" w:space="0" w:color="auto"/>
      </w:divBdr>
    </w:div>
    <w:div w:id="354425913">
      <w:marLeft w:val="60"/>
      <w:marRight w:val="60"/>
      <w:marTop w:val="60"/>
      <w:marBottom w:val="15"/>
      <w:divBdr>
        <w:top w:val="none" w:sz="0" w:space="0" w:color="auto"/>
        <w:left w:val="none" w:sz="0" w:space="0" w:color="auto"/>
        <w:bottom w:val="none" w:sz="0" w:space="0" w:color="auto"/>
        <w:right w:val="none" w:sz="0" w:space="0" w:color="auto"/>
      </w:divBdr>
    </w:div>
    <w:div w:id="354425915">
      <w:marLeft w:val="0"/>
      <w:marRight w:val="0"/>
      <w:marTop w:val="0"/>
      <w:marBottom w:val="0"/>
      <w:divBdr>
        <w:top w:val="none" w:sz="0" w:space="0" w:color="auto"/>
        <w:left w:val="none" w:sz="0" w:space="0" w:color="auto"/>
        <w:bottom w:val="none" w:sz="0" w:space="0" w:color="auto"/>
        <w:right w:val="none" w:sz="0" w:space="0" w:color="auto"/>
      </w:divBdr>
    </w:div>
    <w:div w:id="354425916">
      <w:marLeft w:val="0"/>
      <w:marRight w:val="0"/>
      <w:marTop w:val="0"/>
      <w:marBottom w:val="0"/>
      <w:divBdr>
        <w:top w:val="none" w:sz="0" w:space="0" w:color="auto"/>
        <w:left w:val="none" w:sz="0" w:space="0" w:color="auto"/>
        <w:bottom w:val="none" w:sz="0" w:space="0" w:color="auto"/>
        <w:right w:val="none" w:sz="0" w:space="0" w:color="auto"/>
      </w:divBdr>
    </w:div>
    <w:div w:id="354425918">
      <w:marLeft w:val="60"/>
      <w:marRight w:val="60"/>
      <w:marTop w:val="60"/>
      <w:marBottom w:val="15"/>
      <w:divBdr>
        <w:top w:val="none" w:sz="0" w:space="0" w:color="auto"/>
        <w:left w:val="none" w:sz="0" w:space="0" w:color="auto"/>
        <w:bottom w:val="none" w:sz="0" w:space="0" w:color="auto"/>
        <w:right w:val="none" w:sz="0" w:space="0" w:color="auto"/>
      </w:divBdr>
      <w:divsChild>
        <w:div w:id="354425909">
          <w:marLeft w:val="0"/>
          <w:marRight w:val="0"/>
          <w:marTop w:val="0"/>
          <w:marBottom w:val="0"/>
          <w:divBdr>
            <w:top w:val="none" w:sz="0" w:space="0" w:color="auto"/>
            <w:left w:val="none" w:sz="0" w:space="0" w:color="auto"/>
            <w:bottom w:val="none" w:sz="0" w:space="0" w:color="auto"/>
            <w:right w:val="none" w:sz="0" w:space="0" w:color="auto"/>
          </w:divBdr>
        </w:div>
        <w:div w:id="354425912">
          <w:marLeft w:val="0"/>
          <w:marRight w:val="0"/>
          <w:marTop w:val="0"/>
          <w:marBottom w:val="0"/>
          <w:divBdr>
            <w:top w:val="none" w:sz="0" w:space="0" w:color="auto"/>
            <w:left w:val="none" w:sz="0" w:space="0" w:color="auto"/>
            <w:bottom w:val="none" w:sz="0" w:space="0" w:color="auto"/>
            <w:right w:val="none" w:sz="0" w:space="0" w:color="auto"/>
          </w:divBdr>
        </w:div>
        <w:div w:id="354425914">
          <w:marLeft w:val="0"/>
          <w:marRight w:val="0"/>
          <w:marTop w:val="0"/>
          <w:marBottom w:val="0"/>
          <w:divBdr>
            <w:top w:val="none" w:sz="0" w:space="0" w:color="auto"/>
            <w:left w:val="none" w:sz="0" w:space="0" w:color="auto"/>
            <w:bottom w:val="none" w:sz="0" w:space="0" w:color="auto"/>
            <w:right w:val="none" w:sz="0" w:space="0" w:color="auto"/>
          </w:divBdr>
        </w:div>
        <w:div w:id="354425917">
          <w:marLeft w:val="0"/>
          <w:marRight w:val="0"/>
          <w:marTop w:val="0"/>
          <w:marBottom w:val="0"/>
          <w:divBdr>
            <w:top w:val="none" w:sz="0" w:space="0" w:color="auto"/>
            <w:left w:val="none" w:sz="0" w:space="0" w:color="auto"/>
            <w:bottom w:val="none" w:sz="0" w:space="0" w:color="auto"/>
            <w:right w:val="none" w:sz="0" w:space="0" w:color="auto"/>
          </w:divBdr>
        </w:div>
      </w:divsChild>
    </w:div>
    <w:div w:id="354425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ty.org.za/topic/systems-compa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ty.org.za/topic/management-control-syste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y.org.za/topic/produ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lity.org.za/topic/produc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72677D4-F450-469F-9603-E24C8CB3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68</Pages>
  <Words>19639</Words>
  <Characters>111944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Margot</dc:creator>
  <cp:lastModifiedBy>Nokuzola Mgxashe</cp:lastModifiedBy>
  <cp:revision>13</cp:revision>
  <cp:lastPrinted>2019-03-10T15:12:00Z</cp:lastPrinted>
  <dcterms:created xsi:type="dcterms:W3CDTF">2019-08-18T09:32:00Z</dcterms:created>
  <dcterms:modified xsi:type="dcterms:W3CDTF">2019-08-19T03:37:00Z</dcterms:modified>
</cp:coreProperties>
</file>