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7A816" w14:textId="77777777" w:rsidR="00F06527" w:rsidRPr="00127873" w:rsidRDefault="001E4DDD" w:rsidP="00127873">
      <w:pPr>
        <w:pStyle w:val="ListParagraph"/>
        <w:numPr>
          <w:ilvl w:val="0"/>
          <w:numId w:val="21"/>
        </w:numPr>
        <w:spacing w:after="0" w:line="240" w:lineRule="auto"/>
        <w:ind w:left="446"/>
        <w:jc w:val="both"/>
        <w:rPr>
          <w:rFonts w:ascii="Times New Roman" w:eastAsia="Calibri" w:hAnsi="Times New Roman" w:cs="Times New Roman"/>
          <w:b/>
          <w:sz w:val="28"/>
          <w:szCs w:val="28"/>
        </w:rPr>
      </w:pPr>
      <w:bookmarkStart w:id="0" w:name="_GoBack"/>
      <w:bookmarkEnd w:id="0"/>
      <w:r w:rsidRPr="00127873">
        <w:rPr>
          <w:rFonts w:ascii="Times New Roman" w:eastAsia="Calibri" w:hAnsi="Times New Roman" w:cs="Times New Roman"/>
          <w:b/>
          <w:sz w:val="28"/>
          <w:szCs w:val="28"/>
        </w:rPr>
        <w:t>R</w:t>
      </w:r>
      <w:r w:rsidR="00F06527" w:rsidRPr="00127873">
        <w:rPr>
          <w:rFonts w:ascii="Times New Roman" w:eastAsia="Calibri" w:hAnsi="Times New Roman" w:cs="Times New Roman"/>
          <w:b/>
          <w:sz w:val="28"/>
          <w:szCs w:val="28"/>
        </w:rPr>
        <w:t xml:space="preserve">eport of the </w:t>
      </w:r>
      <w:r w:rsidRPr="00127873">
        <w:rPr>
          <w:rFonts w:ascii="Times New Roman" w:eastAsia="Calibri" w:hAnsi="Times New Roman" w:cs="Times New Roman"/>
          <w:b/>
          <w:sz w:val="28"/>
          <w:szCs w:val="28"/>
        </w:rPr>
        <w:t>P</w:t>
      </w:r>
      <w:r w:rsidR="00F06527" w:rsidRPr="00127873">
        <w:rPr>
          <w:rFonts w:ascii="Times New Roman" w:eastAsia="Calibri" w:hAnsi="Times New Roman" w:cs="Times New Roman"/>
          <w:b/>
          <w:sz w:val="28"/>
          <w:szCs w:val="28"/>
        </w:rPr>
        <w:t>ortfolio Committee on Human Settlements, Water and Sanitation</w:t>
      </w:r>
      <w:r w:rsidR="00352D8C" w:rsidRPr="00127873">
        <w:rPr>
          <w:rFonts w:ascii="Times New Roman" w:eastAsia="Calibri" w:hAnsi="Times New Roman" w:cs="Times New Roman"/>
          <w:b/>
          <w:sz w:val="28"/>
          <w:szCs w:val="28"/>
        </w:rPr>
        <w:t xml:space="preserve"> on</w:t>
      </w:r>
      <w:r w:rsidR="00F06527" w:rsidRPr="00127873">
        <w:rPr>
          <w:rFonts w:ascii="Times New Roman" w:eastAsia="Calibri" w:hAnsi="Times New Roman" w:cs="Times New Roman"/>
          <w:b/>
          <w:sz w:val="28"/>
          <w:szCs w:val="28"/>
        </w:rPr>
        <w:t xml:space="preserve"> </w:t>
      </w:r>
      <w:r w:rsidR="00352D8C" w:rsidRPr="00127873">
        <w:rPr>
          <w:rFonts w:ascii="Times New Roman" w:eastAsia="Calibri" w:hAnsi="Times New Roman" w:cs="Times New Roman"/>
          <w:b/>
          <w:sz w:val="28"/>
          <w:szCs w:val="28"/>
        </w:rPr>
        <w:t xml:space="preserve">Budget Vote 36: Water and Sanitation and on </w:t>
      </w:r>
      <w:r w:rsidR="00F06527" w:rsidRPr="00127873">
        <w:rPr>
          <w:rFonts w:ascii="Times New Roman" w:eastAsia="Calibri" w:hAnsi="Times New Roman" w:cs="Times New Roman"/>
          <w:b/>
          <w:sz w:val="28"/>
          <w:szCs w:val="28"/>
        </w:rPr>
        <w:t>the 2019/2020 Strategic Plan</w:t>
      </w:r>
      <w:r w:rsidR="00352D8C" w:rsidRPr="00127873">
        <w:rPr>
          <w:rFonts w:ascii="Times New Roman" w:eastAsia="Calibri" w:hAnsi="Times New Roman" w:cs="Times New Roman"/>
          <w:b/>
          <w:sz w:val="28"/>
          <w:szCs w:val="28"/>
        </w:rPr>
        <w:t xml:space="preserve"> and</w:t>
      </w:r>
      <w:r w:rsidR="00F06527" w:rsidRPr="00127873">
        <w:rPr>
          <w:rFonts w:ascii="Times New Roman" w:eastAsia="Calibri" w:hAnsi="Times New Roman" w:cs="Times New Roman"/>
          <w:b/>
          <w:sz w:val="28"/>
          <w:szCs w:val="28"/>
        </w:rPr>
        <w:t xml:space="preserve"> Annual</w:t>
      </w:r>
      <w:r w:rsidR="00D5134D" w:rsidRPr="00127873">
        <w:rPr>
          <w:rFonts w:ascii="Times New Roman" w:eastAsia="Calibri" w:hAnsi="Times New Roman" w:cs="Times New Roman"/>
          <w:b/>
          <w:sz w:val="28"/>
          <w:szCs w:val="28"/>
        </w:rPr>
        <w:t xml:space="preserve"> Performance Plan</w:t>
      </w:r>
      <w:r w:rsidR="00352D8C" w:rsidRPr="00127873">
        <w:rPr>
          <w:rFonts w:ascii="Times New Roman" w:eastAsia="Calibri" w:hAnsi="Times New Roman" w:cs="Times New Roman"/>
          <w:b/>
          <w:sz w:val="28"/>
          <w:szCs w:val="28"/>
        </w:rPr>
        <w:t xml:space="preserve"> of the Department of Water and Sanitation</w:t>
      </w:r>
      <w:r w:rsidR="00F06527" w:rsidRPr="00127873">
        <w:rPr>
          <w:rFonts w:ascii="Times New Roman" w:eastAsia="Calibri" w:hAnsi="Times New Roman" w:cs="Times New Roman"/>
          <w:b/>
          <w:sz w:val="28"/>
          <w:szCs w:val="28"/>
        </w:rPr>
        <w:t>, dated 10 July 2019</w:t>
      </w:r>
    </w:p>
    <w:p w14:paraId="4888231E" w14:textId="77777777" w:rsidR="00F06527" w:rsidRDefault="00F06527" w:rsidP="001E4DDD">
      <w:pPr>
        <w:spacing w:after="0" w:line="360" w:lineRule="auto"/>
        <w:jc w:val="both"/>
        <w:rPr>
          <w:rFonts w:ascii="Times New Roman" w:eastAsia="Calibri" w:hAnsi="Times New Roman" w:cs="Times New Roman"/>
          <w:b/>
          <w:sz w:val="24"/>
          <w:szCs w:val="24"/>
        </w:rPr>
      </w:pPr>
    </w:p>
    <w:p w14:paraId="29B8088C" w14:textId="77777777" w:rsidR="001E4DDD" w:rsidRPr="001E4DDD" w:rsidRDefault="001E4DDD" w:rsidP="005D10BB">
      <w:pPr>
        <w:pStyle w:val="Heading1"/>
        <w:rPr>
          <w:rFonts w:eastAsia="Calibri"/>
        </w:rPr>
      </w:pPr>
      <w:bookmarkStart w:id="1" w:name="_Toc13476190"/>
      <w:r w:rsidRPr="001E4DDD">
        <w:rPr>
          <w:rFonts w:eastAsia="Calibri"/>
        </w:rPr>
        <w:t xml:space="preserve">1.  </w:t>
      </w:r>
      <w:r w:rsidR="005D10BB">
        <w:rPr>
          <w:rFonts w:eastAsia="Calibri"/>
        </w:rPr>
        <w:tab/>
      </w:r>
      <w:r w:rsidRPr="001E4DDD">
        <w:rPr>
          <w:rFonts w:eastAsia="Calibri"/>
        </w:rPr>
        <w:t>Background</w:t>
      </w:r>
      <w:bookmarkEnd w:id="1"/>
    </w:p>
    <w:p w14:paraId="142CA3C0" w14:textId="77777777" w:rsidR="001E4DDD" w:rsidRPr="001E4DDD" w:rsidRDefault="001E4DDD" w:rsidP="00B57C64">
      <w:pPr>
        <w:spacing w:after="0" w:line="360" w:lineRule="auto"/>
        <w:jc w:val="both"/>
        <w:rPr>
          <w:rFonts w:ascii="Times New Roman" w:eastAsia="Calibri" w:hAnsi="Times New Roman" w:cs="Times New Roman"/>
          <w:b/>
          <w:sz w:val="24"/>
          <w:szCs w:val="24"/>
        </w:rPr>
      </w:pPr>
    </w:p>
    <w:p w14:paraId="0F92BBC5" w14:textId="77777777" w:rsidR="001E4DDD" w:rsidRPr="001E4DDD" w:rsidRDefault="001E4DDD" w:rsidP="00B57C64">
      <w:pPr>
        <w:spacing w:after="0" w:line="360" w:lineRule="auto"/>
        <w:jc w:val="both"/>
        <w:rPr>
          <w:rFonts w:ascii="Times New Roman" w:eastAsia="Calibri" w:hAnsi="Times New Roman" w:cs="Times New Roman"/>
          <w:sz w:val="24"/>
          <w:szCs w:val="24"/>
        </w:rPr>
      </w:pPr>
      <w:r w:rsidRPr="001E4DDD">
        <w:rPr>
          <w:rFonts w:ascii="Times New Roman" w:eastAsia="Calibri" w:hAnsi="Times New Roman" w:cs="Times New Roman"/>
          <w:sz w:val="24"/>
          <w:szCs w:val="24"/>
        </w:rPr>
        <w:t xml:space="preserve">The Portfolio Committee on </w:t>
      </w:r>
      <w:r w:rsidR="0035389E">
        <w:rPr>
          <w:rFonts w:ascii="Times New Roman" w:eastAsia="Calibri" w:hAnsi="Times New Roman" w:cs="Times New Roman"/>
          <w:sz w:val="24"/>
          <w:szCs w:val="24"/>
        </w:rPr>
        <w:t>Human Settlements</w:t>
      </w:r>
      <w:r w:rsidR="000A299C">
        <w:rPr>
          <w:rFonts w:ascii="Times New Roman" w:eastAsia="Calibri" w:hAnsi="Times New Roman" w:cs="Times New Roman"/>
          <w:sz w:val="24"/>
          <w:szCs w:val="24"/>
        </w:rPr>
        <w:t>,</w:t>
      </w:r>
      <w:r w:rsidR="0035389E">
        <w:rPr>
          <w:rFonts w:ascii="Times New Roman" w:eastAsia="Calibri" w:hAnsi="Times New Roman" w:cs="Times New Roman"/>
          <w:sz w:val="24"/>
          <w:szCs w:val="24"/>
        </w:rPr>
        <w:t xml:space="preserve"> </w:t>
      </w:r>
      <w:r w:rsidRPr="001E4DDD">
        <w:rPr>
          <w:rFonts w:ascii="Times New Roman" w:eastAsia="Calibri" w:hAnsi="Times New Roman" w:cs="Times New Roman"/>
          <w:sz w:val="24"/>
          <w:szCs w:val="24"/>
        </w:rPr>
        <w:t>Water and Sanitation (the Portfolio Committee)</w:t>
      </w:r>
      <w:r w:rsidR="00352D8C">
        <w:rPr>
          <w:rFonts w:ascii="Times New Roman" w:eastAsia="Calibri" w:hAnsi="Times New Roman" w:cs="Times New Roman"/>
          <w:sz w:val="24"/>
          <w:szCs w:val="24"/>
        </w:rPr>
        <w:t>,</w:t>
      </w:r>
      <w:r w:rsidRPr="001E4DDD">
        <w:rPr>
          <w:rFonts w:ascii="Times New Roman" w:eastAsia="Calibri" w:hAnsi="Times New Roman" w:cs="Times New Roman"/>
          <w:sz w:val="24"/>
          <w:szCs w:val="24"/>
        </w:rPr>
        <w:t xml:space="preserve"> having considered the Strategic Plan, Annual Performance Plan (APP</w:t>
      </w:r>
      <w:r w:rsidR="00F32733">
        <w:rPr>
          <w:rFonts w:ascii="Times New Roman" w:eastAsia="Calibri" w:hAnsi="Times New Roman" w:cs="Times New Roman"/>
          <w:sz w:val="24"/>
          <w:szCs w:val="24"/>
        </w:rPr>
        <w:t xml:space="preserve">) and budget allocations of Vote 36: </w:t>
      </w:r>
      <w:r w:rsidR="00352D8C">
        <w:rPr>
          <w:rFonts w:ascii="Times New Roman" w:eastAsia="Calibri" w:hAnsi="Times New Roman" w:cs="Times New Roman"/>
          <w:sz w:val="24"/>
          <w:szCs w:val="24"/>
        </w:rPr>
        <w:t>Water and Sanitation</w:t>
      </w:r>
      <w:r w:rsidRPr="001E4DDD">
        <w:rPr>
          <w:rFonts w:ascii="Times New Roman" w:eastAsia="Calibri" w:hAnsi="Times New Roman" w:cs="Times New Roman"/>
          <w:sz w:val="24"/>
          <w:szCs w:val="24"/>
        </w:rPr>
        <w:t>, tabled by the Minister of</w:t>
      </w:r>
      <w:r w:rsidR="00B55F68">
        <w:rPr>
          <w:rFonts w:ascii="Times New Roman" w:eastAsia="Calibri" w:hAnsi="Times New Roman" w:cs="Times New Roman"/>
          <w:sz w:val="24"/>
          <w:szCs w:val="24"/>
        </w:rPr>
        <w:t xml:space="preserve"> Human Settlements, </w:t>
      </w:r>
      <w:r w:rsidRPr="001E4DDD">
        <w:rPr>
          <w:rFonts w:ascii="Times New Roman" w:eastAsia="Calibri" w:hAnsi="Times New Roman" w:cs="Times New Roman"/>
          <w:sz w:val="24"/>
          <w:szCs w:val="24"/>
        </w:rPr>
        <w:t>Water and Sanitation, and in terms of the Public Finance Management Act of 1999 (PFMA), as well as the Money Bills Amendment Procedure and Related Matters Act, 2009</w:t>
      </w:r>
      <w:r w:rsidR="00352D8C">
        <w:rPr>
          <w:rFonts w:ascii="Times New Roman" w:eastAsia="Calibri" w:hAnsi="Times New Roman" w:cs="Times New Roman"/>
          <w:sz w:val="24"/>
          <w:szCs w:val="24"/>
        </w:rPr>
        <w:t>,</w:t>
      </w:r>
      <w:r w:rsidRPr="001E4DDD">
        <w:rPr>
          <w:rFonts w:ascii="Times New Roman" w:eastAsia="Calibri" w:hAnsi="Times New Roman" w:cs="Times New Roman"/>
          <w:sz w:val="24"/>
          <w:szCs w:val="24"/>
        </w:rPr>
        <w:t xml:space="preserve"> reports as follows:</w:t>
      </w:r>
    </w:p>
    <w:p w14:paraId="0B3A1ED4" w14:textId="77777777" w:rsidR="001E4DDD" w:rsidRPr="001E4DDD" w:rsidRDefault="001E4DDD" w:rsidP="00B57C64">
      <w:pPr>
        <w:spacing w:after="0" w:line="360" w:lineRule="auto"/>
        <w:jc w:val="both"/>
        <w:rPr>
          <w:rFonts w:ascii="Times New Roman" w:eastAsia="Calibri" w:hAnsi="Times New Roman" w:cs="Times New Roman"/>
          <w:sz w:val="24"/>
          <w:szCs w:val="24"/>
        </w:rPr>
      </w:pPr>
    </w:p>
    <w:p w14:paraId="4FBD6F93" w14:textId="77777777" w:rsidR="001E4DDD" w:rsidRPr="001E4DDD" w:rsidRDefault="001E4DDD" w:rsidP="005D10BB">
      <w:pPr>
        <w:pStyle w:val="Heading1"/>
        <w:rPr>
          <w:rFonts w:eastAsia="Calibri"/>
        </w:rPr>
      </w:pPr>
      <w:bookmarkStart w:id="2" w:name="_Toc13476191"/>
      <w:r w:rsidRPr="001E4DDD">
        <w:rPr>
          <w:rFonts w:eastAsia="Calibri"/>
        </w:rPr>
        <w:t xml:space="preserve">2.  </w:t>
      </w:r>
      <w:r w:rsidR="005D10BB">
        <w:rPr>
          <w:rFonts w:eastAsia="Calibri"/>
        </w:rPr>
        <w:tab/>
      </w:r>
      <w:r w:rsidRPr="001E4DDD">
        <w:rPr>
          <w:rFonts w:eastAsia="Calibri"/>
        </w:rPr>
        <w:t>Introduction</w:t>
      </w:r>
      <w:bookmarkEnd w:id="2"/>
    </w:p>
    <w:p w14:paraId="316E3BF6" w14:textId="77777777" w:rsidR="001E4DDD" w:rsidRPr="001E4DDD" w:rsidRDefault="001E4DDD" w:rsidP="00B57C64">
      <w:pPr>
        <w:spacing w:after="0" w:line="360" w:lineRule="auto"/>
        <w:jc w:val="both"/>
        <w:rPr>
          <w:rFonts w:ascii="Times New Roman" w:eastAsia="Calibri" w:hAnsi="Times New Roman" w:cs="Times New Roman"/>
          <w:b/>
          <w:sz w:val="24"/>
          <w:szCs w:val="24"/>
        </w:rPr>
      </w:pPr>
    </w:p>
    <w:p w14:paraId="6CFF12DF" w14:textId="77777777" w:rsidR="00B57C64" w:rsidRDefault="001E4DDD" w:rsidP="00B57C64">
      <w:pPr>
        <w:spacing w:after="0" w:line="360" w:lineRule="auto"/>
        <w:contextualSpacing/>
        <w:jc w:val="both"/>
        <w:rPr>
          <w:rFonts w:ascii="Times New Roman" w:eastAsia="Calibri" w:hAnsi="Times New Roman" w:cs="Times New Roman"/>
          <w:sz w:val="24"/>
          <w:szCs w:val="24"/>
        </w:rPr>
      </w:pPr>
      <w:r w:rsidRPr="001E4DDD">
        <w:rPr>
          <w:rFonts w:ascii="Times New Roman" w:eastAsia="Calibri" w:hAnsi="Times New Roman" w:cs="Times New Roman"/>
          <w:sz w:val="24"/>
          <w:szCs w:val="24"/>
        </w:rPr>
        <w:t>The Portfolio Committee considered National Treasury allocations</w:t>
      </w:r>
      <w:r w:rsidR="007855F1">
        <w:rPr>
          <w:rFonts w:ascii="Times New Roman" w:eastAsia="Calibri" w:hAnsi="Times New Roman" w:cs="Times New Roman"/>
          <w:sz w:val="24"/>
          <w:szCs w:val="24"/>
        </w:rPr>
        <w:t>, Budget Vote 36</w:t>
      </w:r>
      <w:r w:rsidRPr="001E4DDD">
        <w:rPr>
          <w:rFonts w:ascii="Times New Roman" w:eastAsia="Calibri" w:hAnsi="Times New Roman" w:cs="Times New Roman"/>
          <w:sz w:val="24"/>
          <w:szCs w:val="24"/>
        </w:rPr>
        <w:t xml:space="preserve"> </w:t>
      </w:r>
      <w:r w:rsidR="0015098C">
        <w:rPr>
          <w:rFonts w:ascii="Times New Roman" w:eastAsia="Calibri" w:hAnsi="Times New Roman" w:cs="Times New Roman"/>
          <w:sz w:val="24"/>
          <w:szCs w:val="24"/>
        </w:rPr>
        <w:t>of</w:t>
      </w:r>
      <w:r w:rsidRPr="001E4DDD">
        <w:rPr>
          <w:rFonts w:ascii="Times New Roman" w:eastAsia="Calibri" w:hAnsi="Times New Roman" w:cs="Times New Roman"/>
          <w:sz w:val="24"/>
          <w:szCs w:val="24"/>
        </w:rPr>
        <w:t xml:space="preserve"> the Department</w:t>
      </w:r>
      <w:r w:rsidR="00D77C33">
        <w:rPr>
          <w:rFonts w:ascii="Times New Roman" w:eastAsia="Calibri" w:hAnsi="Times New Roman" w:cs="Times New Roman"/>
          <w:sz w:val="24"/>
          <w:szCs w:val="24"/>
        </w:rPr>
        <w:t xml:space="preserve"> of Water</w:t>
      </w:r>
      <w:r w:rsidR="0015098C">
        <w:rPr>
          <w:rFonts w:ascii="Times New Roman" w:eastAsia="Calibri" w:hAnsi="Times New Roman" w:cs="Times New Roman"/>
          <w:sz w:val="24"/>
          <w:szCs w:val="24"/>
        </w:rPr>
        <w:t xml:space="preserve"> and Sanitation;</w:t>
      </w:r>
      <w:r w:rsidRPr="001E4DDD">
        <w:rPr>
          <w:rFonts w:ascii="Times New Roman" w:eastAsia="Calibri" w:hAnsi="Times New Roman" w:cs="Times New Roman"/>
          <w:sz w:val="24"/>
          <w:szCs w:val="24"/>
        </w:rPr>
        <w:t xml:space="preserve"> </w:t>
      </w:r>
      <w:r w:rsidR="007855F1">
        <w:rPr>
          <w:rFonts w:ascii="Times New Roman" w:eastAsia="Calibri" w:hAnsi="Times New Roman" w:cs="Times New Roman"/>
          <w:sz w:val="24"/>
          <w:szCs w:val="24"/>
        </w:rPr>
        <w:t xml:space="preserve">and </w:t>
      </w:r>
      <w:r w:rsidRPr="001E4DDD">
        <w:rPr>
          <w:rFonts w:ascii="Times New Roman" w:eastAsia="Calibri" w:hAnsi="Times New Roman" w:cs="Times New Roman"/>
          <w:sz w:val="24"/>
          <w:szCs w:val="24"/>
        </w:rPr>
        <w:t>the Annual Performance Plan for the 201</w:t>
      </w:r>
      <w:r w:rsidR="009C47FE">
        <w:rPr>
          <w:rFonts w:ascii="Times New Roman" w:eastAsia="Calibri" w:hAnsi="Times New Roman" w:cs="Times New Roman"/>
          <w:sz w:val="24"/>
          <w:szCs w:val="24"/>
        </w:rPr>
        <w:t>9/20 to 2021/</w:t>
      </w:r>
      <w:r w:rsidR="000657CA">
        <w:rPr>
          <w:rFonts w:ascii="Times New Roman" w:eastAsia="Calibri" w:hAnsi="Times New Roman" w:cs="Times New Roman"/>
          <w:sz w:val="24"/>
          <w:szCs w:val="24"/>
        </w:rPr>
        <w:t>2</w:t>
      </w:r>
      <w:r w:rsidR="009C47FE">
        <w:rPr>
          <w:rFonts w:ascii="Times New Roman" w:eastAsia="Calibri" w:hAnsi="Times New Roman" w:cs="Times New Roman"/>
          <w:sz w:val="24"/>
          <w:szCs w:val="24"/>
        </w:rPr>
        <w:t>2</w:t>
      </w:r>
      <w:r w:rsidR="00B55F68">
        <w:rPr>
          <w:rFonts w:ascii="Times New Roman" w:eastAsia="Calibri" w:hAnsi="Times New Roman" w:cs="Times New Roman"/>
          <w:sz w:val="24"/>
          <w:szCs w:val="24"/>
        </w:rPr>
        <w:t xml:space="preserve"> financial years</w:t>
      </w:r>
      <w:r w:rsidRPr="001E4DDD">
        <w:rPr>
          <w:rFonts w:ascii="Times New Roman" w:eastAsia="Calibri" w:hAnsi="Times New Roman" w:cs="Times New Roman"/>
          <w:sz w:val="24"/>
          <w:szCs w:val="24"/>
        </w:rPr>
        <w:t xml:space="preserve">. </w:t>
      </w:r>
      <w:r w:rsidR="00B57C64" w:rsidRPr="001E4DDD">
        <w:rPr>
          <w:rFonts w:ascii="Times New Roman" w:eastAsia="Calibri" w:hAnsi="Times New Roman" w:cs="Times New Roman"/>
          <w:sz w:val="24"/>
          <w:szCs w:val="24"/>
        </w:rPr>
        <w:t xml:space="preserve">This report details the findings and recommendations of the Portfolio Committee after engaging the Department </w:t>
      </w:r>
      <w:r w:rsidR="00B57C64">
        <w:rPr>
          <w:rFonts w:ascii="Times New Roman" w:eastAsia="Calibri" w:hAnsi="Times New Roman" w:cs="Times New Roman"/>
          <w:sz w:val="24"/>
          <w:szCs w:val="24"/>
        </w:rPr>
        <w:t>on 3 and 5 July 2019</w:t>
      </w:r>
      <w:r w:rsidR="00F32733">
        <w:rPr>
          <w:rFonts w:ascii="Times New Roman" w:eastAsia="Calibri" w:hAnsi="Times New Roman" w:cs="Times New Roman"/>
          <w:sz w:val="24"/>
          <w:szCs w:val="24"/>
        </w:rPr>
        <w:t>,</w:t>
      </w:r>
      <w:r w:rsidR="00B57C64" w:rsidRPr="001E4DDD">
        <w:rPr>
          <w:rFonts w:ascii="Times New Roman" w:eastAsia="Calibri" w:hAnsi="Times New Roman" w:cs="Times New Roman"/>
          <w:sz w:val="24"/>
          <w:szCs w:val="24"/>
        </w:rPr>
        <w:t xml:space="preserve"> respectively.</w:t>
      </w:r>
    </w:p>
    <w:p w14:paraId="1083F24C" w14:textId="77777777" w:rsidR="004B04EB" w:rsidRDefault="004B04EB" w:rsidP="00B57C64">
      <w:pPr>
        <w:spacing w:after="0" w:line="360" w:lineRule="auto"/>
        <w:contextualSpacing/>
        <w:jc w:val="both"/>
        <w:rPr>
          <w:rFonts w:ascii="Times New Roman" w:eastAsia="Calibri" w:hAnsi="Times New Roman" w:cs="Times New Roman"/>
          <w:sz w:val="24"/>
          <w:szCs w:val="24"/>
        </w:rPr>
      </w:pPr>
    </w:p>
    <w:p w14:paraId="30F2F5B2" w14:textId="77777777" w:rsidR="00D77C33" w:rsidRDefault="00B55F68" w:rsidP="00B57C64">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purpose of the budget v</w:t>
      </w:r>
      <w:r w:rsidR="004B04EB">
        <w:rPr>
          <w:rFonts w:ascii="Times New Roman" w:eastAsia="Calibri" w:hAnsi="Times New Roman" w:cs="Times New Roman"/>
          <w:sz w:val="24"/>
          <w:szCs w:val="24"/>
        </w:rPr>
        <w:t>ote of the Department of Water and Sanitation is to ensure the availability of water resources, facilitate equitable and sustainable socioeconomic development, and to ensure universal access to water</w:t>
      </w:r>
      <w:r w:rsidR="00F32733">
        <w:rPr>
          <w:rFonts w:ascii="Times New Roman" w:eastAsia="Calibri" w:hAnsi="Times New Roman" w:cs="Times New Roman"/>
          <w:sz w:val="24"/>
          <w:szCs w:val="24"/>
        </w:rPr>
        <w:t xml:space="preserve"> and sanitation services.  The D</w:t>
      </w:r>
      <w:r w:rsidR="004B04EB">
        <w:rPr>
          <w:rFonts w:ascii="Times New Roman" w:eastAsia="Calibri" w:hAnsi="Times New Roman" w:cs="Times New Roman"/>
          <w:sz w:val="24"/>
          <w:szCs w:val="24"/>
        </w:rPr>
        <w:t>epartment’s legislative mandate in terms of the National Water Act, 1998</w:t>
      </w:r>
      <w:r w:rsidR="000657CA">
        <w:rPr>
          <w:rFonts w:ascii="Times New Roman" w:eastAsia="Calibri" w:hAnsi="Times New Roman" w:cs="Times New Roman"/>
          <w:sz w:val="24"/>
          <w:szCs w:val="24"/>
        </w:rPr>
        <w:t xml:space="preserve"> (Act No. 36 of 1998),</w:t>
      </w:r>
      <w:r w:rsidR="004B04EB">
        <w:rPr>
          <w:rFonts w:ascii="Times New Roman" w:eastAsia="Calibri" w:hAnsi="Times New Roman" w:cs="Times New Roman"/>
          <w:sz w:val="24"/>
          <w:szCs w:val="24"/>
        </w:rPr>
        <w:t xml:space="preserve"> is to ensure that the country’s water resources are protected, managed, used, developed, conserved and controlled by regulating and in terms of the Water Services Act, 1997 </w:t>
      </w:r>
      <w:r w:rsidR="000657CA">
        <w:rPr>
          <w:rFonts w:ascii="Times New Roman" w:eastAsia="Calibri" w:hAnsi="Times New Roman" w:cs="Times New Roman"/>
          <w:sz w:val="24"/>
          <w:szCs w:val="24"/>
        </w:rPr>
        <w:t xml:space="preserve">(Act No. 108 of 1997), </w:t>
      </w:r>
      <w:r w:rsidR="004B04EB">
        <w:rPr>
          <w:rFonts w:ascii="Times New Roman" w:eastAsia="Calibri" w:hAnsi="Times New Roman" w:cs="Times New Roman"/>
          <w:sz w:val="24"/>
          <w:szCs w:val="24"/>
        </w:rPr>
        <w:t>to support the delivery of effective water supply and sanitation.  This is done in accordance with the requirements of water-related policies and legislation, which are critical for delivering on the constitutional right to have access to water.</w:t>
      </w:r>
    </w:p>
    <w:p w14:paraId="73C88E52" w14:textId="77777777" w:rsidR="00D77C33" w:rsidRDefault="00D77C33" w:rsidP="00B57C64">
      <w:pPr>
        <w:spacing w:after="0" w:line="360" w:lineRule="auto"/>
        <w:contextualSpacing/>
        <w:jc w:val="both"/>
        <w:rPr>
          <w:rFonts w:ascii="Times New Roman" w:eastAsia="Calibri" w:hAnsi="Times New Roman" w:cs="Times New Roman"/>
          <w:sz w:val="24"/>
          <w:szCs w:val="24"/>
        </w:rPr>
      </w:pPr>
    </w:p>
    <w:p w14:paraId="7008C5C4" w14:textId="77777777" w:rsidR="00D77C33" w:rsidRDefault="001E4DDD" w:rsidP="00B57C64">
      <w:pPr>
        <w:spacing w:after="0" w:line="360" w:lineRule="auto"/>
        <w:contextualSpacing/>
        <w:jc w:val="both"/>
        <w:rPr>
          <w:rFonts w:ascii="Times New Roman" w:eastAsia="Calibri" w:hAnsi="Times New Roman" w:cs="Times New Roman"/>
          <w:sz w:val="24"/>
          <w:szCs w:val="24"/>
        </w:rPr>
      </w:pPr>
      <w:r w:rsidRPr="001E4DDD">
        <w:rPr>
          <w:rFonts w:ascii="Times New Roman" w:eastAsia="Calibri" w:hAnsi="Times New Roman" w:cs="Times New Roman"/>
          <w:sz w:val="24"/>
          <w:szCs w:val="24"/>
        </w:rPr>
        <w:t>The Enti</w:t>
      </w:r>
      <w:r w:rsidR="00E875DB">
        <w:rPr>
          <w:rFonts w:ascii="Times New Roman" w:eastAsia="Calibri" w:hAnsi="Times New Roman" w:cs="Times New Roman"/>
          <w:sz w:val="24"/>
          <w:szCs w:val="24"/>
        </w:rPr>
        <w:t>ties of the Department comprise</w:t>
      </w:r>
      <w:r w:rsidRPr="001E4DDD">
        <w:rPr>
          <w:rFonts w:ascii="Times New Roman" w:eastAsia="Calibri" w:hAnsi="Times New Roman" w:cs="Times New Roman"/>
          <w:sz w:val="24"/>
          <w:szCs w:val="24"/>
        </w:rPr>
        <w:t xml:space="preserve"> the Trans-Caledon Tunnel Authority (TCTA); the Water Research Commission (WRC); Catchment Management Agencies (CMAs) namely Inkomati-Usuthu and Breede-Gouritz Catchment Managemen</w:t>
      </w:r>
      <w:r w:rsidR="00E875DB">
        <w:rPr>
          <w:rFonts w:ascii="Times New Roman" w:eastAsia="Calibri" w:hAnsi="Times New Roman" w:cs="Times New Roman"/>
          <w:sz w:val="24"/>
          <w:szCs w:val="24"/>
        </w:rPr>
        <w:t>t Agencies</w:t>
      </w:r>
      <w:r w:rsidR="000657CA">
        <w:rPr>
          <w:rFonts w:ascii="Times New Roman" w:eastAsia="Calibri" w:hAnsi="Times New Roman" w:cs="Times New Roman"/>
          <w:sz w:val="24"/>
          <w:szCs w:val="24"/>
        </w:rPr>
        <w:t xml:space="preserve"> and 9 Water Boards</w:t>
      </w:r>
      <w:r w:rsidR="00E875DB">
        <w:rPr>
          <w:rFonts w:ascii="Times New Roman" w:eastAsia="Calibri" w:hAnsi="Times New Roman" w:cs="Times New Roman"/>
          <w:sz w:val="24"/>
          <w:szCs w:val="24"/>
        </w:rPr>
        <w:t xml:space="preserve">. </w:t>
      </w:r>
    </w:p>
    <w:p w14:paraId="1B97D249" w14:textId="77777777" w:rsidR="00D77C33" w:rsidRDefault="00D77C33" w:rsidP="00B57C64">
      <w:pPr>
        <w:spacing w:after="0" w:line="360" w:lineRule="auto"/>
        <w:contextualSpacing/>
        <w:jc w:val="both"/>
        <w:rPr>
          <w:rFonts w:ascii="Times New Roman" w:eastAsia="Calibri" w:hAnsi="Times New Roman" w:cs="Times New Roman"/>
          <w:sz w:val="24"/>
          <w:szCs w:val="24"/>
        </w:rPr>
      </w:pPr>
    </w:p>
    <w:p w14:paraId="2A6B0B85" w14:textId="77777777" w:rsidR="009B4986" w:rsidRDefault="00D77C33" w:rsidP="00B57C64">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legislative and regulatory environment informing planning and budgeting within the Department is underpinned by the Constitution of the Republic of South Africa, 1996, the Publi</w:t>
      </w:r>
      <w:r w:rsidR="00A470D1">
        <w:rPr>
          <w:rFonts w:ascii="Times New Roman" w:eastAsia="Calibri" w:hAnsi="Times New Roman" w:cs="Times New Roman"/>
          <w:sz w:val="24"/>
          <w:szCs w:val="24"/>
        </w:rPr>
        <w:t>c Finance Management Act, 1999</w:t>
      </w:r>
      <w:r w:rsidR="000657CA">
        <w:rPr>
          <w:rFonts w:ascii="Times New Roman" w:eastAsia="Calibri" w:hAnsi="Times New Roman" w:cs="Times New Roman"/>
          <w:sz w:val="24"/>
          <w:szCs w:val="24"/>
        </w:rPr>
        <w:t xml:space="preserve"> (Act No.1 of 1999)</w:t>
      </w:r>
      <w:r>
        <w:rPr>
          <w:rFonts w:ascii="Times New Roman" w:eastAsia="Calibri" w:hAnsi="Times New Roman" w:cs="Times New Roman"/>
          <w:sz w:val="24"/>
          <w:szCs w:val="24"/>
        </w:rPr>
        <w:t xml:space="preserve"> and additional legislation, policies and regulations, such as the Public Audit Ac</w:t>
      </w:r>
      <w:r w:rsidR="00197020">
        <w:rPr>
          <w:rFonts w:ascii="Times New Roman" w:eastAsia="Calibri" w:hAnsi="Times New Roman" w:cs="Times New Roman"/>
          <w:sz w:val="24"/>
          <w:szCs w:val="24"/>
        </w:rPr>
        <w:t>t, 2004</w:t>
      </w:r>
      <w:r w:rsidR="00255911">
        <w:rPr>
          <w:rFonts w:ascii="Times New Roman" w:eastAsia="Calibri" w:hAnsi="Times New Roman" w:cs="Times New Roman"/>
          <w:sz w:val="24"/>
          <w:szCs w:val="24"/>
        </w:rPr>
        <w:t xml:space="preserve"> (Act No. 25 of 2004),</w:t>
      </w:r>
      <w:r w:rsidR="0019702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Money Bills </w:t>
      </w:r>
      <w:r w:rsidR="00352D8C">
        <w:rPr>
          <w:rFonts w:ascii="Times New Roman" w:eastAsia="Calibri" w:hAnsi="Times New Roman" w:cs="Times New Roman"/>
          <w:sz w:val="24"/>
          <w:szCs w:val="24"/>
        </w:rPr>
        <w:t xml:space="preserve">Amendment </w:t>
      </w:r>
      <w:r>
        <w:rPr>
          <w:rFonts w:ascii="Times New Roman" w:eastAsia="Calibri" w:hAnsi="Times New Roman" w:cs="Times New Roman"/>
          <w:sz w:val="24"/>
          <w:szCs w:val="24"/>
        </w:rPr>
        <w:t xml:space="preserve">Procedure and Related Matters Act, </w:t>
      </w:r>
      <w:r w:rsidR="00A470D1">
        <w:rPr>
          <w:rFonts w:ascii="Times New Roman" w:eastAsia="Calibri" w:hAnsi="Times New Roman" w:cs="Times New Roman"/>
          <w:sz w:val="24"/>
          <w:szCs w:val="24"/>
        </w:rPr>
        <w:t>2009</w:t>
      </w:r>
      <w:r w:rsidR="00352D8C">
        <w:rPr>
          <w:rFonts w:ascii="Times New Roman" w:eastAsia="Calibri" w:hAnsi="Times New Roman" w:cs="Times New Roman"/>
          <w:sz w:val="24"/>
          <w:szCs w:val="24"/>
        </w:rPr>
        <w:t xml:space="preserve"> (Act No. 9 of 2009)</w:t>
      </w:r>
      <w:r>
        <w:rPr>
          <w:rFonts w:ascii="Times New Roman" w:eastAsia="Calibri" w:hAnsi="Times New Roman" w:cs="Times New Roman"/>
          <w:sz w:val="24"/>
          <w:szCs w:val="24"/>
        </w:rPr>
        <w:t xml:space="preserve">, </w:t>
      </w:r>
      <w:r w:rsidR="00352D8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Public Services Act</w:t>
      </w:r>
      <w:r w:rsidR="00197020">
        <w:rPr>
          <w:rFonts w:ascii="Times New Roman" w:eastAsia="Calibri" w:hAnsi="Times New Roman" w:cs="Times New Roman"/>
          <w:sz w:val="24"/>
          <w:szCs w:val="24"/>
        </w:rPr>
        <w:t>, 1994</w:t>
      </w:r>
      <w:r w:rsidR="00255911">
        <w:rPr>
          <w:rFonts w:ascii="Times New Roman" w:eastAsia="Calibri" w:hAnsi="Times New Roman" w:cs="Times New Roman"/>
          <w:sz w:val="24"/>
          <w:szCs w:val="24"/>
        </w:rPr>
        <w:t xml:space="preserve"> (Act No. 103 of 1994),</w:t>
      </w:r>
      <w:r>
        <w:rPr>
          <w:rFonts w:ascii="Times New Roman" w:eastAsia="Calibri" w:hAnsi="Times New Roman" w:cs="Times New Roman"/>
          <w:sz w:val="24"/>
          <w:szCs w:val="24"/>
        </w:rPr>
        <w:t xml:space="preserve"> and Policies and Regulations G</w:t>
      </w:r>
      <w:r w:rsidR="004A1DDA">
        <w:rPr>
          <w:rFonts w:ascii="Times New Roman" w:eastAsia="Calibri" w:hAnsi="Times New Roman" w:cs="Times New Roman"/>
          <w:sz w:val="24"/>
          <w:szCs w:val="24"/>
        </w:rPr>
        <w:t xml:space="preserve">overnment Wide Monitoring and Evaluation </w:t>
      </w:r>
      <w:r>
        <w:rPr>
          <w:rFonts w:ascii="Times New Roman" w:eastAsia="Calibri" w:hAnsi="Times New Roman" w:cs="Times New Roman"/>
          <w:sz w:val="24"/>
          <w:szCs w:val="24"/>
        </w:rPr>
        <w:t>policy, National Treasury guidelines and regulations, and p</w:t>
      </w:r>
      <w:r w:rsidR="00197020">
        <w:rPr>
          <w:rFonts w:ascii="Times New Roman" w:eastAsia="Calibri" w:hAnsi="Times New Roman" w:cs="Times New Roman"/>
          <w:sz w:val="24"/>
          <w:szCs w:val="24"/>
        </w:rPr>
        <w:t>olicies and regulations in the public s</w:t>
      </w:r>
      <w:r>
        <w:rPr>
          <w:rFonts w:ascii="Times New Roman" w:eastAsia="Calibri" w:hAnsi="Times New Roman" w:cs="Times New Roman"/>
          <w:sz w:val="24"/>
          <w:szCs w:val="24"/>
        </w:rPr>
        <w:t xml:space="preserve">ervice. </w:t>
      </w:r>
    </w:p>
    <w:p w14:paraId="67A5AE5A" w14:textId="77777777" w:rsidR="009B4986" w:rsidRDefault="009B4986" w:rsidP="00B57C64">
      <w:pPr>
        <w:spacing w:after="0" w:line="360" w:lineRule="auto"/>
        <w:contextualSpacing/>
        <w:jc w:val="both"/>
        <w:rPr>
          <w:rFonts w:ascii="Times New Roman" w:eastAsia="Calibri" w:hAnsi="Times New Roman" w:cs="Times New Roman"/>
          <w:sz w:val="24"/>
          <w:szCs w:val="24"/>
        </w:rPr>
      </w:pPr>
    </w:p>
    <w:p w14:paraId="5A1EA602" w14:textId="77777777" w:rsidR="000A7854" w:rsidRDefault="00313E12" w:rsidP="00B57C64">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specific legislative</w:t>
      </w:r>
      <w:r w:rsidR="000A7854">
        <w:rPr>
          <w:rFonts w:ascii="Times New Roman" w:eastAsia="Calibri" w:hAnsi="Times New Roman" w:cs="Times New Roman"/>
          <w:sz w:val="24"/>
          <w:szCs w:val="24"/>
        </w:rPr>
        <w:t xml:space="preserve"> mandate underpinning the work of the Department of Water and Sanitation are the:</w:t>
      </w:r>
    </w:p>
    <w:p w14:paraId="64D38978" w14:textId="77777777" w:rsidR="000A7854" w:rsidRDefault="000A7854" w:rsidP="00B57C64">
      <w:pPr>
        <w:spacing w:after="0" w:line="360" w:lineRule="auto"/>
        <w:contextualSpacing/>
        <w:jc w:val="both"/>
        <w:rPr>
          <w:rFonts w:ascii="Times New Roman" w:eastAsia="Calibri" w:hAnsi="Times New Roman" w:cs="Times New Roman"/>
          <w:sz w:val="24"/>
          <w:szCs w:val="24"/>
        </w:rPr>
      </w:pPr>
    </w:p>
    <w:p w14:paraId="224DAC45" w14:textId="77777777" w:rsidR="000A7854" w:rsidRDefault="000A7854" w:rsidP="00B57C64">
      <w:pPr>
        <w:pStyle w:val="ListParagraph"/>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Constitution</w:t>
      </w:r>
      <w:r w:rsidR="008670E8">
        <w:rPr>
          <w:rFonts w:ascii="Times New Roman" w:eastAsia="Calibri" w:hAnsi="Times New Roman" w:cs="Times New Roman"/>
          <w:sz w:val="24"/>
          <w:szCs w:val="24"/>
        </w:rPr>
        <w:t xml:space="preserve"> of the Republic of South Africa, 1996</w:t>
      </w:r>
      <w:r>
        <w:rPr>
          <w:rFonts w:ascii="Times New Roman" w:eastAsia="Calibri" w:hAnsi="Times New Roman" w:cs="Times New Roman"/>
          <w:sz w:val="24"/>
          <w:szCs w:val="24"/>
        </w:rPr>
        <w:t>, which focuses on water resources as a national competency; the rights of individuals to have access to basic water and sanitation and the role of national and provincial government to regulate local government water services.</w:t>
      </w:r>
    </w:p>
    <w:p w14:paraId="18D68738" w14:textId="77777777" w:rsidR="000A7854" w:rsidRDefault="000A7854" w:rsidP="00B57C64">
      <w:pPr>
        <w:pStyle w:val="ListParagraph"/>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National Water Act,</w:t>
      </w:r>
      <w:r w:rsidR="008670E8">
        <w:rPr>
          <w:rFonts w:ascii="Times New Roman" w:eastAsia="Calibri" w:hAnsi="Times New Roman" w:cs="Times New Roman"/>
          <w:sz w:val="24"/>
          <w:szCs w:val="24"/>
        </w:rPr>
        <w:t xml:space="preserve"> 1998,</w:t>
      </w:r>
      <w:r>
        <w:rPr>
          <w:rFonts w:ascii="Times New Roman" w:eastAsia="Calibri" w:hAnsi="Times New Roman" w:cs="Times New Roman"/>
          <w:sz w:val="24"/>
          <w:szCs w:val="24"/>
        </w:rPr>
        <w:t xml:space="preserve"> which focuses on the protection, use, development, conservation, management and control of the country’s water resources in a sustainable and equitable manner for the benefit of all people.  National government is determined as the public trustee of the water resources.  Through the Minister, it has the power to regulate the allocation, use, flow and control of all water in the Republic.</w:t>
      </w:r>
    </w:p>
    <w:p w14:paraId="790E3300" w14:textId="77777777" w:rsidR="000A7854" w:rsidRDefault="000A7854" w:rsidP="00B57C64">
      <w:pPr>
        <w:pStyle w:val="ListParagraph"/>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Water Services Act, </w:t>
      </w:r>
      <w:r w:rsidR="008670E8">
        <w:rPr>
          <w:rFonts w:ascii="Times New Roman" w:eastAsia="Calibri" w:hAnsi="Times New Roman" w:cs="Times New Roman"/>
          <w:sz w:val="24"/>
          <w:szCs w:val="24"/>
        </w:rPr>
        <w:t xml:space="preserve">1997, </w:t>
      </w:r>
      <w:r>
        <w:rPr>
          <w:rFonts w:ascii="Times New Roman" w:eastAsia="Calibri" w:hAnsi="Times New Roman" w:cs="Times New Roman"/>
          <w:sz w:val="24"/>
          <w:szCs w:val="24"/>
        </w:rPr>
        <w:t xml:space="preserve">which prescribes the legislative duty of municipalities as water service authorities to supply water and sanitation according to national norms and standards; as well as to regulate water </w:t>
      </w:r>
      <w:proofErr w:type="gramStart"/>
      <w:r>
        <w:rPr>
          <w:rFonts w:ascii="Times New Roman" w:eastAsia="Calibri" w:hAnsi="Times New Roman" w:cs="Times New Roman"/>
          <w:sz w:val="24"/>
          <w:szCs w:val="24"/>
        </w:rPr>
        <w:t>boards</w:t>
      </w:r>
      <w:proofErr w:type="gramEnd"/>
      <w:r>
        <w:rPr>
          <w:rFonts w:ascii="Times New Roman" w:eastAsia="Calibri" w:hAnsi="Times New Roman" w:cs="Times New Roman"/>
          <w:sz w:val="24"/>
          <w:szCs w:val="24"/>
        </w:rPr>
        <w:t xml:space="preserve"> activities as the entities are </w:t>
      </w:r>
      <w:r w:rsidR="00BC73C7">
        <w:rPr>
          <w:rFonts w:ascii="Times New Roman" w:eastAsia="Calibri" w:hAnsi="Times New Roman" w:cs="Times New Roman"/>
          <w:sz w:val="24"/>
          <w:szCs w:val="24"/>
        </w:rPr>
        <w:t>important water service providers</w:t>
      </w:r>
      <w:r>
        <w:rPr>
          <w:rFonts w:ascii="Times New Roman" w:eastAsia="Calibri" w:hAnsi="Times New Roman" w:cs="Times New Roman"/>
          <w:sz w:val="24"/>
          <w:szCs w:val="24"/>
        </w:rPr>
        <w:t xml:space="preserve"> in the country.</w:t>
      </w:r>
    </w:p>
    <w:p w14:paraId="30C78807" w14:textId="77777777" w:rsidR="001E4DDD" w:rsidRDefault="001E4DDD" w:rsidP="00B57C64">
      <w:pPr>
        <w:spacing w:after="0" w:line="360" w:lineRule="auto"/>
        <w:jc w:val="both"/>
        <w:rPr>
          <w:rFonts w:ascii="Times New Roman" w:eastAsia="Calibri" w:hAnsi="Times New Roman" w:cs="Times New Roman"/>
          <w:sz w:val="24"/>
          <w:szCs w:val="24"/>
        </w:rPr>
      </w:pPr>
    </w:p>
    <w:p w14:paraId="71BA4649" w14:textId="77777777" w:rsidR="000A7854" w:rsidRDefault="000A7854" w:rsidP="00B57C6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 an international level, the Department subscribes and works toward</w:t>
      </w:r>
      <w:r w:rsidR="00255911">
        <w:rPr>
          <w:rFonts w:ascii="Times New Roman" w:eastAsia="Calibri" w:hAnsi="Times New Roman" w:cs="Times New Roman"/>
          <w:sz w:val="24"/>
          <w:szCs w:val="24"/>
        </w:rPr>
        <w:t>s</w:t>
      </w:r>
      <w:r>
        <w:rPr>
          <w:rFonts w:ascii="Times New Roman" w:eastAsia="Calibri" w:hAnsi="Times New Roman" w:cs="Times New Roman"/>
          <w:sz w:val="24"/>
          <w:szCs w:val="24"/>
        </w:rPr>
        <w:t xml:space="preserve"> attaining Sustainable Development Goal 6</w:t>
      </w:r>
      <w:r w:rsidR="00255911">
        <w:rPr>
          <w:rFonts w:ascii="Times New Roman" w:eastAsia="Calibri" w:hAnsi="Times New Roman" w:cs="Times New Roman"/>
          <w:sz w:val="24"/>
          <w:szCs w:val="24"/>
        </w:rPr>
        <w:t xml:space="preserve"> (Clean water and sanitation)</w:t>
      </w:r>
      <w:r>
        <w:rPr>
          <w:rFonts w:ascii="Times New Roman" w:eastAsia="Calibri" w:hAnsi="Times New Roman" w:cs="Times New Roman"/>
          <w:sz w:val="24"/>
          <w:szCs w:val="24"/>
        </w:rPr>
        <w:t xml:space="preserve">, as detailed in the </w:t>
      </w:r>
      <w:r w:rsidR="00255911">
        <w:rPr>
          <w:rFonts w:ascii="Times New Roman" w:eastAsia="Calibri" w:hAnsi="Times New Roman" w:cs="Times New Roman"/>
          <w:sz w:val="24"/>
          <w:szCs w:val="24"/>
        </w:rPr>
        <w:t xml:space="preserve">United Nations Development Programme – Agenda 2030 </w:t>
      </w:r>
      <w:r>
        <w:rPr>
          <w:rFonts w:ascii="Times New Roman" w:eastAsia="Calibri" w:hAnsi="Times New Roman" w:cs="Times New Roman"/>
          <w:sz w:val="24"/>
          <w:szCs w:val="24"/>
        </w:rPr>
        <w:t>Sustainable Development Goals.</w:t>
      </w:r>
    </w:p>
    <w:p w14:paraId="1227653E" w14:textId="77777777" w:rsidR="004B04EB" w:rsidRDefault="004B04EB" w:rsidP="00B57C64">
      <w:pPr>
        <w:spacing w:after="0" w:line="360" w:lineRule="auto"/>
        <w:jc w:val="both"/>
        <w:rPr>
          <w:rFonts w:ascii="Times New Roman" w:eastAsia="Calibri" w:hAnsi="Times New Roman" w:cs="Times New Roman"/>
          <w:sz w:val="24"/>
          <w:szCs w:val="24"/>
        </w:rPr>
      </w:pPr>
    </w:p>
    <w:p w14:paraId="0C63C5C8" w14:textId="77777777" w:rsidR="001E4DDD" w:rsidRPr="001E4DDD" w:rsidRDefault="001E4DDD" w:rsidP="005D10BB">
      <w:pPr>
        <w:pStyle w:val="Heading1"/>
        <w:rPr>
          <w:rFonts w:eastAsia="Calibri"/>
        </w:rPr>
      </w:pPr>
      <w:bookmarkStart w:id="3" w:name="_Toc13476192"/>
      <w:r w:rsidRPr="001E4DDD">
        <w:rPr>
          <w:rFonts w:eastAsia="Calibri"/>
        </w:rPr>
        <w:t xml:space="preserve">3.  </w:t>
      </w:r>
      <w:r w:rsidR="005D10BB">
        <w:rPr>
          <w:rFonts w:eastAsia="Calibri"/>
        </w:rPr>
        <w:tab/>
      </w:r>
      <w:r w:rsidRPr="001E4DDD">
        <w:rPr>
          <w:rFonts w:eastAsia="Calibri"/>
        </w:rPr>
        <w:t>Work of the Department and its Entities aligned to Government Priorities</w:t>
      </w:r>
      <w:bookmarkEnd w:id="3"/>
      <w:r w:rsidRPr="001E4DDD">
        <w:rPr>
          <w:rFonts w:eastAsia="Calibri"/>
        </w:rPr>
        <w:t xml:space="preserve"> </w:t>
      </w:r>
    </w:p>
    <w:p w14:paraId="6AA73D5B" w14:textId="77777777" w:rsidR="001E4DDD" w:rsidRPr="001E4DDD" w:rsidRDefault="001E4DDD" w:rsidP="00B57C64">
      <w:pPr>
        <w:spacing w:after="0" w:line="360" w:lineRule="auto"/>
        <w:jc w:val="both"/>
        <w:rPr>
          <w:rFonts w:ascii="Times New Roman" w:eastAsia="Calibri" w:hAnsi="Times New Roman" w:cs="Times New Roman"/>
          <w:b/>
          <w:sz w:val="24"/>
          <w:szCs w:val="24"/>
        </w:rPr>
      </w:pPr>
    </w:p>
    <w:p w14:paraId="2CE9B2A3" w14:textId="77777777" w:rsidR="001E4DDD" w:rsidRDefault="001E4DDD" w:rsidP="00B57C64">
      <w:pPr>
        <w:spacing w:after="0" w:line="360" w:lineRule="auto"/>
        <w:jc w:val="both"/>
        <w:rPr>
          <w:rFonts w:ascii="Times New Roman" w:eastAsia="Calibri" w:hAnsi="Times New Roman" w:cs="Times New Roman"/>
          <w:sz w:val="24"/>
          <w:szCs w:val="24"/>
          <w:lang w:eastAsia="en-ZA"/>
        </w:rPr>
      </w:pPr>
      <w:r w:rsidRPr="001E4DDD">
        <w:rPr>
          <w:rFonts w:ascii="Times New Roman" w:eastAsia="Calibri" w:hAnsi="Times New Roman" w:cs="Times New Roman"/>
          <w:sz w:val="24"/>
          <w:szCs w:val="24"/>
        </w:rPr>
        <w:lastRenderedPageBreak/>
        <w:t>A central component of the interrogation of the work of the Department and the Entities is the extent to which the Department and the Entities translated its mandate to align it with the prescripts of the Constitution, 19</w:t>
      </w:r>
      <w:r w:rsidR="00BF2B2D">
        <w:rPr>
          <w:rFonts w:ascii="Times New Roman" w:eastAsia="Calibri" w:hAnsi="Times New Roman" w:cs="Times New Roman"/>
          <w:sz w:val="24"/>
          <w:szCs w:val="24"/>
        </w:rPr>
        <w:t>96</w:t>
      </w:r>
      <w:r w:rsidRPr="001E4DDD">
        <w:rPr>
          <w:rFonts w:ascii="Times New Roman" w:eastAsia="Calibri" w:hAnsi="Times New Roman" w:cs="Times New Roman"/>
          <w:sz w:val="24"/>
          <w:szCs w:val="24"/>
        </w:rPr>
        <w:t xml:space="preserve">, Government priorities and its legislative mandate, such as the National Water Act, 1998 and the Water Services Act, 1997.  </w:t>
      </w:r>
      <w:r w:rsidRPr="001E4DDD">
        <w:rPr>
          <w:rFonts w:ascii="Times New Roman" w:eastAsia="Calibri" w:hAnsi="Times New Roman" w:cs="Times New Roman"/>
          <w:sz w:val="24"/>
          <w:szCs w:val="24"/>
          <w:lang w:eastAsia="en-ZA"/>
        </w:rPr>
        <w:t xml:space="preserve">The translation and alignment of government priorities by the Department and its Entities, is further envisioned in the National Development Plan, Medium Term Strategic Framework 2014 to 2019 (MTSF), phased out Millennium Development Goals (MDGs) and the post-2015 Sustainable Development Goals (SDGs).  </w:t>
      </w:r>
    </w:p>
    <w:p w14:paraId="1C76E43E" w14:textId="77777777" w:rsidR="00DD547E" w:rsidRDefault="00DD547E" w:rsidP="00B57C64">
      <w:pPr>
        <w:spacing w:after="0" w:line="360" w:lineRule="auto"/>
        <w:jc w:val="both"/>
        <w:rPr>
          <w:rFonts w:ascii="Times New Roman" w:eastAsia="Calibri" w:hAnsi="Times New Roman" w:cs="Times New Roman"/>
          <w:sz w:val="24"/>
          <w:szCs w:val="24"/>
          <w:lang w:eastAsia="en-ZA"/>
        </w:rPr>
      </w:pPr>
    </w:p>
    <w:p w14:paraId="181EEDE0" w14:textId="77777777" w:rsidR="00232523" w:rsidRPr="00232523" w:rsidRDefault="00232523" w:rsidP="005D10BB">
      <w:pPr>
        <w:pStyle w:val="Heading1"/>
        <w:rPr>
          <w:rFonts w:eastAsia="Calibri"/>
          <w:lang w:eastAsia="en-ZA"/>
        </w:rPr>
      </w:pPr>
      <w:bookmarkStart w:id="4" w:name="_Toc13476193"/>
      <w:r>
        <w:rPr>
          <w:rFonts w:eastAsia="Calibri"/>
          <w:lang w:eastAsia="en-ZA"/>
        </w:rPr>
        <w:t xml:space="preserve">3.1 </w:t>
      </w:r>
      <w:r w:rsidR="005D10BB">
        <w:rPr>
          <w:rFonts w:eastAsia="Calibri"/>
          <w:lang w:eastAsia="en-ZA"/>
        </w:rPr>
        <w:tab/>
      </w:r>
      <w:r>
        <w:rPr>
          <w:rFonts w:eastAsia="Calibri"/>
          <w:lang w:eastAsia="en-ZA"/>
        </w:rPr>
        <w:t>National Development Plan and Medium-Term Strategic Framework (2014 – 2019)</w:t>
      </w:r>
      <w:bookmarkEnd w:id="4"/>
    </w:p>
    <w:p w14:paraId="75986B8F" w14:textId="77777777" w:rsidR="00232523" w:rsidRDefault="00232523" w:rsidP="00B57C64">
      <w:pPr>
        <w:spacing w:after="0" w:line="360" w:lineRule="auto"/>
        <w:jc w:val="both"/>
        <w:rPr>
          <w:rFonts w:ascii="Times New Roman" w:eastAsia="Calibri" w:hAnsi="Times New Roman" w:cs="Times New Roman"/>
          <w:sz w:val="24"/>
          <w:szCs w:val="24"/>
          <w:lang w:eastAsia="en-ZA"/>
        </w:rPr>
      </w:pPr>
    </w:p>
    <w:p w14:paraId="73634E33" w14:textId="77777777" w:rsidR="00BF2B2D" w:rsidRDefault="00BF2B2D" w:rsidP="00B57C64">
      <w:pPr>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Currently, the policy drivers of institutional reform in the water and sanitation sector are the National Development Plan, Outcomes reflected in the Medium-Term Strategic Framework, 2014 – 2019, and the National Water Resources Strategy</w:t>
      </w:r>
      <w:r w:rsidR="00255911">
        <w:rPr>
          <w:rFonts w:ascii="Times New Roman" w:eastAsia="Calibri" w:hAnsi="Times New Roman" w:cs="Times New Roman"/>
          <w:sz w:val="24"/>
          <w:szCs w:val="24"/>
          <w:lang w:eastAsia="en-ZA"/>
        </w:rPr>
        <w:t xml:space="preserve"> second edition, 2013</w:t>
      </w:r>
      <w:r>
        <w:rPr>
          <w:rFonts w:ascii="Times New Roman" w:eastAsia="Calibri" w:hAnsi="Times New Roman" w:cs="Times New Roman"/>
          <w:sz w:val="24"/>
          <w:szCs w:val="24"/>
          <w:lang w:eastAsia="en-ZA"/>
        </w:rPr>
        <w:t>.  The National Development Plan, Vision 2030, notes the centrality of water for social and economic development in South Africa for job creation, poverty alleviation and investments in infrastructure projects.  It calls for the establishment of a water infrastructure agency, water management institutions and water resources strategy, amongst other strategic priorities.</w:t>
      </w:r>
    </w:p>
    <w:p w14:paraId="43BBE11B" w14:textId="77777777" w:rsidR="00BF2B2D" w:rsidRDefault="00BF2B2D" w:rsidP="00B57C64">
      <w:pPr>
        <w:spacing w:after="0" w:line="360" w:lineRule="auto"/>
        <w:jc w:val="both"/>
        <w:rPr>
          <w:rFonts w:ascii="Times New Roman" w:eastAsia="Calibri" w:hAnsi="Times New Roman" w:cs="Times New Roman"/>
          <w:sz w:val="24"/>
          <w:szCs w:val="24"/>
          <w:lang w:eastAsia="en-ZA"/>
        </w:rPr>
      </w:pPr>
    </w:p>
    <w:p w14:paraId="19B795EA" w14:textId="77777777" w:rsidR="00E875DB" w:rsidRPr="00E875DB" w:rsidRDefault="00E875DB" w:rsidP="005D10BB">
      <w:pPr>
        <w:pStyle w:val="Heading1"/>
        <w:rPr>
          <w:rFonts w:eastAsia="Calibri"/>
          <w:lang w:eastAsia="en-ZA"/>
        </w:rPr>
      </w:pPr>
      <w:bookmarkStart w:id="5" w:name="_Toc13476194"/>
      <w:r>
        <w:rPr>
          <w:rFonts w:eastAsia="Calibri"/>
          <w:lang w:eastAsia="en-ZA"/>
        </w:rPr>
        <w:t xml:space="preserve">3.1.1 </w:t>
      </w:r>
      <w:r w:rsidR="005D10BB">
        <w:rPr>
          <w:rFonts w:eastAsia="Calibri"/>
          <w:lang w:eastAsia="en-ZA"/>
        </w:rPr>
        <w:tab/>
      </w:r>
      <w:r>
        <w:rPr>
          <w:rFonts w:eastAsia="Calibri"/>
          <w:lang w:eastAsia="en-ZA"/>
        </w:rPr>
        <w:t>National Development Plan</w:t>
      </w:r>
      <w:bookmarkEnd w:id="5"/>
    </w:p>
    <w:p w14:paraId="32FEE1F7" w14:textId="77777777" w:rsidR="00E875DB" w:rsidRDefault="00E875DB" w:rsidP="00B57C64">
      <w:pPr>
        <w:spacing w:after="0" w:line="360" w:lineRule="auto"/>
        <w:jc w:val="both"/>
        <w:rPr>
          <w:rFonts w:ascii="Times New Roman" w:eastAsia="Calibri" w:hAnsi="Times New Roman" w:cs="Times New Roman"/>
          <w:sz w:val="24"/>
          <w:szCs w:val="24"/>
          <w:lang w:eastAsia="en-ZA"/>
        </w:rPr>
      </w:pPr>
    </w:p>
    <w:p w14:paraId="772F7DCB" w14:textId="77777777" w:rsidR="00D77C33" w:rsidRDefault="00F32733" w:rsidP="00B57C64">
      <w:pPr>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 xml:space="preserve">The relevant components related to water within the National Development Plan, Vision 2030, are contained within </w:t>
      </w:r>
      <w:r w:rsidR="00D77C33">
        <w:rPr>
          <w:rFonts w:ascii="Times New Roman" w:eastAsia="Calibri" w:hAnsi="Times New Roman" w:cs="Times New Roman"/>
          <w:sz w:val="24"/>
          <w:szCs w:val="24"/>
          <w:lang w:eastAsia="en-ZA"/>
        </w:rPr>
        <w:t>Chapters 3 (An economy that will create jobs), 4 (Improving infrastructure), 5 (Transition to a low carbon economy)</w:t>
      </w:r>
      <w:r w:rsidR="00BF2B2D">
        <w:rPr>
          <w:rFonts w:ascii="Times New Roman" w:eastAsia="Calibri" w:hAnsi="Times New Roman" w:cs="Times New Roman"/>
          <w:sz w:val="24"/>
          <w:szCs w:val="24"/>
          <w:lang w:eastAsia="en-ZA"/>
        </w:rPr>
        <w:t xml:space="preserve"> and 13</w:t>
      </w:r>
      <w:r w:rsidR="00D77C33">
        <w:rPr>
          <w:rFonts w:ascii="Times New Roman" w:eastAsia="Calibri" w:hAnsi="Times New Roman" w:cs="Times New Roman"/>
          <w:sz w:val="24"/>
          <w:szCs w:val="24"/>
          <w:lang w:eastAsia="en-ZA"/>
        </w:rPr>
        <w:t xml:space="preserve"> (Building a capable state)</w:t>
      </w:r>
      <w:r w:rsidR="00BF2B2D">
        <w:rPr>
          <w:rFonts w:ascii="Times New Roman" w:eastAsia="Calibri" w:hAnsi="Times New Roman" w:cs="Times New Roman"/>
          <w:sz w:val="24"/>
          <w:szCs w:val="24"/>
          <w:lang w:eastAsia="en-ZA"/>
        </w:rPr>
        <w:t xml:space="preserve"> </w:t>
      </w:r>
      <w:r>
        <w:rPr>
          <w:rFonts w:ascii="Times New Roman" w:eastAsia="Calibri" w:hAnsi="Times New Roman" w:cs="Times New Roman"/>
          <w:sz w:val="24"/>
          <w:szCs w:val="24"/>
          <w:lang w:eastAsia="en-ZA"/>
        </w:rPr>
        <w:t>The Plan pr</w:t>
      </w:r>
      <w:r w:rsidR="002A5A0D">
        <w:rPr>
          <w:rFonts w:ascii="Times New Roman" w:eastAsia="Calibri" w:hAnsi="Times New Roman" w:cs="Times New Roman"/>
          <w:sz w:val="24"/>
          <w:szCs w:val="24"/>
          <w:lang w:eastAsia="en-ZA"/>
        </w:rPr>
        <w:t>ovides a framework for the relevant priority areas to be undertaken by respective departments.</w:t>
      </w:r>
    </w:p>
    <w:p w14:paraId="73F9D65F" w14:textId="77777777" w:rsidR="004A1DDA" w:rsidRDefault="004A1DDA" w:rsidP="00B57C64">
      <w:pPr>
        <w:spacing w:after="0" w:line="360" w:lineRule="auto"/>
        <w:jc w:val="both"/>
        <w:rPr>
          <w:rFonts w:ascii="Times New Roman" w:eastAsia="Calibri" w:hAnsi="Times New Roman" w:cs="Times New Roman"/>
          <w:b/>
          <w:sz w:val="24"/>
          <w:szCs w:val="24"/>
          <w:lang w:eastAsia="en-ZA"/>
        </w:rPr>
      </w:pPr>
    </w:p>
    <w:p w14:paraId="52A1DDA4" w14:textId="77777777" w:rsidR="005D10BB" w:rsidRDefault="005D10BB" w:rsidP="00B57C64">
      <w:pPr>
        <w:spacing w:after="0" w:line="360" w:lineRule="auto"/>
        <w:jc w:val="both"/>
        <w:rPr>
          <w:rFonts w:ascii="Times New Roman" w:eastAsia="Calibri" w:hAnsi="Times New Roman" w:cs="Times New Roman"/>
          <w:b/>
          <w:sz w:val="24"/>
          <w:szCs w:val="24"/>
          <w:lang w:eastAsia="en-ZA"/>
        </w:rPr>
      </w:pPr>
    </w:p>
    <w:p w14:paraId="26C0C268" w14:textId="77777777" w:rsidR="005D10BB" w:rsidRDefault="005D10BB" w:rsidP="00B57C64">
      <w:pPr>
        <w:spacing w:after="0" w:line="360" w:lineRule="auto"/>
        <w:jc w:val="both"/>
        <w:rPr>
          <w:rFonts w:ascii="Times New Roman" w:eastAsia="Calibri" w:hAnsi="Times New Roman" w:cs="Times New Roman"/>
          <w:b/>
          <w:sz w:val="24"/>
          <w:szCs w:val="24"/>
          <w:lang w:eastAsia="en-ZA"/>
        </w:rPr>
      </w:pPr>
    </w:p>
    <w:p w14:paraId="4BEEE3DA" w14:textId="77777777" w:rsidR="00E875DB" w:rsidRDefault="00E875DB" w:rsidP="005D10BB">
      <w:pPr>
        <w:pStyle w:val="Heading1"/>
        <w:rPr>
          <w:rFonts w:eastAsia="Calibri"/>
          <w:lang w:eastAsia="en-ZA"/>
        </w:rPr>
      </w:pPr>
      <w:bookmarkStart w:id="6" w:name="_Toc13476195"/>
      <w:r>
        <w:rPr>
          <w:rFonts w:eastAsia="Calibri"/>
          <w:lang w:eastAsia="en-ZA"/>
        </w:rPr>
        <w:t xml:space="preserve">3.1.2 </w:t>
      </w:r>
      <w:r w:rsidR="005D10BB">
        <w:rPr>
          <w:rFonts w:eastAsia="Calibri"/>
          <w:lang w:eastAsia="en-ZA"/>
        </w:rPr>
        <w:tab/>
      </w:r>
      <w:r>
        <w:rPr>
          <w:rFonts w:eastAsia="Calibri"/>
          <w:lang w:eastAsia="en-ZA"/>
        </w:rPr>
        <w:t>Medium-Term Strategic Framework, 2014 – 2019</w:t>
      </w:r>
      <w:bookmarkEnd w:id="6"/>
    </w:p>
    <w:p w14:paraId="26A7F465" w14:textId="77777777" w:rsidR="00D77C33" w:rsidRDefault="00D77C33" w:rsidP="00B57C64">
      <w:pPr>
        <w:spacing w:after="0" w:line="360" w:lineRule="auto"/>
        <w:jc w:val="both"/>
        <w:rPr>
          <w:rFonts w:ascii="Times New Roman" w:eastAsia="Calibri" w:hAnsi="Times New Roman" w:cs="Times New Roman"/>
          <w:sz w:val="24"/>
          <w:szCs w:val="24"/>
          <w:lang w:eastAsia="en-ZA"/>
        </w:rPr>
      </w:pPr>
    </w:p>
    <w:p w14:paraId="14578423" w14:textId="77777777" w:rsidR="00BF2B2D" w:rsidRDefault="002A5A0D" w:rsidP="00B57C64">
      <w:pPr>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lastRenderedPageBreak/>
        <w:t xml:space="preserve">The </w:t>
      </w:r>
      <w:r w:rsidR="00BF2B2D">
        <w:rPr>
          <w:rFonts w:ascii="Times New Roman" w:eastAsia="Calibri" w:hAnsi="Times New Roman" w:cs="Times New Roman"/>
          <w:sz w:val="24"/>
          <w:szCs w:val="24"/>
          <w:lang w:eastAsia="en-ZA"/>
        </w:rPr>
        <w:t>Outcomes emanating from Government’s Medium-Term St</w:t>
      </w:r>
      <w:r>
        <w:rPr>
          <w:rFonts w:ascii="Times New Roman" w:eastAsia="Calibri" w:hAnsi="Times New Roman" w:cs="Times New Roman"/>
          <w:sz w:val="24"/>
          <w:szCs w:val="24"/>
          <w:lang w:eastAsia="en-ZA"/>
        </w:rPr>
        <w:t>rategic Framework (2014 – 2019) in relation to</w:t>
      </w:r>
      <w:r w:rsidR="00BF2B2D">
        <w:rPr>
          <w:rFonts w:ascii="Times New Roman" w:eastAsia="Calibri" w:hAnsi="Times New Roman" w:cs="Times New Roman"/>
          <w:sz w:val="24"/>
          <w:szCs w:val="24"/>
          <w:lang w:eastAsia="en-ZA"/>
        </w:rPr>
        <w:t xml:space="preserve"> water and sanitation, the work of the Department of Water and Sanitation is contained within Outcome</w:t>
      </w:r>
      <w:r w:rsidR="00D77C33">
        <w:rPr>
          <w:rFonts w:ascii="Times New Roman" w:eastAsia="Calibri" w:hAnsi="Times New Roman" w:cs="Times New Roman"/>
          <w:sz w:val="24"/>
          <w:szCs w:val="24"/>
          <w:lang w:eastAsia="en-ZA"/>
        </w:rPr>
        <w:t xml:space="preserve"> 4 (Jobs); Outcome</w:t>
      </w:r>
      <w:r w:rsidR="00BF2B2D">
        <w:rPr>
          <w:rFonts w:ascii="Times New Roman" w:eastAsia="Calibri" w:hAnsi="Times New Roman" w:cs="Times New Roman"/>
          <w:sz w:val="24"/>
          <w:szCs w:val="24"/>
          <w:lang w:eastAsia="en-ZA"/>
        </w:rPr>
        <w:t xml:space="preserve"> 6 (an efficient, competitive and responsive economic infr</w:t>
      </w:r>
      <w:r w:rsidR="00D77C33">
        <w:rPr>
          <w:rFonts w:ascii="Times New Roman" w:eastAsia="Calibri" w:hAnsi="Times New Roman" w:cs="Times New Roman"/>
          <w:sz w:val="24"/>
          <w:szCs w:val="24"/>
          <w:lang w:eastAsia="en-ZA"/>
        </w:rPr>
        <w:t>ast</w:t>
      </w:r>
      <w:r w:rsidR="004A1DDA">
        <w:rPr>
          <w:rFonts w:ascii="Times New Roman" w:eastAsia="Calibri" w:hAnsi="Times New Roman" w:cs="Times New Roman"/>
          <w:sz w:val="24"/>
          <w:szCs w:val="24"/>
          <w:lang w:eastAsia="en-ZA"/>
        </w:rPr>
        <w:t>ructure), as well as Output 4</w:t>
      </w:r>
      <w:r w:rsidR="00BF2B2D">
        <w:rPr>
          <w:rFonts w:ascii="Times New Roman" w:eastAsia="Calibri" w:hAnsi="Times New Roman" w:cs="Times New Roman"/>
          <w:sz w:val="24"/>
          <w:szCs w:val="24"/>
          <w:lang w:eastAsia="en-ZA"/>
        </w:rPr>
        <w:t xml:space="preserve"> (maintenance and supply availa</w:t>
      </w:r>
      <w:r w:rsidR="00D77C33">
        <w:rPr>
          <w:rFonts w:ascii="Times New Roman" w:eastAsia="Calibri" w:hAnsi="Times New Roman" w:cs="Times New Roman"/>
          <w:sz w:val="24"/>
          <w:szCs w:val="24"/>
          <w:lang w:eastAsia="en-ZA"/>
        </w:rPr>
        <w:t>bility of bulk water resources) Output 10 (Environment); Outcome 7 (Rural Development) and Outcome 9 (Local Government)</w:t>
      </w:r>
      <w:r w:rsidR="000A7854">
        <w:rPr>
          <w:rFonts w:ascii="Times New Roman" w:eastAsia="Calibri" w:hAnsi="Times New Roman" w:cs="Times New Roman"/>
          <w:sz w:val="24"/>
          <w:szCs w:val="24"/>
          <w:lang w:eastAsia="en-ZA"/>
        </w:rPr>
        <w:t>.</w:t>
      </w:r>
    </w:p>
    <w:p w14:paraId="7C74E417" w14:textId="77777777" w:rsidR="008670E8" w:rsidRDefault="008670E8" w:rsidP="00B57C64">
      <w:pPr>
        <w:spacing w:after="0" w:line="360" w:lineRule="auto"/>
        <w:jc w:val="both"/>
        <w:rPr>
          <w:rFonts w:ascii="Times New Roman" w:eastAsia="Calibri" w:hAnsi="Times New Roman" w:cs="Times New Roman"/>
          <w:sz w:val="24"/>
          <w:szCs w:val="24"/>
          <w:lang w:eastAsia="en-ZA"/>
        </w:rPr>
      </w:pPr>
    </w:p>
    <w:p w14:paraId="2B5F3B18" w14:textId="77777777" w:rsidR="00E875DB" w:rsidRPr="00E875DB" w:rsidRDefault="00E875DB" w:rsidP="005D10BB">
      <w:pPr>
        <w:pStyle w:val="Heading1"/>
        <w:rPr>
          <w:rFonts w:eastAsia="Calibri"/>
          <w:lang w:eastAsia="en-ZA"/>
        </w:rPr>
      </w:pPr>
      <w:bookmarkStart w:id="7" w:name="_Toc13476196"/>
      <w:r>
        <w:rPr>
          <w:rFonts w:eastAsia="Calibri"/>
          <w:lang w:eastAsia="en-ZA"/>
        </w:rPr>
        <w:t xml:space="preserve">3.1.3 </w:t>
      </w:r>
      <w:r w:rsidR="005D10BB">
        <w:rPr>
          <w:rFonts w:eastAsia="Calibri"/>
          <w:lang w:eastAsia="en-ZA"/>
        </w:rPr>
        <w:tab/>
      </w:r>
      <w:r>
        <w:rPr>
          <w:rFonts w:eastAsia="Calibri"/>
          <w:lang w:eastAsia="en-ZA"/>
        </w:rPr>
        <w:t>National Water Resources Strategy</w:t>
      </w:r>
      <w:bookmarkEnd w:id="7"/>
    </w:p>
    <w:p w14:paraId="7F6AE18E" w14:textId="77777777" w:rsidR="00E875DB" w:rsidRDefault="00E875DB" w:rsidP="00B57C64">
      <w:pPr>
        <w:spacing w:after="0" w:line="360" w:lineRule="auto"/>
        <w:jc w:val="both"/>
        <w:rPr>
          <w:rFonts w:ascii="Times New Roman" w:eastAsia="Calibri" w:hAnsi="Times New Roman" w:cs="Times New Roman"/>
          <w:sz w:val="24"/>
          <w:szCs w:val="24"/>
          <w:lang w:eastAsia="en-ZA"/>
        </w:rPr>
      </w:pPr>
    </w:p>
    <w:p w14:paraId="425BFC9F" w14:textId="77777777" w:rsidR="000A7854" w:rsidRDefault="000A7854" w:rsidP="00B57C64">
      <w:pPr>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The objectives of the National Water Resources Strategy comprise the following:</w:t>
      </w:r>
    </w:p>
    <w:p w14:paraId="5DF7394D" w14:textId="77777777" w:rsidR="000A7854" w:rsidRDefault="000A7854" w:rsidP="00B57C64">
      <w:pPr>
        <w:spacing w:after="0" w:line="360" w:lineRule="auto"/>
        <w:jc w:val="both"/>
        <w:rPr>
          <w:rFonts w:ascii="Times New Roman" w:eastAsia="Calibri" w:hAnsi="Times New Roman" w:cs="Times New Roman"/>
          <w:sz w:val="24"/>
          <w:szCs w:val="24"/>
          <w:lang w:eastAsia="en-ZA"/>
        </w:rPr>
      </w:pPr>
    </w:p>
    <w:p w14:paraId="705E1B22" w14:textId="77777777" w:rsidR="000A7854" w:rsidRDefault="000A7854" w:rsidP="00B57C64">
      <w:pPr>
        <w:pStyle w:val="ListParagraph"/>
        <w:numPr>
          <w:ilvl w:val="0"/>
          <w:numId w:val="7"/>
        </w:numPr>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Water contributes to the economy and job creation</w:t>
      </w:r>
      <w:r w:rsidR="00453BB4">
        <w:rPr>
          <w:rFonts w:ascii="Times New Roman" w:eastAsia="Calibri" w:hAnsi="Times New Roman" w:cs="Times New Roman"/>
          <w:sz w:val="24"/>
          <w:szCs w:val="24"/>
          <w:lang w:eastAsia="en-ZA"/>
        </w:rPr>
        <w:t>;</w:t>
      </w:r>
    </w:p>
    <w:p w14:paraId="6543D139" w14:textId="77777777" w:rsidR="000A7854" w:rsidRDefault="000A7854" w:rsidP="00B57C64">
      <w:pPr>
        <w:pStyle w:val="ListParagraph"/>
        <w:numPr>
          <w:ilvl w:val="0"/>
          <w:numId w:val="7"/>
        </w:numPr>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Water is protected, used, developed, conserved, managed and controlled sustainably and equitably</w:t>
      </w:r>
      <w:r w:rsidR="00453BB4">
        <w:rPr>
          <w:rFonts w:ascii="Times New Roman" w:eastAsia="Calibri" w:hAnsi="Times New Roman" w:cs="Times New Roman"/>
          <w:sz w:val="24"/>
          <w:szCs w:val="24"/>
          <w:lang w:eastAsia="en-ZA"/>
        </w:rPr>
        <w:t xml:space="preserve">; and </w:t>
      </w:r>
    </w:p>
    <w:p w14:paraId="75BE6ADE" w14:textId="77777777" w:rsidR="000A7854" w:rsidRPr="000A7854" w:rsidRDefault="000A7854" w:rsidP="00B57C64">
      <w:pPr>
        <w:pStyle w:val="ListParagraph"/>
        <w:numPr>
          <w:ilvl w:val="0"/>
          <w:numId w:val="7"/>
        </w:numPr>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Water supports development and elimination of poverty and inequality.</w:t>
      </w:r>
    </w:p>
    <w:p w14:paraId="2516CDD2" w14:textId="77777777" w:rsidR="00DD547E" w:rsidRDefault="00DD547E" w:rsidP="00B57C64">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76E2BED6" w14:textId="77777777" w:rsidR="000A7854" w:rsidRDefault="00453BB4" w:rsidP="005D10BB">
      <w:pPr>
        <w:pStyle w:val="Heading1"/>
        <w:rPr>
          <w:rFonts w:eastAsia="Calibri"/>
          <w:lang w:eastAsia="en-ZA"/>
        </w:rPr>
      </w:pPr>
      <w:bookmarkStart w:id="8" w:name="_Toc13476197"/>
      <w:r>
        <w:rPr>
          <w:rFonts w:eastAsia="Calibri"/>
          <w:lang w:eastAsia="en-ZA"/>
        </w:rPr>
        <w:t>4</w:t>
      </w:r>
      <w:r w:rsidR="00B41F8B">
        <w:rPr>
          <w:rFonts w:eastAsia="Calibri"/>
          <w:lang w:eastAsia="en-ZA"/>
        </w:rPr>
        <w:t xml:space="preserve">. </w:t>
      </w:r>
      <w:r w:rsidR="005D10BB">
        <w:rPr>
          <w:rFonts w:eastAsia="Calibri"/>
          <w:lang w:eastAsia="en-ZA"/>
        </w:rPr>
        <w:tab/>
      </w:r>
      <w:r w:rsidR="00B41F8B">
        <w:rPr>
          <w:rFonts w:eastAsia="Calibri"/>
          <w:lang w:eastAsia="en-ZA"/>
        </w:rPr>
        <w:t xml:space="preserve">Water Policy </w:t>
      </w:r>
      <w:r w:rsidR="00313E12">
        <w:rPr>
          <w:rFonts w:eastAsia="Calibri"/>
          <w:lang w:eastAsia="en-ZA"/>
        </w:rPr>
        <w:t>Positions</w:t>
      </w:r>
      <w:bookmarkEnd w:id="8"/>
    </w:p>
    <w:p w14:paraId="73C017DE" w14:textId="77777777" w:rsidR="00B41F8B" w:rsidRDefault="00B41F8B" w:rsidP="00B57C64">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2B6090DE" w14:textId="77777777" w:rsidR="00160D09" w:rsidRPr="00160D09" w:rsidRDefault="00453BB4" w:rsidP="005D10BB">
      <w:pPr>
        <w:pStyle w:val="Heading1"/>
        <w:rPr>
          <w:rFonts w:eastAsia="Calibri"/>
          <w:lang w:eastAsia="en-ZA"/>
        </w:rPr>
      </w:pPr>
      <w:bookmarkStart w:id="9" w:name="_Toc13476198"/>
      <w:r>
        <w:rPr>
          <w:rFonts w:eastAsia="Calibri"/>
          <w:lang w:eastAsia="en-ZA"/>
        </w:rPr>
        <w:t>4</w:t>
      </w:r>
      <w:r w:rsidR="00160D09">
        <w:rPr>
          <w:rFonts w:eastAsia="Calibri"/>
          <w:lang w:eastAsia="en-ZA"/>
        </w:rPr>
        <w:t xml:space="preserve">.1 </w:t>
      </w:r>
      <w:r w:rsidR="005D10BB">
        <w:rPr>
          <w:rFonts w:eastAsia="Calibri"/>
          <w:lang w:eastAsia="en-ZA"/>
        </w:rPr>
        <w:tab/>
      </w:r>
      <w:r w:rsidR="00160D09">
        <w:rPr>
          <w:rFonts w:eastAsia="Calibri"/>
          <w:lang w:eastAsia="en-ZA"/>
        </w:rPr>
        <w:t>Water</w:t>
      </w:r>
      <w:bookmarkEnd w:id="9"/>
    </w:p>
    <w:p w14:paraId="32A259CF" w14:textId="77777777" w:rsidR="00160D09" w:rsidRDefault="00160D09"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195C26C7" w14:textId="77777777" w:rsidR="00B41F8B" w:rsidRDefault="00B41F8B"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The detailed and substantive work required by the Department, since the new democracy entailed major ideological shifts in planning, programming and implementing its work.  The following aspects had to be prioritised so as to ensure accessibility of all citizens to basic water and decent sanitation:</w:t>
      </w:r>
    </w:p>
    <w:p w14:paraId="7F486C31" w14:textId="77777777" w:rsidR="00B41F8B" w:rsidRDefault="00B41F8B"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186B9415" w14:textId="77777777" w:rsidR="00B41F8B" w:rsidRDefault="00B41F8B" w:rsidP="00B57C64">
      <w:pPr>
        <w:pStyle w:val="ListParagraph"/>
        <w:numPr>
          <w:ilvl w:val="0"/>
          <w:numId w:val="9"/>
        </w:numPr>
        <w:autoSpaceDE w:val="0"/>
        <w:autoSpaceDN w:val="0"/>
        <w:adjustRightInd w:val="0"/>
        <w:spacing w:after="0" w:line="360" w:lineRule="auto"/>
        <w:jc w:val="both"/>
        <w:rPr>
          <w:rFonts w:ascii="Times New Roman" w:eastAsia="Calibri" w:hAnsi="Times New Roman" w:cs="Times New Roman"/>
          <w:sz w:val="24"/>
          <w:szCs w:val="24"/>
          <w:lang w:eastAsia="en-ZA"/>
        </w:rPr>
      </w:pPr>
      <w:r w:rsidRPr="00B41F8B">
        <w:rPr>
          <w:rFonts w:ascii="Times New Roman" w:eastAsia="Calibri" w:hAnsi="Times New Roman" w:cs="Times New Roman"/>
          <w:b/>
          <w:sz w:val="24"/>
          <w:szCs w:val="24"/>
          <w:lang w:eastAsia="en-ZA"/>
        </w:rPr>
        <w:t>Prioritising social and economic equity in the reallocation of water</w:t>
      </w:r>
      <w:r>
        <w:rPr>
          <w:rFonts w:ascii="Times New Roman" w:eastAsia="Calibri" w:hAnsi="Times New Roman" w:cs="Times New Roman"/>
          <w:sz w:val="24"/>
          <w:szCs w:val="24"/>
          <w:lang w:eastAsia="en-ZA"/>
        </w:rPr>
        <w:t xml:space="preserve">, which required that </w:t>
      </w:r>
      <w:proofErr w:type="gramStart"/>
      <w:r>
        <w:rPr>
          <w:rFonts w:ascii="Times New Roman" w:eastAsia="Calibri" w:hAnsi="Times New Roman" w:cs="Times New Roman"/>
          <w:sz w:val="24"/>
          <w:szCs w:val="24"/>
          <w:lang w:eastAsia="en-ZA"/>
        </w:rPr>
        <w:t>decision-making</w:t>
      </w:r>
      <w:proofErr w:type="gramEnd"/>
      <w:r>
        <w:rPr>
          <w:rFonts w:ascii="Times New Roman" w:eastAsia="Calibri" w:hAnsi="Times New Roman" w:cs="Times New Roman"/>
          <w:sz w:val="24"/>
          <w:szCs w:val="24"/>
          <w:lang w:eastAsia="en-ZA"/>
        </w:rPr>
        <w:t xml:space="preserve"> had to incorporate equity as a primary consideration.  Priority was also accorded to water use authorisation, applications that meet the equity requirements, as provided for in the regulatory instruments.</w:t>
      </w:r>
    </w:p>
    <w:p w14:paraId="721C9BE7" w14:textId="77777777" w:rsidR="00B41F8B" w:rsidRDefault="00B41F8B" w:rsidP="00B57C64">
      <w:pPr>
        <w:pStyle w:val="ListParagraph"/>
        <w:numPr>
          <w:ilvl w:val="0"/>
          <w:numId w:val="9"/>
        </w:numPr>
        <w:autoSpaceDE w:val="0"/>
        <w:autoSpaceDN w:val="0"/>
        <w:adjustRightInd w:val="0"/>
        <w:spacing w:after="0" w:line="360" w:lineRule="auto"/>
        <w:jc w:val="both"/>
        <w:rPr>
          <w:rFonts w:ascii="Times New Roman" w:eastAsia="Calibri" w:hAnsi="Times New Roman" w:cs="Times New Roman"/>
          <w:sz w:val="24"/>
          <w:szCs w:val="24"/>
          <w:lang w:eastAsia="en-ZA"/>
        </w:rPr>
      </w:pPr>
      <w:r w:rsidRPr="00B41F8B">
        <w:rPr>
          <w:rFonts w:ascii="Times New Roman" w:eastAsia="Calibri" w:hAnsi="Times New Roman" w:cs="Times New Roman"/>
          <w:b/>
          <w:sz w:val="24"/>
          <w:szCs w:val="24"/>
          <w:lang w:eastAsia="en-ZA"/>
        </w:rPr>
        <w:t>A shift toward the multiple use approach in planning infrastructure</w:t>
      </w:r>
      <w:r>
        <w:rPr>
          <w:rFonts w:ascii="Times New Roman" w:eastAsia="Calibri" w:hAnsi="Times New Roman" w:cs="Times New Roman"/>
          <w:sz w:val="24"/>
          <w:szCs w:val="24"/>
          <w:lang w:eastAsia="en-ZA"/>
        </w:rPr>
        <w:t>, which incorporated all water users in an area, including water supply, which must be adopted in planning of bulk water infrastructure.</w:t>
      </w:r>
    </w:p>
    <w:p w14:paraId="4E95E88D" w14:textId="77777777" w:rsidR="00B41F8B" w:rsidRDefault="00B41F8B" w:rsidP="00B57C64">
      <w:pPr>
        <w:pStyle w:val="ListParagraph"/>
        <w:numPr>
          <w:ilvl w:val="0"/>
          <w:numId w:val="9"/>
        </w:numPr>
        <w:autoSpaceDE w:val="0"/>
        <w:autoSpaceDN w:val="0"/>
        <w:adjustRightInd w:val="0"/>
        <w:spacing w:after="0" w:line="360" w:lineRule="auto"/>
        <w:jc w:val="both"/>
        <w:rPr>
          <w:rFonts w:ascii="Times New Roman" w:eastAsia="Calibri" w:hAnsi="Times New Roman" w:cs="Times New Roman"/>
          <w:sz w:val="24"/>
          <w:szCs w:val="24"/>
          <w:lang w:eastAsia="en-ZA"/>
        </w:rPr>
      </w:pPr>
      <w:r w:rsidRPr="00B41F8B">
        <w:rPr>
          <w:rFonts w:ascii="Times New Roman" w:eastAsia="Calibri" w:hAnsi="Times New Roman" w:cs="Times New Roman"/>
          <w:b/>
          <w:sz w:val="24"/>
          <w:szCs w:val="24"/>
          <w:lang w:eastAsia="en-ZA"/>
        </w:rPr>
        <w:lastRenderedPageBreak/>
        <w:t>Water trading between authorised water users</w:t>
      </w:r>
      <w:r>
        <w:rPr>
          <w:rFonts w:ascii="Times New Roman" w:eastAsia="Calibri" w:hAnsi="Times New Roman" w:cs="Times New Roman"/>
          <w:sz w:val="24"/>
          <w:szCs w:val="24"/>
          <w:lang w:eastAsia="en-ZA"/>
        </w:rPr>
        <w:t xml:space="preserve"> required no form of temporary or permanent trading between authorised water users; and an obligation imposed on any holder of an entitlement to use water, if it is no longer utilised to surrender such use to the public trust.</w:t>
      </w:r>
    </w:p>
    <w:p w14:paraId="680737F8" w14:textId="77777777" w:rsidR="00B41F8B" w:rsidRDefault="00B41F8B" w:rsidP="00B57C64">
      <w:pPr>
        <w:pStyle w:val="ListParagraph"/>
        <w:numPr>
          <w:ilvl w:val="0"/>
          <w:numId w:val="9"/>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b/>
          <w:sz w:val="24"/>
          <w:szCs w:val="24"/>
          <w:lang w:eastAsia="en-ZA"/>
        </w:rPr>
        <w:t xml:space="preserve">Access to basic water supply to indigent households – </w:t>
      </w:r>
      <w:r w:rsidRPr="00B41F8B">
        <w:rPr>
          <w:rFonts w:ascii="Times New Roman" w:eastAsia="Calibri" w:hAnsi="Times New Roman" w:cs="Times New Roman"/>
          <w:sz w:val="24"/>
          <w:szCs w:val="24"/>
          <w:lang w:eastAsia="en-ZA"/>
        </w:rPr>
        <w:t>free basic water supply will be provided to indigent households only.</w:t>
      </w:r>
    </w:p>
    <w:p w14:paraId="77FB219F" w14:textId="77777777" w:rsidR="00B41F8B" w:rsidRDefault="00B41F8B" w:rsidP="00B57C64">
      <w:pPr>
        <w:pStyle w:val="ListParagraph"/>
        <w:numPr>
          <w:ilvl w:val="0"/>
          <w:numId w:val="9"/>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b/>
          <w:sz w:val="24"/>
          <w:szCs w:val="24"/>
          <w:lang w:eastAsia="en-ZA"/>
        </w:rPr>
        <w:t>Use it or Lose-it</w:t>
      </w:r>
      <w:r w:rsidR="00160D09">
        <w:rPr>
          <w:rFonts w:ascii="Times New Roman" w:eastAsia="Calibri" w:hAnsi="Times New Roman" w:cs="Times New Roman"/>
          <w:sz w:val="24"/>
          <w:szCs w:val="24"/>
          <w:lang w:eastAsia="en-ZA"/>
        </w:rPr>
        <w:t xml:space="preserve"> – any unauthorised water use (including existing Lawful use) unutilised for a specific period should be reallocated to the public trust.  This water will be reallocated to the public trust.</w:t>
      </w:r>
    </w:p>
    <w:p w14:paraId="7845CC9D" w14:textId="77777777" w:rsidR="00160D09" w:rsidRPr="00313E12" w:rsidRDefault="00160D09" w:rsidP="00B57C64">
      <w:pPr>
        <w:pStyle w:val="ListParagraph"/>
        <w:numPr>
          <w:ilvl w:val="0"/>
          <w:numId w:val="9"/>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b/>
          <w:sz w:val="24"/>
          <w:szCs w:val="24"/>
          <w:lang w:eastAsia="en-ZA"/>
        </w:rPr>
        <w:t xml:space="preserve">Access to basic water supply </w:t>
      </w:r>
      <w:r w:rsidR="00313E12">
        <w:rPr>
          <w:rFonts w:ascii="Times New Roman" w:eastAsia="Calibri" w:hAnsi="Times New Roman" w:cs="Times New Roman"/>
          <w:b/>
          <w:sz w:val="24"/>
          <w:szCs w:val="24"/>
          <w:lang w:eastAsia="en-ZA"/>
        </w:rPr>
        <w:t xml:space="preserve">- </w:t>
      </w:r>
      <w:r w:rsidRPr="00313E12">
        <w:rPr>
          <w:rFonts w:ascii="Times New Roman" w:eastAsia="Calibri" w:hAnsi="Times New Roman" w:cs="Times New Roman"/>
          <w:sz w:val="24"/>
          <w:szCs w:val="24"/>
          <w:lang w:eastAsia="en-ZA"/>
        </w:rPr>
        <w:t>A water service authority should work progressively or incrementally towards providing higher levels of a sustainable water supply to all households, and public institutions, including rural areas. When planning, a water user authority must consider a basic water supply, which addresses current domestic and productive use requirements, as well as future growth in these requirements.</w:t>
      </w:r>
    </w:p>
    <w:p w14:paraId="28C7ACFB" w14:textId="77777777" w:rsidR="000A7854" w:rsidRDefault="000A7854" w:rsidP="00B57C64">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0F43DC19" w14:textId="77777777" w:rsidR="00160D09" w:rsidRDefault="00453BB4" w:rsidP="005D10BB">
      <w:pPr>
        <w:pStyle w:val="Heading1"/>
        <w:rPr>
          <w:rFonts w:eastAsia="Calibri"/>
          <w:lang w:eastAsia="en-ZA"/>
        </w:rPr>
      </w:pPr>
      <w:bookmarkStart w:id="10" w:name="_Toc13476199"/>
      <w:r>
        <w:rPr>
          <w:rFonts w:eastAsia="Calibri"/>
          <w:lang w:eastAsia="en-ZA"/>
        </w:rPr>
        <w:t>4</w:t>
      </w:r>
      <w:r w:rsidR="00160D09">
        <w:rPr>
          <w:rFonts w:eastAsia="Calibri"/>
          <w:lang w:eastAsia="en-ZA"/>
        </w:rPr>
        <w:t xml:space="preserve">.2 </w:t>
      </w:r>
      <w:r w:rsidR="005D10BB">
        <w:rPr>
          <w:rFonts w:eastAsia="Calibri"/>
          <w:lang w:eastAsia="en-ZA"/>
        </w:rPr>
        <w:tab/>
      </w:r>
      <w:r w:rsidR="00160D09">
        <w:rPr>
          <w:rFonts w:eastAsia="Calibri"/>
          <w:lang w:eastAsia="en-ZA"/>
        </w:rPr>
        <w:t>National Sanitation Policy</w:t>
      </w:r>
      <w:bookmarkEnd w:id="10"/>
    </w:p>
    <w:p w14:paraId="395F666D" w14:textId="77777777" w:rsidR="00160D09" w:rsidRDefault="00160D09" w:rsidP="00B57C64">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1BE9380B" w14:textId="77777777" w:rsidR="00160D09" w:rsidRDefault="00160D09"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To attain a hygienic, sustainable, equitable and efficient sanitation services, the Department of Water and Sanitation identified a number of key pillars to ensure decent sanitation to all citizens of the country.  These entail the following:</w:t>
      </w:r>
    </w:p>
    <w:p w14:paraId="5D17CCAB" w14:textId="77777777" w:rsidR="00160D09" w:rsidRDefault="00160D09"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7513B1AE" w14:textId="77777777" w:rsidR="00160D09" w:rsidRDefault="00160D09" w:rsidP="00B57C64">
      <w:pPr>
        <w:pStyle w:val="ListParagraph"/>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Integrated planning of sanitation services.</w:t>
      </w:r>
    </w:p>
    <w:p w14:paraId="0F946031" w14:textId="77777777" w:rsidR="00160D09" w:rsidRDefault="00160D09" w:rsidP="00B57C64">
      <w:pPr>
        <w:pStyle w:val="ListParagraph"/>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Institutional arrangements for sanitation services.</w:t>
      </w:r>
    </w:p>
    <w:p w14:paraId="4A3AF491" w14:textId="77777777" w:rsidR="00160D09" w:rsidRDefault="00160D09" w:rsidP="00B57C64">
      <w:pPr>
        <w:pStyle w:val="ListParagraph"/>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Participation in sanitation services.</w:t>
      </w:r>
    </w:p>
    <w:p w14:paraId="52C5446D" w14:textId="77777777" w:rsidR="00160D09" w:rsidRDefault="00160D09" w:rsidP="00B57C64">
      <w:pPr>
        <w:pStyle w:val="ListParagraph"/>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Capacity and resource development for sanitation services.</w:t>
      </w:r>
    </w:p>
    <w:p w14:paraId="74DEFD0F" w14:textId="77777777" w:rsidR="00160D09" w:rsidRDefault="00160D09" w:rsidP="00B57C64">
      <w:pPr>
        <w:pStyle w:val="ListParagraph"/>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Financial requirements for sanitation services.</w:t>
      </w:r>
    </w:p>
    <w:p w14:paraId="299F2522" w14:textId="77777777" w:rsidR="00160D09" w:rsidRDefault="00160D09" w:rsidP="00B57C64">
      <w:pPr>
        <w:pStyle w:val="ListParagraph"/>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Sustainable sanitation services.</w:t>
      </w:r>
    </w:p>
    <w:p w14:paraId="5960466B" w14:textId="77777777" w:rsidR="00160D09" w:rsidRPr="00160D09" w:rsidRDefault="00160D09" w:rsidP="00B57C64">
      <w:pPr>
        <w:pStyle w:val="ListParagraph"/>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Regulation of sanitation services.</w:t>
      </w:r>
    </w:p>
    <w:p w14:paraId="5D7A5222" w14:textId="77777777" w:rsidR="004A1DDA" w:rsidRDefault="004A1DDA" w:rsidP="00B57C64">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38ADC555" w14:textId="77777777" w:rsidR="00E11D9D" w:rsidRDefault="00453BB4" w:rsidP="005D10BB">
      <w:pPr>
        <w:pStyle w:val="Heading1"/>
        <w:rPr>
          <w:rFonts w:eastAsia="Calibri"/>
          <w:lang w:eastAsia="en-ZA"/>
        </w:rPr>
      </w:pPr>
      <w:bookmarkStart w:id="11" w:name="_Toc13476200"/>
      <w:r>
        <w:rPr>
          <w:rFonts w:eastAsia="Calibri"/>
          <w:lang w:eastAsia="en-ZA"/>
        </w:rPr>
        <w:t>5</w:t>
      </w:r>
      <w:r w:rsidR="008670E8">
        <w:rPr>
          <w:rFonts w:eastAsia="Calibri"/>
          <w:lang w:eastAsia="en-ZA"/>
        </w:rPr>
        <w:t xml:space="preserve">. </w:t>
      </w:r>
      <w:r w:rsidR="005D10BB">
        <w:rPr>
          <w:rFonts w:eastAsia="Calibri"/>
          <w:lang w:eastAsia="en-ZA"/>
        </w:rPr>
        <w:tab/>
      </w:r>
      <w:r w:rsidR="008670E8">
        <w:rPr>
          <w:rFonts w:eastAsia="Calibri"/>
          <w:lang w:eastAsia="en-ZA"/>
        </w:rPr>
        <w:t>Vision, mission</w:t>
      </w:r>
      <w:r w:rsidR="00E11D9D">
        <w:rPr>
          <w:rFonts w:eastAsia="Calibri"/>
          <w:lang w:eastAsia="en-ZA"/>
        </w:rPr>
        <w:t xml:space="preserve"> </w:t>
      </w:r>
      <w:r w:rsidR="00F32733">
        <w:rPr>
          <w:rFonts w:eastAsia="Calibri"/>
          <w:lang w:eastAsia="en-ZA"/>
        </w:rPr>
        <w:t xml:space="preserve">and </w:t>
      </w:r>
      <w:r w:rsidR="00E11D9D">
        <w:rPr>
          <w:rFonts w:eastAsia="Calibri"/>
          <w:lang w:eastAsia="en-ZA"/>
        </w:rPr>
        <w:t>values underpinning the work of the Department of Water and Sanitation</w:t>
      </w:r>
      <w:bookmarkEnd w:id="11"/>
    </w:p>
    <w:p w14:paraId="7D7825B1" w14:textId="77777777" w:rsidR="00E11D9D" w:rsidRDefault="00E11D9D" w:rsidP="00B57C64">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054AF303" w14:textId="77777777" w:rsidR="00E11D9D" w:rsidRDefault="00AA5163"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lastRenderedPageBreak/>
        <w:t>The vision of the Department is to ensure equitable and sustainable water and sanitation that supports socio-economic growth and development for the well-being of current and future generations.</w:t>
      </w:r>
      <w:r w:rsidR="009B4986">
        <w:rPr>
          <w:rFonts w:ascii="Times New Roman" w:eastAsia="Calibri" w:hAnsi="Times New Roman" w:cs="Times New Roman"/>
          <w:sz w:val="24"/>
          <w:szCs w:val="24"/>
          <w:lang w:eastAsia="en-ZA"/>
        </w:rPr>
        <w:t xml:space="preserve"> </w:t>
      </w:r>
      <w:r>
        <w:rPr>
          <w:rFonts w:ascii="Times New Roman" w:eastAsia="Calibri" w:hAnsi="Times New Roman" w:cs="Times New Roman"/>
          <w:sz w:val="24"/>
          <w:szCs w:val="24"/>
          <w:lang w:eastAsia="en-ZA"/>
        </w:rPr>
        <w:t>The mission of the Department is to:</w:t>
      </w:r>
    </w:p>
    <w:p w14:paraId="2759695F" w14:textId="77777777" w:rsidR="005D10BB" w:rsidRDefault="005D10BB"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2C2C2C97" w14:textId="77777777" w:rsidR="00AA5163" w:rsidRDefault="00AA5163" w:rsidP="00B57C64">
      <w:pPr>
        <w:pStyle w:val="ListParagraph"/>
        <w:numPr>
          <w:ilvl w:val="0"/>
          <w:numId w:val="12"/>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Ensure the universal access of all South Africans to equitable water resources and sustainable water and sanitation services, by:</w:t>
      </w:r>
    </w:p>
    <w:p w14:paraId="35B776D8" w14:textId="77777777" w:rsidR="00AA5163" w:rsidRDefault="00AA5163" w:rsidP="00B57C64">
      <w:pPr>
        <w:pStyle w:val="ListParagraph"/>
        <w:numPr>
          <w:ilvl w:val="1"/>
          <w:numId w:val="12"/>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Protecting, developing, conserving, managing and regulating water resources.</w:t>
      </w:r>
    </w:p>
    <w:p w14:paraId="5A571C13" w14:textId="77777777" w:rsidR="00AA5163" w:rsidRDefault="00AA5163" w:rsidP="00B57C64">
      <w:pPr>
        <w:pStyle w:val="ListParagraph"/>
        <w:numPr>
          <w:ilvl w:val="1"/>
          <w:numId w:val="12"/>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Managing, regulating, and providing efficient and effective water and sanitation services.</w:t>
      </w:r>
    </w:p>
    <w:p w14:paraId="5ADCFC69" w14:textId="77777777" w:rsidR="00AA5163" w:rsidRDefault="00AA5163" w:rsidP="00B57C64">
      <w:pPr>
        <w:pStyle w:val="ListParagraph"/>
        <w:numPr>
          <w:ilvl w:val="1"/>
          <w:numId w:val="12"/>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Providing strategic leadership and providing effective water and sanitation services.</w:t>
      </w:r>
    </w:p>
    <w:p w14:paraId="6ACC3D7B" w14:textId="77777777" w:rsidR="00AA5163" w:rsidRDefault="00AA5163" w:rsidP="00B57C64">
      <w:pPr>
        <w:pStyle w:val="ListParagraph"/>
        <w:numPr>
          <w:ilvl w:val="1"/>
          <w:numId w:val="12"/>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Building the skills and capabilities of the sector and enhancing information management to inform decision-making.</w:t>
      </w:r>
    </w:p>
    <w:p w14:paraId="385F82C2" w14:textId="77777777" w:rsidR="00AA5163" w:rsidRDefault="00AA5163" w:rsidP="00B57C64">
      <w:pPr>
        <w:pStyle w:val="ListParagraph"/>
        <w:numPr>
          <w:ilvl w:val="1"/>
          <w:numId w:val="12"/>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Enhancing communication and stakeholder partnerships with communities and sector constituencies to advance the national development agenda.</w:t>
      </w:r>
    </w:p>
    <w:p w14:paraId="432815AE" w14:textId="77777777" w:rsidR="00AA5163" w:rsidRDefault="00AA5163"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73D49FCE" w14:textId="77777777" w:rsidR="00AA5163" w:rsidRDefault="007855F1"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The values of the Department are:</w:t>
      </w:r>
    </w:p>
    <w:p w14:paraId="3F039BBF" w14:textId="77777777" w:rsidR="007855F1" w:rsidRDefault="007855F1"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087AB63F" w14:textId="77777777" w:rsidR="007855F1" w:rsidRDefault="007855F1" w:rsidP="00B57C64">
      <w:pPr>
        <w:pStyle w:val="ListParagraph"/>
        <w:numPr>
          <w:ilvl w:val="0"/>
          <w:numId w:val="12"/>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Promoting and maintaining high standards of professional ethics.</w:t>
      </w:r>
    </w:p>
    <w:p w14:paraId="66AE49C7" w14:textId="77777777" w:rsidR="007855F1" w:rsidRDefault="007855F1" w:rsidP="00B57C64">
      <w:pPr>
        <w:pStyle w:val="ListParagraph"/>
        <w:numPr>
          <w:ilvl w:val="0"/>
          <w:numId w:val="12"/>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Utilising resources efficiently and effectively.</w:t>
      </w:r>
    </w:p>
    <w:p w14:paraId="47514EA7" w14:textId="77777777" w:rsidR="007855F1" w:rsidRDefault="007855F1" w:rsidP="00B57C64">
      <w:pPr>
        <w:pStyle w:val="ListParagraph"/>
        <w:numPr>
          <w:ilvl w:val="0"/>
          <w:numId w:val="12"/>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Providing services impartially, fairly, equitably and without bias.</w:t>
      </w:r>
    </w:p>
    <w:p w14:paraId="15434412" w14:textId="77777777" w:rsidR="007855F1" w:rsidRDefault="007855F1" w:rsidP="00B57C64">
      <w:pPr>
        <w:pStyle w:val="ListParagraph"/>
        <w:numPr>
          <w:ilvl w:val="0"/>
          <w:numId w:val="12"/>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Responding to people’s needs, citizens are encouraged to participate in policy making.</w:t>
      </w:r>
    </w:p>
    <w:p w14:paraId="5097337D" w14:textId="77777777" w:rsidR="007855F1" w:rsidRDefault="007855F1" w:rsidP="00B57C64">
      <w:pPr>
        <w:pStyle w:val="ListParagraph"/>
        <w:numPr>
          <w:ilvl w:val="0"/>
          <w:numId w:val="12"/>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Rendering an accountable, transparent, and development-oriented public administration.</w:t>
      </w:r>
    </w:p>
    <w:p w14:paraId="539F3127" w14:textId="77777777" w:rsidR="00B57C64" w:rsidRDefault="00B57C64"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1D2D90D8" w14:textId="77777777" w:rsidR="00FA558F" w:rsidRPr="00FA558F" w:rsidRDefault="00453BB4" w:rsidP="005D10BB">
      <w:pPr>
        <w:pStyle w:val="Heading1"/>
        <w:rPr>
          <w:rFonts w:eastAsia="Calibri"/>
          <w:lang w:eastAsia="en-ZA"/>
        </w:rPr>
      </w:pPr>
      <w:bookmarkStart w:id="12" w:name="_Toc13476201"/>
      <w:r>
        <w:rPr>
          <w:rFonts w:eastAsia="Calibri"/>
          <w:lang w:eastAsia="en-ZA"/>
        </w:rPr>
        <w:t>6</w:t>
      </w:r>
      <w:r w:rsidR="00FA558F">
        <w:rPr>
          <w:rFonts w:eastAsia="Calibri"/>
          <w:lang w:eastAsia="en-ZA"/>
        </w:rPr>
        <w:t xml:space="preserve">. </w:t>
      </w:r>
      <w:r w:rsidR="005D10BB">
        <w:rPr>
          <w:rFonts w:eastAsia="Calibri"/>
          <w:lang w:eastAsia="en-ZA"/>
        </w:rPr>
        <w:tab/>
      </w:r>
      <w:r w:rsidR="00FA558F">
        <w:rPr>
          <w:rFonts w:eastAsia="Calibri"/>
          <w:lang w:eastAsia="en-ZA"/>
        </w:rPr>
        <w:t>Programme Purpose and Objectives</w:t>
      </w:r>
      <w:bookmarkEnd w:id="12"/>
      <w:r w:rsidR="00FA558F">
        <w:rPr>
          <w:rFonts w:eastAsia="Calibri"/>
          <w:lang w:eastAsia="en-ZA"/>
        </w:rPr>
        <w:t xml:space="preserve"> </w:t>
      </w:r>
    </w:p>
    <w:p w14:paraId="781A629E" w14:textId="77777777" w:rsidR="00FA558F" w:rsidRDefault="00FA558F" w:rsidP="00B57C64">
      <w:pPr>
        <w:spacing w:after="0" w:line="360" w:lineRule="auto"/>
        <w:jc w:val="both"/>
        <w:rPr>
          <w:rFonts w:ascii="Times New Roman" w:eastAsia="Calibri" w:hAnsi="Times New Roman" w:cs="Times New Roman"/>
          <w:sz w:val="24"/>
          <w:szCs w:val="24"/>
          <w:lang w:eastAsia="en-ZA"/>
        </w:rPr>
      </w:pPr>
    </w:p>
    <w:p w14:paraId="2746316C" w14:textId="77777777" w:rsidR="007F5090" w:rsidRPr="00783FA8" w:rsidRDefault="00190687" w:rsidP="00783FA8">
      <w:pPr>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The Department of Water and Sanitation, as part of its systematic financial and non-financial planning of work over the 2018/19 and 2019/20 financial years organised its work into four programmes – Programme 1: Adminis</w:t>
      </w:r>
      <w:r w:rsidR="00FA558F">
        <w:rPr>
          <w:rFonts w:ascii="Times New Roman" w:eastAsia="Calibri" w:hAnsi="Times New Roman" w:cs="Times New Roman"/>
          <w:sz w:val="24"/>
          <w:szCs w:val="24"/>
          <w:lang w:eastAsia="en-ZA"/>
        </w:rPr>
        <w:t>tration; Programme 2: Water Planning and Information Management; Programme 3: Water Infrastructure Development and Programme 4: Water Sector Regulation.</w:t>
      </w:r>
      <w:r w:rsidR="00197020">
        <w:rPr>
          <w:rFonts w:ascii="Times New Roman" w:eastAsia="Calibri" w:hAnsi="Times New Roman" w:cs="Times New Roman"/>
          <w:sz w:val="24"/>
          <w:szCs w:val="24"/>
          <w:lang w:eastAsia="en-ZA"/>
        </w:rPr>
        <w:t xml:space="preserve"> </w:t>
      </w:r>
      <w:r w:rsidR="00FA558F">
        <w:rPr>
          <w:rFonts w:ascii="Times New Roman" w:eastAsia="Calibri" w:hAnsi="Times New Roman" w:cs="Times New Roman"/>
          <w:sz w:val="24"/>
          <w:szCs w:val="24"/>
          <w:lang w:eastAsia="en-ZA"/>
        </w:rPr>
        <w:t>The purpose and objectives of each programme</w:t>
      </w:r>
      <w:r w:rsidR="00232523">
        <w:rPr>
          <w:rFonts w:ascii="Times New Roman" w:eastAsia="Calibri" w:hAnsi="Times New Roman" w:cs="Times New Roman"/>
          <w:sz w:val="24"/>
          <w:szCs w:val="24"/>
          <w:lang w:eastAsia="en-ZA"/>
        </w:rPr>
        <w:t>, with outcomes and indicators</w:t>
      </w:r>
      <w:r w:rsidR="009B4986">
        <w:rPr>
          <w:rFonts w:ascii="Times New Roman" w:eastAsia="Calibri" w:hAnsi="Times New Roman" w:cs="Times New Roman"/>
          <w:sz w:val="24"/>
          <w:szCs w:val="24"/>
          <w:lang w:eastAsia="en-ZA"/>
        </w:rPr>
        <w:t xml:space="preserve"> are</w:t>
      </w:r>
      <w:r w:rsidR="00197020">
        <w:rPr>
          <w:rFonts w:ascii="Times New Roman" w:eastAsia="Calibri" w:hAnsi="Times New Roman" w:cs="Times New Roman"/>
          <w:sz w:val="24"/>
          <w:szCs w:val="24"/>
          <w:lang w:eastAsia="en-ZA"/>
        </w:rPr>
        <w:t xml:space="preserve"> listed below.</w:t>
      </w:r>
    </w:p>
    <w:p w14:paraId="4AE2D6F9" w14:textId="77777777" w:rsidR="00232523" w:rsidRPr="001E4DDD" w:rsidRDefault="00453BB4" w:rsidP="005D10BB">
      <w:pPr>
        <w:pStyle w:val="Heading1"/>
        <w:rPr>
          <w:rFonts w:eastAsia="Calibri"/>
          <w:lang w:eastAsia="en-ZA"/>
        </w:rPr>
      </w:pPr>
      <w:bookmarkStart w:id="13" w:name="_Toc13476202"/>
      <w:r>
        <w:rPr>
          <w:rFonts w:eastAsia="Calibri"/>
          <w:lang w:eastAsia="en-ZA"/>
        </w:rPr>
        <w:lastRenderedPageBreak/>
        <w:t>6</w:t>
      </w:r>
      <w:r w:rsidR="004A1DDA">
        <w:rPr>
          <w:rFonts w:eastAsia="Calibri"/>
          <w:lang w:eastAsia="en-ZA"/>
        </w:rPr>
        <w:t xml:space="preserve">.1 </w:t>
      </w:r>
      <w:r w:rsidR="005D10BB">
        <w:rPr>
          <w:rFonts w:eastAsia="Calibri"/>
          <w:lang w:eastAsia="en-ZA"/>
        </w:rPr>
        <w:tab/>
      </w:r>
      <w:r w:rsidR="004A1DDA">
        <w:rPr>
          <w:rFonts w:eastAsia="Calibri"/>
          <w:lang w:eastAsia="en-ZA"/>
        </w:rPr>
        <w:t>O</w:t>
      </w:r>
      <w:r w:rsidR="00232523" w:rsidRPr="001E4DDD">
        <w:rPr>
          <w:rFonts w:eastAsia="Calibri"/>
          <w:lang w:eastAsia="en-ZA"/>
        </w:rPr>
        <w:t>verview of programme descriptions, financial resource considerations, outcomes and selected performance indicators and targets</w:t>
      </w:r>
      <w:bookmarkEnd w:id="13"/>
    </w:p>
    <w:p w14:paraId="7B5DE705" w14:textId="77777777" w:rsidR="00232523" w:rsidRPr="001E4DDD" w:rsidRDefault="00232523"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5C749F7A" w14:textId="77777777" w:rsidR="00232523" w:rsidRPr="001E4DDD" w:rsidRDefault="00232523"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r w:rsidRPr="001E4DDD">
        <w:rPr>
          <w:rFonts w:ascii="Times New Roman" w:eastAsia="Calibri" w:hAnsi="Times New Roman" w:cs="Times New Roman"/>
          <w:sz w:val="24"/>
          <w:szCs w:val="24"/>
          <w:lang w:eastAsia="en-ZA"/>
        </w:rPr>
        <w:t xml:space="preserve">Within the planning phase of allocations delineated for each </w:t>
      </w:r>
      <w:r w:rsidR="00DF5855">
        <w:rPr>
          <w:rFonts w:ascii="Times New Roman" w:eastAsia="Calibri" w:hAnsi="Times New Roman" w:cs="Times New Roman"/>
          <w:sz w:val="24"/>
          <w:szCs w:val="24"/>
          <w:lang w:eastAsia="en-ZA"/>
        </w:rPr>
        <w:t>programme, the Department</w:t>
      </w:r>
      <w:r w:rsidRPr="001E4DDD">
        <w:rPr>
          <w:rFonts w:ascii="Times New Roman" w:eastAsia="Calibri" w:hAnsi="Times New Roman" w:cs="Times New Roman"/>
          <w:sz w:val="24"/>
          <w:szCs w:val="24"/>
          <w:lang w:eastAsia="en-ZA"/>
        </w:rPr>
        <w:t xml:space="preserve"> devised specific objectives and targets for each of its programme. The objectives and targets are discussed under each programme in this report.</w:t>
      </w:r>
    </w:p>
    <w:p w14:paraId="0117047C" w14:textId="77777777" w:rsidR="001E4DDD" w:rsidRPr="001E4DDD" w:rsidRDefault="006A2AFF" w:rsidP="005D10BB">
      <w:pPr>
        <w:pStyle w:val="Heading1"/>
        <w:rPr>
          <w:rFonts w:eastAsia="Calibri"/>
          <w:lang w:eastAsia="en-ZA"/>
        </w:rPr>
      </w:pPr>
      <w:bookmarkStart w:id="14" w:name="_Toc13476203"/>
      <w:r>
        <w:rPr>
          <w:rFonts w:eastAsia="Calibri"/>
          <w:lang w:eastAsia="en-ZA"/>
        </w:rPr>
        <w:t>6</w:t>
      </w:r>
      <w:r w:rsidR="004A1DDA">
        <w:rPr>
          <w:rFonts w:eastAsia="Calibri"/>
          <w:lang w:eastAsia="en-ZA"/>
        </w:rPr>
        <w:t xml:space="preserve">.1.1 </w:t>
      </w:r>
      <w:r w:rsidR="005D10BB">
        <w:rPr>
          <w:rFonts w:eastAsia="Calibri"/>
          <w:lang w:eastAsia="en-ZA"/>
        </w:rPr>
        <w:tab/>
      </w:r>
      <w:r w:rsidR="001E4DDD" w:rsidRPr="001E4DDD">
        <w:rPr>
          <w:rFonts w:eastAsia="Calibri"/>
          <w:lang w:eastAsia="en-ZA"/>
        </w:rPr>
        <w:t>Budget allocations over the medium-term in respect of strategic outcome oriented goals</w:t>
      </w:r>
      <w:bookmarkEnd w:id="14"/>
    </w:p>
    <w:p w14:paraId="6B13B181" w14:textId="77777777" w:rsidR="001E4DDD" w:rsidRPr="001E4DDD" w:rsidRDefault="001E4DDD" w:rsidP="00B57C64">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6D8DA55C" w14:textId="77777777" w:rsidR="00551261" w:rsidRDefault="001E4DDD"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r w:rsidRPr="001E4DDD">
        <w:rPr>
          <w:rFonts w:ascii="Times New Roman" w:eastAsia="Calibri" w:hAnsi="Times New Roman" w:cs="Times New Roman"/>
          <w:sz w:val="24"/>
          <w:szCs w:val="24"/>
          <w:lang w:eastAsia="en-ZA"/>
        </w:rPr>
        <w:t xml:space="preserve">To systematically attain the goals of the Department, the Department categorised its work into the following four (4) programmes: Administration, Water Planning and Information Management, Water Infrastructure Development and Water Sector Regulation. The Department of Water and Sanitation, in its reporting of budget votes delineates the voted funds of Vote 36 (Main Account) to that of the Water Trading Entity (WTE).  </w:t>
      </w:r>
    </w:p>
    <w:p w14:paraId="6E0DBDC5" w14:textId="77777777" w:rsidR="00551261" w:rsidRDefault="00551261"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20361871" w14:textId="77777777" w:rsidR="00B02697" w:rsidRDefault="001E4DDD"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r w:rsidRPr="001E4DDD">
        <w:rPr>
          <w:rFonts w:ascii="Times New Roman" w:eastAsia="Calibri" w:hAnsi="Times New Roman" w:cs="Times New Roman"/>
          <w:sz w:val="24"/>
          <w:szCs w:val="24"/>
          <w:lang w:eastAsia="en-ZA"/>
        </w:rPr>
        <w:t>Transfers from Vote 36 are given to the W</w:t>
      </w:r>
      <w:r w:rsidR="009C47FE">
        <w:rPr>
          <w:rFonts w:ascii="Times New Roman" w:eastAsia="Calibri" w:hAnsi="Times New Roman" w:cs="Times New Roman"/>
          <w:sz w:val="24"/>
          <w:szCs w:val="24"/>
          <w:lang w:eastAsia="en-ZA"/>
        </w:rPr>
        <w:t xml:space="preserve">ater Trading Entity </w:t>
      </w:r>
      <w:r w:rsidRPr="001E4DDD">
        <w:rPr>
          <w:rFonts w:ascii="Times New Roman" w:eastAsia="Calibri" w:hAnsi="Times New Roman" w:cs="Times New Roman"/>
          <w:sz w:val="24"/>
          <w:szCs w:val="24"/>
          <w:lang w:eastAsia="en-ZA"/>
        </w:rPr>
        <w:t>to carry out the mandate of Programme 3:  Water Infrastructure Development.  Whilst the W</w:t>
      </w:r>
      <w:r w:rsidR="009C47FE">
        <w:rPr>
          <w:rFonts w:ascii="Times New Roman" w:eastAsia="Calibri" w:hAnsi="Times New Roman" w:cs="Times New Roman"/>
          <w:sz w:val="24"/>
          <w:szCs w:val="24"/>
          <w:lang w:eastAsia="en-ZA"/>
        </w:rPr>
        <w:t>ater Trading Entity</w:t>
      </w:r>
      <w:r w:rsidRPr="001E4DDD">
        <w:rPr>
          <w:rFonts w:ascii="Times New Roman" w:eastAsia="Calibri" w:hAnsi="Times New Roman" w:cs="Times New Roman"/>
          <w:sz w:val="24"/>
          <w:szCs w:val="24"/>
          <w:lang w:eastAsia="en-ZA"/>
        </w:rPr>
        <w:t xml:space="preserve"> reports to the Department, the W</w:t>
      </w:r>
      <w:r w:rsidR="009C47FE">
        <w:rPr>
          <w:rFonts w:ascii="Times New Roman" w:eastAsia="Calibri" w:hAnsi="Times New Roman" w:cs="Times New Roman"/>
          <w:sz w:val="24"/>
          <w:szCs w:val="24"/>
          <w:lang w:eastAsia="en-ZA"/>
        </w:rPr>
        <w:t>ater Trading Entity</w:t>
      </w:r>
      <w:r w:rsidRPr="001E4DDD">
        <w:rPr>
          <w:rFonts w:ascii="Times New Roman" w:eastAsia="Calibri" w:hAnsi="Times New Roman" w:cs="Times New Roman"/>
          <w:sz w:val="24"/>
          <w:szCs w:val="24"/>
          <w:lang w:eastAsia="en-ZA"/>
        </w:rPr>
        <w:t xml:space="preserve"> can also increase its revenue to undertake its work, by selling bulk water to mines and local government.  The W</w:t>
      </w:r>
      <w:r w:rsidR="009C47FE">
        <w:rPr>
          <w:rFonts w:ascii="Times New Roman" w:eastAsia="Calibri" w:hAnsi="Times New Roman" w:cs="Times New Roman"/>
          <w:sz w:val="24"/>
          <w:szCs w:val="24"/>
          <w:lang w:eastAsia="en-ZA"/>
        </w:rPr>
        <w:t xml:space="preserve">ater Trading Entity </w:t>
      </w:r>
      <w:r w:rsidRPr="001E4DDD">
        <w:rPr>
          <w:rFonts w:ascii="Times New Roman" w:eastAsia="Calibri" w:hAnsi="Times New Roman" w:cs="Times New Roman"/>
          <w:sz w:val="24"/>
          <w:szCs w:val="24"/>
          <w:lang w:eastAsia="en-ZA"/>
        </w:rPr>
        <w:t>is also able to raise loans for big projects at favourable rates</w:t>
      </w:r>
      <w:r w:rsidR="006A2AFF">
        <w:rPr>
          <w:rFonts w:ascii="Times New Roman" w:eastAsia="Calibri" w:hAnsi="Times New Roman" w:cs="Times New Roman"/>
          <w:sz w:val="24"/>
          <w:szCs w:val="24"/>
          <w:lang w:eastAsia="en-ZA"/>
        </w:rPr>
        <w:t xml:space="preserve"> through</w:t>
      </w:r>
      <w:r w:rsidR="00B55F68">
        <w:rPr>
          <w:rFonts w:ascii="Times New Roman" w:eastAsia="Calibri" w:hAnsi="Times New Roman" w:cs="Times New Roman"/>
          <w:sz w:val="24"/>
          <w:szCs w:val="24"/>
          <w:lang w:eastAsia="en-ZA"/>
        </w:rPr>
        <w:t xml:space="preserve"> the</w:t>
      </w:r>
      <w:r w:rsidR="006A2AFF">
        <w:rPr>
          <w:rFonts w:ascii="Times New Roman" w:eastAsia="Calibri" w:hAnsi="Times New Roman" w:cs="Times New Roman"/>
          <w:sz w:val="24"/>
          <w:szCs w:val="24"/>
          <w:lang w:eastAsia="en-ZA"/>
        </w:rPr>
        <w:t xml:space="preserve"> T</w:t>
      </w:r>
      <w:r w:rsidR="00B55F68">
        <w:rPr>
          <w:rFonts w:ascii="Times New Roman" w:eastAsia="Calibri" w:hAnsi="Times New Roman" w:cs="Times New Roman"/>
          <w:sz w:val="24"/>
          <w:szCs w:val="24"/>
          <w:lang w:eastAsia="en-ZA"/>
        </w:rPr>
        <w:t>rans-Caledon Tunnel Authority.</w:t>
      </w:r>
      <w:r w:rsidR="000E42ED">
        <w:rPr>
          <w:rFonts w:ascii="Times New Roman" w:eastAsia="Calibri" w:hAnsi="Times New Roman" w:cs="Times New Roman"/>
          <w:sz w:val="24"/>
          <w:szCs w:val="24"/>
          <w:lang w:eastAsia="en-ZA"/>
        </w:rPr>
        <w:t xml:space="preserve">  </w:t>
      </w:r>
    </w:p>
    <w:p w14:paraId="565473DA" w14:textId="77777777" w:rsidR="00F32733" w:rsidRDefault="00F32733"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00ED5302" w14:textId="77777777" w:rsidR="00B02697" w:rsidRDefault="00B02697"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The table below provides an overview of the allocations for each of the programmes over the medium-term. In 2019/20, the Department of Water and Sanitation was appropriated R16.4 billion, allocated as follows:</w:t>
      </w:r>
    </w:p>
    <w:p w14:paraId="2B961AEA" w14:textId="77777777" w:rsidR="00B02697" w:rsidRDefault="00B02697"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38935CC6" w14:textId="77777777" w:rsidR="00B02697" w:rsidRDefault="00B02697" w:rsidP="00B57C64">
      <w:pPr>
        <w:pStyle w:val="ListParagraph"/>
        <w:numPr>
          <w:ilvl w:val="0"/>
          <w:numId w:val="18"/>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 xml:space="preserve">Programme 1: Administration receives R1 832 344 billion of the </w:t>
      </w:r>
      <w:proofErr w:type="gramStart"/>
      <w:r>
        <w:rPr>
          <w:rFonts w:ascii="Times New Roman" w:eastAsia="Calibri" w:hAnsi="Times New Roman" w:cs="Times New Roman"/>
          <w:sz w:val="24"/>
          <w:szCs w:val="24"/>
          <w:lang w:eastAsia="en-ZA"/>
        </w:rPr>
        <w:t>budget</w:t>
      </w:r>
      <w:proofErr w:type="gramEnd"/>
      <w:r>
        <w:rPr>
          <w:rFonts w:ascii="Times New Roman" w:eastAsia="Calibri" w:hAnsi="Times New Roman" w:cs="Times New Roman"/>
          <w:sz w:val="24"/>
          <w:szCs w:val="24"/>
          <w:lang w:eastAsia="en-ZA"/>
        </w:rPr>
        <w:t>.</w:t>
      </w:r>
    </w:p>
    <w:p w14:paraId="085AEE23" w14:textId="77777777" w:rsidR="00B02697" w:rsidRDefault="00B02697" w:rsidP="00B57C64">
      <w:pPr>
        <w:pStyle w:val="ListParagraph"/>
        <w:numPr>
          <w:ilvl w:val="0"/>
          <w:numId w:val="18"/>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Programme 2: Water Infrastructure and Information Management receives R970 348 million.</w:t>
      </w:r>
    </w:p>
    <w:p w14:paraId="236E7A8D" w14:textId="77777777" w:rsidR="00B02697" w:rsidRDefault="00B02697" w:rsidP="00B57C64">
      <w:pPr>
        <w:pStyle w:val="ListParagraph"/>
        <w:numPr>
          <w:ilvl w:val="0"/>
          <w:numId w:val="18"/>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 xml:space="preserve">Programme 3: Water Infrastructure Development receives R13 175 110 billion, which comprises </w:t>
      </w:r>
      <w:r w:rsidRPr="00B02697">
        <w:rPr>
          <w:rFonts w:ascii="Times New Roman" w:eastAsia="Calibri" w:hAnsi="Times New Roman" w:cs="Times New Roman"/>
          <w:sz w:val="24"/>
          <w:szCs w:val="24"/>
          <w:lang w:eastAsia="en-ZA"/>
        </w:rPr>
        <w:t xml:space="preserve">transfers and subsidies.  </w:t>
      </w:r>
    </w:p>
    <w:p w14:paraId="606031C9" w14:textId="77777777" w:rsidR="00B02697" w:rsidRPr="00B02697" w:rsidRDefault="00B02697" w:rsidP="00B57C64">
      <w:pPr>
        <w:pStyle w:val="ListParagraph"/>
        <w:numPr>
          <w:ilvl w:val="0"/>
          <w:numId w:val="18"/>
        </w:numPr>
        <w:autoSpaceDE w:val="0"/>
        <w:autoSpaceDN w:val="0"/>
        <w:adjustRightInd w:val="0"/>
        <w:spacing w:after="0" w:line="360" w:lineRule="auto"/>
        <w:jc w:val="both"/>
        <w:rPr>
          <w:rFonts w:ascii="Times New Roman" w:eastAsia="Calibri" w:hAnsi="Times New Roman" w:cs="Times New Roman"/>
          <w:sz w:val="24"/>
          <w:szCs w:val="24"/>
          <w:lang w:eastAsia="en-ZA"/>
        </w:rPr>
      </w:pPr>
      <w:r w:rsidRPr="00B02697">
        <w:rPr>
          <w:rFonts w:ascii="Times New Roman" w:eastAsia="Calibri" w:hAnsi="Times New Roman" w:cs="Times New Roman"/>
          <w:sz w:val="24"/>
          <w:szCs w:val="24"/>
          <w:lang w:eastAsia="en-ZA"/>
        </w:rPr>
        <w:t>Programme 4: Water Sector Regulation receives R462 570 million.</w:t>
      </w:r>
    </w:p>
    <w:p w14:paraId="6562DF8F" w14:textId="77777777" w:rsidR="00232523" w:rsidRPr="00D36A50" w:rsidRDefault="002F2EAE"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r w:rsidRPr="002F2EAE">
        <w:rPr>
          <w:rFonts w:ascii="Times New Roman" w:eastAsia="Calibri" w:hAnsi="Times New Roman" w:cs="Times New Roman"/>
          <w:noProof/>
          <w:sz w:val="24"/>
          <w:szCs w:val="24"/>
          <w:lang w:eastAsia="en-ZA"/>
        </w:rPr>
        <w:lastRenderedPageBreak/>
        <w:drawing>
          <wp:inline distT="0" distB="0" distL="0" distR="0" wp14:anchorId="5C763ECA" wp14:editId="3F53ADB0">
            <wp:extent cx="5543550" cy="4157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8554" cy="4168916"/>
                    </a:xfrm>
                    <a:prstGeom prst="rect">
                      <a:avLst/>
                    </a:prstGeom>
                  </pic:spPr>
                </pic:pic>
              </a:graphicData>
            </a:graphic>
          </wp:inline>
        </w:drawing>
      </w:r>
    </w:p>
    <w:p w14:paraId="1D274E3D" w14:textId="77777777" w:rsidR="00232523" w:rsidRDefault="002F2EAE" w:rsidP="001E4DDD">
      <w:pPr>
        <w:autoSpaceDE w:val="0"/>
        <w:autoSpaceDN w:val="0"/>
        <w:adjustRightInd w:val="0"/>
        <w:spacing w:after="0" w:line="360" w:lineRule="auto"/>
        <w:jc w:val="both"/>
        <w:rPr>
          <w:rFonts w:ascii="Times New Roman" w:eastAsia="Calibri" w:hAnsi="Times New Roman" w:cs="Times New Roman"/>
          <w:b/>
          <w:sz w:val="24"/>
          <w:szCs w:val="24"/>
          <w:lang w:eastAsia="en-ZA"/>
        </w:rPr>
      </w:pPr>
      <w:r>
        <w:rPr>
          <w:rFonts w:ascii="Times New Roman" w:eastAsia="Calibri" w:hAnsi="Times New Roman" w:cs="Times New Roman"/>
          <w:b/>
          <w:sz w:val="24"/>
          <w:szCs w:val="24"/>
          <w:lang w:eastAsia="en-ZA"/>
        </w:rPr>
        <w:t>Source: Presentation by the Department of Water and Sanitation, 3 July 2019</w:t>
      </w:r>
    </w:p>
    <w:p w14:paraId="07F1331C" w14:textId="77777777" w:rsidR="00B02697" w:rsidRDefault="00B02697" w:rsidP="00B57C64">
      <w:pPr>
        <w:spacing w:after="0" w:line="360" w:lineRule="auto"/>
        <w:jc w:val="both"/>
        <w:rPr>
          <w:rFonts w:ascii="Times New Roman" w:eastAsia="Calibri" w:hAnsi="Times New Roman" w:cs="Times New Roman"/>
          <w:sz w:val="24"/>
          <w:szCs w:val="24"/>
          <w:lang w:eastAsia="en-ZA"/>
        </w:rPr>
      </w:pPr>
    </w:p>
    <w:p w14:paraId="4B426E72" w14:textId="77777777" w:rsidR="00B42027" w:rsidRDefault="001F6282" w:rsidP="00B57C64">
      <w:pPr>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 xml:space="preserve">An overview of the departmental budget </w:t>
      </w:r>
      <w:r w:rsidR="00B50195">
        <w:rPr>
          <w:rFonts w:ascii="Times New Roman" w:eastAsia="Calibri" w:hAnsi="Times New Roman" w:cs="Times New Roman"/>
          <w:sz w:val="24"/>
          <w:szCs w:val="24"/>
          <w:lang w:eastAsia="en-ZA"/>
        </w:rPr>
        <w:t xml:space="preserve">shows that it </w:t>
      </w:r>
      <w:r>
        <w:rPr>
          <w:rFonts w:ascii="Times New Roman" w:eastAsia="Calibri" w:hAnsi="Times New Roman" w:cs="Times New Roman"/>
          <w:sz w:val="24"/>
          <w:szCs w:val="24"/>
          <w:lang w:eastAsia="en-ZA"/>
        </w:rPr>
        <w:t>is largely made of transfers and su</w:t>
      </w:r>
      <w:r w:rsidR="00B50195">
        <w:rPr>
          <w:rFonts w:ascii="Times New Roman" w:eastAsia="Calibri" w:hAnsi="Times New Roman" w:cs="Times New Roman"/>
          <w:sz w:val="24"/>
          <w:szCs w:val="24"/>
          <w:lang w:eastAsia="en-ZA"/>
        </w:rPr>
        <w:t xml:space="preserve">bsidies.  These are mostly related to the department’s two major grants, the Regional Bulk Infrastructure Grant (RBIG) and Water Services Infrastructure Grant (WSIG), transfers to water boards, and the augmentation transfer to the Water Trading Entity for the construction and rehabilitation of water resources projects such as dams, canals and reservoirs.  </w:t>
      </w:r>
      <w:proofErr w:type="gramStart"/>
      <w:r w:rsidR="00B50195">
        <w:rPr>
          <w:rFonts w:ascii="Times New Roman" w:eastAsia="Calibri" w:hAnsi="Times New Roman" w:cs="Times New Roman"/>
          <w:sz w:val="24"/>
          <w:szCs w:val="24"/>
          <w:lang w:eastAsia="en-ZA"/>
        </w:rPr>
        <w:t>The transfer to four water boards (Amatola, Magalies, Umgeni and Sedibeng) and to the Water Trading Entity amount to R782.9 million and R2.2 billion, respectively in 2019/20.</w:t>
      </w:r>
      <w:proofErr w:type="gramEnd"/>
    </w:p>
    <w:p w14:paraId="4E93EADF" w14:textId="77777777" w:rsidR="00B57C64" w:rsidRDefault="00B57C64" w:rsidP="00B57C64">
      <w:pPr>
        <w:spacing w:after="0" w:line="360" w:lineRule="auto"/>
        <w:jc w:val="both"/>
        <w:rPr>
          <w:rFonts w:ascii="Times New Roman" w:eastAsia="Calibri" w:hAnsi="Times New Roman" w:cs="Times New Roman"/>
          <w:sz w:val="24"/>
          <w:szCs w:val="24"/>
          <w:lang w:eastAsia="en-ZA"/>
        </w:rPr>
      </w:pPr>
    </w:p>
    <w:p w14:paraId="1BA65697" w14:textId="77777777" w:rsidR="00B50195" w:rsidRDefault="00B50195" w:rsidP="00B57C64">
      <w:pPr>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 xml:space="preserve">In addition, the </w:t>
      </w:r>
      <w:r w:rsidR="00984796">
        <w:rPr>
          <w:rFonts w:ascii="Times New Roman" w:eastAsia="Calibri" w:hAnsi="Times New Roman" w:cs="Times New Roman"/>
          <w:sz w:val="24"/>
          <w:szCs w:val="24"/>
          <w:lang w:eastAsia="en-ZA"/>
        </w:rPr>
        <w:t>D</w:t>
      </w:r>
      <w:r>
        <w:rPr>
          <w:rFonts w:ascii="Times New Roman" w:eastAsia="Calibri" w:hAnsi="Times New Roman" w:cs="Times New Roman"/>
          <w:sz w:val="24"/>
          <w:szCs w:val="24"/>
          <w:lang w:eastAsia="en-ZA"/>
        </w:rPr>
        <w:t xml:space="preserve">epartment has R3.8 billion under payments for capital assets, largely related to the indirect portion of the Regional Bulk Infrastructure Grant, where the department initiates and implements the projects.  </w:t>
      </w:r>
    </w:p>
    <w:p w14:paraId="57548FB5" w14:textId="77777777" w:rsidR="00B57C64" w:rsidRDefault="00B57C64" w:rsidP="00B57C64">
      <w:pPr>
        <w:spacing w:after="0" w:line="360" w:lineRule="auto"/>
        <w:jc w:val="both"/>
        <w:rPr>
          <w:rFonts w:ascii="Times New Roman" w:eastAsia="Calibri" w:hAnsi="Times New Roman" w:cs="Times New Roman"/>
          <w:sz w:val="24"/>
          <w:szCs w:val="24"/>
          <w:lang w:eastAsia="en-ZA"/>
        </w:rPr>
      </w:pPr>
    </w:p>
    <w:p w14:paraId="6219FD13" w14:textId="77777777" w:rsidR="00B50195" w:rsidRDefault="00B50195" w:rsidP="00B57C64">
      <w:pPr>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 xml:space="preserve">Current payments amounting to R3.5 billion in 2019/20 are for salaries (Compensation of Employees) and Goods and Services.  </w:t>
      </w:r>
    </w:p>
    <w:p w14:paraId="1A0EB871" w14:textId="77777777" w:rsidR="00937E6B" w:rsidRDefault="00937E6B" w:rsidP="00B57C6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revenue of the Water Trading Entity is received from the sale of water, construction revenue, lease revenue earned, other non-tax revenue and transfers received. The projected revenue over the 2019 medium term for the Water Trading Entity reflects that for the 2019/20 financial year, the total revenue is R14 684, 8 billion; for the 2020/21 is R16 107,8 billion and for the 2021/22 is R17 700,5 billion.</w:t>
      </w:r>
    </w:p>
    <w:p w14:paraId="41C6882A" w14:textId="77777777" w:rsidR="00B57C64" w:rsidRDefault="00B57C64" w:rsidP="00B57C64">
      <w:pPr>
        <w:spacing w:after="0" w:line="360" w:lineRule="auto"/>
        <w:jc w:val="both"/>
        <w:rPr>
          <w:rFonts w:ascii="Times New Roman" w:eastAsia="Calibri" w:hAnsi="Times New Roman" w:cs="Times New Roman"/>
          <w:sz w:val="24"/>
          <w:szCs w:val="24"/>
        </w:rPr>
      </w:pPr>
    </w:p>
    <w:p w14:paraId="7862872D" w14:textId="77777777" w:rsidR="00937E6B" w:rsidRDefault="00937E6B" w:rsidP="00B57C6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expenditure over the 2019/20 medium term is projected at R12 784</w:t>
      </w:r>
      <w:proofErr w:type="gramStart"/>
      <w:r>
        <w:rPr>
          <w:rFonts w:ascii="Times New Roman" w:eastAsia="Calibri" w:hAnsi="Times New Roman" w:cs="Times New Roman"/>
          <w:sz w:val="24"/>
          <w:szCs w:val="24"/>
        </w:rPr>
        <w:t>,7</w:t>
      </w:r>
      <w:proofErr w:type="gramEnd"/>
      <w:r>
        <w:rPr>
          <w:rFonts w:ascii="Times New Roman" w:eastAsia="Calibri" w:hAnsi="Times New Roman" w:cs="Times New Roman"/>
          <w:sz w:val="24"/>
          <w:szCs w:val="24"/>
        </w:rPr>
        <w:t xml:space="preserve"> billion for the 2019/20 financial year, R14 139, 9 billion for the 2020/21 financial year and R15 639,7 billion for the 2021/22 financial year.</w:t>
      </w:r>
    </w:p>
    <w:p w14:paraId="76E8B3F8" w14:textId="77777777" w:rsidR="003F547A" w:rsidRDefault="003F547A" w:rsidP="005D10BB">
      <w:pPr>
        <w:pStyle w:val="Heading1"/>
        <w:rPr>
          <w:rFonts w:eastAsia="Calibri"/>
          <w:lang w:eastAsia="en-ZA"/>
        </w:rPr>
      </w:pPr>
      <w:bookmarkStart w:id="15" w:name="_Toc13476204"/>
    </w:p>
    <w:p w14:paraId="584D1D37" w14:textId="77777777" w:rsidR="002F2EAE" w:rsidRPr="001E4DDD" w:rsidRDefault="006A2AFF" w:rsidP="005D10BB">
      <w:pPr>
        <w:pStyle w:val="Heading1"/>
        <w:rPr>
          <w:rFonts w:eastAsia="Calibri"/>
          <w:lang w:eastAsia="en-ZA"/>
        </w:rPr>
      </w:pPr>
      <w:r>
        <w:rPr>
          <w:rFonts w:eastAsia="Calibri"/>
          <w:lang w:eastAsia="en-ZA"/>
        </w:rPr>
        <w:t>6.1</w:t>
      </w:r>
      <w:r w:rsidR="002F2EAE" w:rsidRPr="001E4DDD">
        <w:rPr>
          <w:rFonts w:eastAsia="Calibri"/>
          <w:lang w:eastAsia="en-ZA"/>
        </w:rPr>
        <w:t>.</w:t>
      </w:r>
      <w:r>
        <w:rPr>
          <w:rFonts w:eastAsia="Calibri"/>
          <w:lang w:eastAsia="en-ZA"/>
        </w:rPr>
        <w:t>2</w:t>
      </w:r>
      <w:r w:rsidR="002F2EAE" w:rsidRPr="001E4DDD">
        <w:rPr>
          <w:rFonts w:eastAsia="Calibri"/>
          <w:lang w:eastAsia="en-ZA"/>
        </w:rPr>
        <w:t xml:space="preserve"> </w:t>
      </w:r>
      <w:r w:rsidR="005D10BB">
        <w:rPr>
          <w:rFonts w:eastAsia="Calibri"/>
          <w:lang w:eastAsia="en-ZA"/>
        </w:rPr>
        <w:tab/>
      </w:r>
      <w:r w:rsidR="002F2EAE" w:rsidRPr="001E4DDD">
        <w:rPr>
          <w:rFonts w:eastAsia="Calibri"/>
          <w:lang w:eastAsia="en-ZA"/>
        </w:rPr>
        <w:t>Programme 1:  Administration</w:t>
      </w:r>
      <w:bookmarkEnd w:id="15"/>
    </w:p>
    <w:p w14:paraId="2166A505" w14:textId="77777777" w:rsidR="002F2EAE" w:rsidRPr="001E4DDD" w:rsidRDefault="002F2EAE"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79D562B7" w14:textId="77777777" w:rsidR="002F2EAE" w:rsidRDefault="006A2AFF"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 xml:space="preserve">The purpose for this programme is to </w:t>
      </w:r>
      <w:proofErr w:type="gramStart"/>
      <w:r>
        <w:rPr>
          <w:rFonts w:ascii="Times New Roman" w:eastAsia="Calibri" w:hAnsi="Times New Roman" w:cs="Times New Roman"/>
          <w:sz w:val="24"/>
          <w:szCs w:val="24"/>
          <w:lang w:eastAsia="en-ZA"/>
        </w:rPr>
        <w:t>p</w:t>
      </w:r>
      <w:r w:rsidR="002F2EAE">
        <w:rPr>
          <w:rFonts w:ascii="Times New Roman" w:eastAsia="Calibri" w:hAnsi="Times New Roman" w:cs="Times New Roman"/>
          <w:sz w:val="24"/>
          <w:szCs w:val="24"/>
          <w:lang w:eastAsia="en-ZA"/>
        </w:rPr>
        <w:t>rovides</w:t>
      </w:r>
      <w:proofErr w:type="gramEnd"/>
      <w:r w:rsidR="002F2EAE">
        <w:rPr>
          <w:rFonts w:ascii="Times New Roman" w:eastAsia="Calibri" w:hAnsi="Times New Roman" w:cs="Times New Roman"/>
          <w:sz w:val="24"/>
          <w:szCs w:val="24"/>
          <w:lang w:eastAsia="en-ZA"/>
        </w:rPr>
        <w:t xml:space="preserve"> strategic leadership, management and support services to the Department</w:t>
      </w:r>
      <w:r w:rsidR="002F2EAE" w:rsidRPr="001E4DDD">
        <w:rPr>
          <w:rFonts w:ascii="Times New Roman" w:eastAsia="Calibri" w:hAnsi="Times New Roman" w:cs="Times New Roman"/>
          <w:sz w:val="24"/>
          <w:szCs w:val="24"/>
          <w:lang w:eastAsia="en-ZA"/>
        </w:rPr>
        <w:t xml:space="preserve">. The programme also develops and promotes international relations on water resources management with neighbouring countries. </w:t>
      </w:r>
    </w:p>
    <w:p w14:paraId="0A3905A3" w14:textId="77777777" w:rsidR="002F2EAE" w:rsidRDefault="002F2EAE"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4899FB22" w14:textId="77777777" w:rsidR="002F2EAE" w:rsidRDefault="002F2EAE"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The strategic objectives and focus areas for the 2019/20 financial year for this programme are:</w:t>
      </w:r>
    </w:p>
    <w:p w14:paraId="564414AD" w14:textId="77777777" w:rsidR="002F2EAE" w:rsidRDefault="002F2EAE"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0CDA1C13" w14:textId="77777777" w:rsidR="002F2EAE" w:rsidRDefault="002F2EAE" w:rsidP="00B57C64">
      <w:pPr>
        <w:pStyle w:val="ListParagraph"/>
        <w:numPr>
          <w:ilvl w:val="0"/>
          <w:numId w:val="11"/>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Targeted procurement that support black entrepreneurs in the sector – with a targeted percentage of procurement budget to be spent on – qualifying small enterprises, that is, 15% and exempted micro enterprises, that is, 15%</w:t>
      </w:r>
    </w:p>
    <w:p w14:paraId="2673B59C" w14:textId="77777777" w:rsidR="002F2EAE" w:rsidRDefault="002F2EAE" w:rsidP="00B57C64">
      <w:pPr>
        <w:pStyle w:val="ListParagraph"/>
        <w:numPr>
          <w:ilvl w:val="0"/>
          <w:numId w:val="11"/>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An efficient, effective and high performing organisation with 100% compliance with management of performance assessment tool; a 100% budget expenditure; reduction of debtor days to 150 days and vacancy rate for engineers and scientists to be kept at less than 10%.</w:t>
      </w:r>
    </w:p>
    <w:p w14:paraId="400AD7B2" w14:textId="77777777" w:rsidR="006778A3" w:rsidRDefault="006778A3" w:rsidP="00B57C64">
      <w:pPr>
        <w:pStyle w:val="ListParagraph"/>
        <w:numPr>
          <w:ilvl w:val="0"/>
          <w:numId w:val="11"/>
        </w:num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Targeted and sustained African and global cooperation in support of the national water and sanitation agenda as well as informed and empowered communities and responsive government securing integrated and sustainable partnerships to support the water and sanitation developmental agenda with its focus area of 95% implementation of the annual communications programme.</w:t>
      </w:r>
    </w:p>
    <w:p w14:paraId="7B01A013" w14:textId="77777777" w:rsidR="004B04EB" w:rsidRDefault="004B04EB" w:rsidP="00B57C64">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086705FF" w14:textId="77777777" w:rsidR="00B50195" w:rsidRDefault="00B50195" w:rsidP="00B57C64">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735DBC4F" w14:textId="77777777" w:rsidR="00B50195" w:rsidRDefault="00B50195" w:rsidP="00B57C64">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6E0E1723" w14:textId="77777777" w:rsidR="002F2EAE" w:rsidRPr="001E4DDD" w:rsidRDefault="006A2AFF" w:rsidP="005D10BB">
      <w:pPr>
        <w:pStyle w:val="Heading1"/>
        <w:rPr>
          <w:rFonts w:eastAsia="Calibri"/>
          <w:lang w:eastAsia="en-ZA"/>
        </w:rPr>
      </w:pPr>
      <w:bookmarkStart w:id="16" w:name="_Toc13476205"/>
      <w:r>
        <w:rPr>
          <w:rFonts w:eastAsia="Calibri"/>
          <w:lang w:eastAsia="en-ZA"/>
        </w:rPr>
        <w:t>6.1.3</w:t>
      </w:r>
      <w:r w:rsidR="002F2EAE" w:rsidRPr="001E4DDD">
        <w:rPr>
          <w:rFonts w:eastAsia="Calibri"/>
          <w:lang w:eastAsia="en-ZA"/>
        </w:rPr>
        <w:t xml:space="preserve"> </w:t>
      </w:r>
      <w:r w:rsidR="005D10BB">
        <w:rPr>
          <w:rFonts w:eastAsia="Calibri"/>
          <w:lang w:eastAsia="en-ZA"/>
        </w:rPr>
        <w:tab/>
      </w:r>
      <w:r w:rsidR="002F2EAE" w:rsidRPr="001E4DDD">
        <w:rPr>
          <w:rFonts w:eastAsia="Calibri"/>
          <w:lang w:eastAsia="en-ZA"/>
        </w:rPr>
        <w:t>Programme 2:  Water Planning and Information Management</w:t>
      </w:r>
      <w:bookmarkEnd w:id="16"/>
    </w:p>
    <w:p w14:paraId="2D9A7E0C" w14:textId="77777777" w:rsidR="002F2EAE" w:rsidRPr="001E4DDD" w:rsidRDefault="002F2EAE" w:rsidP="00B57C64">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1AE24E3B" w14:textId="77777777" w:rsidR="00AD2B09" w:rsidRDefault="002F2EAE" w:rsidP="00B57C64">
      <w:pPr>
        <w:spacing w:after="0" w:line="360" w:lineRule="auto"/>
        <w:jc w:val="both"/>
        <w:rPr>
          <w:rFonts w:ascii="Times New Roman" w:eastAsia="Calibri" w:hAnsi="Times New Roman" w:cs="Times New Roman"/>
          <w:sz w:val="24"/>
          <w:szCs w:val="24"/>
        </w:rPr>
      </w:pPr>
      <w:r w:rsidRPr="001E4DDD">
        <w:rPr>
          <w:rFonts w:ascii="Times New Roman" w:eastAsia="Calibri" w:hAnsi="Times New Roman" w:cs="Times New Roman"/>
          <w:sz w:val="24"/>
          <w:szCs w:val="24"/>
        </w:rPr>
        <w:t>The purpose of this programme is to ensure that the country’s water resources are protected, used, developed, conserved, managed and controlled in a sustainable manner for the benefit of all people and the environment, by developing a knowledge base and implementing effective policies, procedures and integrated planning strategies, both for water resources and water services.</w:t>
      </w:r>
      <w:r w:rsidR="00AD2B09">
        <w:rPr>
          <w:rFonts w:ascii="Times New Roman" w:eastAsia="Calibri" w:hAnsi="Times New Roman" w:cs="Times New Roman"/>
          <w:sz w:val="24"/>
          <w:szCs w:val="24"/>
        </w:rPr>
        <w:t xml:space="preserve"> </w:t>
      </w:r>
    </w:p>
    <w:p w14:paraId="76DFE5ED" w14:textId="77777777" w:rsidR="005A1F4E" w:rsidRDefault="005A1F4E" w:rsidP="00B57C64">
      <w:pPr>
        <w:spacing w:after="0" w:line="360" w:lineRule="auto"/>
        <w:jc w:val="both"/>
        <w:rPr>
          <w:rFonts w:ascii="Times New Roman" w:eastAsia="Calibri" w:hAnsi="Times New Roman" w:cs="Times New Roman"/>
          <w:sz w:val="24"/>
          <w:szCs w:val="24"/>
        </w:rPr>
      </w:pPr>
    </w:p>
    <w:p w14:paraId="0684B3A8" w14:textId="77777777" w:rsidR="002F2EAE" w:rsidRDefault="00AD2B09" w:rsidP="00B57C6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strategic objectives and focus areas for the 2019/20 financial year are:</w:t>
      </w:r>
    </w:p>
    <w:p w14:paraId="2BECDF91" w14:textId="77777777" w:rsidR="005A1F4E" w:rsidRDefault="005A1F4E" w:rsidP="00B57C64">
      <w:pPr>
        <w:spacing w:after="0" w:line="360" w:lineRule="auto"/>
        <w:jc w:val="both"/>
        <w:rPr>
          <w:rFonts w:ascii="Times New Roman" w:eastAsia="Calibri" w:hAnsi="Times New Roman" w:cs="Times New Roman"/>
          <w:sz w:val="24"/>
          <w:szCs w:val="24"/>
        </w:rPr>
      </w:pPr>
    </w:p>
    <w:p w14:paraId="3949859C" w14:textId="77777777" w:rsidR="00AD2B09" w:rsidRDefault="00AD2B09" w:rsidP="00B57C64">
      <w:pPr>
        <w:pStyle w:val="ListParagraph"/>
        <w:numPr>
          <w:ilvl w:val="0"/>
          <w:numId w:val="1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Enhancing management of water and sanitation information through water resources monitoring programme, which will entail reviewing and maintaining three (3) programmes; and maintaining six (6) water and sanitation systems.</w:t>
      </w:r>
    </w:p>
    <w:p w14:paraId="54977388" w14:textId="77777777" w:rsidR="00AD2B09" w:rsidRDefault="00E05834" w:rsidP="00B57C64">
      <w:pPr>
        <w:pStyle w:val="ListParagraph"/>
        <w:numPr>
          <w:ilvl w:val="0"/>
          <w:numId w:val="1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Protecting</w:t>
      </w:r>
      <w:r w:rsidR="00AD2B09">
        <w:rPr>
          <w:rFonts w:ascii="Times New Roman" w:eastAsia="Calibri" w:hAnsi="Times New Roman" w:cs="Times New Roman"/>
          <w:sz w:val="24"/>
          <w:szCs w:val="24"/>
        </w:rPr>
        <w:t xml:space="preserve"> freshwater ecosystems by undertaking eco-status monitoring in 66 rivers.</w:t>
      </w:r>
    </w:p>
    <w:p w14:paraId="51381BA5" w14:textId="77777777" w:rsidR="00AD2B09" w:rsidRDefault="00AD2B09" w:rsidP="00B57C64">
      <w:pPr>
        <w:pStyle w:val="ListParagraph"/>
        <w:numPr>
          <w:ilvl w:val="0"/>
          <w:numId w:val="1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Enhancing water use </w:t>
      </w:r>
      <w:r w:rsidR="00E05834">
        <w:rPr>
          <w:rFonts w:ascii="Times New Roman" w:eastAsia="Calibri" w:hAnsi="Times New Roman" w:cs="Times New Roman"/>
          <w:sz w:val="24"/>
          <w:szCs w:val="24"/>
        </w:rPr>
        <w:t>efficiency and management of water quantity by assessing water losses in eight (8) large water supply systems.</w:t>
      </w:r>
    </w:p>
    <w:p w14:paraId="708970B7" w14:textId="77777777" w:rsidR="00E05834" w:rsidRDefault="00E05834" w:rsidP="00B57C64">
      <w:pPr>
        <w:pStyle w:val="ListParagraph"/>
        <w:numPr>
          <w:ilvl w:val="0"/>
          <w:numId w:val="1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Ensuring a coordinated approach to water and sanitation infrastructure planning and monitoring and evaluation with the development of the National Water and Sanitation Master Plan; drafting master plans for seventeen (17) district municipalities; undertaking municipal strategic self-assessments in fifty-eight (58) water services authorities, assessing the socio-economic benefits of infrastructure on households, and developing a conceptual framework for the National Sanitation Plan.</w:t>
      </w:r>
    </w:p>
    <w:p w14:paraId="63B60C46" w14:textId="77777777" w:rsidR="00E05834" w:rsidRDefault="00E05834" w:rsidP="00B57C64">
      <w:pPr>
        <w:pStyle w:val="ListParagraph"/>
        <w:numPr>
          <w:ilvl w:val="0"/>
          <w:numId w:val="1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 ensure targeted and aligned planning for adequate water availability and the enhanced provision of water supply and sanitation services, the Department will undertake the following:</w:t>
      </w:r>
    </w:p>
    <w:p w14:paraId="5A01B391" w14:textId="77777777" w:rsidR="00E05834" w:rsidRDefault="00E05834" w:rsidP="00B57C64">
      <w:pPr>
        <w:pStyle w:val="ListParagraph"/>
        <w:numPr>
          <w:ilvl w:val="1"/>
          <w:numId w:val="1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Five (5) feasibility studies for regional bulk infrastructure projects.</w:t>
      </w:r>
    </w:p>
    <w:p w14:paraId="0E52AF39" w14:textId="77777777" w:rsidR="00E05834" w:rsidRDefault="00E05834" w:rsidP="00B57C64">
      <w:pPr>
        <w:pStyle w:val="ListParagraph"/>
        <w:numPr>
          <w:ilvl w:val="1"/>
          <w:numId w:val="1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Five (5) implementation readiness studies for water and wastewater services projects.</w:t>
      </w:r>
    </w:p>
    <w:p w14:paraId="1518E69D" w14:textId="77777777" w:rsidR="00E05834" w:rsidRDefault="00E05834" w:rsidP="00B57C64">
      <w:pPr>
        <w:pStyle w:val="ListParagraph"/>
        <w:numPr>
          <w:ilvl w:val="1"/>
          <w:numId w:val="1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One (1) reconciliation study for water supply systems.</w:t>
      </w:r>
    </w:p>
    <w:p w14:paraId="7753E4C1" w14:textId="77777777" w:rsidR="00E05834" w:rsidRDefault="00E05834" w:rsidP="00B57C64">
      <w:pPr>
        <w:pStyle w:val="ListParagraph"/>
        <w:numPr>
          <w:ilvl w:val="1"/>
          <w:numId w:val="1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Eight (8) operating rules and specialist strategies for water supply systems.</w:t>
      </w:r>
    </w:p>
    <w:p w14:paraId="687BCA81" w14:textId="77777777" w:rsidR="00E05834" w:rsidRDefault="00E05834" w:rsidP="00B57C64">
      <w:pPr>
        <w:pStyle w:val="ListParagraph"/>
        <w:numPr>
          <w:ilvl w:val="1"/>
          <w:numId w:val="1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Two (2) climate change risk and vulnerability assessments.</w:t>
      </w:r>
    </w:p>
    <w:p w14:paraId="7014A395" w14:textId="77777777" w:rsidR="00E05834" w:rsidRDefault="00E05834" w:rsidP="00B57C64">
      <w:pPr>
        <w:pStyle w:val="ListParagraph"/>
        <w:numPr>
          <w:ilvl w:val="0"/>
          <w:numId w:val="1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Creating an enabling environment for the management of water resources and the provision of basic water and sanitation services across the sector by </w:t>
      </w:r>
      <w:r w:rsidR="00937E6B">
        <w:rPr>
          <w:rFonts w:ascii="Times New Roman" w:eastAsia="Calibri" w:hAnsi="Times New Roman" w:cs="Times New Roman"/>
          <w:sz w:val="24"/>
          <w:szCs w:val="24"/>
        </w:rPr>
        <w:t>developing the third (3</w:t>
      </w:r>
      <w:r w:rsidR="00937E6B" w:rsidRPr="00937E6B">
        <w:rPr>
          <w:rFonts w:ascii="Times New Roman" w:eastAsia="Calibri" w:hAnsi="Times New Roman" w:cs="Times New Roman"/>
          <w:sz w:val="24"/>
          <w:szCs w:val="24"/>
          <w:vertAlign w:val="superscript"/>
        </w:rPr>
        <w:t>rd</w:t>
      </w:r>
      <w:r w:rsidR="00937E6B">
        <w:rPr>
          <w:rFonts w:ascii="Times New Roman" w:eastAsia="Calibri" w:hAnsi="Times New Roman" w:cs="Times New Roman"/>
          <w:sz w:val="24"/>
          <w:szCs w:val="24"/>
        </w:rPr>
        <w:t>) edition of the National Water and Sanitation Resources and Services Strategy; as well as ensuring that the Water and Sanitation Bill is submitted for public comment.</w:t>
      </w:r>
    </w:p>
    <w:p w14:paraId="62D47A78" w14:textId="77777777" w:rsidR="00E05834" w:rsidRDefault="00E05834" w:rsidP="00B57C64">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0C6B4ACD" w14:textId="77777777" w:rsidR="002F2EAE" w:rsidRPr="001E4DDD" w:rsidRDefault="003F547A" w:rsidP="005D10BB">
      <w:pPr>
        <w:pStyle w:val="Heading1"/>
        <w:rPr>
          <w:rFonts w:eastAsia="Calibri"/>
          <w:lang w:eastAsia="en-ZA"/>
        </w:rPr>
      </w:pPr>
      <w:bookmarkStart w:id="17" w:name="_Toc13476206"/>
      <w:r>
        <w:rPr>
          <w:rFonts w:eastAsia="Calibri"/>
          <w:lang w:eastAsia="en-ZA"/>
        </w:rPr>
        <w:t>6.1.4</w:t>
      </w:r>
      <w:r w:rsidR="002F2EAE" w:rsidRPr="001E4DDD">
        <w:rPr>
          <w:rFonts w:eastAsia="Calibri"/>
          <w:lang w:eastAsia="en-ZA"/>
        </w:rPr>
        <w:t xml:space="preserve"> </w:t>
      </w:r>
      <w:r w:rsidR="005D10BB">
        <w:rPr>
          <w:rFonts w:eastAsia="Calibri"/>
          <w:lang w:eastAsia="en-ZA"/>
        </w:rPr>
        <w:tab/>
      </w:r>
      <w:r w:rsidR="002F2EAE" w:rsidRPr="001E4DDD">
        <w:rPr>
          <w:rFonts w:eastAsia="Calibri"/>
          <w:lang w:eastAsia="en-ZA"/>
        </w:rPr>
        <w:t>Programme 3:  Water Infrastructure Development</w:t>
      </w:r>
      <w:bookmarkEnd w:id="17"/>
    </w:p>
    <w:p w14:paraId="0B2161F5" w14:textId="77777777" w:rsidR="002F2EAE" w:rsidRPr="001E4DDD" w:rsidRDefault="002F2EAE" w:rsidP="00B57C64">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1AB7B26C" w14:textId="77777777" w:rsidR="005A1F4E" w:rsidRDefault="002F2EAE" w:rsidP="00B57C64">
      <w:pPr>
        <w:spacing w:after="0" w:line="360" w:lineRule="auto"/>
        <w:jc w:val="both"/>
        <w:rPr>
          <w:rFonts w:ascii="Times New Roman" w:eastAsia="Calibri" w:hAnsi="Times New Roman" w:cs="Times New Roman"/>
          <w:sz w:val="24"/>
          <w:szCs w:val="24"/>
          <w:lang w:val="en-GB"/>
        </w:rPr>
      </w:pPr>
      <w:r w:rsidRPr="001E4DDD">
        <w:rPr>
          <w:rFonts w:ascii="Times New Roman" w:eastAsia="Calibri" w:hAnsi="Times New Roman" w:cs="Times New Roman"/>
          <w:sz w:val="24"/>
          <w:szCs w:val="24"/>
        </w:rPr>
        <w:t>The purpose of this programme is to develop, rehabilitate and refurbish the raw water resources and water services infrastructure to meet the socio-economic and environmental needs of South Africa.</w:t>
      </w:r>
      <w:r w:rsidR="00A470D1">
        <w:rPr>
          <w:rFonts w:ascii="Times New Roman" w:eastAsia="Calibri" w:hAnsi="Times New Roman" w:cs="Times New Roman"/>
          <w:sz w:val="24"/>
          <w:szCs w:val="24"/>
        </w:rPr>
        <w:t xml:space="preserve"> </w:t>
      </w:r>
      <w:r w:rsidRPr="001E4DDD">
        <w:rPr>
          <w:rFonts w:ascii="Times New Roman" w:eastAsia="Calibri" w:hAnsi="Times New Roman" w:cs="Times New Roman"/>
          <w:sz w:val="24"/>
          <w:szCs w:val="24"/>
          <w:lang w:val="en-GB"/>
        </w:rPr>
        <w:t>This</w:t>
      </w:r>
      <w:r w:rsidR="005529CE">
        <w:rPr>
          <w:rFonts w:ascii="Times New Roman" w:eastAsia="Calibri" w:hAnsi="Times New Roman" w:cs="Times New Roman"/>
          <w:sz w:val="24"/>
          <w:szCs w:val="24"/>
          <w:lang w:val="en-GB"/>
        </w:rPr>
        <w:t xml:space="preserve"> is a</w:t>
      </w:r>
      <w:r w:rsidRPr="001E4DDD">
        <w:rPr>
          <w:rFonts w:ascii="Times New Roman" w:eastAsia="Calibri" w:hAnsi="Times New Roman" w:cs="Times New Roman"/>
          <w:sz w:val="24"/>
          <w:szCs w:val="24"/>
          <w:lang w:val="en-GB"/>
        </w:rPr>
        <w:t xml:space="preserve"> </w:t>
      </w:r>
      <w:r w:rsidR="005529CE">
        <w:rPr>
          <w:rFonts w:ascii="Times New Roman" w:eastAsia="Calibri" w:hAnsi="Times New Roman" w:cs="Times New Roman"/>
          <w:sz w:val="24"/>
          <w:szCs w:val="24"/>
          <w:lang w:val="en-GB"/>
        </w:rPr>
        <w:t>priority p</w:t>
      </w:r>
      <w:r w:rsidRPr="001E4DDD">
        <w:rPr>
          <w:rFonts w:ascii="Times New Roman" w:eastAsia="Calibri" w:hAnsi="Times New Roman" w:cs="Times New Roman"/>
          <w:sz w:val="24"/>
          <w:szCs w:val="24"/>
          <w:lang w:val="en-GB"/>
        </w:rPr>
        <w:t>rogramme of the Department, as it receives the highest percentage of the en</w:t>
      </w:r>
      <w:r w:rsidR="00A470D1">
        <w:rPr>
          <w:rFonts w:ascii="Times New Roman" w:eastAsia="Calibri" w:hAnsi="Times New Roman" w:cs="Times New Roman"/>
          <w:sz w:val="24"/>
          <w:szCs w:val="24"/>
          <w:lang w:val="en-GB"/>
        </w:rPr>
        <w:t xml:space="preserve">tire departmental budget. </w:t>
      </w:r>
    </w:p>
    <w:p w14:paraId="1444987A" w14:textId="77777777" w:rsidR="005A1F4E" w:rsidRDefault="005A1F4E" w:rsidP="00B57C64">
      <w:pPr>
        <w:spacing w:after="0" w:line="360" w:lineRule="auto"/>
        <w:jc w:val="both"/>
        <w:rPr>
          <w:rFonts w:ascii="Times New Roman" w:eastAsia="Calibri" w:hAnsi="Times New Roman" w:cs="Times New Roman"/>
          <w:sz w:val="24"/>
          <w:szCs w:val="24"/>
          <w:lang w:val="en-GB"/>
        </w:rPr>
      </w:pPr>
    </w:p>
    <w:p w14:paraId="269A3F7D" w14:textId="77777777" w:rsidR="002F2EAE" w:rsidRDefault="009B4986" w:rsidP="00B57C64">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strategic objectives and focus areas for the 2019/20 financial year relate to the following:</w:t>
      </w:r>
    </w:p>
    <w:p w14:paraId="0682569C" w14:textId="77777777" w:rsidR="005A1F4E" w:rsidRDefault="005A1F4E" w:rsidP="00B57C64">
      <w:pPr>
        <w:spacing w:after="0" w:line="360" w:lineRule="auto"/>
        <w:jc w:val="both"/>
        <w:rPr>
          <w:rFonts w:ascii="Times New Roman" w:eastAsia="Calibri" w:hAnsi="Times New Roman" w:cs="Times New Roman"/>
          <w:sz w:val="24"/>
          <w:szCs w:val="24"/>
          <w:lang w:val="en-GB"/>
        </w:rPr>
      </w:pPr>
    </w:p>
    <w:p w14:paraId="51415AFD" w14:textId="77777777" w:rsidR="009B4986" w:rsidRDefault="00D75032" w:rsidP="00B57C64">
      <w:pPr>
        <w:pStyle w:val="ListParagraph"/>
        <w:numPr>
          <w:ilvl w:val="0"/>
          <w:numId w:val="1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construction of 94 regional bulk infrastructure projects and completion of 23 projects.</w:t>
      </w:r>
    </w:p>
    <w:p w14:paraId="534C7E37" w14:textId="77777777" w:rsidR="00D75032" w:rsidRDefault="00D75032" w:rsidP="00B57C64">
      <w:pPr>
        <w:pStyle w:val="ListParagraph"/>
        <w:numPr>
          <w:ilvl w:val="0"/>
          <w:numId w:val="1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construction of 254 water services infrastructure projects in 91 municipalities and completion of 131 projects in 69 municipalities.</w:t>
      </w:r>
    </w:p>
    <w:p w14:paraId="3892E9CF" w14:textId="77777777" w:rsidR="00D75032" w:rsidRDefault="00D75032" w:rsidP="00B57C64">
      <w:pPr>
        <w:pStyle w:val="ListParagraph"/>
        <w:numPr>
          <w:ilvl w:val="0"/>
          <w:numId w:val="1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implementation of 70 drought relief projects in 49 municipalities.</w:t>
      </w:r>
    </w:p>
    <w:p w14:paraId="77207E44" w14:textId="77777777" w:rsidR="00D75032" w:rsidRDefault="00D75032" w:rsidP="00B57C64">
      <w:pPr>
        <w:pStyle w:val="ListParagraph"/>
        <w:numPr>
          <w:ilvl w:val="0"/>
          <w:numId w:val="1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replacing of 12 221 bucket sanitation systems in formal settlements.</w:t>
      </w:r>
    </w:p>
    <w:p w14:paraId="3498EF44" w14:textId="77777777" w:rsidR="00D75032" w:rsidRDefault="00D75032" w:rsidP="00B57C64">
      <w:pPr>
        <w:pStyle w:val="ListParagraph"/>
        <w:numPr>
          <w:ilvl w:val="0"/>
          <w:numId w:val="1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completion of training through the War on Leaks Programme by 6</w:t>
      </w:r>
      <w:r w:rsidR="003D1330">
        <w:rPr>
          <w:rFonts w:ascii="Times New Roman" w:eastAsia="Calibri" w:hAnsi="Times New Roman" w:cs="Times New Roman"/>
          <w:sz w:val="24"/>
          <w:szCs w:val="24"/>
        </w:rPr>
        <w:t> </w:t>
      </w:r>
      <w:r>
        <w:rPr>
          <w:rFonts w:ascii="Times New Roman" w:eastAsia="Calibri" w:hAnsi="Times New Roman" w:cs="Times New Roman"/>
          <w:sz w:val="24"/>
          <w:szCs w:val="24"/>
        </w:rPr>
        <w:t>5</w:t>
      </w:r>
      <w:r w:rsidR="003D1330">
        <w:rPr>
          <w:rFonts w:ascii="Times New Roman" w:eastAsia="Calibri" w:hAnsi="Times New Roman" w:cs="Times New Roman"/>
          <w:sz w:val="24"/>
          <w:szCs w:val="24"/>
        </w:rPr>
        <w:t>66 learners.</w:t>
      </w:r>
    </w:p>
    <w:p w14:paraId="6A1FC138" w14:textId="77777777" w:rsidR="003D1330" w:rsidRDefault="003D1330" w:rsidP="00B57C64">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5F44600D" w14:textId="77777777" w:rsidR="002F2EAE" w:rsidRPr="001E4DDD" w:rsidRDefault="003F547A" w:rsidP="005D10BB">
      <w:pPr>
        <w:pStyle w:val="Heading1"/>
        <w:rPr>
          <w:rFonts w:eastAsia="Calibri"/>
          <w:lang w:eastAsia="en-ZA"/>
        </w:rPr>
      </w:pPr>
      <w:bookmarkStart w:id="18" w:name="_Toc13476207"/>
      <w:r>
        <w:rPr>
          <w:rFonts w:eastAsia="Calibri"/>
          <w:lang w:eastAsia="en-ZA"/>
        </w:rPr>
        <w:t>6.1.5</w:t>
      </w:r>
      <w:r w:rsidR="002F2EAE" w:rsidRPr="001E4DDD">
        <w:rPr>
          <w:rFonts w:eastAsia="Calibri"/>
          <w:lang w:eastAsia="en-ZA"/>
        </w:rPr>
        <w:t xml:space="preserve"> </w:t>
      </w:r>
      <w:r w:rsidR="005D10BB">
        <w:rPr>
          <w:rFonts w:eastAsia="Calibri"/>
          <w:lang w:eastAsia="en-ZA"/>
        </w:rPr>
        <w:tab/>
      </w:r>
      <w:r w:rsidR="002F2EAE" w:rsidRPr="001E4DDD">
        <w:rPr>
          <w:rFonts w:eastAsia="Calibri"/>
          <w:lang w:eastAsia="en-ZA"/>
        </w:rPr>
        <w:t>Programme 4:  Water Sector Regulation</w:t>
      </w:r>
      <w:bookmarkEnd w:id="18"/>
    </w:p>
    <w:p w14:paraId="5D25C357" w14:textId="77777777" w:rsidR="002F2EAE" w:rsidRPr="001E4DDD" w:rsidRDefault="002F2EAE" w:rsidP="00B57C64">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0CC3BAAC" w14:textId="77777777" w:rsidR="005A1F4E" w:rsidRDefault="002F2EAE" w:rsidP="00B57C64">
      <w:pPr>
        <w:spacing w:after="0" w:line="360" w:lineRule="auto"/>
        <w:jc w:val="both"/>
        <w:rPr>
          <w:rFonts w:ascii="Times New Roman" w:eastAsia="Calibri" w:hAnsi="Times New Roman" w:cs="Times New Roman"/>
          <w:sz w:val="24"/>
          <w:szCs w:val="24"/>
          <w:lang w:eastAsia="en-ZA"/>
        </w:rPr>
      </w:pPr>
      <w:r w:rsidRPr="001E4DDD">
        <w:rPr>
          <w:rFonts w:ascii="Times New Roman" w:eastAsia="Calibri" w:hAnsi="Times New Roman" w:cs="Times New Roman"/>
          <w:sz w:val="24"/>
          <w:szCs w:val="24"/>
          <w:lang w:eastAsia="en-ZA"/>
        </w:rPr>
        <w:t xml:space="preserve">The purpose </w:t>
      </w:r>
      <w:r w:rsidR="006A2AFF">
        <w:rPr>
          <w:rFonts w:ascii="Times New Roman" w:eastAsia="Calibri" w:hAnsi="Times New Roman" w:cs="Times New Roman"/>
          <w:sz w:val="24"/>
          <w:szCs w:val="24"/>
          <w:lang w:eastAsia="en-ZA"/>
        </w:rPr>
        <w:t>of this programme</w:t>
      </w:r>
      <w:r w:rsidRPr="001E4DDD">
        <w:rPr>
          <w:rFonts w:ascii="Times New Roman" w:eastAsia="Calibri" w:hAnsi="Times New Roman" w:cs="Times New Roman"/>
          <w:sz w:val="24"/>
          <w:szCs w:val="24"/>
          <w:lang w:eastAsia="en-ZA"/>
        </w:rPr>
        <w:t xml:space="preserve"> is to ensure the development, implementation, monitoring and review of regulations across the water supply chain in accordance with the provisions of the National Water Act, 1998 and the Water Services Act, </w:t>
      </w:r>
      <w:r w:rsidR="003D1330">
        <w:rPr>
          <w:rFonts w:ascii="Times New Roman" w:eastAsia="Calibri" w:hAnsi="Times New Roman" w:cs="Times New Roman"/>
          <w:sz w:val="24"/>
          <w:szCs w:val="24"/>
          <w:lang w:eastAsia="en-ZA"/>
        </w:rPr>
        <w:t xml:space="preserve">1997. </w:t>
      </w:r>
    </w:p>
    <w:p w14:paraId="4BDD18B3" w14:textId="77777777" w:rsidR="005A1F4E" w:rsidRDefault="005A1F4E" w:rsidP="00B57C64">
      <w:pPr>
        <w:spacing w:after="0" w:line="360" w:lineRule="auto"/>
        <w:jc w:val="both"/>
        <w:rPr>
          <w:rFonts w:ascii="Times New Roman" w:eastAsia="Calibri" w:hAnsi="Times New Roman" w:cs="Times New Roman"/>
          <w:sz w:val="24"/>
          <w:szCs w:val="24"/>
          <w:lang w:eastAsia="en-ZA"/>
        </w:rPr>
      </w:pPr>
    </w:p>
    <w:p w14:paraId="7C09580D" w14:textId="77777777" w:rsidR="002F2EAE" w:rsidRDefault="003D1330" w:rsidP="00B57C64">
      <w:pPr>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The strategic objectives and focus areas for Programme 4 relate to:</w:t>
      </w:r>
    </w:p>
    <w:p w14:paraId="0D83E070" w14:textId="77777777" w:rsidR="005A1F4E" w:rsidRDefault="005A1F4E" w:rsidP="00B57C64">
      <w:pPr>
        <w:spacing w:after="0" w:line="360" w:lineRule="auto"/>
        <w:jc w:val="both"/>
        <w:rPr>
          <w:rFonts w:ascii="Times New Roman" w:eastAsia="Calibri" w:hAnsi="Times New Roman" w:cs="Times New Roman"/>
          <w:sz w:val="24"/>
          <w:szCs w:val="24"/>
          <w:lang w:eastAsia="en-ZA"/>
        </w:rPr>
      </w:pPr>
    </w:p>
    <w:p w14:paraId="1745E9F4" w14:textId="77777777" w:rsidR="003D1330" w:rsidRDefault="003D1330" w:rsidP="00B57C64">
      <w:pPr>
        <w:pStyle w:val="ListParagraph"/>
        <w:numPr>
          <w:ilvl w:val="0"/>
          <w:numId w:val="17"/>
        </w:numPr>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The monitoring of 371 water supply and 327 wastewater non-compliant systems against regulatory standards.</w:t>
      </w:r>
    </w:p>
    <w:p w14:paraId="702CF122" w14:textId="77777777" w:rsidR="003D1330" w:rsidRDefault="003D1330" w:rsidP="00B57C64">
      <w:pPr>
        <w:pStyle w:val="ListParagraph"/>
        <w:numPr>
          <w:ilvl w:val="0"/>
          <w:numId w:val="17"/>
        </w:numPr>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The monitoring of 309 water users’ compliance.</w:t>
      </w:r>
    </w:p>
    <w:p w14:paraId="072B87BC" w14:textId="77777777" w:rsidR="003D1330" w:rsidRDefault="003D1330" w:rsidP="00B57C64">
      <w:pPr>
        <w:pStyle w:val="ListParagraph"/>
        <w:numPr>
          <w:ilvl w:val="0"/>
          <w:numId w:val="17"/>
        </w:numPr>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lastRenderedPageBreak/>
        <w:t>The development of the Crocodile (West) Acid Mine Drainage mitigation strategy.</w:t>
      </w:r>
    </w:p>
    <w:p w14:paraId="2C02FDCE" w14:textId="77777777" w:rsidR="009D0AFD" w:rsidRDefault="009D0AFD" w:rsidP="00B57C64">
      <w:pPr>
        <w:spacing w:after="0" w:line="360" w:lineRule="auto"/>
        <w:jc w:val="both"/>
        <w:rPr>
          <w:rFonts w:ascii="Times New Roman" w:eastAsia="Calibri" w:hAnsi="Times New Roman" w:cs="Times New Roman"/>
          <w:b/>
          <w:sz w:val="24"/>
          <w:szCs w:val="24"/>
        </w:rPr>
      </w:pPr>
    </w:p>
    <w:p w14:paraId="09CF9EC2" w14:textId="77777777" w:rsidR="009D0AFD" w:rsidRDefault="006A2AFF" w:rsidP="005D10BB">
      <w:pPr>
        <w:pStyle w:val="Heading1"/>
        <w:rPr>
          <w:rFonts w:eastAsia="Calibri"/>
        </w:rPr>
      </w:pPr>
      <w:bookmarkStart w:id="19" w:name="_Toc13476208"/>
      <w:r>
        <w:rPr>
          <w:rFonts w:eastAsia="Calibri"/>
        </w:rPr>
        <w:t>7</w:t>
      </w:r>
      <w:r w:rsidR="00B57C64">
        <w:rPr>
          <w:rFonts w:eastAsia="Calibri"/>
        </w:rPr>
        <w:t xml:space="preserve">. </w:t>
      </w:r>
      <w:r w:rsidR="005D10BB">
        <w:rPr>
          <w:rFonts w:eastAsia="Calibri"/>
        </w:rPr>
        <w:tab/>
      </w:r>
      <w:r w:rsidR="00B57C64">
        <w:rPr>
          <w:rFonts w:eastAsia="Calibri"/>
        </w:rPr>
        <w:t>Overview and analysis of the 2018/19 Budget of the Department of Water and Sanitation</w:t>
      </w:r>
      <w:bookmarkEnd w:id="19"/>
    </w:p>
    <w:p w14:paraId="7D0A208F" w14:textId="77777777" w:rsidR="00B57C64" w:rsidRDefault="00B57C64" w:rsidP="00B57C64">
      <w:pPr>
        <w:spacing w:after="0" w:line="360" w:lineRule="auto"/>
        <w:jc w:val="both"/>
        <w:rPr>
          <w:rFonts w:ascii="Times New Roman" w:eastAsia="Calibri" w:hAnsi="Times New Roman" w:cs="Times New Roman"/>
          <w:b/>
          <w:sz w:val="24"/>
          <w:szCs w:val="24"/>
        </w:rPr>
      </w:pPr>
    </w:p>
    <w:p w14:paraId="089014F9" w14:textId="77777777" w:rsidR="005A1F4E" w:rsidRDefault="005A1F4E" w:rsidP="00B57C6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 overview and analysis of the budget for the 2018/19 financial year reflects some of the challenges experienced by the Department in the Main Account and Water Trading Entity.  In the Main Account, the following issues were highlighted by the Office of the Auditor-General and National Treasury:</w:t>
      </w:r>
    </w:p>
    <w:p w14:paraId="1A815439" w14:textId="77777777" w:rsidR="005A1F4E" w:rsidRDefault="005A1F4E" w:rsidP="00B57C64">
      <w:pPr>
        <w:spacing w:after="0" w:line="360" w:lineRule="auto"/>
        <w:jc w:val="both"/>
        <w:rPr>
          <w:rFonts w:ascii="Times New Roman" w:eastAsia="Calibri" w:hAnsi="Times New Roman" w:cs="Times New Roman"/>
          <w:sz w:val="24"/>
          <w:szCs w:val="24"/>
        </w:rPr>
      </w:pPr>
    </w:p>
    <w:p w14:paraId="6E88D849" w14:textId="77777777" w:rsidR="005A1F4E" w:rsidRDefault="003A726C" w:rsidP="005D10BB">
      <w:pPr>
        <w:pStyle w:val="Heading1"/>
        <w:rPr>
          <w:rFonts w:eastAsia="Calibri"/>
        </w:rPr>
      </w:pPr>
      <w:bookmarkStart w:id="20" w:name="_Toc13476209"/>
      <w:r>
        <w:rPr>
          <w:rFonts w:eastAsia="Calibri"/>
        </w:rPr>
        <w:t>7</w:t>
      </w:r>
      <w:r w:rsidR="005A1F4E">
        <w:rPr>
          <w:rFonts w:eastAsia="Calibri"/>
        </w:rPr>
        <w:t xml:space="preserve">.1 </w:t>
      </w:r>
      <w:r w:rsidR="005D10BB">
        <w:rPr>
          <w:rFonts w:eastAsia="Calibri"/>
        </w:rPr>
        <w:tab/>
      </w:r>
      <w:r w:rsidR="005A1F4E">
        <w:rPr>
          <w:rFonts w:eastAsia="Calibri"/>
        </w:rPr>
        <w:t>Main Account</w:t>
      </w:r>
      <w:bookmarkEnd w:id="20"/>
    </w:p>
    <w:p w14:paraId="12DE5099" w14:textId="77777777" w:rsidR="005A1F4E" w:rsidRDefault="005A1F4E" w:rsidP="00B57C64">
      <w:pPr>
        <w:spacing w:after="0" w:line="360" w:lineRule="auto"/>
        <w:jc w:val="both"/>
        <w:rPr>
          <w:rFonts w:ascii="Times New Roman" w:eastAsia="Calibri" w:hAnsi="Times New Roman" w:cs="Times New Roman"/>
          <w:b/>
          <w:sz w:val="24"/>
          <w:szCs w:val="24"/>
        </w:rPr>
      </w:pPr>
    </w:p>
    <w:p w14:paraId="75C6BC98" w14:textId="77777777" w:rsidR="005A1F4E" w:rsidRPr="005A1F4E" w:rsidRDefault="003A726C" w:rsidP="005D10BB">
      <w:pPr>
        <w:pStyle w:val="Heading1"/>
        <w:rPr>
          <w:rFonts w:eastAsia="Calibri"/>
        </w:rPr>
      </w:pPr>
      <w:bookmarkStart w:id="21" w:name="_Toc13476210"/>
      <w:r>
        <w:rPr>
          <w:rFonts w:eastAsia="Calibri"/>
        </w:rPr>
        <w:t>7</w:t>
      </w:r>
      <w:r w:rsidR="005A1F4E">
        <w:rPr>
          <w:rFonts w:eastAsia="Calibri"/>
        </w:rPr>
        <w:t xml:space="preserve">.1.1 </w:t>
      </w:r>
      <w:r w:rsidR="005D10BB">
        <w:rPr>
          <w:rFonts w:eastAsia="Calibri"/>
        </w:rPr>
        <w:tab/>
      </w:r>
      <w:r w:rsidR="005A1F4E">
        <w:rPr>
          <w:rFonts w:eastAsia="Calibri"/>
        </w:rPr>
        <w:t>Underspending</w:t>
      </w:r>
      <w:bookmarkEnd w:id="21"/>
    </w:p>
    <w:p w14:paraId="643E0A34" w14:textId="77777777" w:rsidR="005A1F4E" w:rsidRDefault="005A1F4E" w:rsidP="00B57C64">
      <w:pPr>
        <w:spacing w:after="0" w:line="360" w:lineRule="auto"/>
        <w:jc w:val="both"/>
        <w:rPr>
          <w:rFonts w:ascii="Times New Roman" w:eastAsia="Calibri" w:hAnsi="Times New Roman" w:cs="Times New Roman"/>
          <w:sz w:val="24"/>
          <w:szCs w:val="24"/>
        </w:rPr>
      </w:pPr>
    </w:p>
    <w:p w14:paraId="3B1A57D0" w14:textId="77777777" w:rsidR="005A1F4E" w:rsidRDefault="00984796" w:rsidP="00B57C6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D</w:t>
      </w:r>
      <w:r w:rsidR="005A1F4E">
        <w:rPr>
          <w:rFonts w:ascii="Times New Roman" w:eastAsia="Calibri" w:hAnsi="Times New Roman" w:cs="Times New Roman"/>
          <w:sz w:val="24"/>
          <w:szCs w:val="24"/>
        </w:rPr>
        <w:t>epartment had underspent by R262 million on the schedule 6B (indirect portion) of the Regional Bulk Infrastructure Grant in order to generate savings to commit to the interventions of the Vaal River System due to the</w:t>
      </w:r>
      <w:r>
        <w:rPr>
          <w:rFonts w:ascii="Times New Roman" w:eastAsia="Calibri" w:hAnsi="Times New Roman" w:cs="Times New Roman"/>
          <w:sz w:val="24"/>
          <w:szCs w:val="24"/>
        </w:rPr>
        <w:t xml:space="preserve"> pollution that occurred.  The D</w:t>
      </w:r>
      <w:r w:rsidR="005A1F4E">
        <w:rPr>
          <w:rFonts w:ascii="Times New Roman" w:eastAsia="Calibri" w:hAnsi="Times New Roman" w:cs="Times New Roman"/>
          <w:sz w:val="24"/>
          <w:szCs w:val="24"/>
        </w:rPr>
        <w:t>epartment also underspent on the Bucket Eradication Programme, which was meant to be completed by the end of the 2018/19 financial year.</w:t>
      </w:r>
    </w:p>
    <w:p w14:paraId="7CA7A81E" w14:textId="77777777" w:rsidR="005A1F4E" w:rsidRDefault="005A1F4E" w:rsidP="00B57C64">
      <w:pPr>
        <w:spacing w:after="0" w:line="360" w:lineRule="auto"/>
        <w:jc w:val="both"/>
        <w:rPr>
          <w:rFonts w:ascii="Times New Roman" w:eastAsia="Calibri" w:hAnsi="Times New Roman" w:cs="Times New Roman"/>
          <w:sz w:val="24"/>
          <w:szCs w:val="24"/>
        </w:rPr>
      </w:pPr>
    </w:p>
    <w:p w14:paraId="46E973C5" w14:textId="77777777" w:rsidR="005A1F4E" w:rsidRDefault="003A726C" w:rsidP="005D10BB">
      <w:pPr>
        <w:pStyle w:val="Heading1"/>
        <w:rPr>
          <w:rFonts w:eastAsia="Calibri"/>
        </w:rPr>
      </w:pPr>
      <w:bookmarkStart w:id="22" w:name="_Toc13476211"/>
      <w:r>
        <w:rPr>
          <w:rFonts w:eastAsia="Calibri"/>
        </w:rPr>
        <w:t>7</w:t>
      </w:r>
      <w:r w:rsidR="005A1F4E">
        <w:rPr>
          <w:rFonts w:eastAsia="Calibri"/>
        </w:rPr>
        <w:t xml:space="preserve">.1.2 </w:t>
      </w:r>
      <w:r w:rsidR="005D10BB">
        <w:rPr>
          <w:rFonts w:eastAsia="Calibri"/>
        </w:rPr>
        <w:tab/>
      </w:r>
      <w:r w:rsidR="005A1F4E">
        <w:rPr>
          <w:rFonts w:eastAsia="Calibri"/>
        </w:rPr>
        <w:t>Overall budget issues</w:t>
      </w:r>
      <w:bookmarkEnd w:id="22"/>
    </w:p>
    <w:p w14:paraId="050B2390" w14:textId="77777777" w:rsidR="007D1704" w:rsidRDefault="007D1704" w:rsidP="00B57C64">
      <w:pPr>
        <w:spacing w:after="0" w:line="360" w:lineRule="auto"/>
        <w:jc w:val="both"/>
        <w:rPr>
          <w:rFonts w:ascii="Times New Roman" w:eastAsia="Calibri" w:hAnsi="Times New Roman" w:cs="Times New Roman"/>
          <w:b/>
          <w:sz w:val="24"/>
          <w:szCs w:val="24"/>
        </w:rPr>
      </w:pPr>
    </w:p>
    <w:p w14:paraId="175FFA5F" w14:textId="77777777" w:rsidR="007D1704" w:rsidRDefault="007D1704" w:rsidP="00B57C6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preliminary financial</w:t>
      </w:r>
      <w:r w:rsidR="00984796">
        <w:rPr>
          <w:rFonts w:ascii="Times New Roman" w:eastAsia="Calibri" w:hAnsi="Times New Roman" w:cs="Times New Roman"/>
          <w:sz w:val="24"/>
          <w:szCs w:val="24"/>
        </w:rPr>
        <w:t xml:space="preserve"> statements of 2018/19 for the D</w:t>
      </w:r>
      <w:r>
        <w:rPr>
          <w:rFonts w:ascii="Times New Roman" w:eastAsia="Calibri" w:hAnsi="Times New Roman" w:cs="Times New Roman"/>
          <w:sz w:val="24"/>
          <w:szCs w:val="24"/>
        </w:rPr>
        <w:t>epartment reported an overdraft of R896.7 million as at 31 March 2019.  This is an increase from R119 million</w:t>
      </w:r>
      <w:r w:rsidR="00984796">
        <w:rPr>
          <w:rFonts w:ascii="Times New Roman" w:eastAsia="Calibri" w:hAnsi="Times New Roman" w:cs="Times New Roman"/>
          <w:sz w:val="24"/>
          <w:szCs w:val="24"/>
        </w:rPr>
        <w:t xml:space="preserve"> in 2017/18.  Furthermore, the D</w:t>
      </w:r>
      <w:r>
        <w:rPr>
          <w:rFonts w:ascii="Times New Roman" w:eastAsia="Calibri" w:hAnsi="Times New Roman" w:cs="Times New Roman"/>
          <w:sz w:val="24"/>
          <w:szCs w:val="24"/>
        </w:rPr>
        <w:t xml:space="preserve">epartment reported a cumulative, unauthorised expenditure of R1.4 billion and accruals and payables to the value of R1.701 billion as at 31 March 2019.  </w:t>
      </w:r>
    </w:p>
    <w:p w14:paraId="5814C4AF" w14:textId="77777777" w:rsidR="007D1704" w:rsidRDefault="007D1704" w:rsidP="00B57C64">
      <w:pPr>
        <w:spacing w:after="0" w:line="360" w:lineRule="auto"/>
        <w:jc w:val="both"/>
        <w:rPr>
          <w:rFonts w:ascii="Times New Roman" w:eastAsia="Calibri" w:hAnsi="Times New Roman" w:cs="Times New Roman"/>
          <w:sz w:val="24"/>
          <w:szCs w:val="24"/>
        </w:rPr>
      </w:pPr>
    </w:p>
    <w:p w14:paraId="2FCA53ED" w14:textId="77777777" w:rsidR="007D1704" w:rsidRDefault="007D1704" w:rsidP="007D1704">
      <w:pPr>
        <w:pStyle w:val="ListParagraph"/>
        <w:numPr>
          <w:ilvl w:val="0"/>
          <w:numId w:val="19"/>
        </w:numPr>
        <w:spacing w:after="0" w:line="360" w:lineRule="auto"/>
        <w:jc w:val="both"/>
        <w:rPr>
          <w:rFonts w:ascii="Times New Roman" w:eastAsia="Calibri" w:hAnsi="Times New Roman" w:cs="Times New Roman"/>
          <w:sz w:val="24"/>
          <w:szCs w:val="24"/>
        </w:rPr>
      </w:pPr>
      <w:r w:rsidRPr="007D1704">
        <w:rPr>
          <w:rFonts w:ascii="Times New Roman" w:eastAsia="Calibri" w:hAnsi="Times New Roman" w:cs="Times New Roman"/>
          <w:b/>
          <w:sz w:val="24"/>
          <w:szCs w:val="24"/>
        </w:rPr>
        <w:t>Unauthorised expenditure</w:t>
      </w:r>
      <w:r>
        <w:rPr>
          <w:rFonts w:ascii="Times New Roman" w:eastAsia="Calibri" w:hAnsi="Times New Roman" w:cs="Times New Roman"/>
          <w:sz w:val="24"/>
          <w:szCs w:val="24"/>
        </w:rPr>
        <w:t xml:space="preserve"> incurred during 2017/18 amounted to R933.3 million and R1.4 billion in 2018/19.  The main drivers for the unauthorised expenditure in 2018/19 include exceeding the budget for goods and services as a result of payments related to the War on Leaks project.</w:t>
      </w:r>
    </w:p>
    <w:p w14:paraId="00028996" w14:textId="77777777" w:rsidR="007D1704" w:rsidRDefault="007D1704" w:rsidP="007D1704">
      <w:pPr>
        <w:pStyle w:val="ListParagraph"/>
        <w:numPr>
          <w:ilvl w:val="0"/>
          <w:numId w:val="1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main account’s </w:t>
      </w:r>
      <w:r w:rsidRPr="007D1704">
        <w:rPr>
          <w:rFonts w:ascii="Times New Roman" w:eastAsia="Calibri" w:hAnsi="Times New Roman" w:cs="Times New Roman"/>
          <w:b/>
          <w:sz w:val="24"/>
          <w:szCs w:val="24"/>
        </w:rPr>
        <w:t xml:space="preserve">overdraft </w:t>
      </w:r>
      <w:r>
        <w:rPr>
          <w:rFonts w:ascii="Times New Roman" w:eastAsia="Calibri" w:hAnsi="Times New Roman" w:cs="Times New Roman"/>
          <w:sz w:val="24"/>
          <w:szCs w:val="24"/>
        </w:rPr>
        <w:t>increased form R119.2 million in 2017/18 to R896.7 million in 2018/19 on the Paymaster General Account.</w:t>
      </w:r>
    </w:p>
    <w:p w14:paraId="7C64F4D6" w14:textId="77777777" w:rsidR="007D1704" w:rsidRDefault="007D1704" w:rsidP="007D1704">
      <w:pPr>
        <w:pStyle w:val="ListParagraph"/>
        <w:numPr>
          <w:ilvl w:val="0"/>
          <w:numId w:val="1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The Main Account also reported the </w:t>
      </w:r>
      <w:r w:rsidRPr="007D1704">
        <w:rPr>
          <w:rFonts w:ascii="Times New Roman" w:eastAsia="Calibri" w:hAnsi="Times New Roman" w:cs="Times New Roman"/>
          <w:b/>
          <w:sz w:val="24"/>
          <w:szCs w:val="24"/>
        </w:rPr>
        <w:t>accruals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(money owed to service providers for work completed) of R416.3 million in 2018/19 and R1.5 billion in 2017/18.  The accruals were R749 million in 2016/17, R631 million in 2015/16 and R1.6 billion in 2014/15.  41 per cent of the 2018/19 accruals were due for more than 30 days.  This is in contravention of Section 38(1</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f) of the Public Finance Management Act and National Treasury Regulation 8.2.3, which states that unless determined otherwise in a contract, or other agreement, all payments due to creditors must be settled within 30 days from receipt of an invoice.  </w:t>
      </w:r>
    </w:p>
    <w:p w14:paraId="4811C289" w14:textId="77777777" w:rsidR="00701A12" w:rsidRDefault="00701A12" w:rsidP="007D1704">
      <w:pPr>
        <w:pStyle w:val="ListParagraph"/>
        <w:numPr>
          <w:ilvl w:val="0"/>
          <w:numId w:val="1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Main Account also reported </w:t>
      </w:r>
      <w:r w:rsidRPr="00701A12">
        <w:rPr>
          <w:rFonts w:ascii="Times New Roman" w:eastAsia="Calibri" w:hAnsi="Times New Roman" w:cs="Times New Roman"/>
          <w:b/>
          <w:sz w:val="24"/>
          <w:szCs w:val="24"/>
        </w:rPr>
        <w:t>irregular expenditure</w:t>
      </w:r>
      <w:r>
        <w:rPr>
          <w:rFonts w:ascii="Times New Roman" w:eastAsia="Calibri" w:hAnsi="Times New Roman" w:cs="Times New Roman"/>
          <w:sz w:val="24"/>
          <w:szCs w:val="24"/>
        </w:rPr>
        <w:t xml:space="preserve"> of R8.9 billion in 2018/19 and R6.2 billion in 2017/18.</w:t>
      </w:r>
    </w:p>
    <w:p w14:paraId="6C60CEB8" w14:textId="77777777" w:rsidR="005A1F4E" w:rsidRPr="00701A12" w:rsidRDefault="00701A12" w:rsidP="00B57C64">
      <w:pPr>
        <w:pStyle w:val="ListParagraph"/>
        <w:numPr>
          <w:ilvl w:val="0"/>
          <w:numId w:val="1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 project inception in 2015, the </w:t>
      </w:r>
      <w:r>
        <w:rPr>
          <w:rFonts w:ascii="Times New Roman" w:eastAsia="Calibri" w:hAnsi="Times New Roman" w:cs="Times New Roman"/>
          <w:b/>
          <w:sz w:val="24"/>
          <w:szCs w:val="24"/>
        </w:rPr>
        <w:t xml:space="preserve">War on Leaks </w:t>
      </w:r>
      <w:r>
        <w:rPr>
          <w:rFonts w:ascii="Times New Roman" w:eastAsia="Calibri" w:hAnsi="Times New Roman" w:cs="Times New Roman"/>
          <w:sz w:val="24"/>
          <w:szCs w:val="24"/>
        </w:rPr>
        <w:t>programme was estimated at R3.9 billion</w:t>
      </w:r>
      <w:r w:rsidR="00984796">
        <w:rPr>
          <w:rFonts w:ascii="Times New Roman" w:eastAsia="Calibri" w:hAnsi="Times New Roman" w:cs="Times New Roman"/>
          <w:sz w:val="24"/>
          <w:szCs w:val="24"/>
        </w:rPr>
        <w:t>.  However, the D</w:t>
      </w:r>
      <w:r>
        <w:rPr>
          <w:rFonts w:ascii="Times New Roman" w:eastAsia="Calibri" w:hAnsi="Times New Roman" w:cs="Times New Roman"/>
          <w:sz w:val="24"/>
          <w:szCs w:val="24"/>
        </w:rPr>
        <w:t>epartment had not properly budgeted for this programme.  As a result, the War on Leaks initiatives has persistently being financed through the other sources of funds that were legally budgeted for other items within the budgets of the Water Trading Entity and Main Account.  Since 2015 to date, expenditure on this programme amounts to R2.7 billion, most of which has resulted in unauthorised expenditure.</w:t>
      </w:r>
    </w:p>
    <w:p w14:paraId="58E75796" w14:textId="77777777" w:rsidR="005A1F4E" w:rsidRDefault="005A1F4E" w:rsidP="00B57C64">
      <w:pPr>
        <w:spacing w:after="0" w:line="360" w:lineRule="auto"/>
        <w:jc w:val="both"/>
        <w:rPr>
          <w:rFonts w:ascii="Times New Roman" w:eastAsia="Calibri" w:hAnsi="Times New Roman" w:cs="Times New Roman"/>
          <w:b/>
          <w:sz w:val="24"/>
          <w:szCs w:val="24"/>
        </w:rPr>
      </w:pPr>
    </w:p>
    <w:p w14:paraId="3E180150" w14:textId="77777777" w:rsidR="005A1F4E" w:rsidRDefault="003A726C" w:rsidP="005D10BB">
      <w:pPr>
        <w:pStyle w:val="Heading1"/>
        <w:rPr>
          <w:rFonts w:eastAsia="Calibri"/>
        </w:rPr>
      </w:pPr>
      <w:bookmarkStart w:id="23" w:name="_Toc13476212"/>
      <w:r>
        <w:rPr>
          <w:rFonts w:eastAsia="Calibri"/>
        </w:rPr>
        <w:t>7</w:t>
      </w:r>
      <w:r w:rsidR="005A1F4E">
        <w:rPr>
          <w:rFonts w:eastAsia="Calibri"/>
        </w:rPr>
        <w:t xml:space="preserve">.2 </w:t>
      </w:r>
      <w:r w:rsidR="005D10BB">
        <w:rPr>
          <w:rFonts w:eastAsia="Calibri"/>
        </w:rPr>
        <w:tab/>
      </w:r>
      <w:r w:rsidR="005A1F4E">
        <w:rPr>
          <w:rFonts w:eastAsia="Calibri"/>
        </w:rPr>
        <w:t>Water Trading Entity</w:t>
      </w:r>
      <w:bookmarkEnd w:id="23"/>
    </w:p>
    <w:p w14:paraId="39F74283" w14:textId="77777777" w:rsidR="005A1F4E" w:rsidRDefault="005A1F4E" w:rsidP="00B57C64">
      <w:pPr>
        <w:spacing w:after="0" w:line="360" w:lineRule="auto"/>
        <w:jc w:val="both"/>
        <w:rPr>
          <w:rFonts w:ascii="Times New Roman" w:eastAsia="Calibri" w:hAnsi="Times New Roman" w:cs="Times New Roman"/>
          <w:b/>
          <w:sz w:val="24"/>
          <w:szCs w:val="24"/>
        </w:rPr>
      </w:pPr>
    </w:p>
    <w:p w14:paraId="5DBF7D5F" w14:textId="77777777" w:rsidR="005A1F4E" w:rsidRDefault="00701A12" w:rsidP="00B57C6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main drivers of the Water Trading Entity’s financial </w:t>
      </w:r>
      <w:r w:rsidR="00D9096F">
        <w:rPr>
          <w:rFonts w:ascii="Times New Roman" w:eastAsia="Calibri" w:hAnsi="Times New Roman" w:cs="Times New Roman"/>
          <w:sz w:val="24"/>
          <w:szCs w:val="24"/>
        </w:rPr>
        <w:t>position related to</w:t>
      </w:r>
      <w:r>
        <w:rPr>
          <w:rFonts w:ascii="Times New Roman" w:eastAsia="Calibri" w:hAnsi="Times New Roman" w:cs="Times New Roman"/>
          <w:sz w:val="24"/>
          <w:szCs w:val="24"/>
        </w:rPr>
        <w:t xml:space="preserve"> the failure to adjust expenditure downwards after mandatory budget cuts, increased spending on municipal water services projects (unfunded mandates), </w:t>
      </w:r>
      <w:proofErr w:type="gramStart"/>
      <w:r>
        <w:rPr>
          <w:rFonts w:ascii="Times New Roman" w:eastAsia="Calibri" w:hAnsi="Times New Roman" w:cs="Times New Roman"/>
          <w:sz w:val="24"/>
          <w:szCs w:val="24"/>
        </w:rPr>
        <w:t>commitments</w:t>
      </w:r>
      <w:proofErr w:type="gramEnd"/>
      <w:r>
        <w:rPr>
          <w:rFonts w:ascii="Times New Roman" w:eastAsia="Calibri" w:hAnsi="Times New Roman" w:cs="Times New Roman"/>
          <w:sz w:val="24"/>
          <w:szCs w:val="24"/>
        </w:rPr>
        <w:t xml:space="preserve"> on infrastructure projects without commensurate funding streams, poor financial management and raw water pricing strategy concessions.</w:t>
      </w:r>
    </w:p>
    <w:p w14:paraId="163980ED" w14:textId="77777777" w:rsidR="00701A12" w:rsidRDefault="00701A12" w:rsidP="00B57C64">
      <w:pPr>
        <w:spacing w:after="0" w:line="360" w:lineRule="auto"/>
        <w:jc w:val="both"/>
        <w:rPr>
          <w:rFonts w:ascii="Times New Roman" w:eastAsia="Calibri" w:hAnsi="Times New Roman" w:cs="Times New Roman"/>
          <w:sz w:val="24"/>
          <w:szCs w:val="24"/>
        </w:rPr>
      </w:pPr>
    </w:p>
    <w:p w14:paraId="3713CEA7" w14:textId="77777777" w:rsidR="00701A12" w:rsidRPr="00701A12" w:rsidRDefault="00701A12" w:rsidP="00B57C6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Another area of concern is the overdraft incurred by the Water Trading Entity.  As of 31 May 2019, the overdraft was at R1.2 billion and this is in conflict with Treasury Regulation 19.2.3, which prohibits trading entities from having overdrafts.  The Water Trading Entity’s progress on the overdraft was due to slow, late or non-payments to the Trans-Caledon Tunnel Authority.</w:t>
      </w:r>
    </w:p>
    <w:p w14:paraId="0DEBAC3F" w14:textId="77777777" w:rsidR="005A1F4E" w:rsidRPr="005A1F4E" w:rsidRDefault="005A1F4E" w:rsidP="00B57C64">
      <w:pPr>
        <w:spacing w:after="0" w:line="360" w:lineRule="auto"/>
        <w:jc w:val="both"/>
        <w:rPr>
          <w:rFonts w:ascii="Times New Roman" w:eastAsia="Calibri" w:hAnsi="Times New Roman" w:cs="Times New Roman"/>
          <w:b/>
          <w:sz w:val="24"/>
          <w:szCs w:val="24"/>
        </w:rPr>
      </w:pPr>
    </w:p>
    <w:p w14:paraId="253B9C9E" w14:textId="77777777" w:rsidR="001E4DDD" w:rsidRPr="001E4DDD" w:rsidRDefault="003A726C" w:rsidP="005D10BB">
      <w:pPr>
        <w:pStyle w:val="Heading1"/>
        <w:rPr>
          <w:rFonts w:eastAsia="Calibri"/>
          <w:lang w:eastAsia="en-ZA"/>
        </w:rPr>
      </w:pPr>
      <w:bookmarkStart w:id="24" w:name="_Toc13476213"/>
      <w:r>
        <w:rPr>
          <w:rFonts w:eastAsia="Calibri"/>
          <w:lang w:eastAsia="en-ZA"/>
        </w:rPr>
        <w:lastRenderedPageBreak/>
        <w:t>8</w:t>
      </w:r>
      <w:r w:rsidR="001E4DDD" w:rsidRPr="001E4DDD">
        <w:rPr>
          <w:rFonts w:eastAsia="Calibri"/>
          <w:lang w:eastAsia="en-ZA"/>
        </w:rPr>
        <w:t xml:space="preserve">.  </w:t>
      </w:r>
      <w:r w:rsidR="005D10BB">
        <w:rPr>
          <w:rFonts w:eastAsia="Calibri"/>
          <w:lang w:eastAsia="en-ZA"/>
        </w:rPr>
        <w:tab/>
      </w:r>
      <w:r w:rsidR="001E4DDD" w:rsidRPr="001E4DDD">
        <w:rPr>
          <w:rFonts w:eastAsia="Calibri"/>
          <w:lang w:eastAsia="en-ZA"/>
        </w:rPr>
        <w:t xml:space="preserve">Portfolio Committee </w:t>
      </w:r>
      <w:r w:rsidR="0087712A">
        <w:rPr>
          <w:rFonts w:eastAsia="Calibri"/>
          <w:lang w:eastAsia="en-ZA"/>
        </w:rPr>
        <w:t>Observations</w:t>
      </w:r>
      <w:bookmarkEnd w:id="24"/>
      <w:r w:rsidR="001E4DDD" w:rsidRPr="001E4DDD">
        <w:rPr>
          <w:rFonts w:eastAsia="Calibri"/>
          <w:lang w:eastAsia="en-ZA"/>
        </w:rPr>
        <w:t xml:space="preserve"> </w:t>
      </w:r>
    </w:p>
    <w:p w14:paraId="7AF427EC" w14:textId="77777777" w:rsidR="001E4DDD" w:rsidRPr="001E4DDD" w:rsidRDefault="001E4DDD" w:rsidP="00B57C64">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03AC705D" w14:textId="77777777" w:rsidR="001E4DDD" w:rsidRPr="001E4DDD" w:rsidRDefault="001E4DDD" w:rsidP="00B57C64">
      <w:pPr>
        <w:autoSpaceDE w:val="0"/>
        <w:autoSpaceDN w:val="0"/>
        <w:adjustRightInd w:val="0"/>
        <w:spacing w:after="0" w:line="360" w:lineRule="auto"/>
        <w:jc w:val="both"/>
        <w:rPr>
          <w:rFonts w:ascii="Times New Roman" w:eastAsia="Calibri" w:hAnsi="Times New Roman" w:cs="Times New Roman"/>
          <w:sz w:val="24"/>
          <w:szCs w:val="24"/>
          <w:lang w:eastAsia="en-ZA"/>
        </w:rPr>
      </w:pPr>
      <w:r w:rsidRPr="001E4DDD">
        <w:rPr>
          <w:rFonts w:ascii="Times New Roman" w:eastAsia="Calibri" w:hAnsi="Times New Roman" w:cs="Times New Roman"/>
          <w:sz w:val="24"/>
          <w:szCs w:val="24"/>
          <w:lang w:eastAsia="en-ZA"/>
        </w:rPr>
        <w:t>This section summarises the Portfolio Committee’s observations, in engagements with the Department as detailed in the sections above.  The section below therefore provides a synopsis of statements made by Members of the Port</w:t>
      </w:r>
      <w:r w:rsidR="00984796">
        <w:rPr>
          <w:rFonts w:ascii="Times New Roman" w:eastAsia="Calibri" w:hAnsi="Times New Roman" w:cs="Times New Roman"/>
          <w:sz w:val="24"/>
          <w:szCs w:val="24"/>
          <w:lang w:eastAsia="en-ZA"/>
        </w:rPr>
        <w:t>folio Committee</w:t>
      </w:r>
      <w:r w:rsidRPr="001E4DDD">
        <w:rPr>
          <w:rFonts w:ascii="Times New Roman" w:eastAsia="Calibri" w:hAnsi="Times New Roman" w:cs="Times New Roman"/>
          <w:sz w:val="24"/>
          <w:szCs w:val="24"/>
          <w:lang w:eastAsia="en-ZA"/>
        </w:rPr>
        <w:t xml:space="preserve">, and the responses by the Department and Entities to the issues raised. The Portfolio Committee </w:t>
      </w:r>
      <w:r w:rsidRPr="001E4DDD">
        <w:rPr>
          <w:rFonts w:ascii="Times New Roman" w:eastAsia="Calibri" w:hAnsi="Times New Roman" w:cs="Times New Roman"/>
          <w:b/>
          <w:sz w:val="24"/>
          <w:szCs w:val="24"/>
          <w:lang w:eastAsia="en-ZA"/>
        </w:rPr>
        <w:t>resolved</w:t>
      </w:r>
      <w:r w:rsidRPr="001E4DDD">
        <w:rPr>
          <w:rFonts w:ascii="Times New Roman" w:eastAsia="Calibri" w:hAnsi="Times New Roman" w:cs="Times New Roman"/>
          <w:sz w:val="24"/>
          <w:szCs w:val="24"/>
          <w:lang w:eastAsia="en-ZA"/>
        </w:rPr>
        <w:t xml:space="preserve"> that its findings, highlighted below, will form the basis of its oversight on key challenges related to the work of the Department and its Entities. </w:t>
      </w:r>
    </w:p>
    <w:p w14:paraId="095F5B5B" w14:textId="77777777" w:rsidR="00E11D9D" w:rsidRDefault="00E11D9D" w:rsidP="00B57C64">
      <w:pPr>
        <w:spacing w:after="0" w:line="360" w:lineRule="auto"/>
        <w:jc w:val="both"/>
        <w:rPr>
          <w:rFonts w:ascii="Times New Roman" w:eastAsia="Times New Roman" w:hAnsi="Times New Roman" w:cs="Times New Roman"/>
          <w:b/>
          <w:sz w:val="24"/>
          <w:lang w:val="en-US"/>
        </w:rPr>
      </w:pPr>
    </w:p>
    <w:p w14:paraId="2A40750C" w14:textId="77777777" w:rsidR="00E11D9D" w:rsidRDefault="003A726C" w:rsidP="005D10BB">
      <w:pPr>
        <w:pStyle w:val="Heading1"/>
        <w:rPr>
          <w:rFonts w:eastAsia="Times New Roman"/>
          <w:lang w:val="en-US"/>
        </w:rPr>
      </w:pPr>
      <w:bookmarkStart w:id="25" w:name="_Toc13476214"/>
      <w:r>
        <w:rPr>
          <w:rFonts w:eastAsia="Times New Roman"/>
          <w:lang w:val="en-US"/>
        </w:rPr>
        <w:t>8</w:t>
      </w:r>
      <w:r w:rsidR="0035389E">
        <w:rPr>
          <w:rFonts w:eastAsia="Times New Roman"/>
          <w:lang w:val="en-US"/>
        </w:rPr>
        <w:t xml:space="preserve">.1. </w:t>
      </w:r>
      <w:r w:rsidR="005D10BB">
        <w:rPr>
          <w:rFonts w:eastAsia="Times New Roman"/>
          <w:lang w:val="en-US"/>
        </w:rPr>
        <w:tab/>
      </w:r>
      <w:r w:rsidR="0035389E">
        <w:rPr>
          <w:rFonts w:eastAsia="Times New Roman"/>
          <w:lang w:val="en-US"/>
        </w:rPr>
        <w:t>Financial management of the Department</w:t>
      </w:r>
      <w:bookmarkEnd w:id="25"/>
    </w:p>
    <w:p w14:paraId="05D70FAD" w14:textId="77777777" w:rsidR="0035389E" w:rsidRDefault="0035389E" w:rsidP="00B57C64">
      <w:pPr>
        <w:spacing w:after="0" w:line="360" w:lineRule="auto"/>
        <w:jc w:val="both"/>
        <w:rPr>
          <w:rFonts w:ascii="Times New Roman" w:eastAsia="Times New Roman" w:hAnsi="Times New Roman" w:cs="Times New Roman"/>
          <w:b/>
          <w:sz w:val="24"/>
          <w:lang w:val="en-US"/>
        </w:rPr>
      </w:pPr>
    </w:p>
    <w:p w14:paraId="268109CF" w14:textId="77777777" w:rsidR="0035389E" w:rsidRDefault="0035389E" w:rsidP="00B57C64">
      <w:pPr>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The financial </w:t>
      </w:r>
      <w:r w:rsidR="00B55F68">
        <w:rPr>
          <w:rFonts w:ascii="Times New Roman" w:eastAsia="Times New Roman" w:hAnsi="Times New Roman" w:cs="Times New Roman"/>
          <w:sz w:val="24"/>
          <w:lang w:val="en-US"/>
        </w:rPr>
        <w:t xml:space="preserve">fiscal </w:t>
      </w:r>
      <w:proofErr w:type="gramStart"/>
      <w:r w:rsidR="00B55F68">
        <w:rPr>
          <w:rFonts w:ascii="Times New Roman" w:eastAsia="Times New Roman" w:hAnsi="Times New Roman" w:cs="Times New Roman"/>
          <w:sz w:val="24"/>
          <w:lang w:val="en-US"/>
        </w:rPr>
        <w:t>challenges plaguing the D</w:t>
      </w:r>
      <w:r>
        <w:rPr>
          <w:rFonts w:ascii="Times New Roman" w:eastAsia="Times New Roman" w:hAnsi="Times New Roman" w:cs="Times New Roman"/>
          <w:sz w:val="24"/>
          <w:lang w:val="en-US"/>
        </w:rPr>
        <w:t>epartment was</w:t>
      </w:r>
      <w:proofErr w:type="gramEnd"/>
      <w:r>
        <w:rPr>
          <w:rFonts w:ascii="Times New Roman" w:eastAsia="Times New Roman" w:hAnsi="Times New Roman" w:cs="Times New Roman"/>
          <w:sz w:val="24"/>
          <w:lang w:val="en-US"/>
        </w:rPr>
        <w:t xml:space="preserve"> of concern to the Portfolio Co</w:t>
      </w:r>
      <w:r w:rsidR="00B55F68">
        <w:rPr>
          <w:rFonts w:ascii="Times New Roman" w:eastAsia="Times New Roman" w:hAnsi="Times New Roman" w:cs="Times New Roman"/>
          <w:sz w:val="24"/>
          <w:lang w:val="en-US"/>
        </w:rPr>
        <w:t>mmittee on Human Settlements,</w:t>
      </w:r>
      <w:r>
        <w:rPr>
          <w:rFonts w:ascii="Times New Roman" w:eastAsia="Times New Roman" w:hAnsi="Times New Roman" w:cs="Times New Roman"/>
          <w:sz w:val="24"/>
          <w:lang w:val="en-US"/>
        </w:rPr>
        <w:t xml:space="preserve"> Water and Sanitation.  These relate to the following:</w:t>
      </w:r>
    </w:p>
    <w:p w14:paraId="3F621940" w14:textId="77777777" w:rsidR="0035389E" w:rsidRDefault="0035389E" w:rsidP="00B57C64">
      <w:pPr>
        <w:spacing w:after="0" w:line="360" w:lineRule="auto"/>
        <w:jc w:val="both"/>
        <w:rPr>
          <w:rFonts w:ascii="Times New Roman" w:eastAsia="Times New Roman" w:hAnsi="Times New Roman" w:cs="Times New Roman"/>
          <w:sz w:val="24"/>
          <w:lang w:val="en-US"/>
        </w:rPr>
      </w:pPr>
    </w:p>
    <w:p w14:paraId="316F77EE" w14:textId="77777777" w:rsidR="0035389E" w:rsidRDefault="0035389E" w:rsidP="0035389E">
      <w:pPr>
        <w:pStyle w:val="ListParagraph"/>
        <w:numPr>
          <w:ilvl w:val="0"/>
          <w:numId w:val="20"/>
        </w:numPr>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The material uncertainty relating to the going concern or financial sustainability of the department relating to irregular expenditure, accruals and overdrafts for both accounts.</w:t>
      </w:r>
    </w:p>
    <w:p w14:paraId="1C58AA79" w14:textId="77777777" w:rsidR="00003866" w:rsidRDefault="00003866" w:rsidP="00003866">
      <w:pPr>
        <w:spacing w:after="0" w:line="360" w:lineRule="auto"/>
        <w:jc w:val="both"/>
        <w:rPr>
          <w:rFonts w:ascii="Times New Roman" w:eastAsia="Times New Roman" w:hAnsi="Times New Roman" w:cs="Times New Roman"/>
          <w:sz w:val="24"/>
          <w:lang w:val="en-US"/>
        </w:rPr>
      </w:pPr>
    </w:p>
    <w:p w14:paraId="1090A29A" w14:textId="77777777" w:rsidR="006F1016" w:rsidRDefault="00F13060" w:rsidP="00003866">
      <w:pPr>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There was strong emphasis on the need for </w:t>
      </w:r>
      <w:proofErr w:type="gramStart"/>
      <w:r>
        <w:rPr>
          <w:rFonts w:ascii="Times New Roman" w:eastAsia="Times New Roman" w:hAnsi="Times New Roman" w:cs="Times New Roman"/>
          <w:sz w:val="24"/>
          <w:lang w:val="en-US"/>
        </w:rPr>
        <w:t>a clarity</w:t>
      </w:r>
      <w:proofErr w:type="gramEnd"/>
      <w:r>
        <w:rPr>
          <w:rFonts w:ascii="Times New Roman" w:eastAsia="Times New Roman" w:hAnsi="Times New Roman" w:cs="Times New Roman"/>
          <w:sz w:val="24"/>
          <w:lang w:val="en-US"/>
        </w:rPr>
        <w:t xml:space="preserve"> of purpose </w:t>
      </w:r>
      <w:r w:rsidR="006F1016">
        <w:rPr>
          <w:rFonts w:ascii="Times New Roman" w:eastAsia="Times New Roman" w:hAnsi="Times New Roman" w:cs="Times New Roman"/>
          <w:sz w:val="24"/>
          <w:lang w:val="en-US"/>
        </w:rPr>
        <w:t xml:space="preserve">with regard to </w:t>
      </w:r>
      <w:r w:rsidR="00B55F68">
        <w:rPr>
          <w:rFonts w:ascii="Times New Roman" w:eastAsia="Times New Roman" w:hAnsi="Times New Roman" w:cs="Times New Roman"/>
          <w:sz w:val="24"/>
          <w:lang w:val="en-US"/>
        </w:rPr>
        <w:t>stabilis</w:t>
      </w:r>
      <w:r w:rsidR="006F1016">
        <w:rPr>
          <w:rFonts w:ascii="Times New Roman" w:eastAsia="Times New Roman" w:hAnsi="Times New Roman" w:cs="Times New Roman"/>
          <w:sz w:val="24"/>
          <w:lang w:val="en-US"/>
        </w:rPr>
        <w:t xml:space="preserve">ing the Department of Water and Sanitation.  </w:t>
      </w:r>
    </w:p>
    <w:p w14:paraId="17BA9BBB" w14:textId="77777777" w:rsidR="006F1016" w:rsidRDefault="006F1016" w:rsidP="00003866">
      <w:pPr>
        <w:spacing w:after="0" w:line="360" w:lineRule="auto"/>
        <w:jc w:val="both"/>
        <w:rPr>
          <w:rFonts w:ascii="Times New Roman" w:eastAsia="Times New Roman" w:hAnsi="Times New Roman" w:cs="Times New Roman"/>
          <w:sz w:val="24"/>
          <w:lang w:val="en-US"/>
        </w:rPr>
      </w:pPr>
    </w:p>
    <w:p w14:paraId="6CF507BC" w14:textId="77777777" w:rsidR="00003866" w:rsidRDefault="00003866" w:rsidP="00003866">
      <w:pPr>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The Dep</w:t>
      </w:r>
      <w:r w:rsidR="00B55F68">
        <w:rPr>
          <w:rFonts w:ascii="Times New Roman" w:eastAsia="Times New Roman" w:hAnsi="Times New Roman" w:cs="Times New Roman"/>
          <w:sz w:val="24"/>
          <w:lang w:val="en-US"/>
        </w:rPr>
        <w:t>artment of Human Settlements,</w:t>
      </w:r>
      <w:r>
        <w:rPr>
          <w:rFonts w:ascii="Times New Roman" w:eastAsia="Times New Roman" w:hAnsi="Times New Roman" w:cs="Times New Roman"/>
          <w:sz w:val="24"/>
          <w:lang w:val="en-US"/>
        </w:rPr>
        <w:t xml:space="preserve"> Water and Sanitation, will be providing quarterly reports to the Portfolio Committee in terms of its </w:t>
      </w:r>
      <w:r w:rsidRPr="005D10BB">
        <w:rPr>
          <w:rFonts w:ascii="Times New Roman" w:eastAsia="Times New Roman" w:hAnsi="Times New Roman" w:cs="Times New Roman"/>
          <w:sz w:val="24"/>
          <w:lang w:val="en-US"/>
        </w:rPr>
        <w:t>turnaround strategy</w:t>
      </w:r>
      <w:r>
        <w:rPr>
          <w:rFonts w:ascii="Times New Roman" w:eastAsia="Times New Roman" w:hAnsi="Times New Roman" w:cs="Times New Roman"/>
          <w:sz w:val="24"/>
          <w:lang w:val="en-US"/>
        </w:rPr>
        <w:t xml:space="preserve"> to address the financial fiscal challenges exp</w:t>
      </w:r>
      <w:r w:rsidR="00113966">
        <w:rPr>
          <w:rFonts w:ascii="Times New Roman" w:eastAsia="Times New Roman" w:hAnsi="Times New Roman" w:cs="Times New Roman"/>
          <w:sz w:val="24"/>
          <w:lang w:val="en-US"/>
        </w:rPr>
        <w:t>erienced</w:t>
      </w:r>
      <w:r w:rsidR="00F13060">
        <w:rPr>
          <w:rFonts w:ascii="Times New Roman" w:eastAsia="Times New Roman" w:hAnsi="Times New Roman" w:cs="Times New Roman"/>
          <w:sz w:val="24"/>
          <w:lang w:val="en-US"/>
        </w:rPr>
        <w:t xml:space="preserve">. </w:t>
      </w:r>
      <w:r w:rsidR="00BB1BC6">
        <w:rPr>
          <w:rFonts w:ascii="Times New Roman" w:eastAsia="Times New Roman" w:hAnsi="Times New Roman" w:cs="Times New Roman"/>
          <w:sz w:val="24"/>
          <w:lang w:val="en-US"/>
        </w:rPr>
        <w:t>A commitment was made by the Executive authority on strengthening financial capacity by filling vacant posts, and this would be prioritised.</w:t>
      </w:r>
    </w:p>
    <w:p w14:paraId="0F3696FC" w14:textId="77777777" w:rsidR="00D9096F" w:rsidRDefault="00D9096F" w:rsidP="00003866">
      <w:pPr>
        <w:spacing w:after="0" w:line="360" w:lineRule="auto"/>
        <w:jc w:val="both"/>
        <w:rPr>
          <w:rFonts w:ascii="Times New Roman" w:eastAsia="Times New Roman" w:hAnsi="Times New Roman" w:cs="Times New Roman"/>
          <w:sz w:val="24"/>
          <w:lang w:val="en-US"/>
        </w:rPr>
      </w:pPr>
    </w:p>
    <w:p w14:paraId="3C4AF360" w14:textId="77777777" w:rsidR="00D9096F" w:rsidRDefault="003A726C" w:rsidP="005D10BB">
      <w:pPr>
        <w:pStyle w:val="Heading1"/>
        <w:rPr>
          <w:rFonts w:eastAsia="Times New Roman"/>
          <w:lang w:val="en-US"/>
        </w:rPr>
      </w:pPr>
      <w:bookmarkStart w:id="26" w:name="_Toc13476215"/>
      <w:r>
        <w:rPr>
          <w:rFonts w:eastAsia="Times New Roman"/>
          <w:lang w:val="en-US"/>
        </w:rPr>
        <w:t>8</w:t>
      </w:r>
      <w:r w:rsidR="00D9096F">
        <w:rPr>
          <w:rFonts w:eastAsia="Times New Roman"/>
          <w:lang w:val="en-US"/>
        </w:rPr>
        <w:t xml:space="preserve">.2 </w:t>
      </w:r>
      <w:r w:rsidR="005D10BB">
        <w:rPr>
          <w:rFonts w:eastAsia="Times New Roman"/>
          <w:lang w:val="en-US"/>
        </w:rPr>
        <w:tab/>
      </w:r>
      <w:r w:rsidR="00D9096F">
        <w:rPr>
          <w:rFonts w:eastAsia="Times New Roman"/>
          <w:lang w:val="en-US"/>
        </w:rPr>
        <w:t>Instability in leadership and the resultant impact on service delivery of water and sanitation services</w:t>
      </w:r>
      <w:bookmarkEnd w:id="26"/>
    </w:p>
    <w:p w14:paraId="22677BB3" w14:textId="77777777" w:rsidR="00113966" w:rsidRDefault="00113966" w:rsidP="00003866">
      <w:pPr>
        <w:spacing w:after="0" w:line="360" w:lineRule="auto"/>
        <w:jc w:val="both"/>
        <w:rPr>
          <w:rFonts w:ascii="Times New Roman" w:eastAsia="Times New Roman" w:hAnsi="Times New Roman" w:cs="Times New Roman"/>
          <w:b/>
          <w:sz w:val="24"/>
          <w:lang w:val="en-US"/>
        </w:rPr>
      </w:pPr>
    </w:p>
    <w:p w14:paraId="770142FD" w14:textId="77777777" w:rsidR="00F13060" w:rsidRPr="00113966" w:rsidRDefault="00113966" w:rsidP="00003866">
      <w:pPr>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The main concerns in this regard related to the instability noted in the appointment of a Director-General as well as the num</w:t>
      </w:r>
      <w:r w:rsidR="00984796">
        <w:rPr>
          <w:rFonts w:ascii="Times New Roman" w:eastAsia="Times New Roman" w:hAnsi="Times New Roman" w:cs="Times New Roman"/>
          <w:sz w:val="24"/>
          <w:lang w:val="en-US"/>
        </w:rPr>
        <w:t>ber of acting positions in the D</w:t>
      </w:r>
      <w:r>
        <w:rPr>
          <w:rFonts w:ascii="Times New Roman" w:eastAsia="Times New Roman" w:hAnsi="Times New Roman" w:cs="Times New Roman"/>
          <w:sz w:val="24"/>
          <w:lang w:val="en-US"/>
        </w:rPr>
        <w:t xml:space="preserve">epartment in the last few years.  Members noted that this created major problems in government as a whole, and argued </w:t>
      </w:r>
      <w:r w:rsidRPr="005D10BB">
        <w:rPr>
          <w:rFonts w:ascii="Times New Roman" w:eastAsia="Times New Roman" w:hAnsi="Times New Roman" w:cs="Times New Roman"/>
          <w:sz w:val="24"/>
          <w:lang w:val="en-US"/>
        </w:rPr>
        <w:t xml:space="preserve">that there is a definite need to improve the management of employees, as well as to </w:t>
      </w:r>
      <w:r w:rsidRPr="005D10BB">
        <w:rPr>
          <w:rFonts w:ascii="Times New Roman" w:eastAsia="Times New Roman" w:hAnsi="Times New Roman" w:cs="Times New Roman"/>
          <w:sz w:val="24"/>
          <w:lang w:val="en-US"/>
        </w:rPr>
        <w:lastRenderedPageBreak/>
        <w:t>ensure consequence management</w:t>
      </w:r>
      <w:r>
        <w:rPr>
          <w:rFonts w:ascii="Times New Roman" w:eastAsia="Times New Roman" w:hAnsi="Times New Roman" w:cs="Times New Roman"/>
          <w:sz w:val="24"/>
          <w:lang w:val="en-US"/>
        </w:rPr>
        <w:t xml:space="preserve"> mechanisms in place to address tran</w:t>
      </w:r>
      <w:r w:rsidR="005D10BB">
        <w:rPr>
          <w:rFonts w:ascii="Times New Roman" w:eastAsia="Times New Roman" w:hAnsi="Times New Roman" w:cs="Times New Roman"/>
          <w:sz w:val="24"/>
          <w:lang w:val="en-US"/>
        </w:rPr>
        <w:t>sgressions by employees in the D</w:t>
      </w:r>
      <w:r>
        <w:rPr>
          <w:rFonts w:ascii="Times New Roman" w:eastAsia="Times New Roman" w:hAnsi="Times New Roman" w:cs="Times New Roman"/>
          <w:sz w:val="24"/>
          <w:lang w:val="en-US"/>
        </w:rPr>
        <w:t>epartment.</w:t>
      </w:r>
    </w:p>
    <w:p w14:paraId="0673D043" w14:textId="77777777" w:rsidR="00D9096F" w:rsidRDefault="00D9096F" w:rsidP="00003866">
      <w:pPr>
        <w:spacing w:after="0" w:line="360" w:lineRule="auto"/>
        <w:jc w:val="both"/>
        <w:rPr>
          <w:rFonts w:ascii="Times New Roman" w:eastAsia="Times New Roman" w:hAnsi="Times New Roman" w:cs="Times New Roman"/>
          <w:b/>
          <w:sz w:val="24"/>
          <w:lang w:val="en-US"/>
        </w:rPr>
      </w:pPr>
    </w:p>
    <w:p w14:paraId="240940A1" w14:textId="77777777" w:rsidR="00D9096F" w:rsidRPr="00D5134D" w:rsidRDefault="003A726C" w:rsidP="005D10BB">
      <w:pPr>
        <w:pStyle w:val="Heading1"/>
        <w:rPr>
          <w:rFonts w:eastAsia="Times New Roman"/>
          <w:lang w:val="en-US"/>
        </w:rPr>
      </w:pPr>
      <w:bookmarkStart w:id="27" w:name="_Toc13476216"/>
      <w:r>
        <w:rPr>
          <w:rFonts w:eastAsia="Times New Roman"/>
          <w:lang w:val="en-US"/>
        </w:rPr>
        <w:t>8</w:t>
      </w:r>
      <w:r w:rsidR="00D9096F">
        <w:rPr>
          <w:rFonts w:eastAsia="Times New Roman"/>
          <w:lang w:val="en-US"/>
        </w:rPr>
        <w:t xml:space="preserve">.3 </w:t>
      </w:r>
      <w:r w:rsidR="005D10BB">
        <w:rPr>
          <w:rFonts w:eastAsia="Times New Roman"/>
          <w:lang w:val="en-US"/>
        </w:rPr>
        <w:tab/>
      </w:r>
      <w:r w:rsidR="00D9096F">
        <w:rPr>
          <w:rFonts w:eastAsia="Times New Roman"/>
          <w:lang w:val="en-US"/>
        </w:rPr>
        <w:t>War on Leaks</w:t>
      </w:r>
      <w:bookmarkEnd w:id="27"/>
      <w:r w:rsidR="00122F91">
        <w:rPr>
          <w:rFonts w:eastAsia="Times New Roman"/>
          <w:lang w:val="en-US"/>
        </w:rPr>
        <w:t xml:space="preserve"> </w:t>
      </w:r>
      <w:r w:rsidR="00D5134D">
        <w:rPr>
          <w:rFonts w:eastAsia="Times New Roman"/>
          <w:lang w:val="en-US"/>
        </w:rPr>
        <w:t>Programme</w:t>
      </w:r>
    </w:p>
    <w:p w14:paraId="1201335D" w14:textId="77777777" w:rsidR="00D9096F" w:rsidRDefault="00D9096F" w:rsidP="00003866">
      <w:pPr>
        <w:spacing w:after="0" w:line="360" w:lineRule="auto"/>
        <w:jc w:val="both"/>
        <w:rPr>
          <w:rFonts w:ascii="Times New Roman" w:eastAsia="Times New Roman" w:hAnsi="Times New Roman" w:cs="Times New Roman"/>
          <w:b/>
          <w:sz w:val="24"/>
          <w:lang w:val="en-US"/>
        </w:rPr>
      </w:pPr>
    </w:p>
    <w:p w14:paraId="531C2637" w14:textId="77777777" w:rsidR="00000C68" w:rsidRDefault="00DA3CFF" w:rsidP="0035389E">
      <w:pPr>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Questions were raised on why the War on Leaks programme was not formally budgeted for, which resulted in unauthorised expenditure. </w:t>
      </w:r>
      <w:r w:rsidR="00F13060">
        <w:rPr>
          <w:rFonts w:ascii="Times New Roman" w:eastAsia="Times New Roman" w:hAnsi="Times New Roman" w:cs="Times New Roman"/>
          <w:sz w:val="24"/>
          <w:lang w:val="en-US"/>
        </w:rPr>
        <w:t>If this programme was pronounced by the President, why was the programme not budgeted for, which resulted in unauthorized expenditure.</w:t>
      </w:r>
      <w:r w:rsidR="003A726C">
        <w:rPr>
          <w:rFonts w:ascii="Times New Roman" w:eastAsia="Times New Roman" w:hAnsi="Times New Roman" w:cs="Times New Roman"/>
          <w:sz w:val="24"/>
          <w:lang w:val="en-US"/>
        </w:rPr>
        <w:t xml:space="preserve"> </w:t>
      </w:r>
    </w:p>
    <w:p w14:paraId="79F2E4FE" w14:textId="77777777" w:rsidR="00984796" w:rsidRDefault="00984796" w:rsidP="0035389E">
      <w:pPr>
        <w:spacing w:after="0" w:line="360" w:lineRule="auto"/>
        <w:jc w:val="both"/>
        <w:rPr>
          <w:rFonts w:ascii="Times New Roman" w:eastAsia="Times New Roman" w:hAnsi="Times New Roman" w:cs="Times New Roman"/>
          <w:sz w:val="24"/>
          <w:lang w:val="en-US"/>
        </w:rPr>
      </w:pPr>
    </w:p>
    <w:p w14:paraId="7647DC61" w14:textId="77777777" w:rsidR="00984796" w:rsidRDefault="00122F91" w:rsidP="0035389E">
      <w:pPr>
        <w:spacing w:after="0" w:line="360" w:lineRule="auto"/>
        <w:jc w:val="both"/>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 xml:space="preserve">8.4 </w:t>
      </w:r>
      <w:r w:rsidR="005D10BB">
        <w:rPr>
          <w:rFonts w:ascii="Times New Roman" w:eastAsia="Times New Roman" w:hAnsi="Times New Roman" w:cs="Times New Roman"/>
          <w:b/>
          <w:sz w:val="24"/>
          <w:lang w:val="en-US"/>
        </w:rPr>
        <w:tab/>
      </w:r>
      <w:r>
        <w:rPr>
          <w:rFonts w:ascii="Times New Roman" w:eastAsia="Times New Roman" w:hAnsi="Times New Roman" w:cs="Times New Roman"/>
          <w:b/>
          <w:sz w:val="24"/>
          <w:lang w:val="en-US"/>
        </w:rPr>
        <w:t xml:space="preserve">Equitable </w:t>
      </w:r>
      <w:r w:rsidRPr="00D5134D">
        <w:rPr>
          <w:rFonts w:ascii="Times New Roman" w:eastAsia="Times New Roman" w:hAnsi="Times New Roman" w:cs="Times New Roman"/>
          <w:b/>
          <w:sz w:val="24"/>
          <w:lang w:val="en-US"/>
        </w:rPr>
        <w:t>S</w:t>
      </w:r>
      <w:r w:rsidR="00984796" w:rsidRPr="00D5134D">
        <w:rPr>
          <w:rFonts w:ascii="Times New Roman" w:eastAsia="Times New Roman" w:hAnsi="Times New Roman" w:cs="Times New Roman"/>
          <w:b/>
          <w:sz w:val="24"/>
          <w:lang w:val="en-US"/>
        </w:rPr>
        <w:t>hare</w:t>
      </w:r>
      <w:r w:rsidR="00984796">
        <w:rPr>
          <w:rFonts w:ascii="Times New Roman" w:eastAsia="Times New Roman" w:hAnsi="Times New Roman" w:cs="Times New Roman"/>
          <w:b/>
          <w:sz w:val="24"/>
          <w:lang w:val="en-US"/>
        </w:rPr>
        <w:t xml:space="preserve"> and the Municipal Infrastructure Grant</w:t>
      </w:r>
    </w:p>
    <w:p w14:paraId="3DDE7C09" w14:textId="77777777" w:rsidR="00984796" w:rsidRDefault="00984796" w:rsidP="0035389E">
      <w:pPr>
        <w:spacing w:after="0" w:line="360" w:lineRule="auto"/>
        <w:jc w:val="both"/>
        <w:rPr>
          <w:rFonts w:ascii="Times New Roman" w:eastAsia="Times New Roman" w:hAnsi="Times New Roman" w:cs="Times New Roman"/>
          <w:b/>
          <w:sz w:val="24"/>
          <w:lang w:val="en-US"/>
        </w:rPr>
      </w:pPr>
    </w:p>
    <w:p w14:paraId="1B49366B" w14:textId="77777777" w:rsidR="00984796" w:rsidRPr="00984796" w:rsidRDefault="00984796" w:rsidP="0035389E">
      <w:pPr>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Despite the significant funding of water services, </w:t>
      </w:r>
      <w:r>
        <w:rPr>
          <w:rFonts w:ascii="Times New Roman" w:eastAsia="Times New Roman" w:hAnsi="Times New Roman" w:cs="Times New Roman"/>
          <w:i/>
          <w:sz w:val="24"/>
          <w:lang w:val="en-US"/>
        </w:rPr>
        <w:t>inter alia</w:t>
      </w:r>
      <w:r>
        <w:rPr>
          <w:rFonts w:ascii="Times New Roman" w:eastAsia="Times New Roman" w:hAnsi="Times New Roman" w:cs="Times New Roman"/>
          <w:sz w:val="24"/>
          <w:lang w:val="en-US"/>
        </w:rPr>
        <w:t xml:space="preserve">, the equitable share and the Municipal Infrastructure Grant, there is considerable evidence that a very low proportion of the equitable share is actually spent on water services.  In addition, billing and cost recovery are generally poor, with some areas not being billed.  As a result, daily operations and especially longer term maintenance are significantly underfunded.  </w:t>
      </w:r>
    </w:p>
    <w:p w14:paraId="62B975D8" w14:textId="77777777" w:rsidR="00000C68" w:rsidRDefault="00984796" w:rsidP="005D10BB">
      <w:pPr>
        <w:pStyle w:val="Heading1"/>
        <w:rPr>
          <w:rFonts w:eastAsia="Times New Roman"/>
          <w:lang w:val="en-US"/>
        </w:rPr>
      </w:pPr>
      <w:bookmarkStart w:id="28" w:name="_Toc13476217"/>
      <w:r>
        <w:rPr>
          <w:rFonts w:eastAsia="Times New Roman"/>
          <w:lang w:val="en-US"/>
        </w:rPr>
        <w:t>8.5</w:t>
      </w:r>
      <w:r w:rsidR="00000C68">
        <w:rPr>
          <w:rFonts w:eastAsia="Times New Roman"/>
          <w:lang w:val="en-US"/>
        </w:rPr>
        <w:t xml:space="preserve"> </w:t>
      </w:r>
      <w:r w:rsidR="005D10BB">
        <w:rPr>
          <w:rFonts w:eastAsia="Times New Roman"/>
          <w:lang w:val="en-US"/>
        </w:rPr>
        <w:tab/>
      </w:r>
      <w:r w:rsidR="00000C68">
        <w:rPr>
          <w:rFonts w:eastAsia="Times New Roman"/>
          <w:lang w:val="en-US"/>
        </w:rPr>
        <w:t>Infrastructure projects being deferred</w:t>
      </w:r>
      <w:bookmarkEnd w:id="28"/>
    </w:p>
    <w:p w14:paraId="7FEACA8A" w14:textId="77777777" w:rsidR="00000C68" w:rsidRDefault="00000C68" w:rsidP="0035389E">
      <w:pPr>
        <w:spacing w:after="0" w:line="360" w:lineRule="auto"/>
        <w:jc w:val="both"/>
        <w:rPr>
          <w:rFonts w:ascii="Times New Roman" w:eastAsia="Times New Roman" w:hAnsi="Times New Roman" w:cs="Times New Roman"/>
          <w:b/>
          <w:sz w:val="24"/>
          <w:lang w:val="en-US"/>
        </w:rPr>
      </w:pPr>
    </w:p>
    <w:p w14:paraId="6D68FFA0" w14:textId="77777777" w:rsidR="007F5090" w:rsidRDefault="00BA28C7" w:rsidP="0035389E">
      <w:pPr>
        <w:spacing w:after="0" w:line="360" w:lineRule="auto"/>
        <w:jc w:val="both"/>
        <w:rPr>
          <w:rFonts w:ascii="Times New Roman" w:eastAsia="Times New Roman" w:hAnsi="Times New Roman" w:cs="Times New Roman"/>
          <w:sz w:val="24"/>
          <w:lang w:val="en-US"/>
        </w:rPr>
      </w:pPr>
      <w:r w:rsidRPr="007F5090">
        <w:rPr>
          <w:rFonts w:ascii="Times New Roman" w:eastAsia="Times New Roman" w:hAnsi="Times New Roman" w:cs="Times New Roman"/>
          <w:sz w:val="24"/>
          <w:lang w:val="en-US"/>
        </w:rPr>
        <w:t>The committee noted the deferral of projects due</w:t>
      </w:r>
      <w:r w:rsidR="008B73E6">
        <w:rPr>
          <w:rFonts w:ascii="Times New Roman" w:eastAsia="Times New Roman" w:hAnsi="Times New Roman" w:cs="Times New Roman"/>
          <w:sz w:val="24"/>
          <w:lang w:val="en-US"/>
        </w:rPr>
        <w:t xml:space="preserve"> to the</w:t>
      </w:r>
      <w:r w:rsidRPr="007F5090">
        <w:rPr>
          <w:rFonts w:ascii="Times New Roman" w:eastAsia="Times New Roman" w:hAnsi="Times New Roman" w:cs="Times New Roman"/>
          <w:sz w:val="24"/>
          <w:lang w:val="en-US"/>
        </w:rPr>
        <w:t xml:space="preserve"> lack of planning, capacity and lead</w:t>
      </w:r>
      <w:r w:rsidR="00BB1BC6">
        <w:rPr>
          <w:rFonts w:ascii="Times New Roman" w:eastAsia="Times New Roman" w:hAnsi="Times New Roman" w:cs="Times New Roman"/>
          <w:sz w:val="24"/>
          <w:lang w:val="en-US"/>
        </w:rPr>
        <w:t>ership within the D</w:t>
      </w:r>
      <w:r w:rsidRPr="007F5090">
        <w:rPr>
          <w:rFonts w:ascii="Times New Roman" w:eastAsia="Times New Roman" w:hAnsi="Times New Roman" w:cs="Times New Roman"/>
          <w:sz w:val="24"/>
          <w:lang w:val="en-US"/>
        </w:rPr>
        <w:t>epartment, which impacts on service delivery.</w:t>
      </w:r>
      <w:r w:rsidR="00122F91">
        <w:rPr>
          <w:rFonts w:ascii="Times New Roman" w:eastAsia="Times New Roman" w:hAnsi="Times New Roman" w:cs="Times New Roman"/>
          <w:sz w:val="24"/>
          <w:lang w:val="en-US"/>
        </w:rPr>
        <w:t xml:space="preserve"> </w:t>
      </w:r>
      <w:r w:rsidR="00BB1BC6">
        <w:rPr>
          <w:rFonts w:ascii="Times New Roman" w:eastAsia="Times New Roman" w:hAnsi="Times New Roman" w:cs="Times New Roman"/>
          <w:sz w:val="24"/>
          <w:lang w:val="en-US"/>
        </w:rPr>
        <w:t>The question raised here was whether the Department is able to undertake new infrastructure projects in light of previous projects not being completed.</w:t>
      </w:r>
    </w:p>
    <w:p w14:paraId="702381C0" w14:textId="77777777" w:rsidR="00BB1BC6" w:rsidRDefault="00BB1BC6" w:rsidP="0035389E">
      <w:pPr>
        <w:spacing w:after="0" w:line="360" w:lineRule="auto"/>
        <w:jc w:val="both"/>
        <w:rPr>
          <w:rFonts w:ascii="Times New Roman" w:eastAsia="Times New Roman" w:hAnsi="Times New Roman" w:cs="Times New Roman"/>
          <w:sz w:val="24"/>
          <w:lang w:val="en-US"/>
        </w:rPr>
      </w:pPr>
    </w:p>
    <w:p w14:paraId="1D35A0DB" w14:textId="77777777" w:rsidR="00BB1BC6" w:rsidRPr="007F5090" w:rsidRDefault="00BB1BC6" w:rsidP="0035389E">
      <w:pPr>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The Department </w:t>
      </w:r>
      <w:r w:rsidR="00F10453">
        <w:rPr>
          <w:rFonts w:ascii="Times New Roman" w:eastAsia="Times New Roman" w:hAnsi="Times New Roman" w:cs="Times New Roman"/>
          <w:sz w:val="24"/>
          <w:lang w:val="en-US"/>
        </w:rPr>
        <w:t xml:space="preserve">referred the Portfolio Committee to the relevant information in the Annual Performance Plan, which provided more details of project phases under construction, and project plans that are completed.  </w:t>
      </w:r>
    </w:p>
    <w:p w14:paraId="2D68C003" w14:textId="77777777" w:rsidR="0035389E" w:rsidRDefault="00984796" w:rsidP="005D10BB">
      <w:pPr>
        <w:pStyle w:val="Heading1"/>
        <w:rPr>
          <w:rFonts w:eastAsia="Times New Roman"/>
          <w:lang w:val="en-US"/>
        </w:rPr>
      </w:pPr>
      <w:bookmarkStart w:id="29" w:name="_Toc13476218"/>
      <w:r>
        <w:rPr>
          <w:rFonts w:eastAsia="Times New Roman"/>
          <w:lang w:val="en-US"/>
        </w:rPr>
        <w:t>8.6</w:t>
      </w:r>
      <w:r w:rsidR="009F70D8">
        <w:rPr>
          <w:rFonts w:eastAsia="Times New Roman"/>
          <w:lang w:val="en-US"/>
        </w:rPr>
        <w:t xml:space="preserve"> </w:t>
      </w:r>
      <w:r w:rsidR="005D10BB">
        <w:rPr>
          <w:rFonts w:eastAsia="Times New Roman"/>
          <w:lang w:val="en-US"/>
        </w:rPr>
        <w:tab/>
      </w:r>
      <w:r w:rsidR="009F70D8">
        <w:rPr>
          <w:rFonts w:eastAsia="Times New Roman"/>
          <w:lang w:val="en-US"/>
        </w:rPr>
        <w:t>Bucket</w:t>
      </w:r>
      <w:r w:rsidR="0035389E">
        <w:rPr>
          <w:rFonts w:eastAsia="Times New Roman"/>
          <w:lang w:val="en-US"/>
        </w:rPr>
        <w:t xml:space="preserve"> Eradication Programme</w:t>
      </w:r>
      <w:bookmarkEnd w:id="29"/>
    </w:p>
    <w:p w14:paraId="269AED63" w14:textId="77777777" w:rsidR="0035389E" w:rsidRDefault="0035389E" w:rsidP="0035389E">
      <w:pPr>
        <w:spacing w:after="0" w:line="360" w:lineRule="auto"/>
        <w:jc w:val="both"/>
        <w:rPr>
          <w:rFonts w:ascii="Times New Roman" w:eastAsia="Times New Roman" w:hAnsi="Times New Roman" w:cs="Times New Roman"/>
          <w:b/>
          <w:sz w:val="24"/>
          <w:lang w:val="en-US"/>
        </w:rPr>
      </w:pPr>
    </w:p>
    <w:p w14:paraId="2091AE95" w14:textId="77777777" w:rsidR="0035389E" w:rsidRPr="0035389E" w:rsidRDefault="00003866" w:rsidP="0035389E">
      <w:pPr>
        <w:spacing w:after="0" w:line="360" w:lineRule="auto"/>
        <w:jc w:val="both"/>
        <w:rPr>
          <w:rFonts w:ascii="Times New Roman" w:eastAsia="Times New Roman" w:hAnsi="Times New Roman" w:cs="Times New Roman"/>
          <w:b/>
          <w:sz w:val="24"/>
          <w:lang w:val="en-US"/>
        </w:rPr>
      </w:pPr>
      <w:r>
        <w:rPr>
          <w:rFonts w:ascii="Times New Roman" w:eastAsia="Times New Roman" w:hAnsi="Times New Roman" w:cs="Times New Roman"/>
          <w:sz w:val="24"/>
          <w:lang w:val="en-US"/>
        </w:rPr>
        <w:t xml:space="preserve">Questions were raised on the allocated budget for the Bucket Eradication Programme since its inception to date.  </w:t>
      </w:r>
      <w:r w:rsidR="00113966">
        <w:rPr>
          <w:rFonts w:ascii="Times New Roman" w:eastAsia="Times New Roman" w:hAnsi="Times New Roman" w:cs="Times New Roman"/>
          <w:sz w:val="24"/>
          <w:lang w:val="en-US"/>
        </w:rPr>
        <w:t xml:space="preserve">At the beginning, no budget was allocated for this programme. </w:t>
      </w:r>
      <w:r w:rsidR="006F1016">
        <w:rPr>
          <w:rFonts w:ascii="Times New Roman" w:eastAsia="Times New Roman" w:hAnsi="Times New Roman" w:cs="Times New Roman"/>
          <w:sz w:val="24"/>
          <w:lang w:val="en-US"/>
        </w:rPr>
        <w:t>For the year under review, the Bucket Eradic</w:t>
      </w:r>
      <w:r w:rsidR="005976F5">
        <w:rPr>
          <w:rFonts w:ascii="Times New Roman" w:eastAsia="Times New Roman" w:hAnsi="Times New Roman" w:cs="Times New Roman"/>
          <w:sz w:val="24"/>
          <w:lang w:val="en-US"/>
        </w:rPr>
        <w:t>ation Programme is budgeted for, under Programme 3: R607 million.</w:t>
      </w:r>
      <w:r w:rsidR="006F1016">
        <w:rPr>
          <w:rFonts w:ascii="Times New Roman" w:eastAsia="Times New Roman" w:hAnsi="Times New Roman" w:cs="Times New Roman"/>
          <w:sz w:val="24"/>
          <w:lang w:val="en-US"/>
        </w:rPr>
        <w:t xml:space="preserve">  The provinces affected </w:t>
      </w:r>
      <w:r w:rsidR="005976F5">
        <w:rPr>
          <w:rFonts w:ascii="Times New Roman" w:eastAsia="Times New Roman" w:hAnsi="Times New Roman" w:cs="Times New Roman"/>
          <w:sz w:val="24"/>
          <w:lang w:val="en-US"/>
        </w:rPr>
        <w:t>are Free State and Northern Cape</w:t>
      </w:r>
      <w:r w:rsidR="006F1016">
        <w:rPr>
          <w:rFonts w:ascii="Times New Roman" w:eastAsia="Times New Roman" w:hAnsi="Times New Roman" w:cs="Times New Roman"/>
          <w:sz w:val="24"/>
          <w:lang w:val="en-US"/>
        </w:rPr>
        <w:t>.</w:t>
      </w:r>
      <w:r w:rsidR="003A726C">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The Department of </w:t>
      </w:r>
      <w:r>
        <w:rPr>
          <w:rFonts w:ascii="Times New Roman" w:eastAsia="Times New Roman" w:hAnsi="Times New Roman" w:cs="Times New Roman"/>
          <w:sz w:val="24"/>
          <w:lang w:val="en-US"/>
        </w:rPr>
        <w:lastRenderedPageBreak/>
        <w:t>Human Settlements</w:t>
      </w:r>
      <w:r w:rsidR="00B55F68">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Water and Sanitation indicated that it would provide, in writing, a full report on the spending of this project</w:t>
      </w:r>
      <w:r w:rsidR="003A726C">
        <w:rPr>
          <w:rFonts w:ascii="Times New Roman" w:eastAsia="Times New Roman" w:hAnsi="Times New Roman" w:cs="Times New Roman"/>
          <w:sz w:val="24"/>
          <w:lang w:val="en-US"/>
        </w:rPr>
        <w:t xml:space="preserve"> since inception</w:t>
      </w:r>
      <w:r>
        <w:rPr>
          <w:rFonts w:ascii="Times New Roman" w:eastAsia="Times New Roman" w:hAnsi="Times New Roman" w:cs="Times New Roman"/>
          <w:sz w:val="24"/>
          <w:lang w:val="en-US"/>
        </w:rPr>
        <w:t>.</w:t>
      </w:r>
      <w:r w:rsidR="0035389E">
        <w:rPr>
          <w:rFonts w:ascii="Times New Roman" w:eastAsia="Times New Roman" w:hAnsi="Times New Roman" w:cs="Times New Roman"/>
          <w:b/>
          <w:sz w:val="24"/>
          <w:lang w:val="en-US"/>
        </w:rPr>
        <w:t xml:space="preserve"> </w:t>
      </w:r>
    </w:p>
    <w:p w14:paraId="0FE345C6" w14:textId="77777777" w:rsidR="0035389E" w:rsidRDefault="0035389E" w:rsidP="00B57C64">
      <w:pPr>
        <w:spacing w:after="0" w:line="360" w:lineRule="auto"/>
        <w:jc w:val="both"/>
        <w:rPr>
          <w:rFonts w:ascii="Times New Roman" w:eastAsia="Times New Roman" w:hAnsi="Times New Roman" w:cs="Times New Roman"/>
          <w:sz w:val="24"/>
          <w:lang w:val="en-US"/>
        </w:rPr>
      </w:pPr>
    </w:p>
    <w:p w14:paraId="1CF886E3" w14:textId="77777777" w:rsidR="00F10453" w:rsidRDefault="00F10453" w:rsidP="00B57C64">
      <w:pPr>
        <w:spacing w:after="0" w:line="360" w:lineRule="auto"/>
        <w:jc w:val="both"/>
        <w:rPr>
          <w:rFonts w:ascii="Times New Roman" w:eastAsia="Times New Roman" w:hAnsi="Times New Roman" w:cs="Times New Roman"/>
          <w:sz w:val="24"/>
          <w:lang w:val="en-US"/>
        </w:rPr>
      </w:pPr>
    </w:p>
    <w:p w14:paraId="055B70A9" w14:textId="77777777" w:rsidR="00F10453" w:rsidRDefault="00F10453" w:rsidP="00B57C64">
      <w:pPr>
        <w:spacing w:after="0" w:line="360" w:lineRule="auto"/>
        <w:jc w:val="both"/>
        <w:rPr>
          <w:rFonts w:ascii="Times New Roman" w:eastAsia="Times New Roman" w:hAnsi="Times New Roman" w:cs="Times New Roman"/>
          <w:sz w:val="24"/>
          <w:lang w:val="en-US"/>
        </w:rPr>
      </w:pPr>
    </w:p>
    <w:p w14:paraId="1FFDADBB" w14:textId="77777777" w:rsidR="00F10453" w:rsidRDefault="00F10453" w:rsidP="00B57C64">
      <w:pPr>
        <w:spacing w:after="0" w:line="360" w:lineRule="auto"/>
        <w:jc w:val="both"/>
        <w:rPr>
          <w:rFonts w:ascii="Times New Roman" w:eastAsia="Times New Roman" w:hAnsi="Times New Roman" w:cs="Times New Roman"/>
          <w:sz w:val="24"/>
          <w:lang w:val="en-US"/>
        </w:rPr>
      </w:pPr>
    </w:p>
    <w:p w14:paraId="61FEAA76" w14:textId="77777777" w:rsidR="0035389E" w:rsidRDefault="00984796" w:rsidP="005D10BB">
      <w:pPr>
        <w:pStyle w:val="Heading1"/>
        <w:rPr>
          <w:rFonts w:eastAsia="Times New Roman"/>
          <w:lang w:val="en-US"/>
        </w:rPr>
      </w:pPr>
      <w:bookmarkStart w:id="30" w:name="_Toc13476219"/>
      <w:r>
        <w:rPr>
          <w:rFonts w:eastAsia="Times New Roman"/>
          <w:lang w:val="en-US"/>
        </w:rPr>
        <w:t>8.7</w:t>
      </w:r>
      <w:r w:rsidR="00D5134D">
        <w:rPr>
          <w:rFonts w:eastAsia="Times New Roman"/>
          <w:lang w:val="en-US"/>
        </w:rPr>
        <w:t xml:space="preserve"> </w:t>
      </w:r>
      <w:r w:rsidR="005D10BB">
        <w:rPr>
          <w:rFonts w:eastAsia="Times New Roman"/>
          <w:lang w:val="en-US"/>
        </w:rPr>
        <w:tab/>
      </w:r>
      <w:r w:rsidR="00D5134D">
        <w:rPr>
          <w:rFonts w:eastAsia="Times New Roman"/>
          <w:lang w:val="en-US"/>
        </w:rPr>
        <w:t>Cooperative g</w:t>
      </w:r>
      <w:r w:rsidR="00003866">
        <w:rPr>
          <w:rFonts w:eastAsia="Times New Roman"/>
          <w:lang w:val="en-US"/>
        </w:rPr>
        <w:t>overn</w:t>
      </w:r>
      <w:r w:rsidR="00CB7A66">
        <w:rPr>
          <w:rFonts w:eastAsia="Times New Roman"/>
          <w:lang w:val="en-US"/>
        </w:rPr>
        <w:t>ance</w:t>
      </w:r>
      <w:r w:rsidR="00003866">
        <w:rPr>
          <w:rFonts w:eastAsia="Times New Roman"/>
          <w:lang w:val="en-US"/>
        </w:rPr>
        <w:t xml:space="preserve"> of water and sanitation services management and delivery</w:t>
      </w:r>
      <w:bookmarkEnd w:id="30"/>
    </w:p>
    <w:p w14:paraId="01DE4E4F" w14:textId="77777777" w:rsidR="00003866" w:rsidRDefault="00003866" w:rsidP="00B57C64">
      <w:pPr>
        <w:spacing w:after="0" w:line="360" w:lineRule="auto"/>
        <w:jc w:val="both"/>
        <w:rPr>
          <w:rFonts w:ascii="Times New Roman" w:eastAsia="Times New Roman" w:hAnsi="Times New Roman" w:cs="Times New Roman"/>
          <w:b/>
          <w:sz w:val="24"/>
          <w:lang w:val="en-US"/>
        </w:rPr>
      </w:pPr>
    </w:p>
    <w:p w14:paraId="486ECD38" w14:textId="77777777" w:rsidR="00003866" w:rsidRDefault="00003866" w:rsidP="00B57C64">
      <w:pPr>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The Portfolio Committee expressed its concerns on the many challenges at the municipal level in relation to the delivery of water services.  These challenges include poor maintenance and refurbishment of infrastructure, which result in increased interruptions in supply and high levels of unaccounted for water; poor management of wastewater treatment works resulting in deteriorating raw water quality; slow delivery of sanitation services and inadequate cost recovery in the water services sector.</w:t>
      </w:r>
    </w:p>
    <w:p w14:paraId="5DC3B0BD" w14:textId="77777777" w:rsidR="00003866" w:rsidRDefault="00003866" w:rsidP="00B57C64">
      <w:pPr>
        <w:spacing w:after="0" w:line="360" w:lineRule="auto"/>
        <w:jc w:val="both"/>
        <w:rPr>
          <w:rFonts w:ascii="Times New Roman" w:eastAsia="Times New Roman" w:hAnsi="Times New Roman" w:cs="Times New Roman"/>
          <w:sz w:val="24"/>
          <w:lang w:val="en-US"/>
        </w:rPr>
      </w:pPr>
    </w:p>
    <w:p w14:paraId="376039DF" w14:textId="77777777" w:rsidR="00003866" w:rsidRDefault="00003866" w:rsidP="00B57C64">
      <w:pPr>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The</w:t>
      </w:r>
      <w:r w:rsidR="00B55F68">
        <w:rPr>
          <w:rFonts w:ascii="Times New Roman" w:eastAsia="Times New Roman" w:hAnsi="Times New Roman" w:cs="Times New Roman"/>
          <w:sz w:val="24"/>
          <w:lang w:val="en-US"/>
        </w:rPr>
        <w:t xml:space="preserve"> Department of Water and Sanitation</w:t>
      </w:r>
      <w:r>
        <w:rPr>
          <w:rFonts w:ascii="Times New Roman" w:eastAsia="Times New Roman" w:hAnsi="Times New Roman" w:cs="Times New Roman"/>
          <w:sz w:val="24"/>
          <w:lang w:val="en-US"/>
        </w:rPr>
        <w:t xml:space="preserve"> noted these concerns, and maintained that the intergovernmental relations framework of work between the three spheres of government must be strengthened, especially in terms of service delivery of basic services, such as water and sanitation.</w:t>
      </w:r>
    </w:p>
    <w:p w14:paraId="0198F97B" w14:textId="77777777" w:rsidR="007F5090" w:rsidRDefault="007F5090" w:rsidP="00B57C64">
      <w:pPr>
        <w:spacing w:after="0" w:line="360" w:lineRule="auto"/>
        <w:jc w:val="both"/>
        <w:rPr>
          <w:rFonts w:ascii="Times New Roman" w:eastAsia="Times New Roman" w:hAnsi="Times New Roman" w:cs="Times New Roman"/>
          <w:sz w:val="24"/>
          <w:lang w:val="en-US"/>
        </w:rPr>
      </w:pPr>
    </w:p>
    <w:p w14:paraId="64A79283" w14:textId="77777777" w:rsidR="00F13060" w:rsidRDefault="00984796" w:rsidP="005D10BB">
      <w:pPr>
        <w:pStyle w:val="Heading1"/>
        <w:rPr>
          <w:rFonts w:eastAsia="Times New Roman"/>
          <w:lang w:val="en-US"/>
        </w:rPr>
      </w:pPr>
      <w:bookmarkStart w:id="31" w:name="_Toc13476220"/>
      <w:r>
        <w:rPr>
          <w:rFonts w:eastAsia="Times New Roman"/>
          <w:lang w:val="en-US"/>
        </w:rPr>
        <w:t>8.8</w:t>
      </w:r>
      <w:r w:rsidR="007F5090">
        <w:rPr>
          <w:rFonts w:eastAsia="Times New Roman"/>
          <w:lang w:val="en-US"/>
        </w:rPr>
        <w:t xml:space="preserve"> </w:t>
      </w:r>
      <w:r w:rsidR="005D10BB">
        <w:rPr>
          <w:rFonts w:eastAsia="Times New Roman"/>
          <w:lang w:val="en-US"/>
        </w:rPr>
        <w:tab/>
      </w:r>
      <w:r w:rsidR="007F5090">
        <w:rPr>
          <w:rFonts w:eastAsia="Times New Roman"/>
          <w:lang w:val="en-US"/>
        </w:rPr>
        <w:t>Monitoring</w:t>
      </w:r>
      <w:r w:rsidR="00F13060">
        <w:rPr>
          <w:rFonts w:eastAsia="Times New Roman"/>
          <w:lang w:val="en-US"/>
        </w:rPr>
        <w:t xml:space="preserve"> and </w:t>
      </w:r>
      <w:r w:rsidR="00CB7A66">
        <w:rPr>
          <w:rFonts w:eastAsia="Times New Roman"/>
          <w:lang w:val="en-US"/>
        </w:rPr>
        <w:t>E</w:t>
      </w:r>
      <w:r w:rsidR="00F13060">
        <w:rPr>
          <w:rFonts w:eastAsia="Times New Roman"/>
          <w:lang w:val="en-US"/>
        </w:rPr>
        <w:t>valuation unit</w:t>
      </w:r>
      <w:bookmarkEnd w:id="31"/>
    </w:p>
    <w:p w14:paraId="0BAC9997" w14:textId="77777777" w:rsidR="007F5090" w:rsidRDefault="007F5090" w:rsidP="00B57C64">
      <w:pPr>
        <w:spacing w:after="0" w:line="360" w:lineRule="auto"/>
        <w:jc w:val="both"/>
        <w:rPr>
          <w:rFonts w:ascii="Times New Roman" w:eastAsia="Times New Roman" w:hAnsi="Times New Roman" w:cs="Times New Roman"/>
          <w:b/>
          <w:sz w:val="24"/>
          <w:lang w:val="en-US"/>
        </w:rPr>
      </w:pPr>
    </w:p>
    <w:p w14:paraId="778CE74E" w14:textId="77777777" w:rsidR="006F1016" w:rsidRPr="007F5090" w:rsidRDefault="00BA28C7" w:rsidP="00B57C64">
      <w:pPr>
        <w:spacing w:after="0" w:line="360" w:lineRule="auto"/>
        <w:jc w:val="both"/>
        <w:rPr>
          <w:rFonts w:ascii="Times New Roman" w:eastAsia="Times New Roman" w:hAnsi="Times New Roman" w:cs="Times New Roman"/>
          <w:sz w:val="24"/>
          <w:lang w:val="en-US"/>
        </w:rPr>
      </w:pPr>
      <w:r w:rsidRPr="007F5090">
        <w:rPr>
          <w:rFonts w:ascii="Times New Roman" w:eastAsia="Times New Roman" w:hAnsi="Times New Roman" w:cs="Times New Roman"/>
          <w:sz w:val="24"/>
          <w:lang w:val="en-US"/>
        </w:rPr>
        <w:t xml:space="preserve">The </w:t>
      </w:r>
      <w:r w:rsidR="00B55F68">
        <w:rPr>
          <w:rFonts w:ascii="Times New Roman" w:eastAsia="Times New Roman" w:hAnsi="Times New Roman" w:cs="Times New Roman"/>
          <w:sz w:val="24"/>
          <w:lang w:val="en-US"/>
        </w:rPr>
        <w:t>Portfolio C</w:t>
      </w:r>
      <w:r w:rsidRPr="007F5090">
        <w:rPr>
          <w:rFonts w:ascii="Times New Roman" w:eastAsia="Times New Roman" w:hAnsi="Times New Roman" w:cs="Times New Roman"/>
          <w:sz w:val="24"/>
          <w:lang w:val="en-US"/>
        </w:rPr>
        <w:t>ommittee note</w:t>
      </w:r>
      <w:r w:rsidR="00B55F68">
        <w:rPr>
          <w:rFonts w:ascii="Times New Roman" w:eastAsia="Times New Roman" w:hAnsi="Times New Roman" w:cs="Times New Roman"/>
          <w:sz w:val="24"/>
          <w:lang w:val="en-US"/>
        </w:rPr>
        <w:t>d</w:t>
      </w:r>
      <w:r w:rsidRPr="007F5090">
        <w:rPr>
          <w:rFonts w:ascii="Times New Roman" w:eastAsia="Times New Roman" w:hAnsi="Times New Roman" w:cs="Times New Roman"/>
          <w:sz w:val="24"/>
          <w:lang w:val="en-US"/>
        </w:rPr>
        <w:t xml:space="preserve"> that t</w:t>
      </w:r>
      <w:r w:rsidR="00A77796" w:rsidRPr="007F5090">
        <w:rPr>
          <w:rFonts w:ascii="Times New Roman" w:eastAsia="Times New Roman" w:hAnsi="Times New Roman" w:cs="Times New Roman"/>
          <w:sz w:val="24"/>
          <w:lang w:val="en-US"/>
        </w:rPr>
        <w:t>here is a lack</w:t>
      </w:r>
      <w:r w:rsidR="00B55F68">
        <w:rPr>
          <w:rFonts w:ascii="Times New Roman" w:eastAsia="Times New Roman" w:hAnsi="Times New Roman" w:cs="Times New Roman"/>
          <w:sz w:val="24"/>
          <w:lang w:val="en-US"/>
        </w:rPr>
        <w:t xml:space="preserve"> of monitoring and evaluation of</w:t>
      </w:r>
      <w:r w:rsidR="00A77796" w:rsidRPr="007F5090">
        <w:rPr>
          <w:rFonts w:ascii="Times New Roman" w:eastAsia="Times New Roman" w:hAnsi="Times New Roman" w:cs="Times New Roman"/>
          <w:sz w:val="24"/>
          <w:lang w:val="en-US"/>
        </w:rPr>
        <w:t xml:space="preserve"> the work </w:t>
      </w:r>
      <w:r w:rsidR="00B55F68">
        <w:rPr>
          <w:rFonts w:ascii="Times New Roman" w:eastAsia="Times New Roman" w:hAnsi="Times New Roman" w:cs="Times New Roman"/>
          <w:sz w:val="24"/>
          <w:lang w:val="en-US"/>
        </w:rPr>
        <w:t>of</w:t>
      </w:r>
      <w:r w:rsidR="00A77796" w:rsidRPr="007F5090">
        <w:rPr>
          <w:rFonts w:ascii="Times New Roman" w:eastAsia="Times New Roman" w:hAnsi="Times New Roman" w:cs="Times New Roman"/>
          <w:sz w:val="24"/>
          <w:lang w:val="en-US"/>
        </w:rPr>
        <w:t xml:space="preserve"> the Departmen</w:t>
      </w:r>
      <w:r w:rsidR="00952BB2" w:rsidRPr="007F5090">
        <w:rPr>
          <w:rFonts w:ascii="Times New Roman" w:eastAsia="Times New Roman" w:hAnsi="Times New Roman" w:cs="Times New Roman"/>
          <w:sz w:val="24"/>
          <w:lang w:val="en-US"/>
        </w:rPr>
        <w:t>t.</w:t>
      </w:r>
    </w:p>
    <w:p w14:paraId="7392970A" w14:textId="77777777" w:rsidR="00000C68" w:rsidRDefault="00000C68" w:rsidP="00B57C64">
      <w:pPr>
        <w:spacing w:after="0" w:line="360" w:lineRule="auto"/>
        <w:jc w:val="both"/>
        <w:rPr>
          <w:rFonts w:ascii="Times New Roman" w:eastAsia="Times New Roman" w:hAnsi="Times New Roman" w:cs="Times New Roman"/>
          <w:b/>
          <w:sz w:val="24"/>
          <w:lang w:val="en-US"/>
        </w:rPr>
      </w:pPr>
    </w:p>
    <w:p w14:paraId="59B956A3" w14:textId="77777777" w:rsidR="006F1016" w:rsidRDefault="00984796" w:rsidP="005D10BB">
      <w:pPr>
        <w:pStyle w:val="Heading1"/>
        <w:rPr>
          <w:rFonts w:eastAsia="Times New Roman"/>
          <w:lang w:val="en-US"/>
        </w:rPr>
      </w:pPr>
      <w:bookmarkStart w:id="32" w:name="_Toc13476221"/>
      <w:r>
        <w:rPr>
          <w:rFonts w:eastAsia="Times New Roman"/>
          <w:lang w:val="en-US"/>
        </w:rPr>
        <w:t>8.9</w:t>
      </w:r>
      <w:r w:rsidR="006F1016">
        <w:rPr>
          <w:rFonts w:eastAsia="Times New Roman"/>
          <w:lang w:val="en-US"/>
        </w:rPr>
        <w:t xml:space="preserve"> </w:t>
      </w:r>
      <w:r w:rsidR="005D10BB">
        <w:rPr>
          <w:rFonts w:eastAsia="Times New Roman"/>
          <w:lang w:val="en-US"/>
        </w:rPr>
        <w:tab/>
      </w:r>
      <w:r w:rsidR="006F1016">
        <w:rPr>
          <w:rFonts w:eastAsia="Times New Roman"/>
          <w:lang w:val="en-US"/>
        </w:rPr>
        <w:t>Grants used by municipalities for other purposes</w:t>
      </w:r>
      <w:bookmarkEnd w:id="32"/>
    </w:p>
    <w:p w14:paraId="363D9CBB" w14:textId="77777777" w:rsidR="006F1016" w:rsidRDefault="006F1016" w:rsidP="00B57C64">
      <w:pPr>
        <w:spacing w:after="0" w:line="360" w:lineRule="auto"/>
        <w:jc w:val="both"/>
        <w:rPr>
          <w:rFonts w:ascii="Times New Roman" w:eastAsia="Times New Roman" w:hAnsi="Times New Roman" w:cs="Times New Roman"/>
          <w:b/>
          <w:sz w:val="24"/>
          <w:lang w:val="en-US"/>
        </w:rPr>
      </w:pPr>
    </w:p>
    <w:p w14:paraId="74B292E3" w14:textId="77777777" w:rsidR="006F1016" w:rsidRPr="006F1016" w:rsidRDefault="006F1016" w:rsidP="00B57C64">
      <w:pPr>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One of the key</w:t>
      </w:r>
      <w:r w:rsidR="000A299C">
        <w:rPr>
          <w:rFonts w:ascii="Times New Roman" w:eastAsia="Times New Roman" w:hAnsi="Times New Roman" w:cs="Times New Roman"/>
          <w:sz w:val="24"/>
          <w:lang w:val="en-US"/>
        </w:rPr>
        <w:t xml:space="preserve"> aspects noted by the Portfolio Committee</w:t>
      </w:r>
      <w:r>
        <w:rPr>
          <w:rFonts w:ascii="Times New Roman" w:eastAsia="Times New Roman" w:hAnsi="Times New Roman" w:cs="Times New Roman"/>
          <w:sz w:val="24"/>
          <w:lang w:val="en-US"/>
        </w:rPr>
        <w:t xml:space="preserve"> is the legislative </w:t>
      </w:r>
      <w:proofErr w:type="gramStart"/>
      <w:r>
        <w:rPr>
          <w:rFonts w:ascii="Times New Roman" w:eastAsia="Times New Roman" w:hAnsi="Times New Roman" w:cs="Times New Roman"/>
          <w:sz w:val="24"/>
          <w:lang w:val="en-US"/>
        </w:rPr>
        <w:t>mechanisms that need</w:t>
      </w:r>
      <w:r w:rsidR="00A77796">
        <w:rPr>
          <w:rFonts w:ascii="Times New Roman" w:eastAsia="Times New Roman" w:hAnsi="Times New Roman" w:cs="Times New Roman"/>
          <w:sz w:val="24"/>
          <w:lang w:val="en-US"/>
        </w:rPr>
        <w:t>s</w:t>
      </w:r>
      <w:proofErr w:type="gramEnd"/>
      <w:r>
        <w:rPr>
          <w:rFonts w:ascii="Times New Roman" w:eastAsia="Times New Roman" w:hAnsi="Times New Roman" w:cs="Times New Roman"/>
          <w:sz w:val="24"/>
          <w:lang w:val="en-US"/>
        </w:rPr>
        <w:t xml:space="preserve"> to be strengthened.  The conditional grant</w:t>
      </w:r>
      <w:r w:rsidR="00BC73C7">
        <w:rPr>
          <w:rFonts w:ascii="Times New Roman" w:eastAsia="Times New Roman" w:hAnsi="Times New Roman" w:cs="Times New Roman"/>
          <w:sz w:val="24"/>
          <w:lang w:val="en-US"/>
        </w:rPr>
        <w:t xml:space="preserve"> </w:t>
      </w:r>
      <w:r w:rsidR="005976F5">
        <w:rPr>
          <w:rFonts w:ascii="Times New Roman" w:eastAsia="Times New Roman" w:hAnsi="Times New Roman" w:cs="Times New Roman"/>
          <w:sz w:val="24"/>
          <w:lang w:val="en-US"/>
        </w:rPr>
        <w:t>focuse</w:t>
      </w:r>
      <w:r w:rsidR="00A77796">
        <w:rPr>
          <w:rFonts w:ascii="Times New Roman" w:eastAsia="Times New Roman" w:hAnsi="Times New Roman" w:cs="Times New Roman"/>
          <w:sz w:val="24"/>
          <w:lang w:val="en-US"/>
        </w:rPr>
        <w:t xml:space="preserve">s on the principle that </w:t>
      </w:r>
      <w:r w:rsidR="005976F5">
        <w:rPr>
          <w:rFonts w:ascii="Times New Roman" w:eastAsia="Times New Roman" w:hAnsi="Times New Roman" w:cs="Times New Roman"/>
          <w:sz w:val="24"/>
          <w:lang w:val="en-US"/>
        </w:rPr>
        <w:t>if</w:t>
      </w:r>
      <w:r>
        <w:rPr>
          <w:rFonts w:ascii="Times New Roman" w:eastAsia="Times New Roman" w:hAnsi="Times New Roman" w:cs="Times New Roman"/>
          <w:sz w:val="24"/>
          <w:lang w:val="en-US"/>
        </w:rPr>
        <w:t xml:space="preserve"> </w:t>
      </w:r>
      <w:r w:rsidR="00A77796">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one does not use </w:t>
      </w:r>
      <w:r w:rsidR="00BC73C7">
        <w:rPr>
          <w:rFonts w:ascii="Times New Roman" w:eastAsia="Times New Roman" w:hAnsi="Times New Roman" w:cs="Times New Roman"/>
          <w:sz w:val="24"/>
          <w:lang w:val="en-US"/>
        </w:rPr>
        <w:t>it;</w:t>
      </w:r>
      <w:r>
        <w:rPr>
          <w:rFonts w:ascii="Times New Roman" w:eastAsia="Times New Roman" w:hAnsi="Times New Roman" w:cs="Times New Roman"/>
          <w:sz w:val="24"/>
          <w:lang w:val="en-US"/>
        </w:rPr>
        <w:t xml:space="preserve"> one loses it</w:t>
      </w:r>
      <w:r w:rsidR="00A77796">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00A77796">
        <w:rPr>
          <w:rFonts w:ascii="Times New Roman" w:eastAsia="Times New Roman" w:hAnsi="Times New Roman" w:cs="Times New Roman"/>
          <w:sz w:val="24"/>
          <w:lang w:val="en-US"/>
        </w:rPr>
        <w:t>However</w:t>
      </w:r>
      <w:r>
        <w:rPr>
          <w:rFonts w:ascii="Times New Roman" w:eastAsia="Times New Roman" w:hAnsi="Times New Roman" w:cs="Times New Roman"/>
          <w:sz w:val="24"/>
          <w:lang w:val="en-US"/>
        </w:rPr>
        <w:t>, this impacts on service delivery to communities in need of services.</w:t>
      </w:r>
    </w:p>
    <w:p w14:paraId="01BA1052" w14:textId="77777777" w:rsidR="006F1016" w:rsidRDefault="006F1016" w:rsidP="00B57C64">
      <w:pPr>
        <w:spacing w:after="0" w:line="360" w:lineRule="auto"/>
        <w:jc w:val="both"/>
        <w:rPr>
          <w:rFonts w:ascii="Times New Roman" w:eastAsia="Times New Roman" w:hAnsi="Times New Roman" w:cs="Times New Roman"/>
          <w:sz w:val="24"/>
          <w:lang w:val="en-US"/>
        </w:rPr>
      </w:pPr>
    </w:p>
    <w:p w14:paraId="5A10C505" w14:textId="77777777" w:rsidR="00003866" w:rsidRDefault="00984796" w:rsidP="005D10BB">
      <w:pPr>
        <w:pStyle w:val="Heading1"/>
        <w:rPr>
          <w:rFonts w:eastAsia="Times New Roman"/>
          <w:lang w:val="en-US"/>
        </w:rPr>
      </w:pPr>
      <w:bookmarkStart w:id="33" w:name="_Toc13476222"/>
      <w:r>
        <w:rPr>
          <w:rFonts w:eastAsia="Times New Roman"/>
          <w:lang w:val="en-US"/>
        </w:rPr>
        <w:lastRenderedPageBreak/>
        <w:t>8.10</w:t>
      </w:r>
      <w:r w:rsidR="00003866">
        <w:rPr>
          <w:rFonts w:eastAsia="Times New Roman"/>
          <w:lang w:val="en-US"/>
        </w:rPr>
        <w:t xml:space="preserve"> </w:t>
      </w:r>
      <w:r w:rsidR="005D10BB">
        <w:rPr>
          <w:rFonts w:eastAsia="Times New Roman"/>
          <w:lang w:val="en-US"/>
        </w:rPr>
        <w:tab/>
      </w:r>
      <w:r w:rsidR="00003866">
        <w:rPr>
          <w:rFonts w:eastAsia="Times New Roman"/>
          <w:lang w:val="en-US"/>
        </w:rPr>
        <w:t>Lack of oversight over implementing agents</w:t>
      </w:r>
      <w:bookmarkEnd w:id="33"/>
    </w:p>
    <w:p w14:paraId="5063499A" w14:textId="77777777" w:rsidR="00003866" w:rsidRDefault="00003866" w:rsidP="00B57C64">
      <w:pPr>
        <w:spacing w:after="0" w:line="360" w:lineRule="auto"/>
        <w:jc w:val="both"/>
        <w:rPr>
          <w:rFonts w:ascii="Times New Roman" w:eastAsia="Times New Roman" w:hAnsi="Times New Roman" w:cs="Times New Roman"/>
          <w:b/>
          <w:sz w:val="24"/>
          <w:lang w:val="en-US"/>
        </w:rPr>
      </w:pPr>
    </w:p>
    <w:p w14:paraId="0C0B824C" w14:textId="77777777" w:rsidR="00003866" w:rsidRPr="00003866" w:rsidRDefault="000C781A" w:rsidP="00B57C64">
      <w:pPr>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Members of the </w:t>
      </w:r>
      <w:r w:rsidR="000A299C">
        <w:rPr>
          <w:rFonts w:ascii="Times New Roman" w:eastAsia="Times New Roman" w:hAnsi="Times New Roman" w:cs="Times New Roman"/>
          <w:sz w:val="24"/>
          <w:lang w:val="en-US"/>
        </w:rPr>
        <w:t>Portfolio C</w:t>
      </w:r>
      <w:r>
        <w:rPr>
          <w:rFonts w:ascii="Times New Roman" w:eastAsia="Times New Roman" w:hAnsi="Times New Roman" w:cs="Times New Roman"/>
          <w:sz w:val="24"/>
          <w:lang w:val="en-US"/>
        </w:rPr>
        <w:t>ommittee raised a concern, which was highlighted by the Office of the Auditor-General</w:t>
      </w:r>
      <w:r w:rsidR="00B55F68">
        <w:rPr>
          <w:rFonts w:ascii="Times New Roman" w:eastAsia="Times New Roman" w:hAnsi="Times New Roman" w:cs="Times New Roman"/>
          <w:sz w:val="24"/>
          <w:lang w:val="en-US"/>
        </w:rPr>
        <w:t xml:space="preserve"> in </w:t>
      </w:r>
      <w:r w:rsidR="00A77796">
        <w:rPr>
          <w:rFonts w:ascii="Times New Roman" w:eastAsia="Times New Roman" w:hAnsi="Times New Roman" w:cs="Times New Roman"/>
          <w:sz w:val="24"/>
          <w:lang w:val="en-US"/>
        </w:rPr>
        <w:t>previous audit findings</w:t>
      </w:r>
      <w:r>
        <w:rPr>
          <w:rFonts w:ascii="Times New Roman" w:eastAsia="Times New Roman" w:hAnsi="Times New Roman" w:cs="Times New Roman"/>
          <w:sz w:val="24"/>
          <w:lang w:val="en-US"/>
        </w:rPr>
        <w:t xml:space="preserve">. </w:t>
      </w:r>
      <w:r w:rsidR="00003866">
        <w:rPr>
          <w:rFonts w:ascii="Times New Roman" w:eastAsia="Times New Roman" w:hAnsi="Times New Roman" w:cs="Times New Roman"/>
          <w:sz w:val="24"/>
          <w:lang w:val="en-US"/>
        </w:rPr>
        <w:t>The main concern by the Office of the Auditor-General in this regard was the lack of supply-chain management issues in t</w:t>
      </w:r>
      <w:r w:rsidR="00925CFD">
        <w:rPr>
          <w:rFonts w:ascii="Times New Roman" w:eastAsia="Times New Roman" w:hAnsi="Times New Roman" w:cs="Times New Roman"/>
          <w:sz w:val="24"/>
          <w:lang w:val="en-US"/>
        </w:rPr>
        <w:t>he use of implementing agen</w:t>
      </w:r>
      <w:r w:rsidR="00B55F68">
        <w:rPr>
          <w:rFonts w:ascii="Times New Roman" w:eastAsia="Times New Roman" w:hAnsi="Times New Roman" w:cs="Times New Roman"/>
          <w:sz w:val="24"/>
          <w:lang w:val="en-US"/>
        </w:rPr>
        <w:t>ts (mainly water boards).  The D</w:t>
      </w:r>
      <w:r w:rsidR="00925CFD">
        <w:rPr>
          <w:rFonts w:ascii="Times New Roman" w:eastAsia="Times New Roman" w:hAnsi="Times New Roman" w:cs="Times New Roman"/>
          <w:sz w:val="24"/>
          <w:lang w:val="en-US"/>
        </w:rPr>
        <w:t xml:space="preserve">epartment is not only using implementing agents for emergency work, but awarding multi-year projects to the water boards.  This has resulted in irregular expenditure, which raised questions by members of the Portfolio Committee around the standard practice of oversight of and compliance by the implementing agents to supply </w:t>
      </w:r>
      <w:r w:rsidR="00B55F68">
        <w:rPr>
          <w:rFonts w:ascii="Times New Roman" w:eastAsia="Times New Roman" w:hAnsi="Times New Roman" w:cs="Times New Roman"/>
          <w:sz w:val="24"/>
          <w:lang w:val="en-US"/>
        </w:rPr>
        <w:t>chain management issues by the D</w:t>
      </w:r>
      <w:r w:rsidR="00925CFD">
        <w:rPr>
          <w:rFonts w:ascii="Times New Roman" w:eastAsia="Times New Roman" w:hAnsi="Times New Roman" w:cs="Times New Roman"/>
          <w:sz w:val="24"/>
          <w:lang w:val="en-US"/>
        </w:rPr>
        <w:t>epartment.</w:t>
      </w:r>
    </w:p>
    <w:p w14:paraId="30925FEC" w14:textId="77777777" w:rsidR="00003866" w:rsidRDefault="00003866" w:rsidP="00B57C64">
      <w:pPr>
        <w:spacing w:after="0" w:line="360" w:lineRule="auto"/>
        <w:jc w:val="both"/>
        <w:rPr>
          <w:rFonts w:ascii="Times New Roman" w:eastAsia="Times New Roman" w:hAnsi="Times New Roman" w:cs="Times New Roman"/>
          <w:sz w:val="24"/>
          <w:lang w:val="en-US"/>
        </w:rPr>
      </w:pPr>
    </w:p>
    <w:p w14:paraId="7A76B10E" w14:textId="77777777" w:rsidR="00984796" w:rsidRDefault="005D10BB" w:rsidP="00B57C64">
      <w:pPr>
        <w:spacing w:after="0" w:line="360" w:lineRule="auto"/>
        <w:jc w:val="both"/>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8.11</w:t>
      </w:r>
      <w:r>
        <w:rPr>
          <w:rFonts w:ascii="Times New Roman" w:eastAsia="Times New Roman" w:hAnsi="Times New Roman" w:cs="Times New Roman"/>
          <w:b/>
          <w:sz w:val="24"/>
          <w:lang w:val="en-US"/>
        </w:rPr>
        <w:tab/>
        <w:t>Pollution of water systems</w:t>
      </w:r>
    </w:p>
    <w:p w14:paraId="36735B80" w14:textId="77777777" w:rsidR="005D10BB" w:rsidRDefault="005D10BB" w:rsidP="00B57C64">
      <w:pPr>
        <w:spacing w:after="0" w:line="360" w:lineRule="auto"/>
        <w:jc w:val="both"/>
        <w:rPr>
          <w:rFonts w:ascii="Times New Roman" w:eastAsia="Times New Roman" w:hAnsi="Times New Roman" w:cs="Times New Roman"/>
          <w:b/>
          <w:sz w:val="24"/>
          <w:lang w:val="en-US"/>
        </w:rPr>
      </w:pPr>
    </w:p>
    <w:p w14:paraId="028A0942" w14:textId="77777777" w:rsidR="005D10BB" w:rsidRPr="005D10BB" w:rsidRDefault="005D10BB" w:rsidP="00B57C64">
      <w:pPr>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Pollution of our water systems, more especially by industry, affects the quality of water consumed by citizens.</w:t>
      </w:r>
    </w:p>
    <w:p w14:paraId="0491CE98" w14:textId="77777777" w:rsidR="00984796" w:rsidRDefault="00984796" w:rsidP="00B57C64">
      <w:pPr>
        <w:spacing w:after="0" w:line="360" w:lineRule="auto"/>
        <w:jc w:val="both"/>
        <w:rPr>
          <w:rFonts w:ascii="Times New Roman" w:eastAsia="Times New Roman" w:hAnsi="Times New Roman" w:cs="Times New Roman"/>
          <w:sz w:val="24"/>
          <w:lang w:val="en-US"/>
        </w:rPr>
      </w:pPr>
    </w:p>
    <w:p w14:paraId="68AF57BD" w14:textId="77777777" w:rsidR="001E4DDD" w:rsidRPr="001E4DDD" w:rsidRDefault="0087712A" w:rsidP="005D10BB">
      <w:pPr>
        <w:pStyle w:val="Heading1"/>
        <w:rPr>
          <w:rFonts w:eastAsia="Calibri"/>
        </w:rPr>
      </w:pPr>
      <w:bookmarkStart w:id="34" w:name="_Toc13476223"/>
      <w:r>
        <w:rPr>
          <w:rFonts w:eastAsia="Calibri"/>
        </w:rPr>
        <w:t>9</w:t>
      </w:r>
      <w:r w:rsidR="001E4DDD" w:rsidRPr="001E4DDD">
        <w:rPr>
          <w:rFonts w:eastAsia="Calibri"/>
        </w:rPr>
        <w:t xml:space="preserve">.  </w:t>
      </w:r>
      <w:r w:rsidR="005D10BB">
        <w:rPr>
          <w:rFonts w:eastAsia="Calibri"/>
        </w:rPr>
        <w:tab/>
      </w:r>
      <w:r w:rsidR="001E4DDD" w:rsidRPr="001E4DDD">
        <w:rPr>
          <w:rFonts w:eastAsia="Calibri"/>
        </w:rPr>
        <w:t>Recommendations</w:t>
      </w:r>
      <w:bookmarkEnd w:id="34"/>
      <w:r w:rsidR="001E4DDD" w:rsidRPr="001E4DDD">
        <w:rPr>
          <w:rFonts w:eastAsia="Calibri"/>
        </w:rPr>
        <w:t xml:space="preserve"> </w:t>
      </w:r>
    </w:p>
    <w:p w14:paraId="29C5D92D" w14:textId="77777777" w:rsidR="00A97CFD" w:rsidRDefault="00A97CFD" w:rsidP="001E4DDD">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262950A4" w14:textId="77777777" w:rsidR="00A97CFD" w:rsidRDefault="00F06527"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r w:rsidRPr="00D5134D">
        <w:rPr>
          <w:rFonts w:ascii="Times New Roman" w:eastAsia="Calibri" w:hAnsi="Times New Roman" w:cs="Times New Roman"/>
          <w:sz w:val="24"/>
          <w:szCs w:val="24"/>
          <w:lang w:eastAsia="en-ZA"/>
        </w:rPr>
        <w:t>The Portfolio</w:t>
      </w:r>
      <w:r w:rsidR="000E3654" w:rsidRPr="00D5134D">
        <w:rPr>
          <w:rFonts w:ascii="Times New Roman" w:eastAsia="Calibri" w:hAnsi="Times New Roman" w:cs="Times New Roman"/>
          <w:sz w:val="24"/>
          <w:szCs w:val="24"/>
          <w:lang w:eastAsia="en-ZA"/>
        </w:rPr>
        <w:t xml:space="preserve"> Committee on Human Settlements, Water and Sanitation </w:t>
      </w:r>
      <w:r w:rsidRPr="00D5134D">
        <w:rPr>
          <w:rFonts w:ascii="Times New Roman" w:eastAsia="Calibri" w:hAnsi="Times New Roman" w:cs="Times New Roman"/>
          <w:sz w:val="24"/>
          <w:szCs w:val="24"/>
          <w:lang w:eastAsia="en-ZA"/>
        </w:rPr>
        <w:t>recommends that the Minister</w:t>
      </w:r>
      <w:r w:rsidR="000E3654" w:rsidRPr="00D5134D">
        <w:rPr>
          <w:rFonts w:ascii="Times New Roman" w:eastAsia="Calibri" w:hAnsi="Times New Roman" w:cs="Times New Roman"/>
          <w:sz w:val="24"/>
          <w:szCs w:val="24"/>
          <w:lang w:eastAsia="en-ZA"/>
        </w:rPr>
        <w:t xml:space="preserve"> of Human Settlements, Water and Sanitation </w:t>
      </w:r>
      <w:r w:rsidRPr="00D5134D">
        <w:rPr>
          <w:rFonts w:ascii="Times New Roman" w:eastAsia="Calibri" w:hAnsi="Times New Roman" w:cs="Times New Roman"/>
          <w:sz w:val="24"/>
          <w:szCs w:val="24"/>
          <w:lang w:eastAsia="en-ZA"/>
        </w:rPr>
        <w:t>should ensure that the Department of Water and Sanitation</w:t>
      </w:r>
      <w:r w:rsidR="000E3654" w:rsidRPr="00D5134D">
        <w:rPr>
          <w:rFonts w:ascii="Times New Roman" w:eastAsia="Calibri" w:hAnsi="Times New Roman" w:cs="Times New Roman"/>
          <w:sz w:val="24"/>
          <w:szCs w:val="24"/>
          <w:lang w:eastAsia="en-ZA"/>
        </w:rPr>
        <w:t>:</w:t>
      </w:r>
    </w:p>
    <w:p w14:paraId="1A076D63" w14:textId="77777777" w:rsidR="00D5134D" w:rsidRDefault="00D5134D"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29FC1F38" w14:textId="77777777" w:rsidR="00D5134D" w:rsidRDefault="00D5134D" w:rsidP="001E4DDD">
      <w:pPr>
        <w:autoSpaceDE w:val="0"/>
        <w:autoSpaceDN w:val="0"/>
        <w:adjustRightInd w:val="0"/>
        <w:spacing w:after="0" w:line="360" w:lineRule="auto"/>
        <w:jc w:val="both"/>
        <w:rPr>
          <w:rFonts w:ascii="Times New Roman" w:eastAsia="Calibri" w:hAnsi="Times New Roman" w:cs="Times New Roman"/>
          <w:b/>
          <w:sz w:val="24"/>
          <w:szCs w:val="24"/>
          <w:lang w:eastAsia="en-ZA"/>
        </w:rPr>
      </w:pPr>
      <w:r>
        <w:rPr>
          <w:rFonts w:ascii="Times New Roman" w:eastAsia="Calibri" w:hAnsi="Times New Roman" w:cs="Times New Roman"/>
          <w:b/>
          <w:sz w:val="24"/>
          <w:szCs w:val="24"/>
          <w:lang w:eastAsia="en-ZA"/>
        </w:rPr>
        <w:t xml:space="preserve">9.1 </w:t>
      </w:r>
      <w:r w:rsidR="00C86B27">
        <w:rPr>
          <w:rFonts w:ascii="Times New Roman" w:eastAsia="Calibri" w:hAnsi="Times New Roman" w:cs="Times New Roman"/>
          <w:b/>
          <w:sz w:val="24"/>
          <w:szCs w:val="24"/>
          <w:lang w:eastAsia="en-ZA"/>
        </w:rPr>
        <w:tab/>
      </w:r>
      <w:r>
        <w:rPr>
          <w:rFonts w:ascii="Times New Roman" w:eastAsia="Calibri" w:hAnsi="Times New Roman" w:cs="Times New Roman"/>
          <w:b/>
          <w:sz w:val="24"/>
          <w:szCs w:val="24"/>
          <w:lang w:eastAsia="en-ZA"/>
        </w:rPr>
        <w:t>Financial management of the Department of Water and Sanitation</w:t>
      </w:r>
    </w:p>
    <w:p w14:paraId="48468049" w14:textId="77777777" w:rsidR="00D5134D" w:rsidRDefault="00D5134D" w:rsidP="001E4DDD">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53B43B4C" w14:textId="77777777" w:rsidR="00D5134D" w:rsidRDefault="00D5134D"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 xml:space="preserve">9.1.1 </w:t>
      </w:r>
      <w:r>
        <w:rPr>
          <w:rFonts w:ascii="Times New Roman" w:eastAsia="Calibri" w:hAnsi="Times New Roman" w:cs="Times New Roman"/>
          <w:sz w:val="24"/>
          <w:szCs w:val="24"/>
          <w:lang w:eastAsia="en-ZA"/>
        </w:rPr>
        <w:tab/>
        <w:t xml:space="preserve">The Department of Water and Sanitation, in consultation with National Treasury should </w:t>
      </w:r>
    </w:p>
    <w:p w14:paraId="4453B717" w14:textId="77777777" w:rsidR="00D5134D" w:rsidRDefault="00D5134D"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ab/>
      </w:r>
      <w:proofErr w:type="gramStart"/>
      <w:r>
        <w:rPr>
          <w:rFonts w:ascii="Times New Roman" w:eastAsia="Calibri" w:hAnsi="Times New Roman" w:cs="Times New Roman"/>
          <w:sz w:val="24"/>
          <w:szCs w:val="24"/>
          <w:lang w:eastAsia="en-ZA"/>
        </w:rPr>
        <w:t>develop</w:t>
      </w:r>
      <w:proofErr w:type="gramEnd"/>
      <w:r>
        <w:rPr>
          <w:rFonts w:ascii="Times New Roman" w:eastAsia="Calibri" w:hAnsi="Times New Roman" w:cs="Times New Roman"/>
          <w:sz w:val="24"/>
          <w:szCs w:val="24"/>
          <w:lang w:eastAsia="en-ZA"/>
        </w:rPr>
        <w:t xml:space="preserve"> and implement a financial recovery plan for the improvement of the </w:t>
      </w:r>
    </w:p>
    <w:p w14:paraId="5AA3B715" w14:textId="77777777" w:rsidR="00D5134D" w:rsidRDefault="00D5134D"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ab/>
        <w:t xml:space="preserve">Department’s financial position and service delivery performance with reference to </w:t>
      </w:r>
    </w:p>
    <w:p w14:paraId="55B396A4" w14:textId="77777777" w:rsidR="00D5134D" w:rsidRDefault="00D5134D"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ab/>
      </w:r>
      <w:proofErr w:type="gramStart"/>
      <w:r w:rsidR="00C86B27">
        <w:rPr>
          <w:rFonts w:ascii="Times New Roman" w:eastAsia="Calibri" w:hAnsi="Times New Roman" w:cs="Times New Roman"/>
          <w:sz w:val="24"/>
          <w:szCs w:val="24"/>
          <w:lang w:eastAsia="en-ZA"/>
        </w:rPr>
        <w:t>a</w:t>
      </w:r>
      <w:r>
        <w:rPr>
          <w:rFonts w:ascii="Times New Roman" w:eastAsia="Calibri" w:hAnsi="Times New Roman" w:cs="Times New Roman"/>
          <w:sz w:val="24"/>
          <w:szCs w:val="24"/>
          <w:lang w:eastAsia="en-ZA"/>
        </w:rPr>
        <w:t>ccruals</w:t>
      </w:r>
      <w:proofErr w:type="gramEnd"/>
      <w:r w:rsidR="00C86B27">
        <w:rPr>
          <w:rFonts w:ascii="Times New Roman" w:eastAsia="Calibri" w:hAnsi="Times New Roman" w:cs="Times New Roman"/>
          <w:sz w:val="24"/>
          <w:szCs w:val="24"/>
          <w:lang w:eastAsia="en-ZA"/>
        </w:rPr>
        <w:t>, under-expenditure, and fruitless and wasteful expenditure.</w:t>
      </w:r>
    </w:p>
    <w:p w14:paraId="65A6EEA3" w14:textId="77777777" w:rsidR="00C86B27" w:rsidRDefault="00C86B27"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501DD3FB" w14:textId="77777777" w:rsidR="00C86B27" w:rsidRDefault="00C86B27"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9.1.2</w:t>
      </w:r>
      <w:r>
        <w:rPr>
          <w:rFonts w:ascii="Times New Roman" w:eastAsia="Calibri" w:hAnsi="Times New Roman" w:cs="Times New Roman"/>
          <w:sz w:val="24"/>
          <w:szCs w:val="24"/>
          <w:lang w:eastAsia="en-ZA"/>
        </w:rPr>
        <w:tab/>
        <w:t xml:space="preserve">The material uncertainty relating to the going concern and financial sustainability of </w:t>
      </w:r>
    </w:p>
    <w:p w14:paraId="235A2C30" w14:textId="77777777" w:rsidR="00C86B27" w:rsidRDefault="00C86B27"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ab/>
        <w:t xml:space="preserve">Department related to fruitless and wasteful expenditure, irregular expenditure, and </w:t>
      </w:r>
    </w:p>
    <w:p w14:paraId="555DE568" w14:textId="77777777" w:rsidR="00C86B27" w:rsidRDefault="00C86B27" w:rsidP="00C86B27">
      <w:pPr>
        <w:autoSpaceDE w:val="0"/>
        <w:autoSpaceDN w:val="0"/>
        <w:adjustRightInd w:val="0"/>
        <w:spacing w:after="0" w:line="360" w:lineRule="auto"/>
        <w:ind w:firstLine="720"/>
        <w:jc w:val="both"/>
        <w:rPr>
          <w:rFonts w:ascii="Times New Roman" w:eastAsia="Calibri" w:hAnsi="Times New Roman" w:cs="Times New Roman"/>
          <w:sz w:val="24"/>
          <w:szCs w:val="24"/>
          <w:lang w:eastAsia="en-ZA"/>
        </w:rPr>
      </w:pPr>
      <w:proofErr w:type="gramStart"/>
      <w:r>
        <w:rPr>
          <w:rFonts w:ascii="Times New Roman" w:eastAsia="Calibri" w:hAnsi="Times New Roman" w:cs="Times New Roman"/>
          <w:sz w:val="24"/>
          <w:szCs w:val="24"/>
          <w:lang w:eastAsia="en-ZA"/>
        </w:rPr>
        <w:t>qualified</w:t>
      </w:r>
      <w:proofErr w:type="gramEnd"/>
      <w:r>
        <w:rPr>
          <w:rFonts w:ascii="Times New Roman" w:eastAsia="Calibri" w:hAnsi="Times New Roman" w:cs="Times New Roman"/>
          <w:sz w:val="24"/>
          <w:szCs w:val="24"/>
          <w:lang w:eastAsia="en-ZA"/>
        </w:rPr>
        <w:t xml:space="preserve"> audit opinion for both the Main Account and Water Trading Entity should be </w:t>
      </w:r>
    </w:p>
    <w:p w14:paraId="0E36BAEC" w14:textId="77777777" w:rsidR="00C86B27" w:rsidRDefault="00C86B27" w:rsidP="00C86B27">
      <w:pPr>
        <w:autoSpaceDE w:val="0"/>
        <w:autoSpaceDN w:val="0"/>
        <w:adjustRightInd w:val="0"/>
        <w:spacing w:after="0" w:line="360" w:lineRule="auto"/>
        <w:ind w:firstLine="720"/>
        <w:jc w:val="both"/>
        <w:rPr>
          <w:rFonts w:ascii="Times New Roman" w:eastAsia="Calibri" w:hAnsi="Times New Roman" w:cs="Times New Roman"/>
          <w:sz w:val="24"/>
          <w:szCs w:val="24"/>
          <w:lang w:eastAsia="en-ZA"/>
        </w:rPr>
      </w:pPr>
      <w:proofErr w:type="gramStart"/>
      <w:r>
        <w:rPr>
          <w:rFonts w:ascii="Times New Roman" w:eastAsia="Calibri" w:hAnsi="Times New Roman" w:cs="Times New Roman"/>
          <w:sz w:val="24"/>
          <w:szCs w:val="24"/>
          <w:lang w:eastAsia="en-ZA"/>
        </w:rPr>
        <w:lastRenderedPageBreak/>
        <w:t>resolved</w:t>
      </w:r>
      <w:proofErr w:type="gramEnd"/>
      <w:r>
        <w:rPr>
          <w:rFonts w:ascii="Times New Roman" w:eastAsia="Calibri" w:hAnsi="Times New Roman" w:cs="Times New Roman"/>
          <w:sz w:val="24"/>
          <w:szCs w:val="24"/>
          <w:lang w:eastAsia="en-ZA"/>
        </w:rPr>
        <w:t>.</w:t>
      </w:r>
    </w:p>
    <w:p w14:paraId="64ADB80A" w14:textId="77777777" w:rsidR="00C86B27" w:rsidRDefault="00C86B27" w:rsidP="00C86B27">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777A3C55" w14:textId="77777777" w:rsidR="00C86B27" w:rsidRDefault="00C86B27" w:rsidP="00C86B27">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9.1.3</w:t>
      </w:r>
      <w:r>
        <w:rPr>
          <w:rFonts w:ascii="Times New Roman" w:eastAsia="Calibri" w:hAnsi="Times New Roman" w:cs="Times New Roman"/>
          <w:sz w:val="24"/>
          <w:szCs w:val="24"/>
          <w:lang w:eastAsia="en-ZA"/>
        </w:rPr>
        <w:tab/>
        <w:t xml:space="preserve">The Department should establish a monitoring and evaluation to improve financial and </w:t>
      </w:r>
    </w:p>
    <w:p w14:paraId="27698DE1" w14:textId="77777777" w:rsidR="00C86B27" w:rsidRDefault="00C86B27" w:rsidP="00C86B27">
      <w:pPr>
        <w:autoSpaceDE w:val="0"/>
        <w:autoSpaceDN w:val="0"/>
        <w:adjustRightInd w:val="0"/>
        <w:spacing w:after="0" w:line="360" w:lineRule="auto"/>
        <w:ind w:firstLine="720"/>
        <w:jc w:val="both"/>
        <w:rPr>
          <w:rFonts w:ascii="Times New Roman" w:eastAsia="Calibri" w:hAnsi="Times New Roman" w:cs="Times New Roman"/>
          <w:sz w:val="24"/>
          <w:szCs w:val="24"/>
          <w:lang w:eastAsia="en-ZA"/>
        </w:rPr>
      </w:pPr>
      <w:proofErr w:type="gramStart"/>
      <w:r>
        <w:rPr>
          <w:rFonts w:ascii="Times New Roman" w:eastAsia="Calibri" w:hAnsi="Times New Roman" w:cs="Times New Roman"/>
          <w:sz w:val="24"/>
          <w:szCs w:val="24"/>
          <w:lang w:eastAsia="en-ZA"/>
        </w:rPr>
        <w:t>non-financial</w:t>
      </w:r>
      <w:proofErr w:type="gramEnd"/>
      <w:r>
        <w:rPr>
          <w:rFonts w:ascii="Times New Roman" w:eastAsia="Calibri" w:hAnsi="Times New Roman" w:cs="Times New Roman"/>
          <w:sz w:val="24"/>
          <w:szCs w:val="24"/>
          <w:lang w:eastAsia="en-ZA"/>
        </w:rPr>
        <w:t xml:space="preserve"> performance within the Department.  In addition, planning and effective </w:t>
      </w:r>
    </w:p>
    <w:p w14:paraId="1774B41A" w14:textId="77777777" w:rsidR="00C86B27" w:rsidRDefault="00C86B27" w:rsidP="00C86B27">
      <w:pPr>
        <w:autoSpaceDE w:val="0"/>
        <w:autoSpaceDN w:val="0"/>
        <w:adjustRightInd w:val="0"/>
        <w:spacing w:after="0" w:line="360" w:lineRule="auto"/>
        <w:ind w:firstLine="720"/>
        <w:jc w:val="both"/>
        <w:rPr>
          <w:rFonts w:ascii="Times New Roman" w:eastAsia="Calibri" w:hAnsi="Times New Roman" w:cs="Times New Roman"/>
          <w:sz w:val="24"/>
          <w:szCs w:val="24"/>
          <w:lang w:eastAsia="en-ZA"/>
        </w:rPr>
      </w:pPr>
      <w:proofErr w:type="gramStart"/>
      <w:r>
        <w:rPr>
          <w:rFonts w:ascii="Times New Roman" w:eastAsia="Calibri" w:hAnsi="Times New Roman" w:cs="Times New Roman"/>
          <w:sz w:val="24"/>
          <w:szCs w:val="24"/>
          <w:lang w:eastAsia="en-ZA"/>
        </w:rPr>
        <w:t>financial</w:t>
      </w:r>
      <w:proofErr w:type="gramEnd"/>
      <w:r>
        <w:rPr>
          <w:rFonts w:ascii="Times New Roman" w:eastAsia="Calibri" w:hAnsi="Times New Roman" w:cs="Times New Roman"/>
          <w:sz w:val="24"/>
          <w:szCs w:val="24"/>
          <w:lang w:eastAsia="en-ZA"/>
        </w:rPr>
        <w:t xml:space="preserve"> management with associated budgets for operations and maintenance must be </w:t>
      </w:r>
    </w:p>
    <w:p w14:paraId="732E083C" w14:textId="77777777" w:rsidR="00C86B27" w:rsidRDefault="00C86B27" w:rsidP="00C86B27">
      <w:pPr>
        <w:autoSpaceDE w:val="0"/>
        <w:autoSpaceDN w:val="0"/>
        <w:adjustRightInd w:val="0"/>
        <w:spacing w:after="0" w:line="360" w:lineRule="auto"/>
        <w:ind w:firstLine="720"/>
        <w:jc w:val="both"/>
        <w:rPr>
          <w:rFonts w:ascii="Times New Roman" w:eastAsia="Calibri" w:hAnsi="Times New Roman" w:cs="Times New Roman"/>
          <w:sz w:val="24"/>
          <w:szCs w:val="24"/>
          <w:lang w:eastAsia="en-ZA"/>
        </w:rPr>
      </w:pPr>
      <w:proofErr w:type="gramStart"/>
      <w:r>
        <w:rPr>
          <w:rFonts w:ascii="Times New Roman" w:eastAsia="Calibri" w:hAnsi="Times New Roman" w:cs="Times New Roman"/>
          <w:sz w:val="24"/>
          <w:szCs w:val="24"/>
          <w:lang w:eastAsia="en-ZA"/>
        </w:rPr>
        <w:t>prioritised</w:t>
      </w:r>
      <w:proofErr w:type="gramEnd"/>
      <w:r>
        <w:rPr>
          <w:rFonts w:ascii="Times New Roman" w:eastAsia="Calibri" w:hAnsi="Times New Roman" w:cs="Times New Roman"/>
          <w:sz w:val="24"/>
          <w:szCs w:val="24"/>
          <w:lang w:eastAsia="en-ZA"/>
        </w:rPr>
        <w:t>.</w:t>
      </w:r>
    </w:p>
    <w:p w14:paraId="47FEC7E1" w14:textId="77777777" w:rsidR="00C86B27" w:rsidRDefault="00C86B27" w:rsidP="00C86B27">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1446D3BD" w14:textId="77777777" w:rsidR="00C86B27" w:rsidRDefault="00C86B27" w:rsidP="00C86B27">
      <w:pPr>
        <w:autoSpaceDE w:val="0"/>
        <w:autoSpaceDN w:val="0"/>
        <w:adjustRightInd w:val="0"/>
        <w:spacing w:after="0" w:line="360" w:lineRule="auto"/>
        <w:jc w:val="both"/>
        <w:rPr>
          <w:rFonts w:ascii="Times New Roman" w:eastAsia="Calibri" w:hAnsi="Times New Roman" w:cs="Times New Roman"/>
          <w:b/>
          <w:sz w:val="24"/>
          <w:szCs w:val="24"/>
          <w:lang w:eastAsia="en-ZA"/>
        </w:rPr>
      </w:pPr>
      <w:r>
        <w:rPr>
          <w:rFonts w:ascii="Times New Roman" w:eastAsia="Calibri" w:hAnsi="Times New Roman" w:cs="Times New Roman"/>
          <w:b/>
          <w:sz w:val="24"/>
          <w:szCs w:val="24"/>
          <w:lang w:eastAsia="en-ZA"/>
        </w:rPr>
        <w:t>9.2</w:t>
      </w:r>
      <w:r>
        <w:rPr>
          <w:rFonts w:ascii="Times New Roman" w:eastAsia="Calibri" w:hAnsi="Times New Roman" w:cs="Times New Roman"/>
          <w:b/>
          <w:sz w:val="24"/>
          <w:szCs w:val="24"/>
          <w:lang w:eastAsia="en-ZA"/>
        </w:rPr>
        <w:tab/>
        <w:t xml:space="preserve">Monitoring and Evaluation </w:t>
      </w:r>
    </w:p>
    <w:p w14:paraId="7C35BAB2" w14:textId="77777777" w:rsidR="00C86B27" w:rsidRDefault="00C86B27" w:rsidP="00C86B27">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344831FB" w14:textId="77777777" w:rsidR="00C86B27" w:rsidRDefault="00C86B27" w:rsidP="00C86B27">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9.2.1</w:t>
      </w:r>
      <w:r>
        <w:rPr>
          <w:rFonts w:ascii="Times New Roman" w:eastAsia="Calibri" w:hAnsi="Times New Roman" w:cs="Times New Roman"/>
          <w:sz w:val="24"/>
          <w:szCs w:val="24"/>
          <w:lang w:eastAsia="en-ZA"/>
        </w:rPr>
        <w:tab/>
        <w:t xml:space="preserve">The Department should work with the Department of Planning, Monitoring and </w:t>
      </w:r>
    </w:p>
    <w:p w14:paraId="50B232A3" w14:textId="77777777" w:rsidR="00C86B27" w:rsidRDefault="00C86B27" w:rsidP="00C86B27">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ab/>
        <w:t xml:space="preserve">Evaluation in the Presidency to enhance monitoring and evaluation systems within the </w:t>
      </w:r>
    </w:p>
    <w:p w14:paraId="5F4D89DB" w14:textId="77777777" w:rsidR="00C86B27" w:rsidRDefault="00C86B27" w:rsidP="00C86B27">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ab/>
      </w:r>
      <w:proofErr w:type="gramStart"/>
      <w:r>
        <w:rPr>
          <w:rFonts w:ascii="Times New Roman" w:eastAsia="Calibri" w:hAnsi="Times New Roman" w:cs="Times New Roman"/>
          <w:sz w:val="24"/>
          <w:szCs w:val="24"/>
          <w:lang w:eastAsia="en-ZA"/>
        </w:rPr>
        <w:t>Department.</w:t>
      </w:r>
      <w:proofErr w:type="gramEnd"/>
    </w:p>
    <w:p w14:paraId="3CAE6CF4" w14:textId="77777777" w:rsidR="00C86B27" w:rsidRDefault="00C86B27" w:rsidP="00C86B27">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0A9690AE" w14:textId="77777777" w:rsidR="00C86B27" w:rsidRDefault="00C86B27" w:rsidP="00C86B27">
      <w:pPr>
        <w:autoSpaceDE w:val="0"/>
        <w:autoSpaceDN w:val="0"/>
        <w:adjustRightInd w:val="0"/>
        <w:spacing w:after="0" w:line="360" w:lineRule="auto"/>
        <w:jc w:val="both"/>
        <w:rPr>
          <w:rFonts w:ascii="Times New Roman" w:eastAsia="Calibri" w:hAnsi="Times New Roman" w:cs="Times New Roman"/>
          <w:b/>
          <w:sz w:val="24"/>
          <w:szCs w:val="24"/>
          <w:lang w:eastAsia="en-ZA"/>
        </w:rPr>
      </w:pPr>
      <w:r>
        <w:rPr>
          <w:rFonts w:ascii="Times New Roman" w:eastAsia="Calibri" w:hAnsi="Times New Roman" w:cs="Times New Roman"/>
          <w:b/>
          <w:sz w:val="24"/>
          <w:szCs w:val="24"/>
          <w:lang w:eastAsia="en-ZA"/>
        </w:rPr>
        <w:t>9.3</w:t>
      </w:r>
      <w:r>
        <w:rPr>
          <w:rFonts w:ascii="Times New Roman" w:eastAsia="Calibri" w:hAnsi="Times New Roman" w:cs="Times New Roman"/>
          <w:b/>
          <w:sz w:val="24"/>
          <w:szCs w:val="24"/>
          <w:lang w:eastAsia="en-ZA"/>
        </w:rPr>
        <w:tab/>
      </w:r>
      <w:r w:rsidR="006F00E1">
        <w:rPr>
          <w:rFonts w:ascii="Times New Roman" w:eastAsia="Calibri" w:hAnsi="Times New Roman" w:cs="Times New Roman"/>
          <w:b/>
          <w:sz w:val="24"/>
          <w:szCs w:val="24"/>
          <w:lang w:eastAsia="en-ZA"/>
        </w:rPr>
        <w:t>Instability in leadership and its impact on service delivery</w:t>
      </w:r>
    </w:p>
    <w:p w14:paraId="4D3913FD" w14:textId="77777777" w:rsidR="00C86B27" w:rsidRDefault="00C86B27" w:rsidP="00C86B27">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21C0B444" w14:textId="77777777" w:rsidR="00C86B27" w:rsidRDefault="00C86B27" w:rsidP="00C86B27">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9.3.1</w:t>
      </w:r>
      <w:r>
        <w:rPr>
          <w:rFonts w:ascii="Times New Roman" w:eastAsia="Calibri" w:hAnsi="Times New Roman" w:cs="Times New Roman"/>
          <w:sz w:val="24"/>
          <w:szCs w:val="24"/>
          <w:lang w:eastAsia="en-ZA"/>
        </w:rPr>
        <w:tab/>
        <w:t xml:space="preserve">The Department should provide well-articulated plans to address the management and </w:t>
      </w:r>
    </w:p>
    <w:p w14:paraId="78D068FF" w14:textId="77777777" w:rsidR="00C86B27" w:rsidRDefault="00C86B27" w:rsidP="00C86B27">
      <w:pPr>
        <w:autoSpaceDE w:val="0"/>
        <w:autoSpaceDN w:val="0"/>
        <w:adjustRightInd w:val="0"/>
        <w:spacing w:after="0" w:line="360" w:lineRule="auto"/>
        <w:ind w:firstLine="720"/>
        <w:jc w:val="both"/>
        <w:rPr>
          <w:rFonts w:ascii="Times New Roman" w:eastAsia="Calibri" w:hAnsi="Times New Roman" w:cs="Times New Roman"/>
          <w:sz w:val="24"/>
          <w:szCs w:val="24"/>
          <w:lang w:eastAsia="en-ZA"/>
        </w:rPr>
      </w:pPr>
      <w:proofErr w:type="gramStart"/>
      <w:r>
        <w:rPr>
          <w:rFonts w:ascii="Times New Roman" w:eastAsia="Calibri" w:hAnsi="Times New Roman" w:cs="Times New Roman"/>
          <w:sz w:val="24"/>
          <w:szCs w:val="24"/>
          <w:lang w:eastAsia="en-ZA"/>
        </w:rPr>
        <w:t>leadership</w:t>
      </w:r>
      <w:proofErr w:type="gramEnd"/>
      <w:r>
        <w:rPr>
          <w:rFonts w:ascii="Times New Roman" w:eastAsia="Calibri" w:hAnsi="Times New Roman" w:cs="Times New Roman"/>
          <w:sz w:val="24"/>
          <w:szCs w:val="24"/>
          <w:lang w:eastAsia="en-ZA"/>
        </w:rPr>
        <w:t xml:space="preserve"> </w:t>
      </w:r>
      <w:r w:rsidR="006F00E1">
        <w:rPr>
          <w:rFonts w:ascii="Times New Roman" w:eastAsia="Calibri" w:hAnsi="Times New Roman" w:cs="Times New Roman"/>
          <w:sz w:val="24"/>
          <w:szCs w:val="24"/>
          <w:lang w:eastAsia="en-ZA"/>
        </w:rPr>
        <w:t>shortcomings that were identified.</w:t>
      </w:r>
    </w:p>
    <w:p w14:paraId="6E58E5BC" w14:textId="77777777" w:rsidR="006F00E1" w:rsidRDefault="006F00E1" w:rsidP="006F00E1">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63725B1A" w14:textId="77777777" w:rsidR="006F00E1" w:rsidRDefault="006F00E1" w:rsidP="006F00E1">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9.3.2</w:t>
      </w:r>
      <w:r>
        <w:rPr>
          <w:rFonts w:ascii="Times New Roman" w:eastAsia="Calibri" w:hAnsi="Times New Roman" w:cs="Times New Roman"/>
          <w:sz w:val="24"/>
          <w:szCs w:val="24"/>
          <w:lang w:eastAsia="en-ZA"/>
        </w:rPr>
        <w:tab/>
        <w:t xml:space="preserve">The Department should provide evidence of consequence management for poor </w:t>
      </w:r>
    </w:p>
    <w:p w14:paraId="351DCD63" w14:textId="77777777" w:rsidR="006F00E1" w:rsidRDefault="006F00E1" w:rsidP="006F00E1">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ab/>
      </w:r>
      <w:proofErr w:type="gramStart"/>
      <w:r>
        <w:rPr>
          <w:rFonts w:ascii="Times New Roman" w:eastAsia="Calibri" w:hAnsi="Times New Roman" w:cs="Times New Roman"/>
          <w:sz w:val="24"/>
          <w:szCs w:val="24"/>
          <w:lang w:eastAsia="en-ZA"/>
        </w:rPr>
        <w:t>performance</w:t>
      </w:r>
      <w:proofErr w:type="gramEnd"/>
      <w:r>
        <w:rPr>
          <w:rFonts w:ascii="Times New Roman" w:eastAsia="Calibri" w:hAnsi="Times New Roman" w:cs="Times New Roman"/>
          <w:sz w:val="24"/>
          <w:szCs w:val="24"/>
          <w:lang w:eastAsia="en-ZA"/>
        </w:rPr>
        <w:t xml:space="preserve"> and strategies to improve performance.</w:t>
      </w:r>
    </w:p>
    <w:p w14:paraId="535D19BE" w14:textId="77777777" w:rsidR="006F00E1" w:rsidRDefault="006F00E1" w:rsidP="006F00E1">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35B17281" w14:textId="77777777" w:rsidR="006F00E1" w:rsidRDefault="00B549D2" w:rsidP="006F00E1">
      <w:pPr>
        <w:autoSpaceDE w:val="0"/>
        <w:autoSpaceDN w:val="0"/>
        <w:adjustRightInd w:val="0"/>
        <w:spacing w:after="0" w:line="360" w:lineRule="auto"/>
        <w:jc w:val="both"/>
        <w:rPr>
          <w:rFonts w:ascii="Times New Roman" w:eastAsia="Calibri" w:hAnsi="Times New Roman" w:cs="Times New Roman"/>
          <w:b/>
          <w:sz w:val="24"/>
          <w:szCs w:val="24"/>
          <w:lang w:eastAsia="en-ZA"/>
        </w:rPr>
      </w:pPr>
      <w:r>
        <w:rPr>
          <w:rFonts w:ascii="Times New Roman" w:eastAsia="Calibri" w:hAnsi="Times New Roman" w:cs="Times New Roman"/>
          <w:b/>
          <w:sz w:val="24"/>
          <w:szCs w:val="24"/>
          <w:lang w:eastAsia="en-ZA"/>
        </w:rPr>
        <w:t>9.4</w:t>
      </w:r>
      <w:r>
        <w:rPr>
          <w:rFonts w:ascii="Times New Roman" w:eastAsia="Calibri" w:hAnsi="Times New Roman" w:cs="Times New Roman"/>
          <w:b/>
          <w:sz w:val="24"/>
          <w:szCs w:val="24"/>
          <w:lang w:eastAsia="en-ZA"/>
        </w:rPr>
        <w:tab/>
        <w:t xml:space="preserve">Concerns around specific projects – War on Leaks and Bucket Eradication </w:t>
      </w:r>
    </w:p>
    <w:p w14:paraId="73828897" w14:textId="77777777" w:rsidR="00B549D2" w:rsidRDefault="00B549D2" w:rsidP="006F00E1">
      <w:pPr>
        <w:autoSpaceDE w:val="0"/>
        <w:autoSpaceDN w:val="0"/>
        <w:adjustRightInd w:val="0"/>
        <w:spacing w:after="0" w:line="360" w:lineRule="auto"/>
        <w:jc w:val="both"/>
        <w:rPr>
          <w:rFonts w:ascii="Times New Roman" w:eastAsia="Calibri" w:hAnsi="Times New Roman" w:cs="Times New Roman"/>
          <w:b/>
          <w:sz w:val="24"/>
          <w:szCs w:val="24"/>
          <w:lang w:eastAsia="en-ZA"/>
        </w:rPr>
      </w:pPr>
      <w:r>
        <w:rPr>
          <w:rFonts w:ascii="Times New Roman" w:eastAsia="Calibri" w:hAnsi="Times New Roman" w:cs="Times New Roman"/>
          <w:b/>
          <w:sz w:val="24"/>
          <w:szCs w:val="24"/>
          <w:lang w:eastAsia="en-ZA"/>
        </w:rPr>
        <w:tab/>
        <w:t>Programme</w:t>
      </w:r>
    </w:p>
    <w:p w14:paraId="71BEFEDD" w14:textId="77777777" w:rsidR="00B549D2" w:rsidRDefault="00B549D2" w:rsidP="006F00E1">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474467C9" w14:textId="77777777" w:rsidR="00B549D2" w:rsidRDefault="00B549D2" w:rsidP="006F00E1">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9.4.1</w:t>
      </w:r>
      <w:r>
        <w:rPr>
          <w:rFonts w:ascii="Times New Roman" w:eastAsia="Calibri" w:hAnsi="Times New Roman" w:cs="Times New Roman"/>
          <w:sz w:val="24"/>
          <w:szCs w:val="24"/>
          <w:lang w:eastAsia="en-ZA"/>
        </w:rPr>
        <w:tab/>
      </w:r>
      <w:r w:rsidR="00FD46C6">
        <w:rPr>
          <w:rFonts w:ascii="Times New Roman" w:eastAsia="Calibri" w:hAnsi="Times New Roman" w:cs="Times New Roman"/>
          <w:sz w:val="24"/>
          <w:szCs w:val="24"/>
          <w:lang w:eastAsia="en-ZA"/>
        </w:rPr>
        <w:t xml:space="preserve">The Department should submit a report on the total cost of both the Bucket Eradication </w:t>
      </w:r>
    </w:p>
    <w:p w14:paraId="264E5B78" w14:textId="77777777" w:rsidR="00FD46C6" w:rsidRDefault="00FD46C6" w:rsidP="006F00E1">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ab/>
      </w:r>
      <w:proofErr w:type="gramStart"/>
      <w:r>
        <w:rPr>
          <w:rFonts w:ascii="Times New Roman" w:eastAsia="Calibri" w:hAnsi="Times New Roman" w:cs="Times New Roman"/>
          <w:sz w:val="24"/>
          <w:szCs w:val="24"/>
          <w:lang w:eastAsia="en-ZA"/>
        </w:rPr>
        <w:t>Programme and the War on Leaks programmes since their inception to date.</w:t>
      </w:r>
      <w:proofErr w:type="gramEnd"/>
    </w:p>
    <w:p w14:paraId="2717CF14" w14:textId="77777777" w:rsidR="00FD46C6" w:rsidRDefault="00FD46C6" w:rsidP="006F00E1">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57700CDA" w14:textId="77777777" w:rsidR="00FD46C6" w:rsidRDefault="00FD46C6" w:rsidP="006F00E1">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9.4.2</w:t>
      </w:r>
      <w:r>
        <w:rPr>
          <w:rFonts w:ascii="Times New Roman" w:eastAsia="Calibri" w:hAnsi="Times New Roman" w:cs="Times New Roman"/>
          <w:sz w:val="24"/>
          <w:szCs w:val="24"/>
          <w:lang w:eastAsia="en-ZA"/>
        </w:rPr>
        <w:tab/>
        <w:t xml:space="preserve">The Minister has committed to ensuring that the Department will eradicate the bucket </w:t>
      </w:r>
    </w:p>
    <w:p w14:paraId="00A9F831" w14:textId="77777777" w:rsidR="00FD46C6" w:rsidRDefault="00FD46C6" w:rsidP="006F00E1">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ab/>
      </w:r>
      <w:proofErr w:type="gramStart"/>
      <w:r>
        <w:rPr>
          <w:rFonts w:ascii="Times New Roman" w:eastAsia="Calibri" w:hAnsi="Times New Roman" w:cs="Times New Roman"/>
          <w:sz w:val="24"/>
          <w:szCs w:val="24"/>
          <w:lang w:eastAsia="en-ZA"/>
        </w:rPr>
        <w:t>system</w:t>
      </w:r>
      <w:proofErr w:type="gramEnd"/>
      <w:r>
        <w:rPr>
          <w:rFonts w:ascii="Times New Roman" w:eastAsia="Calibri" w:hAnsi="Times New Roman" w:cs="Times New Roman"/>
          <w:sz w:val="24"/>
          <w:szCs w:val="24"/>
          <w:lang w:eastAsia="en-ZA"/>
        </w:rPr>
        <w:t xml:space="preserve"> within six (6) months. The Department should furnish the Portfolio Committee </w:t>
      </w:r>
    </w:p>
    <w:p w14:paraId="13A31FFC" w14:textId="77777777" w:rsidR="00FD46C6" w:rsidRDefault="00FD46C6" w:rsidP="006F00E1">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ab/>
      </w:r>
      <w:proofErr w:type="gramStart"/>
      <w:r>
        <w:rPr>
          <w:rFonts w:ascii="Times New Roman" w:eastAsia="Calibri" w:hAnsi="Times New Roman" w:cs="Times New Roman"/>
          <w:sz w:val="24"/>
          <w:szCs w:val="24"/>
          <w:lang w:eastAsia="en-ZA"/>
        </w:rPr>
        <w:t>with</w:t>
      </w:r>
      <w:proofErr w:type="gramEnd"/>
      <w:r>
        <w:rPr>
          <w:rFonts w:ascii="Times New Roman" w:eastAsia="Calibri" w:hAnsi="Times New Roman" w:cs="Times New Roman"/>
          <w:sz w:val="24"/>
          <w:szCs w:val="24"/>
          <w:lang w:eastAsia="en-ZA"/>
        </w:rPr>
        <w:t xml:space="preserve"> its implementing plan to realise this commitment, with the R607 million allocated </w:t>
      </w:r>
    </w:p>
    <w:p w14:paraId="740EB227" w14:textId="77777777" w:rsidR="00FD46C6" w:rsidRDefault="00FD46C6" w:rsidP="006F00E1">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lastRenderedPageBreak/>
        <w:tab/>
      </w:r>
      <w:proofErr w:type="gramStart"/>
      <w:r>
        <w:rPr>
          <w:rFonts w:ascii="Times New Roman" w:eastAsia="Calibri" w:hAnsi="Times New Roman" w:cs="Times New Roman"/>
          <w:sz w:val="24"/>
          <w:szCs w:val="24"/>
          <w:lang w:eastAsia="en-ZA"/>
        </w:rPr>
        <w:t>to</w:t>
      </w:r>
      <w:proofErr w:type="gramEnd"/>
      <w:r>
        <w:rPr>
          <w:rFonts w:ascii="Times New Roman" w:eastAsia="Calibri" w:hAnsi="Times New Roman" w:cs="Times New Roman"/>
          <w:sz w:val="24"/>
          <w:szCs w:val="24"/>
          <w:lang w:eastAsia="en-ZA"/>
        </w:rPr>
        <w:t xml:space="preserve"> this programme.</w:t>
      </w:r>
    </w:p>
    <w:p w14:paraId="72D582EE" w14:textId="77777777" w:rsidR="00FD46C6" w:rsidRDefault="00FD46C6" w:rsidP="006F00E1">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040CD754" w14:textId="77777777" w:rsidR="00FD46C6" w:rsidRDefault="00FD46C6" w:rsidP="006F00E1">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9.4.3</w:t>
      </w:r>
      <w:r>
        <w:rPr>
          <w:rFonts w:ascii="Times New Roman" w:eastAsia="Calibri" w:hAnsi="Times New Roman" w:cs="Times New Roman"/>
          <w:sz w:val="24"/>
          <w:szCs w:val="24"/>
          <w:lang w:eastAsia="en-ZA"/>
        </w:rPr>
        <w:tab/>
        <w:t>The Department should submit and provide quarterly reports on the financial and non-</w:t>
      </w:r>
    </w:p>
    <w:p w14:paraId="7BAD7685" w14:textId="77777777" w:rsidR="00FD46C6" w:rsidRDefault="00FD46C6" w:rsidP="006F00E1">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ab/>
      </w:r>
      <w:proofErr w:type="gramStart"/>
      <w:r>
        <w:rPr>
          <w:rFonts w:ascii="Times New Roman" w:eastAsia="Calibri" w:hAnsi="Times New Roman" w:cs="Times New Roman"/>
          <w:sz w:val="24"/>
          <w:szCs w:val="24"/>
          <w:lang w:eastAsia="en-ZA"/>
        </w:rPr>
        <w:t>Financial progress of the Bucket Eradication Programme.</w:t>
      </w:r>
      <w:proofErr w:type="gramEnd"/>
    </w:p>
    <w:p w14:paraId="48A8D7AF" w14:textId="77777777" w:rsidR="00FD46C6" w:rsidRDefault="00FD46C6" w:rsidP="006F00E1">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106728B9" w14:textId="77777777" w:rsidR="00FD46C6" w:rsidRDefault="00FD46C6" w:rsidP="006F00E1">
      <w:pPr>
        <w:autoSpaceDE w:val="0"/>
        <w:autoSpaceDN w:val="0"/>
        <w:adjustRightInd w:val="0"/>
        <w:spacing w:after="0" w:line="360" w:lineRule="auto"/>
        <w:jc w:val="both"/>
        <w:rPr>
          <w:rFonts w:ascii="Times New Roman" w:eastAsia="Calibri" w:hAnsi="Times New Roman" w:cs="Times New Roman"/>
          <w:b/>
          <w:sz w:val="24"/>
          <w:szCs w:val="24"/>
          <w:lang w:eastAsia="en-ZA"/>
        </w:rPr>
      </w:pPr>
      <w:r>
        <w:rPr>
          <w:rFonts w:ascii="Times New Roman" w:eastAsia="Calibri" w:hAnsi="Times New Roman" w:cs="Times New Roman"/>
          <w:b/>
          <w:sz w:val="24"/>
          <w:szCs w:val="24"/>
          <w:lang w:eastAsia="en-ZA"/>
        </w:rPr>
        <w:t>9.5</w:t>
      </w:r>
      <w:r>
        <w:rPr>
          <w:rFonts w:ascii="Times New Roman" w:eastAsia="Calibri" w:hAnsi="Times New Roman" w:cs="Times New Roman"/>
          <w:b/>
          <w:sz w:val="24"/>
          <w:szCs w:val="24"/>
          <w:lang w:eastAsia="en-ZA"/>
        </w:rPr>
        <w:tab/>
        <w:t xml:space="preserve">Use of the </w:t>
      </w:r>
      <w:r w:rsidR="0049398A">
        <w:rPr>
          <w:rFonts w:ascii="Times New Roman" w:eastAsia="Calibri" w:hAnsi="Times New Roman" w:cs="Times New Roman"/>
          <w:b/>
          <w:sz w:val="24"/>
          <w:szCs w:val="24"/>
          <w:lang w:eastAsia="en-ZA"/>
        </w:rPr>
        <w:t>Equitable Share A</w:t>
      </w:r>
      <w:r>
        <w:rPr>
          <w:rFonts w:ascii="Times New Roman" w:eastAsia="Calibri" w:hAnsi="Times New Roman" w:cs="Times New Roman"/>
          <w:b/>
          <w:sz w:val="24"/>
          <w:szCs w:val="24"/>
          <w:lang w:eastAsia="en-ZA"/>
        </w:rPr>
        <w:t>llocations and the Municipal Infrastructure Grant</w:t>
      </w:r>
    </w:p>
    <w:p w14:paraId="6091F402" w14:textId="77777777" w:rsidR="00FD46C6" w:rsidRDefault="00FD46C6" w:rsidP="006F00E1">
      <w:pPr>
        <w:autoSpaceDE w:val="0"/>
        <w:autoSpaceDN w:val="0"/>
        <w:adjustRightInd w:val="0"/>
        <w:spacing w:after="0" w:line="360" w:lineRule="auto"/>
        <w:jc w:val="both"/>
        <w:rPr>
          <w:rFonts w:ascii="Times New Roman" w:eastAsia="Calibri" w:hAnsi="Times New Roman" w:cs="Times New Roman"/>
          <w:b/>
          <w:sz w:val="24"/>
          <w:szCs w:val="24"/>
          <w:lang w:eastAsia="en-ZA"/>
        </w:rPr>
      </w:pPr>
    </w:p>
    <w:p w14:paraId="5A4AD069" w14:textId="77777777" w:rsidR="006F1016" w:rsidRDefault="0049398A"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9.5.1</w:t>
      </w:r>
      <w:r>
        <w:rPr>
          <w:rFonts w:ascii="Times New Roman" w:eastAsia="Calibri" w:hAnsi="Times New Roman" w:cs="Times New Roman"/>
          <w:sz w:val="24"/>
          <w:szCs w:val="24"/>
          <w:lang w:eastAsia="en-ZA"/>
        </w:rPr>
        <w:tab/>
        <w:t>The Inter</w:t>
      </w:r>
      <w:r w:rsidR="005B78D9" w:rsidRPr="0049398A">
        <w:rPr>
          <w:rFonts w:ascii="Times New Roman" w:eastAsia="Calibri" w:hAnsi="Times New Roman" w:cs="Times New Roman"/>
          <w:sz w:val="24"/>
          <w:szCs w:val="24"/>
          <w:lang w:eastAsia="en-ZA"/>
        </w:rPr>
        <w:t>govern</w:t>
      </w:r>
      <w:r>
        <w:rPr>
          <w:rFonts w:ascii="Times New Roman" w:eastAsia="Calibri" w:hAnsi="Times New Roman" w:cs="Times New Roman"/>
          <w:sz w:val="24"/>
          <w:szCs w:val="24"/>
          <w:lang w:eastAsia="en-ZA"/>
        </w:rPr>
        <w:t xml:space="preserve">mental Relations Framework Act, 2005 should be more effectively </w:t>
      </w:r>
    </w:p>
    <w:p w14:paraId="032A2444" w14:textId="77777777" w:rsidR="0049398A" w:rsidRDefault="0049398A"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ab/>
      </w:r>
      <w:proofErr w:type="gramStart"/>
      <w:r>
        <w:rPr>
          <w:rFonts w:ascii="Times New Roman" w:eastAsia="Calibri" w:hAnsi="Times New Roman" w:cs="Times New Roman"/>
          <w:sz w:val="24"/>
          <w:szCs w:val="24"/>
          <w:lang w:eastAsia="en-ZA"/>
        </w:rPr>
        <w:t>utilised</w:t>
      </w:r>
      <w:proofErr w:type="gramEnd"/>
      <w:r>
        <w:rPr>
          <w:rFonts w:ascii="Times New Roman" w:eastAsia="Calibri" w:hAnsi="Times New Roman" w:cs="Times New Roman"/>
          <w:sz w:val="24"/>
          <w:szCs w:val="24"/>
          <w:lang w:eastAsia="en-ZA"/>
        </w:rPr>
        <w:t xml:space="preserve"> by all spheres of government to ensure allocated funding is utilised for its </w:t>
      </w:r>
    </w:p>
    <w:p w14:paraId="02BDE933" w14:textId="77777777" w:rsidR="0049398A" w:rsidRDefault="0049398A"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ab/>
      </w:r>
      <w:proofErr w:type="gramStart"/>
      <w:r>
        <w:rPr>
          <w:rFonts w:ascii="Times New Roman" w:eastAsia="Calibri" w:hAnsi="Times New Roman" w:cs="Times New Roman"/>
          <w:sz w:val="24"/>
          <w:szCs w:val="24"/>
          <w:lang w:eastAsia="en-ZA"/>
        </w:rPr>
        <w:t>purposes</w:t>
      </w:r>
      <w:proofErr w:type="gramEnd"/>
      <w:r>
        <w:rPr>
          <w:rFonts w:ascii="Times New Roman" w:eastAsia="Calibri" w:hAnsi="Times New Roman" w:cs="Times New Roman"/>
          <w:sz w:val="24"/>
          <w:szCs w:val="24"/>
          <w:lang w:eastAsia="en-ZA"/>
        </w:rPr>
        <w:t>.</w:t>
      </w:r>
    </w:p>
    <w:p w14:paraId="4AA7E840" w14:textId="77777777" w:rsidR="0049398A" w:rsidRDefault="0049398A"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2685BBDC" w14:textId="77777777" w:rsidR="0049398A" w:rsidRDefault="0049398A"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9.5.2</w:t>
      </w:r>
      <w:r>
        <w:rPr>
          <w:rFonts w:ascii="Times New Roman" w:eastAsia="Calibri" w:hAnsi="Times New Roman" w:cs="Times New Roman"/>
          <w:sz w:val="24"/>
          <w:szCs w:val="24"/>
          <w:lang w:eastAsia="en-ZA"/>
        </w:rPr>
        <w:tab/>
        <w:t xml:space="preserve">There should be more effective monitoring of the spend of the equitable share and </w:t>
      </w:r>
    </w:p>
    <w:p w14:paraId="7384A63C" w14:textId="77777777" w:rsidR="0049398A" w:rsidRDefault="0049398A"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ab/>
      </w:r>
      <w:proofErr w:type="gramStart"/>
      <w:r>
        <w:rPr>
          <w:rFonts w:ascii="Times New Roman" w:eastAsia="Calibri" w:hAnsi="Times New Roman" w:cs="Times New Roman"/>
          <w:sz w:val="24"/>
          <w:szCs w:val="24"/>
          <w:lang w:eastAsia="en-ZA"/>
        </w:rPr>
        <w:t>grants</w:t>
      </w:r>
      <w:proofErr w:type="gramEnd"/>
      <w:r>
        <w:rPr>
          <w:rFonts w:ascii="Times New Roman" w:eastAsia="Calibri" w:hAnsi="Times New Roman" w:cs="Times New Roman"/>
          <w:sz w:val="24"/>
          <w:szCs w:val="24"/>
          <w:lang w:eastAsia="en-ZA"/>
        </w:rPr>
        <w:t>.</w:t>
      </w:r>
    </w:p>
    <w:p w14:paraId="42EA384B" w14:textId="77777777" w:rsidR="00566BF3" w:rsidRDefault="00566BF3"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2E7E6FB0" w14:textId="77777777" w:rsidR="00566BF3" w:rsidRDefault="00566BF3"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9.5.3</w:t>
      </w:r>
      <w:r>
        <w:rPr>
          <w:rFonts w:ascii="Times New Roman" w:eastAsia="Calibri" w:hAnsi="Times New Roman" w:cs="Times New Roman"/>
          <w:sz w:val="24"/>
          <w:szCs w:val="24"/>
          <w:lang w:eastAsia="en-ZA"/>
        </w:rPr>
        <w:tab/>
        <w:t xml:space="preserve">The Department should undertake a rigorous process to systematically monitor the </w:t>
      </w:r>
    </w:p>
    <w:p w14:paraId="438F6FA1" w14:textId="77777777" w:rsidR="00566BF3" w:rsidRDefault="00566BF3"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ab/>
      </w:r>
      <w:proofErr w:type="gramStart"/>
      <w:r>
        <w:rPr>
          <w:rFonts w:ascii="Times New Roman" w:eastAsia="Calibri" w:hAnsi="Times New Roman" w:cs="Times New Roman"/>
          <w:sz w:val="24"/>
          <w:szCs w:val="24"/>
          <w:lang w:eastAsia="en-ZA"/>
        </w:rPr>
        <w:t>spending</w:t>
      </w:r>
      <w:proofErr w:type="gramEnd"/>
      <w:r>
        <w:rPr>
          <w:rFonts w:ascii="Times New Roman" w:eastAsia="Calibri" w:hAnsi="Times New Roman" w:cs="Times New Roman"/>
          <w:sz w:val="24"/>
          <w:szCs w:val="24"/>
          <w:lang w:eastAsia="en-ZA"/>
        </w:rPr>
        <w:t xml:space="preserve"> of the grants to ensure legislative compliance.</w:t>
      </w:r>
    </w:p>
    <w:p w14:paraId="70BA5245" w14:textId="77777777" w:rsidR="006F1016" w:rsidRDefault="006F1016"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36F318A7" w14:textId="77777777" w:rsidR="00E11D9D" w:rsidRDefault="0049398A" w:rsidP="00566BF3">
      <w:pPr>
        <w:spacing w:after="0" w:line="360" w:lineRule="auto"/>
        <w:jc w:val="both"/>
        <w:rPr>
          <w:rFonts w:ascii="Times New Roman" w:hAnsi="Times New Roman" w:cs="Times New Roman"/>
          <w:b/>
          <w:sz w:val="24"/>
          <w:szCs w:val="24"/>
          <w:lang w:eastAsia="en-ZA"/>
        </w:rPr>
      </w:pPr>
      <w:r>
        <w:rPr>
          <w:rFonts w:ascii="Times New Roman" w:hAnsi="Times New Roman" w:cs="Times New Roman"/>
          <w:b/>
          <w:sz w:val="24"/>
          <w:szCs w:val="24"/>
          <w:lang w:eastAsia="en-ZA"/>
        </w:rPr>
        <w:t>9.6</w:t>
      </w:r>
      <w:r>
        <w:rPr>
          <w:rFonts w:ascii="Times New Roman" w:hAnsi="Times New Roman" w:cs="Times New Roman"/>
          <w:b/>
          <w:sz w:val="24"/>
          <w:szCs w:val="24"/>
          <w:lang w:eastAsia="en-ZA"/>
        </w:rPr>
        <w:tab/>
      </w:r>
      <w:r w:rsidR="00566BF3">
        <w:rPr>
          <w:rFonts w:ascii="Times New Roman" w:hAnsi="Times New Roman" w:cs="Times New Roman"/>
          <w:b/>
          <w:sz w:val="24"/>
          <w:szCs w:val="24"/>
          <w:lang w:eastAsia="en-ZA"/>
        </w:rPr>
        <w:t>Deferral of infrastructure projects and the use of the construction u</w:t>
      </w:r>
      <w:r>
        <w:rPr>
          <w:rFonts w:ascii="Times New Roman" w:hAnsi="Times New Roman" w:cs="Times New Roman"/>
          <w:b/>
          <w:sz w:val="24"/>
          <w:szCs w:val="24"/>
          <w:lang w:eastAsia="en-ZA"/>
        </w:rPr>
        <w:t>nit</w:t>
      </w:r>
    </w:p>
    <w:p w14:paraId="2705949D" w14:textId="77777777" w:rsidR="0049398A" w:rsidRDefault="0049398A" w:rsidP="00566BF3">
      <w:pPr>
        <w:spacing w:after="0" w:line="360" w:lineRule="auto"/>
        <w:jc w:val="both"/>
        <w:rPr>
          <w:rFonts w:ascii="Times New Roman" w:hAnsi="Times New Roman" w:cs="Times New Roman"/>
          <w:b/>
          <w:sz w:val="24"/>
          <w:szCs w:val="24"/>
          <w:lang w:eastAsia="en-ZA"/>
        </w:rPr>
      </w:pPr>
    </w:p>
    <w:p w14:paraId="1C230BA0" w14:textId="77777777" w:rsidR="0049398A" w:rsidRDefault="0049398A" w:rsidP="00566BF3">
      <w:pPr>
        <w:spacing w:after="0" w:line="360" w:lineRule="auto"/>
        <w:jc w:val="both"/>
        <w:rPr>
          <w:rFonts w:ascii="Times New Roman" w:hAnsi="Times New Roman" w:cs="Times New Roman"/>
          <w:sz w:val="24"/>
          <w:szCs w:val="24"/>
          <w:lang w:eastAsia="en-ZA"/>
        </w:rPr>
      </w:pPr>
      <w:r>
        <w:rPr>
          <w:rFonts w:ascii="Times New Roman" w:hAnsi="Times New Roman" w:cs="Times New Roman"/>
          <w:sz w:val="24"/>
          <w:szCs w:val="24"/>
          <w:lang w:eastAsia="en-ZA"/>
        </w:rPr>
        <w:t>9.6.1</w:t>
      </w:r>
      <w:r>
        <w:rPr>
          <w:rFonts w:ascii="Times New Roman" w:hAnsi="Times New Roman" w:cs="Times New Roman"/>
          <w:sz w:val="24"/>
          <w:szCs w:val="24"/>
          <w:lang w:eastAsia="en-ZA"/>
        </w:rPr>
        <w:tab/>
        <w:t xml:space="preserve">Mechanisms should be put in place to ensure that the Department undertakes </w:t>
      </w:r>
    </w:p>
    <w:p w14:paraId="0781C2A2" w14:textId="77777777" w:rsidR="0049398A" w:rsidRDefault="0049398A" w:rsidP="00566BF3">
      <w:pPr>
        <w:spacing w:after="0" w:line="360" w:lineRule="auto"/>
        <w:ind w:firstLine="720"/>
        <w:jc w:val="both"/>
        <w:rPr>
          <w:rFonts w:ascii="Times New Roman" w:hAnsi="Times New Roman" w:cs="Times New Roman"/>
          <w:sz w:val="24"/>
          <w:szCs w:val="24"/>
          <w:lang w:eastAsia="en-ZA"/>
        </w:rPr>
      </w:pPr>
      <w:proofErr w:type="gramStart"/>
      <w:r>
        <w:rPr>
          <w:rFonts w:ascii="Times New Roman" w:hAnsi="Times New Roman" w:cs="Times New Roman"/>
          <w:sz w:val="24"/>
          <w:szCs w:val="24"/>
          <w:lang w:eastAsia="en-ZA"/>
        </w:rPr>
        <w:t>oversight</w:t>
      </w:r>
      <w:proofErr w:type="gramEnd"/>
      <w:r>
        <w:rPr>
          <w:rFonts w:ascii="Times New Roman" w:hAnsi="Times New Roman" w:cs="Times New Roman"/>
          <w:sz w:val="24"/>
          <w:szCs w:val="24"/>
          <w:lang w:eastAsia="en-ZA"/>
        </w:rPr>
        <w:t xml:space="preserve"> at all stages of projects.  Furthermore, the Department should consider using </w:t>
      </w:r>
    </w:p>
    <w:p w14:paraId="18147B99" w14:textId="77777777" w:rsidR="00566BF3" w:rsidRDefault="00566BF3" w:rsidP="00566BF3">
      <w:pPr>
        <w:spacing w:after="0" w:line="360" w:lineRule="auto"/>
        <w:ind w:firstLine="720"/>
        <w:jc w:val="both"/>
        <w:rPr>
          <w:rFonts w:ascii="Times New Roman" w:hAnsi="Times New Roman" w:cs="Times New Roman"/>
          <w:sz w:val="24"/>
          <w:szCs w:val="24"/>
          <w:lang w:eastAsia="en-ZA"/>
        </w:rPr>
      </w:pPr>
      <w:proofErr w:type="gramStart"/>
      <w:r>
        <w:rPr>
          <w:rFonts w:ascii="Times New Roman" w:hAnsi="Times New Roman" w:cs="Times New Roman"/>
          <w:sz w:val="24"/>
          <w:szCs w:val="24"/>
          <w:lang w:eastAsia="en-ZA"/>
        </w:rPr>
        <w:t>their</w:t>
      </w:r>
      <w:proofErr w:type="gramEnd"/>
      <w:r>
        <w:rPr>
          <w:rFonts w:ascii="Times New Roman" w:hAnsi="Times New Roman" w:cs="Times New Roman"/>
          <w:sz w:val="24"/>
          <w:szCs w:val="24"/>
          <w:lang w:eastAsia="en-ZA"/>
        </w:rPr>
        <w:t xml:space="preserve"> internal construction unit to assist municipalities that lack capacity to implement </w:t>
      </w:r>
    </w:p>
    <w:p w14:paraId="64D65FA4" w14:textId="77777777" w:rsidR="00566BF3" w:rsidRDefault="00566BF3" w:rsidP="00566BF3">
      <w:pPr>
        <w:spacing w:after="0" w:line="360" w:lineRule="auto"/>
        <w:ind w:firstLine="720"/>
        <w:jc w:val="both"/>
        <w:rPr>
          <w:rFonts w:ascii="Times New Roman" w:hAnsi="Times New Roman" w:cs="Times New Roman"/>
          <w:sz w:val="24"/>
          <w:szCs w:val="24"/>
          <w:lang w:eastAsia="en-ZA"/>
        </w:rPr>
      </w:pPr>
      <w:proofErr w:type="gramStart"/>
      <w:r>
        <w:rPr>
          <w:rFonts w:ascii="Times New Roman" w:hAnsi="Times New Roman" w:cs="Times New Roman"/>
          <w:sz w:val="24"/>
          <w:szCs w:val="24"/>
          <w:lang w:eastAsia="en-ZA"/>
        </w:rPr>
        <w:t>infrastructure</w:t>
      </w:r>
      <w:proofErr w:type="gramEnd"/>
      <w:r>
        <w:rPr>
          <w:rFonts w:ascii="Times New Roman" w:hAnsi="Times New Roman" w:cs="Times New Roman"/>
          <w:sz w:val="24"/>
          <w:szCs w:val="24"/>
          <w:lang w:eastAsia="en-ZA"/>
        </w:rPr>
        <w:t xml:space="preserve"> projects.</w:t>
      </w:r>
    </w:p>
    <w:p w14:paraId="0F200639" w14:textId="77777777" w:rsidR="00566BF3" w:rsidRDefault="00566BF3" w:rsidP="00566BF3">
      <w:pPr>
        <w:spacing w:after="0" w:line="360" w:lineRule="auto"/>
        <w:jc w:val="both"/>
        <w:rPr>
          <w:rFonts w:ascii="Times New Roman" w:hAnsi="Times New Roman" w:cs="Times New Roman"/>
          <w:sz w:val="24"/>
          <w:szCs w:val="24"/>
          <w:lang w:eastAsia="en-ZA"/>
        </w:rPr>
      </w:pPr>
    </w:p>
    <w:p w14:paraId="5A9B84E8" w14:textId="77777777" w:rsidR="00566BF3" w:rsidRDefault="00566BF3" w:rsidP="00566BF3">
      <w:pPr>
        <w:spacing w:after="0" w:line="360" w:lineRule="auto"/>
        <w:jc w:val="both"/>
        <w:rPr>
          <w:rFonts w:ascii="Times New Roman" w:hAnsi="Times New Roman" w:cs="Times New Roman"/>
          <w:sz w:val="24"/>
          <w:szCs w:val="24"/>
          <w:lang w:eastAsia="en-ZA"/>
        </w:rPr>
      </w:pPr>
      <w:r>
        <w:rPr>
          <w:rFonts w:ascii="Times New Roman" w:hAnsi="Times New Roman" w:cs="Times New Roman"/>
          <w:sz w:val="24"/>
          <w:szCs w:val="24"/>
          <w:lang w:eastAsia="en-ZA"/>
        </w:rPr>
        <w:t>9.6.2</w:t>
      </w:r>
      <w:r>
        <w:rPr>
          <w:rFonts w:ascii="Times New Roman" w:hAnsi="Times New Roman" w:cs="Times New Roman"/>
          <w:sz w:val="24"/>
          <w:szCs w:val="24"/>
          <w:lang w:eastAsia="en-ZA"/>
        </w:rPr>
        <w:tab/>
        <w:t xml:space="preserve">Although the Department has a Learning Academy, there is a need to absorb young </w:t>
      </w:r>
    </w:p>
    <w:p w14:paraId="1B46AE12" w14:textId="77777777" w:rsidR="00566BF3" w:rsidRDefault="00566BF3" w:rsidP="00566BF3">
      <w:pPr>
        <w:spacing w:after="0" w:line="360" w:lineRule="auto"/>
        <w:jc w:val="both"/>
        <w:rPr>
          <w:rFonts w:ascii="Times New Roman" w:hAnsi="Times New Roman" w:cs="Times New Roman"/>
          <w:sz w:val="24"/>
          <w:szCs w:val="24"/>
          <w:lang w:eastAsia="en-ZA"/>
        </w:rPr>
      </w:pPr>
      <w:r>
        <w:rPr>
          <w:rFonts w:ascii="Times New Roman" w:hAnsi="Times New Roman" w:cs="Times New Roman"/>
          <w:sz w:val="24"/>
          <w:szCs w:val="24"/>
          <w:lang w:eastAsia="en-ZA"/>
        </w:rPr>
        <w:tab/>
      </w:r>
      <w:proofErr w:type="gramStart"/>
      <w:r>
        <w:rPr>
          <w:rFonts w:ascii="Times New Roman" w:hAnsi="Times New Roman" w:cs="Times New Roman"/>
          <w:sz w:val="24"/>
          <w:szCs w:val="24"/>
          <w:lang w:eastAsia="en-ZA"/>
        </w:rPr>
        <w:t>engineers</w:t>
      </w:r>
      <w:proofErr w:type="gramEnd"/>
      <w:r>
        <w:rPr>
          <w:rFonts w:ascii="Times New Roman" w:hAnsi="Times New Roman" w:cs="Times New Roman"/>
          <w:sz w:val="24"/>
          <w:szCs w:val="24"/>
          <w:lang w:eastAsia="en-ZA"/>
        </w:rPr>
        <w:t xml:space="preserve">, and technical people within the internal construction unit to ensure that </w:t>
      </w:r>
    </w:p>
    <w:p w14:paraId="0190B0B3" w14:textId="77777777" w:rsidR="00566BF3" w:rsidRPr="0049398A" w:rsidRDefault="00566BF3" w:rsidP="00566BF3">
      <w:pPr>
        <w:spacing w:after="0" w:line="360" w:lineRule="auto"/>
        <w:jc w:val="both"/>
        <w:rPr>
          <w:rFonts w:ascii="Times New Roman" w:hAnsi="Times New Roman" w:cs="Times New Roman"/>
          <w:sz w:val="24"/>
          <w:szCs w:val="24"/>
          <w:lang w:eastAsia="en-ZA"/>
        </w:rPr>
      </w:pPr>
      <w:r>
        <w:rPr>
          <w:rFonts w:ascii="Times New Roman" w:hAnsi="Times New Roman" w:cs="Times New Roman"/>
          <w:sz w:val="24"/>
          <w:szCs w:val="24"/>
          <w:lang w:eastAsia="en-ZA"/>
        </w:rPr>
        <w:tab/>
      </w:r>
      <w:proofErr w:type="gramStart"/>
      <w:r>
        <w:rPr>
          <w:rFonts w:ascii="Times New Roman" w:hAnsi="Times New Roman" w:cs="Times New Roman"/>
          <w:sz w:val="24"/>
          <w:szCs w:val="24"/>
          <w:lang w:eastAsia="en-ZA"/>
        </w:rPr>
        <w:t>transformation</w:t>
      </w:r>
      <w:proofErr w:type="gramEnd"/>
      <w:r>
        <w:rPr>
          <w:rFonts w:ascii="Times New Roman" w:hAnsi="Times New Roman" w:cs="Times New Roman"/>
          <w:sz w:val="24"/>
          <w:szCs w:val="24"/>
          <w:lang w:eastAsia="en-ZA"/>
        </w:rPr>
        <w:t xml:space="preserve"> within the unit takes place.</w:t>
      </w:r>
    </w:p>
    <w:p w14:paraId="26D7736F" w14:textId="77777777" w:rsidR="0049398A" w:rsidRDefault="0049398A" w:rsidP="00566BF3">
      <w:pPr>
        <w:spacing w:after="0" w:line="360" w:lineRule="auto"/>
        <w:jc w:val="both"/>
        <w:rPr>
          <w:rFonts w:ascii="Times New Roman" w:hAnsi="Times New Roman" w:cs="Times New Roman"/>
          <w:b/>
          <w:sz w:val="24"/>
          <w:szCs w:val="24"/>
          <w:lang w:eastAsia="en-ZA"/>
        </w:rPr>
      </w:pPr>
    </w:p>
    <w:p w14:paraId="327429D7" w14:textId="77777777" w:rsidR="0049398A" w:rsidRDefault="00566BF3" w:rsidP="00566BF3">
      <w:pPr>
        <w:spacing w:after="0" w:line="360" w:lineRule="auto"/>
        <w:jc w:val="both"/>
        <w:rPr>
          <w:rFonts w:ascii="Times New Roman" w:hAnsi="Times New Roman" w:cs="Times New Roman"/>
          <w:b/>
          <w:sz w:val="24"/>
          <w:szCs w:val="24"/>
          <w:lang w:eastAsia="en-ZA"/>
        </w:rPr>
      </w:pPr>
      <w:r>
        <w:rPr>
          <w:rFonts w:ascii="Times New Roman" w:hAnsi="Times New Roman" w:cs="Times New Roman"/>
          <w:b/>
          <w:sz w:val="24"/>
          <w:szCs w:val="24"/>
          <w:lang w:eastAsia="en-ZA"/>
        </w:rPr>
        <w:t>9.7</w:t>
      </w:r>
      <w:r>
        <w:rPr>
          <w:rFonts w:ascii="Times New Roman" w:hAnsi="Times New Roman" w:cs="Times New Roman"/>
          <w:b/>
          <w:sz w:val="24"/>
          <w:szCs w:val="24"/>
          <w:lang w:eastAsia="en-ZA"/>
        </w:rPr>
        <w:tab/>
        <w:t>Lack of oversight over implementing agents</w:t>
      </w:r>
    </w:p>
    <w:p w14:paraId="2D75EB25" w14:textId="77777777" w:rsidR="00566BF3" w:rsidRDefault="00566BF3" w:rsidP="00566BF3">
      <w:pPr>
        <w:spacing w:after="0" w:line="360" w:lineRule="auto"/>
        <w:jc w:val="both"/>
        <w:rPr>
          <w:rFonts w:ascii="Times New Roman" w:hAnsi="Times New Roman" w:cs="Times New Roman"/>
          <w:b/>
          <w:sz w:val="24"/>
          <w:szCs w:val="24"/>
          <w:lang w:eastAsia="en-ZA"/>
        </w:rPr>
      </w:pPr>
    </w:p>
    <w:p w14:paraId="1FCAB7F5" w14:textId="77777777" w:rsidR="00566BF3" w:rsidRDefault="00566BF3" w:rsidP="00566BF3">
      <w:pPr>
        <w:spacing w:after="0" w:line="360" w:lineRule="auto"/>
        <w:jc w:val="both"/>
        <w:rPr>
          <w:rFonts w:ascii="Times New Roman" w:hAnsi="Times New Roman" w:cs="Times New Roman"/>
          <w:sz w:val="24"/>
          <w:szCs w:val="24"/>
          <w:lang w:eastAsia="en-ZA"/>
        </w:rPr>
      </w:pPr>
      <w:r>
        <w:rPr>
          <w:rFonts w:ascii="Times New Roman" w:hAnsi="Times New Roman" w:cs="Times New Roman"/>
          <w:sz w:val="24"/>
          <w:szCs w:val="24"/>
          <w:lang w:eastAsia="en-ZA"/>
        </w:rPr>
        <w:t>9.7.1</w:t>
      </w:r>
      <w:r>
        <w:rPr>
          <w:rFonts w:ascii="Times New Roman" w:hAnsi="Times New Roman" w:cs="Times New Roman"/>
          <w:sz w:val="24"/>
          <w:szCs w:val="24"/>
          <w:lang w:eastAsia="en-ZA"/>
        </w:rPr>
        <w:tab/>
        <w:t xml:space="preserve">The Department should submit quarterly reports to the Portfolio Committee on the </w:t>
      </w:r>
    </w:p>
    <w:p w14:paraId="3EFFF51A" w14:textId="77777777" w:rsidR="00566BF3" w:rsidRDefault="00566BF3" w:rsidP="00566BF3">
      <w:pPr>
        <w:spacing w:after="0" w:line="360" w:lineRule="auto"/>
        <w:jc w:val="both"/>
        <w:rPr>
          <w:rFonts w:ascii="Times New Roman" w:hAnsi="Times New Roman" w:cs="Times New Roman"/>
          <w:sz w:val="24"/>
          <w:szCs w:val="24"/>
          <w:lang w:eastAsia="en-ZA"/>
        </w:rPr>
      </w:pPr>
      <w:r>
        <w:rPr>
          <w:rFonts w:ascii="Times New Roman" w:hAnsi="Times New Roman" w:cs="Times New Roman"/>
          <w:sz w:val="24"/>
          <w:szCs w:val="24"/>
          <w:lang w:eastAsia="en-ZA"/>
        </w:rPr>
        <w:tab/>
      </w:r>
      <w:proofErr w:type="gramStart"/>
      <w:r>
        <w:rPr>
          <w:rFonts w:ascii="Times New Roman" w:hAnsi="Times New Roman" w:cs="Times New Roman"/>
          <w:sz w:val="24"/>
          <w:szCs w:val="24"/>
          <w:lang w:eastAsia="en-ZA"/>
        </w:rPr>
        <w:t>financial</w:t>
      </w:r>
      <w:proofErr w:type="gramEnd"/>
      <w:r>
        <w:rPr>
          <w:rFonts w:ascii="Times New Roman" w:hAnsi="Times New Roman" w:cs="Times New Roman"/>
          <w:sz w:val="24"/>
          <w:szCs w:val="24"/>
          <w:lang w:eastAsia="en-ZA"/>
        </w:rPr>
        <w:t xml:space="preserve"> and non-financial performance of the Department, mainly around </w:t>
      </w:r>
    </w:p>
    <w:p w14:paraId="7C6AC663" w14:textId="77777777" w:rsidR="00566BF3" w:rsidRDefault="00566BF3" w:rsidP="00566BF3">
      <w:pPr>
        <w:spacing w:after="0" w:line="360" w:lineRule="auto"/>
        <w:jc w:val="both"/>
        <w:rPr>
          <w:rFonts w:ascii="Times New Roman" w:hAnsi="Times New Roman" w:cs="Times New Roman"/>
          <w:sz w:val="24"/>
          <w:szCs w:val="24"/>
          <w:lang w:eastAsia="en-ZA"/>
        </w:rPr>
      </w:pPr>
      <w:r>
        <w:rPr>
          <w:rFonts w:ascii="Times New Roman" w:hAnsi="Times New Roman" w:cs="Times New Roman"/>
          <w:sz w:val="24"/>
          <w:szCs w:val="24"/>
          <w:lang w:eastAsia="en-ZA"/>
        </w:rPr>
        <w:tab/>
      </w:r>
      <w:proofErr w:type="gramStart"/>
      <w:r>
        <w:rPr>
          <w:rFonts w:ascii="Times New Roman" w:hAnsi="Times New Roman" w:cs="Times New Roman"/>
          <w:sz w:val="24"/>
          <w:szCs w:val="24"/>
          <w:lang w:eastAsia="en-ZA"/>
        </w:rPr>
        <w:t>supply-chain</w:t>
      </w:r>
      <w:proofErr w:type="gramEnd"/>
      <w:r>
        <w:rPr>
          <w:rFonts w:ascii="Times New Roman" w:hAnsi="Times New Roman" w:cs="Times New Roman"/>
          <w:sz w:val="24"/>
          <w:szCs w:val="24"/>
          <w:lang w:eastAsia="en-ZA"/>
        </w:rPr>
        <w:t xml:space="preserve"> management, procurement, and use of implementing agents that </w:t>
      </w:r>
    </w:p>
    <w:p w14:paraId="2749C7B1" w14:textId="77777777" w:rsidR="00566BF3" w:rsidRDefault="00566BF3" w:rsidP="00566BF3">
      <w:pPr>
        <w:spacing w:after="0" w:line="360" w:lineRule="auto"/>
        <w:jc w:val="both"/>
        <w:rPr>
          <w:rFonts w:ascii="Times New Roman" w:hAnsi="Times New Roman" w:cs="Times New Roman"/>
          <w:sz w:val="24"/>
          <w:szCs w:val="24"/>
          <w:lang w:eastAsia="en-ZA"/>
        </w:rPr>
      </w:pPr>
      <w:r>
        <w:rPr>
          <w:rFonts w:ascii="Times New Roman" w:hAnsi="Times New Roman" w:cs="Times New Roman"/>
          <w:sz w:val="24"/>
          <w:szCs w:val="24"/>
          <w:lang w:eastAsia="en-ZA"/>
        </w:rPr>
        <w:tab/>
      </w:r>
      <w:proofErr w:type="gramStart"/>
      <w:r>
        <w:rPr>
          <w:rFonts w:ascii="Times New Roman" w:hAnsi="Times New Roman" w:cs="Times New Roman"/>
          <w:sz w:val="24"/>
          <w:szCs w:val="24"/>
          <w:lang w:eastAsia="en-ZA"/>
        </w:rPr>
        <w:t>undertake</w:t>
      </w:r>
      <w:proofErr w:type="gramEnd"/>
      <w:r>
        <w:rPr>
          <w:rFonts w:ascii="Times New Roman" w:hAnsi="Times New Roman" w:cs="Times New Roman"/>
          <w:sz w:val="24"/>
          <w:szCs w:val="24"/>
          <w:lang w:eastAsia="en-ZA"/>
        </w:rPr>
        <w:t xml:space="preserve"> work on their behalf.</w:t>
      </w:r>
    </w:p>
    <w:p w14:paraId="547E915D" w14:textId="77777777" w:rsidR="00566BF3" w:rsidRDefault="00566BF3" w:rsidP="00566BF3">
      <w:pPr>
        <w:spacing w:after="0" w:line="360" w:lineRule="auto"/>
        <w:jc w:val="both"/>
        <w:rPr>
          <w:rFonts w:ascii="Times New Roman" w:hAnsi="Times New Roman" w:cs="Times New Roman"/>
          <w:sz w:val="24"/>
          <w:szCs w:val="24"/>
          <w:lang w:eastAsia="en-ZA"/>
        </w:rPr>
      </w:pPr>
    </w:p>
    <w:p w14:paraId="169B823E" w14:textId="77777777" w:rsidR="00566BF3" w:rsidRDefault="00566BF3" w:rsidP="00566BF3">
      <w:pPr>
        <w:spacing w:after="0" w:line="360" w:lineRule="auto"/>
        <w:jc w:val="both"/>
        <w:rPr>
          <w:rFonts w:ascii="Times New Roman" w:hAnsi="Times New Roman" w:cs="Times New Roman"/>
          <w:sz w:val="24"/>
          <w:szCs w:val="24"/>
          <w:lang w:eastAsia="en-ZA"/>
        </w:rPr>
      </w:pPr>
      <w:r>
        <w:rPr>
          <w:rFonts w:ascii="Times New Roman" w:hAnsi="Times New Roman" w:cs="Times New Roman"/>
          <w:sz w:val="24"/>
          <w:szCs w:val="24"/>
          <w:lang w:eastAsia="en-ZA"/>
        </w:rPr>
        <w:t>9.7.2</w:t>
      </w:r>
      <w:r>
        <w:rPr>
          <w:rFonts w:ascii="Times New Roman" w:hAnsi="Times New Roman" w:cs="Times New Roman"/>
          <w:sz w:val="24"/>
          <w:szCs w:val="24"/>
          <w:lang w:eastAsia="en-ZA"/>
        </w:rPr>
        <w:tab/>
        <w:t xml:space="preserve">The Department should strengthen its oversight over their implementing agents and </w:t>
      </w:r>
    </w:p>
    <w:p w14:paraId="66E035C0" w14:textId="77777777" w:rsidR="00566BF3" w:rsidRDefault="00566BF3" w:rsidP="00566BF3">
      <w:pPr>
        <w:spacing w:after="0" w:line="360" w:lineRule="auto"/>
        <w:jc w:val="both"/>
        <w:rPr>
          <w:rFonts w:ascii="Times New Roman" w:hAnsi="Times New Roman" w:cs="Times New Roman"/>
          <w:sz w:val="24"/>
          <w:szCs w:val="24"/>
          <w:lang w:eastAsia="en-ZA"/>
        </w:rPr>
      </w:pPr>
      <w:r>
        <w:rPr>
          <w:rFonts w:ascii="Times New Roman" w:hAnsi="Times New Roman" w:cs="Times New Roman"/>
          <w:sz w:val="24"/>
          <w:szCs w:val="24"/>
          <w:lang w:eastAsia="en-ZA"/>
        </w:rPr>
        <w:tab/>
      </w:r>
      <w:proofErr w:type="gramStart"/>
      <w:r>
        <w:rPr>
          <w:rFonts w:ascii="Times New Roman" w:hAnsi="Times New Roman" w:cs="Times New Roman"/>
          <w:sz w:val="24"/>
          <w:szCs w:val="24"/>
          <w:lang w:eastAsia="en-ZA"/>
        </w:rPr>
        <w:t>action</w:t>
      </w:r>
      <w:proofErr w:type="gramEnd"/>
      <w:r>
        <w:rPr>
          <w:rFonts w:ascii="Times New Roman" w:hAnsi="Times New Roman" w:cs="Times New Roman"/>
          <w:sz w:val="24"/>
          <w:szCs w:val="24"/>
          <w:lang w:eastAsia="en-ZA"/>
        </w:rPr>
        <w:t xml:space="preserve"> should be taken on transgressions and non-compliance.</w:t>
      </w:r>
    </w:p>
    <w:p w14:paraId="427AED8D" w14:textId="77777777" w:rsidR="005D10BB" w:rsidRDefault="005D10BB" w:rsidP="00566BF3">
      <w:pPr>
        <w:spacing w:after="0" w:line="360" w:lineRule="auto"/>
        <w:jc w:val="both"/>
        <w:rPr>
          <w:rFonts w:ascii="Times New Roman" w:hAnsi="Times New Roman" w:cs="Times New Roman"/>
          <w:sz w:val="24"/>
          <w:szCs w:val="24"/>
          <w:lang w:eastAsia="en-ZA"/>
        </w:rPr>
      </w:pPr>
    </w:p>
    <w:p w14:paraId="00F81C28" w14:textId="77777777" w:rsidR="005D10BB" w:rsidRDefault="005D10BB" w:rsidP="00566BF3">
      <w:pPr>
        <w:spacing w:after="0" w:line="360" w:lineRule="auto"/>
        <w:jc w:val="both"/>
        <w:rPr>
          <w:rFonts w:ascii="Times New Roman" w:hAnsi="Times New Roman" w:cs="Times New Roman"/>
          <w:sz w:val="24"/>
          <w:szCs w:val="24"/>
          <w:lang w:eastAsia="en-ZA"/>
        </w:rPr>
      </w:pPr>
      <w:r>
        <w:rPr>
          <w:rFonts w:ascii="Times New Roman" w:hAnsi="Times New Roman" w:cs="Times New Roman"/>
          <w:sz w:val="24"/>
          <w:szCs w:val="24"/>
          <w:lang w:eastAsia="en-ZA"/>
        </w:rPr>
        <w:t>9.7.3</w:t>
      </w:r>
      <w:r>
        <w:rPr>
          <w:rFonts w:ascii="Times New Roman" w:hAnsi="Times New Roman" w:cs="Times New Roman"/>
          <w:sz w:val="24"/>
          <w:szCs w:val="24"/>
          <w:lang w:eastAsia="en-ZA"/>
        </w:rPr>
        <w:tab/>
        <w:t xml:space="preserve">The Department should consider using its internal construction unit so as to diminish </w:t>
      </w:r>
    </w:p>
    <w:p w14:paraId="495CED84" w14:textId="77777777" w:rsidR="005D10BB" w:rsidRDefault="005D10BB" w:rsidP="00566BF3">
      <w:pPr>
        <w:spacing w:after="0" w:line="360" w:lineRule="auto"/>
        <w:jc w:val="both"/>
        <w:rPr>
          <w:rFonts w:ascii="Times New Roman" w:hAnsi="Times New Roman" w:cs="Times New Roman"/>
          <w:sz w:val="24"/>
          <w:szCs w:val="24"/>
          <w:lang w:eastAsia="en-ZA"/>
        </w:rPr>
      </w:pPr>
      <w:r>
        <w:rPr>
          <w:rFonts w:ascii="Times New Roman" w:hAnsi="Times New Roman" w:cs="Times New Roman"/>
          <w:sz w:val="24"/>
          <w:szCs w:val="24"/>
          <w:lang w:eastAsia="en-ZA"/>
        </w:rPr>
        <w:tab/>
      </w:r>
      <w:proofErr w:type="gramStart"/>
      <w:r>
        <w:rPr>
          <w:rFonts w:ascii="Times New Roman" w:hAnsi="Times New Roman" w:cs="Times New Roman"/>
          <w:sz w:val="24"/>
          <w:szCs w:val="24"/>
          <w:lang w:eastAsia="en-ZA"/>
        </w:rPr>
        <w:t>exorbitant</w:t>
      </w:r>
      <w:proofErr w:type="gramEnd"/>
      <w:r>
        <w:rPr>
          <w:rFonts w:ascii="Times New Roman" w:hAnsi="Times New Roman" w:cs="Times New Roman"/>
          <w:sz w:val="24"/>
          <w:szCs w:val="24"/>
          <w:lang w:eastAsia="en-ZA"/>
        </w:rPr>
        <w:t xml:space="preserve"> cost overruns associated with using implementing agents on emergency and </w:t>
      </w:r>
    </w:p>
    <w:p w14:paraId="0D10C9A2" w14:textId="77777777" w:rsidR="005D10BB" w:rsidRDefault="005D10BB" w:rsidP="00566BF3">
      <w:pPr>
        <w:spacing w:after="0" w:line="360" w:lineRule="auto"/>
        <w:jc w:val="both"/>
        <w:rPr>
          <w:rFonts w:ascii="Times New Roman" w:hAnsi="Times New Roman" w:cs="Times New Roman"/>
          <w:sz w:val="24"/>
          <w:szCs w:val="24"/>
          <w:lang w:eastAsia="en-ZA"/>
        </w:rPr>
      </w:pPr>
      <w:r>
        <w:rPr>
          <w:rFonts w:ascii="Times New Roman" w:hAnsi="Times New Roman" w:cs="Times New Roman"/>
          <w:sz w:val="24"/>
          <w:szCs w:val="24"/>
          <w:lang w:eastAsia="en-ZA"/>
        </w:rPr>
        <w:tab/>
      </w:r>
      <w:proofErr w:type="gramStart"/>
      <w:r>
        <w:rPr>
          <w:rFonts w:ascii="Times New Roman" w:hAnsi="Times New Roman" w:cs="Times New Roman"/>
          <w:sz w:val="24"/>
          <w:szCs w:val="24"/>
          <w:lang w:eastAsia="en-ZA"/>
        </w:rPr>
        <w:t>other</w:t>
      </w:r>
      <w:proofErr w:type="gramEnd"/>
      <w:r>
        <w:rPr>
          <w:rFonts w:ascii="Times New Roman" w:hAnsi="Times New Roman" w:cs="Times New Roman"/>
          <w:sz w:val="24"/>
          <w:szCs w:val="24"/>
          <w:lang w:eastAsia="en-ZA"/>
        </w:rPr>
        <w:t xml:space="preserve"> related infrastructure projects.</w:t>
      </w:r>
    </w:p>
    <w:p w14:paraId="58140146" w14:textId="77777777" w:rsidR="005D10BB" w:rsidRDefault="005D10BB" w:rsidP="00566BF3">
      <w:pPr>
        <w:spacing w:after="0" w:line="360" w:lineRule="auto"/>
        <w:jc w:val="both"/>
        <w:rPr>
          <w:rFonts w:ascii="Times New Roman" w:hAnsi="Times New Roman" w:cs="Times New Roman"/>
          <w:sz w:val="24"/>
          <w:szCs w:val="24"/>
          <w:lang w:eastAsia="en-ZA"/>
        </w:rPr>
      </w:pPr>
    </w:p>
    <w:p w14:paraId="1281C7D4" w14:textId="77777777" w:rsidR="008E2781" w:rsidRDefault="008E2781" w:rsidP="00566BF3">
      <w:pPr>
        <w:spacing w:after="0" w:line="360" w:lineRule="auto"/>
        <w:jc w:val="both"/>
        <w:rPr>
          <w:rFonts w:ascii="Times New Roman" w:hAnsi="Times New Roman" w:cs="Times New Roman"/>
          <w:sz w:val="24"/>
          <w:szCs w:val="24"/>
          <w:lang w:eastAsia="en-ZA"/>
        </w:rPr>
      </w:pPr>
    </w:p>
    <w:p w14:paraId="17DBCAFD" w14:textId="77777777" w:rsidR="008E2781" w:rsidRDefault="008E2781" w:rsidP="00566BF3">
      <w:pPr>
        <w:spacing w:after="0" w:line="360" w:lineRule="auto"/>
        <w:jc w:val="both"/>
        <w:rPr>
          <w:rFonts w:ascii="Times New Roman" w:hAnsi="Times New Roman" w:cs="Times New Roman"/>
          <w:sz w:val="24"/>
          <w:szCs w:val="24"/>
          <w:lang w:eastAsia="en-ZA"/>
        </w:rPr>
      </w:pPr>
    </w:p>
    <w:p w14:paraId="6606FD83" w14:textId="77777777" w:rsidR="008E2781" w:rsidRDefault="008E2781" w:rsidP="00566BF3">
      <w:pPr>
        <w:spacing w:after="0" w:line="360" w:lineRule="auto"/>
        <w:jc w:val="both"/>
        <w:rPr>
          <w:rFonts w:ascii="Times New Roman" w:hAnsi="Times New Roman" w:cs="Times New Roman"/>
          <w:sz w:val="24"/>
          <w:szCs w:val="24"/>
          <w:lang w:eastAsia="en-ZA"/>
        </w:rPr>
      </w:pPr>
    </w:p>
    <w:p w14:paraId="35386DDF" w14:textId="77777777" w:rsidR="005D10BB" w:rsidRDefault="00BB1BC6" w:rsidP="00566BF3">
      <w:pPr>
        <w:spacing w:after="0" w:line="360" w:lineRule="auto"/>
        <w:jc w:val="both"/>
        <w:rPr>
          <w:rFonts w:ascii="Times New Roman" w:hAnsi="Times New Roman" w:cs="Times New Roman"/>
          <w:b/>
          <w:sz w:val="24"/>
          <w:szCs w:val="24"/>
          <w:lang w:eastAsia="en-ZA"/>
        </w:rPr>
      </w:pPr>
      <w:r>
        <w:rPr>
          <w:rFonts w:ascii="Times New Roman" w:hAnsi="Times New Roman" w:cs="Times New Roman"/>
          <w:b/>
          <w:sz w:val="24"/>
          <w:szCs w:val="24"/>
          <w:lang w:eastAsia="en-ZA"/>
        </w:rPr>
        <w:t>9.8</w:t>
      </w:r>
      <w:r>
        <w:rPr>
          <w:rFonts w:ascii="Times New Roman" w:hAnsi="Times New Roman" w:cs="Times New Roman"/>
          <w:b/>
          <w:sz w:val="24"/>
          <w:szCs w:val="24"/>
          <w:lang w:eastAsia="en-ZA"/>
        </w:rPr>
        <w:tab/>
        <w:t>Pollution of Water Systems</w:t>
      </w:r>
    </w:p>
    <w:p w14:paraId="50DBD156" w14:textId="77777777" w:rsidR="00BB1BC6" w:rsidRDefault="00BB1BC6" w:rsidP="00566BF3">
      <w:pPr>
        <w:spacing w:after="0" w:line="360" w:lineRule="auto"/>
        <w:jc w:val="both"/>
        <w:rPr>
          <w:rFonts w:ascii="Times New Roman" w:hAnsi="Times New Roman" w:cs="Times New Roman"/>
          <w:b/>
          <w:sz w:val="24"/>
          <w:szCs w:val="24"/>
          <w:lang w:eastAsia="en-ZA"/>
        </w:rPr>
      </w:pPr>
    </w:p>
    <w:p w14:paraId="1BFABB78" w14:textId="77777777" w:rsidR="00BB1BC6" w:rsidRPr="00BB1BC6" w:rsidRDefault="00BB1BC6" w:rsidP="008E2781">
      <w:pPr>
        <w:spacing w:after="0" w:line="360" w:lineRule="auto"/>
        <w:ind w:left="720" w:hanging="720"/>
        <w:jc w:val="both"/>
        <w:rPr>
          <w:rFonts w:ascii="Times New Roman" w:hAnsi="Times New Roman" w:cs="Times New Roman"/>
          <w:sz w:val="24"/>
          <w:szCs w:val="24"/>
          <w:lang w:eastAsia="en-ZA"/>
        </w:rPr>
      </w:pPr>
      <w:r>
        <w:rPr>
          <w:rFonts w:ascii="Times New Roman" w:hAnsi="Times New Roman" w:cs="Times New Roman"/>
          <w:sz w:val="24"/>
          <w:szCs w:val="24"/>
          <w:lang w:eastAsia="en-ZA"/>
        </w:rPr>
        <w:t>9.8.1</w:t>
      </w:r>
      <w:r>
        <w:rPr>
          <w:rFonts w:ascii="Times New Roman" w:hAnsi="Times New Roman" w:cs="Times New Roman"/>
          <w:sz w:val="24"/>
          <w:szCs w:val="24"/>
          <w:lang w:eastAsia="en-ZA"/>
        </w:rPr>
        <w:tab/>
        <w:t>The ‘Polluter pay Principle’ should be much more enforceable</w:t>
      </w:r>
      <w:r w:rsidR="008E2781">
        <w:rPr>
          <w:rFonts w:ascii="Times New Roman" w:hAnsi="Times New Roman" w:cs="Times New Roman"/>
          <w:sz w:val="24"/>
          <w:szCs w:val="24"/>
          <w:lang w:eastAsia="en-ZA"/>
        </w:rPr>
        <w:t xml:space="preserve"> on polluting companies and municipalities</w:t>
      </w:r>
      <w:r>
        <w:rPr>
          <w:rFonts w:ascii="Times New Roman" w:hAnsi="Times New Roman" w:cs="Times New Roman"/>
          <w:sz w:val="24"/>
          <w:szCs w:val="24"/>
          <w:lang w:eastAsia="en-ZA"/>
        </w:rPr>
        <w:t>, and the Department should monitor it.</w:t>
      </w:r>
    </w:p>
    <w:p w14:paraId="7CF69B4B" w14:textId="77777777" w:rsidR="0049398A" w:rsidRDefault="0049398A" w:rsidP="00566BF3">
      <w:pPr>
        <w:spacing w:after="0" w:line="360" w:lineRule="auto"/>
        <w:jc w:val="both"/>
        <w:rPr>
          <w:rFonts w:ascii="Times New Roman" w:hAnsi="Times New Roman" w:cs="Times New Roman"/>
          <w:b/>
          <w:sz w:val="24"/>
          <w:szCs w:val="24"/>
          <w:lang w:eastAsia="en-ZA"/>
        </w:rPr>
      </w:pPr>
    </w:p>
    <w:p w14:paraId="1BB08F00" w14:textId="77777777" w:rsidR="00F06527" w:rsidRPr="00D5134D" w:rsidRDefault="00F06527" w:rsidP="00F06527">
      <w:pPr>
        <w:spacing w:after="0" w:line="360" w:lineRule="auto"/>
        <w:jc w:val="both"/>
        <w:rPr>
          <w:rFonts w:ascii="Times New Roman" w:eastAsia="Times New Roman" w:hAnsi="Times New Roman" w:cs="Times New Roman"/>
          <w:spacing w:val="6"/>
          <w:sz w:val="24"/>
          <w:szCs w:val="24"/>
          <w:lang w:val="en-GB" w:eastAsia="en-GB"/>
        </w:rPr>
      </w:pPr>
      <w:r w:rsidRPr="00D5134D">
        <w:rPr>
          <w:rFonts w:ascii="Times New Roman" w:eastAsia="Times New Roman" w:hAnsi="Times New Roman" w:cs="Times New Roman"/>
          <w:spacing w:val="6"/>
          <w:sz w:val="24"/>
          <w:szCs w:val="24"/>
          <w:lang w:val="en-GB" w:eastAsia="en-GB"/>
        </w:rPr>
        <w:t xml:space="preserve">The Economic Freedom Fighters abstained and the Democratic Alliance reserved </w:t>
      </w:r>
      <w:r w:rsidR="00D303D2">
        <w:rPr>
          <w:rFonts w:ascii="Times New Roman" w:eastAsia="Times New Roman" w:hAnsi="Times New Roman" w:cs="Times New Roman"/>
          <w:spacing w:val="6"/>
          <w:sz w:val="24"/>
          <w:szCs w:val="24"/>
          <w:lang w:val="en-GB" w:eastAsia="en-GB"/>
        </w:rPr>
        <w:t>their</w:t>
      </w:r>
      <w:r w:rsidR="00E704BF" w:rsidRPr="00D5134D">
        <w:rPr>
          <w:rFonts w:ascii="Times New Roman" w:eastAsia="Times New Roman" w:hAnsi="Times New Roman" w:cs="Times New Roman"/>
          <w:spacing w:val="6"/>
          <w:sz w:val="24"/>
          <w:szCs w:val="24"/>
          <w:lang w:val="en-GB" w:eastAsia="en-GB"/>
        </w:rPr>
        <w:t xml:space="preserve"> </w:t>
      </w:r>
      <w:r w:rsidRPr="00D5134D">
        <w:rPr>
          <w:rFonts w:ascii="Times New Roman" w:eastAsia="Times New Roman" w:hAnsi="Times New Roman" w:cs="Times New Roman"/>
          <w:spacing w:val="6"/>
          <w:sz w:val="24"/>
          <w:szCs w:val="24"/>
          <w:lang w:val="en-GB" w:eastAsia="en-GB"/>
        </w:rPr>
        <w:t>right not to vote</w:t>
      </w:r>
      <w:r w:rsidR="00E704BF" w:rsidRPr="00D5134D">
        <w:rPr>
          <w:rFonts w:ascii="Times New Roman" w:eastAsia="Times New Roman" w:hAnsi="Times New Roman" w:cs="Times New Roman"/>
          <w:spacing w:val="6"/>
          <w:sz w:val="24"/>
          <w:szCs w:val="24"/>
          <w:lang w:val="en-GB" w:eastAsia="en-GB"/>
        </w:rPr>
        <w:t xml:space="preserve"> </w:t>
      </w:r>
      <w:r w:rsidR="00A87B2D">
        <w:rPr>
          <w:rFonts w:ascii="Times New Roman" w:eastAsia="Times New Roman" w:hAnsi="Times New Roman" w:cs="Times New Roman"/>
          <w:spacing w:val="6"/>
          <w:sz w:val="24"/>
          <w:szCs w:val="24"/>
          <w:lang w:val="en-GB" w:eastAsia="en-GB"/>
        </w:rPr>
        <w:t>on</w:t>
      </w:r>
      <w:r w:rsidR="00E704BF" w:rsidRPr="00D5134D">
        <w:rPr>
          <w:rFonts w:ascii="Times New Roman" w:eastAsia="Times New Roman" w:hAnsi="Times New Roman" w:cs="Times New Roman"/>
          <w:spacing w:val="6"/>
          <w:sz w:val="24"/>
          <w:szCs w:val="24"/>
          <w:lang w:val="en-GB" w:eastAsia="en-GB"/>
        </w:rPr>
        <w:t xml:space="preserve"> the report</w:t>
      </w:r>
      <w:r w:rsidRPr="00D5134D">
        <w:rPr>
          <w:rFonts w:ascii="Times New Roman" w:eastAsia="Times New Roman" w:hAnsi="Times New Roman" w:cs="Times New Roman"/>
          <w:spacing w:val="6"/>
          <w:sz w:val="24"/>
          <w:szCs w:val="24"/>
          <w:lang w:val="en-GB" w:eastAsia="en-GB"/>
        </w:rPr>
        <w:t>.</w:t>
      </w:r>
    </w:p>
    <w:p w14:paraId="5F6AA520" w14:textId="77777777" w:rsidR="00F06527" w:rsidRDefault="00F06527" w:rsidP="007F5090">
      <w:pPr>
        <w:rPr>
          <w:rFonts w:ascii="Times New Roman" w:hAnsi="Times New Roman" w:cs="Times New Roman"/>
          <w:b/>
          <w:sz w:val="24"/>
          <w:szCs w:val="24"/>
          <w:lang w:eastAsia="en-ZA"/>
        </w:rPr>
      </w:pPr>
    </w:p>
    <w:p w14:paraId="194DAA53" w14:textId="77777777" w:rsidR="001E4DDD" w:rsidRPr="007F5090" w:rsidRDefault="007F5090" w:rsidP="007F5090">
      <w:pPr>
        <w:rPr>
          <w:rFonts w:ascii="Times New Roman" w:hAnsi="Times New Roman" w:cs="Times New Roman"/>
          <w:b/>
          <w:sz w:val="24"/>
          <w:szCs w:val="24"/>
          <w:lang w:eastAsia="en-ZA"/>
        </w:rPr>
      </w:pPr>
      <w:r w:rsidRPr="007F5090">
        <w:rPr>
          <w:rFonts w:ascii="Times New Roman" w:hAnsi="Times New Roman" w:cs="Times New Roman"/>
          <w:b/>
          <w:sz w:val="24"/>
          <w:szCs w:val="24"/>
          <w:lang w:eastAsia="en-ZA"/>
        </w:rPr>
        <w:t>Report to be considered.</w:t>
      </w:r>
    </w:p>
    <w:p w14:paraId="538BE2A1" w14:textId="77777777" w:rsidR="001E4DDD" w:rsidRPr="001E4DDD" w:rsidRDefault="001E4DDD" w:rsidP="001E4DDD">
      <w:pPr>
        <w:tabs>
          <w:tab w:val="left" w:pos="5685"/>
        </w:tabs>
        <w:autoSpaceDE w:val="0"/>
        <w:autoSpaceDN w:val="0"/>
        <w:adjustRightInd w:val="0"/>
        <w:spacing w:after="0" w:line="360" w:lineRule="auto"/>
        <w:jc w:val="both"/>
        <w:rPr>
          <w:rFonts w:ascii="Times New Roman" w:eastAsia="Calibri" w:hAnsi="Times New Roman" w:cs="Times New Roman"/>
          <w:sz w:val="24"/>
          <w:szCs w:val="24"/>
          <w:lang w:eastAsia="en-ZA"/>
        </w:rPr>
      </w:pPr>
      <w:r w:rsidRPr="001E4DDD">
        <w:rPr>
          <w:rFonts w:ascii="Times New Roman" w:eastAsia="Calibri" w:hAnsi="Times New Roman" w:cs="Times New Roman"/>
          <w:sz w:val="24"/>
          <w:szCs w:val="24"/>
          <w:lang w:eastAsia="en-ZA"/>
        </w:rPr>
        <w:tab/>
      </w:r>
    </w:p>
    <w:p w14:paraId="38822855" w14:textId="77777777" w:rsidR="001E4DDD" w:rsidRPr="001E4DDD" w:rsidRDefault="001E4DDD"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745229A8" w14:textId="77777777" w:rsidR="001E4DDD" w:rsidRPr="001E4DDD" w:rsidRDefault="001E4DDD"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0F14F7A3" w14:textId="77777777" w:rsidR="001E4DDD" w:rsidRPr="001E4DDD" w:rsidRDefault="001E4DDD" w:rsidP="001E4DDD">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326CE761" w14:textId="77777777" w:rsidR="001E4DDD" w:rsidRPr="001E4DDD" w:rsidRDefault="001E4DDD" w:rsidP="001E4DDD">
      <w:pPr>
        <w:autoSpaceDE w:val="0"/>
        <w:autoSpaceDN w:val="0"/>
        <w:adjustRightInd w:val="0"/>
        <w:spacing w:after="0" w:line="360" w:lineRule="auto"/>
        <w:jc w:val="both"/>
        <w:rPr>
          <w:rFonts w:ascii="Times New Roman" w:eastAsia="Calibri" w:hAnsi="Times New Roman" w:cs="Times New Roman"/>
          <w:sz w:val="24"/>
          <w:szCs w:val="24"/>
          <w:lang w:val="en-GB" w:eastAsia="en-GB"/>
        </w:rPr>
      </w:pPr>
    </w:p>
    <w:p w14:paraId="16F552CD" w14:textId="77777777" w:rsidR="006674E8" w:rsidRDefault="006674E8"/>
    <w:sectPr w:rsidR="006674E8" w:rsidSect="00622EB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81B3B" w14:textId="77777777" w:rsidR="001D485C" w:rsidRDefault="001D485C">
      <w:pPr>
        <w:spacing w:after="0" w:line="240" w:lineRule="auto"/>
      </w:pPr>
      <w:r>
        <w:separator/>
      </w:r>
    </w:p>
  </w:endnote>
  <w:endnote w:type="continuationSeparator" w:id="0">
    <w:p w14:paraId="36F36450" w14:textId="77777777" w:rsidR="001D485C" w:rsidRDefault="001D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20BB7" w14:textId="71AB4314" w:rsidR="00622EB5" w:rsidRDefault="00622EB5">
    <w:pPr>
      <w:pStyle w:val="Footer"/>
      <w:jc w:val="right"/>
    </w:pPr>
    <w:r>
      <w:fldChar w:fldCharType="begin"/>
    </w:r>
    <w:r>
      <w:instrText xml:space="preserve"> PAGE   \* MERGEFORMAT </w:instrText>
    </w:r>
    <w:r>
      <w:fldChar w:fldCharType="separate"/>
    </w:r>
    <w:r w:rsidR="00A2079C">
      <w:rPr>
        <w:noProof/>
      </w:rPr>
      <w:t>1</w:t>
    </w:r>
    <w:r>
      <w:rPr>
        <w:noProof/>
      </w:rPr>
      <w:fldChar w:fldCharType="end"/>
    </w:r>
  </w:p>
  <w:p w14:paraId="6DA83954" w14:textId="77777777" w:rsidR="00622EB5" w:rsidRDefault="0062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34F34" w14:textId="77777777" w:rsidR="001D485C" w:rsidRDefault="001D485C">
      <w:pPr>
        <w:spacing w:after="0" w:line="240" w:lineRule="auto"/>
      </w:pPr>
      <w:r>
        <w:separator/>
      </w:r>
    </w:p>
  </w:footnote>
  <w:footnote w:type="continuationSeparator" w:id="0">
    <w:p w14:paraId="3B34A665" w14:textId="77777777" w:rsidR="001D485C" w:rsidRDefault="001D4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601"/>
    <w:multiLevelType w:val="hybridMultilevel"/>
    <w:tmpl w:val="95A098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31A2AE0"/>
    <w:multiLevelType w:val="hybridMultilevel"/>
    <w:tmpl w:val="0E484C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6691CAB"/>
    <w:multiLevelType w:val="hybridMultilevel"/>
    <w:tmpl w:val="068EC5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82B0ACE"/>
    <w:multiLevelType w:val="hybridMultilevel"/>
    <w:tmpl w:val="823CD71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AD71233"/>
    <w:multiLevelType w:val="hybridMultilevel"/>
    <w:tmpl w:val="F444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041F1"/>
    <w:multiLevelType w:val="hybridMultilevel"/>
    <w:tmpl w:val="1C704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DFB57FB"/>
    <w:multiLevelType w:val="hybridMultilevel"/>
    <w:tmpl w:val="0D1C61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E00305F"/>
    <w:multiLevelType w:val="hybridMultilevel"/>
    <w:tmpl w:val="B2B684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2EF5B88"/>
    <w:multiLevelType w:val="hybridMultilevel"/>
    <w:tmpl w:val="5A165E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3907DFE"/>
    <w:multiLevelType w:val="hybridMultilevel"/>
    <w:tmpl w:val="80BE82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88C4816"/>
    <w:multiLevelType w:val="hybridMultilevel"/>
    <w:tmpl w:val="846EFB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46B300A"/>
    <w:multiLevelType w:val="hybridMultilevel"/>
    <w:tmpl w:val="6C8A71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50424BC"/>
    <w:multiLevelType w:val="hybridMultilevel"/>
    <w:tmpl w:val="D318B6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40D625A0"/>
    <w:multiLevelType w:val="hybridMultilevel"/>
    <w:tmpl w:val="31F26E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42B14DE4"/>
    <w:multiLevelType w:val="hybridMultilevel"/>
    <w:tmpl w:val="F5D209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4E84559"/>
    <w:multiLevelType w:val="hybridMultilevel"/>
    <w:tmpl w:val="77AEB9B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33133B0"/>
    <w:multiLevelType w:val="hybridMultilevel"/>
    <w:tmpl w:val="48D229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3F6570D"/>
    <w:multiLevelType w:val="hybridMultilevel"/>
    <w:tmpl w:val="8DBCF2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625A6B7F"/>
    <w:multiLevelType w:val="hybridMultilevel"/>
    <w:tmpl w:val="45B832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72D10DB6"/>
    <w:multiLevelType w:val="hybridMultilevel"/>
    <w:tmpl w:val="785E0F56"/>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9E47CA9"/>
    <w:multiLevelType w:val="hybridMultilevel"/>
    <w:tmpl w:val="40E61E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2"/>
  </w:num>
  <w:num w:numId="4">
    <w:abstractNumId w:val="10"/>
  </w:num>
  <w:num w:numId="5">
    <w:abstractNumId w:val="19"/>
  </w:num>
  <w:num w:numId="6">
    <w:abstractNumId w:val="8"/>
  </w:num>
  <w:num w:numId="7">
    <w:abstractNumId w:val="20"/>
  </w:num>
  <w:num w:numId="8">
    <w:abstractNumId w:val="6"/>
  </w:num>
  <w:num w:numId="9">
    <w:abstractNumId w:val="13"/>
  </w:num>
  <w:num w:numId="10">
    <w:abstractNumId w:val="1"/>
  </w:num>
  <w:num w:numId="11">
    <w:abstractNumId w:val="2"/>
  </w:num>
  <w:num w:numId="12">
    <w:abstractNumId w:val="3"/>
  </w:num>
  <w:num w:numId="13">
    <w:abstractNumId w:val="14"/>
  </w:num>
  <w:num w:numId="14">
    <w:abstractNumId w:val="9"/>
  </w:num>
  <w:num w:numId="15">
    <w:abstractNumId w:val="15"/>
  </w:num>
  <w:num w:numId="16">
    <w:abstractNumId w:val="5"/>
  </w:num>
  <w:num w:numId="17">
    <w:abstractNumId w:val="16"/>
  </w:num>
  <w:num w:numId="18">
    <w:abstractNumId w:val="7"/>
  </w:num>
  <w:num w:numId="19">
    <w:abstractNumId w:val="11"/>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DD"/>
    <w:rsid w:val="00000C68"/>
    <w:rsid w:val="00003866"/>
    <w:rsid w:val="0003638A"/>
    <w:rsid w:val="000657CA"/>
    <w:rsid w:val="000A299C"/>
    <w:rsid w:val="000A7854"/>
    <w:rsid w:val="000C781A"/>
    <w:rsid w:val="000C789B"/>
    <w:rsid w:val="000E3654"/>
    <w:rsid w:val="000E42ED"/>
    <w:rsid w:val="00111553"/>
    <w:rsid w:val="00113769"/>
    <w:rsid w:val="00113966"/>
    <w:rsid w:val="00122F91"/>
    <w:rsid w:val="00127873"/>
    <w:rsid w:val="00140023"/>
    <w:rsid w:val="00141088"/>
    <w:rsid w:val="0015098C"/>
    <w:rsid w:val="00160D09"/>
    <w:rsid w:val="00162CEE"/>
    <w:rsid w:val="00174212"/>
    <w:rsid w:val="00190687"/>
    <w:rsid w:val="00195FDF"/>
    <w:rsid w:val="00197020"/>
    <w:rsid w:val="001D485C"/>
    <w:rsid w:val="001E4DDD"/>
    <w:rsid w:val="001F6282"/>
    <w:rsid w:val="00207A41"/>
    <w:rsid w:val="00232523"/>
    <w:rsid w:val="00255911"/>
    <w:rsid w:val="00261F8A"/>
    <w:rsid w:val="002A5A0D"/>
    <w:rsid w:val="002B1E3F"/>
    <w:rsid w:val="002D4547"/>
    <w:rsid w:val="002F2EAE"/>
    <w:rsid w:val="00313E12"/>
    <w:rsid w:val="00314C51"/>
    <w:rsid w:val="00330F6E"/>
    <w:rsid w:val="0033765E"/>
    <w:rsid w:val="00342AC9"/>
    <w:rsid w:val="00352D8C"/>
    <w:rsid w:val="0035389E"/>
    <w:rsid w:val="00384E80"/>
    <w:rsid w:val="00392A1E"/>
    <w:rsid w:val="003A726C"/>
    <w:rsid w:val="003D1330"/>
    <w:rsid w:val="003F547A"/>
    <w:rsid w:val="0040290B"/>
    <w:rsid w:val="004538D3"/>
    <w:rsid w:val="00453BB4"/>
    <w:rsid w:val="00487FBA"/>
    <w:rsid w:val="0049398A"/>
    <w:rsid w:val="00497FD4"/>
    <w:rsid w:val="004A1DDA"/>
    <w:rsid w:val="004B04EB"/>
    <w:rsid w:val="005060D1"/>
    <w:rsid w:val="005407F5"/>
    <w:rsid w:val="00551261"/>
    <w:rsid w:val="005529CE"/>
    <w:rsid w:val="00566BF3"/>
    <w:rsid w:val="0057128F"/>
    <w:rsid w:val="005976F5"/>
    <w:rsid w:val="005A1F4E"/>
    <w:rsid w:val="005B78D9"/>
    <w:rsid w:val="005D10BB"/>
    <w:rsid w:val="00610612"/>
    <w:rsid w:val="00622EB5"/>
    <w:rsid w:val="0064378D"/>
    <w:rsid w:val="00662EF9"/>
    <w:rsid w:val="006674E8"/>
    <w:rsid w:val="006703F1"/>
    <w:rsid w:val="006778A3"/>
    <w:rsid w:val="006A0674"/>
    <w:rsid w:val="006A2AFF"/>
    <w:rsid w:val="006B5CDB"/>
    <w:rsid w:val="006C2769"/>
    <w:rsid w:val="006F00E1"/>
    <w:rsid w:val="006F1016"/>
    <w:rsid w:val="0070154C"/>
    <w:rsid w:val="00701A12"/>
    <w:rsid w:val="0071794C"/>
    <w:rsid w:val="007442D9"/>
    <w:rsid w:val="0075087C"/>
    <w:rsid w:val="00751009"/>
    <w:rsid w:val="00780E1B"/>
    <w:rsid w:val="00783FA8"/>
    <w:rsid w:val="007855F1"/>
    <w:rsid w:val="007D1704"/>
    <w:rsid w:val="007F5090"/>
    <w:rsid w:val="008670E8"/>
    <w:rsid w:val="0087712A"/>
    <w:rsid w:val="008806D6"/>
    <w:rsid w:val="008B73E6"/>
    <w:rsid w:val="008C001A"/>
    <w:rsid w:val="008E2781"/>
    <w:rsid w:val="00905688"/>
    <w:rsid w:val="00907B37"/>
    <w:rsid w:val="00925CFD"/>
    <w:rsid w:val="00937E6B"/>
    <w:rsid w:val="00952BB2"/>
    <w:rsid w:val="00984796"/>
    <w:rsid w:val="009B4986"/>
    <w:rsid w:val="009C47FE"/>
    <w:rsid w:val="009D0AFD"/>
    <w:rsid w:val="009D0DF7"/>
    <w:rsid w:val="009F70D8"/>
    <w:rsid w:val="00A01C98"/>
    <w:rsid w:val="00A10E7D"/>
    <w:rsid w:val="00A16179"/>
    <w:rsid w:val="00A2079C"/>
    <w:rsid w:val="00A44435"/>
    <w:rsid w:val="00A470D1"/>
    <w:rsid w:val="00A63734"/>
    <w:rsid w:val="00A77327"/>
    <w:rsid w:val="00A77796"/>
    <w:rsid w:val="00A87B2D"/>
    <w:rsid w:val="00A91300"/>
    <w:rsid w:val="00A96BEC"/>
    <w:rsid w:val="00A97CFD"/>
    <w:rsid w:val="00AA5163"/>
    <w:rsid w:val="00AC135A"/>
    <w:rsid w:val="00AD18FB"/>
    <w:rsid w:val="00AD2B09"/>
    <w:rsid w:val="00B02697"/>
    <w:rsid w:val="00B102B5"/>
    <w:rsid w:val="00B120B5"/>
    <w:rsid w:val="00B40E3D"/>
    <w:rsid w:val="00B41F8B"/>
    <w:rsid w:val="00B42027"/>
    <w:rsid w:val="00B50195"/>
    <w:rsid w:val="00B549D2"/>
    <w:rsid w:val="00B55F68"/>
    <w:rsid w:val="00B57C64"/>
    <w:rsid w:val="00B95CF8"/>
    <w:rsid w:val="00BA28C7"/>
    <w:rsid w:val="00BB1BC6"/>
    <w:rsid w:val="00BC73C7"/>
    <w:rsid w:val="00BD483F"/>
    <w:rsid w:val="00BE2236"/>
    <w:rsid w:val="00BF2B2D"/>
    <w:rsid w:val="00C4787C"/>
    <w:rsid w:val="00C86B27"/>
    <w:rsid w:val="00CB7A66"/>
    <w:rsid w:val="00D201E6"/>
    <w:rsid w:val="00D303D2"/>
    <w:rsid w:val="00D36A50"/>
    <w:rsid w:val="00D375D9"/>
    <w:rsid w:val="00D5134D"/>
    <w:rsid w:val="00D61199"/>
    <w:rsid w:val="00D75032"/>
    <w:rsid w:val="00D77C33"/>
    <w:rsid w:val="00D9096F"/>
    <w:rsid w:val="00DA3CFF"/>
    <w:rsid w:val="00DD547E"/>
    <w:rsid w:val="00DF5855"/>
    <w:rsid w:val="00E05834"/>
    <w:rsid w:val="00E11550"/>
    <w:rsid w:val="00E11D9D"/>
    <w:rsid w:val="00E40712"/>
    <w:rsid w:val="00E555B8"/>
    <w:rsid w:val="00E60344"/>
    <w:rsid w:val="00E704BF"/>
    <w:rsid w:val="00E70F67"/>
    <w:rsid w:val="00E875DB"/>
    <w:rsid w:val="00E94C45"/>
    <w:rsid w:val="00E96413"/>
    <w:rsid w:val="00ED638A"/>
    <w:rsid w:val="00ED73A9"/>
    <w:rsid w:val="00F06527"/>
    <w:rsid w:val="00F10453"/>
    <w:rsid w:val="00F13060"/>
    <w:rsid w:val="00F32733"/>
    <w:rsid w:val="00F51D39"/>
    <w:rsid w:val="00FA558F"/>
    <w:rsid w:val="00FB137E"/>
    <w:rsid w:val="00FD46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10BB"/>
    <w:pPr>
      <w:keepNext/>
      <w:keepLines/>
      <w:spacing w:before="240" w:after="0"/>
      <w:ind w:left="720" w:hanging="720"/>
      <w:jc w:val="both"/>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4D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4DDD"/>
  </w:style>
  <w:style w:type="paragraph" w:styleId="ListParagraph">
    <w:name w:val="List Paragraph"/>
    <w:basedOn w:val="Normal"/>
    <w:uiPriority w:val="34"/>
    <w:qFormat/>
    <w:rsid w:val="000A7854"/>
    <w:pPr>
      <w:ind w:left="720"/>
      <w:contextualSpacing/>
    </w:pPr>
  </w:style>
  <w:style w:type="paragraph" w:styleId="BalloonText">
    <w:name w:val="Balloon Text"/>
    <w:basedOn w:val="Normal"/>
    <w:link w:val="BalloonTextChar"/>
    <w:uiPriority w:val="99"/>
    <w:semiHidden/>
    <w:unhideWhenUsed/>
    <w:rsid w:val="00487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BA"/>
    <w:rPr>
      <w:rFonts w:ascii="Segoe UI" w:hAnsi="Segoe UI" w:cs="Segoe UI"/>
      <w:sz w:val="18"/>
      <w:szCs w:val="18"/>
    </w:rPr>
  </w:style>
  <w:style w:type="character" w:customStyle="1" w:styleId="Heading1Char">
    <w:name w:val="Heading 1 Char"/>
    <w:basedOn w:val="DefaultParagraphFont"/>
    <w:link w:val="Heading1"/>
    <w:uiPriority w:val="9"/>
    <w:rsid w:val="005D10BB"/>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622EB5"/>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622EB5"/>
    <w:pPr>
      <w:spacing w:after="100"/>
    </w:pPr>
  </w:style>
  <w:style w:type="character" w:styleId="Hyperlink">
    <w:name w:val="Hyperlink"/>
    <w:basedOn w:val="DefaultParagraphFont"/>
    <w:uiPriority w:val="99"/>
    <w:unhideWhenUsed/>
    <w:rsid w:val="00622E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10BB"/>
    <w:pPr>
      <w:keepNext/>
      <w:keepLines/>
      <w:spacing w:before="240" w:after="0"/>
      <w:ind w:left="720" w:hanging="720"/>
      <w:jc w:val="both"/>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4D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4DDD"/>
  </w:style>
  <w:style w:type="paragraph" w:styleId="ListParagraph">
    <w:name w:val="List Paragraph"/>
    <w:basedOn w:val="Normal"/>
    <w:uiPriority w:val="34"/>
    <w:qFormat/>
    <w:rsid w:val="000A7854"/>
    <w:pPr>
      <w:ind w:left="720"/>
      <w:contextualSpacing/>
    </w:pPr>
  </w:style>
  <w:style w:type="paragraph" w:styleId="BalloonText">
    <w:name w:val="Balloon Text"/>
    <w:basedOn w:val="Normal"/>
    <w:link w:val="BalloonTextChar"/>
    <w:uiPriority w:val="99"/>
    <w:semiHidden/>
    <w:unhideWhenUsed/>
    <w:rsid w:val="00487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BA"/>
    <w:rPr>
      <w:rFonts w:ascii="Segoe UI" w:hAnsi="Segoe UI" w:cs="Segoe UI"/>
      <w:sz w:val="18"/>
      <w:szCs w:val="18"/>
    </w:rPr>
  </w:style>
  <w:style w:type="character" w:customStyle="1" w:styleId="Heading1Char">
    <w:name w:val="Heading 1 Char"/>
    <w:basedOn w:val="DefaultParagraphFont"/>
    <w:link w:val="Heading1"/>
    <w:uiPriority w:val="9"/>
    <w:rsid w:val="005D10BB"/>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622EB5"/>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622EB5"/>
    <w:pPr>
      <w:spacing w:after="100"/>
    </w:pPr>
  </w:style>
  <w:style w:type="character" w:styleId="Hyperlink">
    <w:name w:val="Hyperlink"/>
    <w:basedOn w:val="DefaultParagraphFont"/>
    <w:uiPriority w:val="99"/>
    <w:unhideWhenUsed/>
    <w:rsid w:val="00622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099F-10AA-49CC-953E-8CB12453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5104</Words>
  <Characters>29095</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B Dawood</dc:creator>
  <cp:lastModifiedBy>Asanda</cp:lastModifiedBy>
  <cp:revision>2</cp:revision>
  <cp:lastPrinted>2019-07-08T11:00:00Z</cp:lastPrinted>
  <dcterms:created xsi:type="dcterms:W3CDTF">2019-07-15T09:58:00Z</dcterms:created>
  <dcterms:modified xsi:type="dcterms:W3CDTF">2019-07-15T09:58:00Z</dcterms:modified>
</cp:coreProperties>
</file>