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7D" w:rsidRPr="0033445D" w:rsidRDefault="00F0367D" w:rsidP="0033445D">
      <w:pPr>
        <w:spacing w:line="360" w:lineRule="auto"/>
        <w:rPr>
          <w:rFonts w:ascii="Arial" w:hAnsi="Arial" w:cs="Arial"/>
          <w:sz w:val="22"/>
          <w:szCs w:val="22"/>
        </w:rPr>
      </w:pPr>
      <w:r w:rsidRPr="0033445D">
        <w:rPr>
          <w:rFonts w:ascii="Arial" w:hAnsi="Arial" w:cs="Arial"/>
          <w:noProof/>
          <w:sz w:val="22"/>
          <w:szCs w:val="22"/>
          <w:lang w:val="en-ZA" w:eastAsia="en-ZA"/>
        </w:rPr>
        <w:drawing>
          <wp:anchor distT="0" distB="0" distL="114300" distR="114300" simplePos="0" relativeHeight="251659264" behindDoc="0" locked="0" layoutInCell="1" allowOverlap="1">
            <wp:simplePos x="0" y="0"/>
            <wp:positionH relativeFrom="page">
              <wp:posOffset>544195</wp:posOffset>
            </wp:positionH>
            <wp:positionV relativeFrom="page">
              <wp:posOffset>426085</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4285" cy="823595"/>
                    </a:xfrm>
                    <a:prstGeom prst="rect">
                      <a:avLst/>
                    </a:prstGeom>
                    <a:noFill/>
                    <a:ln>
                      <a:noFill/>
                    </a:ln>
                  </pic:spPr>
                </pic:pic>
              </a:graphicData>
            </a:graphic>
          </wp:anchor>
        </w:drawing>
      </w:r>
    </w:p>
    <w:p w:rsidR="00F0367D" w:rsidRPr="0033445D" w:rsidRDefault="00F0367D" w:rsidP="0033445D">
      <w:pPr>
        <w:spacing w:line="360" w:lineRule="auto"/>
        <w:rPr>
          <w:rFonts w:ascii="Arial" w:hAnsi="Arial" w:cs="Arial"/>
          <w:sz w:val="22"/>
          <w:szCs w:val="22"/>
        </w:rPr>
      </w:pPr>
    </w:p>
    <w:p w:rsidR="00F0367D" w:rsidRPr="0033445D" w:rsidRDefault="00F0367D" w:rsidP="0033445D">
      <w:pPr>
        <w:spacing w:line="360" w:lineRule="auto"/>
        <w:jc w:val="center"/>
        <w:rPr>
          <w:rFonts w:ascii="Arial" w:hAnsi="Arial" w:cs="Arial"/>
          <w:b/>
          <w:sz w:val="22"/>
          <w:szCs w:val="22"/>
        </w:rPr>
      </w:pPr>
    </w:p>
    <w:p w:rsidR="00F0367D" w:rsidRPr="0033445D" w:rsidRDefault="00131ABD" w:rsidP="0033445D">
      <w:pPr>
        <w:pStyle w:val="Heading1"/>
        <w:spacing w:line="360" w:lineRule="auto"/>
        <w:jc w:val="center"/>
        <w:rPr>
          <w:rFonts w:cs="Arial"/>
          <w:sz w:val="22"/>
          <w:szCs w:val="22"/>
          <w:lang w:val="en-US"/>
        </w:rPr>
      </w:pPr>
      <w:r w:rsidRPr="0033445D">
        <w:rPr>
          <w:rFonts w:cs="Arial"/>
          <w:sz w:val="22"/>
          <w:szCs w:val="22"/>
          <w:lang w:val="en-US"/>
        </w:rPr>
        <w:t>ANNEXURE 1</w:t>
      </w:r>
    </w:p>
    <w:p w:rsidR="00F0367D" w:rsidRPr="0033445D" w:rsidRDefault="00F0367D" w:rsidP="0033445D">
      <w:pPr>
        <w:pStyle w:val="Heading1"/>
        <w:spacing w:line="360" w:lineRule="auto"/>
        <w:jc w:val="center"/>
        <w:rPr>
          <w:rFonts w:cs="Arial"/>
          <w:sz w:val="22"/>
          <w:szCs w:val="22"/>
          <w:lang w:val="en-US"/>
        </w:rPr>
      </w:pPr>
    </w:p>
    <w:p w:rsidR="00F0367D" w:rsidRPr="0033445D" w:rsidRDefault="00F0367D" w:rsidP="0033445D">
      <w:pPr>
        <w:pStyle w:val="Heading1"/>
        <w:spacing w:line="360" w:lineRule="auto"/>
        <w:jc w:val="center"/>
        <w:rPr>
          <w:rFonts w:cs="Arial"/>
          <w:sz w:val="22"/>
          <w:szCs w:val="22"/>
        </w:rPr>
      </w:pPr>
      <w:r w:rsidRPr="0033445D">
        <w:rPr>
          <w:rFonts w:cs="Arial"/>
          <w:sz w:val="22"/>
          <w:szCs w:val="22"/>
        </w:rPr>
        <w:t xml:space="preserve">ESTABLISHMENT OF STRUCTURES OF THE </w:t>
      </w:r>
      <w:r w:rsidRPr="0033445D">
        <w:rPr>
          <w:rFonts w:cs="Arial"/>
          <w:sz w:val="22"/>
          <w:szCs w:val="22"/>
          <w:lang w:val="en-ZA"/>
        </w:rPr>
        <w:t>6</w:t>
      </w:r>
      <w:r w:rsidRPr="0033445D">
        <w:rPr>
          <w:rFonts w:cs="Arial"/>
          <w:sz w:val="22"/>
          <w:szCs w:val="22"/>
          <w:vertAlign w:val="superscript"/>
        </w:rPr>
        <w:t>TH</w:t>
      </w:r>
      <w:r w:rsidRPr="0033445D">
        <w:rPr>
          <w:rFonts w:cs="Arial"/>
          <w:sz w:val="22"/>
          <w:szCs w:val="22"/>
        </w:rPr>
        <w:t xml:space="preserve"> PARLIAMENT AND OTHER ISSUES</w:t>
      </w:r>
    </w:p>
    <w:p w:rsidR="00F0367D" w:rsidRPr="0033445D" w:rsidRDefault="00F0367D" w:rsidP="0033445D">
      <w:pPr>
        <w:pStyle w:val="Heading1"/>
        <w:spacing w:line="360" w:lineRule="auto"/>
        <w:jc w:val="center"/>
        <w:rPr>
          <w:rFonts w:cs="Arial"/>
          <w:sz w:val="22"/>
          <w:szCs w:val="22"/>
          <w:lang w:val="en-ZA"/>
        </w:rPr>
      </w:pPr>
      <w:r w:rsidRPr="0033445D">
        <w:rPr>
          <w:rFonts w:cs="Arial"/>
          <w:sz w:val="22"/>
          <w:szCs w:val="22"/>
        </w:rPr>
        <w:t>NATIONAL ASSEMBLY RULES COMMITTEE</w:t>
      </w:r>
      <w:r w:rsidRPr="0033445D">
        <w:rPr>
          <w:rFonts w:cs="Arial"/>
          <w:sz w:val="22"/>
          <w:szCs w:val="22"/>
          <w:lang w:val="en-ZA"/>
        </w:rPr>
        <w:t xml:space="preserve"> (NARC)</w:t>
      </w:r>
    </w:p>
    <w:p w:rsidR="00F0367D" w:rsidRPr="0033445D" w:rsidRDefault="00F0367D" w:rsidP="0033445D">
      <w:pPr>
        <w:pStyle w:val="Heading1"/>
        <w:spacing w:line="360" w:lineRule="auto"/>
        <w:jc w:val="center"/>
        <w:rPr>
          <w:rFonts w:cs="Arial"/>
          <w:sz w:val="22"/>
          <w:szCs w:val="22"/>
          <w:lang w:val="en-ZA"/>
        </w:rPr>
      </w:pPr>
      <w:r w:rsidRPr="0033445D">
        <w:rPr>
          <w:rFonts w:cs="Arial"/>
          <w:sz w:val="22"/>
          <w:szCs w:val="22"/>
          <w:lang w:val="en-ZA"/>
        </w:rPr>
        <w:t>MAY 2019</w:t>
      </w:r>
    </w:p>
    <w:p w:rsidR="00F0367D" w:rsidRPr="0033445D" w:rsidRDefault="00F0367D" w:rsidP="0033445D">
      <w:pPr>
        <w:spacing w:line="360" w:lineRule="auto"/>
        <w:ind w:left="3600" w:hanging="3600"/>
        <w:rPr>
          <w:rFonts w:ascii="Arial" w:hAnsi="Arial" w:cs="Arial"/>
          <w:b/>
          <w:sz w:val="22"/>
          <w:szCs w:val="22"/>
        </w:rPr>
      </w:pPr>
    </w:p>
    <w:p w:rsidR="00F0367D" w:rsidRPr="0033445D" w:rsidRDefault="00F3011F" w:rsidP="0033445D">
      <w:pPr>
        <w:spacing w:line="360" w:lineRule="auto"/>
        <w:rPr>
          <w:rFonts w:ascii="Arial" w:hAnsi="Arial" w:cs="Arial"/>
          <w:b/>
          <w:sz w:val="22"/>
          <w:szCs w:val="22"/>
        </w:rPr>
      </w:pPr>
      <w:r w:rsidRPr="0033445D">
        <w:rPr>
          <w:rFonts w:ascii="Arial" w:hAnsi="Arial" w:cs="Arial"/>
          <w:b/>
          <w:sz w:val="22"/>
          <w:szCs w:val="22"/>
        </w:rPr>
        <w:t>1.</w:t>
      </w:r>
      <w:r w:rsidR="00F0367D" w:rsidRPr="0033445D">
        <w:rPr>
          <w:rFonts w:ascii="Arial" w:hAnsi="Arial" w:cs="Arial"/>
          <w:b/>
          <w:sz w:val="22"/>
          <w:szCs w:val="22"/>
        </w:rPr>
        <w:tab/>
        <w:t>BACKGROUND</w:t>
      </w:r>
    </w:p>
    <w:p w:rsidR="00F0367D" w:rsidRPr="0033445D" w:rsidRDefault="00F0367D" w:rsidP="0033445D">
      <w:pPr>
        <w:spacing w:line="360" w:lineRule="auto"/>
        <w:rPr>
          <w:rFonts w:ascii="Arial" w:hAnsi="Arial" w:cs="Arial"/>
          <w:sz w:val="22"/>
          <w:szCs w:val="22"/>
        </w:rPr>
      </w:pPr>
    </w:p>
    <w:p w:rsidR="00F0367D" w:rsidRPr="0033445D" w:rsidRDefault="00F0367D" w:rsidP="0033445D">
      <w:pPr>
        <w:spacing w:line="360" w:lineRule="auto"/>
        <w:jc w:val="both"/>
        <w:rPr>
          <w:rFonts w:ascii="Arial" w:hAnsi="Arial" w:cs="Arial"/>
          <w:sz w:val="22"/>
          <w:szCs w:val="22"/>
        </w:rPr>
      </w:pPr>
      <w:r w:rsidRPr="0033445D">
        <w:rPr>
          <w:rFonts w:ascii="Arial" w:hAnsi="Arial" w:cs="Arial"/>
          <w:sz w:val="22"/>
          <w:szCs w:val="22"/>
        </w:rPr>
        <w:t xml:space="preserve">In terms of the Rules of the Assembly, the Rules Committee has a crucial role in the establishment or setting up of structures of the House. </w:t>
      </w:r>
      <w:r w:rsidR="00B65671" w:rsidRPr="0033445D">
        <w:rPr>
          <w:rFonts w:ascii="Arial" w:hAnsi="Arial" w:cs="Arial"/>
          <w:sz w:val="22"/>
          <w:szCs w:val="22"/>
        </w:rPr>
        <w:t xml:space="preserve">The Rules Committee may, in terms of Rule 193, issue directives and lay down guidelines to assist with the implementation of these rules and orders of the House. </w:t>
      </w:r>
      <w:r w:rsidRPr="0033445D">
        <w:rPr>
          <w:rFonts w:ascii="Arial" w:hAnsi="Arial" w:cs="Arial"/>
          <w:sz w:val="22"/>
          <w:szCs w:val="22"/>
        </w:rPr>
        <w:t>The Rules Committee therefore needs to meet as soon as possible to consider the issues set out below. In addition to this, there are also matters that require House decisions, such as Parliament’s representation in various international and statutory structures.</w:t>
      </w:r>
    </w:p>
    <w:p w:rsidR="00F0367D" w:rsidRPr="0033445D" w:rsidRDefault="00F0367D" w:rsidP="0033445D">
      <w:pPr>
        <w:spacing w:line="360" w:lineRule="auto"/>
        <w:rPr>
          <w:rFonts w:ascii="Arial" w:hAnsi="Arial" w:cs="Arial"/>
          <w:sz w:val="22"/>
          <w:szCs w:val="22"/>
        </w:rPr>
      </w:pPr>
    </w:p>
    <w:p w:rsidR="00F3011F" w:rsidRPr="0033445D" w:rsidRDefault="00F3011F" w:rsidP="0033445D">
      <w:pPr>
        <w:pStyle w:val="ListParagraph"/>
        <w:numPr>
          <w:ilvl w:val="0"/>
          <w:numId w:val="4"/>
        </w:numPr>
        <w:spacing w:line="360" w:lineRule="auto"/>
        <w:ind w:hanging="720"/>
        <w:rPr>
          <w:rFonts w:ascii="Arial" w:hAnsi="Arial" w:cs="Arial"/>
          <w:b/>
          <w:sz w:val="22"/>
          <w:szCs w:val="22"/>
        </w:rPr>
      </w:pPr>
      <w:r w:rsidRPr="0033445D">
        <w:rPr>
          <w:rFonts w:ascii="Arial" w:hAnsi="Arial" w:cs="Arial"/>
          <w:b/>
          <w:sz w:val="22"/>
          <w:szCs w:val="22"/>
        </w:rPr>
        <w:t xml:space="preserve">PROPOSED </w:t>
      </w:r>
      <w:r w:rsidR="00A8047F" w:rsidRPr="0033445D">
        <w:rPr>
          <w:rFonts w:ascii="Arial" w:hAnsi="Arial" w:cs="Arial"/>
          <w:b/>
          <w:sz w:val="22"/>
          <w:szCs w:val="22"/>
        </w:rPr>
        <w:t xml:space="preserve">GUIDELINES AND </w:t>
      </w:r>
      <w:r w:rsidRPr="0033445D">
        <w:rPr>
          <w:rFonts w:ascii="Arial" w:hAnsi="Arial" w:cs="Arial"/>
          <w:b/>
          <w:sz w:val="22"/>
          <w:szCs w:val="22"/>
        </w:rPr>
        <w:t>DETERMINATIONS</w:t>
      </w:r>
      <w:r w:rsidR="007F7857" w:rsidRPr="0033445D">
        <w:rPr>
          <w:rStyle w:val="FootnoteReference"/>
          <w:rFonts w:ascii="Arial" w:hAnsi="Arial" w:cs="Arial"/>
          <w:b/>
          <w:sz w:val="22"/>
          <w:szCs w:val="22"/>
        </w:rPr>
        <w:footnoteReference w:id="1"/>
      </w:r>
    </w:p>
    <w:p w:rsidR="00A309CB" w:rsidRPr="0033445D" w:rsidRDefault="00A309CB" w:rsidP="0033445D">
      <w:pPr>
        <w:pStyle w:val="ListParagraph"/>
        <w:spacing w:line="360" w:lineRule="auto"/>
        <w:rPr>
          <w:rFonts w:ascii="Arial" w:hAnsi="Arial" w:cs="Arial"/>
          <w:b/>
          <w:sz w:val="22"/>
          <w:szCs w:val="22"/>
        </w:rPr>
      </w:pPr>
    </w:p>
    <w:p w:rsidR="00F3011F" w:rsidRPr="0033445D" w:rsidRDefault="00F3011F" w:rsidP="0033445D">
      <w:pPr>
        <w:pStyle w:val="ListParagraph"/>
        <w:numPr>
          <w:ilvl w:val="0"/>
          <w:numId w:val="6"/>
        </w:numPr>
        <w:spacing w:line="360" w:lineRule="auto"/>
        <w:ind w:hanging="720"/>
        <w:rPr>
          <w:rFonts w:ascii="Arial" w:hAnsi="Arial" w:cs="Arial"/>
          <w:b/>
          <w:sz w:val="22"/>
          <w:szCs w:val="22"/>
        </w:rPr>
      </w:pPr>
      <w:r w:rsidRPr="0033445D">
        <w:rPr>
          <w:rFonts w:ascii="Arial" w:hAnsi="Arial" w:cs="Arial"/>
          <w:b/>
          <w:sz w:val="22"/>
          <w:szCs w:val="22"/>
        </w:rPr>
        <w:t xml:space="preserve">Sequence for Questions </w:t>
      </w:r>
    </w:p>
    <w:p w:rsidR="00B9353E" w:rsidRPr="0033445D" w:rsidRDefault="00B9353E" w:rsidP="0033445D">
      <w:pPr>
        <w:widowControl w:val="0"/>
        <w:suppressAutoHyphens/>
        <w:autoSpaceDE w:val="0"/>
        <w:autoSpaceDN w:val="0"/>
        <w:adjustRightInd w:val="0"/>
        <w:spacing w:after="60" w:line="360" w:lineRule="auto"/>
        <w:jc w:val="both"/>
        <w:rPr>
          <w:rFonts w:ascii="Arial" w:hAnsi="Arial" w:cs="Arial"/>
          <w:color w:val="000000"/>
          <w:spacing w:val="6"/>
          <w:sz w:val="22"/>
          <w:szCs w:val="22"/>
          <w:lang w:val="en-GB" w:eastAsia="en-GB"/>
        </w:rPr>
      </w:pPr>
    </w:p>
    <w:p w:rsidR="00B9353E" w:rsidRPr="0033445D" w:rsidRDefault="00B9353E" w:rsidP="0033445D">
      <w:pPr>
        <w:widowControl w:val="0"/>
        <w:suppressAutoHyphens/>
        <w:autoSpaceDE w:val="0"/>
        <w:autoSpaceDN w:val="0"/>
        <w:adjustRightInd w:val="0"/>
        <w:spacing w:after="60" w:line="360" w:lineRule="auto"/>
        <w:jc w:val="both"/>
        <w:rPr>
          <w:rFonts w:ascii="Arial" w:hAnsi="Arial" w:cs="Arial"/>
          <w:sz w:val="22"/>
          <w:szCs w:val="22"/>
        </w:rPr>
      </w:pPr>
      <w:r w:rsidRPr="0033445D">
        <w:rPr>
          <w:rFonts w:ascii="Arial" w:hAnsi="Arial" w:cs="Arial"/>
          <w:color w:val="000000"/>
          <w:spacing w:val="6"/>
          <w:sz w:val="22"/>
          <w:szCs w:val="22"/>
          <w:lang w:val="en-GB" w:eastAsia="en-GB"/>
        </w:rPr>
        <w:t xml:space="preserve">The sequence of party rotation is determined on the proportional strength of each political party. </w:t>
      </w:r>
      <w:r w:rsidRPr="0033445D">
        <w:rPr>
          <w:rFonts w:ascii="Arial" w:hAnsi="Arial" w:cs="Arial"/>
          <w:sz w:val="22"/>
          <w:szCs w:val="22"/>
        </w:rPr>
        <w:t>In terms of Rule 137(9), the Rules Committee must establish the sequence in which members of the respective parties may put questions to the Executive. In the 5</w:t>
      </w:r>
      <w:r w:rsidRPr="0033445D">
        <w:rPr>
          <w:rFonts w:ascii="Arial" w:hAnsi="Arial" w:cs="Arial"/>
          <w:sz w:val="22"/>
          <w:szCs w:val="22"/>
          <w:vertAlign w:val="superscript"/>
        </w:rPr>
        <w:t>th</w:t>
      </w:r>
      <w:r w:rsidRPr="0033445D">
        <w:rPr>
          <w:rFonts w:ascii="Arial" w:hAnsi="Arial" w:cs="Arial"/>
          <w:sz w:val="22"/>
          <w:szCs w:val="22"/>
        </w:rPr>
        <w:t xml:space="preserve"> Parliament, it was agreed that the sequence would be spread over 15 opportunities within the allotted three hours for the Question session. </w:t>
      </w:r>
    </w:p>
    <w:p w:rsidR="00B9353E" w:rsidRPr="0033445D" w:rsidRDefault="00B9353E" w:rsidP="0033445D">
      <w:pPr>
        <w:widowControl w:val="0"/>
        <w:suppressAutoHyphens/>
        <w:autoSpaceDE w:val="0"/>
        <w:autoSpaceDN w:val="0"/>
        <w:adjustRightInd w:val="0"/>
        <w:spacing w:after="60" w:line="360" w:lineRule="auto"/>
        <w:jc w:val="both"/>
        <w:rPr>
          <w:rFonts w:ascii="Arial" w:hAnsi="Arial" w:cs="Arial"/>
          <w:sz w:val="22"/>
          <w:szCs w:val="22"/>
        </w:rPr>
      </w:pPr>
      <w:r w:rsidRPr="0033445D">
        <w:rPr>
          <w:rFonts w:ascii="Arial" w:hAnsi="Arial" w:cs="Arial"/>
          <w:sz w:val="22"/>
          <w:szCs w:val="22"/>
        </w:rPr>
        <w:t xml:space="preserve">In the Fifth Parliament, the sequence of rotation was spread over 15 opportunities as follows: </w:t>
      </w:r>
      <w:r w:rsidRPr="0033445D">
        <w:rPr>
          <w:rFonts w:ascii="Arial" w:eastAsiaTheme="minorHAnsi" w:hAnsi="Arial" w:cs="Arial"/>
          <w:sz w:val="22"/>
          <w:szCs w:val="22"/>
          <w:lang w:val="en-ZA"/>
        </w:rPr>
        <w:t xml:space="preserve">ANC, DA, EFF, ANC, IFP, Group 1, ANC, Group 2, ANC, DA, ANC, Group 3, ANC, DA, </w:t>
      </w:r>
      <w:proofErr w:type="gramStart"/>
      <w:r w:rsidRPr="0033445D">
        <w:rPr>
          <w:rFonts w:ascii="Arial" w:eastAsiaTheme="minorHAnsi" w:hAnsi="Arial" w:cs="Arial"/>
          <w:sz w:val="22"/>
          <w:szCs w:val="22"/>
          <w:lang w:val="en-ZA"/>
        </w:rPr>
        <w:t>ANC</w:t>
      </w:r>
      <w:proofErr w:type="gramEnd"/>
      <w:r w:rsidRPr="0033445D">
        <w:rPr>
          <w:rFonts w:ascii="Arial" w:eastAsiaTheme="minorHAnsi" w:hAnsi="Arial" w:cs="Arial"/>
          <w:sz w:val="22"/>
          <w:szCs w:val="22"/>
          <w:lang w:val="en-ZA"/>
        </w:rPr>
        <w:t>.</w:t>
      </w:r>
    </w:p>
    <w:p w:rsidR="00B9353E" w:rsidRPr="0033445D" w:rsidRDefault="00B9353E" w:rsidP="0033445D">
      <w:pPr>
        <w:widowControl w:val="0"/>
        <w:suppressAutoHyphens/>
        <w:autoSpaceDE w:val="0"/>
        <w:autoSpaceDN w:val="0"/>
        <w:adjustRightInd w:val="0"/>
        <w:spacing w:after="60" w:line="360" w:lineRule="auto"/>
        <w:jc w:val="both"/>
        <w:rPr>
          <w:rFonts w:ascii="Arial" w:hAnsi="Arial" w:cs="Arial"/>
          <w:sz w:val="22"/>
          <w:szCs w:val="22"/>
        </w:rPr>
      </w:pPr>
      <w:r w:rsidRPr="0033445D">
        <w:rPr>
          <w:rFonts w:ascii="Arial" w:hAnsi="Arial" w:cs="Arial"/>
          <w:sz w:val="22"/>
          <w:szCs w:val="22"/>
        </w:rPr>
        <w:t>The sequence with which parties appeared in the rotation was as follows: ANC – 7; DA – 3; EFF – 1; IFP – 1 and the other parties were grouped into three groups with 1 opportunity each.</w:t>
      </w:r>
    </w:p>
    <w:p w:rsidR="00B9353E" w:rsidRPr="0033445D" w:rsidRDefault="00B9353E" w:rsidP="0033445D">
      <w:pPr>
        <w:spacing w:line="360" w:lineRule="auto"/>
        <w:rPr>
          <w:rFonts w:ascii="Arial" w:hAnsi="Arial" w:cs="Arial"/>
          <w:sz w:val="22"/>
          <w:szCs w:val="22"/>
        </w:rPr>
      </w:pPr>
      <w:r w:rsidRPr="0033445D">
        <w:rPr>
          <w:rFonts w:ascii="Arial" w:hAnsi="Arial" w:cs="Arial"/>
          <w:b/>
          <w:i/>
          <w:sz w:val="22"/>
          <w:szCs w:val="22"/>
        </w:rPr>
        <w:t>Proposal:</w:t>
      </w:r>
    </w:p>
    <w:p w:rsidR="00B9353E" w:rsidRPr="0033445D" w:rsidRDefault="00B9353E" w:rsidP="0033445D">
      <w:pPr>
        <w:spacing w:line="360" w:lineRule="auto"/>
        <w:rPr>
          <w:rFonts w:ascii="Arial" w:hAnsi="Arial" w:cs="Arial"/>
          <w:sz w:val="22"/>
          <w:szCs w:val="22"/>
        </w:rPr>
      </w:pPr>
      <w:r w:rsidRPr="0033445D">
        <w:rPr>
          <w:rFonts w:ascii="Arial" w:hAnsi="Arial" w:cs="Arial"/>
          <w:sz w:val="22"/>
          <w:szCs w:val="22"/>
        </w:rPr>
        <w:lastRenderedPageBreak/>
        <w:t>A sequence of 15 opportunities will result in the following:</w:t>
      </w:r>
    </w:p>
    <w:p w:rsidR="00B9353E" w:rsidRPr="0033445D" w:rsidRDefault="00B9353E" w:rsidP="0033445D">
      <w:pPr>
        <w:pStyle w:val="ListParagraph"/>
        <w:numPr>
          <w:ilvl w:val="0"/>
          <w:numId w:val="11"/>
        </w:numPr>
        <w:spacing w:line="360" w:lineRule="auto"/>
        <w:rPr>
          <w:rFonts w:ascii="Arial" w:hAnsi="Arial" w:cs="Arial"/>
          <w:sz w:val="22"/>
          <w:szCs w:val="22"/>
        </w:rPr>
      </w:pPr>
      <w:r w:rsidRPr="0033445D">
        <w:rPr>
          <w:rFonts w:ascii="Arial" w:hAnsi="Arial" w:cs="Arial"/>
          <w:sz w:val="22"/>
          <w:szCs w:val="22"/>
        </w:rPr>
        <w:t>ANC</w:t>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ab/>
        <w:t>15 x 230/400 = 8.625</w:t>
      </w:r>
    </w:p>
    <w:p w:rsidR="00B9353E" w:rsidRPr="0033445D" w:rsidRDefault="00B9353E" w:rsidP="0033445D">
      <w:pPr>
        <w:pStyle w:val="ListParagraph"/>
        <w:numPr>
          <w:ilvl w:val="0"/>
          <w:numId w:val="11"/>
        </w:numPr>
        <w:spacing w:line="360" w:lineRule="auto"/>
        <w:rPr>
          <w:rFonts w:ascii="Arial" w:hAnsi="Arial" w:cs="Arial"/>
          <w:sz w:val="22"/>
          <w:szCs w:val="22"/>
        </w:rPr>
      </w:pPr>
      <w:r w:rsidRPr="0033445D">
        <w:rPr>
          <w:rFonts w:ascii="Arial" w:hAnsi="Arial" w:cs="Arial"/>
          <w:sz w:val="22"/>
          <w:szCs w:val="22"/>
        </w:rPr>
        <w:t>DA</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15 x 84/400  = 3.15</w:t>
      </w:r>
    </w:p>
    <w:p w:rsidR="00B9353E" w:rsidRPr="0033445D" w:rsidRDefault="00B9353E" w:rsidP="0033445D">
      <w:pPr>
        <w:pStyle w:val="ListParagraph"/>
        <w:numPr>
          <w:ilvl w:val="0"/>
          <w:numId w:val="11"/>
        </w:numPr>
        <w:spacing w:line="360" w:lineRule="auto"/>
        <w:rPr>
          <w:rFonts w:ascii="Arial" w:hAnsi="Arial" w:cs="Arial"/>
          <w:sz w:val="22"/>
          <w:szCs w:val="22"/>
        </w:rPr>
      </w:pPr>
      <w:r w:rsidRPr="0033445D">
        <w:rPr>
          <w:rFonts w:ascii="Arial" w:hAnsi="Arial" w:cs="Arial"/>
          <w:sz w:val="22"/>
          <w:szCs w:val="22"/>
        </w:rPr>
        <w:t>EFF</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15 x 44/400 = 1.65</w:t>
      </w:r>
    </w:p>
    <w:p w:rsidR="00B9353E" w:rsidRPr="0033445D" w:rsidRDefault="00B9353E" w:rsidP="0033445D">
      <w:pPr>
        <w:pStyle w:val="ListParagraph"/>
        <w:numPr>
          <w:ilvl w:val="0"/>
          <w:numId w:val="11"/>
        </w:numPr>
        <w:spacing w:line="360" w:lineRule="auto"/>
        <w:rPr>
          <w:rFonts w:ascii="Arial" w:hAnsi="Arial" w:cs="Arial"/>
          <w:sz w:val="22"/>
          <w:szCs w:val="22"/>
        </w:rPr>
      </w:pPr>
      <w:r w:rsidRPr="0033445D">
        <w:rPr>
          <w:rFonts w:ascii="Arial" w:hAnsi="Arial" w:cs="Arial"/>
          <w:sz w:val="22"/>
          <w:szCs w:val="22"/>
        </w:rPr>
        <w:t>IFP</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15 x 14/400 = 0.525</w:t>
      </w:r>
    </w:p>
    <w:p w:rsidR="00B9353E" w:rsidRPr="0033445D" w:rsidRDefault="00B9353E" w:rsidP="0033445D">
      <w:pPr>
        <w:pStyle w:val="ListParagraph"/>
        <w:numPr>
          <w:ilvl w:val="0"/>
          <w:numId w:val="11"/>
        </w:numPr>
        <w:spacing w:line="360" w:lineRule="auto"/>
        <w:rPr>
          <w:rFonts w:ascii="Arial" w:hAnsi="Arial" w:cs="Arial"/>
          <w:sz w:val="22"/>
          <w:szCs w:val="22"/>
        </w:rPr>
      </w:pPr>
      <w:r w:rsidRPr="0033445D">
        <w:rPr>
          <w:rFonts w:ascii="Arial" w:hAnsi="Arial" w:cs="Arial"/>
          <w:sz w:val="22"/>
          <w:szCs w:val="22"/>
        </w:rPr>
        <w:t>FF Plus</w:t>
      </w:r>
      <w:r w:rsidRPr="0033445D">
        <w:rPr>
          <w:rFonts w:ascii="Arial" w:hAnsi="Arial" w:cs="Arial"/>
          <w:sz w:val="22"/>
          <w:szCs w:val="22"/>
        </w:rPr>
        <w:tab/>
      </w:r>
      <w:r w:rsidRPr="0033445D">
        <w:rPr>
          <w:rFonts w:ascii="Arial" w:hAnsi="Arial" w:cs="Arial"/>
          <w:sz w:val="22"/>
          <w:szCs w:val="22"/>
        </w:rPr>
        <w:tab/>
        <w:t>15 x 10/40</w:t>
      </w:r>
      <w:r w:rsidR="00131ABD" w:rsidRPr="0033445D">
        <w:rPr>
          <w:rFonts w:ascii="Arial" w:hAnsi="Arial" w:cs="Arial"/>
          <w:sz w:val="22"/>
          <w:szCs w:val="22"/>
        </w:rPr>
        <w:t>0</w:t>
      </w:r>
      <w:r w:rsidRPr="0033445D">
        <w:rPr>
          <w:rFonts w:ascii="Arial" w:hAnsi="Arial" w:cs="Arial"/>
          <w:sz w:val="22"/>
          <w:szCs w:val="22"/>
        </w:rPr>
        <w:t xml:space="preserve"> = 0.375</w:t>
      </w:r>
    </w:p>
    <w:p w:rsidR="00B9353E" w:rsidRPr="0033445D" w:rsidRDefault="00B9353E" w:rsidP="0033445D">
      <w:pPr>
        <w:spacing w:line="360" w:lineRule="auto"/>
        <w:rPr>
          <w:rFonts w:ascii="Arial" w:hAnsi="Arial" w:cs="Arial"/>
          <w:sz w:val="22"/>
          <w:szCs w:val="22"/>
        </w:rPr>
      </w:pPr>
    </w:p>
    <w:p w:rsidR="00B9353E" w:rsidRPr="0033445D" w:rsidRDefault="00B9353E" w:rsidP="0033445D">
      <w:pPr>
        <w:spacing w:line="360" w:lineRule="auto"/>
        <w:rPr>
          <w:rFonts w:ascii="Arial" w:hAnsi="Arial" w:cs="Arial"/>
          <w:sz w:val="22"/>
          <w:szCs w:val="22"/>
        </w:rPr>
      </w:pPr>
      <w:r w:rsidRPr="0033445D">
        <w:rPr>
          <w:rFonts w:ascii="Arial" w:hAnsi="Arial" w:cs="Arial"/>
          <w:sz w:val="22"/>
          <w:szCs w:val="22"/>
        </w:rPr>
        <w:t>A sequence of 16 opportunities will result in the following:</w:t>
      </w:r>
    </w:p>
    <w:p w:rsidR="00B9353E" w:rsidRPr="0033445D" w:rsidRDefault="00B9353E" w:rsidP="0033445D">
      <w:pPr>
        <w:spacing w:line="360" w:lineRule="auto"/>
        <w:rPr>
          <w:rFonts w:ascii="Arial" w:hAnsi="Arial" w:cs="Arial"/>
          <w:sz w:val="22"/>
          <w:szCs w:val="22"/>
        </w:rPr>
      </w:pPr>
    </w:p>
    <w:p w:rsidR="00B9353E" w:rsidRPr="0033445D" w:rsidRDefault="00B9353E" w:rsidP="0033445D">
      <w:pPr>
        <w:pStyle w:val="ListParagraph"/>
        <w:numPr>
          <w:ilvl w:val="0"/>
          <w:numId w:val="12"/>
        </w:numPr>
        <w:spacing w:line="360" w:lineRule="auto"/>
        <w:rPr>
          <w:rFonts w:ascii="Arial" w:hAnsi="Arial" w:cs="Arial"/>
          <w:sz w:val="22"/>
          <w:szCs w:val="22"/>
        </w:rPr>
      </w:pPr>
      <w:r w:rsidRPr="0033445D">
        <w:rPr>
          <w:rFonts w:ascii="Arial" w:hAnsi="Arial" w:cs="Arial"/>
          <w:sz w:val="22"/>
          <w:szCs w:val="22"/>
        </w:rPr>
        <w:t>ANC</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16 x 230/400 = 9.2</w:t>
      </w:r>
    </w:p>
    <w:p w:rsidR="00B9353E" w:rsidRPr="0033445D" w:rsidRDefault="00B9353E" w:rsidP="0033445D">
      <w:pPr>
        <w:pStyle w:val="ListParagraph"/>
        <w:numPr>
          <w:ilvl w:val="0"/>
          <w:numId w:val="12"/>
        </w:numPr>
        <w:spacing w:line="360" w:lineRule="auto"/>
        <w:rPr>
          <w:rFonts w:ascii="Arial" w:hAnsi="Arial" w:cs="Arial"/>
          <w:sz w:val="22"/>
          <w:szCs w:val="22"/>
        </w:rPr>
      </w:pPr>
      <w:r w:rsidRPr="0033445D">
        <w:rPr>
          <w:rFonts w:ascii="Arial" w:hAnsi="Arial" w:cs="Arial"/>
          <w:sz w:val="22"/>
          <w:szCs w:val="22"/>
        </w:rPr>
        <w:t>DA</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16 x 84/400  = 3.36</w:t>
      </w:r>
    </w:p>
    <w:p w:rsidR="00B9353E" w:rsidRPr="0033445D" w:rsidRDefault="00B9353E" w:rsidP="0033445D">
      <w:pPr>
        <w:pStyle w:val="ListParagraph"/>
        <w:numPr>
          <w:ilvl w:val="0"/>
          <w:numId w:val="12"/>
        </w:numPr>
        <w:spacing w:line="360" w:lineRule="auto"/>
        <w:rPr>
          <w:rFonts w:ascii="Arial" w:hAnsi="Arial" w:cs="Arial"/>
          <w:sz w:val="22"/>
          <w:szCs w:val="22"/>
        </w:rPr>
      </w:pPr>
      <w:r w:rsidRPr="0033445D">
        <w:rPr>
          <w:rFonts w:ascii="Arial" w:hAnsi="Arial" w:cs="Arial"/>
          <w:sz w:val="22"/>
          <w:szCs w:val="22"/>
        </w:rPr>
        <w:t>EFF</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16 x 44/400 = 1.76</w:t>
      </w:r>
    </w:p>
    <w:p w:rsidR="00B9353E" w:rsidRPr="0033445D" w:rsidRDefault="00B9353E" w:rsidP="0033445D">
      <w:pPr>
        <w:pStyle w:val="ListParagraph"/>
        <w:numPr>
          <w:ilvl w:val="0"/>
          <w:numId w:val="12"/>
        </w:numPr>
        <w:spacing w:line="360" w:lineRule="auto"/>
        <w:rPr>
          <w:rFonts w:ascii="Arial" w:hAnsi="Arial" w:cs="Arial"/>
          <w:sz w:val="22"/>
          <w:szCs w:val="22"/>
        </w:rPr>
      </w:pPr>
      <w:r w:rsidRPr="0033445D">
        <w:rPr>
          <w:rFonts w:ascii="Arial" w:hAnsi="Arial" w:cs="Arial"/>
          <w:sz w:val="22"/>
          <w:szCs w:val="22"/>
        </w:rPr>
        <w:t>IFP</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16 x 14/400 = 0.56</w:t>
      </w:r>
    </w:p>
    <w:p w:rsidR="00B9353E" w:rsidRPr="0033445D" w:rsidRDefault="00B9353E" w:rsidP="0033445D">
      <w:pPr>
        <w:pStyle w:val="ListParagraph"/>
        <w:numPr>
          <w:ilvl w:val="0"/>
          <w:numId w:val="12"/>
        </w:numPr>
        <w:spacing w:line="360" w:lineRule="auto"/>
        <w:rPr>
          <w:rFonts w:ascii="Arial" w:hAnsi="Arial" w:cs="Arial"/>
          <w:sz w:val="22"/>
          <w:szCs w:val="22"/>
        </w:rPr>
      </w:pPr>
      <w:r w:rsidRPr="0033445D">
        <w:rPr>
          <w:rFonts w:ascii="Arial" w:hAnsi="Arial" w:cs="Arial"/>
          <w:sz w:val="22"/>
          <w:szCs w:val="22"/>
        </w:rPr>
        <w:t>FF Plus</w:t>
      </w:r>
      <w:r w:rsidRPr="0033445D">
        <w:rPr>
          <w:rFonts w:ascii="Arial" w:hAnsi="Arial" w:cs="Arial"/>
          <w:sz w:val="22"/>
          <w:szCs w:val="22"/>
        </w:rPr>
        <w:tab/>
      </w:r>
      <w:r w:rsidRPr="0033445D">
        <w:rPr>
          <w:rFonts w:ascii="Arial" w:hAnsi="Arial" w:cs="Arial"/>
          <w:sz w:val="22"/>
          <w:szCs w:val="22"/>
        </w:rPr>
        <w:tab/>
        <w:t>16 x 10/40</w:t>
      </w:r>
      <w:r w:rsidR="00131ABD" w:rsidRPr="0033445D">
        <w:rPr>
          <w:rFonts w:ascii="Arial" w:hAnsi="Arial" w:cs="Arial"/>
          <w:sz w:val="22"/>
          <w:szCs w:val="22"/>
        </w:rPr>
        <w:t>0</w:t>
      </w:r>
      <w:r w:rsidRPr="0033445D">
        <w:rPr>
          <w:rFonts w:ascii="Arial" w:hAnsi="Arial" w:cs="Arial"/>
          <w:sz w:val="22"/>
          <w:szCs w:val="22"/>
        </w:rPr>
        <w:t xml:space="preserve"> = 0.4</w:t>
      </w:r>
    </w:p>
    <w:p w:rsidR="00B9353E" w:rsidRPr="0033445D" w:rsidRDefault="00B9353E" w:rsidP="0033445D">
      <w:pPr>
        <w:pStyle w:val="ListParagraph"/>
        <w:spacing w:line="360" w:lineRule="auto"/>
        <w:rPr>
          <w:rFonts w:ascii="Arial" w:hAnsi="Arial" w:cs="Arial"/>
          <w:sz w:val="22"/>
          <w:szCs w:val="22"/>
        </w:rPr>
      </w:pPr>
    </w:p>
    <w:p w:rsidR="00B9353E" w:rsidRPr="0033445D" w:rsidRDefault="00B9353E" w:rsidP="0033445D">
      <w:pPr>
        <w:spacing w:line="360" w:lineRule="auto"/>
        <w:rPr>
          <w:rFonts w:ascii="Arial" w:hAnsi="Arial" w:cs="Arial"/>
          <w:sz w:val="22"/>
          <w:szCs w:val="22"/>
        </w:rPr>
      </w:pPr>
      <w:r w:rsidRPr="0033445D">
        <w:rPr>
          <w:rFonts w:ascii="Arial" w:hAnsi="Arial" w:cs="Arial"/>
          <w:sz w:val="22"/>
          <w:szCs w:val="22"/>
        </w:rPr>
        <w:t>A sequence of 17 opportunities will result in the following:</w:t>
      </w:r>
    </w:p>
    <w:p w:rsidR="00B9353E" w:rsidRPr="0033445D" w:rsidRDefault="00B9353E" w:rsidP="0033445D">
      <w:pPr>
        <w:pStyle w:val="ListParagraph"/>
        <w:numPr>
          <w:ilvl w:val="0"/>
          <w:numId w:val="13"/>
        </w:numPr>
        <w:spacing w:line="360" w:lineRule="auto"/>
        <w:rPr>
          <w:rFonts w:ascii="Arial" w:hAnsi="Arial" w:cs="Arial"/>
          <w:sz w:val="22"/>
          <w:szCs w:val="22"/>
        </w:rPr>
      </w:pPr>
      <w:r w:rsidRPr="0033445D">
        <w:rPr>
          <w:rFonts w:ascii="Arial" w:hAnsi="Arial" w:cs="Arial"/>
          <w:sz w:val="22"/>
          <w:szCs w:val="22"/>
        </w:rPr>
        <w:t>ANC</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17 x 230/400 = 9.775</w:t>
      </w:r>
    </w:p>
    <w:p w:rsidR="00B9353E" w:rsidRPr="0033445D" w:rsidRDefault="00B9353E" w:rsidP="0033445D">
      <w:pPr>
        <w:pStyle w:val="ListParagraph"/>
        <w:numPr>
          <w:ilvl w:val="0"/>
          <w:numId w:val="13"/>
        </w:numPr>
        <w:spacing w:line="360" w:lineRule="auto"/>
        <w:rPr>
          <w:rFonts w:ascii="Arial" w:hAnsi="Arial" w:cs="Arial"/>
          <w:sz w:val="22"/>
          <w:szCs w:val="22"/>
        </w:rPr>
      </w:pPr>
      <w:r w:rsidRPr="0033445D">
        <w:rPr>
          <w:rFonts w:ascii="Arial" w:hAnsi="Arial" w:cs="Arial"/>
          <w:sz w:val="22"/>
          <w:szCs w:val="22"/>
        </w:rPr>
        <w:t>DA</w:t>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ab/>
        <w:t>17 x 84/400  = 3.57</w:t>
      </w:r>
    </w:p>
    <w:p w:rsidR="00B9353E" w:rsidRPr="0033445D" w:rsidRDefault="00B9353E" w:rsidP="0033445D">
      <w:pPr>
        <w:pStyle w:val="ListParagraph"/>
        <w:numPr>
          <w:ilvl w:val="0"/>
          <w:numId w:val="13"/>
        </w:numPr>
        <w:spacing w:line="360" w:lineRule="auto"/>
        <w:rPr>
          <w:rFonts w:ascii="Arial" w:hAnsi="Arial" w:cs="Arial"/>
          <w:sz w:val="22"/>
          <w:szCs w:val="22"/>
        </w:rPr>
      </w:pPr>
      <w:r w:rsidRPr="0033445D">
        <w:rPr>
          <w:rFonts w:ascii="Arial" w:hAnsi="Arial" w:cs="Arial"/>
          <w:sz w:val="22"/>
          <w:szCs w:val="22"/>
        </w:rPr>
        <w:t>EFF</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17 x 44/400 = 1.87</w:t>
      </w:r>
    </w:p>
    <w:p w:rsidR="00B9353E" w:rsidRPr="0033445D" w:rsidRDefault="00B9353E" w:rsidP="0033445D">
      <w:pPr>
        <w:pStyle w:val="ListParagraph"/>
        <w:numPr>
          <w:ilvl w:val="0"/>
          <w:numId w:val="13"/>
        </w:numPr>
        <w:spacing w:line="360" w:lineRule="auto"/>
        <w:rPr>
          <w:rFonts w:ascii="Arial" w:hAnsi="Arial" w:cs="Arial"/>
          <w:sz w:val="22"/>
          <w:szCs w:val="22"/>
        </w:rPr>
      </w:pPr>
      <w:r w:rsidRPr="0033445D">
        <w:rPr>
          <w:rFonts w:ascii="Arial" w:hAnsi="Arial" w:cs="Arial"/>
          <w:sz w:val="22"/>
          <w:szCs w:val="22"/>
        </w:rPr>
        <w:t>IFP</w:t>
      </w:r>
      <w:r w:rsidRPr="0033445D">
        <w:rPr>
          <w:rFonts w:ascii="Arial" w:hAnsi="Arial" w:cs="Arial"/>
          <w:sz w:val="22"/>
          <w:szCs w:val="22"/>
        </w:rPr>
        <w:tab/>
      </w:r>
      <w:r w:rsidRPr="0033445D">
        <w:rPr>
          <w:rFonts w:ascii="Arial" w:hAnsi="Arial" w:cs="Arial"/>
          <w:sz w:val="22"/>
          <w:szCs w:val="22"/>
        </w:rPr>
        <w:tab/>
      </w:r>
      <w:r w:rsidR="0033445D">
        <w:rPr>
          <w:rFonts w:ascii="Arial" w:hAnsi="Arial" w:cs="Arial"/>
          <w:sz w:val="22"/>
          <w:szCs w:val="22"/>
        </w:rPr>
        <w:tab/>
      </w:r>
      <w:r w:rsidRPr="0033445D">
        <w:rPr>
          <w:rFonts w:ascii="Arial" w:hAnsi="Arial" w:cs="Arial"/>
          <w:sz w:val="22"/>
          <w:szCs w:val="22"/>
        </w:rPr>
        <w:t>17 x 14/400 = 0.595</w:t>
      </w:r>
    </w:p>
    <w:p w:rsidR="00B9353E" w:rsidRPr="0033445D" w:rsidRDefault="00B9353E" w:rsidP="0033445D">
      <w:pPr>
        <w:pStyle w:val="ListParagraph"/>
        <w:numPr>
          <w:ilvl w:val="0"/>
          <w:numId w:val="13"/>
        </w:numPr>
        <w:spacing w:line="360" w:lineRule="auto"/>
        <w:rPr>
          <w:rFonts w:ascii="Arial" w:hAnsi="Arial" w:cs="Arial"/>
          <w:sz w:val="22"/>
          <w:szCs w:val="22"/>
        </w:rPr>
      </w:pPr>
      <w:r w:rsidRPr="0033445D">
        <w:rPr>
          <w:rFonts w:ascii="Arial" w:hAnsi="Arial" w:cs="Arial"/>
          <w:sz w:val="22"/>
          <w:szCs w:val="22"/>
        </w:rPr>
        <w:t>FF Plus</w:t>
      </w:r>
      <w:r w:rsidRPr="0033445D">
        <w:rPr>
          <w:rFonts w:ascii="Arial" w:hAnsi="Arial" w:cs="Arial"/>
          <w:sz w:val="22"/>
          <w:szCs w:val="22"/>
        </w:rPr>
        <w:tab/>
      </w:r>
      <w:r w:rsidRPr="0033445D">
        <w:rPr>
          <w:rFonts w:ascii="Arial" w:hAnsi="Arial" w:cs="Arial"/>
          <w:sz w:val="22"/>
          <w:szCs w:val="22"/>
        </w:rPr>
        <w:tab/>
        <w:t>17 x 10/40</w:t>
      </w:r>
      <w:r w:rsidR="00131ABD" w:rsidRPr="0033445D">
        <w:rPr>
          <w:rFonts w:ascii="Arial" w:hAnsi="Arial" w:cs="Arial"/>
          <w:sz w:val="22"/>
          <w:szCs w:val="22"/>
        </w:rPr>
        <w:t>0</w:t>
      </w:r>
      <w:r w:rsidRPr="0033445D">
        <w:rPr>
          <w:rFonts w:ascii="Arial" w:hAnsi="Arial" w:cs="Arial"/>
          <w:sz w:val="22"/>
          <w:szCs w:val="22"/>
        </w:rPr>
        <w:t xml:space="preserve"> = 0.425</w:t>
      </w:r>
    </w:p>
    <w:p w:rsidR="00B9353E" w:rsidRPr="0033445D" w:rsidRDefault="00B9353E" w:rsidP="0033445D">
      <w:pPr>
        <w:spacing w:line="360" w:lineRule="auto"/>
        <w:rPr>
          <w:rFonts w:ascii="Arial" w:hAnsi="Arial" w:cs="Arial"/>
          <w:sz w:val="22"/>
          <w:szCs w:val="22"/>
        </w:rPr>
      </w:pPr>
    </w:p>
    <w:p w:rsidR="00B9353E" w:rsidRPr="0033445D" w:rsidRDefault="00B9353E" w:rsidP="0033445D">
      <w:pPr>
        <w:spacing w:line="360" w:lineRule="auto"/>
        <w:rPr>
          <w:rFonts w:ascii="Arial" w:hAnsi="Arial" w:cs="Arial"/>
          <w:sz w:val="22"/>
          <w:szCs w:val="22"/>
        </w:rPr>
      </w:pPr>
      <w:r w:rsidRPr="0033445D">
        <w:rPr>
          <w:rFonts w:ascii="Arial" w:hAnsi="Arial" w:cs="Arial"/>
          <w:sz w:val="22"/>
          <w:szCs w:val="22"/>
        </w:rPr>
        <w:t>The strict application of the formula will result in the minority parties not being able to participate in the questions process by placing oral questions on the Question Paper.</w:t>
      </w:r>
    </w:p>
    <w:p w:rsidR="00B9353E" w:rsidRPr="0033445D" w:rsidRDefault="00B9353E" w:rsidP="0033445D">
      <w:pPr>
        <w:spacing w:line="360" w:lineRule="auto"/>
        <w:rPr>
          <w:rFonts w:ascii="Arial" w:hAnsi="Arial" w:cs="Arial"/>
          <w:sz w:val="22"/>
          <w:szCs w:val="22"/>
        </w:rPr>
      </w:pPr>
    </w:p>
    <w:p w:rsidR="00131ABD" w:rsidRPr="0033445D" w:rsidRDefault="00B9353E" w:rsidP="0033445D">
      <w:pPr>
        <w:spacing w:line="360" w:lineRule="auto"/>
        <w:rPr>
          <w:rFonts w:ascii="Arial" w:hAnsi="Arial" w:cs="Arial"/>
          <w:sz w:val="22"/>
          <w:szCs w:val="22"/>
        </w:rPr>
      </w:pPr>
      <w:r w:rsidRPr="0033445D">
        <w:rPr>
          <w:rFonts w:ascii="Arial" w:hAnsi="Arial" w:cs="Arial"/>
          <w:sz w:val="22"/>
          <w:szCs w:val="22"/>
        </w:rPr>
        <w:t xml:space="preserve">It is therefore proposed that in order to continue with the principle of proportional strength as well as giving parties with 10 seats or more a full opportunity to participate in the questions </w:t>
      </w:r>
      <w:r w:rsidR="00131ABD" w:rsidRPr="0033445D">
        <w:rPr>
          <w:rFonts w:ascii="Arial" w:hAnsi="Arial" w:cs="Arial"/>
          <w:sz w:val="22"/>
          <w:szCs w:val="22"/>
        </w:rPr>
        <w:t>session that</w:t>
      </w:r>
      <w:r w:rsidRPr="0033445D">
        <w:rPr>
          <w:rFonts w:ascii="Arial" w:hAnsi="Arial" w:cs="Arial"/>
          <w:sz w:val="22"/>
          <w:szCs w:val="22"/>
        </w:rPr>
        <w:t xml:space="preserve"> the following sequence of 17 opportunities be followed:</w:t>
      </w:r>
    </w:p>
    <w:p w:rsidR="00B9353E" w:rsidRPr="0033445D" w:rsidRDefault="00B9353E" w:rsidP="0033445D">
      <w:pPr>
        <w:spacing w:line="360" w:lineRule="auto"/>
        <w:rPr>
          <w:rFonts w:ascii="Arial" w:hAnsi="Arial" w:cs="Arial"/>
          <w:sz w:val="22"/>
          <w:szCs w:val="22"/>
        </w:rPr>
      </w:pPr>
    </w:p>
    <w:p w:rsidR="00B9353E" w:rsidRPr="0033445D" w:rsidRDefault="00B9353E" w:rsidP="0033445D">
      <w:pPr>
        <w:widowControl w:val="0"/>
        <w:numPr>
          <w:ilvl w:val="2"/>
          <w:numId w:val="2"/>
        </w:numPr>
        <w:suppressAutoHyphens/>
        <w:autoSpaceDE w:val="0"/>
        <w:autoSpaceDN w:val="0"/>
        <w:adjustRightInd w:val="0"/>
        <w:spacing w:after="60" w:line="360" w:lineRule="auto"/>
        <w:ind w:left="3600" w:hanging="1620"/>
        <w:jc w:val="both"/>
        <w:rPr>
          <w:rFonts w:ascii="Arial" w:eastAsia="Arial Unicode MS" w:hAnsi="Arial" w:cs="Arial"/>
          <w:color w:val="000000"/>
          <w:spacing w:val="6"/>
          <w:kern w:val="2"/>
          <w:sz w:val="22"/>
          <w:szCs w:val="22"/>
          <w:lang w:val="en-GB" w:eastAsia="en-ZA"/>
        </w:rPr>
      </w:pPr>
      <w:r w:rsidRPr="0033445D">
        <w:rPr>
          <w:rFonts w:ascii="Arial" w:hAnsi="Arial" w:cs="Arial"/>
          <w:color w:val="000000"/>
          <w:spacing w:val="6"/>
          <w:sz w:val="22"/>
          <w:szCs w:val="22"/>
          <w:lang w:val="en-GB" w:eastAsia="en-GB"/>
        </w:rPr>
        <w:t xml:space="preserve">ANC </w:t>
      </w:r>
      <w:r w:rsidRPr="0033445D">
        <w:rPr>
          <w:rFonts w:ascii="Arial" w:hAnsi="Arial" w:cs="Arial"/>
          <w:color w:val="000000"/>
          <w:spacing w:val="6"/>
          <w:sz w:val="22"/>
          <w:szCs w:val="22"/>
          <w:lang w:val="en-GB" w:eastAsia="en-GB"/>
        </w:rPr>
        <w:tab/>
      </w:r>
      <w:r w:rsidRPr="0033445D">
        <w:rPr>
          <w:rFonts w:ascii="Arial" w:hAnsi="Arial" w:cs="Arial"/>
          <w:b/>
          <w:color w:val="000000"/>
          <w:spacing w:val="6"/>
          <w:sz w:val="22"/>
          <w:szCs w:val="22"/>
          <w:lang w:val="en-GB" w:eastAsia="en-GB"/>
        </w:rPr>
        <w:t>-</w:t>
      </w:r>
      <w:r w:rsidRPr="0033445D">
        <w:rPr>
          <w:rFonts w:ascii="Arial" w:hAnsi="Arial" w:cs="Arial"/>
          <w:color w:val="000000"/>
          <w:spacing w:val="6"/>
          <w:sz w:val="22"/>
          <w:szCs w:val="22"/>
          <w:lang w:val="en-GB" w:eastAsia="en-GB"/>
        </w:rPr>
        <w:t xml:space="preserve"> </w:t>
      </w:r>
      <w:r w:rsidRPr="0033445D">
        <w:rPr>
          <w:rFonts w:ascii="Arial" w:hAnsi="Arial" w:cs="Arial"/>
          <w:b/>
          <w:color w:val="000000"/>
          <w:spacing w:val="6"/>
          <w:sz w:val="22"/>
          <w:szCs w:val="22"/>
          <w:lang w:val="en-GB" w:eastAsia="en-GB"/>
        </w:rPr>
        <w:t>7</w:t>
      </w:r>
      <w:r w:rsidRPr="0033445D">
        <w:rPr>
          <w:rFonts w:ascii="Arial" w:hAnsi="Arial" w:cs="Arial"/>
          <w:color w:val="000000"/>
          <w:spacing w:val="6"/>
          <w:sz w:val="22"/>
          <w:szCs w:val="22"/>
          <w:lang w:val="en-GB" w:eastAsia="en-GB"/>
        </w:rPr>
        <w:t xml:space="preserve"> </w:t>
      </w:r>
    </w:p>
    <w:p w:rsidR="00B9353E" w:rsidRPr="0033445D" w:rsidRDefault="00B9353E" w:rsidP="0033445D">
      <w:pPr>
        <w:widowControl w:val="0"/>
        <w:numPr>
          <w:ilvl w:val="2"/>
          <w:numId w:val="2"/>
        </w:numPr>
        <w:suppressAutoHyphens/>
        <w:autoSpaceDE w:val="0"/>
        <w:autoSpaceDN w:val="0"/>
        <w:adjustRightInd w:val="0"/>
        <w:spacing w:after="60" w:line="360" w:lineRule="auto"/>
        <w:ind w:left="3600" w:hanging="1620"/>
        <w:jc w:val="both"/>
        <w:rPr>
          <w:rFonts w:ascii="Arial" w:eastAsia="Arial Unicode MS" w:hAnsi="Arial" w:cs="Arial"/>
          <w:color w:val="000000"/>
          <w:spacing w:val="6"/>
          <w:kern w:val="2"/>
          <w:sz w:val="22"/>
          <w:szCs w:val="22"/>
          <w:lang w:val="en-GB" w:eastAsia="en-ZA"/>
        </w:rPr>
      </w:pPr>
      <w:r w:rsidRPr="0033445D">
        <w:rPr>
          <w:rFonts w:ascii="Arial" w:hAnsi="Arial" w:cs="Arial"/>
          <w:color w:val="000000"/>
          <w:spacing w:val="6"/>
          <w:sz w:val="22"/>
          <w:szCs w:val="22"/>
          <w:lang w:val="en-GB" w:eastAsia="en-GB"/>
        </w:rPr>
        <w:t>DA</w:t>
      </w:r>
      <w:r w:rsidRPr="0033445D">
        <w:rPr>
          <w:rFonts w:ascii="Arial" w:hAnsi="Arial" w:cs="Arial"/>
          <w:color w:val="000000"/>
          <w:spacing w:val="6"/>
          <w:sz w:val="22"/>
          <w:szCs w:val="22"/>
          <w:lang w:val="en-GB" w:eastAsia="en-GB"/>
        </w:rPr>
        <w:tab/>
      </w:r>
      <w:r w:rsidRPr="0033445D">
        <w:rPr>
          <w:rFonts w:ascii="Arial" w:hAnsi="Arial" w:cs="Arial"/>
          <w:b/>
          <w:color w:val="000000"/>
          <w:spacing w:val="6"/>
          <w:sz w:val="22"/>
          <w:szCs w:val="22"/>
          <w:lang w:val="en-GB" w:eastAsia="en-GB"/>
        </w:rPr>
        <w:t>-</w:t>
      </w:r>
      <w:r w:rsidRPr="0033445D">
        <w:rPr>
          <w:rFonts w:ascii="Arial" w:hAnsi="Arial" w:cs="Arial"/>
          <w:color w:val="000000"/>
          <w:spacing w:val="6"/>
          <w:sz w:val="22"/>
          <w:szCs w:val="22"/>
          <w:lang w:val="en-GB" w:eastAsia="en-GB"/>
        </w:rPr>
        <w:t xml:space="preserve"> </w:t>
      </w:r>
      <w:r w:rsidRPr="0033445D">
        <w:rPr>
          <w:rFonts w:ascii="Arial" w:hAnsi="Arial" w:cs="Arial"/>
          <w:b/>
          <w:color w:val="000000"/>
          <w:spacing w:val="6"/>
          <w:sz w:val="22"/>
          <w:szCs w:val="22"/>
          <w:lang w:val="en-GB" w:eastAsia="en-GB"/>
        </w:rPr>
        <w:t>3</w:t>
      </w:r>
      <w:r w:rsidRPr="0033445D">
        <w:rPr>
          <w:rFonts w:ascii="Arial" w:hAnsi="Arial" w:cs="Arial"/>
          <w:color w:val="000000"/>
          <w:spacing w:val="6"/>
          <w:sz w:val="22"/>
          <w:szCs w:val="22"/>
          <w:lang w:val="en-GB" w:eastAsia="en-GB"/>
        </w:rPr>
        <w:t xml:space="preserve"> </w:t>
      </w:r>
    </w:p>
    <w:p w:rsidR="00B9353E" w:rsidRPr="0033445D" w:rsidRDefault="00B9353E" w:rsidP="0033445D">
      <w:pPr>
        <w:widowControl w:val="0"/>
        <w:numPr>
          <w:ilvl w:val="2"/>
          <w:numId w:val="2"/>
        </w:numPr>
        <w:suppressAutoHyphens/>
        <w:autoSpaceDE w:val="0"/>
        <w:autoSpaceDN w:val="0"/>
        <w:adjustRightInd w:val="0"/>
        <w:spacing w:after="60" w:line="360" w:lineRule="auto"/>
        <w:jc w:val="both"/>
        <w:rPr>
          <w:rFonts w:ascii="Arial" w:eastAsia="Arial Unicode MS" w:hAnsi="Arial" w:cs="Arial"/>
          <w:color w:val="000000"/>
          <w:spacing w:val="6"/>
          <w:kern w:val="2"/>
          <w:sz w:val="22"/>
          <w:szCs w:val="22"/>
          <w:lang w:val="en-GB" w:eastAsia="en-ZA"/>
        </w:rPr>
      </w:pPr>
      <w:r w:rsidRPr="0033445D">
        <w:rPr>
          <w:rFonts w:ascii="Arial" w:hAnsi="Arial" w:cs="Arial"/>
          <w:color w:val="000000"/>
          <w:spacing w:val="6"/>
          <w:sz w:val="22"/>
          <w:szCs w:val="22"/>
          <w:lang w:val="en-GB" w:eastAsia="en-GB"/>
        </w:rPr>
        <w:t xml:space="preserve">EFF </w:t>
      </w:r>
      <w:r w:rsidRPr="0033445D">
        <w:rPr>
          <w:rFonts w:ascii="Arial" w:hAnsi="Arial" w:cs="Arial"/>
          <w:color w:val="000000"/>
          <w:spacing w:val="6"/>
          <w:sz w:val="22"/>
          <w:szCs w:val="22"/>
          <w:lang w:val="en-GB" w:eastAsia="en-GB"/>
        </w:rPr>
        <w:tab/>
      </w:r>
      <w:r w:rsidRPr="0033445D">
        <w:rPr>
          <w:rFonts w:ascii="Arial" w:hAnsi="Arial" w:cs="Arial"/>
          <w:color w:val="000000"/>
          <w:spacing w:val="6"/>
          <w:sz w:val="22"/>
          <w:szCs w:val="22"/>
          <w:lang w:val="en-GB" w:eastAsia="en-GB"/>
        </w:rPr>
        <w:tab/>
      </w:r>
      <w:r w:rsidRPr="0033445D">
        <w:rPr>
          <w:rFonts w:ascii="Arial" w:hAnsi="Arial" w:cs="Arial"/>
          <w:b/>
          <w:color w:val="000000"/>
          <w:spacing w:val="6"/>
          <w:sz w:val="22"/>
          <w:szCs w:val="22"/>
          <w:lang w:val="en-GB" w:eastAsia="en-GB"/>
        </w:rPr>
        <w:t>-</w:t>
      </w:r>
      <w:r w:rsidRPr="0033445D">
        <w:rPr>
          <w:rFonts w:ascii="Arial" w:hAnsi="Arial" w:cs="Arial"/>
          <w:color w:val="000000"/>
          <w:spacing w:val="6"/>
          <w:sz w:val="22"/>
          <w:szCs w:val="22"/>
          <w:lang w:val="en-GB" w:eastAsia="en-GB"/>
        </w:rPr>
        <w:t xml:space="preserve"> </w:t>
      </w:r>
      <w:r w:rsidRPr="0033445D">
        <w:rPr>
          <w:rFonts w:ascii="Arial" w:hAnsi="Arial" w:cs="Arial"/>
          <w:b/>
          <w:color w:val="000000"/>
          <w:spacing w:val="6"/>
          <w:sz w:val="22"/>
          <w:szCs w:val="22"/>
          <w:lang w:val="en-GB" w:eastAsia="en-GB"/>
        </w:rPr>
        <w:t>2</w:t>
      </w:r>
      <w:r w:rsidRPr="0033445D">
        <w:rPr>
          <w:rFonts w:ascii="Arial" w:hAnsi="Arial" w:cs="Arial"/>
          <w:color w:val="000000"/>
          <w:spacing w:val="6"/>
          <w:sz w:val="22"/>
          <w:szCs w:val="22"/>
          <w:lang w:val="en-GB" w:eastAsia="en-GB"/>
        </w:rPr>
        <w:t xml:space="preserve"> </w:t>
      </w:r>
    </w:p>
    <w:p w:rsidR="00B9353E" w:rsidRPr="0033445D" w:rsidRDefault="00B9353E" w:rsidP="0033445D">
      <w:pPr>
        <w:widowControl w:val="0"/>
        <w:numPr>
          <w:ilvl w:val="2"/>
          <w:numId w:val="2"/>
        </w:numPr>
        <w:suppressAutoHyphens/>
        <w:autoSpaceDE w:val="0"/>
        <w:autoSpaceDN w:val="0"/>
        <w:adjustRightInd w:val="0"/>
        <w:spacing w:after="60" w:line="360" w:lineRule="auto"/>
        <w:jc w:val="both"/>
        <w:rPr>
          <w:rFonts w:ascii="Arial" w:eastAsia="Arial Unicode MS" w:hAnsi="Arial" w:cs="Arial"/>
          <w:color w:val="000000"/>
          <w:spacing w:val="6"/>
          <w:kern w:val="2"/>
          <w:sz w:val="22"/>
          <w:szCs w:val="22"/>
          <w:lang w:val="en-GB" w:eastAsia="en-ZA"/>
        </w:rPr>
      </w:pPr>
      <w:r w:rsidRPr="0033445D">
        <w:rPr>
          <w:rFonts w:ascii="Arial" w:hAnsi="Arial" w:cs="Arial"/>
          <w:color w:val="000000"/>
          <w:spacing w:val="6"/>
          <w:sz w:val="22"/>
          <w:szCs w:val="22"/>
          <w:lang w:val="en-GB" w:eastAsia="en-GB"/>
        </w:rPr>
        <w:t xml:space="preserve">IFP </w:t>
      </w:r>
      <w:r w:rsidRPr="0033445D">
        <w:rPr>
          <w:rFonts w:ascii="Arial" w:hAnsi="Arial" w:cs="Arial"/>
          <w:color w:val="000000"/>
          <w:spacing w:val="6"/>
          <w:sz w:val="22"/>
          <w:szCs w:val="22"/>
          <w:lang w:val="en-GB" w:eastAsia="en-GB"/>
        </w:rPr>
        <w:tab/>
      </w:r>
      <w:r w:rsidRPr="0033445D">
        <w:rPr>
          <w:rFonts w:ascii="Arial" w:hAnsi="Arial" w:cs="Arial"/>
          <w:color w:val="000000"/>
          <w:spacing w:val="6"/>
          <w:sz w:val="22"/>
          <w:szCs w:val="22"/>
          <w:lang w:val="en-GB" w:eastAsia="en-GB"/>
        </w:rPr>
        <w:tab/>
      </w:r>
      <w:r w:rsidRPr="0033445D">
        <w:rPr>
          <w:rFonts w:ascii="Arial" w:hAnsi="Arial" w:cs="Arial"/>
          <w:b/>
          <w:color w:val="000000"/>
          <w:spacing w:val="6"/>
          <w:sz w:val="22"/>
          <w:szCs w:val="22"/>
          <w:lang w:val="en-GB" w:eastAsia="en-GB"/>
        </w:rPr>
        <w:t>-</w:t>
      </w:r>
      <w:r w:rsidRPr="0033445D">
        <w:rPr>
          <w:rFonts w:ascii="Arial" w:hAnsi="Arial" w:cs="Arial"/>
          <w:color w:val="000000"/>
          <w:spacing w:val="6"/>
          <w:sz w:val="22"/>
          <w:szCs w:val="22"/>
          <w:lang w:val="en-GB" w:eastAsia="en-GB"/>
        </w:rPr>
        <w:t xml:space="preserve"> </w:t>
      </w:r>
      <w:r w:rsidRPr="0033445D">
        <w:rPr>
          <w:rFonts w:ascii="Arial" w:hAnsi="Arial" w:cs="Arial"/>
          <w:b/>
          <w:color w:val="000000"/>
          <w:spacing w:val="6"/>
          <w:sz w:val="22"/>
          <w:szCs w:val="22"/>
          <w:lang w:val="en-GB" w:eastAsia="en-GB"/>
        </w:rPr>
        <w:t>1</w:t>
      </w:r>
      <w:r w:rsidRPr="0033445D">
        <w:rPr>
          <w:rFonts w:ascii="Arial" w:hAnsi="Arial" w:cs="Arial"/>
          <w:color w:val="000000"/>
          <w:spacing w:val="6"/>
          <w:sz w:val="22"/>
          <w:szCs w:val="22"/>
          <w:lang w:val="en-GB" w:eastAsia="en-GB"/>
        </w:rPr>
        <w:t xml:space="preserve"> </w:t>
      </w:r>
    </w:p>
    <w:p w:rsidR="00B9353E" w:rsidRPr="0033445D" w:rsidRDefault="00B9353E" w:rsidP="0033445D">
      <w:pPr>
        <w:widowControl w:val="0"/>
        <w:numPr>
          <w:ilvl w:val="2"/>
          <w:numId w:val="2"/>
        </w:numPr>
        <w:suppressAutoHyphens/>
        <w:autoSpaceDE w:val="0"/>
        <w:autoSpaceDN w:val="0"/>
        <w:adjustRightInd w:val="0"/>
        <w:spacing w:after="60" w:line="360" w:lineRule="auto"/>
        <w:jc w:val="both"/>
        <w:rPr>
          <w:rFonts w:ascii="Arial" w:eastAsia="Arial Unicode MS" w:hAnsi="Arial" w:cs="Arial"/>
          <w:color w:val="000000"/>
          <w:spacing w:val="6"/>
          <w:kern w:val="2"/>
          <w:sz w:val="22"/>
          <w:szCs w:val="22"/>
          <w:lang w:val="en-GB" w:eastAsia="en-ZA"/>
        </w:rPr>
      </w:pPr>
      <w:r w:rsidRPr="0033445D">
        <w:rPr>
          <w:rFonts w:ascii="Arial" w:hAnsi="Arial" w:cs="Arial"/>
          <w:color w:val="000000"/>
          <w:spacing w:val="6"/>
          <w:sz w:val="22"/>
          <w:szCs w:val="22"/>
          <w:lang w:val="en-GB" w:eastAsia="en-GB"/>
        </w:rPr>
        <w:t xml:space="preserve">FF Plus </w:t>
      </w:r>
      <w:r w:rsidRPr="0033445D">
        <w:rPr>
          <w:rFonts w:ascii="Arial" w:hAnsi="Arial" w:cs="Arial"/>
          <w:color w:val="000000"/>
          <w:spacing w:val="6"/>
          <w:sz w:val="22"/>
          <w:szCs w:val="22"/>
          <w:lang w:val="en-GB" w:eastAsia="en-GB"/>
        </w:rPr>
        <w:tab/>
      </w:r>
      <w:r w:rsidRPr="0033445D">
        <w:rPr>
          <w:rFonts w:ascii="Arial" w:hAnsi="Arial" w:cs="Arial"/>
          <w:b/>
          <w:color w:val="000000"/>
          <w:spacing w:val="6"/>
          <w:sz w:val="22"/>
          <w:szCs w:val="22"/>
          <w:lang w:val="en-GB" w:eastAsia="en-GB"/>
        </w:rPr>
        <w:t>- 1</w:t>
      </w:r>
      <w:r w:rsidRPr="0033445D">
        <w:rPr>
          <w:rFonts w:ascii="Arial" w:hAnsi="Arial" w:cs="Arial"/>
          <w:color w:val="000000"/>
          <w:spacing w:val="6"/>
          <w:sz w:val="22"/>
          <w:szCs w:val="22"/>
          <w:lang w:val="en-GB" w:eastAsia="en-GB"/>
        </w:rPr>
        <w:t xml:space="preserve"> </w:t>
      </w:r>
    </w:p>
    <w:p w:rsidR="00B9353E" w:rsidRPr="0033445D" w:rsidRDefault="00B9353E" w:rsidP="0033445D">
      <w:pPr>
        <w:widowControl w:val="0"/>
        <w:numPr>
          <w:ilvl w:val="2"/>
          <w:numId w:val="2"/>
        </w:numPr>
        <w:suppressAutoHyphens/>
        <w:autoSpaceDE w:val="0"/>
        <w:autoSpaceDN w:val="0"/>
        <w:adjustRightInd w:val="0"/>
        <w:spacing w:after="60" w:line="360" w:lineRule="auto"/>
        <w:jc w:val="both"/>
        <w:rPr>
          <w:rFonts w:ascii="Arial" w:eastAsia="Arial Unicode MS" w:hAnsi="Arial" w:cs="Arial"/>
          <w:color w:val="000000"/>
          <w:spacing w:val="6"/>
          <w:kern w:val="2"/>
          <w:sz w:val="22"/>
          <w:szCs w:val="22"/>
          <w:lang w:val="en-GB" w:eastAsia="en-ZA"/>
        </w:rPr>
      </w:pPr>
      <w:r w:rsidRPr="0033445D">
        <w:rPr>
          <w:rFonts w:ascii="Arial" w:hAnsi="Arial" w:cs="Arial"/>
          <w:color w:val="000000"/>
          <w:spacing w:val="6"/>
          <w:sz w:val="22"/>
          <w:szCs w:val="22"/>
          <w:lang w:val="en-GB" w:eastAsia="en-GB"/>
        </w:rPr>
        <w:t xml:space="preserve">Group 1 (ACDP, UDM, ATM) </w:t>
      </w:r>
      <w:r w:rsidRPr="0033445D">
        <w:rPr>
          <w:rFonts w:ascii="Arial" w:hAnsi="Arial" w:cs="Arial"/>
          <w:color w:val="000000"/>
          <w:spacing w:val="6"/>
          <w:sz w:val="22"/>
          <w:szCs w:val="22"/>
          <w:lang w:val="en-GB" w:eastAsia="en-GB"/>
        </w:rPr>
        <w:tab/>
      </w:r>
      <w:r w:rsidRPr="0033445D">
        <w:rPr>
          <w:rFonts w:ascii="Arial" w:hAnsi="Arial" w:cs="Arial"/>
          <w:b/>
          <w:color w:val="000000"/>
          <w:spacing w:val="6"/>
          <w:sz w:val="22"/>
          <w:szCs w:val="22"/>
          <w:lang w:val="en-GB" w:eastAsia="en-GB"/>
        </w:rPr>
        <w:t>- 1</w:t>
      </w:r>
      <w:r w:rsidRPr="0033445D">
        <w:rPr>
          <w:rFonts w:ascii="Arial" w:hAnsi="Arial" w:cs="Arial"/>
          <w:color w:val="000000"/>
          <w:spacing w:val="6"/>
          <w:sz w:val="22"/>
          <w:szCs w:val="22"/>
          <w:lang w:val="en-GB" w:eastAsia="en-GB"/>
        </w:rPr>
        <w:t xml:space="preserve"> </w:t>
      </w:r>
    </w:p>
    <w:p w:rsidR="00B9353E" w:rsidRPr="0033445D" w:rsidRDefault="00B9353E" w:rsidP="0033445D">
      <w:pPr>
        <w:widowControl w:val="0"/>
        <w:numPr>
          <w:ilvl w:val="2"/>
          <w:numId w:val="2"/>
        </w:numPr>
        <w:suppressAutoHyphens/>
        <w:autoSpaceDE w:val="0"/>
        <w:autoSpaceDN w:val="0"/>
        <w:adjustRightInd w:val="0"/>
        <w:spacing w:after="60" w:line="360" w:lineRule="auto"/>
        <w:jc w:val="both"/>
        <w:rPr>
          <w:rFonts w:ascii="Arial" w:eastAsia="Arial Unicode MS" w:hAnsi="Arial" w:cs="Arial"/>
          <w:color w:val="000000"/>
          <w:spacing w:val="6"/>
          <w:kern w:val="2"/>
          <w:sz w:val="22"/>
          <w:szCs w:val="22"/>
          <w:lang w:val="en-GB" w:eastAsia="en-ZA"/>
        </w:rPr>
      </w:pPr>
      <w:r w:rsidRPr="0033445D">
        <w:rPr>
          <w:rFonts w:ascii="Arial" w:hAnsi="Arial" w:cs="Arial"/>
          <w:color w:val="000000"/>
          <w:spacing w:val="6"/>
          <w:sz w:val="22"/>
          <w:szCs w:val="22"/>
          <w:lang w:val="en-GB" w:eastAsia="en-GB"/>
        </w:rPr>
        <w:lastRenderedPageBreak/>
        <w:t xml:space="preserve">Group 2 (Good, NFP, AIC) </w:t>
      </w:r>
      <w:r w:rsidRPr="0033445D">
        <w:rPr>
          <w:rFonts w:ascii="Arial" w:hAnsi="Arial" w:cs="Arial"/>
          <w:color w:val="000000"/>
          <w:spacing w:val="6"/>
          <w:sz w:val="22"/>
          <w:szCs w:val="22"/>
          <w:lang w:val="en-GB" w:eastAsia="en-GB"/>
        </w:rPr>
        <w:tab/>
      </w:r>
      <w:r w:rsidRPr="0033445D">
        <w:rPr>
          <w:rFonts w:ascii="Arial" w:hAnsi="Arial" w:cs="Arial"/>
          <w:color w:val="000000"/>
          <w:spacing w:val="6"/>
          <w:sz w:val="22"/>
          <w:szCs w:val="22"/>
          <w:lang w:val="en-GB" w:eastAsia="en-GB"/>
        </w:rPr>
        <w:tab/>
      </w:r>
      <w:r w:rsidRPr="0033445D">
        <w:rPr>
          <w:rFonts w:ascii="Arial" w:hAnsi="Arial" w:cs="Arial"/>
          <w:b/>
          <w:color w:val="000000"/>
          <w:spacing w:val="6"/>
          <w:sz w:val="22"/>
          <w:szCs w:val="22"/>
          <w:lang w:val="en-GB" w:eastAsia="en-GB"/>
        </w:rPr>
        <w:t>- 1</w:t>
      </w:r>
      <w:r w:rsidRPr="0033445D">
        <w:rPr>
          <w:rFonts w:ascii="Arial" w:hAnsi="Arial" w:cs="Arial"/>
          <w:color w:val="000000"/>
          <w:spacing w:val="6"/>
          <w:sz w:val="22"/>
          <w:szCs w:val="22"/>
          <w:lang w:val="en-GB" w:eastAsia="en-GB"/>
        </w:rPr>
        <w:t xml:space="preserve"> </w:t>
      </w:r>
    </w:p>
    <w:p w:rsidR="00B9353E" w:rsidRPr="0033445D" w:rsidRDefault="00B9353E" w:rsidP="0033445D">
      <w:pPr>
        <w:widowControl w:val="0"/>
        <w:numPr>
          <w:ilvl w:val="2"/>
          <w:numId w:val="2"/>
        </w:numPr>
        <w:suppressAutoHyphens/>
        <w:autoSpaceDE w:val="0"/>
        <w:autoSpaceDN w:val="0"/>
        <w:adjustRightInd w:val="0"/>
        <w:spacing w:after="60" w:line="360" w:lineRule="auto"/>
        <w:jc w:val="both"/>
        <w:rPr>
          <w:rFonts w:ascii="Arial" w:eastAsia="Arial Unicode MS" w:hAnsi="Arial" w:cs="Arial"/>
          <w:color w:val="000000"/>
          <w:spacing w:val="6"/>
          <w:kern w:val="2"/>
          <w:sz w:val="22"/>
          <w:szCs w:val="22"/>
          <w:lang w:val="en-GB" w:eastAsia="en-ZA"/>
        </w:rPr>
      </w:pPr>
      <w:r w:rsidRPr="0033445D">
        <w:rPr>
          <w:rFonts w:ascii="Arial" w:hAnsi="Arial" w:cs="Arial"/>
          <w:color w:val="000000"/>
          <w:spacing w:val="6"/>
          <w:sz w:val="22"/>
          <w:szCs w:val="22"/>
          <w:lang w:val="en-GB" w:eastAsia="en-GB"/>
        </w:rPr>
        <w:t xml:space="preserve">Group 3 (COPE, PAC, Al </w:t>
      </w:r>
      <w:proofErr w:type="spellStart"/>
      <w:r w:rsidRPr="0033445D">
        <w:rPr>
          <w:rFonts w:ascii="Arial" w:hAnsi="Arial" w:cs="Arial"/>
          <w:color w:val="000000"/>
          <w:spacing w:val="6"/>
          <w:sz w:val="22"/>
          <w:szCs w:val="22"/>
          <w:lang w:val="en-GB" w:eastAsia="en-GB"/>
        </w:rPr>
        <w:t>Jama</w:t>
      </w:r>
      <w:proofErr w:type="spellEnd"/>
      <w:r w:rsidRPr="0033445D">
        <w:rPr>
          <w:rFonts w:ascii="Arial" w:hAnsi="Arial" w:cs="Arial"/>
          <w:color w:val="000000"/>
          <w:spacing w:val="6"/>
          <w:sz w:val="22"/>
          <w:szCs w:val="22"/>
          <w:lang w:val="en-GB" w:eastAsia="en-GB"/>
        </w:rPr>
        <w:t>-ah)</w:t>
      </w:r>
      <w:r w:rsidRPr="0033445D">
        <w:rPr>
          <w:rFonts w:ascii="Arial" w:hAnsi="Arial" w:cs="Arial"/>
          <w:color w:val="000000"/>
          <w:spacing w:val="6"/>
          <w:sz w:val="22"/>
          <w:szCs w:val="22"/>
          <w:lang w:val="en-GB" w:eastAsia="en-GB"/>
        </w:rPr>
        <w:tab/>
      </w:r>
      <w:r w:rsidRPr="0033445D">
        <w:rPr>
          <w:rFonts w:ascii="Arial" w:hAnsi="Arial" w:cs="Arial"/>
          <w:b/>
          <w:color w:val="000000"/>
          <w:spacing w:val="6"/>
          <w:sz w:val="22"/>
          <w:szCs w:val="22"/>
          <w:lang w:val="en-GB" w:eastAsia="en-GB"/>
        </w:rPr>
        <w:t>- 1</w:t>
      </w:r>
      <w:r w:rsidRPr="0033445D">
        <w:rPr>
          <w:rFonts w:ascii="Arial" w:hAnsi="Arial" w:cs="Arial"/>
          <w:color w:val="000000"/>
          <w:spacing w:val="6"/>
          <w:sz w:val="22"/>
          <w:szCs w:val="22"/>
          <w:lang w:val="en-GB" w:eastAsia="en-GB"/>
        </w:rPr>
        <w:t xml:space="preserve"> </w:t>
      </w:r>
    </w:p>
    <w:p w:rsidR="0033445D" w:rsidRDefault="0033445D" w:rsidP="0033445D">
      <w:pPr>
        <w:widowControl w:val="0"/>
        <w:suppressAutoHyphens/>
        <w:autoSpaceDE w:val="0"/>
        <w:spacing w:after="60" w:line="360" w:lineRule="auto"/>
        <w:contextualSpacing/>
        <w:jc w:val="both"/>
        <w:rPr>
          <w:rFonts w:ascii="Arial" w:eastAsia="Arial Unicode MS" w:hAnsi="Arial" w:cs="Arial"/>
          <w:kern w:val="2"/>
          <w:sz w:val="22"/>
          <w:szCs w:val="22"/>
          <w:lang w:eastAsia="en-ZA"/>
        </w:rPr>
      </w:pPr>
    </w:p>
    <w:p w:rsidR="00B9353E" w:rsidRDefault="00B9353E" w:rsidP="0033445D">
      <w:pPr>
        <w:widowControl w:val="0"/>
        <w:suppressAutoHyphens/>
        <w:autoSpaceDE w:val="0"/>
        <w:spacing w:after="60" w:line="360" w:lineRule="auto"/>
        <w:contextualSpacing/>
        <w:jc w:val="both"/>
        <w:rPr>
          <w:rFonts w:ascii="Arial" w:eastAsia="Arial Unicode MS" w:hAnsi="Arial" w:cs="Arial"/>
          <w:kern w:val="2"/>
          <w:sz w:val="22"/>
          <w:szCs w:val="22"/>
          <w:lang w:eastAsia="en-ZA"/>
        </w:rPr>
      </w:pPr>
      <w:r w:rsidRPr="0033445D">
        <w:rPr>
          <w:rFonts w:ascii="Arial" w:eastAsia="Arial Unicode MS" w:hAnsi="Arial" w:cs="Arial"/>
          <w:kern w:val="2"/>
          <w:sz w:val="22"/>
          <w:szCs w:val="22"/>
          <w:lang w:eastAsia="en-ZA"/>
        </w:rPr>
        <w:t>It is proposed that the sequence for party rotation in respect of oral questions for the duration of the 6</w:t>
      </w:r>
      <w:r w:rsidRPr="0033445D">
        <w:rPr>
          <w:rFonts w:ascii="Arial" w:eastAsia="Arial Unicode MS" w:hAnsi="Arial" w:cs="Arial"/>
          <w:kern w:val="2"/>
          <w:sz w:val="22"/>
          <w:szCs w:val="22"/>
          <w:vertAlign w:val="superscript"/>
          <w:lang w:eastAsia="en-ZA"/>
        </w:rPr>
        <w:t>th</w:t>
      </w:r>
      <w:r w:rsidRPr="0033445D">
        <w:rPr>
          <w:rFonts w:ascii="Arial" w:eastAsia="Arial Unicode MS" w:hAnsi="Arial" w:cs="Arial"/>
          <w:kern w:val="2"/>
          <w:sz w:val="22"/>
          <w:szCs w:val="22"/>
          <w:lang w:eastAsia="en-ZA"/>
        </w:rPr>
        <w:t xml:space="preserve"> Parliament be as follows:</w:t>
      </w:r>
    </w:p>
    <w:p w:rsidR="0033445D" w:rsidRPr="0033445D" w:rsidRDefault="0033445D" w:rsidP="0033445D">
      <w:pPr>
        <w:widowControl w:val="0"/>
        <w:suppressAutoHyphens/>
        <w:autoSpaceDE w:val="0"/>
        <w:spacing w:after="60" w:line="360" w:lineRule="auto"/>
        <w:contextualSpacing/>
        <w:jc w:val="both"/>
        <w:rPr>
          <w:rFonts w:ascii="Arial" w:eastAsia="Arial Unicode MS" w:hAnsi="Arial" w:cs="Arial"/>
          <w:b/>
          <w:kern w:val="2"/>
          <w:sz w:val="22"/>
          <w:szCs w:val="22"/>
          <w:lang w:eastAsia="en-ZA"/>
        </w:rPr>
      </w:pPr>
    </w:p>
    <w:p w:rsidR="00B9353E" w:rsidRPr="0033445D" w:rsidRDefault="00B9353E" w:rsidP="0033445D">
      <w:pPr>
        <w:widowControl w:val="0"/>
        <w:suppressAutoHyphens/>
        <w:autoSpaceDE w:val="0"/>
        <w:spacing w:after="60" w:line="360" w:lineRule="auto"/>
        <w:contextualSpacing/>
        <w:jc w:val="both"/>
        <w:rPr>
          <w:rFonts w:ascii="Arial" w:eastAsia="Arial Unicode MS" w:hAnsi="Arial" w:cs="Arial"/>
          <w:kern w:val="2"/>
          <w:sz w:val="22"/>
          <w:szCs w:val="22"/>
          <w:lang w:eastAsia="en-ZA"/>
        </w:rPr>
      </w:pPr>
      <w:r w:rsidRPr="0033445D">
        <w:rPr>
          <w:rFonts w:ascii="Arial" w:eastAsia="Arial Unicode MS" w:hAnsi="Arial" w:cs="Arial"/>
          <w:b/>
          <w:kern w:val="2"/>
          <w:sz w:val="22"/>
          <w:szCs w:val="22"/>
          <w:lang w:eastAsia="en-ZA"/>
        </w:rPr>
        <w:t xml:space="preserve">1. </w:t>
      </w:r>
      <w:r w:rsidRPr="0033445D">
        <w:rPr>
          <w:rFonts w:ascii="Arial" w:eastAsia="Arial Unicode MS" w:hAnsi="Arial" w:cs="Arial"/>
          <w:kern w:val="2"/>
          <w:sz w:val="22"/>
          <w:szCs w:val="22"/>
          <w:lang w:eastAsia="en-ZA"/>
        </w:rPr>
        <w:t xml:space="preserve">ANC, </w:t>
      </w:r>
      <w:r w:rsidRPr="0033445D">
        <w:rPr>
          <w:rFonts w:ascii="Arial" w:eastAsia="Arial Unicode MS" w:hAnsi="Arial" w:cs="Arial"/>
          <w:b/>
          <w:kern w:val="2"/>
          <w:sz w:val="22"/>
          <w:szCs w:val="22"/>
          <w:lang w:eastAsia="en-ZA"/>
        </w:rPr>
        <w:t>2</w:t>
      </w:r>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DA, </w:t>
      </w:r>
      <w:r w:rsidRPr="0033445D">
        <w:rPr>
          <w:rFonts w:ascii="Arial" w:eastAsia="Arial Unicode MS" w:hAnsi="Arial" w:cs="Arial"/>
          <w:b/>
          <w:kern w:val="2"/>
          <w:sz w:val="22"/>
          <w:szCs w:val="22"/>
          <w:lang w:eastAsia="en-ZA"/>
        </w:rPr>
        <w:t>3</w:t>
      </w:r>
      <w:r w:rsidRPr="0033445D">
        <w:rPr>
          <w:rFonts w:ascii="Arial" w:eastAsia="Arial Unicode MS" w:hAnsi="Arial" w:cs="Arial"/>
          <w:kern w:val="2"/>
          <w:sz w:val="22"/>
          <w:szCs w:val="22"/>
          <w:lang w:eastAsia="en-ZA"/>
        </w:rPr>
        <w:t>.</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EFF, </w:t>
      </w:r>
      <w:r w:rsidRPr="0033445D">
        <w:rPr>
          <w:rFonts w:ascii="Arial" w:eastAsia="Arial Unicode MS" w:hAnsi="Arial" w:cs="Arial"/>
          <w:b/>
          <w:kern w:val="2"/>
          <w:sz w:val="22"/>
          <w:szCs w:val="22"/>
          <w:lang w:eastAsia="en-ZA"/>
        </w:rPr>
        <w:t>4</w:t>
      </w:r>
      <w:r w:rsidRPr="0033445D">
        <w:rPr>
          <w:rFonts w:ascii="Arial" w:eastAsia="Arial Unicode MS" w:hAnsi="Arial" w:cs="Arial"/>
          <w:kern w:val="2"/>
          <w:sz w:val="22"/>
          <w:szCs w:val="22"/>
          <w:lang w:eastAsia="en-ZA"/>
        </w:rPr>
        <w:t>.</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ANC, </w:t>
      </w:r>
      <w:r w:rsidRPr="0033445D">
        <w:rPr>
          <w:rFonts w:ascii="Arial" w:eastAsia="Arial Unicode MS" w:hAnsi="Arial" w:cs="Arial"/>
          <w:b/>
          <w:kern w:val="2"/>
          <w:sz w:val="22"/>
          <w:szCs w:val="22"/>
          <w:lang w:eastAsia="en-ZA"/>
        </w:rPr>
        <w:t>5</w:t>
      </w:r>
      <w:r w:rsidRPr="0033445D">
        <w:rPr>
          <w:rFonts w:ascii="Arial" w:eastAsia="Arial Unicode MS" w:hAnsi="Arial" w:cs="Arial"/>
          <w:kern w:val="2"/>
          <w:sz w:val="22"/>
          <w:szCs w:val="22"/>
          <w:lang w:eastAsia="en-ZA"/>
        </w:rPr>
        <w:t>.</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IFP, </w:t>
      </w:r>
      <w:r w:rsidRPr="0033445D">
        <w:rPr>
          <w:rFonts w:ascii="Arial" w:eastAsia="Arial Unicode MS" w:hAnsi="Arial" w:cs="Arial"/>
          <w:b/>
          <w:kern w:val="2"/>
          <w:sz w:val="22"/>
          <w:szCs w:val="22"/>
          <w:lang w:eastAsia="en-ZA"/>
        </w:rPr>
        <w:t>6</w:t>
      </w:r>
      <w:r w:rsidRPr="0033445D">
        <w:rPr>
          <w:rFonts w:ascii="Arial" w:eastAsia="Arial Unicode MS" w:hAnsi="Arial" w:cs="Arial"/>
          <w:kern w:val="2"/>
          <w:sz w:val="22"/>
          <w:szCs w:val="22"/>
          <w:lang w:eastAsia="en-ZA"/>
        </w:rPr>
        <w:t>.</w:t>
      </w:r>
      <w:proofErr w:type="gramEnd"/>
      <w:r w:rsidRPr="0033445D">
        <w:rPr>
          <w:rFonts w:ascii="Arial" w:eastAsia="Arial Unicode MS" w:hAnsi="Arial" w:cs="Arial"/>
          <w:kern w:val="2"/>
          <w:sz w:val="22"/>
          <w:szCs w:val="22"/>
          <w:lang w:eastAsia="en-ZA"/>
        </w:rPr>
        <w:t xml:space="preserve"> FF Plus, </w:t>
      </w:r>
      <w:r w:rsidRPr="0033445D">
        <w:rPr>
          <w:rFonts w:ascii="Arial" w:eastAsia="Arial Unicode MS" w:hAnsi="Arial" w:cs="Arial"/>
          <w:b/>
          <w:kern w:val="2"/>
          <w:sz w:val="22"/>
          <w:szCs w:val="22"/>
          <w:lang w:eastAsia="en-ZA"/>
        </w:rPr>
        <w:t>7</w:t>
      </w:r>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ANC, </w:t>
      </w:r>
      <w:r w:rsidRPr="0033445D">
        <w:rPr>
          <w:rFonts w:ascii="Arial" w:eastAsia="Arial Unicode MS" w:hAnsi="Arial" w:cs="Arial"/>
          <w:b/>
          <w:kern w:val="2"/>
          <w:sz w:val="22"/>
          <w:szCs w:val="22"/>
          <w:lang w:eastAsia="en-ZA"/>
        </w:rPr>
        <w:t>8</w:t>
      </w:r>
      <w:r w:rsidRPr="0033445D">
        <w:rPr>
          <w:rFonts w:ascii="Arial" w:eastAsia="Arial Unicode MS" w:hAnsi="Arial" w:cs="Arial"/>
          <w:kern w:val="2"/>
          <w:sz w:val="22"/>
          <w:szCs w:val="22"/>
          <w:lang w:eastAsia="en-ZA"/>
        </w:rPr>
        <w:t>.</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DA, </w:t>
      </w:r>
      <w:r w:rsidRPr="0033445D">
        <w:rPr>
          <w:rFonts w:ascii="Arial" w:eastAsia="Arial Unicode MS" w:hAnsi="Arial" w:cs="Arial"/>
          <w:b/>
          <w:kern w:val="2"/>
          <w:sz w:val="22"/>
          <w:szCs w:val="22"/>
          <w:lang w:eastAsia="en-ZA"/>
        </w:rPr>
        <w:t>9.</w:t>
      </w:r>
      <w:proofErr w:type="gramEnd"/>
      <w:r w:rsidRPr="0033445D">
        <w:rPr>
          <w:rFonts w:ascii="Arial" w:eastAsia="Arial Unicode MS" w:hAnsi="Arial" w:cs="Arial"/>
          <w:b/>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Group 1, </w:t>
      </w:r>
      <w:r w:rsidRPr="0033445D">
        <w:rPr>
          <w:rFonts w:ascii="Arial" w:eastAsia="Arial Unicode MS" w:hAnsi="Arial" w:cs="Arial"/>
          <w:b/>
          <w:kern w:val="2"/>
          <w:sz w:val="22"/>
          <w:szCs w:val="22"/>
          <w:lang w:eastAsia="en-ZA"/>
        </w:rPr>
        <w:t>10</w:t>
      </w:r>
      <w:r w:rsidRPr="0033445D">
        <w:rPr>
          <w:rFonts w:ascii="Arial" w:eastAsia="Arial Unicode MS" w:hAnsi="Arial" w:cs="Arial"/>
          <w:kern w:val="2"/>
          <w:sz w:val="22"/>
          <w:szCs w:val="22"/>
          <w:lang w:eastAsia="en-ZA"/>
        </w:rPr>
        <w:t>.</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ANC, </w:t>
      </w:r>
      <w:r w:rsidRPr="0033445D">
        <w:rPr>
          <w:rFonts w:ascii="Arial" w:eastAsia="Arial Unicode MS" w:hAnsi="Arial" w:cs="Arial"/>
          <w:b/>
          <w:kern w:val="2"/>
          <w:sz w:val="22"/>
          <w:szCs w:val="22"/>
          <w:lang w:eastAsia="en-ZA"/>
        </w:rPr>
        <w:t>11</w:t>
      </w:r>
      <w:r w:rsidRPr="0033445D">
        <w:rPr>
          <w:rFonts w:ascii="Arial" w:eastAsia="Arial Unicode MS" w:hAnsi="Arial" w:cs="Arial"/>
          <w:kern w:val="2"/>
          <w:sz w:val="22"/>
          <w:szCs w:val="22"/>
          <w:lang w:eastAsia="en-ZA"/>
        </w:rPr>
        <w:t>.</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Group 2, </w:t>
      </w:r>
      <w:r w:rsidRPr="0033445D">
        <w:rPr>
          <w:rFonts w:ascii="Arial" w:eastAsia="Arial Unicode MS" w:hAnsi="Arial" w:cs="Arial"/>
          <w:b/>
          <w:kern w:val="2"/>
          <w:sz w:val="22"/>
          <w:szCs w:val="22"/>
          <w:lang w:eastAsia="en-ZA"/>
        </w:rPr>
        <w:t>12</w:t>
      </w:r>
      <w:r w:rsidRPr="0033445D">
        <w:rPr>
          <w:rFonts w:ascii="Arial" w:eastAsia="Arial Unicode MS" w:hAnsi="Arial" w:cs="Arial"/>
          <w:kern w:val="2"/>
          <w:sz w:val="22"/>
          <w:szCs w:val="22"/>
          <w:lang w:eastAsia="en-ZA"/>
        </w:rPr>
        <w:t>.</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ANC, </w:t>
      </w:r>
      <w:r w:rsidRPr="0033445D">
        <w:rPr>
          <w:rFonts w:ascii="Arial" w:eastAsia="Arial Unicode MS" w:hAnsi="Arial" w:cs="Arial"/>
          <w:b/>
          <w:kern w:val="2"/>
          <w:sz w:val="22"/>
          <w:szCs w:val="22"/>
          <w:lang w:eastAsia="en-ZA"/>
        </w:rPr>
        <w:t>13.</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DA, </w:t>
      </w:r>
      <w:r w:rsidRPr="0033445D">
        <w:rPr>
          <w:rFonts w:ascii="Arial" w:eastAsia="Arial Unicode MS" w:hAnsi="Arial" w:cs="Arial"/>
          <w:b/>
          <w:kern w:val="2"/>
          <w:sz w:val="22"/>
          <w:szCs w:val="22"/>
          <w:lang w:eastAsia="en-ZA"/>
        </w:rPr>
        <w:t>14.</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EFF </w:t>
      </w:r>
      <w:r w:rsidRPr="0033445D">
        <w:rPr>
          <w:rFonts w:ascii="Arial" w:eastAsia="Arial Unicode MS" w:hAnsi="Arial" w:cs="Arial"/>
          <w:b/>
          <w:kern w:val="2"/>
          <w:sz w:val="22"/>
          <w:szCs w:val="22"/>
          <w:lang w:eastAsia="en-ZA"/>
        </w:rPr>
        <w:t>15.</w:t>
      </w:r>
      <w:proofErr w:type="gramEnd"/>
      <w:r w:rsidRPr="0033445D">
        <w:rPr>
          <w:rFonts w:ascii="Arial" w:eastAsia="Arial Unicode MS" w:hAnsi="Arial" w:cs="Arial"/>
          <w:b/>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ANC, </w:t>
      </w:r>
      <w:r w:rsidRPr="0033445D">
        <w:rPr>
          <w:rFonts w:ascii="Arial" w:eastAsia="Arial Unicode MS" w:hAnsi="Arial" w:cs="Arial"/>
          <w:b/>
          <w:kern w:val="2"/>
          <w:sz w:val="22"/>
          <w:szCs w:val="22"/>
          <w:lang w:eastAsia="en-ZA"/>
        </w:rPr>
        <w:t>16.</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 xml:space="preserve">Group 3, </w:t>
      </w:r>
      <w:r w:rsidRPr="0033445D">
        <w:rPr>
          <w:rFonts w:ascii="Arial" w:eastAsia="Arial Unicode MS" w:hAnsi="Arial" w:cs="Arial"/>
          <w:b/>
          <w:kern w:val="2"/>
          <w:sz w:val="22"/>
          <w:szCs w:val="22"/>
          <w:lang w:eastAsia="en-ZA"/>
        </w:rPr>
        <w:t>17.</w:t>
      </w:r>
      <w:proofErr w:type="gramEnd"/>
      <w:r w:rsidRPr="0033445D">
        <w:rPr>
          <w:rFonts w:ascii="Arial" w:eastAsia="Arial Unicode MS" w:hAnsi="Arial" w:cs="Arial"/>
          <w:kern w:val="2"/>
          <w:sz w:val="22"/>
          <w:szCs w:val="22"/>
          <w:lang w:eastAsia="en-ZA"/>
        </w:rPr>
        <w:t xml:space="preserve"> </w:t>
      </w:r>
      <w:proofErr w:type="gramStart"/>
      <w:r w:rsidRPr="0033445D">
        <w:rPr>
          <w:rFonts w:ascii="Arial" w:eastAsia="Arial Unicode MS" w:hAnsi="Arial" w:cs="Arial"/>
          <w:kern w:val="2"/>
          <w:sz w:val="22"/>
          <w:szCs w:val="22"/>
          <w:lang w:eastAsia="en-ZA"/>
        </w:rPr>
        <w:t>ANC.</w:t>
      </w:r>
      <w:proofErr w:type="gramEnd"/>
      <w:r w:rsidRPr="0033445D">
        <w:rPr>
          <w:rFonts w:ascii="Arial" w:eastAsia="Arial Unicode MS" w:hAnsi="Arial" w:cs="Arial"/>
          <w:kern w:val="2"/>
          <w:sz w:val="22"/>
          <w:szCs w:val="22"/>
          <w:lang w:eastAsia="en-ZA"/>
        </w:rPr>
        <w:t xml:space="preserve"> </w:t>
      </w:r>
    </w:p>
    <w:p w:rsidR="00B9353E" w:rsidRPr="0033445D" w:rsidRDefault="00B9353E" w:rsidP="0033445D">
      <w:pPr>
        <w:spacing w:line="360" w:lineRule="auto"/>
        <w:rPr>
          <w:rFonts w:ascii="Arial" w:hAnsi="Arial" w:cs="Arial"/>
          <w:sz w:val="22"/>
          <w:szCs w:val="22"/>
        </w:rPr>
      </w:pPr>
    </w:p>
    <w:p w:rsidR="00F3011F" w:rsidRPr="0033445D" w:rsidRDefault="00F3011F" w:rsidP="0033445D">
      <w:pPr>
        <w:pStyle w:val="ListParagraph"/>
        <w:numPr>
          <w:ilvl w:val="0"/>
          <w:numId w:val="6"/>
        </w:numPr>
        <w:spacing w:line="360" w:lineRule="auto"/>
        <w:ind w:hanging="720"/>
        <w:rPr>
          <w:rFonts w:ascii="Arial" w:hAnsi="Arial" w:cs="Arial"/>
          <w:b/>
          <w:sz w:val="22"/>
          <w:szCs w:val="22"/>
        </w:rPr>
      </w:pPr>
      <w:r w:rsidRPr="0033445D">
        <w:rPr>
          <w:rFonts w:ascii="Arial" w:hAnsi="Arial" w:cs="Arial"/>
          <w:b/>
          <w:sz w:val="22"/>
          <w:szCs w:val="22"/>
        </w:rPr>
        <w:t>Clustering of Government Portfolios</w:t>
      </w:r>
    </w:p>
    <w:p w:rsidR="00DB03FB" w:rsidRPr="0033445D" w:rsidRDefault="00DB03FB" w:rsidP="0033445D">
      <w:pPr>
        <w:pStyle w:val="ListParagraph"/>
        <w:spacing w:line="360" w:lineRule="auto"/>
        <w:rPr>
          <w:rFonts w:ascii="Arial" w:hAnsi="Arial" w:cs="Arial"/>
          <w:b/>
          <w:sz w:val="22"/>
          <w:szCs w:val="22"/>
        </w:rPr>
      </w:pPr>
    </w:p>
    <w:p w:rsidR="007E7F59" w:rsidRPr="0033445D" w:rsidRDefault="00F3011F" w:rsidP="0033445D">
      <w:pPr>
        <w:spacing w:line="360" w:lineRule="auto"/>
        <w:rPr>
          <w:rFonts w:ascii="Arial" w:hAnsi="Arial" w:cs="Arial"/>
          <w:sz w:val="22"/>
          <w:szCs w:val="22"/>
        </w:rPr>
      </w:pPr>
      <w:r w:rsidRPr="0033445D">
        <w:rPr>
          <w:rFonts w:ascii="Arial" w:hAnsi="Arial" w:cs="Arial"/>
          <w:sz w:val="22"/>
          <w:szCs w:val="22"/>
        </w:rPr>
        <w:t xml:space="preserve">The clustering of government portfolios in which the Executive answers questions is determined by the Rules Committee in terms of Rule 138(1). </w:t>
      </w:r>
      <w:r w:rsidR="007E7F59" w:rsidRPr="0033445D">
        <w:rPr>
          <w:rFonts w:ascii="Arial" w:hAnsi="Arial" w:cs="Arial"/>
          <w:sz w:val="22"/>
          <w:szCs w:val="22"/>
        </w:rPr>
        <w:t>In the 5</w:t>
      </w:r>
      <w:r w:rsidR="007E7F59" w:rsidRPr="0033445D">
        <w:rPr>
          <w:rFonts w:ascii="Arial" w:hAnsi="Arial" w:cs="Arial"/>
          <w:sz w:val="22"/>
          <w:szCs w:val="22"/>
          <w:vertAlign w:val="superscript"/>
        </w:rPr>
        <w:t>th</w:t>
      </w:r>
      <w:r w:rsidR="007E7F59" w:rsidRPr="0033445D">
        <w:rPr>
          <w:rFonts w:ascii="Arial" w:hAnsi="Arial" w:cs="Arial"/>
          <w:sz w:val="22"/>
          <w:szCs w:val="22"/>
        </w:rPr>
        <w:t xml:space="preserve"> Parliament, five clusters of government portfolios were established which included splitting the economics cluster in two due to the number of ministers in this cluster. It was also understood that clusters of government portfolios for oral questions would not mirror Cabinet clusters as ministers appear in more than one Cabinet cluster depending on the inputs required by each cluster.</w:t>
      </w:r>
    </w:p>
    <w:p w:rsidR="007E7F59" w:rsidRPr="0033445D" w:rsidRDefault="007E7F59" w:rsidP="0033445D">
      <w:pPr>
        <w:spacing w:line="360" w:lineRule="auto"/>
        <w:rPr>
          <w:rFonts w:ascii="Arial" w:hAnsi="Arial" w:cs="Arial"/>
          <w:sz w:val="22"/>
          <w:szCs w:val="22"/>
        </w:rPr>
      </w:pPr>
    </w:p>
    <w:p w:rsidR="00B65671" w:rsidRPr="0033445D" w:rsidRDefault="00B65671" w:rsidP="0033445D">
      <w:pPr>
        <w:spacing w:line="360" w:lineRule="auto"/>
        <w:rPr>
          <w:rFonts w:ascii="Arial" w:hAnsi="Arial" w:cs="Arial"/>
          <w:sz w:val="22"/>
          <w:szCs w:val="22"/>
        </w:rPr>
      </w:pPr>
      <w:r w:rsidRPr="0033445D">
        <w:rPr>
          <w:rFonts w:ascii="Arial" w:hAnsi="Arial" w:cs="Arial"/>
          <w:sz w:val="22"/>
          <w:szCs w:val="22"/>
        </w:rPr>
        <w:t xml:space="preserve">Five clusters of government portfolios are proposed and it is further proposed that each cluster consist of </w:t>
      </w:r>
      <w:r w:rsidR="0033445D">
        <w:rPr>
          <w:rFonts w:ascii="Arial" w:hAnsi="Arial" w:cs="Arial"/>
          <w:sz w:val="22"/>
          <w:szCs w:val="22"/>
        </w:rPr>
        <w:t>four</w:t>
      </w:r>
      <w:r w:rsidRPr="0033445D">
        <w:rPr>
          <w:rFonts w:ascii="Arial" w:hAnsi="Arial" w:cs="Arial"/>
          <w:sz w:val="22"/>
          <w:szCs w:val="22"/>
        </w:rPr>
        <w:t xml:space="preserve"> to six Ministers. It is envisaged that this could lead to greater accountability with regard to the Question sessions in the Assembly as the clusters will not be as congested as before. In the previous Parliament a cluster had between four to nine Ministers.</w:t>
      </w:r>
    </w:p>
    <w:p w:rsidR="00DB03FB" w:rsidRPr="0033445D" w:rsidRDefault="00DB03FB" w:rsidP="0033445D">
      <w:pPr>
        <w:spacing w:line="360" w:lineRule="auto"/>
        <w:rPr>
          <w:rFonts w:ascii="Arial" w:hAnsi="Arial" w:cs="Arial"/>
          <w:b/>
          <w:i/>
          <w:sz w:val="22"/>
          <w:szCs w:val="22"/>
        </w:rPr>
      </w:pPr>
    </w:p>
    <w:p w:rsidR="007E7F59" w:rsidRPr="0033445D" w:rsidRDefault="007E7F59" w:rsidP="0033445D">
      <w:pPr>
        <w:spacing w:line="360" w:lineRule="auto"/>
        <w:rPr>
          <w:rFonts w:ascii="Arial" w:hAnsi="Arial" w:cs="Arial"/>
          <w:sz w:val="22"/>
          <w:szCs w:val="22"/>
        </w:rPr>
      </w:pPr>
      <w:r w:rsidRPr="0033445D">
        <w:rPr>
          <w:rFonts w:ascii="Arial" w:hAnsi="Arial" w:cs="Arial"/>
          <w:b/>
          <w:i/>
          <w:sz w:val="22"/>
          <w:szCs w:val="22"/>
        </w:rPr>
        <w:t>Proposal:</w:t>
      </w:r>
    </w:p>
    <w:p w:rsidR="007E7F59" w:rsidRPr="0033445D" w:rsidRDefault="007E7F59" w:rsidP="0033445D">
      <w:pPr>
        <w:spacing w:line="360" w:lineRule="auto"/>
        <w:rPr>
          <w:rFonts w:ascii="Arial" w:hAnsi="Arial" w:cs="Arial"/>
          <w:sz w:val="22"/>
          <w:szCs w:val="22"/>
        </w:rPr>
      </w:pPr>
      <w:r w:rsidRPr="0033445D">
        <w:rPr>
          <w:rFonts w:ascii="Arial" w:hAnsi="Arial" w:cs="Arial"/>
          <w:sz w:val="22"/>
          <w:szCs w:val="22"/>
        </w:rPr>
        <w:t>It is proposed that questions for oral reply by Ministers be dealt with in accordance with the following clustered system of government portfolios for the duration of the 6</w:t>
      </w:r>
      <w:r w:rsidRPr="0033445D">
        <w:rPr>
          <w:rFonts w:ascii="Arial" w:hAnsi="Arial" w:cs="Arial"/>
          <w:sz w:val="22"/>
          <w:szCs w:val="22"/>
          <w:vertAlign w:val="superscript"/>
        </w:rPr>
        <w:t>th</w:t>
      </w:r>
      <w:r w:rsidRPr="0033445D">
        <w:rPr>
          <w:rFonts w:ascii="Arial" w:hAnsi="Arial" w:cs="Arial"/>
          <w:sz w:val="22"/>
          <w:szCs w:val="22"/>
        </w:rPr>
        <w:t xml:space="preserve"> Parliament:</w:t>
      </w:r>
    </w:p>
    <w:p w:rsidR="007E7F59" w:rsidRPr="0033445D" w:rsidRDefault="007E7F59" w:rsidP="0033445D">
      <w:pPr>
        <w:spacing w:line="360" w:lineRule="auto"/>
        <w:rPr>
          <w:rFonts w:ascii="Arial" w:hAnsi="Arial" w:cs="Arial"/>
          <w:sz w:val="22"/>
          <w:szCs w:val="22"/>
        </w:rPr>
      </w:pPr>
    </w:p>
    <w:tbl>
      <w:tblPr>
        <w:tblStyle w:val="TableGrid"/>
        <w:tblW w:w="5000" w:type="pct"/>
        <w:tblLook w:val="04A0"/>
      </w:tblPr>
      <w:tblGrid>
        <w:gridCol w:w="1801"/>
        <w:gridCol w:w="1838"/>
        <w:gridCol w:w="1935"/>
        <w:gridCol w:w="2466"/>
        <w:gridCol w:w="1864"/>
      </w:tblGrid>
      <w:tr w:rsidR="007E7F59" w:rsidRPr="0033445D" w:rsidTr="0033445D">
        <w:tc>
          <w:tcPr>
            <w:tcW w:w="909" w:type="pct"/>
          </w:tcPr>
          <w:p w:rsidR="007E7F59" w:rsidRPr="0033445D" w:rsidRDefault="007E7F59" w:rsidP="0033445D">
            <w:pPr>
              <w:spacing w:line="360" w:lineRule="auto"/>
              <w:jc w:val="center"/>
              <w:rPr>
                <w:rFonts w:ascii="Arial" w:hAnsi="Arial" w:cs="Arial"/>
              </w:rPr>
            </w:pPr>
            <w:r w:rsidRPr="0033445D">
              <w:rPr>
                <w:rFonts w:ascii="Arial" w:hAnsi="Arial" w:cs="Arial"/>
                <w:b/>
              </w:rPr>
              <w:t>Cluster 1</w:t>
            </w:r>
            <w:r w:rsidR="0033445D">
              <w:rPr>
                <w:rFonts w:ascii="Arial" w:hAnsi="Arial" w:cs="Arial"/>
                <w:b/>
              </w:rPr>
              <w:t xml:space="preserve"> </w:t>
            </w:r>
            <w:r w:rsidRPr="0033445D">
              <w:rPr>
                <w:rFonts w:ascii="Arial" w:hAnsi="Arial" w:cs="Arial"/>
                <w:b/>
              </w:rPr>
              <w:t>-Peace and Security</w:t>
            </w:r>
          </w:p>
        </w:tc>
        <w:tc>
          <w:tcPr>
            <w:tcW w:w="928" w:type="pct"/>
          </w:tcPr>
          <w:p w:rsidR="007E7F59" w:rsidRPr="0033445D" w:rsidRDefault="007E7F59" w:rsidP="0033445D">
            <w:pPr>
              <w:spacing w:line="360" w:lineRule="auto"/>
              <w:jc w:val="center"/>
              <w:rPr>
                <w:rFonts w:ascii="Arial" w:hAnsi="Arial" w:cs="Arial"/>
              </w:rPr>
            </w:pPr>
            <w:r w:rsidRPr="0033445D">
              <w:rPr>
                <w:rFonts w:ascii="Arial" w:hAnsi="Arial" w:cs="Arial"/>
                <w:b/>
              </w:rPr>
              <w:t>Cluster 2</w:t>
            </w:r>
            <w:r w:rsidR="0033445D">
              <w:rPr>
                <w:rFonts w:ascii="Arial" w:hAnsi="Arial" w:cs="Arial"/>
                <w:b/>
              </w:rPr>
              <w:t xml:space="preserve"> </w:t>
            </w:r>
            <w:r w:rsidRPr="0033445D">
              <w:rPr>
                <w:rFonts w:ascii="Arial" w:hAnsi="Arial" w:cs="Arial"/>
                <w:b/>
              </w:rPr>
              <w:t>-Social Services</w:t>
            </w:r>
          </w:p>
        </w:tc>
        <w:tc>
          <w:tcPr>
            <w:tcW w:w="977" w:type="pct"/>
          </w:tcPr>
          <w:p w:rsidR="007E7F59" w:rsidRPr="0033445D" w:rsidRDefault="007E7F59" w:rsidP="0033445D">
            <w:pPr>
              <w:spacing w:line="360" w:lineRule="auto"/>
              <w:jc w:val="center"/>
              <w:rPr>
                <w:rFonts w:ascii="Arial" w:hAnsi="Arial" w:cs="Arial"/>
                <w:b/>
              </w:rPr>
            </w:pPr>
            <w:r w:rsidRPr="0033445D">
              <w:rPr>
                <w:rFonts w:ascii="Arial" w:hAnsi="Arial" w:cs="Arial"/>
                <w:b/>
              </w:rPr>
              <w:t>Cluster 3</w:t>
            </w:r>
            <w:r w:rsidR="0033445D">
              <w:rPr>
                <w:rFonts w:ascii="Arial" w:hAnsi="Arial" w:cs="Arial"/>
                <w:b/>
              </w:rPr>
              <w:t xml:space="preserve"> </w:t>
            </w:r>
            <w:r w:rsidRPr="0033445D">
              <w:rPr>
                <w:rFonts w:ascii="Arial" w:hAnsi="Arial" w:cs="Arial"/>
                <w:b/>
              </w:rPr>
              <w:t>-Governance</w:t>
            </w:r>
          </w:p>
        </w:tc>
        <w:tc>
          <w:tcPr>
            <w:tcW w:w="1245" w:type="pct"/>
          </w:tcPr>
          <w:p w:rsidR="0033445D" w:rsidRDefault="007E7F59" w:rsidP="0033445D">
            <w:pPr>
              <w:spacing w:line="360" w:lineRule="auto"/>
              <w:jc w:val="center"/>
              <w:rPr>
                <w:rFonts w:ascii="Arial" w:hAnsi="Arial" w:cs="Arial"/>
                <w:b/>
              </w:rPr>
            </w:pPr>
            <w:r w:rsidRPr="0033445D">
              <w:rPr>
                <w:rFonts w:ascii="Arial" w:hAnsi="Arial" w:cs="Arial"/>
                <w:b/>
              </w:rPr>
              <w:t>Cluster 4</w:t>
            </w:r>
            <w:r w:rsidR="0033445D">
              <w:rPr>
                <w:rFonts w:ascii="Arial" w:hAnsi="Arial" w:cs="Arial"/>
                <w:b/>
              </w:rPr>
              <w:t xml:space="preserve"> –</w:t>
            </w:r>
          </w:p>
          <w:p w:rsidR="007E7F59" w:rsidRPr="0033445D" w:rsidRDefault="007E7F59" w:rsidP="0033445D">
            <w:pPr>
              <w:spacing w:line="360" w:lineRule="auto"/>
              <w:jc w:val="center"/>
              <w:rPr>
                <w:rFonts w:ascii="Arial" w:hAnsi="Arial" w:cs="Arial"/>
                <w:b/>
              </w:rPr>
            </w:pPr>
            <w:r w:rsidRPr="0033445D">
              <w:rPr>
                <w:rFonts w:ascii="Arial" w:hAnsi="Arial" w:cs="Arial"/>
                <w:b/>
              </w:rPr>
              <w:t>Economics</w:t>
            </w:r>
          </w:p>
        </w:tc>
        <w:tc>
          <w:tcPr>
            <w:tcW w:w="941" w:type="pct"/>
          </w:tcPr>
          <w:p w:rsidR="0033445D" w:rsidRDefault="007E7F59" w:rsidP="0033445D">
            <w:pPr>
              <w:spacing w:line="360" w:lineRule="auto"/>
              <w:jc w:val="center"/>
              <w:rPr>
                <w:rFonts w:ascii="Arial" w:hAnsi="Arial" w:cs="Arial"/>
                <w:b/>
              </w:rPr>
            </w:pPr>
            <w:r w:rsidRPr="0033445D">
              <w:rPr>
                <w:rFonts w:ascii="Arial" w:hAnsi="Arial" w:cs="Arial"/>
                <w:b/>
              </w:rPr>
              <w:t>Cluster 5</w:t>
            </w:r>
            <w:r w:rsidR="0033445D">
              <w:rPr>
                <w:rFonts w:ascii="Arial" w:hAnsi="Arial" w:cs="Arial"/>
                <w:b/>
              </w:rPr>
              <w:t xml:space="preserve"> –</w:t>
            </w:r>
          </w:p>
          <w:p w:rsidR="007E7F59" w:rsidRPr="0033445D" w:rsidRDefault="007E7F59" w:rsidP="0033445D">
            <w:pPr>
              <w:spacing w:line="360" w:lineRule="auto"/>
              <w:jc w:val="center"/>
              <w:rPr>
                <w:rFonts w:ascii="Arial" w:hAnsi="Arial" w:cs="Arial"/>
                <w:b/>
              </w:rPr>
            </w:pPr>
            <w:r w:rsidRPr="0033445D">
              <w:rPr>
                <w:rFonts w:ascii="Arial" w:hAnsi="Arial" w:cs="Arial"/>
                <w:b/>
              </w:rPr>
              <w:t>Economics</w:t>
            </w:r>
          </w:p>
        </w:tc>
      </w:tr>
      <w:tr w:rsidR="007E7F59" w:rsidRPr="0033445D" w:rsidTr="0033445D">
        <w:tc>
          <w:tcPr>
            <w:tcW w:w="909" w:type="pct"/>
          </w:tcPr>
          <w:p w:rsidR="007E7F59" w:rsidRPr="0033445D" w:rsidRDefault="007E7F59" w:rsidP="0033445D">
            <w:pPr>
              <w:spacing w:line="360" w:lineRule="auto"/>
              <w:rPr>
                <w:rFonts w:ascii="Arial" w:hAnsi="Arial" w:cs="Arial"/>
              </w:rPr>
            </w:pPr>
            <w:proofErr w:type="spellStart"/>
            <w:r w:rsidRPr="0033445D">
              <w:rPr>
                <w:rFonts w:ascii="Arial" w:hAnsi="Arial" w:cs="Arial"/>
              </w:rPr>
              <w:t>Defence</w:t>
            </w:r>
            <w:proofErr w:type="spellEnd"/>
            <w:r w:rsidRPr="0033445D">
              <w:rPr>
                <w:rFonts w:ascii="Arial" w:hAnsi="Arial" w:cs="Arial"/>
              </w:rPr>
              <w:t xml:space="preserve"> and Military Veterans</w:t>
            </w:r>
          </w:p>
        </w:tc>
        <w:tc>
          <w:tcPr>
            <w:tcW w:w="928" w:type="pct"/>
          </w:tcPr>
          <w:p w:rsidR="007E7F59" w:rsidRPr="0033445D" w:rsidRDefault="007E7F59" w:rsidP="0033445D">
            <w:pPr>
              <w:spacing w:line="360" w:lineRule="auto"/>
              <w:rPr>
                <w:rFonts w:ascii="Arial" w:hAnsi="Arial" w:cs="Arial"/>
              </w:rPr>
            </w:pPr>
            <w:r w:rsidRPr="0033445D">
              <w:rPr>
                <w:rFonts w:ascii="Arial" w:hAnsi="Arial" w:cs="Arial"/>
              </w:rPr>
              <w:t>Basic Education</w:t>
            </w:r>
          </w:p>
        </w:tc>
        <w:tc>
          <w:tcPr>
            <w:tcW w:w="977" w:type="pct"/>
          </w:tcPr>
          <w:p w:rsidR="007E7F59" w:rsidRPr="0033445D" w:rsidRDefault="007E7F59" w:rsidP="0033445D">
            <w:pPr>
              <w:spacing w:line="360" w:lineRule="auto"/>
              <w:rPr>
                <w:rFonts w:ascii="Arial" w:hAnsi="Arial" w:cs="Arial"/>
              </w:rPr>
            </w:pPr>
            <w:r w:rsidRPr="0033445D">
              <w:rPr>
                <w:rFonts w:ascii="Arial" w:hAnsi="Arial" w:cs="Arial"/>
              </w:rPr>
              <w:t>Cooperative Governance and Traditional Affairs</w:t>
            </w:r>
          </w:p>
        </w:tc>
        <w:tc>
          <w:tcPr>
            <w:tcW w:w="1245" w:type="pct"/>
          </w:tcPr>
          <w:p w:rsidR="007E7F59" w:rsidRPr="0033445D" w:rsidRDefault="007E7F59" w:rsidP="0033445D">
            <w:pPr>
              <w:spacing w:line="360" w:lineRule="auto"/>
              <w:rPr>
                <w:rFonts w:ascii="Arial" w:hAnsi="Arial" w:cs="Arial"/>
              </w:rPr>
            </w:pPr>
            <w:r w:rsidRPr="0033445D">
              <w:rPr>
                <w:rFonts w:ascii="Arial" w:hAnsi="Arial" w:cs="Arial"/>
              </w:rPr>
              <w:t>Agriculture, Land Reform and Rural Development</w:t>
            </w:r>
          </w:p>
        </w:tc>
        <w:tc>
          <w:tcPr>
            <w:tcW w:w="941" w:type="pct"/>
          </w:tcPr>
          <w:p w:rsidR="007E7F59" w:rsidRPr="0033445D" w:rsidRDefault="007E7F59" w:rsidP="0033445D">
            <w:pPr>
              <w:spacing w:line="360" w:lineRule="auto"/>
              <w:rPr>
                <w:rFonts w:ascii="Arial" w:hAnsi="Arial" w:cs="Arial"/>
              </w:rPr>
            </w:pPr>
            <w:r w:rsidRPr="0033445D">
              <w:rPr>
                <w:rFonts w:ascii="Arial" w:hAnsi="Arial" w:cs="Arial"/>
              </w:rPr>
              <w:t>Public Enterprises</w:t>
            </w:r>
          </w:p>
        </w:tc>
      </w:tr>
      <w:tr w:rsidR="007E7F59" w:rsidRPr="0033445D" w:rsidTr="0033445D">
        <w:tc>
          <w:tcPr>
            <w:tcW w:w="909" w:type="pct"/>
          </w:tcPr>
          <w:p w:rsidR="007E7F59" w:rsidRPr="0033445D" w:rsidRDefault="007E7F59" w:rsidP="0033445D">
            <w:pPr>
              <w:spacing w:line="360" w:lineRule="auto"/>
              <w:rPr>
                <w:rFonts w:ascii="Arial" w:hAnsi="Arial" w:cs="Arial"/>
              </w:rPr>
            </w:pPr>
            <w:r w:rsidRPr="0033445D">
              <w:rPr>
                <w:rFonts w:ascii="Arial" w:hAnsi="Arial" w:cs="Arial"/>
              </w:rPr>
              <w:t xml:space="preserve">Home Affairs </w:t>
            </w:r>
          </w:p>
        </w:tc>
        <w:tc>
          <w:tcPr>
            <w:tcW w:w="928" w:type="pct"/>
          </w:tcPr>
          <w:p w:rsidR="007E7F59" w:rsidRPr="0033445D" w:rsidRDefault="007E7F59" w:rsidP="0033445D">
            <w:pPr>
              <w:spacing w:line="360" w:lineRule="auto"/>
              <w:rPr>
                <w:rFonts w:ascii="Arial" w:hAnsi="Arial" w:cs="Arial"/>
              </w:rPr>
            </w:pPr>
            <w:r w:rsidRPr="0033445D">
              <w:rPr>
                <w:rFonts w:ascii="Arial" w:hAnsi="Arial" w:cs="Arial"/>
              </w:rPr>
              <w:t>Health</w:t>
            </w:r>
          </w:p>
          <w:p w:rsidR="007E7F59" w:rsidRPr="0033445D" w:rsidRDefault="007E7F59" w:rsidP="0033445D">
            <w:pPr>
              <w:spacing w:line="360" w:lineRule="auto"/>
              <w:rPr>
                <w:rFonts w:ascii="Arial" w:hAnsi="Arial" w:cs="Arial"/>
              </w:rPr>
            </w:pPr>
          </w:p>
        </w:tc>
        <w:tc>
          <w:tcPr>
            <w:tcW w:w="977" w:type="pct"/>
          </w:tcPr>
          <w:p w:rsidR="007E7F59" w:rsidRPr="0033445D" w:rsidRDefault="007E7F59" w:rsidP="0033445D">
            <w:pPr>
              <w:spacing w:line="360" w:lineRule="auto"/>
              <w:rPr>
                <w:rFonts w:ascii="Arial" w:hAnsi="Arial" w:cs="Arial"/>
              </w:rPr>
            </w:pPr>
            <w:r w:rsidRPr="0033445D">
              <w:rPr>
                <w:rFonts w:ascii="Arial" w:hAnsi="Arial" w:cs="Arial"/>
              </w:rPr>
              <w:t>Minister in the Presidency</w:t>
            </w:r>
          </w:p>
        </w:tc>
        <w:tc>
          <w:tcPr>
            <w:tcW w:w="1245" w:type="pct"/>
          </w:tcPr>
          <w:p w:rsidR="007E7F59" w:rsidRPr="0033445D" w:rsidRDefault="007E7F59" w:rsidP="0033445D">
            <w:pPr>
              <w:spacing w:line="360" w:lineRule="auto"/>
              <w:rPr>
                <w:rFonts w:ascii="Arial" w:hAnsi="Arial" w:cs="Arial"/>
              </w:rPr>
            </w:pPr>
            <w:r w:rsidRPr="0033445D">
              <w:rPr>
                <w:rFonts w:ascii="Arial" w:hAnsi="Arial" w:cs="Arial"/>
              </w:rPr>
              <w:t xml:space="preserve">Communications, Telecommunications </w:t>
            </w:r>
            <w:r w:rsidRPr="0033445D">
              <w:rPr>
                <w:rFonts w:ascii="Arial" w:hAnsi="Arial" w:cs="Arial"/>
              </w:rPr>
              <w:lastRenderedPageBreak/>
              <w:t>and Postal Services</w:t>
            </w:r>
          </w:p>
        </w:tc>
        <w:tc>
          <w:tcPr>
            <w:tcW w:w="941" w:type="pct"/>
          </w:tcPr>
          <w:p w:rsidR="007E7F59" w:rsidRPr="0033445D" w:rsidRDefault="007E7F59" w:rsidP="0033445D">
            <w:pPr>
              <w:spacing w:line="360" w:lineRule="auto"/>
              <w:rPr>
                <w:rFonts w:ascii="Arial" w:hAnsi="Arial" w:cs="Arial"/>
              </w:rPr>
            </w:pPr>
            <w:r w:rsidRPr="0033445D">
              <w:rPr>
                <w:rFonts w:ascii="Arial" w:hAnsi="Arial" w:cs="Arial"/>
              </w:rPr>
              <w:lastRenderedPageBreak/>
              <w:t xml:space="preserve">Public Works and </w:t>
            </w:r>
            <w:r w:rsidRPr="0033445D">
              <w:rPr>
                <w:rFonts w:ascii="Arial" w:hAnsi="Arial" w:cs="Arial"/>
              </w:rPr>
              <w:lastRenderedPageBreak/>
              <w:t xml:space="preserve">Infrastructure </w:t>
            </w:r>
          </w:p>
        </w:tc>
      </w:tr>
      <w:tr w:rsidR="007E7F59" w:rsidRPr="0033445D" w:rsidTr="0033445D">
        <w:tc>
          <w:tcPr>
            <w:tcW w:w="909" w:type="pct"/>
          </w:tcPr>
          <w:p w:rsidR="007E7F59" w:rsidRPr="0033445D" w:rsidRDefault="007E7F59" w:rsidP="0033445D">
            <w:pPr>
              <w:spacing w:line="360" w:lineRule="auto"/>
              <w:rPr>
                <w:rFonts w:ascii="Arial" w:hAnsi="Arial" w:cs="Arial"/>
              </w:rPr>
            </w:pPr>
            <w:r w:rsidRPr="0033445D">
              <w:rPr>
                <w:rFonts w:ascii="Arial" w:hAnsi="Arial" w:cs="Arial"/>
              </w:rPr>
              <w:lastRenderedPageBreak/>
              <w:t xml:space="preserve">International Relations and Cooperation </w:t>
            </w:r>
          </w:p>
        </w:tc>
        <w:tc>
          <w:tcPr>
            <w:tcW w:w="928" w:type="pct"/>
          </w:tcPr>
          <w:p w:rsidR="007E7F59" w:rsidRPr="0033445D" w:rsidRDefault="007E7F59" w:rsidP="0033445D">
            <w:pPr>
              <w:spacing w:line="360" w:lineRule="auto"/>
              <w:rPr>
                <w:rFonts w:ascii="Arial" w:hAnsi="Arial" w:cs="Arial"/>
              </w:rPr>
            </w:pPr>
            <w:r w:rsidRPr="0033445D">
              <w:rPr>
                <w:rFonts w:ascii="Arial" w:hAnsi="Arial" w:cs="Arial"/>
              </w:rPr>
              <w:t>Higher Education, Science and Technology</w:t>
            </w:r>
          </w:p>
        </w:tc>
        <w:tc>
          <w:tcPr>
            <w:tcW w:w="977" w:type="pct"/>
          </w:tcPr>
          <w:p w:rsidR="007E7F59" w:rsidRPr="0033445D" w:rsidRDefault="007E7F59" w:rsidP="0033445D">
            <w:pPr>
              <w:spacing w:line="360" w:lineRule="auto"/>
              <w:rPr>
                <w:rFonts w:ascii="Arial" w:hAnsi="Arial" w:cs="Arial"/>
              </w:rPr>
            </w:pPr>
            <w:r w:rsidRPr="0033445D">
              <w:rPr>
                <w:rFonts w:ascii="Arial" w:hAnsi="Arial" w:cs="Arial"/>
              </w:rPr>
              <w:t xml:space="preserve">Minister in the Presidency for Women, Youth and Persons with Disability </w:t>
            </w:r>
          </w:p>
        </w:tc>
        <w:tc>
          <w:tcPr>
            <w:tcW w:w="1245" w:type="pct"/>
          </w:tcPr>
          <w:p w:rsidR="007E7F59" w:rsidRPr="0033445D" w:rsidRDefault="007E7F59" w:rsidP="0033445D">
            <w:pPr>
              <w:spacing w:line="360" w:lineRule="auto"/>
              <w:rPr>
                <w:rFonts w:ascii="Arial" w:hAnsi="Arial" w:cs="Arial"/>
              </w:rPr>
            </w:pPr>
            <w:r w:rsidRPr="0033445D">
              <w:rPr>
                <w:rFonts w:ascii="Arial" w:hAnsi="Arial" w:cs="Arial"/>
              </w:rPr>
              <w:t xml:space="preserve">Employment and </w:t>
            </w:r>
            <w:proofErr w:type="spellStart"/>
            <w:r w:rsidRPr="0033445D">
              <w:rPr>
                <w:rFonts w:ascii="Arial" w:hAnsi="Arial" w:cs="Arial"/>
              </w:rPr>
              <w:t>Labour</w:t>
            </w:r>
            <w:proofErr w:type="spellEnd"/>
          </w:p>
        </w:tc>
        <w:tc>
          <w:tcPr>
            <w:tcW w:w="941" w:type="pct"/>
          </w:tcPr>
          <w:p w:rsidR="007E7F59" w:rsidRPr="0033445D" w:rsidRDefault="007E7F59" w:rsidP="0033445D">
            <w:pPr>
              <w:spacing w:line="360" w:lineRule="auto"/>
              <w:rPr>
                <w:rFonts w:ascii="Arial" w:hAnsi="Arial" w:cs="Arial"/>
              </w:rPr>
            </w:pPr>
            <w:r w:rsidRPr="0033445D">
              <w:rPr>
                <w:rFonts w:ascii="Arial" w:hAnsi="Arial" w:cs="Arial"/>
              </w:rPr>
              <w:t xml:space="preserve">Small Business Development </w:t>
            </w:r>
          </w:p>
        </w:tc>
      </w:tr>
      <w:tr w:rsidR="007E7F59" w:rsidRPr="0033445D" w:rsidTr="0033445D">
        <w:tc>
          <w:tcPr>
            <w:tcW w:w="909" w:type="pct"/>
          </w:tcPr>
          <w:p w:rsidR="007E7F59" w:rsidRPr="0033445D" w:rsidRDefault="007E7F59" w:rsidP="0033445D">
            <w:pPr>
              <w:spacing w:line="360" w:lineRule="auto"/>
              <w:rPr>
                <w:rFonts w:ascii="Arial" w:hAnsi="Arial" w:cs="Arial"/>
              </w:rPr>
            </w:pPr>
            <w:r w:rsidRPr="0033445D">
              <w:rPr>
                <w:rFonts w:ascii="Arial" w:hAnsi="Arial" w:cs="Arial"/>
              </w:rPr>
              <w:t xml:space="preserve">Justice and Correctional Services </w:t>
            </w:r>
          </w:p>
        </w:tc>
        <w:tc>
          <w:tcPr>
            <w:tcW w:w="928" w:type="pct"/>
          </w:tcPr>
          <w:p w:rsidR="007E7F59" w:rsidRPr="0033445D" w:rsidRDefault="007E7F59" w:rsidP="0033445D">
            <w:pPr>
              <w:spacing w:line="360" w:lineRule="auto"/>
              <w:rPr>
                <w:rFonts w:ascii="Arial" w:hAnsi="Arial" w:cs="Arial"/>
              </w:rPr>
            </w:pPr>
            <w:r w:rsidRPr="0033445D">
              <w:rPr>
                <w:rFonts w:ascii="Arial" w:hAnsi="Arial" w:cs="Arial"/>
              </w:rPr>
              <w:t xml:space="preserve">Human Settlements, Water and Sanitation </w:t>
            </w:r>
          </w:p>
        </w:tc>
        <w:tc>
          <w:tcPr>
            <w:tcW w:w="977" w:type="pct"/>
          </w:tcPr>
          <w:p w:rsidR="007E7F59" w:rsidRPr="0033445D" w:rsidRDefault="007E7F59" w:rsidP="0033445D">
            <w:pPr>
              <w:spacing w:line="360" w:lineRule="auto"/>
              <w:rPr>
                <w:rFonts w:ascii="Arial" w:hAnsi="Arial" w:cs="Arial"/>
              </w:rPr>
            </w:pPr>
            <w:r w:rsidRPr="0033445D">
              <w:rPr>
                <w:rFonts w:ascii="Arial" w:hAnsi="Arial" w:cs="Arial"/>
              </w:rPr>
              <w:t>Public Service and Administration</w:t>
            </w:r>
          </w:p>
        </w:tc>
        <w:tc>
          <w:tcPr>
            <w:tcW w:w="1245" w:type="pct"/>
          </w:tcPr>
          <w:p w:rsidR="007E7F59" w:rsidRPr="0033445D" w:rsidRDefault="007E7F59" w:rsidP="0033445D">
            <w:pPr>
              <w:spacing w:line="360" w:lineRule="auto"/>
              <w:rPr>
                <w:rFonts w:ascii="Arial" w:hAnsi="Arial" w:cs="Arial"/>
              </w:rPr>
            </w:pPr>
            <w:r w:rsidRPr="0033445D">
              <w:rPr>
                <w:rFonts w:ascii="Arial" w:hAnsi="Arial" w:cs="Arial"/>
              </w:rPr>
              <w:t xml:space="preserve">Environment, Forestry and Fisheries </w:t>
            </w:r>
          </w:p>
        </w:tc>
        <w:tc>
          <w:tcPr>
            <w:tcW w:w="941" w:type="pct"/>
          </w:tcPr>
          <w:p w:rsidR="007E7F59" w:rsidRPr="0033445D" w:rsidRDefault="007E7F59" w:rsidP="0033445D">
            <w:pPr>
              <w:spacing w:line="360" w:lineRule="auto"/>
              <w:rPr>
                <w:rFonts w:ascii="Arial" w:hAnsi="Arial" w:cs="Arial"/>
              </w:rPr>
            </w:pPr>
            <w:r w:rsidRPr="0033445D">
              <w:rPr>
                <w:rFonts w:ascii="Arial" w:hAnsi="Arial" w:cs="Arial"/>
              </w:rPr>
              <w:t xml:space="preserve">Tourism </w:t>
            </w:r>
          </w:p>
        </w:tc>
      </w:tr>
      <w:tr w:rsidR="007E7F59" w:rsidRPr="0033445D" w:rsidTr="0033445D">
        <w:tc>
          <w:tcPr>
            <w:tcW w:w="909" w:type="pct"/>
          </w:tcPr>
          <w:p w:rsidR="007E7F59" w:rsidRPr="0033445D" w:rsidRDefault="007E7F59" w:rsidP="0033445D">
            <w:pPr>
              <w:spacing w:line="360" w:lineRule="auto"/>
              <w:rPr>
                <w:rFonts w:ascii="Arial" w:hAnsi="Arial" w:cs="Arial"/>
              </w:rPr>
            </w:pPr>
            <w:r w:rsidRPr="0033445D">
              <w:rPr>
                <w:rFonts w:ascii="Arial" w:hAnsi="Arial" w:cs="Arial"/>
              </w:rPr>
              <w:t xml:space="preserve">Police </w:t>
            </w:r>
          </w:p>
        </w:tc>
        <w:tc>
          <w:tcPr>
            <w:tcW w:w="928" w:type="pct"/>
          </w:tcPr>
          <w:p w:rsidR="007E7F59" w:rsidRPr="0033445D" w:rsidRDefault="007E7F59" w:rsidP="0033445D">
            <w:pPr>
              <w:spacing w:line="360" w:lineRule="auto"/>
              <w:rPr>
                <w:rFonts w:ascii="Arial" w:hAnsi="Arial" w:cs="Arial"/>
              </w:rPr>
            </w:pPr>
            <w:r w:rsidRPr="0033445D">
              <w:rPr>
                <w:rFonts w:ascii="Arial" w:hAnsi="Arial" w:cs="Arial"/>
              </w:rPr>
              <w:t xml:space="preserve">Social Development </w:t>
            </w:r>
          </w:p>
        </w:tc>
        <w:tc>
          <w:tcPr>
            <w:tcW w:w="977" w:type="pct"/>
          </w:tcPr>
          <w:p w:rsidR="007E7F59" w:rsidRPr="0033445D" w:rsidRDefault="007E7F59" w:rsidP="0033445D">
            <w:pPr>
              <w:spacing w:line="360" w:lineRule="auto"/>
              <w:rPr>
                <w:rFonts w:ascii="Arial" w:hAnsi="Arial" w:cs="Arial"/>
              </w:rPr>
            </w:pPr>
          </w:p>
        </w:tc>
        <w:tc>
          <w:tcPr>
            <w:tcW w:w="1245" w:type="pct"/>
          </w:tcPr>
          <w:p w:rsidR="007E7F59" w:rsidRPr="0033445D" w:rsidRDefault="007E7F59" w:rsidP="0033445D">
            <w:pPr>
              <w:spacing w:line="360" w:lineRule="auto"/>
              <w:rPr>
                <w:rFonts w:ascii="Arial" w:hAnsi="Arial" w:cs="Arial"/>
              </w:rPr>
            </w:pPr>
            <w:r w:rsidRPr="0033445D">
              <w:rPr>
                <w:rFonts w:ascii="Arial" w:hAnsi="Arial" w:cs="Arial"/>
              </w:rPr>
              <w:t xml:space="preserve">Finance </w:t>
            </w:r>
          </w:p>
        </w:tc>
        <w:tc>
          <w:tcPr>
            <w:tcW w:w="941" w:type="pct"/>
          </w:tcPr>
          <w:p w:rsidR="007E7F59" w:rsidRPr="0033445D" w:rsidRDefault="007E7F59" w:rsidP="0033445D">
            <w:pPr>
              <w:spacing w:line="360" w:lineRule="auto"/>
              <w:rPr>
                <w:rFonts w:ascii="Arial" w:hAnsi="Arial" w:cs="Arial"/>
              </w:rPr>
            </w:pPr>
            <w:r w:rsidRPr="0033445D">
              <w:rPr>
                <w:rFonts w:ascii="Arial" w:hAnsi="Arial" w:cs="Arial"/>
              </w:rPr>
              <w:t xml:space="preserve">Trade and Industry </w:t>
            </w:r>
          </w:p>
        </w:tc>
      </w:tr>
      <w:tr w:rsidR="007E7F59" w:rsidRPr="0033445D" w:rsidTr="0033445D">
        <w:tc>
          <w:tcPr>
            <w:tcW w:w="909" w:type="pct"/>
          </w:tcPr>
          <w:p w:rsidR="007E7F59" w:rsidRPr="0033445D" w:rsidRDefault="007E7F59" w:rsidP="0033445D">
            <w:pPr>
              <w:spacing w:line="360" w:lineRule="auto"/>
              <w:rPr>
                <w:rFonts w:ascii="Arial" w:hAnsi="Arial" w:cs="Arial"/>
              </w:rPr>
            </w:pPr>
            <w:r w:rsidRPr="0033445D">
              <w:rPr>
                <w:rFonts w:ascii="Arial" w:hAnsi="Arial" w:cs="Arial"/>
              </w:rPr>
              <w:t>State Security</w:t>
            </w:r>
          </w:p>
        </w:tc>
        <w:tc>
          <w:tcPr>
            <w:tcW w:w="928" w:type="pct"/>
          </w:tcPr>
          <w:p w:rsidR="007E7F59" w:rsidRPr="0033445D" w:rsidRDefault="007E7F59" w:rsidP="0033445D">
            <w:pPr>
              <w:spacing w:line="360" w:lineRule="auto"/>
              <w:rPr>
                <w:rFonts w:ascii="Arial" w:hAnsi="Arial" w:cs="Arial"/>
              </w:rPr>
            </w:pPr>
            <w:r w:rsidRPr="0033445D">
              <w:rPr>
                <w:rFonts w:ascii="Arial" w:hAnsi="Arial" w:cs="Arial"/>
              </w:rPr>
              <w:t>Sport, Arts and Culture</w:t>
            </w:r>
          </w:p>
        </w:tc>
        <w:tc>
          <w:tcPr>
            <w:tcW w:w="977" w:type="pct"/>
          </w:tcPr>
          <w:p w:rsidR="007E7F59" w:rsidRPr="0033445D" w:rsidRDefault="007E7F59" w:rsidP="0033445D">
            <w:pPr>
              <w:spacing w:line="360" w:lineRule="auto"/>
              <w:rPr>
                <w:rFonts w:ascii="Arial" w:hAnsi="Arial" w:cs="Arial"/>
              </w:rPr>
            </w:pPr>
          </w:p>
        </w:tc>
        <w:tc>
          <w:tcPr>
            <w:tcW w:w="1245" w:type="pct"/>
          </w:tcPr>
          <w:p w:rsidR="007E7F59" w:rsidRPr="0033445D" w:rsidRDefault="007E7F59" w:rsidP="0033445D">
            <w:pPr>
              <w:spacing w:line="360" w:lineRule="auto"/>
              <w:rPr>
                <w:rFonts w:ascii="Arial" w:hAnsi="Arial" w:cs="Arial"/>
              </w:rPr>
            </w:pPr>
            <w:r w:rsidRPr="0033445D">
              <w:rPr>
                <w:rFonts w:ascii="Arial" w:hAnsi="Arial" w:cs="Arial"/>
              </w:rPr>
              <w:t xml:space="preserve">Mineral Resources and Energy </w:t>
            </w:r>
          </w:p>
        </w:tc>
        <w:tc>
          <w:tcPr>
            <w:tcW w:w="941" w:type="pct"/>
          </w:tcPr>
          <w:p w:rsidR="007E7F59" w:rsidRPr="0033445D" w:rsidRDefault="007E7F59" w:rsidP="0033445D">
            <w:pPr>
              <w:spacing w:line="360" w:lineRule="auto"/>
              <w:rPr>
                <w:rFonts w:ascii="Arial" w:hAnsi="Arial" w:cs="Arial"/>
              </w:rPr>
            </w:pPr>
            <w:r w:rsidRPr="0033445D">
              <w:rPr>
                <w:rFonts w:ascii="Arial" w:hAnsi="Arial" w:cs="Arial"/>
              </w:rPr>
              <w:t>Transport</w:t>
            </w:r>
          </w:p>
        </w:tc>
      </w:tr>
    </w:tbl>
    <w:p w:rsidR="007E7F59" w:rsidRPr="0033445D" w:rsidRDefault="007E7F59" w:rsidP="0033445D">
      <w:pPr>
        <w:spacing w:line="360" w:lineRule="auto"/>
        <w:rPr>
          <w:rFonts w:ascii="Arial" w:hAnsi="Arial" w:cs="Arial"/>
          <w:sz w:val="22"/>
          <w:szCs w:val="22"/>
        </w:rPr>
      </w:pPr>
    </w:p>
    <w:p w:rsidR="00F3011F" w:rsidRPr="0033445D" w:rsidRDefault="00F3011F" w:rsidP="0033445D">
      <w:pPr>
        <w:spacing w:line="360" w:lineRule="auto"/>
        <w:rPr>
          <w:rFonts w:ascii="Arial" w:hAnsi="Arial" w:cs="Arial"/>
          <w:b/>
          <w:sz w:val="22"/>
          <w:szCs w:val="22"/>
        </w:rPr>
      </w:pPr>
      <w:r w:rsidRPr="0033445D">
        <w:rPr>
          <w:rFonts w:ascii="Arial" w:hAnsi="Arial" w:cs="Arial"/>
          <w:b/>
          <w:sz w:val="22"/>
          <w:szCs w:val="22"/>
        </w:rPr>
        <w:t>(c)</w:t>
      </w:r>
      <w:r w:rsidRPr="0033445D">
        <w:rPr>
          <w:rFonts w:ascii="Arial" w:hAnsi="Arial" w:cs="Arial"/>
          <w:b/>
          <w:sz w:val="22"/>
          <w:szCs w:val="22"/>
        </w:rPr>
        <w:tab/>
        <w:t>Guidelines</w:t>
      </w:r>
    </w:p>
    <w:p w:rsidR="00DB03FB" w:rsidRPr="0033445D" w:rsidRDefault="00DB03FB" w:rsidP="0033445D">
      <w:pPr>
        <w:spacing w:line="360" w:lineRule="auto"/>
        <w:rPr>
          <w:rFonts w:ascii="Arial" w:hAnsi="Arial" w:cs="Arial"/>
          <w:i/>
          <w:sz w:val="22"/>
          <w:szCs w:val="22"/>
        </w:rPr>
      </w:pPr>
    </w:p>
    <w:p w:rsidR="00F3011F" w:rsidRPr="0033445D" w:rsidRDefault="00F3011F" w:rsidP="0033445D">
      <w:pPr>
        <w:spacing w:line="360" w:lineRule="auto"/>
        <w:rPr>
          <w:rFonts w:ascii="Arial" w:hAnsi="Arial" w:cs="Arial"/>
          <w:i/>
          <w:sz w:val="22"/>
          <w:szCs w:val="22"/>
        </w:rPr>
      </w:pPr>
      <w:r w:rsidRPr="0033445D">
        <w:rPr>
          <w:rFonts w:ascii="Arial" w:hAnsi="Arial" w:cs="Arial"/>
          <w:i/>
          <w:sz w:val="22"/>
          <w:szCs w:val="22"/>
        </w:rPr>
        <w:t xml:space="preserve">Members’ Statements: </w:t>
      </w:r>
    </w:p>
    <w:p w:rsidR="00F3011F" w:rsidRPr="0033445D" w:rsidRDefault="00F3011F" w:rsidP="0033445D">
      <w:pPr>
        <w:spacing w:line="360" w:lineRule="auto"/>
        <w:rPr>
          <w:rFonts w:ascii="Arial" w:hAnsi="Arial" w:cs="Arial"/>
          <w:sz w:val="22"/>
          <w:szCs w:val="22"/>
        </w:rPr>
      </w:pPr>
      <w:r w:rsidRPr="0033445D">
        <w:rPr>
          <w:rFonts w:ascii="Arial" w:hAnsi="Arial" w:cs="Arial"/>
          <w:sz w:val="22"/>
          <w:szCs w:val="22"/>
        </w:rPr>
        <w:t xml:space="preserve">In terms of Rule 132(4), the number of members’ statements, the period of time for such statements and the sequence of party participation must be determined by the Rules Committee. In the </w:t>
      </w:r>
      <w:r w:rsidR="00DB03FB" w:rsidRPr="0033445D">
        <w:rPr>
          <w:rFonts w:ascii="Arial" w:hAnsi="Arial" w:cs="Arial"/>
          <w:sz w:val="22"/>
          <w:szCs w:val="22"/>
        </w:rPr>
        <w:t>5</w:t>
      </w:r>
      <w:r w:rsidR="00DB03FB" w:rsidRPr="0033445D">
        <w:rPr>
          <w:rFonts w:ascii="Arial" w:hAnsi="Arial" w:cs="Arial"/>
          <w:sz w:val="22"/>
          <w:szCs w:val="22"/>
          <w:vertAlign w:val="superscript"/>
        </w:rPr>
        <w:t>th</w:t>
      </w:r>
      <w:r w:rsidR="00DB03FB" w:rsidRPr="0033445D">
        <w:rPr>
          <w:rFonts w:ascii="Arial" w:hAnsi="Arial" w:cs="Arial"/>
          <w:sz w:val="22"/>
          <w:szCs w:val="22"/>
        </w:rPr>
        <w:t xml:space="preserve"> </w:t>
      </w:r>
      <w:r w:rsidRPr="0033445D">
        <w:rPr>
          <w:rFonts w:ascii="Arial" w:hAnsi="Arial" w:cs="Arial"/>
          <w:sz w:val="22"/>
          <w:szCs w:val="22"/>
        </w:rPr>
        <w:t>Parliament</w:t>
      </w:r>
      <w:r w:rsidR="00DB03FB" w:rsidRPr="0033445D">
        <w:rPr>
          <w:rFonts w:ascii="Arial" w:hAnsi="Arial" w:cs="Arial"/>
          <w:sz w:val="22"/>
          <w:szCs w:val="22"/>
        </w:rPr>
        <w:t>,</w:t>
      </w:r>
      <w:r w:rsidRPr="0033445D">
        <w:rPr>
          <w:rFonts w:ascii="Arial" w:hAnsi="Arial" w:cs="Arial"/>
          <w:sz w:val="22"/>
          <w:szCs w:val="22"/>
        </w:rPr>
        <w:t xml:space="preserve"> the sequence of party rotation w</w:t>
      </w:r>
      <w:r w:rsidR="00DB03FB" w:rsidRPr="0033445D">
        <w:rPr>
          <w:rFonts w:ascii="Arial" w:hAnsi="Arial" w:cs="Arial"/>
          <w:sz w:val="22"/>
          <w:szCs w:val="22"/>
        </w:rPr>
        <w:t xml:space="preserve">as </w:t>
      </w:r>
      <w:r w:rsidRPr="0033445D">
        <w:rPr>
          <w:rFonts w:ascii="Arial" w:hAnsi="Arial" w:cs="Arial"/>
          <w:sz w:val="22"/>
          <w:szCs w:val="22"/>
        </w:rPr>
        <w:t xml:space="preserve">spread over 16 opportunities as follows: ANC, DA, EFF, ANC, IFP, Group 1, ANC, Group 2, ANC, DA, EFF, ANC, Group 3, ANC, DA, </w:t>
      </w:r>
      <w:proofErr w:type="gramStart"/>
      <w:r w:rsidRPr="0033445D">
        <w:rPr>
          <w:rFonts w:ascii="Arial" w:hAnsi="Arial" w:cs="Arial"/>
          <w:sz w:val="22"/>
          <w:szCs w:val="22"/>
        </w:rPr>
        <w:t>ANC</w:t>
      </w:r>
      <w:proofErr w:type="gramEnd"/>
      <w:r w:rsidRPr="0033445D">
        <w:rPr>
          <w:rFonts w:ascii="Arial" w:hAnsi="Arial" w:cs="Arial"/>
          <w:sz w:val="22"/>
          <w:szCs w:val="22"/>
        </w:rPr>
        <w:t>.</w:t>
      </w:r>
    </w:p>
    <w:p w:rsidR="00F3011F" w:rsidRPr="0033445D" w:rsidRDefault="00F3011F" w:rsidP="0033445D">
      <w:pPr>
        <w:spacing w:line="360" w:lineRule="auto"/>
        <w:rPr>
          <w:rFonts w:ascii="Arial" w:hAnsi="Arial" w:cs="Arial"/>
          <w:sz w:val="22"/>
          <w:szCs w:val="22"/>
        </w:rPr>
      </w:pPr>
    </w:p>
    <w:p w:rsidR="00F3011F" w:rsidRPr="0033445D" w:rsidRDefault="00B65671" w:rsidP="0033445D">
      <w:pPr>
        <w:spacing w:line="360" w:lineRule="auto"/>
        <w:rPr>
          <w:rFonts w:ascii="Arial" w:hAnsi="Arial" w:cs="Arial"/>
          <w:sz w:val="22"/>
          <w:szCs w:val="22"/>
        </w:rPr>
      </w:pPr>
      <w:r w:rsidRPr="0033445D">
        <w:rPr>
          <w:rFonts w:ascii="Arial" w:hAnsi="Arial" w:cs="Arial"/>
          <w:sz w:val="22"/>
          <w:szCs w:val="22"/>
        </w:rPr>
        <w:t xml:space="preserve">The frequency </w:t>
      </w:r>
      <w:r w:rsidR="00F3011F" w:rsidRPr="0033445D">
        <w:rPr>
          <w:rFonts w:ascii="Arial" w:hAnsi="Arial" w:cs="Arial"/>
          <w:sz w:val="22"/>
          <w:szCs w:val="22"/>
        </w:rPr>
        <w:t>with which parties appeared in the sequence w</w:t>
      </w:r>
      <w:r w:rsidRPr="0033445D">
        <w:rPr>
          <w:rFonts w:ascii="Arial" w:hAnsi="Arial" w:cs="Arial"/>
          <w:sz w:val="22"/>
          <w:szCs w:val="22"/>
        </w:rPr>
        <w:t>as</w:t>
      </w:r>
      <w:r w:rsidR="00F3011F" w:rsidRPr="0033445D">
        <w:rPr>
          <w:rFonts w:ascii="Arial" w:hAnsi="Arial" w:cs="Arial"/>
          <w:sz w:val="22"/>
          <w:szCs w:val="22"/>
        </w:rPr>
        <w:t>: ANC – 7; DA – 3, EFF – 2; IFP – 1; the other parties rotated within their groups of three with each group having one opportunity in the sequence.</w:t>
      </w:r>
    </w:p>
    <w:p w:rsidR="00F3011F" w:rsidRPr="0033445D" w:rsidRDefault="00F3011F" w:rsidP="0033445D">
      <w:pPr>
        <w:spacing w:line="360" w:lineRule="auto"/>
        <w:rPr>
          <w:rFonts w:ascii="Arial" w:hAnsi="Arial" w:cs="Arial"/>
          <w:sz w:val="22"/>
          <w:szCs w:val="22"/>
        </w:rPr>
      </w:pPr>
    </w:p>
    <w:p w:rsidR="00F3011F" w:rsidRPr="0033445D" w:rsidRDefault="00F3011F" w:rsidP="0033445D">
      <w:pPr>
        <w:spacing w:line="360" w:lineRule="auto"/>
        <w:rPr>
          <w:rFonts w:ascii="Arial" w:hAnsi="Arial" w:cs="Arial"/>
          <w:b/>
          <w:i/>
          <w:sz w:val="22"/>
          <w:szCs w:val="22"/>
        </w:rPr>
      </w:pPr>
      <w:r w:rsidRPr="0033445D">
        <w:rPr>
          <w:rFonts w:ascii="Arial" w:hAnsi="Arial" w:cs="Arial"/>
          <w:b/>
          <w:i/>
          <w:sz w:val="22"/>
          <w:szCs w:val="22"/>
        </w:rPr>
        <w:t>Proposal:</w:t>
      </w:r>
    </w:p>
    <w:p w:rsidR="00B65671" w:rsidRPr="0033445D" w:rsidRDefault="00B65671" w:rsidP="0033445D">
      <w:pPr>
        <w:spacing w:line="360" w:lineRule="auto"/>
        <w:rPr>
          <w:rFonts w:ascii="Arial" w:hAnsi="Arial" w:cs="Arial"/>
          <w:sz w:val="22"/>
          <w:szCs w:val="22"/>
        </w:rPr>
      </w:pPr>
      <w:r w:rsidRPr="0033445D">
        <w:rPr>
          <w:rFonts w:ascii="Arial" w:hAnsi="Arial" w:cs="Arial"/>
          <w:sz w:val="22"/>
          <w:szCs w:val="22"/>
        </w:rPr>
        <w:t xml:space="preserve">It is proposed that the minority parties be clustered into three groups while it is further proposed that minority parties with 10 and more seats, like the IFP and the FF Plus, be provided with one opportunity each. </w:t>
      </w:r>
    </w:p>
    <w:p w:rsidR="00B65671" w:rsidRPr="0033445D" w:rsidRDefault="00B65671" w:rsidP="0033445D">
      <w:pPr>
        <w:spacing w:line="360" w:lineRule="auto"/>
        <w:rPr>
          <w:rFonts w:ascii="Arial" w:hAnsi="Arial" w:cs="Arial"/>
          <w:sz w:val="22"/>
          <w:szCs w:val="22"/>
        </w:rPr>
      </w:pPr>
    </w:p>
    <w:p w:rsidR="00F3011F" w:rsidRPr="0033445D" w:rsidRDefault="00DB03FB" w:rsidP="0033445D">
      <w:pPr>
        <w:spacing w:line="360" w:lineRule="auto"/>
        <w:rPr>
          <w:rFonts w:ascii="Arial" w:hAnsi="Arial" w:cs="Arial"/>
          <w:sz w:val="22"/>
          <w:szCs w:val="22"/>
        </w:rPr>
      </w:pPr>
      <w:r w:rsidRPr="0033445D">
        <w:rPr>
          <w:rFonts w:ascii="Arial" w:hAnsi="Arial" w:cs="Arial"/>
          <w:sz w:val="22"/>
          <w:szCs w:val="22"/>
        </w:rPr>
        <w:t>As there are 14 political parties in the 6</w:t>
      </w:r>
      <w:r w:rsidRPr="0033445D">
        <w:rPr>
          <w:rFonts w:ascii="Arial" w:hAnsi="Arial" w:cs="Arial"/>
          <w:sz w:val="22"/>
          <w:szCs w:val="22"/>
          <w:vertAlign w:val="superscript"/>
        </w:rPr>
        <w:t>th</w:t>
      </w:r>
      <w:r w:rsidRPr="0033445D">
        <w:rPr>
          <w:rFonts w:ascii="Arial" w:hAnsi="Arial" w:cs="Arial"/>
          <w:sz w:val="22"/>
          <w:szCs w:val="22"/>
        </w:rPr>
        <w:t xml:space="preserve"> Parliament, i</w:t>
      </w:r>
      <w:r w:rsidR="00F3011F" w:rsidRPr="0033445D">
        <w:rPr>
          <w:rFonts w:ascii="Arial" w:hAnsi="Arial" w:cs="Arial"/>
          <w:sz w:val="22"/>
          <w:szCs w:val="22"/>
        </w:rPr>
        <w:t xml:space="preserve">t is proposed that 17 statements </w:t>
      </w:r>
      <w:r w:rsidRPr="0033445D">
        <w:rPr>
          <w:rFonts w:ascii="Arial" w:hAnsi="Arial" w:cs="Arial"/>
          <w:sz w:val="22"/>
          <w:szCs w:val="22"/>
        </w:rPr>
        <w:t>be</w:t>
      </w:r>
      <w:r w:rsidR="00F3011F" w:rsidRPr="0033445D">
        <w:rPr>
          <w:rFonts w:ascii="Arial" w:hAnsi="Arial" w:cs="Arial"/>
          <w:sz w:val="22"/>
          <w:szCs w:val="22"/>
        </w:rPr>
        <w:t xml:space="preserve"> allowed </w:t>
      </w:r>
      <w:r w:rsidRPr="0033445D">
        <w:rPr>
          <w:rFonts w:ascii="Arial" w:hAnsi="Arial" w:cs="Arial"/>
          <w:sz w:val="22"/>
          <w:szCs w:val="22"/>
        </w:rPr>
        <w:t xml:space="preserve">in terms of the following </w:t>
      </w:r>
      <w:r w:rsidR="00F3011F" w:rsidRPr="0033445D">
        <w:rPr>
          <w:rFonts w:ascii="Arial" w:hAnsi="Arial" w:cs="Arial"/>
          <w:sz w:val="22"/>
          <w:szCs w:val="22"/>
        </w:rPr>
        <w:t xml:space="preserve">sequence </w:t>
      </w:r>
      <w:r w:rsidRPr="0033445D">
        <w:rPr>
          <w:rFonts w:ascii="Arial" w:hAnsi="Arial" w:cs="Arial"/>
          <w:sz w:val="22"/>
          <w:szCs w:val="22"/>
        </w:rPr>
        <w:t xml:space="preserve">which </w:t>
      </w:r>
      <w:r w:rsidR="00F3011F" w:rsidRPr="0033445D">
        <w:rPr>
          <w:rFonts w:ascii="Arial" w:hAnsi="Arial" w:cs="Arial"/>
          <w:sz w:val="22"/>
          <w:szCs w:val="22"/>
        </w:rPr>
        <w:t xml:space="preserve">is proposed </w:t>
      </w:r>
      <w:r w:rsidRPr="0033445D">
        <w:rPr>
          <w:rFonts w:ascii="Arial" w:hAnsi="Arial" w:cs="Arial"/>
          <w:sz w:val="22"/>
          <w:szCs w:val="22"/>
        </w:rPr>
        <w:t xml:space="preserve">based </w:t>
      </w:r>
      <w:r w:rsidR="00F3011F" w:rsidRPr="0033445D">
        <w:rPr>
          <w:rFonts w:ascii="Arial" w:hAnsi="Arial" w:cs="Arial"/>
          <w:sz w:val="22"/>
          <w:szCs w:val="22"/>
        </w:rPr>
        <w:t>on the strength of party representation achieved in the election</w:t>
      </w:r>
      <w:r w:rsidRPr="0033445D">
        <w:rPr>
          <w:rFonts w:ascii="Arial" w:hAnsi="Arial" w:cs="Arial"/>
          <w:sz w:val="22"/>
          <w:szCs w:val="22"/>
        </w:rPr>
        <w:t>s</w:t>
      </w:r>
      <w:r w:rsidR="00F3011F" w:rsidRPr="0033445D">
        <w:rPr>
          <w:rFonts w:ascii="Arial" w:hAnsi="Arial" w:cs="Arial"/>
          <w:sz w:val="22"/>
          <w:szCs w:val="22"/>
        </w:rPr>
        <w:t xml:space="preserve">: ANC; DA; EFF; ANC; IFP; (Group 1 – ACDP, NFP, UDM); FF Plus, ANC; </w:t>
      </w:r>
      <w:r w:rsidR="00F3011F" w:rsidRPr="0033445D">
        <w:rPr>
          <w:rFonts w:ascii="Arial" w:hAnsi="Arial" w:cs="Arial"/>
          <w:sz w:val="22"/>
          <w:szCs w:val="22"/>
        </w:rPr>
        <w:lastRenderedPageBreak/>
        <w:t xml:space="preserve">(Group 2 – Good, Cope, ATM); ANC; DA; EFF; ANC; (Group 3 – AIC, PAC, Al </w:t>
      </w:r>
      <w:proofErr w:type="spellStart"/>
      <w:r w:rsidR="00F3011F" w:rsidRPr="0033445D">
        <w:rPr>
          <w:rFonts w:ascii="Arial" w:hAnsi="Arial" w:cs="Arial"/>
          <w:sz w:val="22"/>
          <w:szCs w:val="22"/>
        </w:rPr>
        <w:t>Jama</w:t>
      </w:r>
      <w:proofErr w:type="spellEnd"/>
      <w:r w:rsidR="00F3011F" w:rsidRPr="0033445D">
        <w:rPr>
          <w:rFonts w:ascii="Arial" w:hAnsi="Arial" w:cs="Arial"/>
          <w:sz w:val="22"/>
          <w:szCs w:val="22"/>
        </w:rPr>
        <w:t xml:space="preserve">-ah); ANC; DA; ANC. </w:t>
      </w:r>
    </w:p>
    <w:p w:rsidR="00F3011F" w:rsidRPr="0033445D" w:rsidRDefault="00F3011F" w:rsidP="0033445D">
      <w:pPr>
        <w:spacing w:line="360" w:lineRule="auto"/>
        <w:rPr>
          <w:rFonts w:ascii="Arial" w:hAnsi="Arial" w:cs="Arial"/>
          <w:sz w:val="22"/>
          <w:szCs w:val="22"/>
        </w:rPr>
      </w:pPr>
    </w:p>
    <w:p w:rsidR="00F3011F" w:rsidRPr="0033445D" w:rsidRDefault="00F3011F" w:rsidP="0033445D">
      <w:pPr>
        <w:spacing w:line="360" w:lineRule="auto"/>
        <w:rPr>
          <w:rFonts w:ascii="Arial" w:hAnsi="Arial" w:cs="Arial"/>
          <w:b/>
          <w:sz w:val="22"/>
          <w:szCs w:val="22"/>
        </w:rPr>
      </w:pPr>
      <w:r w:rsidRPr="0033445D">
        <w:rPr>
          <w:rFonts w:ascii="Arial" w:hAnsi="Arial" w:cs="Arial"/>
          <w:sz w:val="22"/>
          <w:szCs w:val="22"/>
        </w:rPr>
        <w:t xml:space="preserve">The </w:t>
      </w:r>
      <w:r w:rsidR="00B65671" w:rsidRPr="0033445D">
        <w:rPr>
          <w:rFonts w:ascii="Arial" w:hAnsi="Arial" w:cs="Arial"/>
          <w:sz w:val="22"/>
          <w:szCs w:val="22"/>
        </w:rPr>
        <w:t xml:space="preserve">sequence will be as follows: </w:t>
      </w:r>
      <w:r w:rsidRPr="0033445D">
        <w:rPr>
          <w:rFonts w:ascii="Arial" w:hAnsi="Arial" w:cs="Arial"/>
          <w:sz w:val="22"/>
          <w:szCs w:val="22"/>
        </w:rPr>
        <w:t>ANC – 7; DA – 3; EFF – 2; IFP – 1; FF Plus – 1 and all other parties grouped into three with one opportunity allocated to each group.</w:t>
      </w:r>
    </w:p>
    <w:p w:rsidR="00F3011F" w:rsidRPr="0033445D" w:rsidRDefault="00F3011F" w:rsidP="0033445D">
      <w:pPr>
        <w:spacing w:line="360" w:lineRule="auto"/>
        <w:rPr>
          <w:rFonts w:ascii="Arial" w:hAnsi="Arial" w:cs="Arial"/>
          <w:b/>
          <w:sz w:val="22"/>
          <w:szCs w:val="22"/>
        </w:rPr>
      </w:pPr>
    </w:p>
    <w:p w:rsidR="00F3011F" w:rsidRPr="0033445D" w:rsidRDefault="00F3011F" w:rsidP="0033445D">
      <w:pPr>
        <w:spacing w:line="360" w:lineRule="auto"/>
        <w:rPr>
          <w:rFonts w:ascii="Arial" w:hAnsi="Arial" w:cs="Arial"/>
          <w:i/>
          <w:sz w:val="22"/>
          <w:szCs w:val="22"/>
        </w:rPr>
      </w:pPr>
      <w:r w:rsidRPr="0033445D">
        <w:rPr>
          <w:rFonts w:ascii="Arial" w:hAnsi="Arial" w:cs="Arial"/>
          <w:i/>
          <w:sz w:val="22"/>
          <w:szCs w:val="22"/>
        </w:rPr>
        <w:t xml:space="preserve">Motions without </w:t>
      </w:r>
      <w:r w:rsidR="002768D6" w:rsidRPr="0033445D">
        <w:rPr>
          <w:rFonts w:ascii="Arial" w:hAnsi="Arial" w:cs="Arial"/>
          <w:i/>
          <w:sz w:val="22"/>
          <w:szCs w:val="22"/>
        </w:rPr>
        <w:t>N</w:t>
      </w:r>
      <w:r w:rsidRPr="0033445D">
        <w:rPr>
          <w:rFonts w:ascii="Arial" w:hAnsi="Arial" w:cs="Arial"/>
          <w:i/>
          <w:sz w:val="22"/>
          <w:szCs w:val="22"/>
        </w:rPr>
        <w:t>otice:</w:t>
      </w:r>
    </w:p>
    <w:p w:rsidR="00F3011F" w:rsidRPr="0033445D" w:rsidRDefault="00F3011F" w:rsidP="0033445D">
      <w:pPr>
        <w:spacing w:line="360" w:lineRule="auto"/>
        <w:rPr>
          <w:rFonts w:ascii="Arial" w:hAnsi="Arial" w:cs="Arial"/>
          <w:sz w:val="22"/>
          <w:szCs w:val="22"/>
        </w:rPr>
      </w:pPr>
      <w:r w:rsidRPr="0033445D">
        <w:rPr>
          <w:rFonts w:ascii="Arial" w:hAnsi="Arial" w:cs="Arial"/>
          <w:sz w:val="22"/>
          <w:szCs w:val="22"/>
        </w:rPr>
        <w:t>In terms of Rule 123(2</w:t>
      </w:r>
      <w:proofErr w:type="gramStart"/>
      <w:r w:rsidRPr="0033445D">
        <w:rPr>
          <w:rFonts w:ascii="Arial" w:hAnsi="Arial" w:cs="Arial"/>
          <w:sz w:val="22"/>
          <w:szCs w:val="22"/>
        </w:rPr>
        <w:t>)(</w:t>
      </w:r>
      <w:proofErr w:type="gramEnd"/>
      <w:r w:rsidRPr="0033445D">
        <w:rPr>
          <w:rFonts w:ascii="Arial" w:hAnsi="Arial" w:cs="Arial"/>
          <w:sz w:val="22"/>
          <w:szCs w:val="22"/>
        </w:rPr>
        <w:t xml:space="preserve">b), the number of motions without notice, the period of time for such motions and the sequence of party participation must be determined by the Rules Committee. In the </w:t>
      </w:r>
      <w:r w:rsidR="002768D6" w:rsidRPr="0033445D">
        <w:rPr>
          <w:rFonts w:ascii="Arial" w:hAnsi="Arial" w:cs="Arial"/>
          <w:sz w:val="22"/>
          <w:szCs w:val="22"/>
        </w:rPr>
        <w:t>5</w:t>
      </w:r>
      <w:r w:rsidR="002768D6" w:rsidRPr="0033445D">
        <w:rPr>
          <w:rFonts w:ascii="Arial" w:hAnsi="Arial" w:cs="Arial"/>
          <w:sz w:val="22"/>
          <w:szCs w:val="22"/>
          <w:vertAlign w:val="superscript"/>
        </w:rPr>
        <w:t>th</w:t>
      </w:r>
      <w:r w:rsidR="002768D6" w:rsidRPr="0033445D">
        <w:rPr>
          <w:rFonts w:ascii="Arial" w:hAnsi="Arial" w:cs="Arial"/>
          <w:sz w:val="22"/>
          <w:szCs w:val="22"/>
        </w:rPr>
        <w:t xml:space="preserve"> </w:t>
      </w:r>
      <w:r w:rsidRPr="0033445D">
        <w:rPr>
          <w:rFonts w:ascii="Arial" w:hAnsi="Arial" w:cs="Arial"/>
          <w:sz w:val="22"/>
          <w:szCs w:val="22"/>
        </w:rPr>
        <w:t>Parliament</w:t>
      </w:r>
      <w:r w:rsidR="002768D6" w:rsidRPr="0033445D">
        <w:rPr>
          <w:rFonts w:ascii="Arial" w:hAnsi="Arial" w:cs="Arial"/>
          <w:sz w:val="22"/>
          <w:szCs w:val="22"/>
        </w:rPr>
        <w:t>,</w:t>
      </w:r>
      <w:r w:rsidRPr="0033445D">
        <w:rPr>
          <w:rFonts w:ascii="Arial" w:hAnsi="Arial" w:cs="Arial"/>
          <w:sz w:val="22"/>
          <w:szCs w:val="22"/>
        </w:rPr>
        <w:t xml:space="preserve"> the number of motions without notice permitted were 22 in the following sequence: ANC, DA, EFF, ANC, IFP, NFP, ANC, UDM, FF Plus, DA, EFF, ANC, Cope, ACDP, ANC, AIC, </w:t>
      </w:r>
      <w:proofErr w:type="spellStart"/>
      <w:r w:rsidRPr="0033445D">
        <w:rPr>
          <w:rFonts w:ascii="Arial" w:hAnsi="Arial" w:cs="Arial"/>
          <w:sz w:val="22"/>
          <w:szCs w:val="22"/>
        </w:rPr>
        <w:t>Agang</w:t>
      </w:r>
      <w:proofErr w:type="spellEnd"/>
      <w:r w:rsidRPr="0033445D">
        <w:rPr>
          <w:rFonts w:ascii="Arial" w:hAnsi="Arial" w:cs="Arial"/>
          <w:sz w:val="22"/>
          <w:szCs w:val="22"/>
        </w:rPr>
        <w:t xml:space="preserve"> SA, ANC, APC, PAC, DA, ANC.</w:t>
      </w:r>
    </w:p>
    <w:p w:rsidR="00F3011F" w:rsidRPr="0033445D" w:rsidRDefault="00F3011F" w:rsidP="0033445D">
      <w:pPr>
        <w:spacing w:line="360" w:lineRule="auto"/>
        <w:rPr>
          <w:rFonts w:ascii="Arial" w:hAnsi="Arial" w:cs="Arial"/>
          <w:sz w:val="22"/>
          <w:szCs w:val="22"/>
        </w:rPr>
      </w:pPr>
    </w:p>
    <w:p w:rsidR="00F3011F" w:rsidRPr="0033445D" w:rsidRDefault="00B65671" w:rsidP="0033445D">
      <w:pPr>
        <w:spacing w:line="360" w:lineRule="auto"/>
        <w:rPr>
          <w:rFonts w:ascii="Arial" w:hAnsi="Arial" w:cs="Arial"/>
          <w:sz w:val="22"/>
          <w:szCs w:val="22"/>
        </w:rPr>
      </w:pPr>
      <w:r w:rsidRPr="0033445D">
        <w:rPr>
          <w:rFonts w:ascii="Arial" w:hAnsi="Arial" w:cs="Arial"/>
          <w:sz w:val="22"/>
          <w:szCs w:val="22"/>
        </w:rPr>
        <w:t xml:space="preserve">The frequency with </w:t>
      </w:r>
      <w:r w:rsidR="00F3011F" w:rsidRPr="0033445D">
        <w:rPr>
          <w:rFonts w:ascii="Arial" w:hAnsi="Arial" w:cs="Arial"/>
          <w:sz w:val="22"/>
          <w:szCs w:val="22"/>
        </w:rPr>
        <w:t xml:space="preserve">which parties appeared in the sequence was as follows: ANC – 7; DA – 3; EFF – 2; and all other parties 1 each. </w:t>
      </w:r>
    </w:p>
    <w:p w:rsidR="00F3011F" w:rsidRPr="0033445D" w:rsidRDefault="00F3011F" w:rsidP="0033445D">
      <w:pPr>
        <w:spacing w:line="360" w:lineRule="auto"/>
        <w:rPr>
          <w:rFonts w:ascii="Arial" w:hAnsi="Arial" w:cs="Arial"/>
          <w:b/>
          <w:i/>
          <w:sz w:val="22"/>
          <w:szCs w:val="22"/>
        </w:rPr>
      </w:pPr>
    </w:p>
    <w:p w:rsidR="00F3011F" w:rsidRPr="0033445D" w:rsidRDefault="00F3011F" w:rsidP="0033445D">
      <w:pPr>
        <w:spacing w:line="360" w:lineRule="auto"/>
        <w:rPr>
          <w:rFonts w:ascii="Arial" w:hAnsi="Arial" w:cs="Arial"/>
          <w:b/>
          <w:i/>
          <w:sz w:val="22"/>
          <w:szCs w:val="22"/>
        </w:rPr>
      </w:pPr>
      <w:r w:rsidRPr="0033445D">
        <w:rPr>
          <w:rFonts w:ascii="Arial" w:hAnsi="Arial" w:cs="Arial"/>
          <w:b/>
          <w:i/>
          <w:sz w:val="22"/>
          <w:szCs w:val="22"/>
        </w:rPr>
        <w:t>Proposal:</w:t>
      </w:r>
    </w:p>
    <w:p w:rsidR="00F3011F" w:rsidRPr="0033445D" w:rsidRDefault="00F3011F" w:rsidP="0033445D">
      <w:pPr>
        <w:spacing w:line="360" w:lineRule="auto"/>
        <w:rPr>
          <w:rFonts w:ascii="Arial" w:hAnsi="Arial" w:cs="Arial"/>
          <w:sz w:val="22"/>
          <w:szCs w:val="22"/>
        </w:rPr>
      </w:pPr>
      <w:r w:rsidRPr="0033445D">
        <w:rPr>
          <w:rFonts w:ascii="Arial" w:hAnsi="Arial" w:cs="Arial"/>
          <w:sz w:val="22"/>
          <w:szCs w:val="22"/>
        </w:rPr>
        <w:t xml:space="preserve">It is proposed that 23 motions </w:t>
      </w:r>
      <w:r w:rsidR="00B65671" w:rsidRPr="0033445D">
        <w:rPr>
          <w:rFonts w:ascii="Arial" w:hAnsi="Arial" w:cs="Arial"/>
          <w:sz w:val="22"/>
          <w:szCs w:val="22"/>
        </w:rPr>
        <w:t xml:space="preserve">without notice </w:t>
      </w:r>
      <w:r w:rsidR="002768D6" w:rsidRPr="0033445D">
        <w:rPr>
          <w:rFonts w:ascii="Arial" w:hAnsi="Arial" w:cs="Arial"/>
          <w:sz w:val="22"/>
          <w:szCs w:val="22"/>
        </w:rPr>
        <w:t xml:space="preserve">be </w:t>
      </w:r>
      <w:r w:rsidRPr="0033445D">
        <w:rPr>
          <w:rFonts w:ascii="Arial" w:hAnsi="Arial" w:cs="Arial"/>
          <w:sz w:val="22"/>
          <w:szCs w:val="22"/>
        </w:rPr>
        <w:t xml:space="preserve">permitted. Each motion not to exceed  </w:t>
      </w:r>
      <w:r w:rsidR="002768D6" w:rsidRPr="0033445D">
        <w:rPr>
          <w:rFonts w:ascii="Arial" w:hAnsi="Arial" w:cs="Arial"/>
          <w:sz w:val="22"/>
          <w:szCs w:val="22"/>
        </w:rPr>
        <w:t xml:space="preserve">one and a half minutes </w:t>
      </w:r>
      <w:r w:rsidRPr="0033445D">
        <w:rPr>
          <w:rFonts w:ascii="Arial" w:hAnsi="Arial" w:cs="Arial"/>
          <w:sz w:val="22"/>
          <w:szCs w:val="22"/>
        </w:rPr>
        <w:t xml:space="preserve">in </w:t>
      </w:r>
      <w:r w:rsidR="000A794C" w:rsidRPr="0033445D">
        <w:rPr>
          <w:rFonts w:ascii="Arial" w:hAnsi="Arial" w:cs="Arial"/>
          <w:sz w:val="22"/>
          <w:szCs w:val="22"/>
        </w:rPr>
        <w:t>the following sequence</w:t>
      </w:r>
      <w:r w:rsidRPr="0033445D">
        <w:rPr>
          <w:rFonts w:ascii="Arial" w:hAnsi="Arial" w:cs="Arial"/>
          <w:sz w:val="22"/>
          <w:szCs w:val="22"/>
        </w:rPr>
        <w:t xml:space="preserve">: ANC; DA; EFF; ANC; IFP; ACDP; ANC; FF Plus, NFP, UDM; DA; EFF; ANC; Good, COPE;  ANC; ATM; AIC; ANC; </w:t>
      </w:r>
      <w:r w:rsidR="009D147B" w:rsidRPr="0033445D">
        <w:rPr>
          <w:rFonts w:ascii="Arial" w:hAnsi="Arial" w:cs="Arial"/>
          <w:sz w:val="22"/>
          <w:szCs w:val="22"/>
        </w:rPr>
        <w:t xml:space="preserve">DA; </w:t>
      </w:r>
      <w:r w:rsidRPr="0033445D">
        <w:rPr>
          <w:rFonts w:ascii="Arial" w:hAnsi="Arial" w:cs="Arial"/>
          <w:sz w:val="22"/>
          <w:szCs w:val="22"/>
        </w:rPr>
        <w:t xml:space="preserve">PAC; Al </w:t>
      </w:r>
      <w:proofErr w:type="spellStart"/>
      <w:r w:rsidRPr="0033445D">
        <w:rPr>
          <w:rFonts w:ascii="Arial" w:hAnsi="Arial" w:cs="Arial"/>
          <w:sz w:val="22"/>
          <w:szCs w:val="22"/>
        </w:rPr>
        <w:t>Jama</w:t>
      </w:r>
      <w:proofErr w:type="spellEnd"/>
      <w:r w:rsidRPr="0033445D">
        <w:rPr>
          <w:rFonts w:ascii="Arial" w:hAnsi="Arial" w:cs="Arial"/>
          <w:sz w:val="22"/>
          <w:szCs w:val="22"/>
        </w:rPr>
        <w:t xml:space="preserve">-ah; ANC. </w:t>
      </w:r>
    </w:p>
    <w:p w:rsidR="000A794C" w:rsidRPr="0033445D" w:rsidRDefault="000A794C" w:rsidP="0033445D">
      <w:pPr>
        <w:spacing w:line="360" w:lineRule="auto"/>
        <w:rPr>
          <w:rFonts w:ascii="Arial" w:hAnsi="Arial" w:cs="Arial"/>
          <w:sz w:val="22"/>
          <w:szCs w:val="22"/>
        </w:rPr>
      </w:pPr>
    </w:p>
    <w:p w:rsidR="00F3011F" w:rsidRPr="0033445D" w:rsidRDefault="000A794C" w:rsidP="0033445D">
      <w:pPr>
        <w:spacing w:line="360" w:lineRule="auto"/>
        <w:rPr>
          <w:rFonts w:ascii="Arial" w:hAnsi="Arial" w:cs="Arial"/>
          <w:sz w:val="22"/>
          <w:szCs w:val="22"/>
        </w:rPr>
      </w:pPr>
      <w:r w:rsidRPr="0033445D">
        <w:rPr>
          <w:rFonts w:ascii="Arial" w:hAnsi="Arial" w:cs="Arial"/>
          <w:sz w:val="22"/>
          <w:szCs w:val="22"/>
        </w:rPr>
        <w:t>T</w:t>
      </w:r>
      <w:r w:rsidR="00F3011F" w:rsidRPr="0033445D">
        <w:rPr>
          <w:rFonts w:ascii="Arial" w:hAnsi="Arial" w:cs="Arial"/>
          <w:sz w:val="22"/>
          <w:szCs w:val="22"/>
        </w:rPr>
        <w:t>he number of opportunities for each party in the sequence will be as follow</w:t>
      </w:r>
      <w:r w:rsidRPr="0033445D">
        <w:rPr>
          <w:rFonts w:ascii="Arial" w:hAnsi="Arial" w:cs="Arial"/>
          <w:sz w:val="22"/>
          <w:szCs w:val="22"/>
        </w:rPr>
        <w:t>s</w:t>
      </w:r>
      <w:r w:rsidR="00F3011F" w:rsidRPr="0033445D">
        <w:rPr>
          <w:rFonts w:ascii="Arial" w:hAnsi="Arial" w:cs="Arial"/>
          <w:sz w:val="22"/>
          <w:szCs w:val="22"/>
        </w:rPr>
        <w:t xml:space="preserve">: ANC – 7; DA – </w:t>
      </w:r>
      <w:r w:rsidR="009D147B" w:rsidRPr="0033445D">
        <w:rPr>
          <w:rFonts w:ascii="Arial" w:hAnsi="Arial" w:cs="Arial"/>
          <w:sz w:val="22"/>
          <w:szCs w:val="22"/>
        </w:rPr>
        <w:t>3</w:t>
      </w:r>
      <w:r w:rsidR="00F3011F" w:rsidRPr="0033445D">
        <w:rPr>
          <w:rFonts w:ascii="Arial" w:hAnsi="Arial" w:cs="Arial"/>
          <w:sz w:val="22"/>
          <w:szCs w:val="22"/>
        </w:rPr>
        <w:t xml:space="preserve">; EFF – 2; and all other parties I opportunity each. </w:t>
      </w:r>
    </w:p>
    <w:p w:rsidR="00EA3016" w:rsidRPr="0033445D" w:rsidRDefault="00EA3016" w:rsidP="0033445D">
      <w:pPr>
        <w:spacing w:line="360" w:lineRule="auto"/>
        <w:rPr>
          <w:rFonts w:ascii="Arial" w:hAnsi="Arial" w:cs="Arial"/>
          <w:i/>
          <w:sz w:val="22"/>
          <w:szCs w:val="22"/>
        </w:rPr>
      </w:pPr>
    </w:p>
    <w:p w:rsidR="00F3011F" w:rsidRPr="0033445D" w:rsidRDefault="00F3011F" w:rsidP="0033445D">
      <w:pPr>
        <w:spacing w:line="360" w:lineRule="auto"/>
        <w:rPr>
          <w:rFonts w:ascii="Arial" w:hAnsi="Arial" w:cs="Arial"/>
          <w:i/>
          <w:sz w:val="22"/>
          <w:szCs w:val="22"/>
        </w:rPr>
      </w:pPr>
      <w:r w:rsidRPr="0033445D">
        <w:rPr>
          <w:rFonts w:ascii="Arial" w:hAnsi="Arial" w:cs="Arial"/>
          <w:i/>
          <w:sz w:val="22"/>
          <w:szCs w:val="22"/>
        </w:rPr>
        <w:t>Notice</w:t>
      </w:r>
      <w:r w:rsidR="00EA3016" w:rsidRPr="0033445D">
        <w:rPr>
          <w:rFonts w:ascii="Arial" w:hAnsi="Arial" w:cs="Arial"/>
          <w:i/>
          <w:sz w:val="22"/>
          <w:szCs w:val="22"/>
        </w:rPr>
        <w:t>s</w:t>
      </w:r>
      <w:r w:rsidRPr="0033445D">
        <w:rPr>
          <w:rFonts w:ascii="Arial" w:hAnsi="Arial" w:cs="Arial"/>
          <w:i/>
          <w:sz w:val="22"/>
          <w:szCs w:val="22"/>
        </w:rPr>
        <w:t xml:space="preserve"> of Motion:</w:t>
      </w:r>
    </w:p>
    <w:p w:rsidR="00F3011F" w:rsidRPr="0033445D" w:rsidRDefault="00F3011F" w:rsidP="0033445D">
      <w:pPr>
        <w:spacing w:line="360" w:lineRule="auto"/>
        <w:rPr>
          <w:rFonts w:ascii="Arial" w:hAnsi="Arial" w:cs="Arial"/>
          <w:sz w:val="22"/>
          <w:szCs w:val="22"/>
        </w:rPr>
      </w:pPr>
      <w:r w:rsidRPr="0033445D">
        <w:rPr>
          <w:rFonts w:ascii="Arial" w:hAnsi="Arial" w:cs="Arial"/>
          <w:sz w:val="22"/>
          <w:szCs w:val="22"/>
        </w:rPr>
        <w:t xml:space="preserve">In terms of Rule 124(2), the number of notices of motion on any sitting day and the period of time within which such motions must be completed on that day must be determined by the </w:t>
      </w:r>
      <w:proofErr w:type="spellStart"/>
      <w:r w:rsidRPr="0033445D">
        <w:rPr>
          <w:rFonts w:ascii="Arial" w:hAnsi="Arial" w:cs="Arial"/>
          <w:sz w:val="22"/>
          <w:szCs w:val="22"/>
        </w:rPr>
        <w:t>Programme</w:t>
      </w:r>
      <w:proofErr w:type="spellEnd"/>
      <w:r w:rsidRPr="0033445D">
        <w:rPr>
          <w:rFonts w:ascii="Arial" w:hAnsi="Arial" w:cs="Arial"/>
          <w:sz w:val="22"/>
          <w:szCs w:val="22"/>
        </w:rPr>
        <w:t xml:space="preserve"> Committee in accordance with Rule 210. </w:t>
      </w:r>
    </w:p>
    <w:p w:rsidR="000A4CCD" w:rsidRPr="0033445D" w:rsidRDefault="000A4CCD" w:rsidP="0033445D">
      <w:pPr>
        <w:spacing w:line="360" w:lineRule="auto"/>
        <w:rPr>
          <w:rFonts w:ascii="Arial" w:hAnsi="Arial" w:cs="Arial"/>
          <w:sz w:val="22"/>
          <w:szCs w:val="22"/>
        </w:rPr>
      </w:pPr>
    </w:p>
    <w:p w:rsidR="000A4CCD" w:rsidRPr="0033445D" w:rsidRDefault="000A4CCD" w:rsidP="0033445D">
      <w:pPr>
        <w:spacing w:line="360" w:lineRule="auto"/>
        <w:rPr>
          <w:rFonts w:ascii="Arial" w:hAnsi="Arial" w:cs="Arial"/>
          <w:b/>
          <w:i/>
          <w:sz w:val="22"/>
          <w:szCs w:val="22"/>
        </w:rPr>
      </w:pPr>
      <w:r w:rsidRPr="0033445D">
        <w:rPr>
          <w:rFonts w:ascii="Arial" w:hAnsi="Arial" w:cs="Arial"/>
          <w:b/>
          <w:i/>
          <w:sz w:val="22"/>
          <w:szCs w:val="22"/>
        </w:rPr>
        <w:t>Proposal:</w:t>
      </w:r>
    </w:p>
    <w:p w:rsidR="00F3011F" w:rsidRPr="0033445D" w:rsidRDefault="000A4CCD" w:rsidP="0033445D">
      <w:pPr>
        <w:spacing w:line="360" w:lineRule="auto"/>
        <w:rPr>
          <w:rFonts w:ascii="Arial" w:hAnsi="Arial" w:cs="Arial"/>
          <w:sz w:val="22"/>
          <w:szCs w:val="22"/>
        </w:rPr>
      </w:pPr>
      <w:r w:rsidRPr="0033445D">
        <w:rPr>
          <w:rFonts w:ascii="Arial" w:hAnsi="Arial" w:cs="Arial"/>
          <w:sz w:val="22"/>
          <w:szCs w:val="22"/>
        </w:rPr>
        <w:t xml:space="preserve">It is proposed </w:t>
      </w:r>
      <w:r w:rsidR="00EA3016" w:rsidRPr="0033445D">
        <w:rPr>
          <w:rFonts w:ascii="Arial" w:hAnsi="Arial" w:cs="Arial"/>
          <w:sz w:val="22"/>
          <w:szCs w:val="22"/>
        </w:rPr>
        <w:t xml:space="preserve">that </w:t>
      </w:r>
      <w:r w:rsidRPr="0033445D">
        <w:rPr>
          <w:rFonts w:ascii="Arial" w:hAnsi="Arial" w:cs="Arial"/>
          <w:sz w:val="22"/>
          <w:szCs w:val="22"/>
        </w:rPr>
        <w:t>the same sequence as is proposed for motions without notice</w:t>
      </w:r>
      <w:r w:rsidR="00EA3016" w:rsidRPr="0033445D">
        <w:rPr>
          <w:rFonts w:ascii="Arial" w:hAnsi="Arial" w:cs="Arial"/>
          <w:sz w:val="22"/>
          <w:szCs w:val="22"/>
        </w:rPr>
        <w:t xml:space="preserve"> be used</w:t>
      </w:r>
      <w:r w:rsidRPr="0033445D">
        <w:rPr>
          <w:rFonts w:ascii="Arial" w:hAnsi="Arial" w:cs="Arial"/>
          <w:sz w:val="22"/>
          <w:szCs w:val="22"/>
        </w:rPr>
        <w:t>.</w:t>
      </w:r>
      <w:r w:rsidR="00C57703">
        <w:rPr>
          <w:rFonts w:ascii="Arial" w:hAnsi="Arial" w:cs="Arial"/>
          <w:sz w:val="22"/>
          <w:szCs w:val="22"/>
        </w:rPr>
        <w:t xml:space="preserve"> A decision on this will be made by the </w:t>
      </w:r>
      <w:proofErr w:type="spellStart"/>
      <w:r w:rsidR="00C57703">
        <w:rPr>
          <w:rFonts w:ascii="Arial" w:hAnsi="Arial" w:cs="Arial"/>
          <w:sz w:val="22"/>
          <w:szCs w:val="22"/>
        </w:rPr>
        <w:t>programme</w:t>
      </w:r>
      <w:proofErr w:type="spellEnd"/>
      <w:r w:rsidR="00C57703">
        <w:rPr>
          <w:rFonts w:ascii="Arial" w:hAnsi="Arial" w:cs="Arial"/>
          <w:sz w:val="22"/>
          <w:szCs w:val="22"/>
        </w:rPr>
        <w:t xml:space="preserve"> Committee.</w:t>
      </w:r>
    </w:p>
    <w:p w:rsidR="009D147B" w:rsidRPr="0033445D" w:rsidRDefault="009D147B" w:rsidP="0033445D">
      <w:pPr>
        <w:spacing w:line="360" w:lineRule="auto"/>
        <w:rPr>
          <w:rFonts w:ascii="Arial" w:hAnsi="Arial" w:cs="Arial"/>
          <w:sz w:val="22"/>
          <w:szCs w:val="22"/>
        </w:rPr>
      </w:pPr>
    </w:p>
    <w:p w:rsidR="007F7857" w:rsidRPr="0033445D" w:rsidRDefault="007F7857" w:rsidP="0033445D">
      <w:pPr>
        <w:spacing w:line="360" w:lineRule="auto"/>
        <w:rPr>
          <w:rFonts w:ascii="Arial" w:hAnsi="Arial" w:cs="Arial"/>
          <w:b/>
          <w:sz w:val="22"/>
          <w:szCs w:val="22"/>
        </w:rPr>
      </w:pPr>
      <w:r w:rsidRPr="0033445D">
        <w:rPr>
          <w:rFonts w:ascii="Arial" w:hAnsi="Arial" w:cs="Arial"/>
          <w:b/>
          <w:sz w:val="22"/>
          <w:szCs w:val="22"/>
        </w:rPr>
        <w:t>(d)</w:t>
      </w:r>
      <w:r w:rsidRPr="0033445D">
        <w:rPr>
          <w:rFonts w:ascii="Arial" w:hAnsi="Arial" w:cs="Arial"/>
          <w:b/>
          <w:sz w:val="22"/>
          <w:szCs w:val="22"/>
        </w:rPr>
        <w:tab/>
        <w:t>Formula for Appointment of Whips</w:t>
      </w:r>
    </w:p>
    <w:p w:rsidR="007F7857" w:rsidRPr="0033445D" w:rsidRDefault="007F7857" w:rsidP="0033445D">
      <w:pPr>
        <w:spacing w:line="360" w:lineRule="auto"/>
        <w:rPr>
          <w:rFonts w:ascii="Arial" w:hAnsi="Arial" w:cs="Arial"/>
          <w:sz w:val="22"/>
          <w:szCs w:val="22"/>
        </w:rPr>
      </w:pPr>
    </w:p>
    <w:p w:rsidR="007F7857" w:rsidRPr="0033445D" w:rsidRDefault="007F7857" w:rsidP="00C57703">
      <w:pPr>
        <w:spacing w:line="360" w:lineRule="auto"/>
        <w:rPr>
          <w:rFonts w:ascii="Arial" w:hAnsi="Arial" w:cs="Arial"/>
          <w:sz w:val="22"/>
          <w:szCs w:val="22"/>
        </w:rPr>
      </w:pPr>
      <w:r w:rsidRPr="0033445D">
        <w:rPr>
          <w:rFonts w:ascii="Arial" w:hAnsi="Arial" w:cs="Arial"/>
          <w:sz w:val="22"/>
          <w:szCs w:val="22"/>
        </w:rPr>
        <w:lastRenderedPageBreak/>
        <w:t>In the 1</w:t>
      </w:r>
      <w:r w:rsidRPr="0033445D">
        <w:rPr>
          <w:rFonts w:ascii="Arial" w:hAnsi="Arial" w:cs="Arial"/>
          <w:sz w:val="22"/>
          <w:szCs w:val="22"/>
          <w:vertAlign w:val="superscript"/>
        </w:rPr>
        <w:t>st</w:t>
      </w:r>
      <w:r w:rsidRPr="0033445D">
        <w:rPr>
          <w:rFonts w:ascii="Arial" w:hAnsi="Arial" w:cs="Arial"/>
          <w:sz w:val="22"/>
          <w:szCs w:val="22"/>
        </w:rPr>
        <w:t xml:space="preserve"> Parliament, party whips were appointed according to a ratio of 1 whip for every 10 members. The formula was subsequently revised to an entitlement of 1 whip for every 8.69 members and that had been applied since the 2</w:t>
      </w:r>
      <w:r w:rsidRPr="0033445D">
        <w:rPr>
          <w:rFonts w:ascii="Arial" w:hAnsi="Arial" w:cs="Arial"/>
          <w:sz w:val="22"/>
          <w:szCs w:val="22"/>
          <w:vertAlign w:val="superscript"/>
        </w:rPr>
        <w:t>nd</w:t>
      </w:r>
      <w:r w:rsidRPr="0033445D">
        <w:rPr>
          <w:rFonts w:ascii="Arial" w:hAnsi="Arial" w:cs="Arial"/>
          <w:sz w:val="22"/>
          <w:szCs w:val="22"/>
        </w:rPr>
        <w:t xml:space="preserve"> Parliament.</w:t>
      </w:r>
    </w:p>
    <w:p w:rsidR="00C57703" w:rsidRDefault="00C57703" w:rsidP="00C57703">
      <w:pPr>
        <w:spacing w:line="360" w:lineRule="auto"/>
        <w:jc w:val="both"/>
        <w:rPr>
          <w:rFonts w:ascii="Arial" w:hAnsi="Arial" w:cs="Arial"/>
          <w:sz w:val="22"/>
          <w:szCs w:val="22"/>
        </w:rPr>
      </w:pPr>
    </w:p>
    <w:p w:rsidR="007F7857" w:rsidRPr="0033445D" w:rsidRDefault="007F7857" w:rsidP="00C57703">
      <w:pPr>
        <w:spacing w:line="360" w:lineRule="auto"/>
        <w:jc w:val="both"/>
        <w:rPr>
          <w:rFonts w:ascii="Arial" w:hAnsi="Arial" w:cs="Arial"/>
          <w:color w:val="001F00"/>
          <w:spacing w:val="6"/>
          <w:sz w:val="22"/>
          <w:szCs w:val="22"/>
          <w:lang w:val="en-GB" w:eastAsia="en-GB"/>
        </w:rPr>
      </w:pPr>
      <w:r w:rsidRPr="0033445D">
        <w:rPr>
          <w:rFonts w:ascii="Arial" w:hAnsi="Arial" w:cs="Arial"/>
          <w:sz w:val="22"/>
          <w:szCs w:val="22"/>
        </w:rPr>
        <w:t>In the 5</w:t>
      </w:r>
      <w:r w:rsidRPr="0033445D">
        <w:rPr>
          <w:rFonts w:ascii="Arial" w:hAnsi="Arial" w:cs="Arial"/>
          <w:sz w:val="22"/>
          <w:szCs w:val="22"/>
          <w:vertAlign w:val="superscript"/>
        </w:rPr>
        <w:t>th</w:t>
      </w:r>
      <w:r w:rsidRPr="0033445D">
        <w:rPr>
          <w:rFonts w:ascii="Arial" w:hAnsi="Arial" w:cs="Arial"/>
          <w:sz w:val="22"/>
          <w:szCs w:val="22"/>
        </w:rPr>
        <w:t xml:space="preserve"> Parliament, this formula was </w:t>
      </w:r>
      <w:r w:rsidR="000A794C" w:rsidRPr="0033445D">
        <w:rPr>
          <w:rFonts w:ascii="Arial" w:hAnsi="Arial" w:cs="Arial"/>
          <w:sz w:val="22"/>
          <w:szCs w:val="22"/>
        </w:rPr>
        <w:t xml:space="preserve">1 whip for 7 members and later adjusted to </w:t>
      </w:r>
      <w:r w:rsidRPr="0033445D">
        <w:rPr>
          <w:rFonts w:ascii="Arial" w:hAnsi="Arial" w:cs="Arial"/>
          <w:sz w:val="22"/>
          <w:szCs w:val="22"/>
        </w:rPr>
        <w:t>1 whip for every 6.5 members. Parties that were too small to qualify for their own whip were grouped together and allocated a whip to represent them</w:t>
      </w:r>
      <w:r w:rsidR="00C57703">
        <w:rPr>
          <w:rFonts w:ascii="Arial" w:hAnsi="Arial" w:cs="Arial"/>
          <w:sz w:val="22"/>
          <w:szCs w:val="22"/>
        </w:rPr>
        <w:t xml:space="preserve">. </w:t>
      </w:r>
      <w:r w:rsidRPr="0033445D">
        <w:rPr>
          <w:rFonts w:ascii="Arial" w:hAnsi="Arial" w:cs="Arial"/>
          <w:color w:val="001F00"/>
          <w:spacing w:val="6"/>
          <w:sz w:val="22"/>
          <w:szCs w:val="22"/>
          <w:lang w:val="en-GB" w:eastAsia="en-GB"/>
        </w:rPr>
        <w:t>Accordingly, the adjusted formula resulted in the allocation of whips as follows: ANC – 38; DA – 14; EFF – 4; IFP – 2; NFP – 1; UDM – 1; FF Plus – 1; and smaller parties (ACDP, COPE, AIC, AGANG SA, PAC &amp; APC) – 2.</w:t>
      </w:r>
    </w:p>
    <w:p w:rsidR="00C57703" w:rsidRDefault="00C57703" w:rsidP="0033445D">
      <w:pPr>
        <w:spacing w:line="360" w:lineRule="auto"/>
        <w:rPr>
          <w:rFonts w:ascii="Arial" w:hAnsi="Arial" w:cs="Arial"/>
          <w:sz w:val="22"/>
          <w:szCs w:val="22"/>
        </w:rPr>
      </w:pPr>
    </w:p>
    <w:p w:rsidR="007F7857" w:rsidRPr="0033445D" w:rsidRDefault="007F7857" w:rsidP="0033445D">
      <w:pPr>
        <w:spacing w:line="360" w:lineRule="auto"/>
        <w:rPr>
          <w:rFonts w:ascii="Arial" w:hAnsi="Arial" w:cs="Arial"/>
          <w:sz w:val="22"/>
          <w:szCs w:val="22"/>
        </w:rPr>
      </w:pPr>
      <w:r w:rsidRPr="0033445D">
        <w:rPr>
          <w:rFonts w:ascii="Arial" w:hAnsi="Arial" w:cs="Arial"/>
          <w:sz w:val="22"/>
          <w:szCs w:val="22"/>
        </w:rPr>
        <w:t>The smaller parties that are not entitled to a whip have 1</w:t>
      </w:r>
      <w:r w:rsidR="000A794C" w:rsidRPr="0033445D">
        <w:rPr>
          <w:rFonts w:ascii="Arial" w:hAnsi="Arial" w:cs="Arial"/>
          <w:sz w:val="22"/>
          <w:szCs w:val="22"/>
        </w:rPr>
        <w:t>4</w:t>
      </w:r>
      <w:r w:rsidRPr="0033445D">
        <w:rPr>
          <w:rFonts w:ascii="Arial" w:hAnsi="Arial" w:cs="Arial"/>
          <w:sz w:val="22"/>
          <w:szCs w:val="22"/>
        </w:rPr>
        <w:t xml:space="preserve"> members in total. If the formula of one whip for every 6.5 members is applied to them, they are entitled to </w:t>
      </w:r>
      <w:r w:rsidR="000A794C" w:rsidRPr="0033445D">
        <w:rPr>
          <w:rFonts w:ascii="Arial" w:hAnsi="Arial" w:cs="Arial"/>
          <w:sz w:val="22"/>
          <w:szCs w:val="22"/>
        </w:rPr>
        <w:t>2</w:t>
      </w:r>
      <w:r w:rsidRPr="0033445D">
        <w:rPr>
          <w:rFonts w:ascii="Arial" w:hAnsi="Arial" w:cs="Arial"/>
          <w:sz w:val="22"/>
          <w:szCs w:val="22"/>
        </w:rPr>
        <w:t xml:space="preserve"> whips. </w:t>
      </w:r>
    </w:p>
    <w:p w:rsidR="007F7857" w:rsidRPr="0033445D" w:rsidRDefault="007F7857" w:rsidP="0033445D">
      <w:pPr>
        <w:spacing w:line="360" w:lineRule="auto"/>
        <w:rPr>
          <w:rFonts w:ascii="Arial" w:hAnsi="Arial" w:cs="Arial"/>
          <w:sz w:val="22"/>
          <w:szCs w:val="22"/>
        </w:rPr>
      </w:pPr>
    </w:p>
    <w:p w:rsidR="007F7857" w:rsidRPr="0033445D" w:rsidRDefault="007F7857" w:rsidP="0033445D">
      <w:pPr>
        <w:spacing w:line="360" w:lineRule="auto"/>
        <w:rPr>
          <w:rFonts w:ascii="Arial" w:hAnsi="Arial" w:cs="Arial"/>
          <w:b/>
          <w:i/>
          <w:sz w:val="22"/>
          <w:szCs w:val="22"/>
        </w:rPr>
      </w:pPr>
      <w:r w:rsidRPr="0033445D">
        <w:rPr>
          <w:rFonts w:ascii="Arial" w:hAnsi="Arial" w:cs="Arial"/>
          <w:b/>
          <w:i/>
          <w:sz w:val="22"/>
          <w:szCs w:val="22"/>
        </w:rPr>
        <w:t>Proposal:</w:t>
      </w:r>
    </w:p>
    <w:p w:rsidR="007F7857" w:rsidRPr="0033445D" w:rsidRDefault="007F7857" w:rsidP="0033445D">
      <w:pPr>
        <w:spacing w:line="360" w:lineRule="auto"/>
        <w:rPr>
          <w:rFonts w:ascii="Arial" w:hAnsi="Arial" w:cs="Arial"/>
          <w:sz w:val="22"/>
          <w:szCs w:val="22"/>
        </w:rPr>
      </w:pPr>
      <w:r w:rsidRPr="0033445D">
        <w:rPr>
          <w:rFonts w:ascii="Arial" w:hAnsi="Arial" w:cs="Arial"/>
          <w:sz w:val="22"/>
          <w:szCs w:val="22"/>
        </w:rPr>
        <w:t>The table below illustrates the different allocation of whips in respect of three formulae, namely: 1 whip for 6.5 members; 1 whip for 7 members; and 1 whip for 7.5 members. If the formula used in the 5</w:t>
      </w:r>
      <w:r w:rsidRPr="0033445D">
        <w:rPr>
          <w:rFonts w:ascii="Arial" w:hAnsi="Arial" w:cs="Arial"/>
          <w:sz w:val="22"/>
          <w:szCs w:val="22"/>
          <w:vertAlign w:val="superscript"/>
        </w:rPr>
        <w:t>th</w:t>
      </w:r>
      <w:r w:rsidRPr="0033445D">
        <w:rPr>
          <w:rFonts w:ascii="Arial" w:hAnsi="Arial" w:cs="Arial"/>
          <w:sz w:val="22"/>
          <w:szCs w:val="22"/>
        </w:rPr>
        <w:t xml:space="preserve"> Parliament is retained (i.e. 1 – 6.5), the total number of whips for the 6</w:t>
      </w:r>
      <w:r w:rsidRPr="0033445D">
        <w:rPr>
          <w:rFonts w:ascii="Arial" w:hAnsi="Arial" w:cs="Arial"/>
          <w:sz w:val="22"/>
          <w:szCs w:val="22"/>
          <w:vertAlign w:val="superscript"/>
        </w:rPr>
        <w:t>th</w:t>
      </w:r>
      <w:r w:rsidRPr="0033445D">
        <w:rPr>
          <w:rFonts w:ascii="Arial" w:hAnsi="Arial" w:cs="Arial"/>
          <w:sz w:val="22"/>
          <w:szCs w:val="22"/>
        </w:rPr>
        <w:t xml:space="preserve"> Parliament will be 62. This excludes the Chief Whip of the Majority Party, the Deputy Chief Whip of the Majority Party and the Chief Whip of the Opposition.</w:t>
      </w:r>
    </w:p>
    <w:p w:rsidR="00EA3016" w:rsidRPr="0033445D" w:rsidRDefault="00EA3016" w:rsidP="0033445D">
      <w:pPr>
        <w:spacing w:line="360" w:lineRule="auto"/>
        <w:rPr>
          <w:rFonts w:ascii="Arial" w:hAnsi="Arial" w:cs="Arial"/>
          <w:sz w:val="22"/>
          <w:szCs w:val="22"/>
        </w:rPr>
      </w:pPr>
    </w:p>
    <w:tbl>
      <w:tblPr>
        <w:tblStyle w:val="TableGrid"/>
        <w:tblW w:w="5000" w:type="pct"/>
        <w:tblLook w:val="04A0"/>
      </w:tblPr>
      <w:tblGrid>
        <w:gridCol w:w="1203"/>
        <w:gridCol w:w="1071"/>
        <w:gridCol w:w="1272"/>
        <w:gridCol w:w="1272"/>
        <w:gridCol w:w="1272"/>
        <w:gridCol w:w="1272"/>
        <w:gridCol w:w="1272"/>
        <w:gridCol w:w="1270"/>
      </w:tblGrid>
      <w:tr w:rsidR="007F7857" w:rsidRPr="0033445D" w:rsidTr="00C57703">
        <w:tc>
          <w:tcPr>
            <w:tcW w:w="608" w:type="pct"/>
          </w:tcPr>
          <w:p w:rsidR="007F7857" w:rsidRPr="0033445D" w:rsidRDefault="007F7857" w:rsidP="0033445D">
            <w:pPr>
              <w:spacing w:line="360" w:lineRule="auto"/>
              <w:rPr>
                <w:rFonts w:ascii="Arial" w:eastAsiaTheme="minorHAnsi" w:hAnsi="Arial" w:cs="Arial"/>
                <w:b/>
                <w:lang w:val="en-ZA"/>
              </w:rPr>
            </w:pPr>
            <w:r w:rsidRPr="0033445D">
              <w:rPr>
                <w:rFonts w:ascii="Arial" w:eastAsiaTheme="minorHAnsi" w:hAnsi="Arial" w:cs="Arial"/>
                <w:b/>
                <w:lang w:val="en-ZA"/>
              </w:rPr>
              <w:t>Party</w:t>
            </w:r>
          </w:p>
        </w:tc>
        <w:tc>
          <w:tcPr>
            <w:tcW w:w="541" w:type="pct"/>
          </w:tcPr>
          <w:p w:rsidR="007F7857" w:rsidRPr="0033445D" w:rsidRDefault="007F7857" w:rsidP="0033445D">
            <w:pPr>
              <w:spacing w:line="360" w:lineRule="auto"/>
              <w:jc w:val="center"/>
              <w:rPr>
                <w:rFonts w:ascii="Arial" w:eastAsiaTheme="minorHAnsi" w:hAnsi="Arial" w:cs="Arial"/>
                <w:b/>
                <w:lang w:val="en-ZA"/>
              </w:rPr>
            </w:pPr>
            <w:r w:rsidRPr="0033445D">
              <w:rPr>
                <w:rFonts w:ascii="Arial" w:eastAsiaTheme="minorHAnsi" w:hAnsi="Arial" w:cs="Arial"/>
                <w:b/>
                <w:lang w:val="en-ZA"/>
              </w:rPr>
              <w:t>Seats</w:t>
            </w:r>
          </w:p>
        </w:tc>
        <w:tc>
          <w:tcPr>
            <w:tcW w:w="1284" w:type="pct"/>
            <w:gridSpan w:val="2"/>
          </w:tcPr>
          <w:p w:rsidR="007F7857" w:rsidRPr="0033445D" w:rsidRDefault="007F7857" w:rsidP="0033445D">
            <w:pPr>
              <w:spacing w:line="360" w:lineRule="auto"/>
              <w:jc w:val="center"/>
              <w:rPr>
                <w:rFonts w:ascii="Arial" w:eastAsiaTheme="minorHAnsi" w:hAnsi="Arial" w:cs="Arial"/>
                <w:b/>
                <w:lang w:val="en-ZA"/>
              </w:rPr>
            </w:pPr>
            <w:r w:rsidRPr="0033445D">
              <w:rPr>
                <w:rFonts w:ascii="Arial" w:eastAsiaTheme="minorHAnsi" w:hAnsi="Arial" w:cs="Arial"/>
                <w:b/>
                <w:lang w:val="en-ZA"/>
              </w:rPr>
              <w:t>Whips per  6.5        members</w:t>
            </w:r>
          </w:p>
        </w:tc>
        <w:tc>
          <w:tcPr>
            <w:tcW w:w="1284" w:type="pct"/>
            <w:gridSpan w:val="2"/>
          </w:tcPr>
          <w:p w:rsidR="007F7857" w:rsidRPr="0033445D" w:rsidRDefault="007F7857" w:rsidP="0033445D">
            <w:pPr>
              <w:spacing w:line="360" w:lineRule="auto"/>
              <w:jc w:val="center"/>
              <w:rPr>
                <w:rFonts w:ascii="Arial" w:eastAsiaTheme="minorHAnsi" w:hAnsi="Arial" w:cs="Arial"/>
                <w:b/>
                <w:lang w:val="en-ZA"/>
              </w:rPr>
            </w:pPr>
            <w:r w:rsidRPr="0033445D">
              <w:rPr>
                <w:rFonts w:ascii="Arial" w:eastAsiaTheme="minorHAnsi" w:hAnsi="Arial" w:cs="Arial"/>
                <w:b/>
                <w:lang w:val="en-ZA"/>
              </w:rPr>
              <w:t>Whips per 7 members</w:t>
            </w:r>
          </w:p>
        </w:tc>
        <w:tc>
          <w:tcPr>
            <w:tcW w:w="1284" w:type="pct"/>
            <w:gridSpan w:val="2"/>
          </w:tcPr>
          <w:p w:rsidR="007F7857" w:rsidRPr="0033445D" w:rsidRDefault="007F7857" w:rsidP="0033445D">
            <w:pPr>
              <w:spacing w:line="360" w:lineRule="auto"/>
              <w:jc w:val="center"/>
              <w:rPr>
                <w:rFonts w:ascii="Arial" w:eastAsiaTheme="minorHAnsi" w:hAnsi="Arial" w:cs="Arial"/>
                <w:b/>
                <w:lang w:val="en-ZA"/>
              </w:rPr>
            </w:pPr>
            <w:r w:rsidRPr="0033445D">
              <w:rPr>
                <w:rFonts w:ascii="Arial" w:eastAsiaTheme="minorHAnsi" w:hAnsi="Arial" w:cs="Arial"/>
                <w:b/>
                <w:lang w:val="en-ZA"/>
              </w:rPr>
              <w:t>Whips per 7.5 members</w:t>
            </w:r>
          </w:p>
        </w:tc>
      </w:tr>
      <w:tr w:rsidR="007F7857" w:rsidRPr="0033445D" w:rsidTr="00C57703">
        <w:tc>
          <w:tcPr>
            <w:tcW w:w="608" w:type="pct"/>
          </w:tcPr>
          <w:p w:rsidR="007F7857" w:rsidRPr="0033445D" w:rsidRDefault="007F7857" w:rsidP="0033445D">
            <w:pPr>
              <w:spacing w:line="360" w:lineRule="auto"/>
              <w:rPr>
                <w:rFonts w:ascii="Arial" w:eastAsiaTheme="minorHAnsi" w:hAnsi="Arial" w:cs="Arial"/>
                <w:lang w:val="en-ZA"/>
              </w:rPr>
            </w:pPr>
            <w:r w:rsidRPr="0033445D">
              <w:rPr>
                <w:rFonts w:ascii="Arial" w:eastAsiaTheme="minorHAnsi" w:hAnsi="Arial" w:cs="Arial"/>
                <w:lang w:val="en-ZA"/>
              </w:rPr>
              <w:t>Total number</w:t>
            </w:r>
          </w:p>
        </w:tc>
        <w:tc>
          <w:tcPr>
            <w:tcW w:w="541"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 xml:space="preserve">400 </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61.5</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62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57.1</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57</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53.3</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53</w:t>
            </w:r>
          </w:p>
        </w:tc>
      </w:tr>
      <w:tr w:rsidR="007F7857" w:rsidRPr="0033445D" w:rsidTr="00C57703">
        <w:tc>
          <w:tcPr>
            <w:tcW w:w="608" w:type="pct"/>
          </w:tcPr>
          <w:p w:rsidR="007F7857" w:rsidRPr="0033445D" w:rsidRDefault="007F7857" w:rsidP="0033445D">
            <w:pPr>
              <w:spacing w:line="360" w:lineRule="auto"/>
              <w:rPr>
                <w:rFonts w:ascii="Arial" w:eastAsiaTheme="minorHAnsi" w:hAnsi="Arial" w:cs="Arial"/>
                <w:lang w:val="en-ZA"/>
              </w:rPr>
            </w:pPr>
            <w:r w:rsidRPr="0033445D">
              <w:rPr>
                <w:rFonts w:ascii="Arial" w:eastAsiaTheme="minorHAnsi" w:hAnsi="Arial" w:cs="Arial"/>
                <w:lang w:val="en-ZA"/>
              </w:rPr>
              <w:t>ANC</w:t>
            </w:r>
          </w:p>
        </w:tc>
        <w:tc>
          <w:tcPr>
            <w:tcW w:w="541"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 xml:space="preserve">230 </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35.38</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35</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32.85</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33</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30.67</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31</w:t>
            </w:r>
          </w:p>
        </w:tc>
      </w:tr>
      <w:tr w:rsidR="007F7857" w:rsidRPr="0033445D" w:rsidTr="00C57703">
        <w:tc>
          <w:tcPr>
            <w:tcW w:w="608" w:type="pct"/>
          </w:tcPr>
          <w:p w:rsidR="007F7857" w:rsidRPr="0033445D" w:rsidRDefault="007F7857" w:rsidP="0033445D">
            <w:pPr>
              <w:spacing w:line="360" w:lineRule="auto"/>
              <w:rPr>
                <w:rFonts w:ascii="Arial" w:eastAsiaTheme="minorHAnsi" w:hAnsi="Arial" w:cs="Arial"/>
                <w:lang w:val="en-ZA"/>
              </w:rPr>
            </w:pPr>
            <w:r w:rsidRPr="0033445D">
              <w:rPr>
                <w:rFonts w:ascii="Arial" w:eastAsiaTheme="minorHAnsi" w:hAnsi="Arial" w:cs="Arial"/>
                <w:lang w:val="en-ZA"/>
              </w:rPr>
              <w:t>DA</w:t>
            </w:r>
          </w:p>
        </w:tc>
        <w:tc>
          <w:tcPr>
            <w:tcW w:w="541"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 xml:space="preserve">84 </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12.92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13</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11.2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11</w:t>
            </w:r>
          </w:p>
        </w:tc>
      </w:tr>
      <w:tr w:rsidR="007F7857" w:rsidRPr="0033445D" w:rsidTr="00C57703">
        <w:tc>
          <w:tcPr>
            <w:tcW w:w="608" w:type="pct"/>
          </w:tcPr>
          <w:p w:rsidR="007F7857" w:rsidRPr="0033445D" w:rsidRDefault="007F7857" w:rsidP="0033445D">
            <w:pPr>
              <w:spacing w:line="360" w:lineRule="auto"/>
              <w:rPr>
                <w:rFonts w:ascii="Arial" w:eastAsiaTheme="minorHAnsi" w:hAnsi="Arial" w:cs="Arial"/>
                <w:lang w:val="en-ZA"/>
              </w:rPr>
            </w:pPr>
            <w:r w:rsidRPr="0033445D">
              <w:rPr>
                <w:rFonts w:ascii="Arial" w:eastAsiaTheme="minorHAnsi" w:hAnsi="Arial" w:cs="Arial"/>
                <w:lang w:val="en-ZA"/>
              </w:rPr>
              <w:t>EFF</w:t>
            </w:r>
          </w:p>
        </w:tc>
        <w:tc>
          <w:tcPr>
            <w:tcW w:w="541"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 xml:space="preserve">44 </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6.76</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7</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6.28</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6</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5.87</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6</w:t>
            </w:r>
          </w:p>
        </w:tc>
      </w:tr>
      <w:tr w:rsidR="007F7857" w:rsidRPr="0033445D" w:rsidTr="00C57703">
        <w:tc>
          <w:tcPr>
            <w:tcW w:w="608" w:type="pct"/>
          </w:tcPr>
          <w:p w:rsidR="007F7857" w:rsidRPr="0033445D" w:rsidRDefault="007F7857" w:rsidP="0033445D">
            <w:pPr>
              <w:spacing w:line="360" w:lineRule="auto"/>
              <w:rPr>
                <w:rFonts w:ascii="Arial" w:eastAsiaTheme="minorHAnsi" w:hAnsi="Arial" w:cs="Arial"/>
                <w:lang w:val="en-ZA"/>
              </w:rPr>
            </w:pPr>
            <w:r w:rsidRPr="0033445D">
              <w:rPr>
                <w:rFonts w:ascii="Arial" w:eastAsiaTheme="minorHAnsi" w:hAnsi="Arial" w:cs="Arial"/>
                <w:lang w:val="en-ZA"/>
              </w:rPr>
              <w:t>IFP</w:t>
            </w:r>
          </w:p>
        </w:tc>
        <w:tc>
          <w:tcPr>
            <w:tcW w:w="541"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 xml:space="preserve">14 </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2.15</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1.87</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w:t>
            </w:r>
          </w:p>
        </w:tc>
      </w:tr>
      <w:tr w:rsidR="007F7857" w:rsidRPr="0033445D" w:rsidTr="00C57703">
        <w:tc>
          <w:tcPr>
            <w:tcW w:w="608" w:type="pct"/>
          </w:tcPr>
          <w:p w:rsidR="007F7857" w:rsidRPr="0033445D" w:rsidRDefault="007F7857" w:rsidP="0033445D">
            <w:pPr>
              <w:spacing w:line="360" w:lineRule="auto"/>
              <w:rPr>
                <w:rFonts w:ascii="Arial" w:eastAsiaTheme="minorHAnsi" w:hAnsi="Arial" w:cs="Arial"/>
                <w:lang w:val="en-ZA"/>
              </w:rPr>
            </w:pPr>
            <w:r w:rsidRPr="0033445D">
              <w:rPr>
                <w:rFonts w:ascii="Arial" w:eastAsiaTheme="minorHAnsi" w:hAnsi="Arial" w:cs="Arial"/>
                <w:lang w:val="en-ZA"/>
              </w:rPr>
              <w:t>FF PLUS</w:t>
            </w:r>
          </w:p>
        </w:tc>
        <w:tc>
          <w:tcPr>
            <w:tcW w:w="541"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 xml:space="preserve">10 </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1.53</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1.4</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1.33</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w:t>
            </w:r>
          </w:p>
        </w:tc>
      </w:tr>
      <w:tr w:rsidR="007F7857" w:rsidRPr="0033445D" w:rsidTr="00C57703">
        <w:tc>
          <w:tcPr>
            <w:tcW w:w="608" w:type="pct"/>
          </w:tcPr>
          <w:p w:rsidR="007F7857" w:rsidRPr="0033445D" w:rsidRDefault="007F7857" w:rsidP="0033445D">
            <w:pPr>
              <w:spacing w:line="360" w:lineRule="auto"/>
              <w:rPr>
                <w:rFonts w:ascii="Arial" w:eastAsiaTheme="minorHAnsi" w:hAnsi="Arial" w:cs="Arial"/>
                <w:lang w:val="en-ZA"/>
              </w:rPr>
            </w:pPr>
            <w:r w:rsidRPr="0033445D">
              <w:rPr>
                <w:rFonts w:ascii="Arial" w:eastAsiaTheme="minorHAnsi" w:hAnsi="Arial" w:cs="Arial"/>
                <w:lang w:val="en-ZA"/>
              </w:rPr>
              <w:t>ACDP</w:t>
            </w:r>
          </w:p>
        </w:tc>
        <w:tc>
          <w:tcPr>
            <w:tcW w:w="541"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4</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0.61</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0.57</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0.53</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w:t>
            </w:r>
          </w:p>
        </w:tc>
      </w:tr>
      <w:tr w:rsidR="007F7857" w:rsidRPr="0033445D" w:rsidTr="00C57703">
        <w:tc>
          <w:tcPr>
            <w:tcW w:w="608" w:type="pct"/>
          </w:tcPr>
          <w:p w:rsidR="007F7857" w:rsidRPr="0033445D" w:rsidRDefault="007F7857" w:rsidP="0033445D">
            <w:pPr>
              <w:spacing w:line="360" w:lineRule="auto"/>
              <w:rPr>
                <w:rFonts w:ascii="Arial" w:eastAsiaTheme="minorHAnsi" w:hAnsi="Arial" w:cs="Arial"/>
                <w:lang w:val="en-ZA"/>
              </w:rPr>
            </w:pPr>
            <w:r w:rsidRPr="0033445D">
              <w:rPr>
                <w:rFonts w:ascii="Arial" w:eastAsiaTheme="minorHAnsi" w:hAnsi="Arial" w:cs="Arial"/>
                <w:lang w:val="en-ZA"/>
              </w:rPr>
              <w:t>Smaller parties</w:t>
            </w:r>
          </w:p>
        </w:tc>
        <w:tc>
          <w:tcPr>
            <w:tcW w:w="541"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14</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2.15</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1.87</w:t>
            </w:r>
          </w:p>
        </w:tc>
        <w:tc>
          <w:tcPr>
            <w:tcW w:w="642" w:type="pct"/>
          </w:tcPr>
          <w:p w:rsidR="007F7857" w:rsidRPr="0033445D" w:rsidRDefault="007F7857" w:rsidP="0033445D">
            <w:pPr>
              <w:spacing w:line="360" w:lineRule="auto"/>
              <w:jc w:val="center"/>
              <w:rPr>
                <w:rFonts w:ascii="Arial" w:eastAsiaTheme="minorHAnsi" w:hAnsi="Arial" w:cs="Arial"/>
                <w:lang w:val="en-ZA"/>
              </w:rPr>
            </w:pPr>
            <w:r w:rsidRPr="0033445D">
              <w:rPr>
                <w:rFonts w:ascii="Arial" w:eastAsiaTheme="minorHAnsi" w:hAnsi="Arial" w:cs="Arial"/>
                <w:lang w:val="en-ZA"/>
              </w:rPr>
              <w:t>2</w:t>
            </w:r>
          </w:p>
        </w:tc>
      </w:tr>
    </w:tbl>
    <w:p w:rsidR="007F7857" w:rsidRDefault="007F7857" w:rsidP="0033445D">
      <w:pPr>
        <w:spacing w:line="360" w:lineRule="auto"/>
        <w:rPr>
          <w:rFonts w:ascii="Arial" w:hAnsi="Arial" w:cs="Arial"/>
          <w:b/>
          <w:sz w:val="22"/>
          <w:szCs w:val="22"/>
        </w:rPr>
      </w:pPr>
    </w:p>
    <w:p w:rsidR="00C57703" w:rsidRPr="0033445D" w:rsidRDefault="00C57703" w:rsidP="0033445D">
      <w:pPr>
        <w:spacing w:line="360" w:lineRule="auto"/>
        <w:rPr>
          <w:rFonts w:ascii="Arial" w:hAnsi="Arial" w:cs="Arial"/>
          <w:b/>
          <w:sz w:val="22"/>
          <w:szCs w:val="22"/>
        </w:rPr>
      </w:pPr>
    </w:p>
    <w:p w:rsidR="00067274" w:rsidRPr="0033445D" w:rsidRDefault="000E4672" w:rsidP="0033445D">
      <w:pPr>
        <w:pStyle w:val="ListParagraph"/>
        <w:numPr>
          <w:ilvl w:val="0"/>
          <w:numId w:val="4"/>
        </w:numPr>
        <w:spacing w:line="360" w:lineRule="auto"/>
        <w:ind w:left="426" w:hanging="426"/>
        <w:rPr>
          <w:rFonts w:ascii="Arial" w:hAnsi="Arial" w:cs="Arial"/>
          <w:sz w:val="22"/>
          <w:szCs w:val="22"/>
        </w:rPr>
      </w:pPr>
      <w:r w:rsidRPr="0033445D">
        <w:rPr>
          <w:rFonts w:ascii="Arial" w:hAnsi="Arial" w:cs="Arial"/>
          <w:b/>
          <w:sz w:val="22"/>
          <w:szCs w:val="22"/>
        </w:rPr>
        <w:t>ESTABLISHMENT OF HOUSE COMMITTEES</w:t>
      </w:r>
    </w:p>
    <w:p w:rsidR="00F0367D" w:rsidRPr="0033445D" w:rsidRDefault="00F0367D" w:rsidP="0033445D">
      <w:pPr>
        <w:pStyle w:val="ListParagraph"/>
        <w:spacing w:line="360" w:lineRule="auto"/>
        <w:ind w:left="426"/>
        <w:rPr>
          <w:rFonts w:ascii="Arial" w:hAnsi="Arial" w:cs="Arial"/>
          <w:sz w:val="22"/>
          <w:szCs w:val="22"/>
        </w:rPr>
      </w:pPr>
      <w:r w:rsidRPr="0033445D">
        <w:rPr>
          <w:rFonts w:ascii="Arial" w:hAnsi="Arial" w:cs="Arial"/>
          <w:b/>
          <w:sz w:val="22"/>
          <w:szCs w:val="22"/>
        </w:rPr>
        <w:tab/>
      </w:r>
    </w:p>
    <w:p w:rsidR="00F0367D" w:rsidRPr="0033445D" w:rsidRDefault="000A794C" w:rsidP="0033445D">
      <w:pPr>
        <w:numPr>
          <w:ilvl w:val="0"/>
          <w:numId w:val="1"/>
        </w:numPr>
        <w:spacing w:line="360" w:lineRule="auto"/>
        <w:ind w:left="426" w:hanging="426"/>
        <w:rPr>
          <w:rFonts w:ascii="Arial" w:hAnsi="Arial" w:cs="Arial"/>
          <w:b/>
          <w:i/>
          <w:sz w:val="22"/>
          <w:szCs w:val="22"/>
          <w:u w:val="single"/>
        </w:rPr>
      </w:pPr>
      <w:r w:rsidRPr="0033445D">
        <w:rPr>
          <w:rFonts w:ascii="Arial" w:hAnsi="Arial" w:cs="Arial"/>
          <w:b/>
          <w:i/>
          <w:sz w:val="22"/>
          <w:szCs w:val="22"/>
          <w:u w:val="single"/>
        </w:rPr>
        <w:lastRenderedPageBreak/>
        <w:t xml:space="preserve">Composition </w:t>
      </w:r>
      <w:r w:rsidR="00F0367D" w:rsidRPr="0033445D">
        <w:rPr>
          <w:rFonts w:ascii="Arial" w:hAnsi="Arial" w:cs="Arial"/>
          <w:b/>
          <w:i/>
          <w:sz w:val="22"/>
          <w:szCs w:val="22"/>
          <w:u w:val="single"/>
        </w:rPr>
        <w:t>of Subcommittee on Review of the National Assembly Rules and appointment of chairperson</w:t>
      </w:r>
    </w:p>
    <w:p w:rsidR="00067274" w:rsidRPr="0033445D" w:rsidRDefault="00067274" w:rsidP="0033445D">
      <w:pPr>
        <w:spacing w:line="360" w:lineRule="auto"/>
        <w:ind w:left="-142"/>
        <w:rPr>
          <w:rFonts w:ascii="Arial" w:hAnsi="Arial" w:cs="Arial"/>
          <w:sz w:val="22"/>
          <w:szCs w:val="22"/>
        </w:rPr>
      </w:pPr>
    </w:p>
    <w:p w:rsidR="00F0367D" w:rsidRPr="0033445D" w:rsidRDefault="00F0367D" w:rsidP="0033445D">
      <w:pPr>
        <w:spacing w:line="360" w:lineRule="auto"/>
        <w:rPr>
          <w:rFonts w:ascii="Arial" w:hAnsi="Arial" w:cs="Arial"/>
          <w:sz w:val="22"/>
          <w:szCs w:val="22"/>
        </w:rPr>
      </w:pPr>
      <w:r w:rsidRPr="0033445D">
        <w:rPr>
          <w:rFonts w:ascii="Arial" w:hAnsi="Arial" w:cs="Arial"/>
          <w:sz w:val="22"/>
          <w:szCs w:val="22"/>
        </w:rPr>
        <w:t>In terms of Rule 193(1</w:t>
      </w:r>
      <w:proofErr w:type="gramStart"/>
      <w:r w:rsidRPr="0033445D">
        <w:rPr>
          <w:rFonts w:ascii="Arial" w:hAnsi="Arial" w:cs="Arial"/>
          <w:sz w:val="22"/>
          <w:szCs w:val="22"/>
        </w:rPr>
        <w:t>)(</w:t>
      </w:r>
      <w:proofErr w:type="gramEnd"/>
      <w:r w:rsidRPr="0033445D">
        <w:rPr>
          <w:rFonts w:ascii="Arial" w:hAnsi="Arial" w:cs="Arial"/>
          <w:sz w:val="22"/>
          <w:szCs w:val="22"/>
        </w:rPr>
        <w:t>e), the Rules Committee appoints the members of its subcommittees. In respect of the Subcommittee on Review of the Assembly Rules, it also appoints one of the members of the Subcommittee as chairperson.</w:t>
      </w:r>
    </w:p>
    <w:p w:rsidR="00F0367D" w:rsidRPr="0033445D" w:rsidRDefault="00F0367D" w:rsidP="0033445D">
      <w:pPr>
        <w:spacing w:line="360" w:lineRule="auto"/>
        <w:rPr>
          <w:rFonts w:ascii="Arial" w:hAnsi="Arial" w:cs="Arial"/>
          <w:sz w:val="22"/>
          <w:szCs w:val="22"/>
        </w:rPr>
      </w:pPr>
    </w:p>
    <w:p w:rsidR="00F0367D" w:rsidRPr="0033445D" w:rsidRDefault="00F0367D" w:rsidP="0033445D">
      <w:pPr>
        <w:spacing w:line="360" w:lineRule="auto"/>
        <w:rPr>
          <w:rFonts w:ascii="Arial" w:hAnsi="Arial" w:cs="Arial"/>
          <w:b/>
          <w:i/>
          <w:sz w:val="22"/>
          <w:szCs w:val="22"/>
        </w:rPr>
      </w:pPr>
      <w:r w:rsidRPr="0033445D">
        <w:rPr>
          <w:rFonts w:ascii="Arial" w:hAnsi="Arial" w:cs="Arial"/>
          <w:b/>
          <w:i/>
          <w:sz w:val="22"/>
          <w:szCs w:val="22"/>
        </w:rPr>
        <w:t>Propos</w:t>
      </w:r>
      <w:r w:rsidR="000A4CCD" w:rsidRPr="0033445D">
        <w:rPr>
          <w:rFonts w:ascii="Arial" w:hAnsi="Arial" w:cs="Arial"/>
          <w:b/>
          <w:i/>
          <w:sz w:val="22"/>
          <w:szCs w:val="22"/>
        </w:rPr>
        <w:t>al</w:t>
      </w:r>
      <w:r w:rsidRPr="0033445D">
        <w:rPr>
          <w:rFonts w:ascii="Arial" w:hAnsi="Arial" w:cs="Arial"/>
          <w:b/>
          <w:i/>
          <w:sz w:val="22"/>
          <w:szCs w:val="22"/>
        </w:rPr>
        <w:t>:</w:t>
      </w:r>
    </w:p>
    <w:p w:rsidR="00F0367D" w:rsidRPr="0033445D" w:rsidRDefault="00F0367D" w:rsidP="0033445D">
      <w:pPr>
        <w:spacing w:line="360" w:lineRule="auto"/>
        <w:rPr>
          <w:rFonts w:ascii="Arial" w:hAnsi="Arial" w:cs="Arial"/>
          <w:sz w:val="22"/>
          <w:szCs w:val="22"/>
        </w:rPr>
      </w:pPr>
      <w:r w:rsidRPr="0033445D">
        <w:rPr>
          <w:rFonts w:ascii="Arial" w:hAnsi="Arial" w:cs="Arial"/>
          <w:sz w:val="22"/>
          <w:szCs w:val="22"/>
        </w:rPr>
        <w:t xml:space="preserve">As the Subcommittee on Review of the National Assembly Rules is not a decision-making structure and mainly technical in nature, it is proposed that its composition </w:t>
      </w:r>
      <w:proofErr w:type="gramStart"/>
      <w:r w:rsidR="00067274" w:rsidRPr="0033445D">
        <w:rPr>
          <w:rFonts w:ascii="Arial" w:hAnsi="Arial" w:cs="Arial"/>
          <w:sz w:val="22"/>
          <w:szCs w:val="22"/>
        </w:rPr>
        <w:t>be</w:t>
      </w:r>
      <w:proofErr w:type="gramEnd"/>
      <w:r w:rsidR="00067274" w:rsidRPr="0033445D">
        <w:rPr>
          <w:rFonts w:ascii="Arial" w:hAnsi="Arial" w:cs="Arial"/>
          <w:sz w:val="22"/>
          <w:szCs w:val="22"/>
        </w:rPr>
        <w:t xml:space="preserve"> </w:t>
      </w:r>
      <w:r w:rsidRPr="0033445D">
        <w:rPr>
          <w:rFonts w:ascii="Arial" w:hAnsi="Arial" w:cs="Arial"/>
          <w:sz w:val="22"/>
          <w:szCs w:val="22"/>
        </w:rPr>
        <w:t>as follows: ANC – 3, DA – 1, EFF – 1, IFP – 1, FF Plus - 1 and other parties 1, making for a total of 8 members.</w:t>
      </w:r>
    </w:p>
    <w:p w:rsidR="00F0367D" w:rsidRPr="0033445D" w:rsidRDefault="00F0367D" w:rsidP="0033445D">
      <w:pPr>
        <w:spacing w:line="360" w:lineRule="auto"/>
        <w:rPr>
          <w:rFonts w:ascii="Arial" w:hAnsi="Arial" w:cs="Arial"/>
          <w:sz w:val="22"/>
          <w:szCs w:val="22"/>
        </w:rPr>
      </w:pPr>
    </w:p>
    <w:p w:rsidR="00F0367D" w:rsidRPr="0033445D" w:rsidRDefault="00F0367D" w:rsidP="0033445D">
      <w:pPr>
        <w:spacing w:line="360" w:lineRule="auto"/>
        <w:rPr>
          <w:rFonts w:ascii="Arial" w:hAnsi="Arial" w:cs="Arial"/>
          <w:sz w:val="22"/>
          <w:szCs w:val="22"/>
        </w:rPr>
      </w:pPr>
      <w:r w:rsidRPr="0033445D">
        <w:rPr>
          <w:rFonts w:ascii="Arial" w:hAnsi="Arial" w:cs="Arial"/>
          <w:sz w:val="22"/>
          <w:szCs w:val="22"/>
        </w:rPr>
        <w:t>The principl</w:t>
      </w:r>
      <w:r w:rsidR="007E7F59" w:rsidRPr="0033445D">
        <w:rPr>
          <w:rFonts w:ascii="Arial" w:hAnsi="Arial" w:cs="Arial"/>
          <w:sz w:val="22"/>
          <w:szCs w:val="22"/>
        </w:rPr>
        <w:t>e</w:t>
      </w:r>
      <w:r w:rsidRPr="0033445D">
        <w:rPr>
          <w:rFonts w:ascii="Arial" w:hAnsi="Arial" w:cs="Arial"/>
          <w:sz w:val="22"/>
          <w:szCs w:val="22"/>
        </w:rPr>
        <w:t xml:space="preserve"> that is applied is to give each party with 10 seats or more in the National Assembly, representation on the subcommittee, while the minority parties </w:t>
      </w:r>
      <w:r w:rsidR="00067274" w:rsidRPr="0033445D">
        <w:rPr>
          <w:rFonts w:ascii="Arial" w:hAnsi="Arial" w:cs="Arial"/>
          <w:sz w:val="22"/>
          <w:szCs w:val="22"/>
        </w:rPr>
        <w:t xml:space="preserve">with less than </w:t>
      </w:r>
      <w:r w:rsidRPr="0033445D">
        <w:rPr>
          <w:rFonts w:ascii="Arial" w:hAnsi="Arial" w:cs="Arial"/>
          <w:sz w:val="22"/>
          <w:szCs w:val="22"/>
        </w:rPr>
        <w:t xml:space="preserve">10 seats will determine who from among them will be their representative on the subcommittee. </w:t>
      </w:r>
    </w:p>
    <w:p w:rsidR="00F0367D" w:rsidRPr="0033445D" w:rsidRDefault="00F0367D" w:rsidP="0033445D">
      <w:pPr>
        <w:spacing w:line="360" w:lineRule="auto"/>
        <w:rPr>
          <w:rFonts w:ascii="Arial" w:hAnsi="Arial" w:cs="Arial"/>
          <w:sz w:val="22"/>
          <w:szCs w:val="22"/>
        </w:rPr>
      </w:pPr>
    </w:p>
    <w:p w:rsidR="00F0367D" w:rsidRPr="0033445D" w:rsidRDefault="00F0367D" w:rsidP="0033445D">
      <w:pPr>
        <w:numPr>
          <w:ilvl w:val="0"/>
          <w:numId w:val="1"/>
        </w:numPr>
        <w:spacing w:line="360" w:lineRule="auto"/>
        <w:rPr>
          <w:rFonts w:ascii="Arial" w:hAnsi="Arial" w:cs="Arial"/>
          <w:b/>
          <w:i/>
          <w:sz w:val="22"/>
          <w:szCs w:val="22"/>
          <w:u w:val="single"/>
        </w:rPr>
      </w:pPr>
      <w:r w:rsidRPr="0033445D">
        <w:rPr>
          <w:rFonts w:ascii="Arial" w:hAnsi="Arial" w:cs="Arial"/>
          <w:b/>
          <w:i/>
          <w:sz w:val="22"/>
          <w:szCs w:val="22"/>
          <w:u w:val="single"/>
        </w:rPr>
        <w:t xml:space="preserve">Composition of </w:t>
      </w:r>
      <w:proofErr w:type="spellStart"/>
      <w:r w:rsidRPr="0033445D">
        <w:rPr>
          <w:rFonts w:ascii="Arial" w:hAnsi="Arial" w:cs="Arial"/>
          <w:b/>
          <w:i/>
          <w:sz w:val="22"/>
          <w:szCs w:val="22"/>
          <w:u w:val="single"/>
        </w:rPr>
        <w:t>Programme</w:t>
      </w:r>
      <w:proofErr w:type="spellEnd"/>
      <w:r w:rsidRPr="0033445D">
        <w:rPr>
          <w:rFonts w:ascii="Arial" w:hAnsi="Arial" w:cs="Arial"/>
          <w:b/>
          <w:i/>
          <w:sz w:val="22"/>
          <w:szCs w:val="22"/>
          <w:u w:val="single"/>
        </w:rPr>
        <w:t xml:space="preserve"> Committee</w:t>
      </w:r>
    </w:p>
    <w:p w:rsidR="00F0367D" w:rsidRPr="0033445D" w:rsidRDefault="00F0367D" w:rsidP="0033445D">
      <w:pPr>
        <w:autoSpaceDE w:val="0"/>
        <w:autoSpaceDN w:val="0"/>
        <w:adjustRightInd w:val="0"/>
        <w:spacing w:line="360" w:lineRule="auto"/>
        <w:rPr>
          <w:rFonts w:ascii="Arial" w:hAnsi="Arial" w:cs="Arial"/>
          <w:sz w:val="22"/>
          <w:szCs w:val="22"/>
        </w:rPr>
      </w:pPr>
    </w:p>
    <w:p w:rsidR="00F0367D" w:rsidRPr="0033445D" w:rsidRDefault="00F0367D" w:rsidP="0033445D">
      <w:pPr>
        <w:autoSpaceDE w:val="0"/>
        <w:autoSpaceDN w:val="0"/>
        <w:adjustRightInd w:val="0"/>
        <w:spacing w:line="360" w:lineRule="auto"/>
        <w:rPr>
          <w:rFonts w:ascii="Arial" w:hAnsi="Arial" w:cs="Arial"/>
          <w:sz w:val="22"/>
          <w:szCs w:val="22"/>
        </w:rPr>
      </w:pPr>
      <w:r w:rsidRPr="0033445D">
        <w:rPr>
          <w:rFonts w:ascii="Arial" w:hAnsi="Arial" w:cs="Arial"/>
          <w:sz w:val="22"/>
          <w:szCs w:val="22"/>
        </w:rPr>
        <w:t xml:space="preserve">In terms of Rule 206, the </w:t>
      </w:r>
      <w:proofErr w:type="spellStart"/>
      <w:r w:rsidRPr="0033445D">
        <w:rPr>
          <w:rFonts w:ascii="Arial" w:hAnsi="Arial" w:cs="Arial"/>
          <w:sz w:val="22"/>
          <w:szCs w:val="22"/>
        </w:rPr>
        <w:t>Programme</w:t>
      </w:r>
      <w:proofErr w:type="spellEnd"/>
      <w:r w:rsidRPr="0033445D">
        <w:rPr>
          <w:rFonts w:ascii="Arial" w:hAnsi="Arial" w:cs="Arial"/>
          <w:sz w:val="22"/>
          <w:szCs w:val="22"/>
        </w:rPr>
        <w:t xml:space="preserve"> Committee consists of-</w:t>
      </w:r>
    </w:p>
    <w:p w:rsidR="00F0367D" w:rsidRPr="0033445D" w:rsidRDefault="00F0367D" w:rsidP="0033445D">
      <w:pPr>
        <w:autoSpaceDE w:val="0"/>
        <w:autoSpaceDN w:val="0"/>
        <w:adjustRightInd w:val="0"/>
        <w:spacing w:line="360" w:lineRule="auto"/>
        <w:rPr>
          <w:rFonts w:ascii="Arial" w:hAnsi="Arial" w:cs="Arial"/>
          <w:sz w:val="22"/>
          <w:szCs w:val="22"/>
        </w:rPr>
      </w:pPr>
      <w:r w:rsidRPr="0033445D">
        <w:rPr>
          <w:rFonts w:ascii="Arial" w:hAnsi="Arial" w:cs="Arial"/>
          <w:sz w:val="22"/>
          <w:szCs w:val="22"/>
        </w:rPr>
        <w:t>(a)</w:t>
      </w:r>
      <w:r w:rsidRPr="0033445D">
        <w:rPr>
          <w:rFonts w:ascii="Arial" w:hAnsi="Arial" w:cs="Arial"/>
          <w:sz w:val="22"/>
          <w:szCs w:val="22"/>
        </w:rPr>
        <w:tab/>
      </w:r>
      <w:proofErr w:type="gramStart"/>
      <w:r w:rsidRPr="0033445D">
        <w:rPr>
          <w:rFonts w:ascii="Arial" w:hAnsi="Arial" w:cs="Arial"/>
          <w:sz w:val="22"/>
          <w:szCs w:val="22"/>
        </w:rPr>
        <w:t>the</w:t>
      </w:r>
      <w:proofErr w:type="gramEnd"/>
      <w:r w:rsidRPr="0033445D">
        <w:rPr>
          <w:rFonts w:ascii="Arial" w:hAnsi="Arial" w:cs="Arial"/>
          <w:sz w:val="22"/>
          <w:szCs w:val="22"/>
        </w:rPr>
        <w:t xml:space="preserve"> Speaker;</w:t>
      </w:r>
    </w:p>
    <w:p w:rsidR="00F0367D" w:rsidRPr="0033445D" w:rsidRDefault="00F0367D" w:rsidP="0033445D">
      <w:pPr>
        <w:autoSpaceDE w:val="0"/>
        <w:autoSpaceDN w:val="0"/>
        <w:adjustRightInd w:val="0"/>
        <w:spacing w:line="360" w:lineRule="auto"/>
        <w:rPr>
          <w:rFonts w:ascii="Arial" w:hAnsi="Arial" w:cs="Arial"/>
          <w:sz w:val="22"/>
          <w:szCs w:val="22"/>
        </w:rPr>
      </w:pPr>
      <w:r w:rsidRPr="0033445D">
        <w:rPr>
          <w:rFonts w:ascii="Arial" w:hAnsi="Arial" w:cs="Arial"/>
          <w:sz w:val="22"/>
          <w:szCs w:val="22"/>
        </w:rPr>
        <w:t>(b)</w:t>
      </w:r>
      <w:r w:rsidRPr="0033445D">
        <w:rPr>
          <w:rFonts w:ascii="Arial" w:hAnsi="Arial" w:cs="Arial"/>
          <w:sz w:val="22"/>
          <w:szCs w:val="22"/>
        </w:rPr>
        <w:tab/>
      </w:r>
      <w:proofErr w:type="gramStart"/>
      <w:r w:rsidRPr="0033445D">
        <w:rPr>
          <w:rFonts w:ascii="Arial" w:hAnsi="Arial" w:cs="Arial"/>
          <w:sz w:val="22"/>
          <w:szCs w:val="22"/>
        </w:rPr>
        <w:t>the</w:t>
      </w:r>
      <w:proofErr w:type="gramEnd"/>
      <w:r w:rsidRPr="0033445D">
        <w:rPr>
          <w:rFonts w:ascii="Arial" w:hAnsi="Arial" w:cs="Arial"/>
          <w:sz w:val="22"/>
          <w:szCs w:val="22"/>
        </w:rPr>
        <w:t xml:space="preserve"> Deputy Speaker;</w:t>
      </w:r>
    </w:p>
    <w:p w:rsidR="00F0367D" w:rsidRPr="0033445D" w:rsidRDefault="00F0367D" w:rsidP="0033445D">
      <w:pPr>
        <w:autoSpaceDE w:val="0"/>
        <w:autoSpaceDN w:val="0"/>
        <w:adjustRightInd w:val="0"/>
        <w:spacing w:line="360" w:lineRule="auto"/>
        <w:rPr>
          <w:rFonts w:ascii="Arial" w:hAnsi="Arial" w:cs="Arial"/>
          <w:sz w:val="22"/>
          <w:szCs w:val="22"/>
        </w:rPr>
      </w:pPr>
      <w:r w:rsidRPr="0033445D">
        <w:rPr>
          <w:rFonts w:ascii="Arial" w:hAnsi="Arial" w:cs="Arial"/>
          <w:sz w:val="22"/>
          <w:szCs w:val="22"/>
        </w:rPr>
        <w:t>(c)</w:t>
      </w:r>
      <w:r w:rsidRPr="0033445D">
        <w:rPr>
          <w:rFonts w:ascii="Arial" w:hAnsi="Arial" w:cs="Arial"/>
          <w:sz w:val="22"/>
          <w:szCs w:val="22"/>
        </w:rPr>
        <w:tab/>
      </w:r>
      <w:proofErr w:type="gramStart"/>
      <w:r w:rsidRPr="0033445D">
        <w:rPr>
          <w:rFonts w:ascii="Arial" w:hAnsi="Arial" w:cs="Arial"/>
          <w:sz w:val="22"/>
          <w:szCs w:val="22"/>
        </w:rPr>
        <w:t>the</w:t>
      </w:r>
      <w:proofErr w:type="gramEnd"/>
      <w:r w:rsidRPr="0033445D">
        <w:rPr>
          <w:rFonts w:ascii="Arial" w:hAnsi="Arial" w:cs="Arial"/>
          <w:sz w:val="22"/>
          <w:szCs w:val="22"/>
        </w:rPr>
        <w:t xml:space="preserve"> Leader of Government Business or a designated representative;</w:t>
      </w:r>
    </w:p>
    <w:p w:rsidR="00F0367D" w:rsidRPr="0033445D" w:rsidRDefault="00F0367D" w:rsidP="0033445D">
      <w:pPr>
        <w:autoSpaceDE w:val="0"/>
        <w:autoSpaceDN w:val="0"/>
        <w:adjustRightInd w:val="0"/>
        <w:spacing w:line="360" w:lineRule="auto"/>
        <w:rPr>
          <w:rFonts w:ascii="Arial" w:hAnsi="Arial" w:cs="Arial"/>
          <w:sz w:val="22"/>
          <w:szCs w:val="22"/>
        </w:rPr>
      </w:pPr>
      <w:r w:rsidRPr="0033445D">
        <w:rPr>
          <w:rFonts w:ascii="Arial" w:hAnsi="Arial" w:cs="Arial"/>
          <w:sz w:val="22"/>
          <w:szCs w:val="22"/>
        </w:rPr>
        <w:t>(d)</w:t>
      </w:r>
      <w:r w:rsidRPr="0033445D">
        <w:rPr>
          <w:rFonts w:ascii="Arial" w:hAnsi="Arial" w:cs="Arial"/>
          <w:sz w:val="22"/>
          <w:szCs w:val="22"/>
        </w:rPr>
        <w:tab/>
      </w:r>
      <w:proofErr w:type="gramStart"/>
      <w:r w:rsidRPr="0033445D">
        <w:rPr>
          <w:rFonts w:ascii="Arial" w:hAnsi="Arial" w:cs="Arial"/>
          <w:sz w:val="22"/>
          <w:szCs w:val="22"/>
        </w:rPr>
        <w:t>the</w:t>
      </w:r>
      <w:proofErr w:type="gramEnd"/>
      <w:r w:rsidRPr="0033445D">
        <w:rPr>
          <w:rFonts w:ascii="Arial" w:hAnsi="Arial" w:cs="Arial"/>
          <w:sz w:val="22"/>
          <w:szCs w:val="22"/>
        </w:rPr>
        <w:t xml:space="preserve"> House Chairpersons;</w:t>
      </w:r>
    </w:p>
    <w:p w:rsidR="00F0367D" w:rsidRPr="0033445D" w:rsidRDefault="00F0367D" w:rsidP="0033445D">
      <w:pPr>
        <w:autoSpaceDE w:val="0"/>
        <w:autoSpaceDN w:val="0"/>
        <w:adjustRightInd w:val="0"/>
        <w:spacing w:line="360" w:lineRule="auto"/>
        <w:rPr>
          <w:rFonts w:ascii="Arial" w:hAnsi="Arial" w:cs="Arial"/>
          <w:sz w:val="22"/>
          <w:szCs w:val="22"/>
        </w:rPr>
      </w:pPr>
      <w:r w:rsidRPr="0033445D">
        <w:rPr>
          <w:rFonts w:ascii="Arial" w:hAnsi="Arial" w:cs="Arial"/>
          <w:sz w:val="22"/>
          <w:szCs w:val="22"/>
        </w:rPr>
        <w:t>(e)</w:t>
      </w:r>
      <w:r w:rsidRPr="0033445D">
        <w:rPr>
          <w:rFonts w:ascii="Arial" w:hAnsi="Arial" w:cs="Arial"/>
          <w:sz w:val="22"/>
          <w:szCs w:val="22"/>
        </w:rPr>
        <w:tab/>
      </w:r>
      <w:proofErr w:type="gramStart"/>
      <w:r w:rsidRPr="0033445D">
        <w:rPr>
          <w:rFonts w:ascii="Arial" w:hAnsi="Arial" w:cs="Arial"/>
          <w:sz w:val="22"/>
          <w:szCs w:val="22"/>
        </w:rPr>
        <w:t>the</w:t>
      </w:r>
      <w:proofErr w:type="gramEnd"/>
      <w:r w:rsidRPr="0033445D">
        <w:rPr>
          <w:rFonts w:ascii="Arial" w:hAnsi="Arial" w:cs="Arial"/>
          <w:sz w:val="22"/>
          <w:szCs w:val="22"/>
        </w:rPr>
        <w:t xml:space="preserve"> Chief Whip;</w:t>
      </w:r>
    </w:p>
    <w:p w:rsidR="00F0367D" w:rsidRPr="0033445D" w:rsidRDefault="00F0367D" w:rsidP="0033445D">
      <w:pPr>
        <w:autoSpaceDE w:val="0"/>
        <w:autoSpaceDN w:val="0"/>
        <w:adjustRightInd w:val="0"/>
        <w:spacing w:line="360" w:lineRule="auto"/>
        <w:rPr>
          <w:rFonts w:ascii="Arial" w:hAnsi="Arial" w:cs="Arial"/>
          <w:sz w:val="22"/>
          <w:szCs w:val="22"/>
        </w:rPr>
      </w:pPr>
      <w:r w:rsidRPr="0033445D">
        <w:rPr>
          <w:rFonts w:ascii="Arial" w:hAnsi="Arial" w:cs="Arial"/>
          <w:sz w:val="22"/>
          <w:szCs w:val="22"/>
        </w:rPr>
        <w:t>(f)</w:t>
      </w:r>
      <w:r w:rsidRPr="0033445D">
        <w:rPr>
          <w:rFonts w:ascii="Arial" w:hAnsi="Arial" w:cs="Arial"/>
          <w:sz w:val="22"/>
          <w:szCs w:val="22"/>
        </w:rPr>
        <w:tab/>
      </w:r>
      <w:proofErr w:type="gramStart"/>
      <w:r w:rsidRPr="0033445D">
        <w:rPr>
          <w:rFonts w:ascii="Arial" w:hAnsi="Arial" w:cs="Arial"/>
          <w:sz w:val="22"/>
          <w:szCs w:val="22"/>
        </w:rPr>
        <w:t>the</w:t>
      </w:r>
      <w:proofErr w:type="gramEnd"/>
      <w:r w:rsidRPr="0033445D">
        <w:rPr>
          <w:rFonts w:ascii="Arial" w:hAnsi="Arial" w:cs="Arial"/>
          <w:sz w:val="22"/>
          <w:szCs w:val="22"/>
        </w:rPr>
        <w:t xml:space="preserve"> deputy chief whip of the majority party in the Assembly;</w:t>
      </w:r>
    </w:p>
    <w:p w:rsidR="00F0367D" w:rsidRPr="0033445D" w:rsidRDefault="00F0367D" w:rsidP="0033445D">
      <w:pPr>
        <w:autoSpaceDE w:val="0"/>
        <w:autoSpaceDN w:val="0"/>
        <w:adjustRightInd w:val="0"/>
        <w:spacing w:line="360" w:lineRule="auto"/>
        <w:rPr>
          <w:rFonts w:ascii="Arial" w:hAnsi="Arial" w:cs="Arial"/>
          <w:sz w:val="22"/>
          <w:szCs w:val="22"/>
        </w:rPr>
      </w:pPr>
      <w:r w:rsidRPr="0033445D">
        <w:rPr>
          <w:rFonts w:ascii="Arial" w:hAnsi="Arial" w:cs="Arial"/>
          <w:sz w:val="22"/>
          <w:szCs w:val="22"/>
        </w:rPr>
        <w:t>(g)</w:t>
      </w:r>
      <w:r w:rsidRPr="0033445D">
        <w:rPr>
          <w:rFonts w:ascii="Arial" w:hAnsi="Arial" w:cs="Arial"/>
          <w:sz w:val="22"/>
          <w:szCs w:val="22"/>
        </w:rPr>
        <w:tab/>
      </w:r>
      <w:proofErr w:type="gramStart"/>
      <w:r w:rsidRPr="0033445D">
        <w:rPr>
          <w:rFonts w:ascii="Arial" w:hAnsi="Arial" w:cs="Arial"/>
          <w:sz w:val="22"/>
          <w:szCs w:val="22"/>
        </w:rPr>
        <w:t>the</w:t>
      </w:r>
      <w:proofErr w:type="gramEnd"/>
      <w:r w:rsidRPr="0033445D">
        <w:rPr>
          <w:rFonts w:ascii="Arial" w:hAnsi="Arial" w:cs="Arial"/>
          <w:sz w:val="22"/>
          <w:szCs w:val="22"/>
        </w:rPr>
        <w:t xml:space="preserve"> whip of the majority party responsible for programming and</w:t>
      </w:r>
    </w:p>
    <w:p w:rsidR="00F0367D" w:rsidRPr="0033445D" w:rsidRDefault="00F0367D" w:rsidP="0033445D">
      <w:pPr>
        <w:autoSpaceDE w:val="0"/>
        <w:autoSpaceDN w:val="0"/>
        <w:adjustRightInd w:val="0"/>
        <w:spacing w:line="360" w:lineRule="auto"/>
        <w:ind w:left="720" w:hanging="720"/>
        <w:rPr>
          <w:rFonts w:ascii="Arial" w:hAnsi="Arial" w:cs="Arial"/>
          <w:sz w:val="22"/>
          <w:szCs w:val="22"/>
        </w:rPr>
      </w:pPr>
      <w:r w:rsidRPr="0033445D">
        <w:rPr>
          <w:rFonts w:ascii="Arial" w:hAnsi="Arial" w:cs="Arial"/>
          <w:sz w:val="22"/>
          <w:szCs w:val="22"/>
        </w:rPr>
        <w:t>(h)</w:t>
      </w:r>
      <w:r w:rsidRPr="0033445D">
        <w:rPr>
          <w:rFonts w:ascii="Arial" w:hAnsi="Arial" w:cs="Arial"/>
          <w:sz w:val="22"/>
          <w:szCs w:val="22"/>
        </w:rPr>
        <w:tab/>
        <w:t>the number of party representatives that the Speaker may determine with the concurrence of the Rules Committee, provided that each party is entitled to at least one representative on the committee.</w:t>
      </w:r>
    </w:p>
    <w:p w:rsidR="00F0367D" w:rsidRPr="0033445D" w:rsidRDefault="00F0367D" w:rsidP="0033445D">
      <w:pPr>
        <w:autoSpaceDE w:val="0"/>
        <w:autoSpaceDN w:val="0"/>
        <w:adjustRightInd w:val="0"/>
        <w:spacing w:line="360" w:lineRule="auto"/>
        <w:ind w:left="720" w:hanging="720"/>
        <w:rPr>
          <w:rFonts w:ascii="Arial" w:hAnsi="Arial" w:cs="Arial"/>
          <w:sz w:val="22"/>
          <w:szCs w:val="22"/>
        </w:rPr>
      </w:pPr>
    </w:p>
    <w:p w:rsidR="00F0367D" w:rsidRPr="0033445D" w:rsidRDefault="00F0367D" w:rsidP="0033445D">
      <w:pPr>
        <w:autoSpaceDE w:val="0"/>
        <w:autoSpaceDN w:val="0"/>
        <w:adjustRightInd w:val="0"/>
        <w:spacing w:line="360" w:lineRule="auto"/>
        <w:ind w:left="720" w:hanging="720"/>
        <w:rPr>
          <w:rFonts w:ascii="Arial" w:hAnsi="Arial" w:cs="Arial"/>
          <w:b/>
          <w:i/>
          <w:sz w:val="22"/>
          <w:szCs w:val="22"/>
        </w:rPr>
      </w:pPr>
      <w:r w:rsidRPr="0033445D">
        <w:rPr>
          <w:rFonts w:ascii="Arial" w:hAnsi="Arial" w:cs="Arial"/>
          <w:b/>
          <w:i/>
          <w:sz w:val="22"/>
          <w:szCs w:val="22"/>
        </w:rPr>
        <w:t>Propos</w:t>
      </w:r>
      <w:r w:rsidR="000A4CCD" w:rsidRPr="0033445D">
        <w:rPr>
          <w:rFonts w:ascii="Arial" w:hAnsi="Arial" w:cs="Arial"/>
          <w:b/>
          <w:i/>
          <w:sz w:val="22"/>
          <w:szCs w:val="22"/>
        </w:rPr>
        <w:t>al</w:t>
      </w:r>
      <w:r w:rsidRPr="0033445D">
        <w:rPr>
          <w:rFonts w:ascii="Arial" w:hAnsi="Arial" w:cs="Arial"/>
          <w:b/>
          <w:i/>
          <w:sz w:val="22"/>
          <w:szCs w:val="22"/>
        </w:rPr>
        <w:t>:</w:t>
      </w:r>
    </w:p>
    <w:p w:rsidR="00F0367D" w:rsidRPr="0033445D" w:rsidRDefault="000A794C" w:rsidP="0033445D">
      <w:pPr>
        <w:autoSpaceDE w:val="0"/>
        <w:autoSpaceDN w:val="0"/>
        <w:adjustRightInd w:val="0"/>
        <w:spacing w:line="360" w:lineRule="auto"/>
        <w:rPr>
          <w:rFonts w:ascii="Arial" w:hAnsi="Arial" w:cs="Arial"/>
          <w:sz w:val="22"/>
          <w:szCs w:val="22"/>
        </w:rPr>
      </w:pPr>
      <w:r w:rsidRPr="0033445D">
        <w:rPr>
          <w:rFonts w:ascii="Arial" w:hAnsi="Arial" w:cs="Arial"/>
          <w:sz w:val="22"/>
          <w:szCs w:val="22"/>
        </w:rPr>
        <w:t xml:space="preserve">In addition to the composition prescribed in Rule 206(a)-(g), </w:t>
      </w:r>
      <w:r w:rsidR="00F0367D" w:rsidRPr="0033445D">
        <w:rPr>
          <w:rFonts w:ascii="Arial" w:hAnsi="Arial" w:cs="Arial"/>
          <w:sz w:val="22"/>
          <w:szCs w:val="22"/>
        </w:rPr>
        <w:t xml:space="preserve">it is proposed that the Speaker in concurrence with the Rules Committee determine the number of party representatives on the </w:t>
      </w:r>
      <w:proofErr w:type="spellStart"/>
      <w:r w:rsidR="00F0367D" w:rsidRPr="0033445D">
        <w:rPr>
          <w:rFonts w:ascii="Arial" w:hAnsi="Arial" w:cs="Arial"/>
          <w:sz w:val="22"/>
          <w:szCs w:val="22"/>
        </w:rPr>
        <w:t>Programme</w:t>
      </w:r>
      <w:proofErr w:type="spellEnd"/>
      <w:r w:rsidR="00F0367D" w:rsidRPr="0033445D">
        <w:rPr>
          <w:rFonts w:ascii="Arial" w:hAnsi="Arial" w:cs="Arial"/>
          <w:sz w:val="22"/>
          <w:szCs w:val="22"/>
        </w:rPr>
        <w:t xml:space="preserve"> Committee as follows: ANC – 2, Chief Whip of the Opposition, DA – 2, EFF – 2, IFP – 2, FF Plus – 2 and other parties represented in the Assembly 1 each. This will provide each party </w:t>
      </w:r>
      <w:r w:rsidR="00F0367D" w:rsidRPr="0033445D">
        <w:rPr>
          <w:rFonts w:ascii="Arial" w:hAnsi="Arial" w:cs="Arial"/>
          <w:sz w:val="22"/>
          <w:szCs w:val="22"/>
        </w:rPr>
        <w:lastRenderedPageBreak/>
        <w:t xml:space="preserve">with representation on the </w:t>
      </w:r>
      <w:proofErr w:type="spellStart"/>
      <w:r w:rsidR="00F0367D" w:rsidRPr="0033445D">
        <w:rPr>
          <w:rFonts w:ascii="Arial" w:hAnsi="Arial" w:cs="Arial"/>
          <w:sz w:val="22"/>
          <w:szCs w:val="22"/>
        </w:rPr>
        <w:t>Programme</w:t>
      </w:r>
      <w:proofErr w:type="spellEnd"/>
      <w:r w:rsidR="00F0367D" w:rsidRPr="0033445D">
        <w:rPr>
          <w:rFonts w:ascii="Arial" w:hAnsi="Arial" w:cs="Arial"/>
          <w:sz w:val="22"/>
          <w:szCs w:val="22"/>
        </w:rPr>
        <w:t xml:space="preserve"> Committee, while parties with 10 seats and </w:t>
      </w:r>
      <w:r w:rsidR="00067274" w:rsidRPr="0033445D">
        <w:rPr>
          <w:rFonts w:ascii="Arial" w:hAnsi="Arial" w:cs="Arial"/>
          <w:sz w:val="22"/>
          <w:szCs w:val="22"/>
        </w:rPr>
        <w:t xml:space="preserve">more </w:t>
      </w:r>
      <w:r w:rsidR="00F0367D" w:rsidRPr="0033445D">
        <w:rPr>
          <w:rFonts w:ascii="Arial" w:hAnsi="Arial" w:cs="Arial"/>
          <w:sz w:val="22"/>
          <w:szCs w:val="22"/>
        </w:rPr>
        <w:t>will have 2 representatives each.</w:t>
      </w:r>
    </w:p>
    <w:p w:rsidR="00F0367D" w:rsidRPr="0033445D" w:rsidRDefault="00F0367D" w:rsidP="0033445D">
      <w:pPr>
        <w:spacing w:line="360" w:lineRule="auto"/>
        <w:rPr>
          <w:rFonts w:ascii="Arial" w:hAnsi="Arial" w:cs="Arial"/>
          <w:sz w:val="22"/>
          <w:szCs w:val="22"/>
        </w:rPr>
      </w:pPr>
    </w:p>
    <w:p w:rsidR="000E4672" w:rsidRPr="0033445D" w:rsidRDefault="000E4672" w:rsidP="00C57703">
      <w:pPr>
        <w:pStyle w:val="ListParagraph"/>
        <w:numPr>
          <w:ilvl w:val="0"/>
          <w:numId w:val="8"/>
        </w:numPr>
        <w:spacing w:line="360" w:lineRule="auto"/>
        <w:ind w:left="567" w:hanging="567"/>
        <w:rPr>
          <w:rFonts w:ascii="Arial" w:hAnsi="Arial" w:cs="Arial"/>
          <w:b/>
          <w:sz w:val="22"/>
          <w:szCs w:val="22"/>
        </w:rPr>
      </w:pPr>
      <w:r w:rsidRPr="0033445D">
        <w:rPr>
          <w:rFonts w:ascii="Arial" w:hAnsi="Arial" w:cs="Arial"/>
          <w:b/>
          <w:sz w:val="22"/>
          <w:szCs w:val="22"/>
        </w:rPr>
        <w:t>PROPOSED ESTABLISHMENT OF STRUCTURES (Decisions of NARC required)</w:t>
      </w:r>
    </w:p>
    <w:p w:rsidR="000E4672" w:rsidRPr="0033445D" w:rsidRDefault="000E4672" w:rsidP="0033445D">
      <w:pPr>
        <w:spacing w:line="360" w:lineRule="auto"/>
        <w:rPr>
          <w:rFonts w:ascii="Arial" w:hAnsi="Arial" w:cs="Arial"/>
          <w:sz w:val="22"/>
          <w:szCs w:val="22"/>
        </w:rPr>
      </w:pPr>
    </w:p>
    <w:p w:rsidR="000E4672" w:rsidRPr="0033445D" w:rsidRDefault="000E4672" w:rsidP="0033445D">
      <w:pPr>
        <w:pStyle w:val="ListParagraph"/>
        <w:numPr>
          <w:ilvl w:val="0"/>
          <w:numId w:val="9"/>
        </w:numPr>
        <w:spacing w:line="360" w:lineRule="auto"/>
        <w:ind w:hanging="720"/>
        <w:rPr>
          <w:rFonts w:ascii="Arial" w:hAnsi="Arial" w:cs="Arial"/>
          <w:b/>
          <w:i/>
          <w:sz w:val="22"/>
          <w:szCs w:val="22"/>
          <w:u w:val="single"/>
        </w:rPr>
      </w:pPr>
      <w:r w:rsidRPr="0033445D">
        <w:rPr>
          <w:rFonts w:ascii="Arial" w:hAnsi="Arial" w:cs="Arial"/>
          <w:b/>
          <w:i/>
          <w:sz w:val="22"/>
          <w:szCs w:val="22"/>
          <w:u w:val="single"/>
        </w:rPr>
        <w:t>Establishment of portfolio committees</w:t>
      </w:r>
    </w:p>
    <w:p w:rsidR="000E4672" w:rsidRPr="0033445D" w:rsidRDefault="000E4672" w:rsidP="0033445D">
      <w:pPr>
        <w:spacing w:line="360" w:lineRule="auto"/>
        <w:rPr>
          <w:rFonts w:ascii="Arial" w:hAnsi="Arial" w:cs="Arial"/>
          <w:sz w:val="22"/>
          <w:szCs w:val="22"/>
        </w:rPr>
      </w:pP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In terms of Rule</w:t>
      </w:r>
      <w:r w:rsidR="000A794C" w:rsidRPr="0033445D">
        <w:rPr>
          <w:rFonts w:ascii="Arial" w:hAnsi="Arial" w:cs="Arial"/>
          <w:sz w:val="22"/>
          <w:szCs w:val="22"/>
        </w:rPr>
        <w:t xml:space="preserve"> 225</w:t>
      </w:r>
      <w:r w:rsidRPr="0033445D">
        <w:rPr>
          <w:rFonts w:ascii="Arial" w:hAnsi="Arial" w:cs="Arial"/>
          <w:sz w:val="22"/>
          <w:szCs w:val="22"/>
        </w:rPr>
        <w:t>, the Speaker acting with the concurrence of the Rules Committee must establish a range of portfolio committees and assign a portfolio of government affairs to each committee, as well as determine a name and the composition in each case.</w:t>
      </w:r>
    </w:p>
    <w:p w:rsidR="000E4672" w:rsidRPr="0033445D" w:rsidRDefault="000E4672" w:rsidP="0033445D">
      <w:pPr>
        <w:spacing w:line="360" w:lineRule="auto"/>
        <w:rPr>
          <w:rFonts w:ascii="Arial" w:hAnsi="Arial" w:cs="Arial"/>
          <w:sz w:val="22"/>
          <w:szCs w:val="22"/>
        </w:rPr>
      </w:pP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In the 4</w:t>
      </w:r>
      <w:r w:rsidRPr="0033445D">
        <w:rPr>
          <w:rFonts w:ascii="Arial" w:hAnsi="Arial" w:cs="Arial"/>
          <w:sz w:val="22"/>
          <w:szCs w:val="22"/>
          <w:vertAlign w:val="superscript"/>
        </w:rPr>
        <w:t>th</w:t>
      </w:r>
      <w:r w:rsidRPr="0033445D">
        <w:rPr>
          <w:rFonts w:ascii="Arial" w:hAnsi="Arial" w:cs="Arial"/>
          <w:sz w:val="22"/>
          <w:szCs w:val="22"/>
        </w:rPr>
        <w:t xml:space="preserve"> Parliament, it was agreed that portfolio committees would mirror the various ministries and government departments. </w:t>
      </w:r>
      <w:r w:rsidR="000A794C" w:rsidRPr="0033445D">
        <w:rPr>
          <w:rFonts w:ascii="Arial" w:hAnsi="Arial" w:cs="Arial"/>
          <w:sz w:val="22"/>
          <w:szCs w:val="22"/>
        </w:rPr>
        <w:t xml:space="preserve">Oversight </w:t>
      </w:r>
      <w:r w:rsidRPr="0033445D">
        <w:rPr>
          <w:rFonts w:ascii="Arial" w:hAnsi="Arial" w:cs="Arial"/>
          <w:sz w:val="22"/>
          <w:szCs w:val="22"/>
        </w:rPr>
        <w:t xml:space="preserve">over State Security is done through the Joint Standing Committee on Intelligence. </w:t>
      </w:r>
    </w:p>
    <w:p w:rsidR="003811B0" w:rsidRPr="0033445D" w:rsidRDefault="003811B0" w:rsidP="0033445D">
      <w:pPr>
        <w:spacing w:line="360" w:lineRule="auto"/>
        <w:rPr>
          <w:rFonts w:ascii="Arial" w:hAnsi="Arial" w:cs="Arial"/>
          <w:b/>
          <w:i/>
          <w:sz w:val="22"/>
          <w:szCs w:val="22"/>
        </w:rPr>
      </w:pPr>
    </w:p>
    <w:p w:rsidR="00DB4D22" w:rsidRPr="0033445D" w:rsidRDefault="000E4672" w:rsidP="0033445D">
      <w:pPr>
        <w:spacing w:line="360" w:lineRule="auto"/>
        <w:rPr>
          <w:rFonts w:ascii="Arial" w:hAnsi="Arial" w:cs="Arial"/>
          <w:sz w:val="22"/>
          <w:szCs w:val="22"/>
        </w:rPr>
      </w:pPr>
      <w:r w:rsidRPr="0033445D">
        <w:rPr>
          <w:rFonts w:ascii="Arial" w:hAnsi="Arial" w:cs="Arial"/>
          <w:sz w:val="22"/>
          <w:szCs w:val="22"/>
        </w:rPr>
        <w:t>The</w:t>
      </w:r>
      <w:r w:rsidR="00A55184" w:rsidRPr="0033445D">
        <w:rPr>
          <w:rFonts w:ascii="Arial" w:hAnsi="Arial" w:cs="Arial"/>
          <w:sz w:val="22"/>
          <w:szCs w:val="22"/>
        </w:rPr>
        <w:t xml:space="preserve"> </w:t>
      </w:r>
      <w:proofErr w:type="gramStart"/>
      <w:r w:rsidRPr="0033445D">
        <w:rPr>
          <w:rFonts w:ascii="Arial" w:hAnsi="Arial" w:cs="Arial"/>
          <w:sz w:val="22"/>
          <w:szCs w:val="22"/>
        </w:rPr>
        <w:t xml:space="preserve">number of government portfolios </w:t>
      </w:r>
      <w:r w:rsidR="00A55184" w:rsidRPr="0033445D">
        <w:rPr>
          <w:rFonts w:ascii="Arial" w:hAnsi="Arial" w:cs="Arial"/>
          <w:sz w:val="22"/>
          <w:szCs w:val="22"/>
        </w:rPr>
        <w:t>have</w:t>
      </w:r>
      <w:proofErr w:type="gramEnd"/>
      <w:r w:rsidR="00A55184" w:rsidRPr="0033445D">
        <w:rPr>
          <w:rFonts w:ascii="Arial" w:hAnsi="Arial" w:cs="Arial"/>
          <w:sz w:val="22"/>
          <w:szCs w:val="22"/>
        </w:rPr>
        <w:t xml:space="preserve"> </w:t>
      </w:r>
      <w:r w:rsidRPr="0033445D">
        <w:rPr>
          <w:rFonts w:ascii="Arial" w:hAnsi="Arial" w:cs="Arial"/>
          <w:sz w:val="22"/>
          <w:szCs w:val="22"/>
        </w:rPr>
        <w:t>be</w:t>
      </w:r>
      <w:r w:rsidR="00A55184" w:rsidRPr="0033445D">
        <w:rPr>
          <w:rFonts w:ascii="Arial" w:hAnsi="Arial" w:cs="Arial"/>
          <w:sz w:val="22"/>
          <w:szCs w:val="22"/>
        </w:rPr>
        <w:t>en</w:t>
      </w:r>
      <w:r w:rsidRPr="0033445D">
        <w:rPr>
          <w:rFonts w:ascii="Arial" w:hAnsi="Arial" w:cs="Arial"/>
          <w:sz w:val="22"/>
          <w:szCs w:val="22"/>
        </w:rPr>
        <w:t xml:space="preserve"> reduced</w:t>
      </w:r>
      <w:r w:rsidR="00A55184" w:rsidRPr="0033445D">
        <w:rPr>
          <w:rFonts w:ascii="Arial" w:hAnsi="Arial" w:cs="Arial"/>
          <w:sz w:val="22"/>
          <w:szCs w:val="22"/>
        </w:rPr>
        <w:t xml:space="preserve"> from 36 to 28</w:t>
      </w:r>
      <w:r w:rsidR="000A794C" w:rsidRPr="0033445D">
        <w:rPr>
          <w:rFonts w:ascii="Arial" w:hAnsi="Arial" w:cs="Arial"/>
          <w:sz w:val="22"/>
          <w:szCs w:val="22"/>
        </w:rPr>
        <w:t xml:space="preserve"> and the </w:t>
      </w:r>
      <w:r w:rsidR="00A55184" w:rsidRPr="0033445D">
        <w:rPr>
          <w:rFonts w:ascii="Arial" w:hAnsi="Arial" w:cs="Arial"/>
          <w:sz w:val="22"/>
          <w:szCs w:val="22"/>
        </w:rPr>
        <w:t xml:space="preserve">Rules Committee must now establish </w:t>
      </w:r>
      <w:r w:rsidRPr="0033445D">
        <w:rPr>
          <w:rFonts w:ascii="Arial" w:hAnsi="Arial" w:cs="Arial"/>
          <w:sz w:val="22"/>
          <w:szCs w:val="22"/>
        </w:rPr>
        <w:t>portfolio committees</w:t>
      </w:r>
      <w:r w:rsidR="000A794C" w:rsidRPr="0033445D">
        <w:rPr>
          <w:rFonts w:ascii="Arial" w:hAnsi="Arial" w:cs="Arial"/>
          <w:sz w:val="22"/>
          <w:szCs w:val="22"/>
        </w:rPr>
        <w:t>.</w:t>
      </w:r>
      <w:r w:rsidR="00B9353E" w:rsidRPr="0033445D">
        <w:rPr>
          <w:rFonts w:ascii="Arial" w:hAnsi="Arial" w:cs="Arial"/>
          <w:sz w:val="22"/>
          <w:szCs w:val="22"/>
        </w:rPr>
        <w:t xml:space="preserve"> In this regard, Annexure 1 provides a list of the cabinet portfolios, as well as the proposed portfolio committees to be established, among others. </w:t>
      </w:r>
    </w:p>
    <w:p w:rsidR="009B691E" w:rsidRPr="0033445D" w:rsidRDefault="009B691E" w:rsidP="0033445D">
      <w:pPr>
        <w:spacing w:line="360" w:lineRule="auto"/>
        <w:rPr>
          <w:rFonts w:ascii="Arial" w:hAnsi="Arial" w:cs="Arial"/>
          <w:sz w:val="22"/>
          <w:szCs w:val="22"/>
        </w:rPr>
      </w:pPr>
    </w:p>
    <w:p w:rsidR="007474D2" w:rsidRPr="0033445D" w:rsidRDefault="003811B0" w:rsidP="0033445D">
      <w:pPr>
        <w:spacing w:line="360" w:lineRule="auto"/>
        <w:rPr>
          <w:rFonts w:ascii="Arial" w:hAnsi="Arial" w:cs="Arial"/>
          <w:sz w:val="22"/>
          <w:szCs w:val="22"/>
        </w:rPr>
      </w:pPr>
      <w:r w:rsidRPr="0033445D">
        <w:rPr>
          <w:rFonts w:ascii="Arial" w:hAnsi="Arial" w:cs="Arial"/>
          <w:sz w:val="22"/>
          <w:szCs w:val="22"/>
        </w:rPr>
        <w:t>In the 5</w:t>
      </w:r>
      <w:r w:rsidRPr="0033445D">
        <w:rPr>
          <w:rFonts w:ascii="Arial" w:hAnsi="Arial" w:cs="Arial"/>
          <w:sz w:val="22"/>
          <w:szCs w:val="22"/>
          <w:vertAlign w:val="superscript"/>
        </w:rPr>
        <w:t>th</w:t>
      </w:r>
      <w:r w:rsidRPr="0033445D">
        <w:rPr>
          <w:rFonts w:ascii="Arial" w:hAnsi="Arial" w:cs="Arial"/>
          <w:sz w:val="22"/>
          <w:szCs w:val="22"/>
        </w:rPr>
        <w:t xml:space="preserve"> Parliament, each committee had 11 members, composed as follows: ANC - 6, DA - 2, EFF - 1, and other parties 2. </w:t>
      </w:r>
    </w:p>
    <w:p w:rsidR="007474D2" w:rsidRPr="0033445D" w:rsidRDefault="007474D2" w:rsidP="0033445D">
      <w:pPr>
        <w:spacing w:line="360" w:lineRule="auto"/>
        <w:rPr>
          <w:rFonts w:ascii="Arial" w:hAnsi="Arial" w:cs="Arial"/>
          <w:b/>
          <w:sz w:val="22"/>
          <w:szCs w:val="22"/>
        </w:rPr>
      </w:pPr>
    </w:p>
    <w:p w:rsidR="007474D2" w:rsidRPr="0033445D" w:rsidRDefault="007474D2" w:rsidP="0033445D">
      <w:pPr>
        <w:spacing w:line="360" w:lineRule="auto"/>
        <w:rPr>
          <w:rFonts w:ascii="Arial" w:hAnsi="Arial" w:cs="Arial"/>
          <w:b/>
          <w:sz w:val="22"/>
          <w:szCs w:val="22"/>
        </w:rPr>
      </w:pPr>
      <w:r w:rsidRPr="0033445D">
        <w:rPr>
          <w:rFonts w:ascii="Arial" w:hAnsi="Arial" w:cs="Arial"/>
          <w:b/>
          <w:sz w:val="22"/>
          <w:szCs w:val="22"/>
        </w:rPr>
        <w:t>Proposal:</w:t>
      </w:r>
    </w:p>
    <w:p w:rsidR="007474D2" w:rsidRPr="0033445D" w:rsidRDefault="00EC04B4" w:rsidP="0033445D">
      <w:pPr>
        <w:spacing w:line="360" w:lineRule="auto"/>
        <w:rPr>
          <w:rFonts w:ascii="Arial" w:hAnsi="Arial" w:cs="Arial"/>
          <w:sz w:val="22"/>
          <w:szCs w:val="22"/>
        </w:rPr>
      </w:pPr>
      <w:r w:rsidRPr="0033445D">
        <w:rPr>
          <w:rFonts w:ascii="Arial" w:hAnsi="Arial" w:cs="Arial"/>
          <w:sz w:val="22"/>
          <w:szCs w:val="22"/>
        </w:rPr>
        <w:t xml:space="preserve">It is proposed that the Rules Committee establish portfolio committees </w:t>
      </w:r>
      <w:r w:rsidR="007474D2" w:rsidRPr="0033445D">
        <w:rPr>
          <w:rFonts w:ascii="Arial" w:hAnsi="Arial" w:cs="Arial"/>
          <w:sz w:val="22"/>
          <w:szCs w:val="22"/>
        </w:rPr>
        <w:t>in line with the following options:</w:t>
      </w:r>
    </w:p>
    <w:p w:rsidR="007474D2" w:rsidRPr="0033445D" w:rsidRDefault="007474D2" w:rsidP="0033445D">
      <w:pPr>
        <w:spacing w:line="360" w:lineRule="auto"/>
        <w:rPr>
          <w:rFonts w:ascii="Arial" w:hAnsi="Arial" w:cs="Arial"/>
          <w:i/>
          <w:sz w:val="22"/>
          <w:szCs w:val="22"/>
        </w:rPr>
      </w:pPr>
      <w:r w:rsidRPr="0033445D">
        <w:rPr>
          <w:rFonts w:ascii="Arial" w:hAnsi="Arial" w:cs="Arial"/>
          <w:i/>
          <w:sz w:val="22"/>
          <w:szCs w:val="22"/>
        </w:rPr>
        <w:t>Option 1:</w:t>
      </w:r>
    </w:p>
    <w:p w:rsidR="007474D2" w:rsidRPr="0033445D" w:rsidRDefault="007474D2" w:rsidP="0033445D">
      <w:pPr>
        <w:spacing w:line="360" w:lineRule="auto"/>
        <w:rPr>
          <w:rFonts w:ascii="Arial" w:hAnsi="Arial" w:cs="Arial"/>
          <w:sz w:val="22"/>
          <w:szCs w:val="22"/>
        </w:rPr>
      </w:pPr>
      <w:r w:rsidRPr="0033445D">
        <w:rPr>
          <w:rFonts w:ascii="Arial" w:hAnsi="Arial" w:cs="Arial"/>
          <w:sz w:val="22"/>
          <w:szCs w:val="22"/>
        </w:rPr>
        <w:t xml:space="preserve">Portfolio Committees </w:t>
      </w:r>
      <w:r w:rsidR="00EC04B4" w:rsidRPr="0033445D">
        <w:rPr>
          <w:rFonts w:ascii="Arial" w:hAnsi="Arial" w:cs="Arial"/>
          <w:sz w:val="22"/>
          <w:szCs w:val="22"/>
        </w:rPr>
        <w:t>composed of 11 members</w:t>
      </w:r>
      <w:r w:rsidRPr="0033445D">
        <w:rPr>
          <w:rFonts w:ascii="Arial" w:hAnsi="Arial" w:cs="Arial"/>
          <w:sz w:val="22"/>
          <w:szCs w:val="22"/>
        </w:rPr>
        <w:t>. T</w:t>
      </w:r>
      <w:r w:rsidR="00EC04B4" w:rsidRPr="0033445D">
        <w:rPr>
          <w:rFonts w:ascii="Arial" w:hAnsi="Arial" w:cs="Arial"/>
          <w:sz w:val="22"/>
          <w:szCs w:val="22"/>
        </w:rPr>
        <w:t xml:space="preserve">he party composition </w:t>
      </w:r>
      <w:r w:rsidRPr="0033445D">
        <w:rPr>
          <w:rFonts w:ascii="Arial" w:hAnsi="Arial" w:cs="Arial"/>
          <w:sz w:val="22"/>
          <w:szCs w:val="22"/>
        </w:rPr>
        <w:t>would</w:t>
      </w:r>
      <w:r w:rsidR="00EC04B4" w:rsidRPr="0033445D">
        <w:rPr>
          <w:rFonts w:ascii="Arial" w:hAnsi="Arial" w:cs="Arial"/>
          <w:sz w:val="22"/>
          <w:szCs w:val="22"/>
        </w:rPr>
        <w:t xml:space="preserve"> be as follows: ANC – </w:t>
      </w:r>
      <w:r w:rsidRPr="0033445D">
        <w:rPr>
          <w:rFonts w:ascii="Arial" w:hAnsi="Arial" w:cs="Arial"/>
          <w:sz w:val="22"/>
          <w:szCs w:val="22"/>
        </w:rPr>
        <w:t>6</w:t>
      </w:r>
      <w:r w:rsidR="00EC04B4" w:rsidRPr="0033445D">
        <w:rPr>
          <w:rFonts w:ascii="Arial" w:hAnsi="Arial" w:cs="Arial"/>
          <w:sz w:val="22"/>
          <w:szCs w:val="22"/>
        </w:rPr>
        <w:t xml:space="preserve">; DA – </w:t>
      </w:r>
      <w:r w:rsidRPr="0033445D">
        <w:rPr>
          <w:rFonts w:ascii="Arial" w:hAnsi="Arial" w:cs="Arial"/>
          <w:sz w:val="22"/>
          <w:szCs w:val="22"/>
        </w:rPr>
        <w:t>2</w:t>
      </w:r>
      <w:r w:rsidR="00EC04B4" w:rsidRPr="0033445D">
        <w:rPr>
          <w:rFonts w:ascii="Arial" w:hAnsi="Arial" w:cs="Arial"/>
          <w:sz w:val="22"/>
          <w:szCs w:val="22"/>
        </w:rPr>
        <w:t>; EFF 1; and other parties 2.</w:t>
      </w:r>
    </w:p>
    <w:p w:rsidR="007474D2" w:rsidRPr="0033445D" w:rsidRDefault="007474D2" w:rsidP="0033445D">
      <w:pPr>
        <w:spacing w:line="360" w:lineRule="auto"/>
        <w:rPr>
          <w:rFonts w:ascii="Arial" w:hAnsi="Arial" w:cs="Arial"/>
          <w:sz w:val="22"/>
          <w:szCs w:val="22"/>
        </w:rPr>
      </w:pPr>
    </w:p>
    <w:p w:rsidR="007474D2" w:rsidRPr="0033445D" w:rsidRDefault="007474D2" w:rsidP="0033445D">
      <w:pPr>
        <w:spacing w:line="360" w:lineRule="auto"/>
        <w:rPr>
          <w:rFonts w:ascii="Arial" w:hAnsi="Arial" w:cs="Arial"/>
          <w:i/>
          <w:sz w:val="22"/>
          <w:szCs w:val="22"/>
        </w:rPr>
      </w:pPr>
      <w:r w:rsidRPr="0033445D">
        <w:rPr>
          <w:rFonts w:ascii="Arial" w:hAnsi="Arial" w:cs="Arial"/>
          <w:i/>
          <w:sz w:val="22"/>
          <w:szCs w:val="22"/>
        </w:rPr>
        <w:t>Option2:</w:t>
      </w:r>
    </w:p>
    <w:p w:rsidR="007474D2" w:rsidRPr="0033445D" w:rsidRDefault="00EC04B4" w:rsidP="0033445D">
      <w:pPr>
        <w:spacing w:line="360" w:lineRule="auto"/>
        <w:rPr>
          <w:rFonts w:ascii="Arial" w:hAnsi="Arial" w:cs="Arial"/>
          <w:sz w:val="22"/>
          <w:szCs w:val="22"/>
        </w:rPr>
      </w:pPr>
      <w:r w:rsidRPr="0033445D">
        <w:rPr>
          <w:rFonts w:ascii="Arial" w:hAnsi="Arial" w:cs="Arial"/>
          <w:sz w:val="22"/>
          <w:szCs w:val="22"/>
        </w:rPr>
        <w:t xml:space="preserve"> </w:t>
      </w:r>
      <w:r w:rsidR="007474D2" w:rsidRPr="0033445D">
        <w:rPr>
          <w:rFonts w:ascii="Arial" w:hAnsi="Arial" w:cs="Arial"/>
          <w:sz w:val="22"/>
          <w:szCs w:val="22"/>
        </w:rPr>
        <w:t>Portfolio Committees composed of 13 members. The party composition would be as follows: ANC – 7; DA – 3; EFF 1; and other parties 2.</w:t>
      </w:r>
    </w:p>
    <w:p w:rsidR="00DA1DD9" w:rsidRPr="0033445D" w:rsidRDefault="00DA1DD9" w:rsidP="0033445D">
      <w:pPr>
        <w:spacing w:line="360" w:lineRule="auto"/>
        <w:rPr>
          <w:rFonts w:ascii="Arial" w:hAnsi="Arial" w:cs="Arial"/>
          <w:sz w:val="22"/>
          <w:szCs w:val="22"/>
        </w:rPr>
      </w:pPr>
    </w:p>
    <w:p w:rsidR="007474D2" w:rsidRPr="0033445D" w:rsidRDefault="007474D2" w:rsidP="0033445D">
      <w:pPr>
        <w:spacing w:line="360" w:lineRule="auto"/>
        <w:rPr>
          <w:rFonts w:ascii="Arial" w:hAnsi="Arial" w:cs="Arial"/>
          <w:sz w:val="22"/>
          <w:szCs w:val="22"/>
        </w:rPr>
      </w:pPr>
      <w:r w:rsidRPr="0033445D">
        <w:rPr>
          <w:rFonts w:ascii="Arial" w:hAnsi="Arial" w:cs="Arial"/>
          <w:sz w:val="22"/>
          <w:szCs w:val="22"/>
        </w:rPr>
        <w:t>The composition agreed to will be applicable to Portfolio Committees, Standing Committees and the Powers and Privileges Committee.</w:t>
      </w:r>
    </w:p>
    <w:p w:rsidR="000E4672" w:rsidRPr="0033445D" w:rsidRDefault="000E4672" w:rsidP="0033445D">
      <w:pPr>
        <w:pStyle w:val="ListParagraph"/>
        <w:numPr>
          <w:ilvl w:val="0"/>
          <w:numId w:val="9"/>
        </w:numPr>
        <w:spacing w:line="360" w:lineRule="auto"/>
        <w:ind w:hanging="720"/>
        <w:rPr>
          <w:rFonts w:ascii="Arial" w:hAnsi="Arial" w:cs="Arial"/>
          <w:b/>
          <w:i/>
          <w:sz w:val="22"/>
          <w:szCs w:val="22"/>
          <w:u w:val="single"/>
        </w:rPr>
      </w:pPr>
      <w:r w:rsidRPr="0033445D">
        <w:rPr>
          <w:rFonts w:ascii="Arial" w:hAnsi="Arial" w:cs="Arial"/>
          <w:b/>
          <w:i/>
          <w:sz w:val="22"/>
          <w:szCs w:val="22"/>
          <w:u w:val="single"/>
        </w:rPr>
        <w:t>Composition of Powers and Privileges Committee</w:t>
      </w:r>
    </w:p>
    <w:p w:rsidR="006B0829" w:rsidRPr="0033445D" w:rsidRDefault="006B0829" w:rsidP="0033445D">
      <w:pPr>
        <w:spacing w:line="360" w:lineRule="auto"/>
        <w:rPr>
          <w:rFonts w:ascii="Arial" w:hAnsi="Arial" w:cs="Arial"/>
          <w:sz w:val="22"/>
          <w:szCs w:val="22"/>
        </w:rPr>
      </w:pP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 xml:space="preserve">In terms of Rule 212, the Speaker has to determine the size of the Powers and Privileges Committee with the concurrence of the Rules Committee. </w:t>
      </w:r>
    </w:p>
    <w:p w:rsidR="000E4672" w:rsidRPr="0033445D" w:rsidRDefault="000E4672" w:rsidP="0033445D">
      <w:pPr>
        <w:spacing w:line="360" w:lineRule="auto"/>
        <w:rPr>
          <w:rFonts w:ascii="Arial" w:hAnsi="Arial" w:cs="Arial"/>
          <w:sz w:val="22"/>
          <w:szCs w:val="22"/>
        </w:rPr>
      </w:pPr>
    </w:p>
    <w:p w:rsidR="000E4672" w:rsidRPr="0033445D" w:rsidRDefault="000E4672" w:rsidP="0033445D">
      <w:pPr>
        <w:spacing w:line="360" w:lineRule="auto"/>
        <w:rPr>
          <w:rFonts w:ascii="Arial" w:hAnsi="Arial" w:cs="Arial"/>
          <w:b/>
          <w:i/>
          <w:sz w:val="22"/>
          <w:szCs w:val="22"/>
        </w:rPr>
      </w:pPr>
      <w:r w:rsidRPr="0033445D">
        <w:rPr>
          <w:rFonts w:ascii="Arial" w:hAnsi="Arial" w:cs="Arial"/>
          <w:b/>
          <w:i/>
          <w:sz w:val="22"/>
          <w:szCs w:val="22"/>
        </w:rPr>
        <w:t>Proposal:</w:t>
      </w: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 xml:space="preserve">It is proposed that the committee </w:t>
      </w:r>
      <w:r w:rsidR="00E72300" w:rsidRPr="0033445D">
        <w:rPr>
          <w:rFonts w:ascii="Arial" w:hAnsi="Arial" w:cs="Arial"/>
          <w:sz w:val="22"/>
          <w:szCs w:val="22"/>
        </w:rPr>
        <w:t>mirror the composition of portfolio committees</w:t>
      </w:r>
      <w:r w:rsidRPr="0033445D">
        <w:rPr>
          <w:rFonts w:ascii="Arial" w:hAnsi="Arial" w:cs="Arial"/>
          <w:sz w:val="22"/>
          <w:szCs w:val="22"/>
        </w:rPr>
        <w:t xml:space="preserve">. </w:t>
      </w:r>
    </w:p>
    <w:p w:rsidR="00E72300" w:rsidRPr="0033445D" w:rsidRDefault="00E72300" w:rsidP="0033445D">
      <w:pPr>
        <w:spacing w:line="360" w:lineRule="auto"/>
        <w:rPr>
          <w:rFonts w:ascii="Arial" w:hAnsi="Arial" w:cs="Arial"/>
          <w:sz w:val="22"/>
          <w:szCs w:val="22"/>
        </w:rPr>
      </w:pPr>
    </w:p>
    <w:p w:rsidR="000E4672" w:rsidRPr="0033445D" w:rsidRDefault="000E4672" w:rsidP="0033445D">
      <w:pPr>
        <w:spacing w:line="360" w:lineRule="auto"/>
        <w:ind w:left="709" w:hanging="709"/>
        <w:rPr>
          <w:rFonts w:ascii="Arial" w:hAnsi="Arial" w:cs="Arial"/>
          <w:sz w:val="22"/>
          <w:szCs w:val="22"/>
        </w:rPr>
      </w:pPr>
      <w:r w:rsidRPr="0033445D">
        <w:rPr>
          <w:rFonts w:ascii="Arial" w:hAnsi="Arial" w:cs="Arial"/>
          <w:b/>
          <w:i/>
          <w:sz w:val="22"/>
          <w:szCs w:val="22"/>
        </w:rPr>
        <w:t>(c)</w:t>
      </w:r>
      <w:r w:rsidRPr="0033445D">
        <w:rPr>
          <w:rFonts w:ascii="Arial" w:hAnsi="Arial" w:cs="Arial"/>
          <w:b/>
          <w:i/>
          <w:sz w:val="22"/>
          <w:szCs w:val="22"/>
        </w:rPr>
        <w:tab/>
      </w:r>
      <w:r w:rsidRPr="0033445D">
        <w:rPr>
          <w:rFonts w:ascii="Arial" w:hAnsi="Arial" w:cs="Arial"/>
          <w:b/>
          <w:i/>
          <w:sz w:val="22"/>
          <w:szCs w:val="22"/>
          <w:u w:val="single"/>
        </w:rPr>
        <w:t>Establishment of Standing Committee on Finance and Standing Committee on Appropriations</w:t>
      </w:r>
    </w:p>
    <w:p w:rsidR="000E4672" w:rsidRPr="0033445D" w:rsidRDefault="000E4672" w:rsidP="0033445D">
      <w:pPr>
        <w:spacing w:line="360" w:lineRule="auto"/>
        <w:rPr>
          <w:rFonts w:ascii="Arial" w:hAnsi="Arial" w:cs="Arial"/>
          <w:sz w:val="22"/>
          <w:szCs w:val="22"/>
        </w:rPr>
      </w:pP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Rules 231 and 237 provide for the composition of the Standing Committees on Finance and on Appropriations. In terms of the Rules, the Speaker has to decide the size of the committee with the concurrence of the Rules Committee. In the 4</w:t>
      </w:r>
      <w:r w:rsidRPr="0033445D">
        <w:rPr>
          <w:rFonts w:ascii="Arial" w:hAnsi="Arial" w:cs="Arial"/>
          <w:sz w:val="22"/>
          <w:szCs w:val="22"/>
          <w:vertAlign w:val="superscript"/>
        </w:rPr>
        <w:t>th</w:t>
      </w:r>
      <w:r w:rsidRPr="0033445D">
        <w:rPr>
          <w:rFonts w:ascii="Arial" w:hAnsi="Arial" w:cs="Arial"/>
          <w:sz w:val="22"/>
          <w:szCs w:val="22"/>
        </w:rPr>
        <w:t xml:space="preserve"> Parliament, it was agreed that the Standing Committee on Finance and the Standing Committee on Appropriations would be the same size as the portfolio committees.</w:t>
      </w:r>
    </w:p>
    <w:p w:rsidR="000E4672" w:rsidRPr="0033445D" w:rsidRDefault="000E4672" w:rsidP="0033445D">
      <w:pPr>
        <w:spacing w:line="360" w:lineRule="auto"/>
        <w:rPr>
          <w:rFonts w:ascii="Arial" w:hAnsi="Arial" w:cs="Arial"/>
          <w:sz w:val="22"/>
          <w:szCs w:val="22"/>
        </w:rPr>
      </w:pPr>
    </w:p>
    <w:p w:rsidR="000E4672" w:rsidRPr="0033445D" w:rsidRDefault="000E4672" w:rsidP="0033445D">
      <w:pPr>
        <w:spacing w:line="360" w:lineRule="auto"/>
        <w:rPr>
          <w:rFonts w:ascii="Arial" w:hAnsi="Arial" w:cs="Arial"/>
          <w:b/>
          <w:i/>
          <w:sz w:val="22"/>
          <w:szCs w:val="22"/>
        </w:rPr>
      </w:pPr>
      <w:r w:rsidRPr="0033445D">
        <w:rPr>
          <w:rFonts w:ascii="Arial" w:hAnsi="Arial" w:cs="Arial"/>
          <w:b/>
          <w:i/>
          <w:sz w:val="22"/>
          <w:szCs w:val="22"/>
        </w:rPr>
        <w:t>Proposal:</w:t>
      </w: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 xml:space="preserve">It is proposed that the Standing Committees should be the same size as portfolio committees. </w:t>
      </w:r>
    </w:p>
    <w:p w:rsidR="00986828" w:rsidRPr="0033445D" w:rsidRDefault="00986828" w:rsidP="0033445D">
      <w:pPr>
        <w:spacing w:line="360" w:lineRule="auto"/>
        <w:rPr>
          <w:rFonts w:ascii="Arial" w:hAnsi="Arial" w:cs="Arial"/>
          <w:b/>
          <w:sz w:val="22"/>
          <w:szCs w:val="22"/>
        </w:rPr>
      </w:pPr>
    </w:p>
    <w:p w:rsidR="000E4672" w:rsidRPr="0033445D" w:rsidRDefault="000E4672" w:rsidP="0033445D">
      <w:pPr>
        <w:spacing w:line="360" w:lineRule="auto"/>
        <w:rPr>
          <w:rFonts w:ascii="Arial" w:hAnsi="Arial" w:cs="Arial"/>
          <w:b/>
          <w:sz w:val="22"/>
          <w:szCs w:val="22"/>
        </w:rPr>
      </w:pPr>
      <w:r w:rsidRPr="0033445D">
        <w:rPr>
          <w:rFonts w:ascii="Arial" w:hAnsi="Arial" w:cs="Arial"/>
          <w:b/>
          <w:i/>
          <w:sz w:val="22"/>
          <w:szCs w:val="22"/>
        </w:rPr>
        <w:t>(d)</w:t>
      </w:r>
      <w:r w:rsidRPr="0033445D">
        <w:rPr>
          <w:rFonts w:ascii="Arial" w:hAnsi="Arial" w:cs="Arial"/>
          <w:b/>
          <w:i/>
          <w:sz w:val="22"/>
          <w:szCs w:val="22"/>
        </w:rPr>
        <w:tab/>
      </w:r>
      <w:r w:rsidR="00007750" w:rsidRPr="0033445D">
        <w:rPr>
          <w:rFonts w:ascii="Arial" w:hAnsi="Arial" w:cs="Arial"/>
          <w:b/>
          <w:i/>
          <w:sz w:val="22"/>
          <w:szCs w:val="22"/>
          <w:u w:val="single"/>
        </w:rPr>
        <w:t xml:space="preserve">Standing </w:t>
      </w:r>
      <w:r w:rsidRPr="0033445D">
        <w:rPr>
          <w:rFonts w:ascii="Arial" w:hAnsi="Arial" w:cs="Arial"/>
          <w:b/>
          <w:i/>
          <w:sz w:val="22"/>
          <w:szCs w:val="22"/>
          <w:u w:val="single"/>
        </w:rPr>
        <w:t>Committee on Public Accounts</w:t>
      </w:r>
    </w:p>
    <w:p w:rsidR="000E4672" w:rsidRPr="0033445D" w:rsidRDefault="000E4672" w:rsidP="0033445D">
      <w:pPr>
        <w:spacing w:line="360" w:lineRule="auto"/>
        <w:rPr>
          <w:rFonts w:ascii="Arial" w:hAnsi="Arial" w:cs="Arial"/>
          <w:sz w:val="22"/>
          <w:szCs w:val="22"/>
        </w:rPr>
      </w:pP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In terms of Rule 244, the Committee on Public Accounts consists of the number of the Assembly members that the Speaker may determine with the concurrence of the Rules Committee. In the 4</w:t>
      </w:r>
      <w:r w:rsidRPr="0033445D">
        <w:rPr>
          <w:rFonts w:ascii="Arial" w:hAnsi="Arial" w:cs="Arial"/>
          <w:sz w:val="22"/>
          <w:szCs w:val="22"/>
          <w:vertAlign w:val="superscript"/>
        </w:rPr>
        <w:t>th</w:t>
      </w:r>
      <w:r w:rsidRPr="0033445D">
        <w:rPr>
          <w:rFonts w:ascii="Arial" w:hAnsi="Arial" w:cs="Arial"/>
          <w:sz w:val="22"/>
          <w:szCs w:val="22"/>
        </w:rPr>
        <w:t xml:space="preserve"> and 5</w:t>
      </w:r>
      <w:r w:rsidRPr="0033445D">
        <w:rPr>
          <w:rFonts w:ascii="Arial" w:hAnsi="Arial" w:cs="Arial"/>
          <w:sz w:val="22"/>
          <w:szCs w:val="22"/>
          <w:vertAlign w:val="superscript"/>
        </w:rPr>
        <w:t>th</w:t>
      </w:r>
      <w:r w:rsidRPr="0033445D">
        <w:rPr>
          <w:rFonts w:ascii="Arial" w:hAnsi="Arial" w:cs="Arial"/>
          <w:sz w:val="22"/>
          <w:szCs w:val="22"/>
        </w:rPr>
        <w:t xml:space="preserve"> Parliaments, the Committee on Public Accounts had the same composition as the portfolio committees. </w:t>
      </w:r>
    </w:p>
    <w:p w:rsidR="000E4672" w:rsidRPr="0033445D" w:rsidRDefault="000E4672" w:rsidP="0033445D">
      <w:pPr>
        <w:spacing w:line="360" w:lineRule="auto"/>
        <w:rPr>
          <w:rFonts w:ascii="Arial" w:hAnsi="Arial" w:cs="Arial"/>
          <w:sz w:val="22"/>
          <w:szCs w:val="22"/>
        </w:rPr>
      </w:pPr>
    </w:p>
    <w:p w:rsidR="000E4672" w:rsidRPr="0033445D" w:rsidRDefault="000E4672" w:rsidP="0033445D">
      <w:pPr>
        <w:spacing w:line="360" w:lineRule="auto"/>
        <w:rPr>
          <w:rFonts w:ascii="Arial" w:hAnsi="Arial" w:cs="Arial"/>
          <w:b/>
          <w:i/>
          <w:sz w:val="22"/>
          <w:szCs w:val="22"/>
        </w:rPr>
      </w:pPr>
      <w:r w:rsidRPr="0033445D">
        <w:rPr>
          <w:rFonts w:ascii="Arial" w:hAnsi="Arial" w:cs="Arial"/>
          <w:b/>
          <w:i/>
          <w:sz w:val="22"/>
          <w:szCs w:val="22"/>
        </w:rPr>
        <w:t>Proposal:</w:t>
      </w: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It is proposed that the size of the committee follows the size of portfolio committees.</w:t>
      </w:r>
    </w:p>
    <w:p w:rsidR="00131ABD" w:rsidRPr="0033445D" w:rsidRDefault="00131ABD" w:rsidP="0033445D">
      <w:pPr>
        <w:spacing w:line="360" w:lineRule="auto"/>
        <w:rPr>
          <w:rFonts w:ascii="Arial" w:hAnsi="Arial" w:cs="Arial"/>
          <w:b/>
          <w:sz w:val="22"/>
          <w:szCs w:val="22"/>
        </w:rPr>
      </w:pPr>
    </w:p>
    <w:p w:rsidR="000E4672" w:rsidRPr="0033445D" w:rsidRDefault="000E4672" w:rsidP="0033445D">
      <w:pPr>
        <w:spacing w:line="360" w:lineRule="auto"/>
        <w:rPr>
          <w:rFonts w:ascii="Arial" w:hAnsi="Arial" w:cs="Arial"/>
          <w:b/>
          <w:i/>
          <w:sz w:val="22"/>
          <w:szCs w:val="22"/>
          <w:u w:val="single"/>
        </w:rPr>
      </w:pPr>
      <w:r w:rsidRPr="0033445D">
        <w:rPr>
          <w:rFonts w:ascii="Arial" w:hAnsi="Arial" w:cs="Arial"/>
          <w:b/>
          <w:i/>
          <w:sz w:val="22"/>
          <w:szCs w:val="22"/>
        </w:rPr>
        <w:t>(e)</w:t>
      </w:r>
      <w:r w:rsidRPr="0033445D">
        <w:rPr>
          <w:rFonts w:ascii="Arial" w:hAnsi="Arial" w:cs="Arial"/>
          <w:b/>
          <w:i/>
          <w:sz w:val="22"/>
          <w:szCs w:val="22"/>
        </w:rPr>
        <w:tab/>
      </w:r>
      <w:r w:rsidR="00007750" w:rsidRPr="0033445D">
        <w:rPr>
          <w:rFonts w:ascii="Arial" w:hAnsi="Arial" w:cs="Arial"/>
          <w:b/>
          <w:i/>
          <w:sz w:val="22"/>
          <w:szCs w:val="22"/>
          <w:u w:val="single"/>
        </w:rPr>
        <w:t xml:space="preserve">Standing </w:t>
      </w:r>
      <w:r w:rsidRPr="0033445D">
        <w:rPr>
          <w:rFonts w:ascii="Arial" w:hAnsi="Arial" w:cs="Arial"/>
          <w:b/>
          <w:i/>
          <w:sz w:val="22"/>
          <w:szCs w:val="22"/>
          <w:u w:val="single"/>
        </w:rPr>
        <w:t>Committee on the Auditor-General</w:t>
      </w:r>
    </w:p>
    <w:p w:rsidR="000E4672" w:rsidRPr="0033445D" w:rsidRDefault="000E4672" w:rsidP="0033445D">
      <w:pPr>
        <w:spacing w:line="360" w:lineRule="auto"/>
        <w:rPr>
          <w:rFonts w:ascii="Arial" w:hAnsi="Arial" w:cs="Arial"/>
          <w:sz w:val="22"/>
          <w:szCs w:val="22"/>
          <w:u w:val="single"/>
        </w:rPr>
      </w:pP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In terms of rule 250, the Committee on the Auditor-General consists of the number of members as the Speaker may determine with the concurrence of the Rules Committee. In the 4</w:t>
      </w:r>
      <w:r w:rsidRPr="0033445D">
        <w:rPr>
          <w:rFonts w:ascii="Arial" w:hAnsi="Arial" w:cs="Arial"/>
          <w:sz w:val="22"/>
          <w:szCs w:val="22"/>
          <w:vertAlign w:val="superscript"/>
        </w:rPr>
        <w:t>th</w:t>
      </w:r>
      <w:r w:rsidRPr="0033445D">
        <w:rPr>
          <w:rFonts w:ascii="Arial" w:hAnsi="Arial" w:cs="Arial"/>
          <w:sz w:val="22"/>
          <w:szCs w:val="22"/>
        </w:rPr>
        <w:t xml:space="preserve"> and 5</w:t>
      </w:r>
      <w:r w:rsidRPr="0033445D">
        <w:rPr>
          <w:rFonts w:ascii="Arial" w:hAnsi="Arial" w:cs="Arial"/>
          <w:sz w:val="22"/>
          <w:szCs w:val="22"/>
          <w:vertAlign w:val="superscript"/>
        </w:rPr>
        <w:t>th</w:t>
      </w:r>
      <w:r w:rsidRPr="0033445D">
        <w:rPr>
          <w:rFonts w:ascii="Arial" w:hAnsi="Arial" w:cs="Arial"/>
          <w:sz w:val="22"/>
          <w:szCs w:val="22"/>
        </w:rPr>
        <w:t xml:space="preserve"> Parliaments, the Committee on the Auditor-General consisted of the same number of members as the portfolio committees. </w:t>
      </w:r>
    </w:p>
    <w:p w:rsidR="000E4672" w:rsidRPr="0033445D" w:rsidRDefault="000E4672" w:rsidP="0033445D">
      <w:pPr>
        <w:spacing w:line="360" w:lineRule="auto"/>
        <w:rPr>
          <w:rFonts w:ascii="Arial" w:hAnsi="Arial" w:cs="Arial"/>
          <w:sz w:val="22"/>
          <w:szCs w:val="22"/>
        </w:rPr>
      </w:pPr>
    </w:p>
    <w:p w:rsidR="000E4672" w:rsidRPr="0033445D" w:rsidRDefault="000E4672" w:rsidP="0033445D">
      <w:pPr>
        <w:spacing w:line="360" w:lineRule="auto"/>
        <w:rPr>
          <w:rFonts w:ascii="Arial" w:hAnsi="Arial" w:cs="Arial"/>
          <w:b/>
          <w:i/>
          <w:sz w:val="22"/>
          <w:szCs w:val="22"/>
        </w:rPr>
      </w:pPr>
      <w:r w:rsidRPr="0033445D">
        <w:rPr>
          <w:rFonts w:ascii="Arial" w:hAnsi="Arial" w:cs="Arial"/>
          <w:b/>
          <w:i/>
          <w:sz w:val="22"/>
          <w:szCs w:val="22"/>
        </w:rPr>
        <w:lastRenderedPageBreak/>
        <w:t>Proposal:</w:t>
      </w:r>
    </w:p>
    <w:p w:rsidR="000E4672" w:rsidRPr="0033445D" w:rsidRDefault="000E4672" w:rsidP="0033445D">
      <w:pPr>
        <w:spacing w:line="360" w:lineRule="auto"/>
        <w:rPr>
          <w:rFonts w:ascii="Arial" w:hAnsi="Arial" w:cs="Arial"/>
          <w:sz w:val="22"/>
          <w:szCs w:val="22"/>
        </w:rPr>
      </w:pPr>
      <w:r w:rsidRPr="0033445D">
        <w:rPr>
          <w:rFonts w:ascii="Arial" w:hAnsi="Arial" w:cs="Arial"/>
          <w:sz w:val="22"/>
          <w:szCs w:val="22"/>
        </w:rPr>
        <w:t>It is proposed that the size of the committee follows the size of portfolio committees.</w:t>
      </w:r>
    </w:p>
    <w:p w:rsidR="000E4672" w:rsidRPr="0033445D" w:rsidRDefault="000E4672" w:rsidP="0033445D">
      <w:pPr>
        <w:spacing w:line="360" w:lineRule="auto"/>
        <w:rPr>
          <w:rFonts w:ascii="Arial" w:hAnsi="Arial" w:cs="Arial"/>
          <w:sz w:val="22"/>
          <w:szCs w:val="22"/>
        </w:rPr>
      </w:pPr>
    </w:p>
    <w:p w:rsidR="00C57703" w:rsidRPr="0033445D" w:rsidRDefault="00C57703" w:rsidP="00C57703">
      <w:pPr>
        <w:pStyle w:val="ListParagraph"/>
        <w:numPr>
          <w:ilvl w:val="0"/>
          <w:numId w:val="8"/>
        </w:numPr>
        <w:spacing w:line="360" w:lineRule="auto"/>
        <w:ind w:left="567" w:hanging="567"/>
        <w:rPr>
          <w:rFonts w:ascii="Arial" w:hAnsi="Arial" w:cs="Arial"/>
          <w:sz w:val="22"/>
          <w:szCs w:val="22"/>
        </w:rPr>
      </w:pPr>
      <w:r w:rsidRPr="0033445D">
        <w:rPr>
          <w:rFonts w:ascii="Arial" w:hAnsi="Arial" w:cs="Arial"/>
          <w:b/>
          <w:sz w:val="22"/>
          <w:szCs w:val="22"/>
        </w:rPr>
        <w:t xml:space="preserve">DESIGNATION OF MEMBERS TO VARIOUS BODIES </w:t>
      </w:r>
      <w:r w:rsidRPr="0033445D">
        <w:rPr>
          <w:rFonts w:ascii="Arial" w:hAnsi="Arial" w:cs="Arial"/>
          <w:b/>
          <w:sz w:val="22"/>
          <w:szCs w:val="22"/>
        </w:rPr>
        <w:tab/>
      </w:r>
    </w:p>
    <w:p w:rsidR="00C57703" w:rsidRPr="0033445D" w:rsidRDefault="00C57703" w:rsidP="00C57703">
      <w:pPr>
        <w:spacing w:line="360" w:lineRule="auto"/>
        <w:rPr>
          <w:rFonts w:ascii="Arial" w:hAnsi="Arial" w:cs="Arial"/>
          <w:b/>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 xml:space="preserve">The following are bodies on which the National Assembly has representation. No decision is required by the Rules Committee in respect of these bodies, so the following is for information purposes and processing in other parliamentary forums. </w:t>
      </w:r>
    </w:p>
    <w:p w:rsidR="00C57703" w:rsidRPr="0033445D" w:rsidRDefault="00C57703" w:rsidP="00C57703">
      <w:pPr>
        <w:spacing w:line="360" w:lineRule="auto"/>
        <w:rPr>
          <w:rFonts w:ascii="Arial" w:hAnsi="Arial" w:cs="Arial"/>
          <w:b/>
          <w:i/>
          <w:sz w:val="22"/>
          <w:szCs w:val="22"/>
        </w:rPr>
      </w:pPr>
    </w:p>
    <w:p w:rsidR="00C57703" w:rsidRPr="00C57703" w:rsidRDefault="00C57703" w:rsidP="00C57703">
      <w:pPr>
        <w:pStyle w:val="ListParagraph"/>
        <w:numPr>
          <w:ilvl w:val="0"/>
          <w:numId w:val="14"/>
        </w:numPr>
        <w:spacing w:line="360" w:lineRule="auto"/>
        <w:ind w:left="709" w:hanging="709"/>
        <w:rPr>
          <w:rFonts w:ascii="Arial" w:hAnsi="Arial" w:cs="Arial"/>
          <w:b/>
          <w:i/>
          <w:sz w:val="22"/>
          <w:szCs w:val="22"/>
          <w:u w:val="single"/>
        </w:rPr>
      </w:pPr>
      <w:r w:rsidRPr="00C57703">
        <w:rPr>
          <w:rFonts w:ascii="Arial" w:hAnsi="Arial" w:cs="Arial"/>
          <w:b/>
          <w:i/>
          <w:sz w:val="22"/>
          <w:szCs w:val="22"/>
          <w:u w:val="single"/>
        </w:rPr>
        <w:t>Judicial Services Commission</w:t>
      </w:r>
    </w:p>
    <w:p w:rsidR="00C57703" w:rsidRPr="0033445D" w:rsidRDefault="00C57703" w:rsidP="00C57703">
      <w:pPr>
        <w:spacing w:line="360" w:lineRule="auto"/>
        <w:rPr>
          <w:rFonts w:ascii="Arial" w:hAnsi="Arial" w:cs="Arial"/>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Six members of the National Assembly are to be designated to the Judicial Services Commission by the National Assembly, at least three of whom must be members of opposition parties represented in the Assembly.</w:t>
      </w:r>
    </w:p>
    <w:p w:rsidR="00C57703" w:rsidRPr="0033445D" w:rsidRDefault="00C57703" w:rsidP="00C57703">
      <w:pPr>
        <w:spacing w:line="360" w:lineRule="auto"/>
        <w:rPr>
          <w:rFonts w:ascii="Arial" w:hAnsi="Arial" w:cs="Arial"/>
          <w:sz w:val="22"/>
          <w:szCs w:val="22"/>
        </w:rPr>
      </w:pPr>
    </w:p>
    <w:p w:rsidR="00C57703" w:rsidRPr="00C57703" w:rsidRDefault="00C57703" w:rsidP="00C57703">
      <w:pPr>
        <w:pStyle w:val="ListParagraph"/>
        <w:numPr>
          <w:ilvl w:val="0"/>
          <w:numId w:val="14"/>
        </w:numPr>
        <w:spacing w:line="360" w:lineRule="auto"/>
        <w:ind w:hanging="720"/>
        <w:rPr>
          <w:rFonts w:ascii="Arial" w:hAnsi="Arial" w:cs="Arial"/>
          <w:b/>
          <w:i/>
          <w:sz w:val="22"/>
          <w:szCs w:val="22"/>
          <w:u w:val="single"/>
        </w:rPr>
      </w:pPr>
      <w:r w:rsidRPr="00C57703">
        <w:rPr>
          <w:rFonts w:ascii="Arial" w:hAnsi="Arial" w:cs="Arial"/>
          <w:b/>
          <w:i/>
          <w:sz w:val="22"/>
          <w:szCs w:val="22"/>
          <w:u w:val="single"/>
        </w:rPr>
        <w:t>Magistrates Commission</w:t>
      </w:r>
    </w:p>
    <w:p w:rsidR="00C57703" w:rsidRPr="0033445D" w:rsidRDefault="00C57703" w:rsidP="00C57703">
      <w:pPr>
        <w:spacing w:line="360" w:lineRule="auto"/>
        <w:rPr>
          <w:rFonts w:ascii="Arial" w:hAnsi="Arial" w:cs="Arial"/>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 xml:space="preserve">Four members are to be designated by the National Assembly from among its members, at least two of whom must be members of opposition parties represented in the Assembly. </w:t>
      </w:r>
    </w:p>
    <w:p w:rsidR="00C57703" w:rsidRPr="0033445D" w:rsidRDefault="00C57703" w:rsidP="00C57703">
      <w:pPr>
        <w:spacing w:line="360" w:lineRule="auto"/>
        <w:rPr>
          <w:rFonts w:ascii="Arial" w:hAnsi="Arial" w:cs="Arial"/>
          <w:sz w:val="22"/>
          <w:szCs w:val="22"/>
        </w:rPr>
      </w:pPr>
    </w:p>
    <w:p w:rsidR="00C57703" w:rsidRPr="00C57703" w:rsidRDefault="00C57703" w:rsidP="00C57703">
      <w:pPr>
        <w:spacing w:line="360" w:lineRule="auto"/>
        <w:rPr>
          <w:rFonts w:ascii="Arial" w:hAnsi="Arial" w:cs="Arial"/>
          <w:b/>
          <w:i/>
          <w:sz w:val="22"/>
          <w:szCs w:val="22"/>
          <w:u w:val="single"/>
        </w:rPr>
      </w:pPr>
      <w:r w:rsidRPr="00C57703">
        <w:rPr>
          <w:rFonts w:ascii="Arial" w:hAnsi="Arial" w:cs="Arial"/>
          <w:b/>
          <w:i/>
          <w:sz w:val="22"/>
          <w:szCs w:val="22"/>
          <w:u w:val="single"/>
        </w:rPr>
        <w:t>(c)</w:t>
      </w:r>
      <w:r w:rsidRPr="00C57703">
        <w:rPr>
          <w:rFonts w:ascii="Arial" w:hAnsi="Arial" w:cs="Arial"/>
          <w:b/>
          <w:i/>
          <w:sz w:val="22"/>
          <w:szCs w:val="22"/>
          <w:u w:val="single"/>
        </w:rPr>
        <w:tab/>
        <w:t>Pan-African Parliament</w:t>
      </w:r>
    </w:p>
    <w:p w:rsidR="00C57703" w:rsidRPr="0033445D" w:rsidRDefault="00C57703" w:rsidP="00C57703">
      <w:pPr>
        <w:spacing w:line="360" w:lineRule="auto"/>
        <w:rPr>
          <w:rFonts w:ascii="Arial" w:hAnsi="Arial" w:cs="Arial"/>
          <w:sz w:val="22"/>
          <w:szCs w:val="22"/>
        </w:rPr>
      </w:pPr>
    </w:p>
    <w:p w:rsidR="00C57703" w:rsidRPr="0033445D" w:rsidRDefault="00C57703" w:rsidP="00C57703">
      <w:pPr>
        <w:spacing w:line="360" w:lineRule="auto"/>
        <w:rPr>
          <w:rFonts w:ascii="Arial" w:hAnsi="Arial" w:cs="Arial"/>
          <w:i/>
          <w:sz w:val="22"/>
          <w:szCs w:val="22"/>
        </w:rPr>
      </w:pPr>
      <w:r w:rsidRPr="0033445D">
        <w:rPr>
          <w:rFonts w:ascii="Arial" w:hAnsi="Arial" w:cs="Arial"/>
          <w:sz w:val="22"/>
          <w:szCs w:val="22"/>
        </w:rPr>
        <w:t xml:space="preserve">South Africa is represented in the Pan-African Parliament by five members of Parliament, at least one of whom must be a woman, who represent the diversity of political opinion in the national Parliament. </w:t>
      </w:r>
      <w:r w:rsidRPr="0033445D">
        <w:rPr>
          <w:rFonts w:ascii="Arial" w:hAnsi="Arial" w:cs="Arial"/>
          <w:i/>
          <w:sz w:val="22"/>
          <w:szCs w:val="22"/>
        </w:rPr>
        <w:t>(The 2</w:t>
      </w:r>
      <w:r w:rsidRPr="0033445D">
        <w:rPr>
          <w:rFonts w:ascii="Arial" w:hAnsi="Arial" w:cs="Arial"/>
          <w:i/>
          <w:sz w:val="22"/>
          <w:szCs w:val="22"/>
          <w:vertAlign w:val="superscript"/>
        </w:rPr>
        <w:t>nd</w:t>
      </w:r>
      <w:r w:rsidRPr="0033445D">
        <w:rPr>
          <w:rFonts w:ascii="Arial" w:hAnsi="Arial" w:cs="Arial"/>
          <w:i/>
          <w:sz w:val="22"/>
          <w:szCs w:val="22"/>
        </w:rPr>
        <w:t xml:space="preserve"> Parliament agreed to a recommendation by the AU Working Group that at least three of the members would be women. This was repeated in the 3</w:t>
      </w:r>
      <w:r w:rsidRPr="0033445D">
        <w:rPr>
          <w:rFonts w:ascii="Arial" w:hAnsi="Arial" w:cs="Arial"/>
          <w:i/>
          <w:sz w:val="22"/>
          <w:szCs w:val="22"/>
          <w:vertAlign w:val="superscript"/>
        </w:rPr>
        <w:t>rd</w:t>
      </w:r>
      <w:r w:rsidRPr="0033445D">
        <w:rPr>
          <w:rFonts w:ascii="Arial" w:hAnsi="Arial" w:cs="Arial"/>
          <w:i/>
          <w:sz w:val="22"/>
          <w:szCs w:val="22"/>
        </w:rPr>
        <w:t xml:space="preserve"> and 4</w:t>
      </w:r>
      <w:r w:rsidRPr="0033445D">
        <w:rPr>
          <w:rFonts w:ascii="Arial" w:hAnsi="Arial" w:cs="Arial"/>
          <w:i/>
          <w:sz w:val="22"/>
          <w:szCs w:val="22"/>
          <w:vertAlign w:val="superscript"/>
        </w:rPr>
        <w:t>th</w:t>
      </w:r>
      <w:r w:rsidRPr="0033445D">
        <w:rPr>
          <w:rFonts w:ascii="Arial" w:hAnsi="Arial" w:cs="Arial"/>
          <w:i/>
          <w:sz w:val="22"/>
          <w:szCs w:val="22"/>
        </w:rPr>
        <w:t xml:space="preserve"> Parliaments.)</w:t>
      </w:r>
    </w:p>
    <w:p w:rsidR="00C57703" w:rsidRPr="0033445D" w:rsidRDefault="00C57703" w:rsidP="00C57703">
      <w:pPr>
        <w:spacing w:line="360" w:lineRule="auto"/>
        <w:rPr>
          <w:rFonts w:ascii="Arial" w:hAnsi="Arial" w:cs="Arial"/>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The term of a member of the Pan-African Parliament runs concurrently with his or her term in the national Parliament. Members of PAP are drawn from both Houses.</w:t>
      </w:r>
    </w:p>
    <w:p w:rsidR="00C57703" w:rsidRPr="0033445D" w:rsidRDefault="00C57703" w:rsidP="00C57703">
      <w:pPr>
        <w:spacing w:line="360" w:lineRule="auto"/>
        <w:rPr>
          <w:rFonts w:ascii="Arial" w:hAnsi="Arial" w:cs="Arial"/>
          <w:b/>
          <w:i/>
          <w:sz w:val="22"/>
          <w:szCs w:val="22"/>
        </w:rPr>
      </w:pPr>
    </w:p>
    <w:p w:rsidR="00C57703" w:rsidRPr="000F42A9" w:rsidRDefault="000F42A9" w:rsidP="000F42A9">
      <w:pPr>
        <w:spacing w:line="360" w:lineRule="auto"/>
        <w:rPr>
          <w:rFonts w:ascii="Arial" w:hAnsi="Arial" w:cs="Arial"/>
          <w:b/>
          <w:i/>
          <w:sz w:val="22"/>
          <w:szCs w:val="22"/>
          <w:u w:val="single"/>
        </w:rPr>
      </w:pPr>
      <w:r w:rsidRPr="000F42A9">
        <w:rPr>
          <w:rFonts w:ascii="Arial" w:hAnsi="Arial" w:cs="Arial"/>
          <w:b/>
          <w:i/>
          <w:sz w:val="22"/>
          <w:szCs w:val="22"/>
          <w:u w:val="single"/>
        </w:rPr>
        <w:t>(d)</w:t>
      </w:r>
      <w:r w:rsidRPr="000F42A9">
        <w:rPr>
          <w:rFonts w:ascii="Arial" w:hAnsi="Arial" w:cs="Arial"/>
          <w:b/>
          <w:i/>
          <w:sz w:val="22"/>
          <w:szCs w:val="22"/>
          <w:u w:val="single"/>
        </w:rPr>
        <w:tab/>
      </w:r>
      <w:r w:rsidR="00C57703" w:rsidRPr="000F42A9">
        <w:rPr>
          <w:rFonts w:ascii="Arial" w:hAnsi="Arial" w:cs="Arial"/>
          <w:b/>
          <w:i/>
          <w:sz w:val="22"/>
          <w:szCs w:val="22"/>
          <w:u w:val="single"/>
        </w:rPr>
        <w:t>SADC Parliamentary Forum</w:t>
      </w:r>
    </w:p>
    <w:p w:rsidR="00C57703" w:rsidRPr="0033445D" w:rsidRDefault="00C57703" w:rsidP="00C57703">
      <w:pPr>
        <w:spacing w:line="360" w:lineRule="auto"/>
        <w:rPr>
          <w:rFonts w:ascii="Arial" w:hAnsi="Arial" w:cs="Arial"/>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Parliament is represented in the SADC Parliamentary Forum by a presiding officer and five members of Parliament, one of whom must be the chairperson of the Multiparty Women’s Caucus to represent Parliament in the SADC PF Women’s Caucus. Representatives serve for a period of five years.</w:t>
      </w:r>
    </w:p>
    <w:p w:rsidR="00C57703" w:rsidRPr="0033445D" w:rsidRDefault="00C57703" w:rsidP="00C57703">
      <w:pPr>
        <w:spacing w:line="360" w:lineRule="auto"/>
        <w:rPr>
          <w:rFonts w:ascii="Arial" w:hAnsi="Arial" w:cs="Arial"/>
          <w:sz w:val="22"/>
          <w:szCs w:val="22"/>
        </w:rPr>
      </w:pPr>
    </w:p>
    <w:p w:rsidR="00C57703" w:rsidRPr="000F42A9" w:rsidRDefault="000F42A9" w:rsidP="00C57703">
      <w:pPr>
        <w:spacing w:line="360" w:lineRule="auto"/>
        <w:rPr>
          <w:rFonts w:ascii="Arial" w:hAnsi="Arial" w:cs="Arial"/>
          <w:b/>
          <w:i/>
          <w:sz w:val="22"/>
          <w:szCs w:val="22"/>
          <w:u w:val="single"/>
        </w:rPr>
      </w:pPr>
      <w:r w:rsidRPr="000F42A9">
        <w:rPr>
          <w:rFonts w:ascii="Arial" w:hAnsi="Arial" w:cs="Arial"/>
          <w:b/>
          <w:i/>
          <w:sz w:val="22"/>
          <w:szCs w:val="22"/>
          <w:u w:val="single"/>
        </w:rPr>
        <w:t>(e)</w:t>
      </w:r>
      <w:r w:rsidRPr="000F42A9">
        <w:rPr>
          <w:rFonts w:ascii="Arial" w:hAnsi="Arial" w:cs="Arial"/>
          <w:b/>
          <w:i/>
          <w:sz w:val="22"/>
          <w:szCs w:val="22"/>
          <w:u w:val="single"/>
        </w:rPr>
        <w:tab/>
      </w:r>
      <w:r w:rsidR="00C57703" w:rsidRPr="000F42A9">
        <w:rPr>
          <w:rFonts w:ascii="Arial" w:hAnsi="Arial" w:cs="Arial"/>
          <w:b/>
          <w:i/>
          <w:sz w:val="22"/>
          <w:szCs w:val="22"/>
          <w:u w:val="single"/>
        </w:rPr>
        <w:t>Commonwealth Parliamentary Association (CPA)</w:t>
      </w:r>
    </w:p>
    <w:p w:rsidR="00C57703" w:rsidRPr="0033445D" w:rsidRDefault="00C57703" w:rsidP="00C57703">
      <w:pPr>
        <w:spacing w:line="360" w:lineRule="auto"/>
        <w:rPr>
          <w:rFonts w:ascii="Arial" w:hAnsi="Arial" w:cs="Arial"/>
          <w:b/>
          <w:i/>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The national Parliament of South Africa, through its members, is a member of the CPA. Parliament is entitled to five members representing it in the Commonwealth Parliamentary Association.</w:t>
      </w:r>
    </w:p>
    <w:p w:rsidR="00C57703" w:rsidRPr="0033445D" w:rsidRDefault="00C57703" w:rsidP="00C57703">
      <w:pPr>
        <w:spacing w:line="360" w:lineRule="auto"/>
        <w:rPr>
          <w:rFonts w:ascii="Arial" w:hAnsi="Arial" w:cs="Arial"/>
          <w:sz w:val="22"/>
          <w:szCs w:val="22"/>
        </w:rPr>
      </w:pPr>
    </w:p>
    <w:p w:rsidR="00C57703" w:rsidRPr="000F42A9" w:rsidRDefault="000F42A9" w:rsidP="00C57703">
      <w:pPr>
        <w:spacing w:line="360" w:lineRule="auto"/>
        <w:rPr>
          <w:rFonts w:ascii="Arial" w:hAnsi="Arial" w:cs="Arial"/>
          <w:b/>
          <w:sz w:val="22"/>
          <w:szCs w:val="22"/>
          <w:u w:val="single"/>
        </w:rPr>
      </w:pPr>
      <w:r w:rsidRPr="000F42A9">
        <w:rPr>
          <w:rFonts w:ascii="Arial" w:hAnsi="Arial" w:cs="Arial"/>
          <w:b/>
          <w:i/>
          <w:sz w:val="22"/>
          <w:szCs w:val="22"/>
          <w:u w:val="single"/>
        </w:rPr>
        <w:t xml:space="preserve">(f) </w:t>
      </w:r>
      <w:r w:rsidRPr="000F42A9">
        <w:rPr>
          <w:rFonts w:ascii="Arial" w:hAnsi="Arial" w:cs="Arial"/>
          <w:b/>
          <w:i/>
          <w:sz w:val="22"/>
          <w:szCs w:val="22"/>
          <w:u w:val="single"/>
        </w:rPr>
        <w:tab/>
      </w:r>
      <w:r w:rsidR="00C57703" w:rsidRPr="000F42A9">
        <w:rPr>
          <w:rFonts w:ascii="Arial" w:hAnsi="Arial" w:cs="Arial"/>
          <w:b/>
          <w:i/>
          <w:sz w:val="22"/>
          <w:szCs w:val="22"/>
          <w:u w:val="single"/>
        </w:rPr>
        <w:t>Inter-Parliamentary Union</w:t>
      </w:r>
    </w:p>
    <w:p w:rsidR="00C57703" w:rsidRPr="0033445D" w:rsidRDefault="00C57703" w:rsidP="00C57703">
      <w:pPr>
        <w:spacing w:line="360" w:lineRule="auto"/>
        <w:rPr>
          <w:rFonts w:ascii="Arial" w:hAnsi="Arial" w:cs="Arial"/>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Delegations to the IPU are composed according to agreed formulae, though it has to be taken into account that the Joint Rules Committee of the 3</w:t>
      </w:r>
      <w:r w:rsidRPr="0033445D">
        <w:rPr>
          <w:rFonts w:ascii="Arial" w:hAnsi="Arial" w:cs="Arial"/>
          <w:sz w:val="22"/>
          <w:szCs w:val="22"/>
          <w:vertAlign w:val="superscript"/>
        </w:rPr>
        <w:t>rd</w:t>
      </w:r>
      <w:r w:rsidRPr="0033445D">
        <w:rPr>
          <w:rFonts w:ascii="Arial" w:hAnsi="Arial" w:cs="Arial"/>
          <w:sz w:val="22"/>
          <w:szCs w:val="22"/>
        </w:rPr>
        <w:t xml:space="preserve"> Parliament agreed policy guidelines to the effect that there would be a core group of members in the IPU and CPA delegations in order to ensure continuity in those bodies and taking the issues further in the relevant parliamentary forums.</w:t>
      </w:r>
    </w:p>
    <w:p w:rsidR="00C57703" w:rsidRPr="0033445D" w:rsidRDefault="00C57703" w:rsidP="00C57703">
      <w:pPr>
        <w:spacing w:line="360" w:lineRule="auto"/>
        <w:rPr>
          <w:rFonts w:ascii="Arial" w:hAnsi="Arial" w:cs="Arial"/>
          <w:b/>
          <w:i/>
          <w:sz w:val="22"/>
          <w:szCs w:val="22"/>
        </w:rPr>
      </w:pPr>
    </w:p>
    <w:p w:rsidR="00C57703" w:rsidRPr="000F42A9" w:rsidRDefault="000F42A9" w:rsidP="00C57703">
      <w:pPr>
        <w:spacing w:line="360" w:lineRule="auto"/>
        <w:rPr>
          <w:rFonts w:ascii="Arial" w:hAnsi="Arial" w:cs="Arial"/>
          <w:b/>
          <w:i/>
          <w:sz w:val="22"/>
          <w:szCs w:val="22"/>
          <w:u w:val="single"/>
        </w:rPr>
      </w:pPr>
      <w:r w:rsidRPr="000F42A9">
        <w:rPr>
          <w:rFonts w:ascii="Arial" w:hAnsi="Arial" w:cs="Arial"/>
          <w:b/>
          <w:i/>
          <w:sz w:val="22"/>
          <w:szCs w:val="22"/>
          <w:u w:val="single"/>
        </w:rPr>
        <w:t>(g)</w:t>
      </w:r>
      <w:r w:rsidRPr="000F42A9">
        <w:rPr>
          <w:rFonts w:ascii="Arial" w:hAnsi="Arial" w:cs="Arial"/>
          <w:b/>
          <w:i/>
          <w:sz w:val="22"/>
          <w:szCs w:val="22"/>
          <w:u w:val="single"/>
        </w:rPr>
        <w:tab/>
      </w:r>
      <w:r w:rsidR="00C57703" w:rsidRPr="000F42A9">
        <w:rPr>
          <w:rFonts w:ascii="Arial" w:hAnsi="Arial" w:cs="Arial"/>
          <w:b/>
          <w:i/>
          <w:sz w:val="22"/>
          <w:szCs w:val="22"/>
          <w:u w:val="single"/>
        </w:rPr>
        <w:t>ACP-EU Assembly</w:t>
      </w:r>
    </w:p>
    <w:p w:rsidR="00C57703" w:rsidRPr="0033445D" w:rsidRDefault="00C57703" w:rsidP="00C57703">
      <w:pPr>
        <w:spacing w:line="360" w:lineRule="auto"/>
        <w:rPr>
          <w:rFonts w:ascii="Arial" w:hAnsi="Arial" w:cs="Arial"/>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The ACP-EU Joint Parliamentary Assembly is set up as a result of the Partnership Agreement between the members of the African, Caribbean and Pacific group of states and the European Union and its member states.</w:t>
      </w:r>
    </w:p>
    <w:p w:rsidR="00C57703" w:rsidRPr="0033445D" w:rsidRDefault="00C57703" w:rsidP="00C57703">
      <w:pPr>
        <w:spacing w:line="360" w:lineRule="auto"/>
        <w:rPr>
          <w:rFonts w:ascii="Arial" w:hAnsi="Arial" w:cs="Arial"/>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Members of the ACP-EU Assembly are members of Parliament or representatives designated by the Parliament of each ACP state. South Africa has one representative in the ACP-EU Assembly. In previous Parliaments, this representative was not elected by the House, but was designated by the Presiding Officers from among the members of the majority party.</w:t>
      </w:r>
    </w:p>
    <w:p w:rsidR="00C57703" w:rsidRPr="0033445D" w:rsidRDefault="00C57703" w:rsidP="00C57703">
      <w:pPr>
        <w:spacing w:line="360" w:lineRule="auto"/>
        <w:rPr>
          <w:rFonts w:ascii="Arial" w:hAnsi="Arial" w:cs="Arial"/>
          <w:b/>
          <w:i/>
          <w:sz w:val="22"/>
          <w:szCs w:val="22"/>
        </w:rPr>
      </w:pPr>
    </w:p>
    <w:p w:rsidR="00C57703" w:rsidRPr="000F42A9" w:rsidRDefault="000F42A9" w:rsidP="00C57703">
      <w:pPr>
        <w:spacing w:line="360" w:lineRule="auto"/>
        <w:rPr>
          <w:rFonts w:ascii="Arial" w:hAnsi="Arial" w:cs="Arial"/>
          <w:b/>
          <w:sz w:val="22"/>
          <w:szCs w:val="22"/>
          <w:u w:val="single"/>
        </w:rPr>
      </w:pPr>
      <w:r w:rsidRPr="000F42A9">
        <w:rPr>
          <w:rFonts w:ascii="Arial" w:hAnsi="Arial" w:cs="Arial"/>
          <w:b/>
          <w:i/>
          <w:sz w:val="22"/>
          <w:szCs w:val="22"/>
          <w:u w:val="single"/>
        </w:rPr>
        <w:t>(h)</w:t>
      </w:r>
      <w:r w:rsidRPr="000F42A9">
        <w:rPr>
          <w:rFonts w:ascii="Arial" w:hAnsi="Arial" w:cs="Arial"/>
          <w:b/>
          <w:i/>
          <w:sz w:val="22"/>
          <w:szCs w:val="22"/>
          <w:u w:val="single"/>
        </w:rPr>
        <w:tab/>
      </w:r>
      <w:proofErr w:type="spellStart"/>
      <w:r w:rsidR="00C57703" w:rsidRPr="000F42A9">
        <w:rPr>
          <w:rFonts w:ascii="Arial" w:hAnsi="Arial" w:cs="Arial"/>
          <w:b/>
          <w:i/>
          <w:sz w:val="22"/>
          <w:szCs w:val="22"/>
          <w:u w:val="single"/>
        </w:rPr>
        <w:t>Parmed</w:t>
      </w:r>
      <w:proofErr w:type="spellEnd"/>
    </w:p>
    <w:p w:rsidR="00C57703" w:rsidRPr="0033445D" w:rsidRDefault="00C57703" w:rsidP="00C57703">
      <w:pPr>
        <w:spacing w:line="360" w:lineRule="auto"/>
        <w:rPr>
          <w:rFonts w:ascii="Arial" w:hAnsi="Arial" w:cs="Arial"/>
          <w:sz w:val="22"/>
          <w:szCs w:val="22"/>
        </w:rPr>
      </w:pPr>
    </w:p>
    <w:p w:rsidR="00C57703" w:rsidRPr="0033445D" w:rsidRDefault="00C57703" w:rsidP="00C57703">
      <w:pPr>
        <w:spacing w:line="360" w:lineRule="auto"/>
        <w:rPr>
          <w:rFonts w:ascii="Arial" w:hAnsi="Arial" w:cs="Arial"/>
          <w:sz w:val="22"/>
          <w:szCs w:val="22"/>
        </w:rPr>
      </w:pPr>
      <w:r w:rsidRPr="0033445D">
        <w:rPr>
          <w:rFonts w:ascii="Arial" w:hAnsi="Arial" w:cs="Arial"/>
          <w:sz w:val="22"/>
          <w:szCs w:val="22"/>
        </w:rPr>
        <w:t xml:space="preserve">A total number of 7 members from the NA and the NCOP serve on the </w:t>
      </w:r>
      <w:proofErr w:type="spellStart"/>
      <w:r w:rsidRPr="0033445D">
        <w:rPr>
          <w:rFonts w:ascii="Arial" w:hAnsi="Arial" w:cs="Arial"/>
          <w:sz w:val="22"/>
          <w:szCs w:val="22"/>
        </w:rPr>
        <w:t>Parmed</w:t>
      </w:r>
      <w:proofErr w:type="spellEnd"/>
      <w:r w:rsidRPr="0033445D">
        <w:rPr>
          <w:rFonts w:ascii="Arial" w:hAnsi="Arial" w:cs="Arial"/>
          <w:sz w:val="22"/>
          <w:szCs w:val="22"/>
        </w:rPr>
        <w:t xml:space="preserve"> board. The Speaker is the chairperson of the board and the other members are nominated by the Speaker after recommendations have been received from parties. In the past, the chairpersonship of </w:t>
      </w:r>
      <w:proofErr w:type="spellStart"/>
      <w:r w:rsidRPr="0033445D">
        <w:rPr>
          <w:rFonts w:ascii="Arial" w:hAnsi="Arial" w:cs="Arial"/>
          <w:sz w:val="22"/>
          <w:szCs w:val="22"/>
        </w:rPr>
        <w:t>Parmed</w:t>
      </w:r>
      <w:proofErr w:type="spellEnd"/>
      <w:r w:rsidRPr="0033445D">
        <w:rPr>
          <w:rFonts w:ascii="Arial" w:hAnsi="Arial" w:cs="Arial"/>
          <w:sz w:val="22"/>
          <w:szCs w:val="22"/>
        </w:rPr>
        <w:t xml:space="preserve"> was delegated to the Deputy Speaker. Proportional representation is taken into account in determining the members who will serve on the board. Parties will be contacted in due course by the </w:t>
      </w:r>
      <w:proofErr w:type="spellStart"/>
      <w:r w:rsidRPr="0033445D">
        <w:rPr>
          <w:rFonts w:ascii="Arial" w:hAnsi="Arial" w:cs="Arial"/>
          <w:sz w:val="22"/>
          <w:szCs w:val="22"/>
        </w:rPr>
        <w:t>Parmed</w:t>
      </w:r>
      <w:proofErr w:type="spellEnd"/>
      <w:r w:rsidRPr="0033445D">
        <w:rPr>
          <w:rFonts w:ascii="Arial" w:hAnsi="Arial" w:cs="Arial"/>
          <w:sz w:val="22"/>
          <w:szCs w:val="22"/>
        </w:rPr>
        <w:t xml:space="preserve"> administration about recommending members for appointment to the board.</w:t>
      </w:r>
    </w:p>
    <w:p w:rsidR="000E4672" w:rsidRPr="0033445D" w:rsidRDefault="000E4672" w:rsidP="0033445D">
      <w:pPr>
        <w:spacing w:line="360" w:lineRule="auto"/>
        <w:rPr>
          <w:rFonts w:ascii="Arial" w:hAnsi="Arial" w:cs="Arial"/>
          <w:sz w:val="22"/>
          <w:szCs w:val="22"/>
        </w:rPr>
      </w:pPr>
    </w:p>
    <w:p w:rsidR="000E4672" w:rsidRPr="0033445D" w:rsidRDefault="000E4672" w:rsidP="0033445D">
      <w:pPr>
        <w:spacing w:line="360" w:lineRule="auto"/>
        <w:jc w:val="center"/>
        <w:rPr>
          <w:rFonts w:ascii="Arial" w:hAnsi="Arial" w:cs="Arial"/>
          <w:sz w:val="22"/>
          <w:szCs w:val="22"/>
          <w:u w:val="single"/>
        </w:rPr>
      </w:pPr>
      <w:r w:rsidRPr="0033445D">
        <w:rPr>
          <w:rFonts w:ascii="Arial" w:hAnsi="Arial" w:cs="Arial"/>
          <w:sz w:val="22"/>
          <w:szCs w:val="22"/>
          <w:u w:val="single"/>
        </w:rPr>
        <w:t>______________________________</w:t>
      </w:r>
    </w:p>
    <w:p w:rsidR="000E4672" w:rsidRPr="0033445D" w:rsidRDefault="000E4672" w:rsidP="0033445D">
      <w:pPr>
        <w:spacing w:line="360" w:lineRule="auto"/>
        <w:rPr>
          <w:rFonts w:ascii="Arial" w:hAnsi="Arial" w:cs="Arial"/>
          <w:sz w:val="22"/>
          <w:szCs w:val="22"/>
        </w:rPr>
      </w:pPr>
      <w:bookmarkStart w:id="0" w:name="_GoBack"/>
      <w:bookmarkEnd w:id="0"/>
    </w:p>
    <w:sectPr w:rsidR="000E4672" w:rsidRPr="0033445D" w:rsidSect="00E86C8B">
      <w:footerReference w:type="even" r:id="rId9"/>
      <w:footerReference w:type="default" r:id="rId10"/>
      <w:pgSz w:w="12240" w:h="15840"/>
      <w:pgMar w:top="851"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30" w:rsidRDefault="00D74A30">
      <w:r>
        <w:separator/>
      </w:r>
    </w:p>
  </w:endnote>
  <w:endnote w:type="continuationSeparator" w:id="0">
    <w:p w:rsidR="00D74A30" w:rsidRDefault="00D74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E9" w:rsidRDefault="00F931BB" w:rsidP="00E86C8B">
    <w:pPr>
      <w:pStyle w:val="Footer"/>
      <w:framePr w:wrap="around" w:vAnchor="text" w:hAnchor="margin" w:xAlign="right" w:y="1"/>
      <w:rPr>
        <w:rStyle w:val="PageNumber"/>
      </w:rPr>
    </w:pPr>
    <w:r>
      <w:rPr>
        <w:rStyle w:val="PageNumber"/>
      </w:rPr>
      <w:fldChar w:fldCharType="begin"/>
    </w:r>
    <w:r w:rsidR="00F0367D">
      <w:rPr>
        <w:rStyle w:val="PageNumber"/>
      </w:rPr>
      <w:instrText xml:space="preserve">PAGE  </w:instrText>
    </w:r>
    <w:r>
      <w:rPr>
        <w:rStyle w:val="PageNumber"/>
      </w:rPr>
      <w:fldChar w:fldCharType="end"/>
    </w:r>
  </w:p>
  <w:p w:rsidR="00C411E9" w:rsidRDefault="00352B2E" w:rsidP="00E86C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98" w:rsidRDefault="00F931BB">
    <w:pPr>
      <w:pStyle w:val="Footer"/>
      <w:jc w:val="center"/>
    </w:pPr>
    <w:r>
      <w:fldChar w:fldCharType="begin"/>
    </w:r>
    <w:r w:rsidR="00F0367D">
      <w:instrText xml:space="preserve"> PAGE   \* MERGEFORMAT </w:instrText>
    </w:r>
    <w:r>
      <w:fldChar w:fldCharType="separate"/>
    </w:r>
    <w:r w:rsidR="00352B2E">
      <w:rPr>
        <w:noProof/>
      </w:rPr>
      <w:t>1</w:t>
    </w:r>
    <w:r>
      <w:rPr>
        <w:noProof/>
      </w:rPr>
      <w:fldChar w:fldCharType="end"/>
    </w:r>
  </w:p>
  <w:p w:rsidR="00C411E9" w:rsidRPr="006E4777" w:rsidRDefault="006E4777" w:rsidP="006E4777">
    <w:pPr>
      <w:pStyle w:val="Footer"/>
      <w:ind w:right="360"/>
      <w:jc w:val="right"/>
      <w:rPr>
        <w:sz w:val="16"/>
        <w:szCs w:val="16"/>
        <w:lang w:val="en-ZA"/>
      </w:rPr>
    </w:pPr>
    <w:r w:rsidRPr="006E4777">
      <w:rPr>
        <w:sz w:val="16"/>
        <w:szCs w:val="16"/>
        <w:lang w:val="en-ZA"/>
      </w:rPr>
      <w:t>NA TABLE V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30" w:rsidRDefault="00D74A30">
      <w:r>
        <w:separator/>
      </w:r>
    </w:p>
  </w:footnote>
  <w:footnote w:type="continuationSeparator" w:id="0">
    <w:p w:rsidR="00D74A30" w:rsidRDefault="00D74A30">
      <w:r>
        <w:continuationSeparator/>
      </w:r>
    </w:p>
  </w:footnote>
  <w:footnote w:id="1">
    <w:p w:rsidR="007F7857" w:rsidRPr="007F7857" w:rsidRDefault="007F7857">
      <w:pPr>
        <w:pStyle w:val="FootnoteText"/>
        <w:rPr>
          <w:lang w:val="en-ZA"/>
        </w:rPr>
      </w:pPr>
      <w:r>
        <w:rPr>
          <w:rStyle w:val="FootnoteReference"/>
        </w:rPr>
        <w:footnoteRef/>
      </w:r>
      <w:r>
        <w:t xml:space="preserve"> </w:t>
      </w:r>
      <w:r>
        <w:rPr>
          <w:lang w:val="en-ZA"/>
        </w:rPr>
        <w:t xml:space="preserve">The strict application of the proportional formula would imply that minority parties with 10 members </w:t>
      </w:r>
      <w:r w:rsidR="00B9353E">
        <w:rPr>
          <w:lang w:val="en-ZA"/>
        </w:rPr>
        <w:t xml:space="preserve">and less </w:t>
      </w:r>
      <w:r>
        <w:rPr>
          <w:lang w:val="en-ZA"/>
        </w:rPr>
        <w:t>would not be entitled to an opportunity in respect of questions, members’ statements, motions without notice and notice</w:t>
      </w:r>
      <w:r w:rsidR="009535B9">
        <w:rPr>
          <w:lang w:val="en-ZA"/>
        </w:rPr>
        <w:t>s</w:t>
      </w:r>
      <w:r>
        <w:rPr>
          <w:lang w:val="en-ZA"/>
        </w:rPr>
        <w:t xml:space="preserve"> of motion. In order to ensure participation from these minority parties, it has been </w:t>
      </w:r>
      <w:r w:rsidR="00B65671">
        <w:rPr>
          <w:lang w:val="en-ZA"/>
        </w:rPr>
        <w:t xml:space="preserve">the </w:t>
      </w:r>
      <w:r>
        <w:rPr>
          <w:lang w:val="en-ZA"/>
        </w:rPr>
        <w:t xml:space="preserve">practice that the </w:t>
      </w:r>
      <w:r w:rsidR="00AC74A2">
        <w:rPr>
          <w:lang w:val="en-ZA"/>
        </w:rPr>
        <w:t xml:space="preserve">bigger parties </w:t>
      </w:r>
      <w:r>
        <w:rPr>
          <w:lang w:val="en-ZA"/>
        </w:rPr>
        <w:t xml:space="preserve">share </w:t>
      </w:r>
      <w:r w:rsidR="00AC74A2">
        <w:rPr>
          <w:lang w:val="en-ZA"/>
        </w:rPr>
        <w:t xml:space="preserve">their </w:t>
      </w:r>
      <w:r>
        <w:rPr>
          <w:lang w:val="en-ZA"/>
        </w:rPr>
        <w:t xml:space="preserve">opportunities with minority parties. </w:t>
      </w:r>
      <w:r w:rsidR="00B65671">
        <w:rPr>
          <w:lang w:val="en-ZA"/>
        </w:rPr>
        <w:t xml:space="preserve">The retention of this practice </w:t>
      </w:r>
      <w:r>
        <w:rPr>
          <w:lang w:val="en-ZA"/>
        </w:rPr>
        <w:t>in the 6</w:t>
      </w:r>
      <w:r w:rsidRPr="009D147B">
        <w:rPr>
          <w:vertAlign w:val="superscript"/>
          <w:lang w:val="en-ZA"/>
        </w:rPr>
        <w:t>th</w:t>
      </w:r>
      <w:r>
        <w:rPr>
          <w:lang w:val="en-ZA"/>
        </w:rPr>
        <w:t xml:space="preserve"> Parliament</w:t>
      </w:r>
      <w:r w:rsidR="00B65671">
        <w:rPr>
          <w:lang w:val="en-ZA"/>
        </w:rPr>
        <w:t xml:space="preserve"> should be considered</w:t>
      </w:r>
      <w:r>
        <w:rPr>
          <w:lang w:val="en-Z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B2"/>
    <w:multiLevelType w:val="hybridMultilevel"/>
    <w:tmpl w:val="0B064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3A6CFF"/>
    <w:multiLevelType w:val="hybridMultilevel"/>
    <w:tmpl w:val="4F0840EC"/>
    <w:lvl w:ilvl="0" w:tplc="A19680F4">
      <w:start w:val="1"/>
      <w:numFmt w:val="lowerLetter"/>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
    <w:nsid w:val="0FB01304"/>
    <w:multiLevelType w:val="hybridMultilevel"/>
    <w:tmpl w:val="3CF02C94"/>
    <w:lvl w:ilvl="0" w:tplc="71880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2C4026"/>
    <w:multiLevelType w:val="hybridMultilevel"/>
    <w:tmpl w:val="436013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F706C2"/>
    <w:multiLevelType w:val="hybridMultilevel"/>
    <w:tmpl w:val="6318273C"/>
    <w:lvl w:ilvl="0" w:tplc="F8E6431E">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8C3CB4"/>
    <w:multiLevelType w:val="hybridMultilevel"/>
    <w:tmpl w:val="2ED89B8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AB6C36"/>
    <w:multiLevelType w:val="hybridMultilevel"/>
    <w:tmpl w:val="B748DD08"/>
    <w:lvl w:ilvl="0" w:tplc="375667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E212D1"/>
    <w:multiLevelType w:val="hybridMultilevel"/>
    <w:tmpl w:val="F09A0476"/>
    <w:lvl w:ilvl="0" w:tplc="775CAA54">
      <w:start w:val="1"/>
      <w:numFmt w:val="decimal"/>
      <w:lvlText w:val="%1)"/>
      <w:lvlJc w:val="left"/>
      <w:pPr>
        <w:tabs>
          <w:tab w:val="num" w:pos="720"/>
        </w:tabs>
        <w:ind w:left="720" w:hanging="720"/>
      </w:pPr>
      <w:rPr>
        <w:rFonts w:hint="default"/>
      </w:rPr>
    </w:lvl>
    <w:lvl w:ilvl="1" w:tplc="50A439A0">
      <w:start w:val="2"/>
      <w:numFmt w:val="bullet"/>
      <w:lvlText w:val="-"/>
      <w:lvlJc w:val="left"/>
      <w:pPr>
        <w:tabs>
          <w:tab w:val="num" w:pos="1440"/>
        </w:tabs>
        <w:ind w:left="1440" w:hanging="720"/>
      </w:pPr>
      <w:rPr>
        <w:rFonts w:ascii="Times New Roman" w:eastAsia="Times New Roman" w:hAnsi="Times New Roman" w:cs="Times New Roman" w:hint="default"/>
      </w:rPr>
    </w:lvl>
    <w:lvl w:ilvl="2" w:tplc="7332A2D2">
      <w:start w:val="1"/>
      <w:numFmt w:val="upperLetter"/>
      <w:lvlText w:val="%3)"/>
      <w:lvlJc w:val="left"/>
      <w:pPr>
        <w:tabs>
          <w:tab w:val="num" w:pos="1980"/>
        </w:tabs>
        <w:ind w:left="1980" w:hanging="360"/>
      </w:pPr>
      <w:rPr>
        <w:rFonts w:hint="default"/>
      </w:rPr>
    </w:lvl>
    <w:lvl w:ilvl="3" w:tplc="71B803C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FFE6682"/>
    <w:multiLevelType w:val="hybridMultilevel"/>
    <w:tmpl w:val="0B064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8430F5D"/>
    <w:multiLevelType w:val="hybridMultilevel"/>
    <w:tmpl w:val="EA766664"/>
    <w:lvl w:ilvl="0" w:tplc="7FFC5D0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B51910"/>
    <w:multiLevelType w:val="hybridMultilevel"/>
    <w:tmpl w:val="E2706C10"/>
    <w:lvl w:ilvl="0" w:tplc="1C090015">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2340AFC"/>
    <w:multiLevelType w:val="hybridMultilevel"/>
    <w:tmpl w:val="05B0AB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5461BA6">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F626A6"/>
    <w:multiLevelType w:val="hybridMultilevel"/>
    <w:tmpl w:val="38E4D9B4"/>
    <w:lvl w:ilvl="0" w:tplc="44F618AA">
      <w:start w:val="3"/>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B040E9E"/>
    <w:multiLevelType w:val="hybridMultilevel"/>
    <w:tmpl w:val="DC1E0AE2"/>
    <w:lvl w:ilvl="0" w:tplc="BE4E4404">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9"/>
  </w:num>
  <w:num w:numId="6">
    <w:abstractNumId w:val="2"/>
  </w:num>
  <w:num w:numId="7">
    <w:abstractNumId w:val="7"/>
  </w:num>
  <w:num w:numId="8">
    <w:abstractNumId w:val="12"/>
  </w:num>
  <w:num w:numId="9">
    <w:abstractNumId w:val="4"/>
  </w:num>
  <w:num w:numId="10">
    <w:abstractNumId w:val="10"/>
  </w:num>
  <w:num w:numId="11">
    <w:abstractNumId w:val="3"/>
  </w:num>
  <w:num w:numId="12">
    <w:abstractNumId w:val="8"/>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0367D"/>
    <w:rsid w:val="00007750"/>
    <w:rsid w:val="00067274"/>
    <w:rsid w:val="000A4CCD"/>
    <w:rsid w:val="000A794C"/>
    <w:rsid w:val="000E4672"/>
    <w:rsid w:val="000F42A9"/>
    <w:rsid w:val="00131ABD"/>
    <w:rsid w:val="00241871"/>
    <w:rsid w:val="00251E68"/>
    <w:rsid w:val="002768D6"/>
    <w:rsid w:val="0028124A"/>
    <w:rsid w:val="0033445D"/>
    <w:rsid w:val="00351ADC"/>
    <w:rsid w:val="00352B2E"/>
    <w:rsid w:val="003811B0"/>
    <w:rsid w:val="006B0829"/>
    <w:rsid w:val="006E4777"/>
    <w:rsid w:val="007474D2"/>
    <w:rsid w:val="007C751B"/>
    <w:rsid w:val="007E7F59"/>
    <w:rsid w:val="007F6A98"/>
    <w:rsid w:val="007F7857"/>
    <w:rsid w:val="00811CD8"/>
    <w:rsid w:val="008B1178"/>
    <w:rsid w:val="00945D3E"/>
    <w:rsid w:val="009535B9"/>
    <w:rsid w:val="00986828"/>
    <w:rsid w:val="00995C0E"/>
    <w:rsid w:val="009B691E"/>
    <w:rsid w:val="009D147B"/>
    <w:rsid w:val="009F453E"/>
    <w:rsid w:val="00A00745"/>
    <w:rsid w:val="00A309CB"/>
    <w:rsid w:val="00A55184"/>
    <w:rsid w:val="00A8047F"/>
    <w:rsid w:val="00A90FF0"/>
    <w:rsid w:val="00AC74A2"/>
    <w:rsid w:val="00B03258"/>
    <w:rsid w:val="00B366D4"/>
    <w:rsid w:val="00B41F97"/>
    <w:rsid w:val="00B64FDB"/>
    <w:rsid w:val="00B65671"/>
    <w:rsid w:val="00B9353E"/>
    <w:rsid w:val="00BF7934"/>
    <w:rsid w:val="00C57703"/>
    <w:rsid w:val="00CC1984"/>
    <w:rsid w:val="00CC2EDB"/>
    <w:rsid w:val="00CF254A"/>
    <w:rsid w:val="00D74A30"/>
    <w:rsid w:val="00DA1DD9"/>
    <w:rsid w:val="00DB03FB"/>
    <w:rsid w:val="00DB4D22"/>
    <w:rsid w:val="00E72300"/>
    <w:rsid w:val="00E81AE7"/>
    <w:rsid w:val="00EA3016"/>
    <w:rsid w:val="00EC04B4"/>
    <w:rsid w:val="00F0367D"/>
    <w:rsid w:val="00F3011F"/>
    <w:rsid w:val="00F741FA"/>
    <w:rsid w:val="00F931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7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367D"/>
    <w:pPr>
      <w:keepNext/>
      <w:jc w:val="both"/>
      <w:outlineLvl w:val="0"/>
    </w:pPr>
    <w:rPr>
      <w:rFonts w:ascii="Arial" w:hAnsi="Arial"/>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67D"/>
    <w:rPr>
      <w:rFonts w:ascii="Arial" w:eastAsia="Times New Roman" w:hAnsi="Arial" w:cs="Times New Roman"/>
      <w:b/>
      <w:sz w:val="24"/>
      <w:szCs w:val="24"/>
      <w:lang/>
    </w:rPr>
  </w:style>
  <w:style w:type="paragraph" w:styleId="Footer">
    <w:name w:val="footer"/>
    <w:basedOn w:val="Normal"/>
    <w:link w:val="FooterChar"/>
    <w:uiPriority w:val="99"/>
    <w:rsid w:val="00F0367D"/>
    <w:pPr>
      <w:tabs>
        <w:tab w:val="center" w:pos="4153"/>
        <w:tab w:val="right" w:pos="8306"/>
      </w:tabs>
    </w:pPr>
    <w:rPr>
      <w:lang/>
    </w:rPr>
  </w:style>
  <w:style w:type="character" w:customStyle="1" w:styleId="FooterChar">
    <w:name w:val="Footer Char"/>
    <w:basedOn w:val="DefaultParagraphFont"/>
    <w:link w:val="Footer"/>
    <w:uiPriority w:val="99"/>
    <w:rsid w:val="00F0367D"/>
    <w:rPr>
      <w:rFonts w:ascii="Times New Roman" w:eastAsia="Times New Roman" w:hAnsi="Times New Roman" w:cs="Times New Roman"/>
      <w:sz w:val="24"/>
      <w:szCs w:val="24"/>
      <w:lang/>
    </w:rPr>
  </w:style>
  <w:style w:type="character" w:styleId="PageNumber">
    <w:name w:val="page number"/>
    <w:basedOn w:val="DefaultParagraphFont"/>
    <w:rsid w:val="00F0367D"/>
  </w:style>
  <w:style w:type="paragraph" w:styleId="BalloonText">
    <w:name w:val="Balloon Text"/>
    <w:basedOn w:val="Normal"/>
    <w:link w:val="BalloonTextChar"/>
    <w:uiPriority w:val="99"/>
    <w:semiHidden/>
    <w:unhideWhenUsed/>
    <w:rsid w:val="00F30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1F"/>
    <w:rPr>
      <w:rFonts w:ascii="Segoe UI" w:eastAsia="Times New Roman" w:hAnsi="Segoe UI" w:cs="Segoe UI"/>
      <w:sz w:val="18"/>
      <w:szCs w:val="18"/>
      <w:lang w:val="en-US"/>
    </w:rPr>
  </w:style>
  <w:style w:type="paragraph" w:styleId="ListParagraph">
    <w:name w:val="List Paragraph"/>
    <w:basedOn w:val="Normal"/>
    <w:uiPriority w:val="34"/>
    <w:qFormat/>
    <w:rsid w:val="00F3011F"/>
    <w:pPr>
      <w:ind w:left="720"/>
      <w:contextualSpacing/>
    </w:pPr>
  </w:style>
  <w:style w:type="paragraph" w:styleId="FootnoteText">
    <w:name w:val="footnote text"/>
    <w:basedOn w:val="Normal"/>
    <w:link w:val="FootnoteTextChar"/>
    <w:uiPriority w:val="99"/>
    <w:semiHidden/>
    <w:unhideWhenUsed/>
    <w:rsid w:val="009D147B"/>
    <w:rPr>
      <w:sz w:val="20"/>
      <w:szCs w:val="20"/>
    </w:rPr>
  </w:style>
  <w:style w:type="character" w:customStyle="1" w:styleId="FootnoteTextChar">
    <w:name w:val="Footnote Text Char"/>
    <w:basedOn w:val="DefaultParagraphFont"/>
    <w:link w:val="FootnoteText"/>
    <w:uiPriority w:val="99"/>
    <w:semiHidden/>
    <w:rsid w:val="009D147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D147B"/>
    <w:rPr>
      <w:vertAlign w:val="superscript"/>
    </w:rPr>
  </w:style>
  <w:style w:type="table" w:styleId="TableGrid">
    <w:name w:val="Table Grid"/>
    <w:basedOn w:val="TableNormal"/>
    <w:uiPriority w:val="39"/>
    <w:rsid w:val="000A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4777"/>
    <w:pPr>
      <w:tabs>
        <w:tab w:val="center" w:pos="4513"/>
        <w:tab w:val="right" w:pos="9026"/>
      </w:tabs>
    </w:pPr>
  </w:style>
  <w:style w:type="character" w:customStyle="1" w:styleId="HeaderChar">
    <w:name w:val="Header Char"/>
    <w:basedOn w:val="DefaultParagraphFont"/>
    <w:link w:val="Header"/>
    <w:uiPriority w:val="99"/>
    <w:rsid w:val="006E477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FCCE-081F-4D50-8223-F61973C7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PUMZA</cp:lastModifiedBy>
  <cp:revision>2</cp:revision>
  <cp:lastPrinted>2019-05-31T15:21:00Z</cp:lastPrinted>
  <dcterms:created xsi:type="dcterms:W3CDTF">2019-06-07T09:33:00Z</dcterms:created>
  <dcterms:modified xsi:type="dcterms:W3CDTF">2019-06-07T09:33:00Z</dcterms:modified>
</cp:coreProperties>
</file>