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F3C5E" w14:textId="77777777" w:rsidR="008E0808" w:rsidRPr="001A5DC2" w:rsidRDefault="00161145" w:rsidP="00161145">
      <w:pPr>
        <w:tabs>
          <w:tab w:val="left" w:pos="450"/>
        </w:tabs>
        <w:spacing w:line="240" w:lineRule="auto"/>
        <w:ind w:left="532" w:hanging="446"/>
        <w:rPr>
          <w:rFonts w:ascii="Times New Roman" w:hAnsi="Times New Roman" w:cs="Times New Roman"/>
          <w:b/>
          <w:sz w:val="28"/>
          <w:szCs w:val="24"/>
        </w:rPr>
      </w:pPr>
      <w:r>
        <w:rPr>
          <w:rFonts w:ascii="Times New Roman" w:hAnsi="Times New Roman" w:cs="Times New Roman"/>
          <w:b/>
          <w:sz w:val="28"/>
          <w:szCs w:val="24"/>
        </w:rPr>
        <w:t>2.</w:t>
      </w:r>
      <w:r>
        <w:rPr>
          <w:rFonts w:ascii="Times New Roman" w:hAnsi="Times New Roman" w:cs="Times New Roman"/>
          <w:b/>
          <w:sz w:val="28"/>
          <w:szCs w:val="24"/>
        </w:rPr>
        <w:tab/>
      </w:r>
      <w:r w:rsidR="008E0808" w:rsidRPr="001A5DC2">
        <w:rPr>
          <w:rFonts w:ascii="Times New Roman" w:hAnsi="Times New Roman" w:cs="Times New Roman"/>
          <w:b/>
          <w:sz w:val="28"/>
          <w:szCs w:val="24"/>
        </w:rPr>
        <w:t>Interim Report of the Portfolio Committee on Trade and Industry on its continued oversight over factors impacting on localisation and local public procurement</w:t>
      </w:r>
      <w:r w:rsidR="00C663DD" w:rsidRPr="001A5DC2">
        <w:rPr>
          <w:rFonts w:ascii="Times New Roman" w:hAnsi="Times New Roman" w:cs="Times New Roman"/>
          <w:b/>
          <w:sz w:val="28"/>
          <w:szCs w:val="24"/>
        </w:rPr>
        <w:t xml:space="preserve">, dated 13 </w:t>
      </w:r>
      <w:r w:rsidR="008E0808" w:rsidRPr="001A5DC2">
        <w:rPr>
          <w:rFonts w:ascii="Times New Roman" w:hAnsi="Times New Roman" w:cs="Times New Roman"/>
          <w:b/>
          <w:sz w:val="28"/>
          <w:szCs w:val="24"/>
        </w:rPr>
        <w:t>March 2019</w:t>
      </w:r>
      <w:bookmarkStart w:id="0" w:name="_GoBack"/>
      <w:bookmarkEnd w:id="0"/>
    </w:p>
    <w:p w14:paraId="02ABDD09" w14:textId="77777777" w:rsidR="008E0808" w:rsidRPr="001A5DC2" w:rsidRDefault="008E0808" w:rsidP="001A5DC2">
      <w:pPr>
        <w:spacing w:line="360" w:lineRule="auto"/>
        <w:rPr>
          <w:rFonts w:ascii="Times New Roman" w:hAnsi="Times New Roman" w:cs="Times New Roman"/>
          <w:sz w:val="24"/>
          <w:szCs w:val="24"/>
        </w:rPr>
      </w:pPr>
    </w:p>
    <w:p w14:paraId="164B518D"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The Portfolio Committee on Trade and Industry, having conducted stakeholder engagements on the status of implementation of its recommendations in its four previous colloquium reports, reports as follows:</w:t>
      </w:r>
    </w:p>
    <w:p w14:paraId="6284594D" w14:textId="77777777" w:rsidR="008E0808" w:rsidRPr="001A5DC2" w:rsidRDefault="008E0808" w:rsidP="001A5DC2">
      <w:pPr>
        <w:spacing w:line="360" w:lineRule="auto"/>
        <w:rPr>
          <w:rFonts w:ascii="Times New Roman" w:hAnsi="Times New Roman" w:cs="Times New Roman"/>
          <w:sz w:val="24"/>
          <w:szCs w:val="24"/>
        </w:rPr>
      </w:pPr>
    </w:p>
    <w:p w14:paraId="0A62CFF8" w14:textId="77777777" w:rsidR="008E0808" w:rsidRPr="001A5DC2" w:rsidRDefault="008E0808" w:rsidP="001A5DC2">
      <w:pPr>
        <w:pStyle w:val="ListParagraph"/>
        <w:numPr>
          <w:ilvl w:val="0"/>
          <w:numId w:val="2"/>
        </w:numPr>
        <w:spacing w:line="360" w:lineRule="auto"/>
        <w:rPr>
          <w:rFonts w:ascii="Times New Roman" w:hAnsi="Times New Roman" w:cs="Times New Roman"/>
          <w:b/>
          <w:color w:val="000000" w:themeColor="text1"/>
          <w:sz w:val="24"/>
          <w:szCs w:val="24"/>
        </w:rPr>
      </w:pPr>
      <w:r w:rsidRPr="001A5DC2">
        <w:rPr>
          <w:rFonts w:ascii="Times New Roman" w:hAnsi="Times New Roman" w:cs="Times New Roman"/>
          <w:b/>
          <w:sz w:val="24"/>
          <w:szCs w:val="24"/>
        </w:rPr>
        <w:t>Introduction</w:t>
      </w:r>
    </w:p>
    <w:p w14:paraId="0BD10D47" w14:textId="77777777" w:rsidR="008E0808" w:rsidRPr="001A5DC2" w:rsidRDefault="008E0808" w:rsidP="001A5DC2">
      <w:pPr>
        <w:pStyle w:val="ListParagraph"/>
        <w:spacing w:line="360" w:lineRule="auto"/>
        <w:ind w:left="0"/>
        <w:rPr>
          <w:rFonts w:ascii="Times New Roman" w:hAnsi="Times New Roman" w:cs="Times New Roman"/>
        </w:rPr>
      </w:pPr>
      <w:r w:rsidRPr="001A5DC2">
        <w:rPr>
          <w:rFonts w:ascii="Times New Roman" w:hAnsi="Times New Roman" w:cs="Times New Roman"/>
          <w:color w:val="000000" w:themeColor="text1"/>
          <w:sz w:val="24"/>
          <w:szCs w:val="24"/>
        </w:rPr>
        <w:t xml:space="preserve">The Department of Trade and Industry (DTI) developed the Industrial Policy Action Plan (IPAP) to curtail the growing trend of deindustrialization and to reverse this decline in the manufacturing sector. Furthermore, </w:t>
      </w:r>
      <w:r w:rsidR="00C663DD" w:rsidRPr="001A5DC2">
        <w:rPr>
          <w:rFonts w:ascii="Times New Roman" w:hAnsi="Times New Roman" w:cs="Times New Roman"/>
          <w:color w:val="000000" w:themeColor="text1"/>
          <w:sz w:val="24"/>
          <w:szCs w:val="24"/>
        </w:rPr>
        <w:t xml:space="preserve">the IPAP seeks </w:t>
      </w:r>
      <w:r w:rsidRPr="001A5DC2">
        <w:rPr>
          <w:rFonts w:ascii="Times New Roman" w:hAnsi="Times New Roman" w:cs="Times New Roman"/>
          <w:color w:val="000000" w:themeColor="text1"/>
          <w:sz w:val="24"/>
          <w:szCs w:val="24"/>
        </w:rPr>
        <w:t xml:space="preserve">to </w:t>
      </w:r>
      <w:r w:rsidRPr="001A5DC2">
        <w:rPr>
          <w:rFonts w:ascii="Times New Roman" w:hAnsi="Times New Roman" w:cs="Times New Roman"/>
          <w:sz w:val="24"/>
          <w:szCs w:val="24"/>
        </w:rPr>
        <w:t>diversify South Africa’s trading basket from mainly exporting raw materials and importing finished goods to exporting more value-</w:t>
      </w:r>
      <w:proofErr w:type="gramStart"/>
      <w:r w:rsidRPr="001A5DC2">
        <w:rPr>
          <w:rFonts w:ascii="Times New Roman" w:hAnsi="Times New Roman" w:cs="Times New Roman"/>
          <w:sz w:val="24"/>
          <w:szCs w:val="24"/>
        </w:rPr>
        <w:t>added</w:t>
      </w:r>
      <w:proofErr w:type="gramEnd"/>
      <w:r w:rsidRPr="001A5DC2">
        <w:rPr>
          <w:rFonts w:ascii="Times New Roman" w:hAnsi="Times New Roman" w:cs="Times New Roman"/>
          <w:sz w:val="24"/>
          <w:szCs w:val="24"/>
        </w:rPr>
        <w:t xml:space="preserve"> products. The Minister of Trade and Industry, Dr R Davies, had indicated that the new IPAP would be revised annually to move from gaining quick wins to addressing more complex, structural challenges within the economy. The new IPAP identified broad transversal areas which were integral to facilitating or encouraging the industrialisation drive and sectoral interventions. The IPAP has subsequently had 10 iterations since the 2009/10 financial year.</w:t>
      </w:r>
    </w:p>
    <w:p w14:paraId="6DF70866" w14:textId="77777777" w:rsidR="008E0808" w:rsidRPr="001A5DC2" w:rsidRDefault="008E0808" w:rsidP="001A5DC2">
      <w:pPr>
        <w:pStyle w:val="ListParagraph"/>
        <w:spacing w:line="360" w:lineRule="auto"/>
        <w:ind w:left="0"/>
        <w:rPr>
          <w:rFonts w:ascii="Times New Roman" w:hAnsi="Times New Roman" w:cs="Times New Roman"/>
        </w:rPr>
      </w:pPr>
    </w:p>
    <w:p w14:paraId="390A2651" w14:textId="77777777" w:rsidR="000958FE" w:rsidRPr="001A5DC2" w:rsidRDefault="008E0808" w:rsidP="001A5DC2">
      <w:pPr>
        <w:pStyle w:val="ListParagraph"/>
        <w:spacing w:line="360" w:lineRule="auto"/>
        <w:ind w:left="0"/>
        <w:rPr>
          <w:rFonts w:ascii="Times New Roman" w:hAnsi="Times New Roman" w:cs="Times New Roman"/>
          <w:color w:val="000000" w:themeColor="text1"/>
          <w:sz w:val="24"/>
          <w:szCs w:val="24"/>
        </w:rPr>
      </w:pPr>
      <w:r w:rsidRPr="001A5DC2">
        <w:rPr>
          <w:rFonts w:ascii="Times New Roman" w:hAnsi="Times New Roman" w:cs="Times New Roman"/>
          <w:color w:val="000000" w:themeColor="text1"/>
          <w:sz w:val="24"/>
          <w:szCs w:val="24"/>
        </w:rPr>
        <w:t xml:space="preserve">The IPAP identifies local public procurement as a critical lever to facilitate the development and expansion of the local industrial base. In addition, government has committed to an infrastructure build programme including upgrading and refurbishing of transport sector infrastructure. These infrastructure projects were intended to be leveraged to stimulate the local manufacturing sector. The intention is that manufacturers would locate within the borders of the Republic and produce goods using locally sourced inputs to maximise job creation in the country through a more established value chain. </w:t>
      </w:r>
      <w:r w:rsidR="000958FE" w:rsidRPr="001A5DC2">
        <w:rPr>
          <w:rFonts w:ascii="Times New Roman" w:hAnsi="Times New Roman" w:cs="Times New Roman"/>
          <w:color w:val="000000" w:themeColor="text1"/>
          <w:sz w:val="24"/>
          <w:szCs w:val="24"/>
        </w:rPr>
        <w:t xml:space="preserve">Therefore, international bidders can only participate in tenders designated for local production if they have a manufacturing base in South Africa.  </w:t>
      </w:r>
    </w:p>
    <w:p w14:paraId="556CD59B" w14:textId="77777777" w:rsidR="000601B9" w:rsidRPr="001A5DC2" w:rsidRDefault="000601B9" w:rsidP="001A5DC2">
      <w:pPr>
        <w:pStyle w:val="ListParagraph"/>
        <w:spacing w:line="360" w:lineRule="auto"/>
        <w:ind w:left="0"/>
        <w:rPr>
          <w:rFonts w:ascii="Times New Roman" w:hAnsi="Times New Roman" w:cs="Times New Roman"/>
          <w:color w:val="000000" w:themeColor="text1"/>
          <w:sz w:val="24"/>
          <w:szCs w:val="24"/>
        </w:rPr>
      </w:pPr>
    </w:p>
    <w:p w14:paraId="4B4B6F87" w14:textId="77777777" w:rsidR="000601B9" w:rsidRPr="001A5DC2" w:rsidRDefault="000601B9" w:rsidP="001A5DC2">
      <w:pPr>
        <w:pStyle w:val="ListParagraph"/>
        <w:keepNext/>
        <w:spacing w:line="360" w:lineRule="auto"/>
        <w:ind w:left="0"/>
        <w:rPr>
          <w:rFonts w:ascii="Times New Roman" w:hAnsi="Times New Roman" w:cs="Times New Roman"/>
          <w:color w:val="000000" w:themeColor="text1"/>
          <w:sz w:val="24"/>
          <w:szCs w:val="24"/>
        </w:rPr>
      </w:pPr>
      <w:r w:rsidRPr="001A5DC2">
        <w:rPr>
          <w:rFonts w:ascii="Times New Roman" w:hAnsi="Times New Roman" w:cs="Times New Roman"/>
          <w:color w:val="000000" w:themeColor="text1"/>
          <w:sz w:val="24"/>
          <w:szCs w:val="24"/>
        </w:rPr>
        <w:t xml:space="preserve">The amended 2017 Preferential Procurement Regulations empower the </w:t>
      </w:r>
      <w:r w:rsidR="003660D7" w:rsidRPr="001A5DC2">
        <w:rPr>
          <w:rFonts w:ascii="Times New Roman" w:hAnsi="Times New Roman" w:cs="Times New Roman"/>
          <w:color w:val="000000" w:themeColor="text1"/>
          <w:sz w:val="24"/>
          <w:szCs w:val="24"/>
        </w:rPr>
        <w:t xml:space="preserve">DTI </w:t>
      </w:r>
      <w:r w:rsidRPr="001A5DC2">
        <w:rPr>
          <w:rFonts w:ascii="Times New Roman" w:hAnsi="Times New Roman" w:cs="Times New Roman"/>
          <w:color w:val="000000" w:themeColor="text1"/>
          <w:sz w:val="24"/>
          <w:szCs w:val="24"/>
        </w:rPr>
        <w:t>to designate industries, sectors and sub-sectors for local production at a specified level of local content. The National Treasury, being the custodian of supply chain</w:t>
      </w:r>
      <w:r w:rsidR="00DC6FA7" w:rsidRPr="001A5DC2">
        <w:rPr>
          <w:rFonts w:ascii="Times New Roman" w:hAnsi="Times New Roman" w:cs="Times New Roman"/>
          <w:color w:val="000000" w:themeColor="text1"/>
          <w:sz w:val="24"/>
          <w:szCs w:val="24"/>
        </w:rPr>
        <w:t xml:space="preserve"> management (SCM)</w:t>
      </w:r>
      <w:r w:rsidRPr="001A5DC2">
        <w:rPr>
          <w:rFonts w:ascii="Times New Roman" w:hAnsi="Times New Roman" w:cs="Times New Roman"/>
          <w:color w:val="000000" w:themeColor="text1"/>
          <w:sz w:val="24"/>
          <w:szCs w:val="24"/>
        </w:rPr>
        <w:t xml:space="preserve"> policy in </w:t>
      </w:r>
      <w:r w:rsidRPr="001A5DC2">
        <w:rPr>
          <w:rFonts w:ascii="Times New Roman" w:hAnsi="Times New Roman" w:cs="Times New Roman"/>
          <w:color w:val="000000" w:themeColor="text1"/>
          <w:sz w:val="24"/>
          <w:szCs w:val="24"/>
        </w:rPr>
        <w:lastRenderedPageBreak/>
        <w:t>government, circulates the instruction notes/circulars which regulate the environment within which government departments and public entities may procure designated products.</w:t>
      </w:r>
    </w:p>
    <w:p w14:paraId="28026E2E" w14:textId="77777777" w:rsidR="000958FE" w:rsidRPr="001A5DC2" w:rsidRDefault="000958FE" w:rsidP="001A5DC2">
      <w:pPr>
        <w:pStyle w:val="ListParagraph"/>
        <w:spacing w:line="360" w:lineRule="auto"/>
        <w:ind w:left="0"/>
        <w:rPr>
          <w:rFonts w:ascii="Times New Roman" w:hAnsi="Times New Roman" w:cs="Times New Roman"/>
          <w:color w:val="000000" w:themeColor="text1"/>
          <w:sz w:val="24"/>
          <w:szCs w:val="24"/>
        </w:rPr>
      </w:pPr>
    </w:p>
    <w:p w14:paraId="00498FEA" w14:textId="77777777" w:rsidR="008E0808" w:rsidRPr="001A5DC2" w:rsidRDefault="008E0808" w:rsidP="001A5DC2">
      <w:pPr>
        <w:pStyle w:val="ListParagraph"/>
        <w:numPr>
          <w:ilvl w:val="1"/>
          <w:numId w:val="2"/>
        </w:numPr>
        <w:spacing w:line="360" w:lineRule="auto"/>
        <w:ind w:left="426" w:hanging="426"/>
        <w:rPr>
          <w:rFonts w:ascii="Times New Roman" w:hAnsi="Times New Roman" w:cs="Times New Roman"/>
          <w:b/>
          <w:sz w:val="24"/>
          <w:szCs w:val="24"/>
        </w:rPr>
      </w:pPr>
      <w:r w:rsidRPr="001A5DC2">
        <w:rPr>
          <w:rFonts w:ascii="Times New Roman" w:hAnsi="Times New Roman" w:cs="Times New Roman"/>
          <w:b/>
          <w:color w:val="000000" w:themeColor="text1"/>
          <w:sz w:val="24"/>
          <w:szCs w:val="24"/>
        </w:rPr>
        <w:t>Process followed</w:t>
      </w:r>
    </w:p>
    <w:p w14:paraId="2122B623" w14:textId="77777777" w:rsidR="008E0808" w:rsidRPr="001A5DC2" w:rsidRDefault="008E0808" w:rsidP="001A5DC2">
      <w:pPr>
        <w:pStyle w:val="ListParagraph"/>
        <w:spacing w:line="360" w:lineRule="auto"/>
        <w:ind w:left="0"/>
        <w:rPr>
          <w:rFonts w:ascii="Times New Roman" w:hAnsi="Times New Roman" w:cs="Times New Roman"/>
          <w:sz w:val="24"/>
        </w:rPr>
      </w:pPr>
      <w:r w:rsidRPr="001A5DC2">
        <w:rPr>
          <w:rFonts w:ascii="Times New Roman" w:hAnsi="Times New Roman" w:cs="Times New Roman"/>
          <w:sz w:val="24"/>
        </w:rPr>
        <w:t>Since 2010, the Portfolio Committee on Trade and Industry has overseen the implementation of the IPAP. Over the 10-year period, the Committee had held several intensive colloquiums related to selected transversal areas and sectoral interventions. These were on:</w:t>
      </w:r>
    </w:p>
    <w:p w14:paraId="4BB2240C"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Administrative prices, namely electricity prices, port and rail charges, </w:t>
      </w:r>
    </w:p>
    <w:p w14:paraId="0C1DC597"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Beneficiation of minerals, agricultural produce, timber and polymers,</w:t>
      </w:r>
    </w:p>
    <w:p w14:paraId="6D31F48A"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The impact of transfer pricing, and</w:t>
      </w:r>
    </w:p>
    <w:p w14:paraId="307F454D"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Local public procurement, with a focus on</w:t>
      </w:r>
      <w:r w:rsidR="000958FE" w:rsidRPr="001A5DC2">
        <w:rPr>
          <w:rFonts w:ascii="Times New Roman" w:hAnsi="Times New Roman" w:cs="Times New Roman"/>
          <w:sz w:val="24"/>
        </w:rPr>
        <w:t xml:space="preserve"> clothing and textile and</w:t>
      </w:r>
      <w:r w:rsidRPr="001A5DC2">
        <w:rPr>
          <w:rFonts w:ascii="Times New Roman" w:hAnsi="Times New Roman" w:cs="Times New Roman"/>
          <w:sz w:val="24"/>
        </w:rPr>
        <w:t xml:space="preserve"> rail rolling stock.</w:t>
      </w:r>
    </w:p>
    <w:p w14:paraId="1D92557E" w14:textId="77777777" w:rsidR="008E0808" w:rsidRPr="001A5DC2" w:rsidRDefault="008E0808" w:rsidP="001A5DC2">
      <w:pPr>
        <w:pStyle w:val="ListParagraph"/>
        <w:spacing w:line="360" w:lineRule="auto"/>
        <w:ind w:left="0"/>
        <w:rPr>
          <w:rFonts w:ascii="Times New Roman" w:hAnsi="Times New Roman" w:cs="Times New Roman"/>
          <w:sz w:val="24"/>
          <w:szCs w:val="24"/>
        </w:rPr>
      </w:pPr>
    </w:p>
    <w:p w14:paraId="11E6974C" w14:textId="77777777" w:rsidR="008E0808" w:rsidRPr="001A5DC2" w:rsidRDefault="008E0808" w:rsidP="001A5DC2">
      <w:pPr>
        <w:pStyle w:val="ListParagraph"/>
        <w:spacing w:line="360" w:lineRule="auto"/>
        <w:ind w:left="0"/>
        <w:rPr>
          <w:rFonts w:ascii="Times New Roman" w:hAnsi="Times New Roman" w:cs="Times New Roman"/>
          <w:sz w:val="24"/>
          <w:szCs w:val="24"/>
        </w:rPr>
      </w:pPr>
      <w:r w:rsidRPr="001A5DC2">
        <w:rPr>
          <w:rFonts w:ascii="Times New Roman" w:hAnsi="Times New Roman" w:cs="Times New Roman"/>
          <w:sz w:val="24"/>
          <w:szCs w:val="24"/>
        </w:rPr>
        <w:t>Consequent to the last colloquium on local public procuremen</w:t>
      </w:r>
      <w:r w:rsidR="000601B9" w:rsidRPr="001A5DC2">
        <w:rPr>
          <w:rFonts w:ascii="Times New Roman" w:hAnsi="Times New Roman" w:cs="Times New Roman"/>
          <w:sz w:val="24"/>
          <w:szCs w:val="24"/>
        </w:rPr>
        <w:t>t in 2016</w:t>
      </w:r>
      <w:r w:rsidRPr="001A5DC2">
        <w:rPr>
          <w:rFonts w:ascii="Times New Roman" w:hAnsi="Times New Roman" w:cs="Times New Roman"/>
          <w:sz w:val="24"/>
          <w:szCs w:val="24"/>
        </w:rPr>
        <w:t>, the Committee had an</w:t>
      </w:r>
      <w:r w:rsidR="000601B9" w:rsidRPr="001A5DC2">
        <w:rPr>
          <w:rFonts w:ascii="Times New Roman" w:hAnsi="Times New Roman" w:cs="Times New Roman"/>
          <w:sz w:val="24"/>
          <w:szCs w:val="24"/>
        </w:rPr>
        <w:t>nounced that it would conduct its</w:t>
      </w:r>
      <w:r w:rsidRPr="001A5DC2">
        <w:rPr>
          <w:rFonts w:ascii="Times New Roman" w:hAnsi="Times New Roman" w:cs="Times New Roman"/>
          <w:sz w:val="24"/>
          <w:szCs w:val="24"/>
        </w:rPr>
        <w:t xml:space="preserve"> </w:t>
      </w:r>
      <w:r w:rsidRPr="001A5DC2">
        <w:rPr>
          <w:rFonts w:ascii="Times New Roman" w:hAnsi="Times New Roman" w:cs="Times New Roman"/>
          <w:i/>
          <w:sz w:val="24"/>
          <w:szCs w:val="24"/>
        </w:rPr>
        <w:t>Oversight Inquiry into Compliance with the Localisation and Local Public Procurement Policy</w:t>
      </w:r>
      <w:r w:rsidRPr="001A5DC2">
        <w:rPr>
          <w:rFonts w:ascii="Times New Roman" w:hAnsi="Times New Roman" w:cs="Times New Roman"/>
          <w:sz w:val="24"/>
          <w:szCs w:val="24"/>
        </w:rPr>
        <w:t xml:space="preserve"> with a focus on the transport sector. The process had begun with hearings on bus body procurement in February 2018. However, the process was overtaken by the Committee’s legislative responsibility to consider the Copyright</w:t>
      </w:r>
      <w:r w:rsidR="00352A29" w:rsidRPr="001A5DC2">
        <w:rPr>
          <w:rFonts w:ascii="Times New Roman" w:hAnsi="Times New Roman" w:cs="Times New Roman"/>
          <w:sz w:val="24"/>
          <w:szCs w:val="24"/>
        </w:rPr>
        <w:t xml:space="preserve"> [B13-2017]</w:t>
      </w:r>
      <w:r w:rsidRPr="001A5DC2">
        <w:rPr>
          <w:rFonts w:ascii="Times New Roman" w:hAnsi="Times New Roman" w:cs="Times New Roman"/>
          <w:sz w:val="24"/>
          <w:szCs w:val="24"/>
        </w:rPr>
        <w:t>, Performers’ Protection</w:t>
      </w:r>
      <w:r w:rsidR="00352A29" w:rsidRPr="001A5DC2">
        <w:rPr>
          <w:rFonts w:ascii="Times New Roman" w:hAnsi="Times New Roman" w:cs="Times New Roman"/>
          <w:sz w:val="24"/>
          <w:szCs w:val="24"/>
        </w:rPr>
        <w:t xml:space="preserve"> [B27-2018]</w:t>
      </w:r>
      <w:r w:rsidRPr="001A5DC2">
        <w:rPr>
          <w:rFonts w:ascii="Times New Roman" w:hAnsi="Times New Roman" w:cs="Times New Roman"/>
          <w:sz w:val="24"/>
          <w:szCs w:val="24"/>
        </w:rPr>
        <w:t xml:space="preserve"> and National Gambling Amendment Bill</w:t>
      </w:r>
      <w:r w:rsidR="00352A29" w:rsidRPr="001A5DC2">
        <w:rPr>
          <w:rFonts w:ascii="Times New Roman" w:hAnsi="Times New Roman" w:cs="Times New Roman"/>
          <w:sz w:val="24"/>
          <w:szCs w:val="24"/>
        </w:rPr>
        <w:t>s [B27-2018]</w:t>
      </w:r>
      <w:r w:rsidRPr="001A5DC2">
        <w:rPr>
          <w:rFonts w:ascii="Times New Roman" w:hAnsi="Times New Roman" w:cs="Times New Roman"/>
          <w:sz w:val="24"/>
          <w:szCs w:val="24"/>
        </w:rPr>
        <w:t>, as well as the development of the Committee Bill to amend the National Credit Act</w:t>
      </w:r>
      <w:r w:rsidR="00352A29" w:rsidRPr="001A5DC2">
        <w:rPr>
          <w:rFonts w:ascii="Times New Roman" w:hAnsi="Times New Roman" w:cs="Times New Roman"/>
          <w:sz w:val="24"/>
          <w:szCs w:val="24"/>
        </w:rPr>
        <w:t xml:space="preserve"> (the National Credit Amendment Bill [B30-2018])</w:t>
      </w:r>
      <w:r w:rsidRPr="001A5DC2">
        <w:rPr>
          <w:rFonts w:ascii="Times New Roman" w:hAnsi="Times New Roman" w:cs="Times New Roman"/>
          <w:sz w:val="24"/>
          <w:szCs w:val="24"/>
        </w:rPr>
        <w:t>. These pieces of legislation were all finalised by November 2018.</w:t>
      </w:r>
    </w:p>
    <w:p w14:paraId="5646EDE3" w14:textId="77777777" w:rsidR="008E0808" w:rsidRPr="001A5DC2" w:rsidRDefault="008E0808" w:rsidP="001A5DC2">
      <w:pPr>
        <w:pStyle w:val="ListParagraph"/>
        <w:spacing w:line="360" w:lineRule="auto"/>
        <w:ind w:left="0"/>
        <w:rPr>
          <w:rFonts w:ascii="Times New Roman" w:hAnsi="Times New Roman" w:cs="Times New Roman"/>
          <w:sz w:val="24"/>
          <w:szCs w:val="24"/>
        </w:rPr>
      </w:pPr>
    </w:p>
    <w:p w14:paraId="7A210EE7" w14:textId="77777777" w:rsidR="008E0808" w:rsidRPr="001A5DC2" w:rsidRDefault="008E0808" w:rsidP="001A5DC2">
      <w:pPr>
        <w:pStyle w:val="ListParagraph"/>
        <w:spacing w:line="360" w:lineRule="auto"/>
        <w:ind w:left="0"/>
        <w:rPr>
          <w:rFonts w:ascii="Times New Roman" w:hAnsi="Times New Roman" w:cs="Times New Roman"/>
          <w:sz w:val="24"/>
          <w:szCs w:val="24"/>
        </w:rPr>
      </w:pPr>
      <w:r w:rsidRPr="001A5DC2">
        <w:rPr>
          <w:rFonts w:ascii="Times New Roman" w:hAnsi="Times New Roman" w:cs="Times New Roman"/>
          <w:sz w:val="24"/>
          <w:szCs w:val="24"/>
        </w:rPr>
        <w:t xml:space="preserve">Given the short time available before the end of the Fifth Parliament, the Committee was of the view that it should determine whether progress had been made in the areas covered by the four colloquiums, as well as whether challenges still remained. As a result, the Committee held four meetings on </w:t>
      </w:r>
      <w:r w:rsidR="003660D7" w:rsidRPr="001A5DC2">
        <w:rPr>
          <w:rFonts w:ascii="Times New Roman" w:hAnsi="Times New Roman" w:cs="Times New Roman"/>
          <w:sz w:val="24"/>
          <w:szCs w:val="24"/>
        </w:rPr>
        <w:t xml:space="preserve">4 December </w:t>
      </w:r>
      <w:r w:rsidRPr="001A5DC2">
        <w:rPr>
          <w:rFonts w:ascii="Times New Roman" w:hAnsi="Times New Roman" w:cs="Times New Roman"/>
          <w:sz w:val="24"/>
          <w:szCs w:val="24"/>
        </w:rPr>
        <w:t>2018, 5 and 12 February and 5 March 2019 to engage the relevant stakeholders, namely:</w:t>
      </w:r>
    </w:p>
    <w:p w14:paraId="6145B445" w14:textId="77777777" w:rsidR="008E0808" w:rsidRPr="001A5DC2" w:rsidRDefault="008E0808" w:rsidP="001A5DC2">
      <w:pPr>
        <w:pStyle w:val="ListParagraph"/>
        <w:keepLines/>
        <w:numPr>
          <w:ilvl w:val="0"/>
          <w:numId w:val="11"/>
        </w:numPr>
        <w:spacing w:line="360" w:lineRule="auto"/>
        <w:ind w:left="425" w:hanging="425"/>
        <w:rPr>
          <w:rFonts w:ascii="Times New Roman" w:hAnsi="Times New Roman" w:cs="Times New Roman"/>
          <w:sz w:val="24"/>
        </w:rPr>
      </w:pPr>
      <w:r w:rsidRPr="001A5DC2">
        <w:rPr>
          <w:rFonts w:ascii="Times New Roman" w:hAnsi="Times New Roman" w:cs="Times New Roman"/>
          <w:sz w:val="24"/>
        </w:rPr>
        <w:t xml:space="preserve">Prof B </w:t>
      </w:r>
      <w:proofErr w:type="spellStart"/>
      <w:r w:rsidRPr="001A5DC2">
        <w:rPr>
          <w:rFonts w:ascii="Times New Roman" w:hAnsi="Times New Roman" w:cs="Times New Roman"/>
          <w:sz w:val="24"/>
        </w:rPr>
        <w:t>Turok</w:t>
      </w:r>
      <w:proofErr w:type="spellEnd"/>
      <w:r w:rsidRPr="001A5DC2">
        <w:rPr>
          <w:rFonts w:ascii="Times New Roman" w:hAnsi="Times New Roman" w:cs="Times New Roman"/>
          <w:sz w:val="24"/>
        </w:rPr>
        <w:t>, Institute for African Alternatives</w:t>
      </w:r>
      <w:r w:rsidR="00352A29" w:rsidRPr="001A5DC2">
        <w:rPr>
          <w:rFonts w:ascii="Times New Roman" w:hAnsi="Times New Roman" w:cs="Times New Roman"/>
          <w:sz w:val="24"/>
        </w:rPr>
        <w:t xml:space="preserve"> (IFAA)</w:t>
      </w:r>
      <w:r w:rsidRPr="001A5DC2">
        <w:rPr>
          <w:rFonts w:ascii="Times New Roman" w:hAnsi="Times New Roman" w:cs="Times New Roman"/>
          <w:sz w:val="24"/>
        </w:rPr>
        <w:t>,</w:t>
      </w:r>
    </w:p>
    <w:p w14:paraId="4A219AC0" w14:textId="77777777" w:rsidR="008E0808" w:rsidRPr="001A5DC2" w:rsidRDefault="008E0808" w:rsidP="001A5DC2">
      <w:pPr>
        <w:pStyle w:val="ListParagraph"/>
        <w:keepLines/>
        <w:numPr>
          <w:ilvl w:val="0"/>
          <w:numId w:val="11"/>
        </w:numPr>
        <w:spacing w:line="360" w:lineRule="auto"/>
        <w:ind w:left="425" w:hanging="425"/>
        <w:rPr>
          <w:rFonts w:ascii="Times New Roman" w:hAnsi="Times New Roman" w:cs="Times New Roman"/>
          <w:sz w:val="24"/>
        </w:rPr>
      </w:pPr>
      <w:r w:rsidRPr="001A5DC2">
        <w:rPr>
          <w:rFonts w:ascii="Times New Roman" w:hAnsi="Times New Roman" w:cs="Times New Roman"/>
          <w:sz w:val="24"/>
        </w:rPr>
        <w:t xml:space="preserve">Ms B </w:t>
      </w:r>
      <w:proofErr w:type="spellStart"/>
      <w:r w:rsidRPr="001A5DC2">
        <w:rPr>
          <w:rFonts w:ascii="Times New Roman" w:hAnsi="Times New Roman" w:cs="Times New Roman"/>
          <w:sz w:val="24"/>
        </w:rPr>
        <w:t>Radebe</w:t>
      </w:r>
      <w:proofErr w:type="spellEnd"/>
      <w:r w:rsidRPr="001A5DC2">
        <w:rPr>
          <w:rFonts w:ascii="Times New Roman" w:hAnsi="Times New Roman" w:cs="Times New Roman"/>
          <w:sz w:val="24"/>
        </w:rPr>
        <w:t>, South African Mining Development Association</w:t>
      </w:r>
      <w:r w:rsidR="00352A29" w:rsidRPr="001A5DC2">
        <w:rPr>
          <w:rFonts w:ascii="Times New Roman" w:hAnsi="Times New Roman" w:cs="Times New Roman"/>
          <w:sz w:val="24"/>
        </w:rPr>
        <w:t xml:space="preserve"> (SAMDA)</w:t>
      </w:r>
      <w:r w:rsidRPr="001A5DC2">
        <w:rPr>
          <w:rFonts w:ascii="Times New Roman" w:hAnsi="Times New Roman" w:cs="Times New Roman"/>
          <w:sz w:val="24"/>
        </w:rPr>
        <w:t>,</w:t>
      </w:r>
    </w:p>
    <w:p w14:paraId="063A8FDF" w14:textId="77777777" w:rsidR="008E0808" w:rsidRPr="001A5DC2" w:rsidRDefault="008E0808" w:rsidP="001A5DC2">
      <w:pPr>
        <w:pStyle w:val="ListParagraph"/>
        <w:keepLines/>
        <w:numPr>
          <w:ilvl w:val="0"/>
          <w:numId w:val="11"/>
        </w:numPr>
        <w:spacing w:line="360" w:lineRule="auto"/>
        <w:ind w:left="425" w:hanging="425"/>
        <w:rPr>
          <w:rFonts w:ascii="Times New Roman" w:hAnsi="Times New Roman" w:cs="Times New Roman"/>
          <w:sz w:val="24"/>
        </w:rPr>
      </w:pPr>
      <w:r w:rsidRPr="001A5DC2">
        <w:rPr>
          <w:rFonts w:ascii="Times New Roman" w:hAnsi="Times New Roman" w:cs="Times New Roman"/>
          <w:sz w:val="24"/>
        </w:rPr>
        <w:t>Transnet,</w:t>
      </w:r>
    </w:p>
    <w:p w14:paraId="0FAE0281" w14:textId="77777777" w:rsidR="008E0808" w:rsidRPr="001A5DC2" w:rsidRDefault="008E0808" w:rsidP="001A5DC2">
      <w:pPr>
        <w:pStyle w:val="ListParagraph"/>
        <w:keepLines/>
        <w:numPr>
          <w:ilvl w:val="0"/>
          <w:numId w:val="11"/>
        </w:numPr>
        <w:spacing w:line="360" w:lineRule="auto"/>
        <w:ind w:left="425" w:hanging="425"/>
        <w:rPr>
          <w:rFonts w:ascii="Times New Roman" w:hAnsi="Times New Roman" w:cs="Times New Roman"/>
          <w:sz w:val="24"/>
        </w:rPr>
      </w:pPr>
      <w:r w:rsidRPr="001A5DC2">
        <w:rPr>
          <w:rFonts w:ascii="Times New Roman" w:hAnsi="Times New Roman" w:cs="Times New Roman"/>
          <w:sz w:val="24"/>
        </w:rPr>
        <w:t>The Office of the Auditor-General,</w:t>
      </w:r>
    </w:p>
    <w:p w14:paraId="21A2D3F3" w14:textId="77777777" w:rsidR="008E0808" w:rsidRPr="001A5DC2" w:rsidRDefault="008E0808" w:rsidP="001A5DC2">
      <w:pPr>
        <w:pStyle w:val="ListParagraph"/>
        <w:keepLines/>
        <w:numPr>
          <w:ilvl w:val="0"/>
          <w:numId w:val="11"/>
        </w:numPr>
        <w:spacing w:line="360" w:lineRule="auto"/>
        <w:ind w:left="425" w:hanging="425"/>
        <w:rPr>
          <w:rFonts w:ascii="Times New Roman" w:hAnsi="Times New Roman" w:cs="Times New Roman"/>
          <w:sz w:val="24"/>
        </w:rPr>
      </w:pPr>
      <w:r w:rsidRPr="001A5DC2">
        <w:rPr>
          <w:rFonts w:ascii="Times New Roman" w:hAnsi="Times New Roman" w:cs="Times New Roman"/>
          <w:sz w:val="24"/>
        </w:rPr>
        <w:t>National Treasury,</w:t>
      </w:r>
    </w:p>
    <w:p w14:paraId="7EA9D6E2" w14:textId="77777777" w:rsidR="008E0808" w:rsidRDefault="008E0808" w:rsidP="001A5DC2">
      <w:pPr>
        <w:pStyle w:val="ListParagraph"/>
        <w:keepLines/>
        <w:numPr>
          <w:ilvl w:val="0"/>
          <w:numId w:val="11"/>
        </w:numPr>
        <w:spacing w:line="360" w:lineRule="auto"/>
        <w:ind w:left="425" w:hanging="425"/>
        <w:rPr>
          <w:rFonts w:ascii="Times New Roman" w:hAnsi="Times New Roman" w:cs="Times New Roman"/>
          <w:sz w:val="24"/>
        </w:rPr>
      </w:pPr>
      <w:r w:rsidRPr="001A5DC2">
        <w:rPr>
          <w:rFonts w:ascii="Times New Roman" w:hAnsi="Times New Roman" w:cs="Times New Roman"/>
          <w:sz w:val="24"/>
        </w:rPr>
        <w:t>The Passenger Rail Agency of South Africa (PRASA),</w:t>
      </w:r>
    </w:p>
    <w:p w14:paraId="54A5927D" w14:textId="77777777" w:rsidR="008E0808" w:rsidRPr="001A5DC2" w:rsidRDefault="008E0808" w:rsidP="001A5DC2">
      <w:pPr>
        <w:pStyle w:val="ListParagraph"/>
        <w:keepLines/>
        <w:numPr>
          <w:ilvl w:val="0"/>
          <w:numId w:val="11"/>
        </w:numPr>
        <w:spacing w:line="360" w:lineRule="auto"/>
        <w:ind w:left="425" w:hanging="425"/>
        <w:rPr>
          <w:rFonts w:ascii="Times New Roman" w:hAnsi="Times New Roman" w:cs="Times New Roman"/>
          <w:sz w:val="24"/>
        </w:rPr>
      </w:pPr>
      <w:r w:rsidRPr="001A5DC2">
        <w:rPr>
          <w:rFonts w:ascii="Times New Roman" w:hAnsi="Times New Roman" w:cs="Times New Roman"/>
          <w:sz w:val="24"/>
        </w:rPr>
        <w:t>The Department of Transport, and</w:t>
      </w:r>
    </w:p>
    <w:p w14:paraId="6EF19EF2" w14:textId="77777777" w:rsidR="008E0808" w:rsidRPr="001A5DC2" w:rsidRDefault="008E0808" w:rsidP="001A5DC2">
      <w:pPr>
        <w:pStyle w:val="ListParagraph"/>
        <w:keepLines/>
        <w:numPr>
          <w:ilvl w:val="0"/>
          <w:numId w:val="11"/>
        </w:numPr>
        <w:spacing w:line="360" w:lineRule="auto"/>
        <w:ind w:left="425" w:hanging="425"/>
        <w:rPr>
          <w:rFonts w:ascii="Times New Roman" w:hAnsi="Times New Roman" w:cs="Times New Roman"/>
          <w:sz w:val="24"/>
        </w:rPr>
      </w:pPr>
      <w:r w:rsidRPr="001A5DC2">
        <w:rPr>
          <w:rFonts w:ascii="Times New Roman" w:hAnsi="Times New Roman" w:cs="Times New Roman"/>
          <w:sz w:val="24"/>
        </w:rPr>
        <w:lastRenderedPageBreak/>
        <w:t xml:space="preserve">The </w:t>
      </w:r>
      <w:r w:rsidR="00352A29" w:rsidRPr="001A5DC2">
        <w:rPr>
          <w:rFonts w:ascii="Times New Roman" w:hAnsi="Times New Roman" w:cs="Times New Roman"/>
          <w:sz w:val="24"/>
        </w:rPr>
        <w:t>DTI</w:t>
      </w:r>
      <w:r w:rsidRPr="001A5DC2">
        <w:rPr>
          <w:rFonts w:ascii="Times New Roman" w:hAnsi="Times New Roman" w:cs="Times New Roman"/>
          <w:sz w:val="24"/>
        </w:rPr>
        <w:t>.</w:t>
      </w:r>
    </w:p>
    <w:p w14:paraId="466BAC70" w14:textId="77777777" w:rsidR="008E0808" w:rsidRPr="001A5DC2" w:rsidRDefault="008E0808" w:rsidP="001A5DC2">
      <w:pPr>
        <w:spacing w:line="360" w:lineRule="auto"/>
        <w:rPr>
          <w:rFonts w:ascii="Times New Roman" w:hAnsi="Times New Roman" w:cs="Times New Roman"/>
          <w:sz w:val="24"/>
          <w:szCs w:val="24"/>
        </w:rPr>
      </w:pPr>
    </w:p>
    <w:p w14:paraId="2BC32EB6" w14:textId="77777777" w:rsidR="008E0808" w:rsidRPr="001A5DC2" w:rsidRDefault="008E0808" w:rsidP="001A5DC2">
      <w:pPr>
        <w:pStyle w:val="ListParagraph"/>
        <w:numPr>
          <w:ilvl w:val="1"/>
          <w:numId w:val="2"/>
        </w:numPr>
        <w:spacing w:line="360" w:lineRule="auto"/>
        <w:ind w:left="426" w:hanging="426"/>
        <w:rPr>
          <w:rFonts w:ascii="Times New Roman" w:hAnsi="Times New Roman" w:cs="Times New Roman"/>
          <w:b/>
          <w:sz w:val="24"/>
          <w:szCs w:val="24"/>
        </w:rPr>
      </w:pPr>
      <w:r w:rsidRPr="001A5DC2">
        <w:rPr>
          <w:rFonts w:ascii="Times New Roman" w:hAnsi="Times New Roman" w:cs="Times New Roman"/>
          <w:b/>
          <w:sz w:val="24"/>
          <w:szCs w:val="24"/>
        </w:rPr>
        <w:t>Purpose of the report</w:t>
      </w:r>
    </w:p>
    <w:p w14:paraId="79E3D6C7"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The purpose of this report is to document the reported progress made in relation to the four colloquium reports. In addition, it is to capture the Committee’s key findings and recommendations on these matters for the Sixth Parliament’s consideration.  </w:t>
      </w:r>
    </w:p>
    <w:p w14:paraId="34B38841" w14:textId="77777777" w:rsidR="008E0808" w:rsidRPr="001A5DC2" w:rsidRDefault="008E0808" w:rsidP="001A5DC2">
      <w:pPr>
        <w:spacing w:line="360" w:lineRule="auto"/>
        <w:rPr>
          <w:rFonts w:ascii="Times New Roman" w:hAnsi="Times New Roman" w:cs="Times New Roman"/>
          <w:sz w:val="24"/>
          <w:szCs w:val="24"/>
        </w:rPr>
      </w:pPr>
    </w:p>
    <w:p w14:paraId="667EF81B" w14:textId="77777777" w:rsidR="008E0808" w:rsidRPr="001A5DC2" w:rsidRDefault="008E0808" w:rsidP="001A5DC2">
      <w:pPr>
        <w:pStyle w:val="ListParagraph"/>
        <w:numPr>
          <w:ilvl w:val="1"/>
          <w:numId w:val="2"/>
        </w:numPr>
        <w:spacing w:line="360" w:lineRule="auto"/>
        <w:ind w:left="426" w:hanging="426"/>
        <w:rPr>
          <w:rFonts w:ascii="Times New Roman" w:hAnsi="Times New Roman" w:cs="Times New Roman"/>
          <w:b/>
          <w:sz w:val="24"/>
          <w:szCs w:val="24"/>
        </w:rPr>
      </w:pPr>
      <w:r w:rsidRPr="001A5DC2">
        <w:rPr>
          <w:rFonts w:ascii="Times New Roman" w:hAnsi="Times New Roman" w:cs="Times New Roman"/>
          <w:b/>
          <w:sz w:val="24"/>
          <w:szCs w:val="24"/>
        </w:rPr>
        <w:t>Outline of the report</w:t>
      </w:r>
    </w:p>
    <w:p w14:paraId="3001237D" w14:textId="77777777" w:rsidR="008E0808" w:rsidRPr="001A5DC2" w:rsidRDefault="00A81277"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Section 1 of the report provides an introduction and an outlines the purpose of the meetings on localisation and this report. Section 2 discusses the Committee’s past work on high administered prices and the progress made to date. Section 3 highlights the Committee’s past work on beneficiation and the impact of transfer ‘mispricing’ on beneficiation and on black economic empowerment, as well as progress thus far. Section 4 focuses on Committee’s past work on local public procurement and progress made in terms of the legislation underpinning local content and production, verification and auditing of local content and production and on the rail rolling stock procurement programmes. In addition, it discusses the findings from the public hearings on bus body procurement. Section 5, 6 and 7 provides the Committee’s conclusions, note of appreciation and recommendations.</w:t>
      </w:r>
    </w:p>
    <w:p w14:paraId="36BB39AB" w14:textId="77777777" w:rsidR="00A81277" w:rsidRPr="001A5DC2" w:rsidRDefault="00A81277" w:rsidP="001A5DC2">
      <w:pPr>
        <w:spacing w:line="360" w:lineRule="auto"/>
        <w:rPr>
          <w:rFonts w:ascii="Times New Roman" w:hAnsi="Times New Roman" w:cs="Times New Roman"/>
          <w:sz w:val="24"/>
          <w:szCs w:val="24"/>
        </w:rPr>
      </w:pPr>
    </w:p>
    <w:p w14:paraId="47A024FF" w14:textId="77777777" w:rsidR="008E0808" w:rsidRPr="001A5DC2" w:rsidRDefault="008E0808" w:rsidP="001A5DC2">
      <w:pPr>
        <w:pStyle w:val="ListParagraph"/>
        <w:numPr>
          <w:ilvl w:val="0"/>
          <w:numId w:val="2"/>
        </w:numPr>
        <w:spacing w:line="360" w:lineRule="auto"/>
        <w:rPr>
          <w:rFonts w:ascii="Times New Roman" w:hAnsi="Times New Roman" w:cs="Times New Roman"/>
          <w:b/>
          <w:sz w:val="24"/>
          <w:szCs w:val="24"/>
        </w:rPr>
      </w:pPr>
      <w:r w:rsidRPr="001A5DC2">
        <w:rPr>
          <w:rFonts w:ascii="Times New Roman" w:hAnsi="Times New Roman" w:cs="Times New Roman"/>
          <w:b/>
          <w:sz w:val="24"/>
          <w:szCs w:val="24"/>
        </w:rPr>
        <w:t>Administered prices</w:t>
      </w:r>
    </w:p>
    <w:p w14:paraId="65B8163D"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On 24 May 2013, the Committee tabled its report on the implementation of the </w:t>
      </w:r>
      <w:r w:rsidR="00352A29" w:rsidRPr="001A5DC2">
        <w:rPr>
          <w:rFonts w:ascii="Times New Roman" w:hAnsi="Times New Roman" w:cs="Times New Roman"/>
          <w:sz w:val="24"/>
          <w:szCs w:val="24"/>
        </w:rPr>
        <w:t>IPAP</w:t>
      </w:r>
      <w:r w:rsidRPr="001A5DC2">
        <w:rPr>
          <w:rFonts w:ascii="Times New Roman" w:hAnsi="Times New Roman" w:cs="Times New Roman"/>
          <w:sz w:val="24"/>
          <w:szCs w:val="24"/>
        </w:rPr>
        <w:t xml:space="preserve"> with specific reference to the state of the manufacturing sector. The report highlighted the impact of high administered prices, such as that of electricity and port tariffs on the relative competitiveness of the manufacturing sector.</w:t>
      </w:r>
      <w:r w:rsidRPr="001A5DC2">
        <w:rPr>
          <w:rStyle w:val="FootnoteReference"/>
          <w:rFonts w:ascii="Times New Roman" w:hAnsi="Times New Roman" w:cs="Times New Roman"/>
          <w:sz w:val="24"/>
          <w:szCs w:val="24"/>
        </w:rPr>
        <w:footnoteReference w:id="1"/>
      </w:r>
      <w:r w:rsidRPr="001A5DC2">
        <w:rPr>
          <w:rFonts w:ascii="Times New Roman" w:hAnsi="Times New Roman" w:cs="Times New Roman"/>
          <w:sz w:val="24"/>
          <w:szCs w:val="24"/>
        </w:rPr>
        <w:t xml:space="preserve"> The Committee concluded that it appeared that a disjuncture in policy alignment and coordination among departments and state owned entities associated with administered prices remained, which contributed to the uncertainty and challenges faced by the manufacturing sector. It was essential that government found a solution to high administered prices to ensure that government priorities of job creation and economic growth could be met.</w:t>
      </w:r>
    </w:p>
    <w:p w14:paraId="623A0690" w14:textId="77777777" w:rsidR="008E0808" w:rsidRPr="001A5DC2" w:rsidRDefault="008E0808" w:rsidP="001A5DC2">
      <w:pPr>
        <w:spacing w:line="360" w:lineRule="auto"/>
        <w:rPr>
          <w:rFonts w:ascii="Times New Roman" w:hAnsi="Times New Roman" w:cs="Times New Roman"/>
          <w:sz w:val="24"/>
          <w:szCs w:val="24"/>
        </w:rPr>
      </w:pPr>
    </w:p>
    <w:p w14:paraId="671AAB6F"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At the time, the Committee called for all factors associated with the determination of administered prices to be investigated to ensure that the determination of these prices was </w:t>
      </w:r>
      <w:r w:rsidRPr="001A5DC2">
        <w:rPr>
          <w:rFonts w:ascii="Times New Roman" w:hAnsi="Times New Roman" w:cs="Times New Roman"/>
          <w:sz w:val="24"/>
          <w:szCs w:val="24"/>
        </w:rPr>
        <w:lastRenderedPageBreak/>
        <w:t>evidence based. Furthermore, that the legislative and regulatory environment should be reviewed to curtail the power of state monopolies in the determination of administered prices</w:t>
      </w:r>
      <w:r w:rsidR="00E6674F" w:rsidRPr="001A5DC2">
        <w:rPr>
          <w:rFonts w:ascii="Times New Roman" w:hAnsi="Times New Roman" w:cs="Times New Roman"/>
          <w:sz w:val="24"/>
          <w:szCs w:val="24"/>
        </w:rPr>
        <w:t xml:space="preserve">, </w:t>
      </w:r>
      <w:r w:rsidRPr="001A5DC2">
        <w:rPr>
          <w:rFonts w:ascii="Times New Roman" w:hAnsi="Times New Roman" w:cs="Times New Roman"/>
          <w:sz w:val="24"/>
          <w:szCs w:val="24"/>
        </w:rPr>
        <w:t>ensure a developmental pricing regime aligned to the strategic objectives of government</w:t>
      </w:r>
      <w:r w:rsidR="00E6674F" w:rsidRPr="001A5DC2">
        <w:rPr>
          <w:rFonts w:ascii="Times New Roman" w:hAnsi="Times New Roman" w:cs="Times New Roman"/>
          <w:sz w:val="24"/>
          <w:szCs w:val="24"/>
        </w:rPr>
        <w:t>,</w:t>
      </w:r>
      <w:r w:rsidRPr="001A5DC2">
        <w:rPr>
          <w:rFonts w:ascii="Times New Roman" w:hAnsi="Times New Roman" w:cs="Times New Roman"/>
          <w:sz w:val="24"/>
          <w:szCs w:val="24"/>
        </w:rPr>
        <w:t xml:space="preserve"> and that the funding of local governments be reviewed to curtail the charging of excessive electricity surcharges.</w:t>
      </w:r>
    </w:p>
    <w:p w14:paraId="052FBB76" w14:textId="77777777" w:rsidR="008E0808" w:rsidRPr="001A5DC2" w:rsidRDefault="008E0808" w:rsidP="001A5DC2">
      <w:pPr>
        <w:spacing w:line="360" w:lineRule="auto"/>
        <w:rPr>
          <w:rFonts w:ascii="Times New Roman" w:hAnsi="Times New Roman" w:cs="Times New Roman"/>
          <w:sz w:val="24"/>
          <w:szCs w:val="24"/>
        </w:rPr>
      </w:pPr>
    </w:p>
    <w:p w14:paraId="13375431"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In 2014, the matter of high electricity tariffs and the security of electricity supply </w:t>
      </w:r>
      <w:proofErr w:type="gramStart"/>
      <w:r w:rsidRPr="001A5DC2">
        <w:rPr>
          <w:rFonts w:ascii="Times New Roman" w:hAnsi="Times New Roman" w:cs="Times New Roman"/>
          <w:sz w:val="24"/>
          <w:szCs w:val="24"/>
        </w:rPr>
        <w:t>was</w:t>
      </w:r>
      <w:proofErr w:type="gramEnd"/>
      <w:r w:rsidRPr="001A5DC2">
        <w:rPr>
          <w:rFonts w:ascii="Times New Roman" w:hAnsi="Times New Roman" w:cs="Times New Roman"/>
          <w:sz w:val="24"/>
          <w:szCs w:val="24"/>
        </w:rPr>
        <w:t xml:space="preserve"> raised by stakeholders in relation to its impact on the potential for beneficiation. However, the Committee had noted positive developments in the structure of port charges after its Colloquium on Administered Prices; but had acknowledged that further price reductions were required.</w:t>
      </w:r>
      <w:r w:rsidRPr="001A5DC2">
        <w:rPr>
          <w:rStyle w:val="FootnoteReference"/>
          <w:rFonts w:ascii="Times New Roman" w:hAnsi="Times New Roman" w:cs="Times New Roman"/>
          <w:sz w:val="24"/>
          <w:szCs w:val="24"/>
        </w:rPr>
        <w:footnoteReference w:id="2"/>
      </w:r>
    </w:p>
    <w:p w14:paraId="4CA5A9BA" w14:textId="77777777" w:rsidR="008E0808" w:rsidRPr="001A5DC2" w:rsidRDefault="008E0808" w:rsidP="001A5DC2">
      <w:pPr>
        <w:spacing w:line="360" w:lineRule="auto"/>
        <w:rPr>
          <w:rFonts w:ascii="Times New Roman" w:hAnsi="Times New Roman" w:cs="Times New Roman"/>
          <w:sz w:val="24"/>
          <w:szCs w:val="24"/>
        </w:rPr>
      </w:pPr>
    </w:p>
    <w:p w14:paraId="0A6D1AD1"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The 2018/19 IPAP continued to identify high administered prices, specifically electricity and port tariffs, as constraints to growth in the manufacturing sector. It also highlighted that rail and port inefficiencies and logistical bottlenecks have placed </w:t>
      </w:r>
      <w:r w:rsidR="00E6674F" w:rsidRPr="001A5DC2">
        <w:rPr>
          <w:rFonts w:ascii="Times New Roman" w:hAnsi="Times New Roman" w:cs="Times New Roman"/>
          <w:sz w:val="24"/>
          <w:szCs w:val="24"/>
        </w:rPr>
        <w:t xml:space="preserve">undue </w:t>
      </w:r>
      <w:r w:rsidRPr="001A5DC2">
        <w:rPr>
          <w:rFonts w:ascii="Times New Roman" w:hAnsi="Times New Roman" w:cs="Times New Roman"/>
          <w:sz w:val="24"/>
          <w:szCs w:val="24"/>
        </w:rPr>
        <w:t>pressure on manufacturing.</w:t>
      </w:r>
      <w:r w:rsidRPr="001A5DC2">
        <w:rPr>
          <w:rStyle w:val="FootnoteReference"/>
          <w:rFonts w:ascii="Times New Roman" w:hAnsi="Times New Roman" w:cs="Times New Roman"/>
          <w:sz w:val="24"/>
          <w:szCs w:val="24"/>
        </w:rPr>
        <w:footnoteReference w:id="3"/>
      </w:r>
      <w:r w:rsidRPr="001A5DC2">
        <w:rPr>
          <w:rFonts w:ascii="Times New Roman" w:hAnsi="Times New Roman" w:cs="Times New Roman"/>
          <w:sz w:val="24"/>
          <w:szCs w:val="24"/>
        </w:rPr>
        <w:t xml:space="preserve"> </w:t>
      </w:r>
    </w:p>
    <w:p w14:paraId="16AA7A07" w14:textId="77777777" w:rsidR="008E0808" w:rsidRPr="001A5DC2" w:rsidRDefault="008E0808" w:rsidP="001A5DC2">
      <w:pPr>
        <w:spacing w:line="360" w:lineRule="auto"/>
        <w:rPr>
          <w:rFonts w:ascii="Times New Roman" w:hAnsi="Times New Roman" w:cs="Times New Roman"/>
          <w:sz w:val="24"/>
          <w:szCs w:val="24"/>
        </w:rPr>
      </w:pPr>
    </w:p>
    <w:p w14:paraId="25181791"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In terms of electricity, the IPAP highlighted that the price disparity between municipal and Eskom-fed industrial customers had grown and rendered the former less competitive and impacts on the decision on where to locate, which inadvertently may have a negative spatial impact on employment levels. The lack of understanding between the link between electricity prices and industrial competitiveness versus revenue generation by municipalities appears to have remained.</w:t>
      </w:r>
      <w:r w:rsidRPr="001A5DC2">
        <w:rPr>
          <w:rStyle w:val="FootnoteReference"/>
          <w:rFonts w:ascii="Times New Roman" w:hAnsi="Times New Roman" w:cs="Times New Roman"/>
          <w:sz w:val="24"/>
          <w:szCs w:val="24"/>
        </w:rPr>
        <w:footnoteReference w:id="4"/>
      </w:r>
    </w:p>
    <w:p w14:paraId="284CD1EB" w14:textId="77777777" w:rsidR="008E0808" w:rsidRPr="001A5DC2" w:rsidRDefault="008E0808" w:rsidP="001A5DC2">
      <w:pPr>
        <w:spacing w:line="360" w:lineRule="auto"/>
        <w:rPr>
          <w:rFonts w:ascii="Times New Roman" w:hAnsi="Times New Roman" w:cs="Times New Roman"/>
          <w:sz w:val="24"/>
          <w:szCs w:val="24"/>
        </w:rPr>
      </w:pPr>
    </w:p>
    <w:p w14:paraId="261DFFB6"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Furthermore, the IPAP explained that high port charges and inefficiencies created a significant barrier and constraint on the export of value-added goods. Port charges have been disproportionately higher for value-added tradable goods compared to exported primary commodities and imported tradable goods. This maintains the entrenched trading patterns and reduces South Africa’s competitiveness in terms of exporting high value-added goods. In addition, it illustrated that South African port costs were still well above the global average. </w:t>
      </w:r>
      <w:r w:rsidRPr="001A5DC2">
        <w:rPr>
          <w:rFonts w:ascii="Times New Roman" w:hAnsi="Times New Roman" w:cs="Times New Roman"/>
          <w:sz w:val="24"/>
          <w:szCs w:val="24"/>
        </w:rPr>
        <w:lastRenderedPageBreak/>
        <w:t>However, the IPAP also noted that improvements had recently been realised due to the work of the National Ports Regulator.</w:t>
      </w:r>
      <w:r w:rsidRPr="001A5DC2">
        <w:rPr>
          <w:rStyle w:val="FootnoteReference"/>
          <w:rFonts w:ascii="Times New Roman" w:hAnsi="Times New Roman" w:cs="Times New Roman"/>
          <w:sz w:val="24"/>
          <w:szCs w:val="24"/>
        </w:rPr>
        <w:footnoteReference w:id="5"/>
      </w:r>
    </w:p>
    <w:p w14:paraId="67E7ACB3" w14:textId="77777777" w:rsidR="008E0808" w:rsidRPr="001A5DC2" w:rsidRDefault="008E0808" w:rsidP="001A5DC2">
      <w:pPr>
        <w:spacing w:line="360" w:lineRule="auto"/>
        <w:rPr>
          <w:rFonts w:ascii="Times New Roman" w:hAnsi="Times New Roman" w:cs="Times New Roman"/>
          <w:sz w:val="24"/>
          <w:szCs w:val="24"/>
        </w:rPr>
      </w:pPr>
    </w:p>
    <w:p w14:paraId="3DD94916"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Prof </w:t>
      </w:r>
      <w:proofErr w:type="spellStart"/>
      <w:r w:rsidRPr="001A5DC2">
        <w:rPr>
          <w:rFonts w:ascii="Times New Roman" w:hAnsi="Times New Roman" w:cs="Times New Roman"/>
          <w:sz w:val="24"/>
          <w:szCs w:val="24"/>
        </w:rPr>
        <w:t>Turok</w:t>
      </w:r>
      <w:proofErr w:type="spellEnd"/>
      <w:r w:rsidRPr="001A5DC2">
        <w:rPr>
          <w:rFonts w:ascii="Times New Roman" w:hAnsi="Times New Roman" w:cs="Times New Roman"/>
          <w:sz w:val="24"/>
          <w:szCs w:val="24"/>
        </w:rPr>
        <w:t xml:space="preserve"> also noted the mining industries heavy dependency on state supplied electricity, transport and ports. These costs have all escalated sharply. He emphasised that there was a need for a national policy on administered prices to allow companies to plan effectively.</w:t>
      </w:r>
    </w:p>
    <w:p w14:paraId="53D5A6B6" w14:textId="77777777" w:rsidR="008E0808" w:rsidRPr="001A5DC2" w:rsidRDefault="008E0808" w:rsidP="001A5DC2">
      <w:pPr>
        <w:spacing w:line="360" w:lineRule="auto"/>
        <w:rPr>
          <w:rFonts w:ascii="Times New Roman" w:hAnsi="Times New Roman" w:cs="Times New Roman"/>
          <w:sz w:val="24"/>
          <w:szCs w:val="24"/>
        </w:rPr>
      </w:pPr>
    </w:p>
    <w:p w14:paraId="4669662A"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The DTI had also addressed this matter during engagements on its </w:t>
      </w:r>
      <w:r w:rsidR="00FD5A8D" w:rsidRPr="001A5DC2">
        <w:rPr>
          <w:rFonts w:ascii="Times New Roman" w:hAnsi="Times New Roman" w:cs="Times New Roman"/>
          <w:sz w:val="24"/>
          <w:szCs w:val="24"/>
        </w:rPr>
        <w:t>third</w:t>
      </w:r>
      <w:r w:rsidRPr="001A5DC2">
        <w:rPr>
          <w:rFonts w:ascii="Times New Roman" w:hAnsi="Times New Roman" w:cs="Times New Roman"/>
          <w:sz w:val="24"/>
          <w:szCs w:val="24"/>
        </w:rPr>
        <w:t xml:space="preserve"> quarter financial and non-financial performance report. The DTI remained concerned that port and rail prices were excessively high. The DTI had informed the Committee that President Cyril </w:t>
      </w:r>
      <w:proofErr w:type="spellStart"/>
      <w:r w:rsidRPr="001A5DC2">
        <w:rPr>
          <w:rFonts w:ascii="Times New Roman" w:hAnsi="Times New Roman" w:cs="Times New Roman"/>
          <w:sz w:val="24"/>
          <w:szCs w:val="24"/>
        </w:rPr>
        <w:t>Ramaphosa</w:t>
      </w:r>
      <w:proofErr w:type="spellEnd"/>
      <w:r w:rsidRPr="001A5DC2">
        <w:rPr>
          <w:rFonts w:ascii="Times New Roman" w:hAnsi="Times New Roman" w:cs="Times New Roman"/>
          <w:sz w:val="24"/>
          <w:szCs w:val="24"/>
        </w:rPr>
        <w:t xml:space="preserve"> had announced the Economic Stimulus and Recovery Plan, which included a review of various administered prices including electricity, port and rail tariffs in September 2018. It also indicated that the supply side challenges, such as high electricity, port and rail charges, would be addressed in the next iteration of the IPAP. This was to ensure that government supported strategic industries by providing appropriately priced electricity, port and rail charges to assist in improving competitiveness.</w:t>
      </w:r>
      <w:r w:rsidRPr="001A5DC2">
        <w:rPr>
          <w:rStyle w:val="FootnoteReference"/>
          <w:rFonts w:ascii="Times New Roman" w:hAnsi="Times New Roman" w:cs="Times New Roman"/>
          <w:sz w:val="24"/>
          <w:szCs w:val="24"/>
        </w:rPr>
        <w:footnoteReference w:id="6"/>
      </w:r>
    </w:p>
    <w:p w14:paraId="54812F20" w14:textId="77777777" w:rsidR="008E0808" w:rsidRPr="001A5DC2" w:rsidRDefault="008E0808" w:rsidP="001A5DC2">
      <w:pPr>
        <w:spacing w:line="360" w:lineRule="auto"/>
        <w:rPr>
          <w:rFonts w:ascii="Times New Roman" w:hAnsi="Times New Roman" w:cs="Times New Roman"/>
          <w:sz w:val="24"/>
          <w:szCs w:val="24"/>
        </w:rPr>
      </w:pPr>
    </w:p>
    <w:p w14:paraId="7AF9BE9B" w14:textId="77777777" w:rsidR="008E0808" w:rsidRPr="001A5DC2" w:rsidRDefault="008E0808" w:rsidP="001A5DC2">
      <w:pPr>
        <w:pStyle w:val="ListParagraph"/>
        <w:numPr>
          <w:ilvl w:val="0"/>
          <w:numId w:val="2"/>
        </w:numPr>
        <w:spacing w:line="360" w:lineRule="auto"/>
        <w:rPr>
          <w:rFonts w:ascii="Times New Roman" w:hAnsi="Times New Roman" w:cs="Times New Roman"/>
          <w:b/>
          <w:sz w:val="24"/>
          <w:szCs w:val="24"/>
        </w:rPr>
      </w:pPr>
      <w:r w:rsidRPr="001A5DC2">
        <w:rPr>
          <w:rFonts w:ascii="Times New Roman" w:hAnsi="Times New Roman" w:cs="Times New Roman"/>
          <w:b/>
          <w:sz w:val="24"/>
          <w:szCs w:val="24"/>
        </w:rPr>
        <w:t>Beneficiation and transfer pricing</w:t>
      </w:r>
    </w:p>
    <w:p w14:paraId="5A12344C" w14:textId="77777777" w:rsidR="008E0808" w:rsidRPr="001A5DC2" w:rsidRDefault="008E0808" w:rsidP="001A5DC2">
      <w:pPr>
        <w:spacing w:line="360" w:lineRule="auto"/>
        <w:rPr>
          <w:rFonts w:ascii="Times New Roman" w:hAnsi="Times New Roman" w:cs="Times New Roman"/>
          <w:b/>
          <w:sz w:val="24"/>
        </w:rPr>
      </w:pPr>
      <w:r w:rsidRPr="001A5DC2">
        <w:rPr>
          <w:rFonts w:ascii="Times New Roman" w:hAnsi="Times New Roman" w:cs="Times New Roman"/>
          <w:sz w:val="24"/>
        </w:rPr>
        <w:t>In 2014, the Committee scheduled a colloquium on beneficiation to engage specialists, practitioners and other relevant stakeholders to discuss the concept of higher value-addition/beneficiation of South Africa’s mineral and natural resources and how import parity pricing and other factors limit opportunities for beneficiation in this sector. One of the issues arising from the Colloquium on beneficiation was the potential impact of transfer ‘mispricing’</w:t>
      </w:r>
      <w:r w:rsidRPr="001A5DC2">
        <w:rPr>
          <w:rStyle w:val="FootnoteReference"/>
          <w:rFonts w:ascii="Times New Roman" w:hAnsi="Times New Roman" w:cs="Times New Roman"/>
          <w:sz w:val="24"/>
        </w:rPr>
        <w:footnoteReference w:id="7"/>
      </w:r>
      <w:r w:rsidRPr="001A5DC2">
        <w:rPr>
          <w:rFonts w:ascii="Times New Roman" w:hAnsi="Times New Roman" w:cs="Times New Roman"/>
          <w:sz w:val="24"/>
        </w:rPr>
        <w:t xml:space="preserve"> on beneficiation. As a result of this, the Committee invited a number of experts and institutions to engage on the impact of transfer pricing practices on the South African economy, particularly in relation to industrialisation and black economic transformation or empowerment in 2015. </w:t>
      </w:r>
    </w:p>
    <w:p w14:paraId="076D2858" w14:textId="77777777" w:rsidR="008E0808" w:rsidRPr="001A5DC2" w:rsidRDefault="008E0808" w:rsidP="001A5DC2">
      <w:pPr>
        <w:spacing w:line="360" w:lineRule="auto"/>
        <w:rPr>
          <w:rFonts w:ascii="Times New Roman" w:hAnsi="Times New Roman" w:cs="Times New Roman"/>
          <w:sz w:val="24"/>
          <w:szCs w:val="24"/>
          <w:highlight w:val="yellow"/>
        </w:rPr>
      </w:pPr>
    </w:p>
    <w:p w14:paraId="01B17E8E" w14:textId="77777777" w:rsidR="008E0808" w:rsidRPr="001A5DC2" w:rsidRDefault="006B4103"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lastRenderedPageBreak/>
        <w:t>In its 2014 report, the Committee made</w:t>
      </w:r>
      <w:r w:rsidR="0073208C" w:rsidRPr="001A5DC2">
        <w:rPr>
          <w:rFonts w:ascii="Times New Roman" w:hAnsi="Times New Roman" w:cs="Times New Roman"/>
          <w:sz w:val="24"/>
          <w:szCs w:val="24"/>
        </w:rPr>
        <w:t xml:space="preserve"> a number of</w:t>
      </w:r>
      <w:r w:rsidRPr="001A5DC2">
        <w:rPr>
          <w:rFonts w:ascii="Times New Roman" w:hAnsi="Times New Roman" w:cs="Times New Roman"/>
          <w:sz w:val="24"/>
          <w:szCs w:val="24"/>
        </w:rPr>
        <w:t xml:space="preserve"> conclusions in relation to beneficiation</w:t>
      </w:r>
      <w:r w:rsidR="0073208C" w:rsidRPr="001A5DC2">
        <w:rPr>
          <w:rFonts w:ascii="Times New Roman" w:hAnsi="Times New Roman" w:cs="Times New Roman"/>
          <w:sz w:val="24"/>
          <w:szCs w:val="24"/>
        </w:rPr>
        <w:t xml:space="preserve">. These </w:t>
      </w:r>
      <w:r w:rsidR="00B47A33" w:rsidRPr="001A5DC2">
        <w:rPr>
          <w:rFonts w:ascii="Times New Roman" w:hAnsi="Times New Roman" w:cs="Times New Roman"/>
          <w:sz w:val="24"/>
          <w:szCs w:val="24"/>
        </w:rPr>
        <w:t>included</w:t>
      </w:r>
      <w:r w:rsidRPr="001A5DC2">
        <w:rPr>
          <w:rFonts w:ascii="Times New Roman" w:hAnsi="Times New Roman" w:cs="Times New Roman"/>
          <w:sz w:val="24"/>
          <w:szCs w:val="24"/>
        </w:rPr>
        <w:t>:</w:t>
      </w:r>
      <w:r w:rsidR="008E0808" w:rsidRPr="001A5DC2">
        <w:rPr>
          <w:rStyle w:val="FootnoteReference"/>
          <w:rFonts w:ascii="Times New Roman" w:hAnsi="Times New Roman" w:cs="Times New Roman"/>
          <w:sz w:val="24"/>
          <w:szCs w:val="24"/>
        </w:rPr>
        <w:footnoteReference w:id="8"/>
      </w:r>
    </w:p>
    <w:p w14:paraId="1150C51C"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The</w:t>
      </w:r>
      <w:r w:rsidR="0073208C" w:rsidRPr="001A5DC2">
        <w:rPr>
          <w:rFonts w:ascii="Times New Roman" w:hAnsi="Times New Roman" w:cs="Times New Roman"/>
          <w:sz w:val="24"/>
        </w:rPr>
        <w:t xml:space="preserve"> </w:t>
      </w:r>
      <w:r w:rsidR="00B47A33" w:rsidRPr="001A5DC2">
        <w:rPr>
          <w:rFonts w:ascii="Times New Roman" w:hAnsi="Times New Roman" w:cs="Times New Roman"/>
          <w:sz w:val="24"/>
        </w:rPr>
        <w:t xml:space="preserve">need for </w:t>
      </w:r>
      <w:r w:rsidR="0073208C" w:rsidRPr="001A5DC2">
        <w:rPr>
          <w:rFonts w:ascii="Times New Roman" w:hAnsi="Times New Roman" w:cs="Times New Roman"/>
          <w:sz w:val="24"/>
        </w:rPr>
        <w:t>harmonisation and co-ordination of government strategies, policies, legislation and programmes to facilitate</w:t>
      </w:r>
      <w:r w:rsidRPr="001A5DC2">
        <w:rPr>
          <w:rFonts w:ascii="Times New Roman" w:hAnsi="Times New Roman" w:cs="Times New Roman"/>
          <w:sz w:val="24"/>
        </w:rPr>
        <w:t xml:space="preserve"> </w:t>
      </w:r>
      <w:r w:rsidR="0073208C" w:rsidRPr="001A5DC2">
        <w:rPr>
          <w:rFonts w:ascii="Times New Roman" w:hAnsi="Times New Roman" w:cs="Times New Roman"/>
          <w:sz w:val="24"/>
        </w:rPr>
        <w:t xml:space="preserve">and support </w:t>
      </w:r>
      <w:r w:rsidRPr="001A5DC2">
        <w:rPr>
          <w:rFonts w:ascii="Times New Roman" w:hAnsi="Times New Roman" w:cs="Times New Roman"/>
          <w:sz w:val="24"/>
        </w:rPr>
        <w:t xml:space="preserve">beneficiation. These </w:t>
      </w:r>
      <w:r w:rsidR="00FB3C65" w:rsidRPr="001A5DC2">
        <w:rPr>
          <w:rFonts w:ascii="Times New Roman" w:hAnsi="Times New Roman" w:cs="Times New Roman"/>
          <w:sz w:val="24"/>
        </w:rPr>
        <w:t xml:space="preserve">cover </w:t>
      </w:r>
      <w:r w:rsidR="0073208C" w:rsidRPr="001A5DC2">
        <w:rPr>
          <w:rFonts w:ascii="Times New Roman" w:hAnsi="Times New Roman" w:cs="Times New Roman"/>
          <w:sz w:val="24"/>
        </w:rPr>
        <w:t xml:space="preserve">areas such as mining, competition policy, industrial financing, infrastructure development, </w:t>
      </w:r>
      <w:r w:rsidR="00FB3C65" w:rsidRPr="001A5DC2">
        <w:rPr>
          <w:rFonts w:ascii="Times New Roman" w:hAnsi="Times New Roman" w:cs="Times New Roman"/>
          <w:sz w:val="24"/>
        </w:rPr>
        <w:t>industrial policy</w:t>
      </w:r>
      <w:r w:rsidR="0073208C" w:rsidRPr="001A5DC2">
        <w:rPr>
          <w:rFonts w:ascii="Times New Roman" w:hAnsi="Times New Roman" w:cs="Times New Roman"/>
          <w:sz w:val="24"/>
        </w:rPr>
        <w:t>, public procurement and skills development.</w:t>
      </w:r>
    </w:p>
    <w:p w14:paraId="62A68D80" w14:textId="77777777" w:rsidR="008E0808" w:rsidRPr="001A5DC2" w:rsidRDefault="00FB3C65"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The need to </w:t>
      </w:r>
      <w:r w:rsidR="008E0808" w:rsidRPr="001A5DC2">
        <w:rPr>
          <w:rFonts w:ascii="Times New Roman" w:hAnsi="Times New Roman" w:cs="Times New Roman"/>
          <w:sz w:val="24"/>
        </w:rPr>
        <w:t xml:space="preserve">designate strategic minerals, namely ferrous metals, coal, titanium and </w:t>
      </w:r>
      <w:r w:rsidR="00352A29" w:rsidRPr="001A5DC2">
        <w:rPr>
          <w:rFonts w:ascii="Times New Roman" w:hAnsi="Times New Roman" w:cs="Times New Roman"/>
          <w:sz w:val="24"/>
        </w:rPr>
        <w:t>platinum group metals (</w:t>
      </w:r>
      <w:r w:rsidR="008E0808" w:rsidRPr="001A5DC2">
        <w:rPr>
          <w:rFonts w:ascii="Times New Roman" w:hAnsi="Times New Roman" w:cs="Times New Roman"/>
          <w:sz w:val="24"/>
        </w:rPr>
        <w:t>PGMs</w:t>
      </w:r>
      <w:r w:rsidR="00352A29" w:rsidRPr="001A5DC2">
        <w:rPr>
          <w:rFonts w:ascii="Times New Roman" w:hAnsi="Times New Roman" w:cs="Times New Roman"/>
          <w:sz w:val="24"/>
        </w:rPr>
        <w:t>)</w:t>
      </w:r>
      <w:r w:rsidR="008E0808" w:rsidRPr="001A5DC2">
        <w:rPr>
          <w:rFonts w:ascii="Times New Roman" w:hAnsi="Times New Roman" w:cs="Times New Roman"/>
          <w:sz w:val="24"/>
        </w:rPr>
        <w:t xml:space="preserve">, that will be economically viable for beneficiation purposes. </w:t>
      </w:r>
    </w:p>
    <w:p w14:paraId="2A8F5F89"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The </w:t>
      </w:r>
      <w:r w:rsidR="00FB3C65" w:rsidRPr="001A5DC2">
        <w:rPr>
          <w:rFonts w:ascii="Times New Roman" w:hAnsi="Times New Roman" w:cs="Times New Roman"/>
          <w:sz w:val="24"/>
        </w:rPr>
        <w:t xml:space="preserve">fundamental impediments to reindustrialisation are the </w:t>
      </w:r>
      <w:r w:rsidRPr="001A5DC2">
        <w:rPr>
          <w:rFonts w:ascii="Times New Roman" w:hAnsi="Times New Roman" w:cs="Times New Roman"/>
          <w:sz w:val="24"/>
        </w:rPr>
        <w:t xml:space="preserve">existence of inherent monopolistic power especially in upstream firms, including the import parity pricing of mineral and natural feedstocks; high administered prices; and the current energy-constrained environment. </w:t>
      </w:r>
    </w:p>
    <w:p w14:paraId="5950E428"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The </w:t>
      </w:r>
      <w:r w:rsidR="00FB3C65" w:rsidRPr="001A5DC2">
        <w:rPr>
          <w:rFonts w:ascii="Times New Roman" w:hAnsi="Times New Roman" w:cs="Times New Roman"/>
          <w:sz w:val="24"/>
        </w:rPr>
        <w:t xml:space="preserve">need for government to </w:t>
      </w:r>
      <w:r w:rsidRPr="001A5DC2">
        <w:rPr>
          <w:rFonts w:ascii="Times New Roman" w:hAnsi="Times New Roman" w:cs="Times New Roman"/>
          <w:sz w:val="24"/>
        </w:rPr>
        <w:t>develop key strategic partnerships with developing and developed countries, as well as countries on the African continent, to promote and facilitate the beneficiation drive.</w:t>
      </w:r>
    </w:p>
    <w:p w14:paraId="0F4DC71F"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The DTI with other departments should spearhead the public procurement support for localisation but all stakeholders should promote a “buy South Africa” campaign to encourage South Africans to purchase locally manufactured products. Markets should be developed and expanded to absorb locally beneficiated products.</w:t>
      </w:r>
    </w:p>
    <w:p w14:paraId="35DCBC04"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The promotion of beneficiation will create opportunities for the emergence of black industrialists. </w:t>
      </w:r>
    </w:p>
    <w:p w14:paraId="7025B16E"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The existing measures to ensure affordable access to scrap metal for the domestic market should be strengthened. </w:t>
      </w:r>
    </w:p>
    <w:p w14:paraId="7114A9D7"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Manufacturing value chains, from the production of raw material to the final value-added product, are extremely complex and sophisticated. In the past, discount prices at the raw material phase have not been passed on to other producers further down the value chain. This underlines the importance of all stakeholders involved in the value chain to implement this to achieve the objectives of beneficiation. It is therefore not guaranteed that any price controls of raw materials will have the desired impact on the rest of the value chain. </w:t>
      </w:r>
    </w:p>
    <w:p w14:paraId="40C49810" w14:textId="77777777" w:rsidR="008E0808" w:rsidRPr="001A5DC2" w:rsidRDefault="008E0808" w:rsidP="001A5DC2">
      <w:pPr>
        <w:spacing w:line="360" w:lineRule="auto"/>
        <w:rPr>
          <w:rFonts w:ascii="Times New Roman" w:hAnsi="Times New Roman" w:cs="Times New Roman"/>
          <w:sz w:val="24"/>
          <w:szCs w:val="24"/>
        </w:rPr>
      </w:pPr>
    </w:p>
    <w:p w14:paraId="510A7A80" w14:textId="77777777" w:rsidR="008E0808" w:rsidRPr="001A5DC2" w:rsidRDefault="006B4103"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lastRenderedPageBreak/>
        <w:t>It then r</w:t>
      </w:r>
      <w:r w:rsidR="008E0808" w:rsidRPr="001A5DC2">
        <w:rPr>
          <w:rFonts w:ascii="Times New Roman" w:hAnsi="Times New Roman" w:cs="Times New Roman"/>
          <w:sz w:val="24"/>
          <w:szCs w:val="24"/>
        </w:rPr>
        <w:t>ecommend</w:t>
      </w:r>
      <w:r w:rsidRPr="001A5DC2">
        <w:rPr>
          <w:rFonts w:ascii="Times New Roman" w:hAnsi="Times New Roman" w:cs="Times New Roman"/>
          <w:sz w:val="24"/>
          <w:szCs w:val="24"/>
        </w:rPr>
        <w:t xml:space="preserve">ed that </w:t>
      </w:r>
      <w:r w:rsidR="008E0808" w:rsidRPr="001A5DC2">
        <w:rPr>
          <w:rFonts w:ascii="Times New Roman" w:hAnsi="Times New Roman" w:cs="Times New Roman"/>
          <w:sz w:val="24"/>
          <w:szCs w:val="24"/>
        </w:rPr>
        <w:t>the Minister of Trade and Industry should consider:</w:t>
      </w:r>
      <w:r w:rsidR="00813D2A" w:rsidRPr="001A5DC2">
        <w:rPr>
          <w:rStyle w:val="FootnoteReference"/>
          <w:rFonts w:ascii="Times New Roman" w:hAnsi="Times New Roman" w:cs="Times New Roman"/>
          <w:sz w:val="24"/>
          <w:szCs w:val="24"/>
        </w:rPr>
        <w:footnoteReference w:id="9"/>
      </w:r>
    </w:p>
    <w:p w14:paraId="1A0A4E6E" w14:textId="77777777" w:rsidR="006B4103"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Reviewing, in consultation with other Ministries, the legislative and regulatory environment that reinforces the </w:t>
      </w:r>
      <w:r w:rsidR="00352A29" w:rsidRPr="001A5DC2">
        <w:rPr>
          <w:rFonts w:ascii="Times New Roman" w:hAnsi="Times New Roman" w:cs="Times New Roman"/>
          <w:sz w:val="24"/>
        </w:rPr>
        <w:t>IPAP</w:t>
      </w:r>
      <w:r w:rsidRPr="001A5DC2">
        <w:rPr>
          <w:rFonts w:ascii="Times New Roman" w:hAnsi="Times New Roman" w:cs="Times New Roman"/>
          <w:sz w:val="24"/>
        </w:rPr>
        <w:t>’s objectives in pursuit of a developmental price within the ferrous metals, coal (polymer), titanium, and PGM sectors in support of downstream industries.</w:t>
      </w:r>
    </w:p>
    <w:p w14:paraId="186F81D8" w14:textId="77777777" w:rsidR="006B4103"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Significantly increasing incentives for manufacturing, such as tax incentives, rebates; long term export guarantees; export credit support; critical infrastructure; and import tariff policy and engaging the Minister on Finance in relation to tax incentives.  </w:t>
      </w:r>
    </w:p>
    <w:p w14:paraId="08D4F192" w14:textId="77777777" w:rsidR="006B4103"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Engaging the relevant Ministers through the Inter-Ministerial Committee to ensure harmonisation of legislation and regulations that underpins government’s beneficiation strategy in support of industrialisation. </w:t>
      </w:r>
    </w:p>
    <w:p w14:paraId="6C44270F"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Commissioning a socio-economic study on the benefits of identified upstream and downstream value chains and the impact on the economy.</w:t>
      </w:r>
    </w:p>
    <w:p w14:paraId="0D9B4D0F" w14:textId="77777777" w:rsidR="008E0808" w:rsidRPr="001A5DC2" w:rsidRDefault="008E0808" w:rsidP="001A5DC2">
      <w:pPr>
        <w:spacing w:line="360" w:lineRule="auto"/>
        <w:rPr>
          <w:rFonts w:ascii="Times New Roman" w:hAnsi="Times New Roman" w:cs="Times New Roman"/>
          <w:sz w:val="24"/>
          <w:szCs w:val="24"/>
        </w:rPr>
      </w:pPr>
    </w:p>
    <w:p w14:paraId="19E7ED6D" w14:textId="77777777" w:rsidR="008E0808" w:rsidRPr="001A5DC2" w:rsidRDefault="00022AAC"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Then, in its 2015 report, the Committee made </w:t>
      </w:r>
      <w:r w:rsidR="00B47A33" w:rsidRPr="001A5DC2">
        <w:rPr>
          <w:rFonts w:ascii="Times New Roman" w:hAnsi="Times New Roman" w:cs="Times New Roman"/>
          <w:sz w:val="24"/>
          <w:szCs w:val="24"/>
        </w:rPr>
        <w:t>a number of</w:t>
      </w:r>
      <w:r w:rsidRPr="001A5DC2">
        <w:rPr>
          <w:rFonts w:ascii="Times New Roman" w:hAnsi="Times New Roman" w:cs="Times New Roman"/>
          <w:sz w:val="24"/>
          <w:szCs w:val="24"/>
        </w:rPr>
        <w:t xml:space="preserve"> conclusions in relation to the impact of transfer pricing on black economic transformation and on beneficiation</w:t>
      </w:r>
      <w:r w:rsidR="00B47A33" w:rsidRPr="001A5DC2">
        <w:rPr>
          <w:rFonts w:ascii="Times New Roman" w:hAnsi="Times New Roman" w:cs="Times New Roman"/>
          <w:sz w:val="24"/>
          <w:szCs w:val="24"/>
        </w:rPr>
        <w:t>. These included</w:t>
      </w:r>
      <w:r w:rsidRPr="001A5DC2">
        <w:rPr>
          <w:rFonts w:ascii="Times New Roman" w:hAnsi="Times New Roman" w:cs="Times New Roman"/>
          <w:sz w:val="24"/>
          <w:szCs w:val="24"/>
        </w:rPr>
        <w:t>:</w:t>
      </w:r>
      <w:r w:rsidR="008E0808" w:rsidRPr="001A5DC2">
        <w:rPr>
          <w:rStyle w:val="FootnoteReference"/>
          <w:rFonts w:ascii="Times New Roman" w:hAnsi="Times New Roman" w:cs="Times New Roman"/>
          <w:sz w:val="24"/>
          <w:szCs w:val="24"/>
        </w:rPr>
        <w:footnoteReference w:id="10"/>
      </w:r>
    </w:p>
    <w:p w14:paraId="718C322E" w14:textId="77777777" w:rsidR="00022AAC"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Although transfer pricing is not illegal, the practice of manipulating prices by a company in order to shift profits from a subsidiary to another part of the company in a different country to avoid taxes is unacceptable and has an adverse impact on the country’s industrialisation drive and the broadening participation efforts of the Government. This practice of transfer pricing should be discouraged.</w:t>
      </w:r>
    </w:p>
    <w:p w14:paraId="2A6E08C5" w14:textId="77777777" w:rsidR="00022AAC"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The </w:t>
      </w:r>
      <w:r w:rsidR="00B47A33" w:rsidRPr="001A5DC2">
        <w:rPr>
          <w:rFonts w:ascii="Times New Roman" w:hAnsi="Times New Roman" w:cs="Times New Roman"/>
          <w:sz w:val="24"/>
        </w:rPr>
        <w:t>Committee wa</w:t>
      </w:r>
      <w:r w:rsidRPr="001A5DC2">
        <w:rPr>
          <w:rFonts w:ascii="Times New Roman" w:hAnsi="Times New Roman" w:cs="Times New Roman"/>
          <w:sz w:val="24"/>
        </w:rPr>
        <w:t>s of the view that it is also fraudulent to reduce profits, underreport income and to conduct exchange rat</w:t>
      </w:r>
      <w:r w:rsidR="00ED38BF" w:rsidRPr="001A5DC2">
        <w:rPr>
          <w:rFonts w:ascii="Times New Roman" w:hAnsi="Times New Roman" w:cs="Times New Roman"/>
          <w:sz w:val="24"/>
        </w:rPr>
        <w:t>e misreporting, as these practic</w:t>
      </w:r>
      <w:r w:rsidRPr="001A5DC2">
        <w:rPr>
          <w:rFonts w:ascii="Times New Roman" w:hAnsi="Times New Roman" w:cs="Times New Roman"/>
          <w:sz w:val="24"/>
        </w:rPr>
        <w:t>es reduce the country’s tax income.</w:t>
      </w:r>
    </w:p>
    <w:p w14:paraId="5A53435C"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Greater commitment is required in terms of co-ordination among departments to ensure that legislative imperatives are not compromised and that the relevant legislation is implemented in a manner that ensures their objectives are met. </w:t>
      </w:r>
    </w:p>
    <w:p w14:paraId="474BF970"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The formulation of a developmental price for strategic minerals may discourage the practice of mispricing that emanates from the exporting of minerals at a lower price</w:t>
      </w:r>
      <w:r w:rsidR="00ED38BF" w:rsidRPr="001A5DC2">
        <w:rPr>
          <w:rFonts w:ascii="Times New Roman" w:hAnsi="Times New Roman" w:cs="Times New Roman"/>
          <w:sz w:val="24"/>
        </w:rPr>
        <w:t>, and</w:t>
      </w:r>
      <w:r w:rsidRPr="001A5DC2">
        <w:rPr>
          <w:rFonts w:ascii="Times New Roman" w:hAnsi="Times New Roman" w:cs="Times New Roman"/>
          <w:sz w:val="24"/>
        </w:rPr>
        <w:t xml:space="preserve"> encourage higher beneficiation of our mineral and natural resources locally, and </w:t>
      </w:r>
      <w:r w:rsidRPr="001A5DC2">
        <w:rPr>
          <w:rFonts w:ascii="Times New Roman" w:hAnsi="Times New Roman" w:cs="Times New Roman"/>
          <w:sz w:val="24"/>
        </w:rPr>
        <w:lastRenderedPageBreak/>
        <w:t>therefore expand the mineral beneficiation value-chain. However, in considering the implementation of developmental pricing, consideration should be given to the negative effects of such a policy position, and how such consequences will be mitigated.</w:t>
      </w:r>
    </w:p>
    <w:p w14:paraId="48AD0F6F"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The successful implementation of relevant policies, legislation and regulations in support of the industrialisation drive in the upstream mining and beneficiation of strategic minerals should be pursued includ</w:t>
      </w:r>
      <w:r w:rsidR="00022AAC" w:rsidRPr="001A5DC2">
        <w:rPr>
          <w:rFonts w:ascii="Times New Roman" w:hAnsi="Times New Roman" w:cs="Times New Roman"/>
          <w:sz w:val="24"/>
        </w:rPr>
        <w:t xml:space="preserve">ing the IPAP, </w:t>
      </w:r>
      <w:r w:rsidR="00EB15D9" w:rsidRPr="001A5DC2">
        <w:rPr>
          <w:rFonts w:ascii="Times New Roman" w:hAnsi="Times New Roman" w:cs="Times New Roman"/>
          <w:sz w:val="24"/>
        </w:rPr>
        <w:t xml:space="preserve">and </w:t>
      </w:r>
      <w:r w:rsidR="00022AAC" w:rsidRPr="001A5DC2">
        <w:rPr>
          <w:rFonts w:ascii="Times New Roman" w:hAnsi="Times New Roman" w:cs="Times New Roman"/>
          <w:sz w:val="24"/>
        </w:rPr>
        <w:t xml:space="preserve">the </w:t>
      </w:r>
      <w:r w:rsidR="005C5555" w:rsidRPr="001A5DC2">
        <w:rPr>
          <w:rFonts w:ascii="Times New Roman" w:hAnsi="Times New Roman" w:cs="Times New Roman"/>
          <w:sz w:val="24"/>
        </w:rPr>
        <w:t>Mineral and Petroleum Resources Development Act (</w:t>
      </w:r>
      <w:r w:rsidR="00EB15D9" w:rsidRPr="001A5DC2">
        <w:rPr>
          <w:rFonts w:ascii="Times New Roman" w:hAnsi="Times New Roman" w:cs="Times New Roman"/>
          <w:sz w:val="24"/>
        </w:rPr>
        <w:t>MPRDA</w:t>
      </w:r>
      <w:r w:rsidR="005C5555" w:rsidRPr="001A5DC2">
        <w:rPr>
          <w:rFonts w:ascii="Times New Roman" w:hAnsi="Times New Roman" w:cs="Times New Roman"/>
          <w:sz w:val="24"/>
        </w:rPr>
        <w:t>) (No. 49 of 2008)</w:t>
      </w:r>
      <w:r w:rsidRPr="001A5DC2">
        <w:rPr>
          <w:rFonts w:ascii="Times New Roman" w:hAnsi="Times New Roman" w:cs="Times New Roman"/>
          <w:sz w:val="24"/>
        </w:rPr>
        <w:t xml:space="preserve"> in terms of section 26(3)</w:t>
      </w:r>
      <w:r w:rsidR="00EB15D9" w:rsidRPr="001A5DC2">
        <w:rPr>
          <w:rFonts w:ascii="Times New Roman" w:hAnsi="Times New Roman" w:cs="Times New Roman"/>
          <w:vertAlign w:val="superscript"/>
        </w:rPr>
        <w:footnoteReference w:id="11"/>
      </w:r>
      <w:r w:rsidRPr="001A5DC2">
        <w:rPr>
          <w:rFonts w:ascii="Times New Roman" w:hAnsi="Times New Roman" w:cs="Times New Roman"/>
          <w:sz w:val="24"/>
        </w:rPr>
        <w:t>.</w:t>
      </w:r>
    </w:p>
    <w:p w14:paraId="3235F5AF" w14:textId="77777777" w:rsidR="008E0808" w:rsidRPr="001A5DC2" w:rsidRDefault="008E0808" w:rsidP="001A5DC2">
      <w:pPr>
        <w:spacing w:line="360" w:lineRule="auto"/>
        <w:rPr>
          <w:rFonts w:ascii="Times New Roman" w:hAnsi="Times New Roman" w:cs="Times New Roman"/>
          <w:sz w:val="24"/>
          <w:szCs w:val="24"/>
        </w:rPr>
      </w:pPr>
    </w:p>
    <w:p w14:paraId="5B1F04AD" w14:textId="77777777" w:rsidR="008E0808" w:rsidRPr="001A5DC2" w:rsidRDefault="00022AAC"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The </w:t>
      </w:r>
      <w:r w:rsidR="00ED38BF" w:rsidRPr="001A5DC2">
        <w:rPr>
          <w:rFonts w:ascii="Times New Roman" w:hAnsi="Times New Roman" w:cs="Times New Roman"/>
          <w:sz w:val="24"/>
          <w:szCs w:val="24"/>
        </w:rPr>
        <w:t xml:space="preserve">Committee </w:t>
      </w:r>
      <w:r w:rsidRPr="001A5DC2">
        <w:rPr>
          <w:rFonts w:ascii="Times New Roman" w:hAnsi="Times New Roman" w:cs="Times New Roman"/>
          <w:sz w:val="24"/>
          <w:szCs w:val="24"/>
        </w:rPr>
        <w:t>recommended</w:t>
      </w:r>
      <w:r w:rsidR="008E0808" w:rsidRPr="001A5DC2">
        <w:rPr>
          <w:rFonts w:ascii="Times New Roman" w:hAnsi="Times New Roman" w:cs="Times New Roman"/>
          <w:sz w:val="24"/>
          <w:szCs w:val="24"/>
        </w:rPr>
        <w:t xml:space="preserve"> that the Minister </w:t>
      </w:r>
      <w:r w:rsidRPr="001A5DC2">
        <w:rPr>
          <w:rFonts w:ascii="Times New Roman" w:hAnsi="Times New Roman" w:cs="Times New Roman"/>
          <w:sz w:val="24"/>
          <w:szCs w:val="24"/>
        </w:rPr>
        <w:t xml:space="preserve">of Trade and Industry </w:t>
      </w:r>
      <w:r w:rsidR="008E0808" w:rsidRPr="001A5DC2">
        <w:rPr>
          <w:rFonts w:ascii="Times New Roman" w:hAnsi="Times New Roman" w:cs="Times New Roman"/>
          <w:sz w:val="24"/>
          <w:szCs w:val="24"/>
        </w:rPr>
        <w:t>should:</w:t>
      </w:r>
      <w:r w:rsidR="00813D2A" w:rsidRPr="001A5DC2">
        <w:rPr>
          <w:rStyle w:val="FootnoteReference"/>
          <w:rFonts w:ascii="Times New Roman" w:hAnsi="Times New Roman" w:cs="Times New Roman"/>
          <w:sz w:val="24"/>
          <w:szCs w:val="24"/>
        </w:rPr>
        <w:footnoteReference w:id="12"/>
      </w:r>
    </w:p>
    <w:p w14:paraId="50035356"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Consult with the Minister of Mineral Resources to ensure that the </w:t>
      </w:r>
      <w:r w:rsidR="005C5555" w:rsidRPr="001A5DC2">
        <w:rPr>
          <w:rFonts w:ascii="Times New Roman" w:hAnsi="Times New Roman" w:cs="Times New Roman"/>
          <w:sz w:val="24"/>
        </w:rPr>
        <w:t>MPRDA</w:t>
      </w:r>
      <w:r w:rsidRPr="001A5DC2">
        <w:rPr>
          <w:rFonts w:ascii="Times New Roman" w:hAnsi="Times New Roman" w:cs="Times New Roman"/>
          <w:sz w:val="24"/>
        </w:rPr>
        <w:t xml:space="preserve"> and any subsequent mining charter </w:t>
      </w:r>
      <w:proofErr w:type="gramStart"/>
      <w:r w:rsidRPr="001A5DC2">
        <w:rPr>
          <w:rFonts w:ascii="Times New Roman" w:hAnsi="Times New Roman" w:cs="Times New Roman"/>
          <w:sz w:val="24"/>
        </w:rPr>
        <w:t>is</w:t>
      </w:r>
      <w:proofErr w:type="gramEnd"/>
      <w:r w:rsidRPr="001A5DC2">
        <w:rPr>
          <w:rFonts w:ascii="Times New Roman" w:hAnsi="Times New Roman" w:cs="Times New Roman"/>
          <w:sz w:val="24"/>
        </w:rPr>
        <w:t xml:space="preserve"> aligned with the Broad-Based Black Economic Empowerment Amendment Act and its associated Codes of Good Practice.</w:t>
      </w:r>
    </w:p>
    <w:p w14:paraId="2AA0F910"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rPr>
      </w:pPr>
      <w:r w:rsidRPr="001A5DC2">
        <w:rPr>
          <w:rFonts w:ascii="Times New Roman" w:hAnsi="Times New Roman" w:cs="Times New Roman"/>
          <w:sz w:val="24"/>
        </w:rPr>
        <w:t xml:space="preserve">Consult with the Minister of Finance to consider measures including tax instruments to </w:t>
      </w:r>
      <w:proofErr w:type="gramStart"/>
      <w:r w:rsidRPr="001A5DC2">
        <w:rPr>
          <w:rFonts w:ascii="Times New Roman" w:hAnsi="Times New Roman" w:cs="Times New Roman"/>
          <w:sz w:val="24"/>
        </w:rPr>
        <w:t>mitigate</w:t>
      </w:r>
      <w:proofErr w:type="gramEnd"/>
      <w:r w:rsidRPr="001A5DC2">
        <w:rPr>
          <w:rFonts w:ascii="Times New Roman" w:hAnsi="Times New Roman" w:cs="Times New Roman"/>
          <w:sz w:val="24"/>
        </w:rPr>
        <w:t xml:space="preserve"> against the impact of transfer pricing on the broader economy in line with international best practice.</w:t>
      </w:r>
    </w:p>
    <w:p w14:paraId="7C7FA716" w14:textId="77777777" w:rsidR="008E0808" w:rsidRPr="001A5DC2" w:rsidRDefault="008E0808" w:rsidP="001A5DC2">
      <w:pPr>
        <w:spacing w:line="360" w:lineRule="auto"/>
        <w:rPr>
          <w:rFonts w:ascii="Times New Roman" w:hAnsi="Times New Roman" w:cs="Times New Roman"/>
          <w:sz w:val="24"/>
          <w:szCs w:val="24"/>
        </w:rPr>
      </w:pPr>
    </w:p>
    <w:p w14:paraId="4839F3BF" w14:textId="77777777" w:rsidR="00D247E3" w:rsidRPr="001A5DC2" w:rsidRDefault="00A06CC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Prof </w:t>
      </w:r>
      <w:proofErr w:type="spellStart"/>
      <w:r w:rsidRPr="001A5DC2">
        <w:rPr>
          <w:rFonts w:ascii="Times New Roman" w:hAnsi="Times New Roman" w:cs="Times New Roman"/>
          <w:sz w:val="24"/>
          <w:szCs w:val="24"/>
        </w:rPr>
        <w:t>Turok</w:t>
      </w:r>
      <w:proofErr w:type="spellEnd"/>
      <w:r w:rsidRPr="001A5DC2">
        <w:rPr>
          <w:rFonts w:ascii="Times New Roman" w:hAnsi="Times New Roman" w:cs="Times New Roman"/>
          <w:sz w:val="24"/>
          <w:szCs w:val="24"/>
        </w:rPr>
        <w:t xml:space="preserve"> reemphasised the fact that “mineral wealth is a national asset, provided by nature, and it ought to be of maximum benefit to the people as a whole”</w:t>
      </w:r>
      <w:r w:rsidRPr="001A5DC2">
        <w:rPr>
          <w:rStyle w:val="FootnoteReference"/>
          <w:rFonts w:ascii="Times New Roman" w:hAnsi="Times New Roman" w:cs="Times New Roman"/>
          <w:sz w:val="24"/>
          <w:szCs w:val="24"/>
        </w:rPr>
        <w:footnoteReference w:id="13"/>
      </w:r>
      <w:r w:rsidRPr="001A5DC2">
        <w:rPr>
          <w:rFonts w:ascii="Times New Roman" w:hAnsi="Times New Roman" w:cs="Times New Roman"/>
          <w:sz w:val="24"/>
          <w:szCs w:val="24"/>
        </w:rPr>
        <w:t xml:space="preserve">. Therefore, adding value to this resource is essential, whether this be through manufacturing and/or services that create employment and generate income locally. In this regard, he explained the concept of calculating or measuring gross domestic product (GDP) in terms of value </w:t>
      </w:r>
      <w:r w:rsidR="00D247E3" w:rsidRPr="001A5DC2">
        <w:rPr>
          <w:rFonts w:ascii="Times New Roman" w:hAnsi="Times New Roman" w:cs="Times New Roman"/>
          <w:sz w:val="24"/>
          <w:szCs w:val="24"/>
        </w:rPr>
        <w:t>addition throughout the economy</w:t>
      </w:r>
      <w:r w:rsidRPr="001A5DC2">
        <w:rPr>
          <w:rFonts w:ascii="Times New Roman" w:hAnsi="Times New Roman" w:cs="Times New Roman"/>
          <w:sz w:val="24"/>
          <w:szCs w:val="24"/>
        </w:rPr>
        <w:t>. This can be used as</w:t>
      </w:r>
      <w:r w:rsidR="00D247E3" w:rsidRPr="001A5DC2">
        <w:rPr>
          <w:rFonts w:ascii="Times New Roman" w:hAnsi="Times New Roman" w:cs="Times New Roman"/>
          <w:sz w:val="24"/>
          <w:szCs w:val="24"/>
        </w:rPr>
        <w:t xml:space="preserve"> a tool for unde</w:t>
      </w:r>
      <w:r w:rsidRPr="001A5DC2">
        <w:rPr>
          <w:rFonts w:ascii="Times New Roman" w:hAnsi="Times New Roman" w:cs="Times New Roman"/>
          <w:sz w:val="24"/>
          <w:szCs w:val="24"/>
        </w:rPr>
        <w:t xml:space="preserve">rstanding the effectiveness of </w:t>
      </w:r>
      <w:r w:rsidR="00D247E3" w:rsidRPr="001A5DC2">
        <w:rPr>
          <w:rFonts w:ascii="Times New Roman" w:hAnsi="Times New Roman" w:cs="Times New Roman"/>
          <w:sz w:val="24"/>
          <w:szCs w:val="24"/>
        </w:rPr>
        <w:t>certain policies</w:t>
      </w:r>
      <w:r w:rsidRPr="001A5DC2">
        <w:rPr>
          <w:rFonts w:ascii="Times New Roman" w:hAnsi="Times New Roman" w:cs="Times New Roman"/>
          <w:sz w:val="24"/>
          <w:szCs w:val="24"/>
        </w:rPr>
        <w:t>, such as industrial policy</w:t>
      </w:r>
      <w:r w:rsidR="00D247E3" w:rsidRPr="001A5DC2">
        <w:rPr>
          <w:rFonts w:ascii="Times New Roman" w:hAnsi="Times New Roman" w:cs="Times New Roman"/>
          <w:sz w:val="24"/>
          <w:szCs w:val="24"/>
        </w:rPr>
        <w:t>.</w:t>
      </w:r>
      <w:r w:rsidRPr="001A5DC2">
        <w:rPr>
          <w:rFonts w:ascii="Times New Roman" w:hAnsi="Times New Roman" w:cs="Times New Roman"/>
          <w:sz w:val="24"/>
          <w:szCs w:val="24"/>
        </w:rPr>
        <w:t xml:space="preserve"> So value can be added by adding or improving infrastructure (e.g. building a mine and roads or constructing a hotel at a beautiful beachfront), offering services that support economic development (e.g. security services at a mine or the hospitality service at a beachfront) and/or by manufacturing a product from a natural resource (e.g. catalytic converters from platinum). Each of these adds value and can generate income for a country.</w:t>
      </w:r>
    </w:p>
    <w:p w14:paraId="7248D0DB" w14:textId="77777777" w:rsidR="00A06CC8" w:rsidRPr="001A5DC2" w:rsidRDefault="00A06CC8" w:rsidP="001A5DC2">
      <w:pPr>
        <w:spacing w:line="360" w:lineRule="auto"/>
        <w:rPr>
          <w:rFonts w:ascii="Times New Roman" w:hAnsi="Times New Roman" w:cs="Times New Roman"/>
          <w:sz w:val="24"/>
          <w:szCs w:val="24"/>
        </w:rPr>
      </w:pPr>
    </w:p>
    <w:p w14:paraId="6E816607" w14:textId="77777777" w:rsidR="00D247E3" w:rsidRPr="001A5DC2" w:rsidRDefault="00A06CC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lastRenderedPageBreak/>
        <w:t xml:space="preserve">He continued to explain that </w:t>
      </w:r>
      <w:r w:rsidR="00D247E3" w:rsidRPr="001A5DC2">
        <w:rPr>
          <w:rFonts w:ascii="Times New Roman" w:hAnsi="Times New Roman" w:cs="Times New Roman"/>
          <w:sz w:val="24"/>
          <w:szCs w:val="24"/>
        </w:rPr>
        <w:t xml:space="preserve">initially economies grow through human effort applied to the resources provided by nature. </w:t>
      </w:r>
      <w:r w:rsidRPr="001A5DC2">
        <w:rPr>
          <w:rFonts w:ascii="Times New Roman" w:hAnsi="Times New Roman" w:cs="Times New Roman"/>
          <w:sz w:val="24"/>
          <w:szCs w:val="24"/>
        </w:rPr>
        <w:t xml:space="preserve">This can then develop into </w:t>
      </w:r>
      <w:r w:rsidR="00D247E3" w:rsidRPr="001A5DC2">
        <w:rPr>
          <w:rFonts w:ascii="Times New Roman" w:hAnsi="Times New Roman" w:cs="Times New Roman"/>
          <w:sz w:val="24"/>
          <w:szCs w:val="24"/>
        </w:rPr>
        <w:t xml:space="preserve">human effort </w:t>
      </w:r>
      <w:r w:rsidRPr="001A5DC2">
        <w:rPr>
          <w:rFonts w:ascii="Times New Roman" w:hAnsi="Times New Roman" w:cs="Times New Roman"/>
          <w:sz w:val="24"/>
          <w:szCs w:val="24"/>
        </w:rPr>
        <w:t xml:space="preserve">being </w:t>
      </w:r>
      <w:r w:rsidR="00D247E3" w:rsidRPr="001A5DC2">
        <w:rPr>
          <w:rFonts w:ascii="Times New Roman" w:hAnsi="Times New Roman" w:cs="Times New Roman"/>
          <w:sz w:val="24"/>
          <w:szCs w:val="24"/>
        </w:rPr>
        <w:t xml:space="preserve">applied in numerous complex ways directed at adding value. </w:t>
      </w:r>
    </w:p>
    <w:p w14:paraId="75342023" w14:textId="77777777" w:rsidR="00D247E3" w:rsidRPr="001A5DC2" w:rsidRDefault="00D247E3" w:rsidP="001A5DC2">
      <w:pPr>
        <w:spacing w:line="360" w:lineRule="auto"/>
        <w:rPr>
          <w:rFonts w:ascii="Times New Roman" w:hAnsi="Times New Roman" w:cs="Times New Roman"/>
          <w:sz w:val="24"/>
          <w:szCs w:val="24"/>
        </w:rPr>
      </w:pPr>
    </w:p>
    <w:p w14:paraId="6BC1D9D2" w14:textId="77777777" w:rsidR="00960005" w:rsidRPr="001A5DC2" w:rsidRDefault="00960005"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In </w:t>
      </w:r>
      <w:r w:rsidR="00D247E3" w:rsidRPr="001A5DC2">
        <w:rPr>
          <w:rFonts w:ascii="Times New Roman" w:hAnsi="Times New Roman" w:cs="Times New Roman"/>
          <w:sz w:val="24"/>
          <w:szCs w:val="24"/>
        </w:rPr>
        <w:t>South Africa</w:t>
      </w:r>
      <w:r w:rsidRPr="001A5DC2">
        <w:rPr>
          <w:rFonts w:ascii="Times New Roman" w:hAnsi="Times New Roman" w:cs="Times New Roman"/>
          <w:sz w:val="24"/>
          <w:szCs w:val="24"/>
        </w:rPr>
        <w:t>,</w:t>
      </w:r>
      <w:r w:rsidR="00D247E3" w:rsidRPr="001A5DC2">
        <w:rPr>
          <w:rFonts w:ascii="Times New Roman" w:hAnsi="Times New Roman" w:cs="Times New Roman"/>
          <w:sz w:val="24"/>
          <w:szCs w:val="24"/>
        </w:rPr>
        <w:t xml:space="preserve"> gold and diamond mining </w:t>
      </w:r>
      <w:r w:rsidRPr="001A5DC2">
        <w:rPr>
          <w:rFonts w:ascii="Times New Roman" w:hAnsi="Times New Roman" w:cs="Times New Roman"/>
          <w:sz w:val="24"/>
          <w:szCs w:val="24"/>
        </w:rPr>
        <w:t xml:space="preserve">has </w:t>
      </w:r>
      <w:r w:rsidR="00D247E3" w:rsidRPr="001A5DC2">
        <w:rPr>
          <w:rFonts w:ascii="Times New Roman" w:hAnsi="Times New Roman" w:cs="Times New Roman"/>
          <w:sz w:val="24"/>
          <w:szCs w:val="24"/>
        </w:rPr>
        <w:t>brought substantial wealth and</w:t>
      </w:r>
      <w:r w:rsidRPr="001A5DC2">
        <w:rPr>
          <w:rFonts w:ascii="Times New Roman" w:hAnsi="Times New Roman" w:cs="Times New Roman"/>
          <w:sz w:val="24"/>
          <w:szCs w:val="24"/>
        </w:rPr>
        <w:t xml:space="preserve"> </w:t>
      </w:r>
      <w:r w:rsidR="00D247E3" w:rsidRPr="001A5DC2">
        <w:rPr>
          <w:rFonts w:ascii="Times New Roman" w:hAnsi="Times New Roman" w:cs="Times New Roman"/>
          <w:sz w:val="24"/>
          <w:szCs w:val="24"/>
        </w:rPr>
        <w:t xml:space="preserve">development with other minerals joining the stream. </w:t>
      </w:r>
      <w:r w:rsidRPr="001A5DC2">
        <w:rPr>
          <w:rFonts w:ascii="Times New Roman" w:hAnsi="Times New Roman" w:cs="Times New Roman"/>
          <w:sz w:val="24"/>
          <w:szCs w:val="24"/>
        </w:rPr>
        <w:t xml:space="preserve">The mining industry has been deeply embedded in the South African economy, as it requires water, power, labour, food, engineering and other services, transport, ports and many other services and products. So while the minerals were exported, the industry still made a large contribution to the domestic economy. </w:t>
      </w:r>
    </w:p>
    <w:p w14:paraId="06CE37EA" w14:textId="77777777" w:rsidR="00960005" w:rsidRPr="001A5DC2" w:rsidRDefault="00960005" w:rsidP="001A5DC2">
      <w:pPr>
        <w:spacing w:line="360" w:lineRule="auto"/>
        <w:rPr>
          <w:rFonts w:ascii="Times New Roman" w:hAnsi="Times New Roman" w:cs="Times New Roman"/>
          <w:sz w:val="24"/>
          <w:szCs w:val="24"/>
        </w:rPr>
      </w:pPr>
    </w:p>
    <w:p w14:paraId="3043D1C4" w14:textId="77777777" w:rsidR="00D247E3" w:rsidRPr="001A5DC2" w:rsidRDefault="00D247E3"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Beneficiation is the processing of a natural ore to prepare it for subsequent sale. There are various stages beginning with exploration, mining, processing, smelting and refining, </w:t>
      </w:r>
      <w:r w:rsidR="00960005" w:rsidRPr="001A5DC2">
        <w:rPr>
          <w:rFonts w:ascii="Times New Roman" w:hAnsi="Times New Roman" w:cs="Times New Roman"/>
          <w:sz w:val="24"/>
          <w:szCs w:val="24"/>
        </w:rPr>
        <w:t xml:space="preserve">and </w:t>
      </w:r>
      <w:r w:rsidRPr="001A5DC2">
        <w:rPr>
          <w:rFonts w:ascii="Times New Roman" w:hAnsi="Times New Roman" w:cs="Times New Roman"/>
          <w:sz w:val="24"/>
          <w:szCs w:val="24"/>
        </w:rPr>
        <w:t>fabrication.</w:t>
      </w:r>
      <w:r w:rsidR="00960005" w:rsidRPr="001A5DC2">
        <w:rPr>
          <w:rFonts w:ascii="Times New Roman" w:hAnsi="Times New Roman" w:cs="Times New Roman"/>
          <w:sz w:val="24"/>
          <w:szCs w:val="24"/>
        </w:rPr>
        <w:t xml:space="preserve"> Prof </w:t>
      </w:r>
      <w:proofErr w:type="spellStart"/>
      <w:r w:rsidR="00960005" w:rsidRPr="001A5DC2">
        <w:rPr>
          <w:rFonts w:ascii="Times New Roman" w:hAnsi="Times New Roman" w:cs="Times New Roman"/>
          <w:sz w:val="24"/>
          <w:szCs w:val="24"/>
        </w:rPr>
        <w:t>Turok</w:t>
      </w:r>
      <w:proofErr w:type="spellEnd"/>
      <w:r w:rsidR="00960005" w:rsidRPr="001A5DC2">
        <w:rPr>
          <w:rFonts w:ascii="Times New Roman" w:hAnsi="Times New Roman" w:cs="Times New Roman"/>
          <w:sz w:val="24"/>
          <w:szCs w:val="24"/>
        </w:rPr>
        <w:t xml:space="preserve"> purported that the Chamber of Mines has resisted deepening </w:t>
      </w:r>
      <w:r w:rsidRPr="001A5DC2">
        <w:rPr>
          <w:rFonts w:ascii="Times New Roman" w:hAnsi="Times New Roman" w:cs="Times New Roman"/>
          <w:sz w:val="24"/>
          <w:szCs w:val="24"/>
        </w:rPr>
        <w:t xml:space="preserve">beneficiation </w:t>
      </w:r>
      <w:r w:rsidR="00960005" w:rsidRPr="001A5DC2">
        <w:rPr>
          <w:rFonts w:ascii="Times New Roman" w:hAnsi="Times New Roman" w:cs="Times New Roman"/>
          <w:sz w:val="24"/>
          <w:szCs w:val="24"/>
        </w:rPr>
        <w:t xml:space="preserve">as it was of the view </w:t>
      </w:r>
      <w:r w:rsidRPr="001A5DC2">
        <w:rPr>
          <w:rFonts w:ascii="Times New Roman" w:hAnsi="Times New Roman" w:cs="Times New Roman"/>
          <w:sz w:val="24"/>
          <w:szCs w:val="24"/>
        </w:rPr>
        <w:t>that S</w:t>
      </w:r>
      <w:r w:rsidR="00960005" w:rsidRPr="001A5DC2">
        <w:rPr>
          <w:rFonts w:ascii="Times New Roman" w:hAnsi="Times New Roman" w:cs="Times New Roman"/>
          <w:sz w:val="24"/>
          <w:szCs w:val="24"/>
        </w:rPr>
        <w:t xml:space="preserve">outh </w:t>
      </w:r>
      <w:r w:rsidRPr="001A5DC2">
        <w:rPr>
          <w:rFonts w:ascii="Times New Roman" w:hAnsi="Times New Roman" w:cs="Times New Roman"/>
          <w:sz w:val="24"/>
          <w:szCs w:val="24"/>
        </w:rPr>
        <w:t>A</w:t>
      </w:r>
      <w:r w:rsidR="00960005" w:rsidRPr="001A5DC2">
        <w:rPr>
          <w:rFonts w:ascii="Times New Roman" w:hAnsi="Times New Roman" w:cs="Times New Roman"/>
          <w:sz w:val="24"/>
          <w:szCs w:val="24"/>
        </w:rPr>
        <w:t>frican</w:t>
      </w:r>
      <w:r w:rsidRPr="001A5DC2">
        <w:rPr>
          <w:rFonts w:ascii="Times New Roman" w:hAnsi="Times New Roman" w:cs="Times New Roman"/>
          <w:sz w:val="24"/>
          <w:szCs w:val="24"/>
        </w:rPr>
        <w:t xml:space="preserve"> mining companies are highly specialized and limit their operations to preparing the minerals for export. The</w:t>
      </w:r>
      <w:r w:rsidR="00960005" w:rsidRPr="001A5DC2">
        <w:rPr>
          <w:rFonts w:ascii="Times New Roman" w:hAnsi="Times New Roman" w:cs="Times New Roman"/>
          <w:sz w:val="24"/>
          <w:szCs w:val="24"/>
        </w:rPr>
        <w:t>refore, the</w:t>
      </w:r>
      <w:r w:rsidRPr="001A5DC2">
        <w:rPr>
          <w:rFonts w:ascii="Times New Roman" w:hAnsi="Times New Roman" w:cs="Times New Roman"/>
          <w:sz w:val="24"/>
          <w:szCs w:val="24"/>
        </w:rPr>
        <w:t>y are not willing to engage in manufacturing</w:t>
      </w:r>
      <w:r w:rsidR="00960005" w:rsidRPr="001A5DC2">
        <w:rPr>
          <w:rFonts w:ascii="Times New Roman" w:hAnsi="Times New Roman" w:cs="Times New Roman"/>
          <w:sz w:val="24"/>
          <w:szCs w:val="24"/>
        </w:rPr>
        <w:t xml:space="preserve"> and </w:t>
      </w:r>
      <w:r w:rsidRPr="001A5DC2">
        <w:rPr>
          <w:rFonts w:ascii="Times New Roman" w:hAnsi="Times New Roman" w:cs="Times New Roman"/>
          <w:sz w:val="24"/>
          <w:szCs w:val="24"/>
        </w:rPr>
        <w:t xml:space="preserve">are </w:t>
      </w:r>
      <w:r w:rsidR="00960005" w:rsidRPr="001A5DC2">
        <w:rPr>
          <w:rFonts w:ascii="Times New Roman" w:hAnsi="Times New Roman" w:cs="Times New Roman"/>
          <w:sz w:val="24"/>
          <w:szCs w:val="24"/>
        </w:rPr>
        <w:t xml:space="preserve">not interested in </w:t>
      </w:r>
      <w:r w:rsidRPr="001A5DC2">
        <w:rPr>
          <w:rFonts w:ascii="Times New Roman" w:hAnsi="Times New Roman" w:cs="Times New Roman"/>
          <w:sz w:val="24"/>
          <w:szCs w:val="24"/>
        </w:rPr>
        <w:t xml:space="preserve">the domestic market. They </w:t>
      </w:r>
      <w:r w:rsidR="00960005" w:rsidRPr="001A5DC2">
        <w:rPr>
          <w:rFonts w:ascii="Times New Roman" w:hAnsi="Times New Roman" w:cs="Times New Roman"/>
          <w:sz w:val="24"/>
          <w:szCs w:val="24"/>
        </w:rPr>
        <w:t xml:space="preserve">remain of the view </w:t>
      </w:r>
      <w:r w:rsidRPr="001A5DC2">
        <w:rPr>
          <w:rFonts w:ascii="Times New Roman" w:hAnsi="Times New Roman" w:cs="Times New Roman"/>
          <w:sz w:val="24"/>
          <w:szCs w:val="24"/>
        </w:rPr>
        <w:t xml:space="preserve">that a mineral resource endowment does not necessarily translate into manufacturing beneficiation, and mining should not be required to subsidise manufacturing beneficiation or to provide minerals below internationally determined prices even though there is a saving in export transport costs. </w:t>
      </w:r>
    </w:p>
    <w:p w14:paraId="34D32A2A" w14:textId="77777777" w:rsidR="00D247E3" w:rsidRPr="001A5DC2" w:rsidRDefault="00D247E3" w:rsidP="001A5DC2">
      <w:pPr>
        <w:spacing w:line="360" w:lineRule="auto"/>
        <w:rPr>
          <w:rFonts w:ascii="Times New Roman" w:hAnsi="Times New Roman" w:cs="Times New Roman"/>
          <w:sz w:val="24"/>
          <w:szCs w:val="24"/>
        </w:rPr>
      </w:pPr>
    </w:p>
    <w:p w14:paraId="24055E8F" w14:textId="77777777" w:rsidR="003F6996" w:rsidRPr="001A5DC2" w:rsidRDefault="003F6996"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Ms </w:t>
      </w:r>
      <w:proofErr w:type="spellStart"/>
      <w:r w:rsidRPr="001A5DC2">
        <w:rPr>
          <w:rFonts w:ascii="Times New Roman" w:hAnsi="Times New Roman" w:cs="Times New Roman"/>
          <w:sz w:val="24"/>
          <w:szCs w:val="24"/>
        </w:rPr>
        <w:t>Radebe</w:t>
      </w:r>
      <w:proofErr w:type="spellEnd"/>
      <w:r w:rsidRPr="001A5DC2">
        <w:rPr>
          <w:rFonts w:ascii="Times New Roman" w:hAnsi="Times New Roman" w:cs="Times New Roman"/>
          <w:sz w:val="24"/>
          <w:szCs w:val="24"/>
        </w:rPr>
        <w:t xml:space="preserve"> </w:t>
      </w:r>
      <w:r w:rsidR="00ED38BF" w:rsidRPr="001A5DC2">
        <w:rPr>
          <w:rFonts w:ascii="Times New Roman" w:hAnsi="Times New Roman" w:cs="Times New Roman"/>
          <w:sz w:val="24"/>
          <w:szCs w:val="24"/>
        </w:rPr>
        <w:t xml:space="preserve">acknowledged that government has adopted a Strategic Minerals Investment Policy </w:t>
      </w:r>
      <w:r w:rsidR="007E01D0" w:rsidRPr="001A5DC2">
        <w:rPr>
          <w:rFonts w:ascii="Times New Roman" w:hAnsi="Times New Roman" w:cs="Times New Roman"/>
          <w:sz w:val="24"/>
          <w:szCs w:val="24"/>
        </w:rPr>
        <w:t xml:space="preserve">for coal, gold, iron ore, </w:t>
      </w:r>
      <w:proofErr w:type="gramStart"/>
      <w:r w:rsidR="007E01D0" w:rsidRPr="001A5DC2">
        <w:rPr>
          <w:rFonts w:ascii="Times New Roman" w:hAnsi="Times New Roman" w:cs="Times New Roman"/>
          <w:sz w:val="24"/>
          <w:szCs w:val="24"/>
        </w:rPr>
        <w:t>manganese</w:t>
      </w:r>
      <w:proofErr w:type="gramEnd"/>
      <w:r w:rsidR="007E01D0" w:rsidRPr="001A5DC2">
        <w:rPr>
          <w:rFonts w:ascii="Times New Roman" w:hAnsi="Times New Roman" w:cs="Times New Roman"/>
          <w:sz w:val="24"/>
          <w:szCs w:val="24"/>
        </w:rPr>
        <w:t xml:space="preserve">, diamonds, </w:t>
      </w:r>
      <w:r w:rsidR="00352A29" w:rsidRPr="001A5DC2">
        <w:rPr>
          <w:rFonts w:ascii="Times New Roman" w:hAnsi="Times New Roman" w:cs="Times New Roman"/>
          <w:sz w:val="24"/>
          <w:szCs w:val="24"/>
        </w:rPr>
        <w:t>PGMs</w:t>
      </w:r>
      <w:r w:rsidR="007E01D0" w:rsidRPr="001A5DC2">
        <w:rPr>
          <w:rFonts w:ascii="Times New Roman" w:hAnsi="Times New Roman" w:cs="Times New Roman"/>
          <w:sz w:val="24"/>
          <w:szCs w:val="24"/>
        </w:rPr>
        <w:t>, chrome</w:t>
      </w:r>
      <w:r w:rsidR="00A63374" w:rsidRPr="001A5DC2">
        <w:rPr>
          <w:rFonts w:ascii="Times New Roman" w:hAnsi="Times New Roman" w:cs="Times New Roman"/>
          <w:sz w:val="24"/>
          <w:szCs w:val="24"/>
        </w:rPr>
        <w:t>, vanadium, titanium, nickel and uranium. The SAMDA proposed that phosphate, limestone, shale gas and oil (petroleum) also be designated.</w:t>
      </w:r>
      <w:r w:rsidR="00353E3E" w:rsidRPr="001A5DC2">
        <w:rPr>
          <w:rFonts w:ascii="Times New Roman" w:hAnsi="Times New Roman" w:cs="Times New Roman"/>
          <w:sz w:val="24"/>
          <w:szCs w:val="24"/>
        </w:rPr>
        <w:t xml:space="preserve"> The DT</w:t>
      </w:r>
      <w:r w:rsidR="00FD5A8D" w:rsidRPr="001A5DC2">
        <w:rPr>
          <w:rFonts w:ascii="Times New Roman" w:hAnsi="Times New Roman" w:cs="Times New Roman"/>
          <w:sz w:val="24"/>
          <w:szCs w:val="24"/>
        </w:rPr>
        <w:t>I</w:t>
      </w:r>
      <w:r w:rsidR="00353E3E" w:rsidRPr="001A5DC2">
        <w:rPr>
          <w:rFonts w:ascii="Times New Roman" w:hAnsi="Times New Roman" w:cs="Times New Roman"/>
          <w:sz w:val="24"/>
          <w:szCs w:val="24"/>
        </w:rPr>
        <w:t xml:space="preserve"> clarified that the designation of strategic minerals is contained in the latest version of the Mineral and Petroleum Resources Development Amendment Bill</w:t>
      </w:r>
      <w:r w:rsidR="00352A29" w:rsidRPr="001A5DC2">
        <w:rPr>
          <w:rFonts w:ascii="Times New Roman" w:hAnsi="Times New Roman" w:cs="Times New Roman"/>
          <w:sz w:val="24"/>
          <w:szCs w:val="24"/>
        </w:rPr>
        <w:t xml:space="preserve"> [B15-2013]</w:t>
      </w:r>
      <w:r w:rsidR="00353E3E" w:rsidRPr="001A5DC2">
        <w:rPr>
          <w:rFonts w:ascii="Times New Roman" w:hAnsi="Times New Roman" w:cs="Times New Roman"/>
          <w:sz w:val="24"/>
          <w:szCs w:val="24"/>
        </w:rPr>
        <w:t>, which was being considered by Parliament. The Department of Mineral Resources intended to designate strategic minerals once the Bill was enacted. However, the Department of Mineral Resources had independently committed to present the Coal Policy to the Portfolio Committee on Mineral Resources.</w:t>
      </w:r>
    </w:p>
    <w:p w14:paraId="7D094A7E" w14:textId="77777777" w:rsidR="00A63374" w:rsidRPr="001A5DC2" w:rsidRDefault="00A63374" w:rsidP="001A5DC2">
      <w:pPr>
        <w:spacing w:line="360" w:lineRule="auto"/>
        <w:rPr>
          <w:rFonts w:ascii="Times New Roman" w:hAnsi="Times New Roman" w:cs="Times New Roman"/>
          <w:sz w:val="24"/>
          <w:szCs w:val="24"/>
        </w:rPr>
      </w:pPr>
    </w:p>
    <w:p w14:paraId="687BCCF7" w14:textId="77777777" w:rsidR="00A63374" w:rsidRPr="001A5DC2" w:rsidRDefault="00A63374"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Furthermore, </w:t>
      </w:r>
      <w:r w:rsidR="00353E3E" w:rsidRPr="001A5DC2">
        <w:rPr>
          <w:rFonts w:ascii="Times New Roman" w:hAnsi="Times New Roman" w:cs="Times New Roman"/>
          <w:sz w:val="24"/>
          <w:szCs w:val="24"/>
        </w:rPr>
        <w:t xml:space="preserve">Ms </w:t>
      </w:r>
      <w:proofErr w:type="spellStart"/>
      <w:r w:rsidR="00353E3E" w:rsidRPr="001A5DC2">
        <w:rPr>
          <w:rFonts w:ascii="Times New Roman" w:hAnsi="Times New Roman" w:cs="Times New Roman"/>
          <w:sz w:val="24"/>
          <w:szCs w:val="24"/>
        </w:rPr>
        <w:t>Radebe</w:t>
      </w:r>
      <w:proofErr w:type="spellEnd"/>
      <w:r w:rsidRPr="001A5DC2">
        <w:rPr>
          <w:rFonts w:ascii="Times New Roman" w:hAnsi="Times New Roman" w:cs="Times New Roman"/>
          <w:sz w:val="24"/>
          <w:szCs w:val="24"/>
        </w:rPr>
        <w:t xml:space="preserve"> emphasised that Section 26(3) of the MPRDA can be used to assist government in determining the true value of the commodities being transferred to the end user/consumer/manufacturers to address transfer pricing and </w:t>
      </w:r>
      <w:r w:rsidR="00FD5A8D" w:rsidRPr="001A5DC2">
        <w:rPr>
          <w:rFonts w:ascii="Times New Roman" w:hAnsi="Times New Roman" w:cs="Times New Roman"/>
          <w:sz w:val="24"/>
          <w:szCs w:val="24"/>
        </w:rPr>
        <w:t xml:space="preserve">non-compliance with the </w:t>
      </w:r>
      <w:r w:rsidRPr="001A5DC2">
        <w:rPr>
          <w:rFonts w:ascii="Times New Roman" w:hAnsi="Times New Roman" w:cs="Times New Roman"/>
          <w:sz w:val="24"/>
          <w:szCs w:val="24"/>
        </w:rPr>
        <w:t xml:space="preserve">Mining </w:t>
      </w:r>
      <w:r w:rsidRPr="001A5DC2">
        <w:rPr>
          <w:rFonts w:ascii="Times New Roman" w:hAnsi="Times New Roman" w:cs="Times New Roman"/>
          <w:sz w:val="24"/>
          <w:szCs w:val="24"/>
        </w:rPr>
        <w:lastRenderedPageBreak/>
        <w:t xml:space="preserve">Charter. It will also enable the Department of Mineral Resources to encourage foreign companies to beneficiate locally, when those companies seek written approval from the ministry to beneficiate offshore. She recommended that </w:t>
      </w:r>
      <w:r w:rsidR="00297A2B" w:rsidRPr="001A5DC2">
        <w:rPr>
          <w:rFonts w:ascii="Times New Roman" w:hAnsi="Times New Roman" w:cs="Times New Roman"/>
          <w:sz w:val="24"/>
          <w:szCs w:val="24"/>
        </w:rPr>
        <w:t xml:space="preserve">a South African first approach should be adopted and </w:t>
      </w:r>
      <w:r w:rsidRPr="001A5DC2">
        <w:rPr>
          <w:rFonts w:ascii="Times New Roman" w:hAnsi="Times New Roman" w:cs="Times New Roman"/>
          <w:sz w:val="24"/>
          <w:szCs w:val="24"/>
        </w:rPr>
        <w:t>companies that are in breach of</w:t>
      </w:r>
      <w:r w:rsidR="00525BDE" w:rsidRPr="001A5DC2">
        <w:rPr>
          <w:rFonts w:ascii="Times New Roman" w:hAnsi="Times New Roman" w:cs="Times New Roman"/>
          <w:sz w:val="24"/>
          <w:szCs w:val="24"/>
        </w:rPr>
        <w:t xml:space="preserve"> </w:t>
      </w:r>
      <w:r w:rsidR="005C5555" w:rsidRPr="001A5DC2">
        <w:rPr>
          <w:rFonts w:ascii="Times New Roman" w:hAnsi="Times New Roman" w:cs="Times New Roman"/>
          <w:sz w:val="24"/>
          <w:szCs w:val="24"/>
        </w:rPr>
        <w:t xml:space="preserve">Section </w:t>
      </w:r>
      <w:r w:rsidR="00525BDE" w:rsidRPr="001A5DC2">
        <w:rPr>
          <w:rFonts w:ascii="Times New Roman" w:hAnsi="Times New Roman" w:cs="Times New Roman"/>
          <w:sz w:val="24"/>
          <w:szCs w:val="24"/>
        </w:rPr>
        <w:t>26(3) should be penalis</w:t>
      </w:r>
      <w:r w:rsidRPr="001A5DC2">
        <w:rPr>
          <w:rFonts w:ascii="Times New Roman" w:hAnsi="Times New Roman" w:cs="Times New Roman"/>
          <w:sz w:val="24"/>
          <w:szCs w:val="24"/>
        </w:rPr>
        <w:t>ed for sabotaging beneficiation and industrialisation of the South African economy.</w:t>
      </w:r>
    </w:p>
    <w:p w14:paraId="7073100C" w14:textId="77777777" w:rsidR="00A63374" w:rsidRPr="001A5DC2" w:rsidRDefault="00A63374" w:rsidP="001A5DC2">
      <w:pPr>
        <w:spacing w:line="360" w:lineRule="auto"/>
        <w:rPr>
          <w:rFonts w:ascii="Times New Roman" w:hAnsi="Times New Roman" w:cs="Times New Roman"/>
          <w:sz w:val="24"/>
          <w:szCs w:val="24"/>
        </w:rPr>
      </w:pPr>
    </w:p>
    <w:p w14:paraId="093B80EB" w14:textId="77777777" w:rsidR="00A63374" w:rsidRPr="001A5DC2" w:rsidRDefault="00A63374"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The DTI reported that it was working closely with Proudly South African to deepen the Buy Local Campaign.</w:t>
      </w:r>
    </w:p>
    <w:p w14:paraId="4ACD61DB" w14:textId="77777777" w:rsidR="003F6996" w:rsidRPr="001A5DC2" w:rsidRDefault="003F6996" w:rsidP="001A5DC2">
      <w:pPr>
        <w:spacing w:line="360" w:lineRule="auto"/>
        <w:rPr>
          <w:rFonts w:ascii="Times New Roman" w:hAnsi="Times New Roman" w:cs="Times New Roman"/>
          <w:sz w:val="24"/>
          <w:szCs w:val="24"/>
        </w:rPr>
      </w:pPr>
    </w:p>
    <w:p w14:paraId="442FE806" w14:textId="77777777" w:rsidR="008E0808" w:rsidRPr="001A5DC2" w:rsidRDefault="008E0808" w:rsidP="001A5DC2">
      <w:pPr>
        <w:pStyle w:val="ListParagraph"/>
        <w:numPr>
          <w:ilvl w:val="0"/>
          <w:numId w:val="2"/>
        </w:numPr>
        <w:spacing w:line="360" w:lineRule="auto"/>
        <w:rPr>
          <w:rFonts w:ascii="Times New Roman" w:hAnsi="Times New Roman" w:cs="Times New Roman"/>
          <w:b/>
          <w:sz w:val="24"/>
          <w:szCs w:val="24"/>
        </w:rPr>
      </w:pPr>
      <w:r w:rsidRPr="001A5DC2">
        <w:rPr>
          <w:rFonts w:ascii="Times New Roman" w:hAnsi="Times New Roman" w:cs="Times New Roman"/>
          <w:b/>
          <w:sz w:val="24"/>
          <w:szCs w:val="24"/>
        </w:rPr>
        <w:t>Local public procurement</w:t>
      </w:r>
    </w:p>
    <w:p w14:paraId="7CE5035F" w14:textId="77777777" w:rsidR="0061112D" w:rsidRPr="001A5DC2" w:rsidRDefault="0061112D"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Strategic public expenditure by organs of </w:t>
      </w:r>
      <w:proofErr w:type="gramStart"/>
      <w:r w:rsidRPr="001A5DC2">
        <w:rPr>
          <w:rFonts w:ascii="Times New Roman" w:hAnsi="Times New Roman" w:cs="Times New Roman"/>
          <w:sz w:val="24"/>
          <w:szCs w:val="24"/>
        </w:rPr>
        <w:t>state,</w:t>
      </w:r>
      <w:proofErr w:type="gramEnd"/>
      <w:r w:rsidRPr="001A5DC2">
        <w:rPr>
          <w:rFonts w:ascii="Times New Roman" w:hAnsi="Times New Roman" w:cs="Times New Roman"/>
          <w:sz w:val="24"/>
          <w:szCs w:val="24"/>
        </w:rPr>
        <w:t xml:space="preserve"> and generally all spheres of government and State-Owned Companies can:</w:t>
      </w:r>
    </w:p>
    <w:p w14:paraId="78BF4181" w14:textId="77777777" w:rsidR="0061112D" w:rsidRPr="001A5DC2" w:rsidRDefault="0061112D" w:rsidP="001A5DC2">
      <w:pPr>
        <w:pStyle w:val="ListParagraph"/>
        <w:numPr>
          <w:ilvl w:val="0"/>
          <w:numId w:val="15"/>
        </w:numPr>
        <w:spacing w:line="360" w:lineRule="auto"/>
        <w:ind w:left="567" w:hanging="503"/>
        <w:rPr>
          <w:rFonts w:ascii="Times New Roman" w:hAnsi="Times New Roman" w:cs="Times New Roman"/>
          <w:sz w:val="24"/>
          <w:szCs w:val="24"/>
        </w:rPr>
      </w:pPr>
      <w:r w:rsidRPr="001A5DC2">
        <w:rPr>
          <w:rFonts w:ascii="Times New Roman" w:hAnsi="Times New Roman" w:cs="Times New Roman"/>
          <w:sz w:val="24"/>
          <w:szCs w:val="24"/>
        </w:rPr>
        <w:t>“Develop and enhance local manufacturing capacity and capabilities;</w:t>
      </w:r>
    </w:p>
    <w:p w14:paraId="5C40E494" w14:textId="77777777" w:rsidR="0061112D" w:rsidRPr="001A5DC2" w:rsidRDefault="0061112D" w:rsidP="001A5DC2">
      <w:pPr>
        <w:pStyle w:val="ListParagraph"/>
        <w:numPr>
          <w:ilvl w:val="0"/>
          <w:numId w:val="15"/>
        </w:numPr>
        <w:spacing w:line="360" w:lineRule="auto"/>
        <w:ind w:left="567" w:hanging="503"/>
        <w:rPr>
          <w:rFonts w:ascii="Times New Roman" w:hAnsi="Times New Roman" w:cs="Times New Roman"/>
          <w:sz w:val="24"/>
          <w:szCs w:val="24"/>
        </w:rPr>
      </w:pPr>
      <w:r w:rsidRPr="001A5DC2">
        <w:rPr>
          <w:rFonts w:ascii="Times New Roman" w:hAnsi="Times New Roman" w:cs="Times New Roman"/>
          <w:sz w:val="24"/>
          <w:szCs w:val="24"/>
        </w:rPr>
        <w:t xml:space="preserve">Support industrial innovation and technological developments; </w:t>
      </w:r>
    </w:p>
    <w:p w14:paraId="408DDF34" w14:textId="77777777" w:rsidR="0061112D" w:rsidRPr="001A5DC2" w:rsidRDefault="0061112D" w:rsidP="001A5DC2">
      <w:pPr>
        <w:pStyle w:val="ListParagraph"/>
        <w:numPr>
          <w:ilvl w:val="0"/>
          <w:numId w:val="15"/>
        </w:numPr>
        <w:spacing w:line="360" w:lineRule="auto"/>
        <w:ind w:left="567" w:hanging="503"/>
        <w:rPr>
          <w:rFonts w:ascii="Times New Roman" w:hAnsi="Times New Roman" w:cs="Times New Roman"/>
          <w:sz w:val="24"/>
          <w:szCs w:val="24"/>
        </w:rPr>
      </w:pPr>
      <w:r w:rsidRPr="001A5DC2">
        <w:rPr>
          <w:rFonts w:ascii="Times New Roman" w:hAnsi="Times New Roman" w:cs="Times New Roman"/>
          <w:sz w:val="24"/>
          <w:szCs w:val="24"/>
        </w:rPr>
        <w:t>Create employment and sustain jobs;</w:t>
      </w:r>
    </w:p>
    <w:p w14:paraId="1DB894C6" w14:textId="77777777" w:rsidR="0061112D" w:rsidRPr="001A5DC2" w:rsidRDefault="0061112D" w:rsidP="001A5DC2">
      <w:pPr>
        <w:pStyle w:val="ListParagraph"/>
        <w:numPr>
          <w:ilvl w:val="0"/>
          <w:numId w:val="15"/>
        </w:numPr>
        <w:spacing w:line="360" w:lineRule="auto"/>
        <w:ind w:left="567" w:hanging="503"/>
        <w:rPr>
          <w:rFonts w:ascii="Times New Roman" w:hAnsi="Times New Roman" w:cs="Times New Roman"/>
          <w:sz w:val="24"/>
          <w:szCs w:val="24"/>
        </w:rPr>
      </w:pPr>
      <w:r w:rsidRPr="001A5DC2">
        <w:rPr>
          <w:rFonts w:ascii="Times New Roman" w:hAnsi="Times New Roman" w:cs="Times New Roman"/>
          <w:sz w:val="24"/>
          <w:szCs w:val="24"/>
        </w:rPr>
        <w:t xml:space="preserve">Boost exports and ensure suppliers are integrated into </w:t>
      </w:r>
      <w:r w:rsidR="005C5555" w:rsidRPr="001A5DC2">
        <w:rPr>
          <w:rFonts w:ascii="Times New Roman" w:hAnsi="Times New Roman" w:cs="Times New Roman"/>
          <w:sz w:val="24"/>
          <w:szCs w:val="24"/>
        </w:rPr>
        <w:t>Original Equipment Manufacturers’ (</w:t>
      </w:r>
      <w:r w:rsidRPr="001A5DC2">
        <w:rPr>
          <w:rFonts w:ascii="Times New Roman" w:hAnsi="Times New Roman" w:cs="Times New Roman"/>
          <w:sz w:val="24"/>
          <w:szCs w:val="24"/>
        </w:rPr>
        <w:t>OEMs</w:t>
      </w:r>
      <w:r w:rsidR="005C5555" w:rsidRPr="001A5DC2">
        <w:rPr>
          <w:rFonts w:ascii="Times New Roman" w:hAnsi="Times New Roman" w:cs="Times New Roman"/>
          <w:sz w:val="24"/>
          <w:szCs w:val="24"/>
        </w:rPr>
        <w:t>)</w:t>
      </w:r>
      <w:r w:rsidRPr="001A5DC2">
        <w:rPr>
          <w:rFonts w:ascii="Times New Roman" w:hAnsi="Times New Roman" w:cs="Times New Roman"/>
          <w:sz w:val="24"/>
          <w:szCs w:val="24"/>
        </w:rPr>
        <w:t xml:space="preserve"> global value chains; and</w:t>
      </w:r>
    </w:p>
    <w:p w14:paraId="4D304353" w14:textId="77777777" w:rsidR="0061112D" w:rsidRPr="001A5DC2" w:rsidRDefault="0061112D" w:rsidP="001A5DC2">
      <w:pPr>
        <w:pStyle w:val="ListParagraph"/>
        <w:numPr>
          <w:ilvl w:val="0"/>
          <w:numId w:val="15"/>
        </w:numPr>
        <w:spacing w:line="360" w:lineRule="auto"/>
        <w:ind w:left="567" w:hanging="503"/>
        <w:rPr>
          <w:rFonts w:ascii="Times New Roman" w:hAnsi="Times New Roman" w:cs="Times New Roman"/>
          <w:sz w:val="24"/>
          <w:szCs w:val="24"/>
        </w:rPr>
      </w:pPr>
      <w:r w:rsidRPr="001A5DC2">
        <w:rPr>
          <w:rFonts w:ascii="Times New Roman" w:hAnsi="Times New Roman" w:cs="Times New Roman"/>
          <w:sz w:val="24"/>
          <w:szCs w:val="24"/>
        </w:rPr>
        <w:t>Support broader economic empowerment through the creation of black industrialists.”</w:t>
      </w:r>
      <w:r w:rsidRPr="001A5DC2">
        <w:rPr>
          <w:rStyle w:val="FootnoteReference"/>
          <w:rFonts w:ascii="Times New Roman" w:hAnsi="Times New Roman" w:cs="Times New Roman"/>
          <w:sz w:val="24"/>
          <w:szCs w:val="24"/>
        </w:rPr>
        <w:footnoteReference w:id="14"/>
      </w:r>
    </w:p>
    <w:p w14:paraId="4F93A75C" w14:textId="77777777" w:rsidR="0061112D" w:rsidRPr="001A5DC2" w:rsidRDefault="0061112D" w:rsidP="001A5DC2">
      <w:pPr>
        <w:spacing w:line="360" w:lineRule="auto"/>
        <w:rPr>
          <w:rFonts w:ascii="Times New Roman" w:hAnsi="Times New Roman" w:cs="Times New Roman"/>
          <w:sz w:val="24"/>
          <w:szCs w:val="24"/>
        </w:rPr>
      </w:pPr>
    </w:p>
    <w:p w14:paraId="6E8856F3" w14:textId="77777777" w:rsidR="008E0808" w:rsidRPr="001A5DC2" w:rsidRDefault="0061112D"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Hence, it is critical that the inclusion of local content and production is effectively incorporated through the public procurement process.</w:t>
      </w:r>
      <w:r w:rsidR="00544BF8" w:rsidRPr="001A5DC2">
        <w:rPr>
          <w:rFonts w:ascii="Times New Roman" w:hAnsi="Times New Roman" w:cs="Times New Roman"/>
          <w:sz w:val="24"/>
          <w:szCs w:val="24"/>
        </w:rPr>
        <w:t xml:space="preserve"> As a result, in </w:t>
      </w:r>
      <w:r w:rsidR="00813D2A" w:rsidRPr="001A5DC2">
        <w:rPr>
          <w:rFonts w:ascii="Times New Roman" w:hAnsi="Times New Roman" w:cs="Times New Roman"/>
          <w:sz w:val="24"/>
          <w:szCs w:val="24"/>
        </w:rPr>
        <w:t>2016, the Committee held the</w:t>
      </w:r>
      <w:r w:rsidR="008E0808" w:rsidRPr="001A5DC2">
        <w:rPr>
          <w:rFonts w:ascii="Times New Roman" w:hAnsi="Times New Roman" w:cs="Times New Roman"/>
          <w:sz w:val="24"/>
          <w:szCs w:val="24"/>
        </w:rPr>
        <w:t xml:space="preserve"> </w:t>
      </w:r>
      <w:r w:rsidR="00813D2A" w:rsidRPr="001A5DC2">
        <w:rPr>
          <w:rFonts w:ascii="Times New Roman" w:hAnsi="Times New Roman" w:cs="Times New Roman"/>
          <w:i/>
          <w:sz w:val="24"/>
          <w:szCs w:val="24"/>
        </w:rPr>
        <w:t>Colloquium on Local Public Procurement</w:t>
      </w:r>
      <w:r w:rsidR="00813D2A" w:rsidRPr="001A5DC2">
        <w:rPr>
          <w:rFonts w:ascii="Times New Roman" w:hAnsi="Times New Roman" w:cs="Times New Roman"/>
          <w:sz w:val="24"/>
          <w:szCs w:val="24"/>
        </w:rPr>
        <w:t xml:space="preserve"> </w:t>
      </w:r>
      <w:r w:rsidR="00525BDE" w:rsidRPr="001A5DC2">
        <w:rPr>
          <w:rFonts w:ascii="Times New Roman" w:hAnsi="Times New Roman" w:cs="Times New Roman"/>
          <w:sz w:val="24"/>
          <w:szCs w:val="24"/>
        </w:rPr>
        <w:t>with a focus on the rail,</w:t>
      </w:r>
      <w:r w:rsidR="00813D2A" w:rsidRPr="001A5DC2">
        <w:rPr>
          <w:rFonts w:ascii="Times New Roman" w:hAnsi="Times New Roman" w:cs="Times New Roman"/>
          <w:sz w:val="24"/>
          <w:szCs w:val="24"/>
        </w:rPr>
        <w:t xml:space="preserve"> and</w:t>
      </w:r>
      <w:r w:rsidR="008E0808" w:rsidRPr="001A5DC2">
        <w:rPr>
          <w:rFonts w:ascii="Times New Roman" w:hAnsi="Times New Roman" w:cs="Times New Roman"/>
          <w:sz w:val="24"/>
          <w:szCs w:val="24"/>
        </w:rPr>
        <w:t xml:space="preserve"> the clothing and textile sectors. The colloquium focused on:</w:t>
      </w:r>
    </w:p>
    <w:p w14:paraId="7F7CA302"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the level of compliance with existing designations in the transport sector and the clothing and textiles sector; </w:t>
      </w:r>
    </w:p>
    <w:p w14:paraId="6B8671F2"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mechanisms to assist companies to meet local content requirements, and </w:t>
      </w:r>
    </w:p>
    <w:p w14:paraId="1FCE3240" w14:textId="77777777" w:rsidR="008E0808" w:rsidRPr="001A5DC2" w:rsidRDefault="008E0808" w:rsidP="001A5DC2">
      <w:pPr>
        <w:pStyle w:val="ListParagraph"/>
        <w:numPr>
          <w:ilvl w:val="0"/>
          <w:numId w:val="11"/>
        </w:numPr>
        <w:spacing w:line="360" w:lineRule="auto"/>
        <w:ind w:left="426" w:hanging="426"/>
        <w:rPr>
          <w:rFonts w:ascii="Times New Roman" w:hAnsi="Times New Roman" w:cs="Times New Roman"/>
          <w:sz w:val="24"/>
          <w:szCs w:val="24"/>
        </w:rPr>
      </w:pPr>
      <w:proofErr w:type="gramStart"/>
      <w:r w:rsidRPr="001A5DC2">
        <w:rPr>
          <w:rFonts w:ascii="Times New Roman" w:hAnsi="Times New Roman" w:cs="Times New Roman"/>
          <w:sz w:val="24"/>
          <w:szCs w:val="24"/>
        </w:rPr>
        <w:t>how</w:t>
      </w:r>
      <w:proofErr w:type="gramEnd"/>
      <w:r w:rsidRPr="001A5DC2">
        <w:rPr>
          <w:rFonts w:ascii="Times New Roman" w:hAnsi="Times New Roman" w:cs="Times New Roman"/>
          <w:sz w:val="24"/>
          <w:szCs w:val="24"/>
        </w:rPr>
        <w:t xml:space="preserve"> to ensure that local content requirements are met. </w:t>
      </w:r>
    </w:p>
    <w:p w14:paraId="446A72ED" w14:textId="77777777" w:rsidR="008E0808" w:rsidRPr="001A5DC2" w:rsidRDefault="008E0808" w:rsidP="001A5DC2">
      <w:pPr>
        <w:spacing w:line="360" w:lineRule="auto"/>
        <w:rPr>
          <w:rFonts w:ascii="Times New Roman" w:hAnsi="Times New Roman" w:cs="Times New Roman"/>
          <w:sz w:val="24"/>
          <w:szCs w:val="24"/>
        </w:rPr>
      </w:pPr>
    </w:p>
    <w:p w14:paraId="42C7D859" w14:textId="77777777" w:rsidR="00813D2A" w:rsidRPr="001A5DC2" w:rsidRDefault="00813D2A"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The main reason for focusing on the rail sector was because it comprises the biggest of the designated sectors in terms of procurement.   Both Transnet and PRASA are recapitalising their rolling stock, inclusive of locomotives, wagons and coaches. The clothing and textile sector was identified due to it being a labour-intensive sector.</w:t>
      </w:r>
    </w:p>
    <w:p w14:paraId="07C3978A" w14:textId="77777777" w:rsidR="00813D2A" w:rsidRPr="001A5DC2" w:rsidRDefault="00813D2A" w:rsidP="001A5DC2">
      <w:pPr>
        <w:spacing w:line="360" w:lineRule="auto"/>
        <w:rPr>
          <w:rFonts w:ascii="Times New Roman" w:hAnsi="Times New Roman" w:cs="Times New Roman"/>
          <w:sz w:val="24"/>
          <w:szCs w:val="24"/>
        </w:rPr>
      </w:pPr>
    </w:p>
    <w:p w14:paraId="75994E5D"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It was also intended to identify constraints and solicit solutions and recommendations from stakeholders, such as the realignment of policies or the implementation of these to facilitate local procurement, to address the constraints. Furthermore, it was intended to ensure that government departments provided clarity on the procurement policy and how it should be implemented.  </w:t>
      </w:r>
    </w:p>
    <w:p w14:paraId="15603FB2" w14:textId="77777777" w:rsidR="008E0808" w:rsidRPr="001A5DC2" w:rsidRDefault="008E0808" w:rsidP="001A5DC2">
      <w:pPr>
        <w:spacing w:line="360" w:lineRule="auto"/>
        <w:rPr>
          <w:rFonts w:ascii="Times New Roman" w:hAnsi="Times New Roman" w:cs="Times New Roman"/>
          <w:sz w:val="24"/>
          <w:szCs w:val="24"/>
        </w:rPr>
      </w:pPr>
    </w:p>
    <w:p w14:paraId="28785786"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The Committee concluded that:</w:t>
      </w:r>
      <w:r w:rsidR="00813D2A" w:rsidRPr="001A5DC2">
        <w:rPr>
          <w:rStyle w:val="FootnoteReference"/>
          <w:rFonts w:ascii="Times New Roman" w:hAnsi="Times New Roman" w:cs="Times New Roman"/>
          <w:sz w:val="24"/>
          <w:szCs w:val="24"/>
        </w:rPr>
        <w:footnoteReference w:id="15"/>
      </w:r>
      <w:r w:rsidRPr="001A5DC2">
        <w:rPr>
          <w:rFonts w:ascii="Times New Roman" w:hAnsi="Times New Roman" w:cs="Times New Roman"/>
          <w:sz w:val="24"/>
          <w:szCs w:val="24"/>
        </w:rPr>
        <w:t xml:space="preserve"> </w:t>
      </w:r>
    </w:p>
    <w:p w14:paraId="2BC26A93" w14:textId="77777777" w:rsidR="008E0808" w:rsidRPr="001A5DC2" w:rsidRDefault="008E0808" w:rsidP="001A5DC2">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The National Treasury in amending the Preferential Public Procurement Framework Act </w:t>
      </w:r>
      <w:r w:rsidR="005C5555" w:rsidRPr="001A5DC2">
        <w:rPr>
          <w:rFonts w:ascii="Times New Roman" w:hAnsi="Times New Roman" w:cs="Times New Roman"/>
          <w:sz w:val="24"/>
          <w:szCs w:val="24"/>
        </w:rPr>
        <w:t xml:space="preserve">(PPPFA) (No. 5 of 2000) </w:t>
      </w:r>
      <w:r w:rsidRPr="001A5DC2">
        <w:rPr>
          <w:rFonts w:ascii="Times New Roman" w:hAnsi="Times New Roman" w:cs="Times New Roman"/>
          <w:sz w:val="24"/>
          <w:szCs w:val="24"/>
        </w:rPr>
        <w:t>and regulations should consider the following:</w:t>
      </w:r>
    </w:p>
    <w:p w14:paraId="5C7F5A66" w14:textId="77777777" w:rsidR="008E0808" w:rsidRPr="001A5DC2" w:rsidRDefault="008E0808" w:rsidP="001A5DC2">
      <w:pPr>
        <w:pStyle w:val="ListParagraph"/>
        <w:numPr>
          <w:ilvl w:val="1"/>
          <w:numId w:val="12"/>
        </w:numPr>
        <w:spacing w:line="360" w:lineRule="auto"/>
        <w:ind w:left="851" w:hanging="425"/>
        <w:rPr>
          <w:rFonts w:ascii="Times New Roman" w:hAnsi="Times New Roman" w:cs="Times New Roman"/>
          <w:sz w:val="24"/>
          <w:szCs w:val="24"/>
        </w:rPr>
      </w:pPr>
      <w:r w:rsidRPr="001A5DC2">
        <w:rPr>
          <w:rFonts w:ascii="Times New Roman" w:hAnsi="Times New Roman" w:cs="Times New Roman"/>
          <w:sz w:val="24"/>
          <w:szCs w:val="24"/>
        </w:rPr>
        <w:t xml:space="preserve">Strengthening the designation process and implementation of the legislation. </w:t>
      </w:r>
    </w:p>
    <w:p w14:paraId="1CBBE275" w14:textId="77777777" w:rsidR="008E0808" w:rsidRPr="001A5DC2" w:rsidRDefault="008E0808" w:rsidP="001A5DC2">
      <w:pPr>
        <w:pStyle w:val="ListParagraph"/>
        <w:numPr>
          <w:ilvl w:val="1"/>
          <w:numId w:val="12"/>
        </w:numPr>
        <w:spacing w:line="360" w:lineRule="auto"/>
        <w:ind w:left="851" w:hanging="425"/>
        <w:rPr>
          <w:rFonts w:ascii="Times New Roman" w:hAnsi="Times New Roman" w:cs="Times New Roman"/>
          <w:sz w:val="24"/>
          <w:szCs w:val="24"/>
        </w:rPr>
      </w:pPr>
      <w:r w:rsidRPr="001A5DC2">
        <w:rPr>
          <w:rFonts w:ascii="Times New Roman" w:hAnsi="Times New Roman" w:cs="Times New Roman"/>
          <w:sz w:val="24"/>
          <w:szCs w:val="24"/>
        </w:rPr>
        <w:t xml:space="preserve">Ensuring that the role of the DTI is enhanced and explicit with respect to localisation and the </w:t>
      </w:r>
      <w:r w:rsidR="005C5555" w:rsidRPr="001A5DC2">
        <w:rPr>
          <w:rFonts w:ascii="Times New Roman" w:hAnsi="Times New Roman" w:cs="Times New Roman"/>
          <w:sz w:val="24"/>
          <w:szCs w:val="24"/>
        </w:rPr>
        <w:t>Black Economic Empowerment (</w:t>
      </w:r>
      <w:r w:rsidRPr="001A5DC2">
        <w:rPr>
          <w:rFonts w:ascii="Times New Roman" w:hAnsi="Times New Roman" w:cs="Times New Roman"/>
          <w:sz w:val="24"/>
          <w:szCs w:val="24"/>
        </w:rPr>
        <w:t>BEE</w:t>
      </w:r>
      <w:r w:rsidR="005C5555" w:rsidRPr="001A5DC2">
        <w:rPr>
          <w:rFonts w:ascii="Times New Roman" w:hAnsi="Times New Roman" w:cs="Times New Roman"/>
          <w:sz w:val="24"/>
          <w:szCs w:val="24"/>
        </w:rPr>
        <w:t>)</w:t>
      </w:r>
      <w:r w:rsidRPr="001A5DC2">
        <w:rPr>
          <w:rFonts w:ascii="Times New Roman" w:hAnsi="Times New Roman" w:cs="Times New Roman"/>
          <w:sz w:val="24"/>
          <w:szCs w:val="24"/>
        </w:rPr>
        <w:t xml:space="preserve"> Codes.</w:t>
      </w:r>
    </w:p>
    <w:p w14:paraId="6EEB6F74" w14:textId="77777777" w:rsidR="008E0808" w:rsidRPr="001A5DC2" w:rsidRDefault="008E0808" w:rsidP="001A5DC2">
      <w:pPr>
        <w:pStyle w:val="ListParagraph"/>
        <w:numPr>
          <w:ilvl w:val="1"/>
          <w:numId w:val="12"/>
        </w:numPr>
        <w:spacing w:line="360" w:lineRule="auto"/>
        <w:ind w:left="851" w:hanging="425"/>
        <w:rPr>
          <w:rFonts w:ascii="Times New Roman" w:hAnsi="Times New Roman" w:cs="Times New Roman"/>
          <w:sz w:val="24"/>
          <w:szCs w:val="24"/>
        </w:rPr>
      </w:pPr>
      <w:r w:rsidRPr="001A5DC2">
        <w:rPr>
          <w:rFonts w:ascii="Times New Roman" w:hAnsi="Times New Roman" w:cs="Times New Roman"/>
          <w:sz w:val="24"/>
          <w:szCs w:val="24"/>
        </w:rPr>
        <w:t>Strengthening the legislation to ensure that localisation is strengthened with respect to the Renewable Energy Independent Power Producers programme and the Competitive Supplier Development Programme.</w:t>
      </w:r>
    </w:p>
    <w:p w14:paraId="591FA3E2" w14:textId="77777777" w:rsidR="008E0808" w:rsidRPr="001A5DC2" w:rsidRDefault="008E0808" w:rsidP="001A5DC2">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The National Industrial Participation Programme (NIPP) should be strengthened in the legislation to ensure that localisation becomes a condition of tender specification, not just a post-adjudication requirement which renders it a much weaker tool.</w:t>
      </w:r>
    </w:p>
    <w:p w14:paraId="2DDF00ED" w14:textId="77777777" w:rsidR="008E0808" w:rsidRPr="001A5DC2" w:rsidRDefault="008E0808" w:rsidP="001A5DC2">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Self-verification by private companies is acknowledged in their declaration of their local content; however, for post-award verification, the </w:t>
      </w:r>
      <w:r w:rsidR="005C5555" w:rsidRPr="001A5DC2">
        <w:rPr>
          <w:rFonts w:ascii="Times New Roman" w:hAnsi="Times New Roman" w:cs="Times New Roman"/>
          <w:color w:val="000000" w:themeColor="text1"/>
          <w:sz w:val="24"/>
          <w:szCs w:val="24"/>
        </w:rPr>
        <w:t>South African Bureau of Standards (</w:t>
      </w:r>
      <w:r w:rsidRPr="001A5DC2">
        <w:rPr>
          <w:rFonts w:ascii="Times New Roman" w:hAnsi="Times New Roman" w:cs="Times New Roman"/>
          <w:sz w:val="24"/>
          <w:szCs w:val="24"/>
        </w:rPr>
        <w:t>SABS</w:t>
      </w:r>
      <w:r w:rsidR="005C5555" w:rsidRPr="001A5DC2">
        <w:rPr>
          <w:rFonts w:ascii="Times New Roman" w:hAnsi="Times New Roman" w:cs="Times New Roman"/>
          <w:sz w:val="24"/>
          <w:szCs w:val="24"/>
        </w:rPr>
        <w:t>)</w:t>
      </w:r>
      <w:r w:rsidRPr="001A5DC2">
        <w:rPr>
          <w:rFonts w:ascii="Times New Roman" w:hAnsi="Times New Roman" w:cs="Times New Roman"/>
          <w:sz w:val="24"/>
          <w:szCs w:val="24"/>
        </w:rPr>
        <w:t xml:space="preserve"> should be the preferred verification body for the government.  </w:t>
      </w:r>
    </w:p>
    <w:p w14:paraId="5F33462F" w14:textId="77777777" w:rsidR="008E0808" w:rsidRPr="001A5DC2" w:rsidRDefault="008E0808" w:rsidP="001A5DC2">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The procurement process should be transparent to eliminate fraud and corruption within this process and the accountability measures should be strengthened.</w:t>
      </w:r>
    </w:p>
    <w:p w14:paraId="4D185ADB" w14:textId="77777777" w:rsidR="008E0808" w:rsidRPr="001A5DC2" w:rsidRDefault="008E0808" w:rsidP="001A5DC2">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The tender adjudication committees should have appropriate understanding of the legislation that underpins the tender process to ensure a fair and equitable tender process and awarding of a tender. </w:t>
      </w:r>
    </w:p>
    <w:p w14:paraId="3A625EF9" w14:textId="77777777" w:rsidR="008E0808" w:rsidRPr="001A5DC2" w:rsidRDefault="008E0808" w:rsidP="001A5DC2">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Local public procurement policy requires collaboration across the respective government departments, public entities as well as provincial and local government for successful implementation.  </w:t>
      </w:r>
    </w:p>
    <w:p w14:paraId="6AE24102" w14:textId="77777777" w:rsidR="008E0808" w:rsidRPr="001A5DC2" w:rsidRDefault="008E0808" w:rsidP="001A5DC2">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lastRenderedPageBreak/>
        <w:t xml:space="preserve">The challenges associated with the verification of local content of designated products are acknowledged. In this regard the relevant entities should ensure the verification requirements are explicit in all the contracts and are complied with.   </w:t>
      </w:r>
    </w:p>
    <w:p w14:paraId="04E4DFAB" w14:textId="77777777" w:rsidR="00A81277" w:rsidRPr="001A5DC2" w:rsidRDefault="00A81277" w:rsidP="001A5DC2">
      <w:pPr>
        <w:spacing w:line="360" w:lineRule="auto"/>
        <w:rPr>
          <w:rFonts w:ascii="Times New Roman" w:hAnsi="Times New Roman" w:cs="Times New Roman"/>
          <w:sz w:val="24"/>
          <w:szCs w:val="24"/>
        </w:rPr>
      </w:pPr>
    </w:p>
    <w:p w14:paraId="5B655300"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Furthermore, the Committee recommended that:</w:t>
      </w:r>
      <w:r w:rsidR="00813D2A" w:rsidRPr="001A5DC2">
        <w:rPr>
          <w:rStyle w:val="FootnoteReference"/>
          <w:rFonts w:ascii="Times New Roman" w:hAnsi="Times New Roman" w:cs="Times New Roman"/>
          <w:sz w:val="24"/>
          <w:szCs w:val="24"/>
        </w:rPr>
        <w:footnoteReference w:id="16"/>
      </w:r>
    </w:p>
    <w:p w14:paraId="592E0376" w14:textId="77777777" w:rsidR="008E0808" w:rsidRPr="001A5DC2" w:rsidRDefault="008E0808" w:rsidP="001A5DC2">
      <w:pPr>
        <w:pStyle w:val="ListParagraph"/>
        <w:numPr>
          <w:ilvl w:val="0"/>
          <w:numId w:val="13"/>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The Auditor-General should submit a report on measures taken to enhance the auditing process with respect to SCM and audit outcomes by the end of May 2017.  </w:t>
      </w:r>
    </w:p>
    <w:p w14:paraId="5547A540" w14:textId="77777777" w:rsidR="008E0808" w:rsidRPr="001A5DC2" w:rsidRDefault="008E0808" w:rsidP="001A5DC2">
      <w:pPr>
        <w:pStyle w:val="ListParagraph"/>
        <w:numPr>
          <w:ilvl w:val="0"/>
          <w:numId w:val="13"/>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The Minister of Trade and Industry should engage with the Minister of Finance on the status of the review and consequent amendments to the PPPFA and regulations so to ensure the participation of DTI in this process and to explicitly reflect who bears the cost of verification. Serious consequences should be imposed for non-compliance. </w:t>
      </w:r>
    </w:p>
    <w:p w14:paraId="389B6ADB" w14:textId="77777777" w:rsidR="008E0808" w:rsidRPr="001A5DC2" w:rsidRDefault="008E0808" w:rsidP="001A5DC2">
      <w:pPr>
        <w:pStyle w:val="ListParagraph"/>
        <w:numPr>
          <w:ilvl w:val="0"/>
          <w:numId w:val="13"/>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The Minister of Trade and Industry should consult the relevant Ministries on the verification process so as to ensure that all departments that procure designated products adhere to local procurement and verification requirements.</w:t>
      </w:r>
    </w:p>
    <w:p w14:paraId="3D5F2EE6" w14:textId="77777777" w:rsidR="008E0808" w:rsidRPr="001A5DC2" w:rsidRDefault="008E0808" w:rsidP="001A5DC2">
      <w:pPr>
        <w:spacing w:line="360" w:lineRule="auto"/>
        <w:rPr>
          <w:rFonts w:ascii="Times New Roman" w:hAnsi="Times New Roman" w:cs="Times New Roman"/>
          <w:sz w:val="24"/>
          <w:szCs w:val="24"/>
        </w:rPr>
      </w:pPr>
    </w:p>
    <w:p w14:paraId="0796F125" w14:textId="77777777" w:rsidR="008E0808" w:rsidRPr="001A5DC2" w:rsidRDefault="008E0808" w:rsidP="001A5DC2">
      <w:pPr>
        <w:pStyle w:val="ListParagraph"/>
        <w:numPr>
          <w:ilvl w:val="1"/>
          <w:numId w:val="2"/>
        </w:numPr>
        <w:spacing w:line="360" w:lineRule="auto"/>
        <w:ind w:left="426" w:hanging="426"/>
        <w:rPr>
          <w:rFonts w:ascii="Times New Roman" w:hAnsi="Times New Roman" w:cs="Times New Roman"/>
          <w:b/>
          <w:sz w:val="24"/>
          <w:szCs w:val="24"/>
        </w:rPr>
      </w:pPr>
      <w:r w:rsidRPr="001A5DC2">
        <w:rPr>
          <w:rFonts w:ascii="Times New Roman" w:hAnsi="Times New Roman" w:cs="Times New Roman"/>
          <w:b/>
          <w:sz w:val="24"/>
          <w:szCs w:val="24"/>
        </w:rPr>
        <w:t xml:space="preserve">Amendment of the Preferential Procurement Regulations and its Implementation </w:t>
      </w:r>
    </w:p>
    <w:p w14:paraId="44ADC5C6" w14:textId="77777777" w:rsidR="008E0808" w:rsidRPr="001A5DC2" w:rsidRDefault="00525BDE"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The </w:t>
      </w:r>
      <w:r w:rsidR="008E0808" w:rsidRPr="001A5DC2">
        <w:rPr>
          <w:rFonts w:ascii="Times New Roman" w:hAnsi="Times New Roman" w:cs="Times New Roman"/>
          <w:sz w:val="24"/>
          <w:szCs w:val="24"/>
        </w:rPr>
        <w:t>Committee’s</w:t>
      </w:r>
      <w:r w:rsidRPr="001A5DC2">
        <w:rPr>
          <w:rFonts w:ascii="Times New Roman" w:hAnsi="Times New Roman" w:cs="Times New Roman"/>
          <w:sz w:val="24"/>
          <w:szCs w:val="24"/>
        </w:rPr>
        <w:t xml:space="preserve"> had</w:t>
      </w:r>
      <w:r w:rsidR="008E0808" w:rsidRPr="001A5DC2">
        <w:rPr>
          <w:rFonts w:ascii="Times New Roman" w:hAnsi="Times New Roman" w:cs="Times New Roman"/>
          <w:sz w:val="24"/>
          <w:szCs w:val="24"/>
        </w:rPr>
        <w:t xml:space="preserve"> recommend</w:t>
      </w:r>
      <w:r w:rsidRPr="001A5DC2">
        <w:rPr>
          <w:rFonts w:ascii="Times New Roman" w:hAnsi="Times New Roman" w:cs="Times New Roman"/>
          <w:sz w:val="24"/>
          <w:szCs w:val="24"/>
        </w:rPr>
        <w:t>ed</w:t>
      </w:r>
      <w:r w:rsidR="008E0808" w:rsidRPr="001A5DC2">
        <w:rPr>
          <w:rFonts w:ascii="Times New Roman" w:hAnsi="Times New Roman" w:cs="Times New Roman"/>
          <w:sz w:val="24"/>
          <w:szCs w:val="24"/>
        </w:rPr>
        <w:t xml:space="preserve"> that the Minister of Trade and Industry should engage with the Minister of Finance on the status of the review and consequent amendments to the PPPFA and regulations so to ensure the participation of DTI in this process</w:t>
      </w:r>
      <w:r w:rsidRPr="001A5DC2">
        <w:rPr>
          <w:rFonts w:ascii="Times New Roman" w:hAnsi="Times New Roman" w:cs="Times New Roman"/>
          <w:sz w:val="24"/>
          <w:szCs w:val="24"/>
        </w:rPr>
        <w:t>. T</w:t>
      </w:r>
      <w:r w:rsidR="008E0808" w:rsidRPr="001A5DC2">
        <w:rPr>
          <w:rFonts w:ascii="Times New Roman" w:hAnsi="Times New Roman" w:cs="Times New Roman"/>
          <w:sz w:val="24"/>
          <w:szCs w:val="24"/>
        </w:rPr>
        <w:t xml:space="preserve">he National Treasury reported that the </w:t>
      </w:r>
      <w:r w:rsidR="00DC6FA7" w:rsidRPr="001A5DC2">
        <w:rPr>
          <w:rFonts w:ascii="Times New Roman" w:hAnsi="Times New Roman" w:cs="Times New Roman"/>
          <w:sz w:val="24"/>
          <w:szCs w:val="24"/>
        </w:rPr>
        <w:t>Preferential Procurement</w:t>
      </w:r>
      <w:r w:rsidR="008E0808" w:rsidRPr="001A5DC2">
        <w:rPr>
          <w:rFonts w:ascii="Times New Roman" w:hAnsi="Times New Roman" w:cs="Times New Roman"/>
          <w:sz w:val="24"/>
          <w:szCs w:val="24"/>
        </w:rPr>
        <w:t xml:space="preserve"> Regulations were revised in 2017. This was within the public procurement principles set in Section 217 of the Constitution of the Republic of South Africa, 1996, which guides all processes relating to public procurement.  Further</w:t>
      </w:r>
      <w:r w:rsidRPr="001A5DC2">
        <w:rPr>
          <w:rFonts w:ascii="Times New Roman" w:hAnsi="Times New Roman" w:cs="Times New Roman"/>
          <w:sz w:val="24"/>
          <w:szCs w:val="24"/>
        </w:rPr>
        <w:t>more</w:t>
      </w:r>
      <w:r w:rsidR="008E0808" w:rsidRPr="001A5DC2">
        <w:rPr>
          <w:rFonts w:ascii="Times New Roman" w:hAnsi="Times New Roman" w:cs="Times New Roman"/>
          <w:sz w:val="24"/>
          <w:szCs w:val="24"/>
        </w:rPr>
        <w:t>, these amendments should enable public procurement to play a strategic role in facilitating economic development and transformation.</w:t>
      </w:r>
    </w:p>
    <w:p w14:paraId="598912A5" w14:textId="77777777" w:rsidR="008E0808" w:rsidRPr="001A5DC2" w:rsidRDefault="008E0808" w:rsidP="001A5DC2">
      <w:pPr>
        <w:spacing w:line="360" w:lineRule="auto"/>
        <w:rPr>
          <w:rFonts w:ascii="Times New Roman" w:hAnsi="Times New Roman" w:cs="Times New Roman"/>
          <w:sz w:val="24"/>
          <w:szCs w:val="24"/>
        </w:rPr>
      </w:pPr>
    </w:p>
    <w:p w14:paraId="7A9D3C59"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The National Treasury informed the Committee that Regulation 8 of the Regulations provides for the DTI to, in consultation with the National </w:t>
      </w:r>
      <w:proofErr w:type="gramStart"/>
      <w:r w:rsidRPr="001A5DC2">
        <w:rPr>
          <w:rFonts w:ascii="Times New Roman" w:hAnsi="Times New Roman" w:cs="Times New Roman"/>
          <w:sz w:val="24"/>
          <w:szCs w:val="24"/>
        </w:rPr>
        <w:t>Treasury,</w:t>
      </w:r>
      <w:proofErr w:type="gramEnd"/>
      <w:r w:rsidRPr="001A5DC2">
        <w:rPr>
          <w:rFonts w:ascii="Times New Roman" w:hAnsi="Times New Roman" w:cs="Times New Roman"/>
          <w:sz w:val="24"/>
          <w:szCs w:val="24"/>
        </w:rPr>
        <w:t xml:space="preserve"> designate a sector, sub-sector or industry or product in accordance with national development and industrial policies for local production and content. Furthermore, in terms of Regulation 8(3), the role of the National Treasury is to inform organs of state through a circular of any designation made in terms of regulation 8(1). Working together with the DTI, the National Treasury had issued a number of instructions (prior to 2017) and circulars (subsequent to March 2017) to designate sectors </w:t>
      </w:r>
      <w:r w:rsidRPr="001A5DC2">
        <w:rPr>
          <w:rFonts w:ascii="Times New Roman" w:hAnsi="Times New Roman" w:cs="Times New Roman"/>
          <w:sz w:val="24"/>
          <w:szCs w:val="24"/>
        </w:rPr>
        <w:lastRenderedPageBreak/>
        <w:t xml:space="preserve">for local </w:t>
      </w:r>
      <w:r w:rsidR="00525BDE" w:rsidRPr="001A5DC2">
        <w:rPr>
          <w:rFonts w:ascii="Times New Roman" w:hAnsi="Times New Roman" w:cs="Times New Roman"/>
          <w:sz w:val="24"/>
          <w:szCs w:val="24"/>
        </w:rPr>
        <w:t xml:space="preserve">content and </w:t>
      </w:r>
      <w:r w:rsidRPr="001A5DC2">
        <w:rPr>
          <w:rFonts w:ascii="Times New Roman" w:hAnsi="Times New Roman" w:cs="Times New Roman"/>
          <w:sz w:val="24"/>
          <w:szCs w:val="24"/>
        </w:rPr>
        <w:t>production, to stimulate local industrial development, skills development and employment creation.</w:t>
      </w:r>
    </w:p>
    <w:p w14:paraId="7D211E8F" w14:textId="77777777" w:rsidR="008E0808" w:rsidRPr="001A5DC2" w:rsidRDefault="008E0808" w:rsidP="001A5DC2">
      <w:pPr>
        <w:spacing w:line="360" w:lineRule="auto"/>
        <w:rPr>
          <w:rFonts w:ascii="Times New Roman" w:hAnsi="Times New Roman" w:cs="Times New Roman"/>
          <w:sz w:val="24"/>
          <w:szCs w:val="24"/>
        </w:rPr>
      </w:pPr>
    </w:p>
    <w:p w14:paraId="7A9E5A71"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Current instructions/circulars on designated sectors require Accounting Officers (AOs)/Accounting Authorities (AAs) to provide information to the DTI on procurement involving designated sectors. Such information includes: (</w:t>
      </w:r>
      <w:proofErr w:type="spellStart"/>
      <w:r w:rsidRPr="001A5DC2">
        <w:rPr>
          <w:rFonts w:ascii="Times New Roman" w:hAnsi="Times New Roman" w:cs="Times New Roman"/>
          <w:sz w:val="24"/>
          <w:szCs w:val="24"/>
        </w:rPr>
        <w:t>i</w:t>
      </w:r>
      <w:proofErr w:type="spellEnd"/>
      <w:r w:rsidRPr="001A5DC2">
        <w:rPr>
          <w:rFonts w:ascii="Times New Roman" w:hAnsi="Times New Roman" w:cs="Times New Roman"/>
          <w:sz w:val="24"/>
          <w:szCs w:val="24"/>
        </w:rPr>
        <w:t>) copies of the contract; and (ii) standard bidding documents /municipal bidding documents 6.2 certificates together with Annex C, which are submitted by the successful bidder. This requirement is to enable the DTI to, amongst others, conduct compliance audits with a view to monitor the implementation of the industrial development strategies.</w:t>
      </w:r>
    </w:p>
    <w:p w14:paraId="2800A30E" w14:textId="77777777" w:rsidR="008E0808" w:rsidRPr="001A5DC2" w:rsidRDefault="008E0808" w:rsidP="001A5DC2">
      <w:pPr>
        <w:spacing w:line="360" w:lineRule="auto"/>
        <w:rPr>
          <w:rFonts w:ascii="Times New Roman" w:hAnsi="Times New Roman" w:cs="Times New Roman"/>
          <w:sz w:val="24"/>
          <w:szCs w:val="24"/>
        </w:rPr>
      </w:pPr>
    </w:p>
    <w:p w14:paraId="3B7C0942"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Furthermore, </w:t>
      </w:r>
      <w:r w:rsidR="00E87F7A" w:rsidRPr="001A5DC2">
        <w:rPr>
          <w:rFonts w:ascii="Times New Roman" w:hAnsi="Times New Roman" w:cs="Times New Roman"/>
          <w:sz w:val="24"/>
          <w:szCs w:val="24"/>
        </w:rPr>
        <w:t xml:space="preserve">the National Treasury reported that </w:t>
      </w:r>
      <w:r w:rsidRPr="001A5DC2">
        <w:rPr>
          <w:rFonts w:ascii="Times New Roman" w:hAnsi="Times New Roman" w:cs="Times New Roman"/>
          <w:sz w:val="24"/>
          <w:szCs w:val="24"/>
        </w:rPr>
        <w:t xml:space="preserve">service providers that experience challenges in meeting the stipulated minimum threshold for local content are required to inform the DTI. </w:t>
      </w:r>
      <w:proofErr w:type="gramStart"/>
      <w:r w:rsidRPr="001A5DC2">
        <w:rPr>
          <w:rFonts w:ascii="Times New Roman" w:hAnsi="Times New Roman" w:cs="Times New Roman"/>
          <w:sz w:val="24"/>
          <w:szCs w:val="24"/>
        </w:rPr>
        <w:t xml:space="preserve">This is so </w:t>
      </w:r>
      <w:r w:rsidR="00D7118D" w:rsidRPr="001A5DC2">
        <w:rPr>
          <w:rFonts w:ascii="Times New Roman" w:hAnsi="Times New Roman" w:cs="Times New Roman"/>
          <w:sz w:val="24"/>
          <w:szCs w:val="24"/>
        </w:rPr>
        <w:t xml:space="preserve">that </w:t>
      </w:r>
      <w:r w:rsidRPr="001A5DC2">
        <w:rPr>
          <w:rFonts w:ascii="Times New Roman" w:hAnsi="Times New Roman" w:cs="Times New Roman"/>
          <w:sz w:val="24"/>
          <w:szCs w:val="24"/>
        </w:rPr>
        <w:t>the DTI may verify that their challenge is legitimate and, in consultation with the AO/AA, provide</w:t>
      </w:r>
      <w:proofErr w:type="gramEnd"/>
      <w:r w:rsidRPr="001A5DC2">
        <w:rPr>
          <w:rFonts w:ascii="Times New Roman" w:hAnsi="Times New Roman" w:cs="Times New Roman"/>
          <w:sz w:val="24"/>
          <w:szCs w:val="24"/>
        </w:rPr>
        <w:t xml:space="preserve"> further directives.</w:t>
      </w:r>
      <w:r w:rsidR="00E87F7A" w:rsidRPr="001A5DC2">
        <w:rPr>
          <w:rFonts w:ascii="Times New Roman" w:hAnsi="Times New Roman" w:cs="Times New Roman"/>
        </w:rPr>
        <w:t xml:space="preserve"> </w:t>
      </w:r>
      <w:r w:rsidR="00E87F7A" w:rsidRPr="001A5DC2">
        <w:rPr>
          <w:rFonts w:ascii="Times New Roman" w:hAnsi="Times New Roman" w:cs="Times New Roman"/>
          <w:sz w:val="24"/>
          <w:szCs w:val="24"/>
        </w:rPr>
        <w:t>The DTI clarified that the Instruction Notes dealt with the consideration of exemption requests where a particular designated material/component cannot be manufactured in South Africa. Bidders and potential suppliers must apply for this exemption prior to the closure of the tender in a case where a designated material/component is not available in the country. A condonation on local content cannot be granted when and where there is local capability and capacity, as this will be transgressing the PPPFA, the 2017 Preferential Procurement Regulations and the Instruction Notes regulating the implementation of local content in government.</w:t>
      </w:r>
    </w:p>
    <w:p w14:paraId="207BF328" w14:textId="77777777" w:rsidR="008E0808" w:rsidRPr="001A5DC2" w:rsidRDefault="008E0808" w:rsidP="001A5DC2">
      <w:pPr>
        <w:spacing w:line="360" w:lineRule="auto"/>
        <w:rPr>
          <w:rFonts w:ascii="Times New Roman" w:hAnsi="Times New Roman" w:cs="Times New Roman"/>
          <w:sz w:val="24"/>
          <w:szCs w:val="24"/>
        </w:rPr>
      </w:pPr>
    </w:p>
    <w:p w14:paraId="4E2C18A0"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In terms of the requirements of national legislation, the National Treasury </w:t>
      </w:r>
      <w:r w:rsidR="00E87F7A" w:rsidRPr="001A5DC2">
        <w:rPr>
          <w:rFonts w:ascii="Times New Roman" w:hAnsi="Times New Roman" w:cs="Times New Roman"/>
          <w:sz w:val="24"/>
          <w:szCs w:val="24"/>
        </w:rPr>
        <w:t xml:space="preserve">is of the view that it </w:t>
      </w:r>
      <w:r w:rsidRPr="001A5DC2">
        <w:rPr>
          <w:rFonts w:ascii="Times New Roman" w:hAnsi="Times New Roman" w:cs="Times New Roman"/>
          <w:sz w:val="24"/>
          <w:szCs w:val="24"/>
        </w:rPr>
        <w:t xml:space="preserve">has addressed </w:t>
      </w:r>
      <w:r w:rsidR="00E87F7A" w:rsidRPr="001A5DC2">
        <w:rPr>
          <w:rFonts w:ascii="Times New Roman" w:hAnsi="Times New Roman" w:cs="Times New Roman"/>
          <w:sz w:val="24"/>
          <w:szCs w:val="24"/>
        </w:rPr>
        <w:t>its</w:t>
      </w:r>
      <w:r w:rsidRPr="001A5DC2">
        <w:rPr>
          <w:rFonts w:ascii="Times New Roman" w:hAnsi="Times New Roman" w:cs="Times New Roman"/>
          <w:sz w:val="24"/>
          <w:szCs w:val="24"/>
        </w:rPr>
        <w:t xml:space="preserve"> obligation of providing the policy platform for designations. It is also in the process of developing a reporting framework for purposes of gleaning information from organs of state relating to the implementation of the requirements of the regulations.</w:t>
      </w:r>
    </w:p>
    <w:p w14:paraId="0CB99CD4" w14:textId="77777777" w:rsidR="008E0808" w:rsidRPr="001A5DC2" w:rsidRDefault="008E0808" w:rsidP="001A5DC2">
      <w:pPr>
        <w:spacing w:line="360" w:lineRule="auto"/>
        <w:rPr>
          <w:rFonts w:ascii="Times New Roman" w:hAnsi="Times New Roman" w:cs="Times New Roman"/>
          <w:b/>
          <w:sz w:val="24"/>
          <w:szCs w:val="24"/>
        </w:rPr>
      </w:pPr>
    </w:p>
    <w:p w14:paraId="47C2174E"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The DTI noted that Section 14 of the </w:t>
      </w:r>
      <w:r w:rsidR="00DC6FA7" w:rsidRPr="001A5DC2">
        <w:rPr>
          <w:rFonts w:ascii="Times New Roman" w:hAnsi="Times New Roman" w:cs="Times New Roman"/>
          <w:sz w:val="24"/>
          <w:szCs w:val="24"/>
        </w:rPr>
        <w:t xml:space="preserve">Preferential Procurement </w:t>
      </w:r>
      <w:r w:rsidRPr="001A5DC2">
        <w:rPr>
          <w:rFonts w:ascii="Times New Roman" w:hAnsi="Times New Roman" w:cs="Times New Roman"/>
          <w:sz w:val="24"/>
          <w:szCs w:val="24"/>
        </w:rPr>
        <w:t xml:space="preserve">Regulations, which provides for remedies for </w:t>
      </w:r>
      <w:proofErr w:type="gramStart"/>
      <w:r w:rsidRPr="001A5DC2">
        <w:rPr>
          <w:rFonts w:ascii="Times New Roman" w:hAnsi="Times New Roman" w:cs="Times New Roman"/>
          <w:sz w:val="24"/>
          <w:szCs w:val="24"/>
        </w:rPr>
        <w:t>non-compliance</w:t>
      </w:r>
      <w:proofErr w:type="gramEnd"/>
      <w:r w:rsidRPr="001A5DC2">
        <w:rPr>
          <w:rFonts w:ascii="Times New Roman" w:hAnsi="Times New Roman" w:cs="Times New Roman"/>
          <w:sz w:val="24"/>
          <w:szCs w:val="24"/>
        </w:rPr>
        <w:t xml:space="preserve"> did not provide an adequately robust remedy to deal with non-compliance. It required that an organ of state must disqualify a tenderer that had submitted false information </w:t>
      </w:r>
      <w:r w:rsidR="00D7118D" w:rsidRPr="001A5DC2">
        <w:rPr>
          <w:rFonts w:ascii="Times New Roman" w:hAnsi="Times New Roman" w:cs="Times New Roman"/>
          <w:sz w:val="24"/>
          <w:szCs w:val="24"/>
        </w:rPr>
        <w:t xml:space="preserve">regarding </w:t>
      </w:r>
      <w:r w:rsidR="005C5555" w:rsidRPr="001A5DC2">
        <w:rPr>
          <w:rFonts w:ascii="Times New Roman" w:hAnsi="Times New Roman" w:cs="Times New Roman"/>
          <w:sz w:val="24"/>
          <w:szCs w:val="24"/>
        </w:rPr>
        <w:t>Broad-based Black Economic Empowerment (</w:t>
      </w:r>
      <w:r w:rsidR="00D7118D" w:rsidRPr="001A5DC2">
        <w:rPr>
          <w:rFonts w:ascii="Times New Roman" w:hAnsi="Times New Roman" w:cs="Times New Roman"/>
          <w:sz w:val="24"/>
          <w:szCs w:val="24"/>
        </w:rPr>
        <w:t>B</w:t>
      </w:r>
      <w:r w:rsidR="005C5555" w:rsidRPr="001A5DC2">
        <w:rPr>
          <w:rFonts w:ascii="Times New Roman" w:hAnsi="Times New Roman" w:cs="Times New Roman"/>
          <w:sz w:val="24"/>
          <w:szCs w:val="24"/>
        </w:rPr>
        <w:t>-</w:t>
      </w:r>
      <w:r w:rsidR="00D7118D" w:rsidRPr="001A5DC2">
        <w:rPr>
          <w:rFonts w:ascii="Times New Roman" w:hAnsi="Times New Roman" w:cs="Times New Roman"/>
          <w:sz w:val="24"/>
          <w:szCs w:val="24"/>
        </w:rPr>
        <w:t>BBEE</w:t>
      </w:r>
      <w:r w:rsidR="005C5555" w:rsidRPr="001A5DC2">
        <w:rPr>
          <w:rFonts w:ascii="Times New Roman" w:hAnsi="Times New Roman" w:cs="Times New Roman"/>
          <w:sz w:val="24"/>
          <w:szCs w:val="24"/>
        </w:rPr>
        <w:t>)</w:t>
      </w:r>
      <w:r w:rsidR="00D7118D" w:rsidRPr="001A5DC2">
        <w:rPr>
          <w:rFonts w:ascii="Times New Roman" w:hAnsi="Times New Roman" w:cs="Times New Roman"/>
          <w:sz w:val="24"/>
          <w:szCs w:val="24"/>
        </w:rPr>
        <w:t xml:space="preserve"> and </w:t>
      </w:r>
      <w:r w:rsidRPr="001A5DC2">
        <w:rPr>
          <w:rFonts w:ascii="Times New Roman" w:hAnsi="Times New Roman" w:cs="Times New Roman"/>
          <w:sz w:val="24"/>
          <w:szCs w:val="24"/>
        </w:rPr>
        <w:t xml:space="preserve">Local Content </w:t>
      </w:r>
      <w:r w:rsidR="00D7118D" w:rsidRPr="001A5DC2">
        <w:rPr>
          <w:rFonts w:ascii="Times New Roman" w:hAnsi="Times New Roman" w:cs="Times New Roman"/>
          <w:sz w:val="24"/>
          <w:szCs w:val="24"/>
        </w:rPr>
        <w:t xml:space="preserve">requirements </w:t>
      </w:r>
      <w:r w:rsidRPr="001A5DC2">
        <w:rPr>
          <w:rFonts w:ascii="Times New Roman" w:hAnsi="Times New Roman" w:cs="Times New Roman"/>
          <w:sz w:val="24"/>
          <w:szCs w:val="24"/>
        </w:rPr>
        <w:t xml:space="preserve">or </w:t>
      </w:r>
      <w:r w:rsidR="00D7118D" w:rsidRPr="001A5DC2">
        <w:rPr>
          <w:rFonts w:ascii="Times New Roman" w:hAnsi="Times New Roman" w:cs="Times New Roman"/>
          <w:sz w:val="24"/>
          <w:szCs w:val="24"/>
        </w:rPr>
        <w:t xml:space="preserve">for </w:t>
      </w:r>
      <w:r w:rsidRPr="001A5DC2">
        <w:rPr>
          <w:rFonts w:ascii="Times New Roman" w:hAnsi="Times New Roman" w:cs="Times New Roman"/>
          <w:sz w:val="24"/>
          <w:szCs w:val="24"/>
        </w:rPr>
        <w:t xml:space="preserve">any other matter or </w:t>
      </w:r>
      <w:r w:rsidR="00D7118D" w:rsidRPr="001A5DC2">
        <w:rPr>
          <w:rFonts w:ascii="Times New Roman" w:hAnsi="Times New Roman" w:cs="Times New Roman"/>
          <w:sz w:val="24"/>
          <w:szCs w:val="24"/>
        </w:rPr>
        <w:t xml:space="preserve">must </w:t>
      </w:r>
      <w:r w:rsidRPr="001A5DC2">
        <w:rPr>
          <w:rFonts w:ascii="Times New Roman" w:hAnsi="Times New Roman" w:cs="Times New Roman"/>
          <w:sz w:val="24"/>
          <w:szCs w:val="24"/>
        </w:rPr>
        <w:t>terminat</w:t>
      </w:r>
      <w:r w:rsidR="00D7118D" w:rsidRPr="001A5DC2">
        <w:rPr>
          <w:rFonts w:ascii="Times New Roman" w:hAnsi="Times New Roman" w:cs="Times New Roman"/>
          <w:sz w:val="24"/>
          <w:szCs w:val="24"/>
        </w:rPr>
        <w:t xml:space="preserve">e the contract in whole or part, </w:t>
      </w:r>
      <w:r w:rsidRPr="001A5DC2">
        <w:rPr>
          <w:rFonts w:ascii="Times New Roman" w:hAnsi="Times New Roman" w:cs="Times New Roman"/>
          <w:sz w:val="24"/>
          <w:szCs w:val="24"/>
        </w:rPr>
        <w:t>and</w:t>
      </w:r>
      <w:r w:rsidR="00D7118D" w:rsidRPr="001A5DC2">
        <w:rPr>
          <w:rFonts w:ascii="Times New Roman" w:hAnsi="Times New Roman" w:cs="Times New Roman"/>
          <w:sz w:val="24"/>
          <w:szCs w:val="24"/>
        </w:rPr>
        <w:t>,</w:t>
      </w:r>
      <w:r w:rsidRPr="001A5DC2">
        <w:rPr>
          <w:rFonts w:ascii="Times New Roman" w:hAnsi="Times New Roman" w:cs="Times New Roman"/>
          <w:sz w:val="24"/>
          <w:szCs w:val="24"/>
        </w:rPr>
        <w:t xml:space="preserve"> if applicable claim damages from the tenderer. The National Treasury </w:t>
      </w:r>
      <w:r w:rsidRPr="001A5DC2">
        <w:rPr>
          <w:rFonts w:ascii="Times New Roman" w:hAnsi="Times New Roman" w:cs="Times New Roman"/>
          <w:sz w:val="24"/>
          <w:szCs w:val="24"/>
        </w:rPr>
        <w:lastRenderedPageBreak/>
        <w:t>must be informed of any actions taken and may restrict the tenderer from doing business with government for 10 years. However, it does not allow for a tenderer to remedy the situation and meet the obligations it had made in terms of local content.</w:t>
      </w:r>
    </w:p>
    <w:p w14:paraId="7C04DE34" w14:textId="77777777" w:rsidR="005C5555" w:rsidRPr="001A5DC2" w:rsidRDefault="005C5555" w:rsidP="001A5DC2">
      <w:pPr>
        <w:spacing w:line="360" w:lineRule="auto"/>
        <w:rPr>
          <w:rFonts w:ascii="Times New Roman" w:hAnsi="Times New Roman" w:cs="Times New Roman"/>
          <w:sz w:val="24"/>
          <w:szCs w:val="24"/>
        </w:rPr>
      </w:pPr>
    </w:p>
    <w:p w14:paraId="61CD6D0C" w14:textId="77777777" w:rsidR="008E0808" w:rsidRPr="001A5DC2" w:rsidRDefault="008E0808" w:rsidP="001A5DC2">
      <w:pPr>
        <w:pStyle w:val="ListParagraph"/>
        <w:numPr>
          <w:ilvl w:val="1"/>
          <w:numId w:val="2"/>
        </w:numPr>
        <w:spacing w:line="360" w:lineRule="auto"/>
        <w:ind w:left="426" w:hanging="426"/>
        <w:rPr>
          <w:rFonts w:ascii="Times New Roman" w:hAnsi="Times New Roman" w:cs="Times New Roman"/>
          <w:b/>
          <w:sz w:val="24"/>
          <w:szCs w:val="24"/>
        </w:rPr>
      </w:pPr>
      <w:r w:rsidRPr="001A5DC2">
        <w:rPr>
          <w:rFonts w:ascii="Times New Roman" w:hAnsi="Times New Roman" w:cs="Times New Roman"/>
          <w:b/>
          <w:sz w:val="24"/>
          <w:szCs w:val="24"/>
        </w:rPr>
        <w:t>Verification and auditing of local content</w:t>
      </w:r>
    </w:p>
    <w:p w14:paraId="20DD3E74" w14:textId="77777777" w:rsidR="008E0808" w:rsidRPr="001A5DC2" w:rsidRDefault="008E0808" w:rsidP="001A5DC2">
      <w:pPr>
        <w:pStyle w:val="ListParagraph"/>
        <w:numPr>
          <w:ilvl w:val="2"/>
          <w:numId w:val="2"/>
        </w:numPr>
        <w:spacing w:line="360" w:lineRule="auto"/>
        <w:ind w:left="709" w:hanging="709"/>
        <w:rPr>
          <w:rFonts w:ascii="Times New Roman" w:hAnsi="Times New Roman" w:cs="Times New Roman"/>
          <w:b/>
          <w:sz w:val="24"/>
          <w:szCs w:val="24"/>
        </w:rPr>
      </w:pPr>
      <w:r w:rsidRPr="001A5DC2">
        <w:rPr>
          <w:rFonts w:ascii="Times New Roman" w:hAnsi="Times New Roman" w:cs="Times New Roman"/>
          <w:b/>
          <w:sz w:val="24"/>
          <w:szCs w:val="24"/>
        </w:rPr>
        <w:t xml:space="preserve">Verification of local content </w:t>
      </w:r>
    </w:p>
    <w:p w14:paraId="62B19A7E"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The SABS is responsible for verifying that local content declared by winning bidders meet the minimum local content requirements set. The DTI raised the challenge that due to the lack of certainty in the funding model, for example fiscal transfers or the successful bidder should pay for the costs of verification; there had been delays in the verification of local content. This impacted on the SABS’ ability to ramp up its capacity to deliver on this function</w:t>
      </w:r>
      <w:r w:rsidR="00011B8B">
        <w:rPr>
          <w:rFonts w:ascii="Times New Roman" w:hAnsi="Times New Roman" w:cs="Times New Roman"/>
          <w:sz w:val="24"/>
          <w:szCs w:val="24"/>
        </w:rPr>
        <w:t xml:space="preserve"> in terms of investing in the relevant technical skills and technologies</w:t>
      </w:r>
      <w:r w:rsidRPr="001A5DC2">
        <w:rPr>
          <w:rFonts w:ascii="Times New Roman" w:hAnsi="Times New Roman" w:cs="Times New Roman"/>
          <w:sz w:val="24"/>
          <w:szCs w:val="24"/>
        </w:rPr>
        <w:t>.</w:t>
      </w:r>
    </w:p>
    <w:p w14:paraId="5280B002" w14:textId="77777777" w:rsidR="008E0808" w:rsidRPr="001A5DC2" w:rsidRDefault="008E0808" w:rsidP="001A5DC2">
      <w:pPr>
        <w:spacing w:line="360" w:lineRule="auto"/>
        <w:rPr>
          <w:rFonts w:ascii="Times New Roman" w:hAnsi="Times New Roman" w:cs="Times New Roman"/>
          <w:sz w:val="24"/>
          <w:szCs w:val="24"/>
        </w:rPr>
      </w:pPr>
    </w:p>
    <w:p w14:paraId="2DED2D92" w14:textId="77777777" w:rsidR="008E0808"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However, the DTI informed the Committee that the SABS had subsequently been provided with the necessary support through fiscal transfers to start with the verification of local content and would be prioritising rail localisation programmes. </w:t>
      </w:r>
      <w:r w:rsidR="00011B8B">
        <w:rPr>
          <w:rFonts w:ascii="Times New Roman" w:hAnsi="Times New Roman" w:cs="Times New Roman"/>
          <w:sz w:val="24"/>
          <w:szCs w:val="24"/>
        </w:rPr>
        <w:t>Thus far, the SABS was conducting verifications on 64 companies representing 88 tenders to the value of R56.4 billion</w:t>
      </w:r>
      <w:r w:rsidR="00011B8B">
        <w:rPr>
          <w:rStyle w:val="FootnoteReference"/>
          <w:rFonts w:ascii="Times New Roman" w:hAnsi="Times New Roman" w:cs="Times New Roman"/>
          <w:sz w:val="24"/>
          <w:szCs w:val="24"/>
        </w:rPr>
        <w:footnoteReference w:id="17"/>
      </w:r>
      <w:r w:rsidR="00011B8B">
        <w:rPr>
          <w:rFonts w:ascii="Times New Roman" w:hAnsi="Times New Roman" w:cs="Times New Roman"/>
          <w:sz w:val="24"/>
          <w:szCs w:val="24"/>
        </w:rPr>
        <w:t xml:space="preserve">. </w:t>
      </w:r>
      <w:r w:rsidRPr="001A5DC2">
        <w:rPr>
          <w:rFonts w:ascii="Times New Roman" w:hAnsi="Times New Roman" w:cs="Times New Roman"/>
          <w:sz w:val="24"/>
          <w:szCs w:val="24"/>
        </w:rPr>
        <w:t>In this regard, the Technical Specification on the Measurement and Verification of Local Content (SATS 1286: 2011) is now a National Standard (SANS 1286: 2017), which will be used by SABS for this purpose.</w:t>
      </w:r>
    </w:p>
    <w:p w14:paraId="7EFA02A4" w14:textId="77777777" w:rsidR="00011B8B" w:rsidRDefault="00011B8B" w:rsidP="001A5DC2">
      <w:pPr>
        <w:spacing w:line="360" w:lineRule="auto"/>
        <w:rPr>
          <w:rFonts w:ascii="Times New Roman" w:hAnsi="Times New Roman" w:cs="Times New Roman"/>
          <w:sz w:val="24"/>
          <w:szCs w:val="24"/>
        </w:rPr>
      </w:pPr>
    </w:p>
    <w:p w14:paraId="58444E27" w14:textId="77777777" w:rsidR="00011B8B" w:rsidRDefault="00011B8B" w:rsidP="001A5DC2">
      <w:pPr>
        <w:spacing w:line="360" w:lineRule="auto"/>
        <w:rPr>
          <w:rFonts w:ascii="Times New Roman" w:hAnsi="Times New Roman" w:cs="Times New Roman"/>
          <w:sz w:val="24"/>
          <w:szCs w:val="24"/>
        </w:rPr>
      </w:pPr>
      <w:r>
        <w:rPr>
          <w:rFonts w:ascii="Times New Roman" w:hAnsi="Times New Roman" w:cs="Times New Roman"/>
          <w:sz w:val="24"/>
          <w:szCs w:val="24"/>
        </w:rPr>
        <w:t>Verification is conducted in three stages, namely:</w:t>
      </w:r>
    </w:p>
    <w:p w14:paraId="4F7722AE" w14:textId="77777777" w:rsidR="00011B8B" w:rsidRDefault="00011B8B" w:rsidP="00011B8B">
      <w:pPr>
        <w:pStyle w:val="ListParagraph"/>
        <w:numPr>
          <w:ilvl w:val="0"/>
          <w:numId w:val="12"/>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Preliminary stage: Confirmation of information and holding initial meetings.</w:t>
      </w:r>
    </w:p>
    <w:p w14:paraId="287A585C" w14:textId="77777777" w:rsidR="00011B8B" w:rsidRDefault="00011B8B" w:rsidP="00011B8B">
      <w:pPr>
        <w:pStyle w:val="ListParagraph"/>
        <w:numPr>
          <w:ilvl w:val="0"/>
          <w:numId w:val="12"/>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Field work: Actual verification up to the third level of suppliers.</w:t>
      </w:r>
    </w:p>
    <w:p w14:paraId="789C9184" w14:textId="77777777" w:rsidR="00011B8B" w:rsidRPr="001A5DC2" w:rsidRDefault="00011B8B" w:rsidP="00011B8B">
      <w:pPr>
        <w:pStyle w:val="ListParagraph"/>
        <w:numPr>
          <w:ilvl w:val="0"/>
          <w:numId w:val="12"/>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File review: SABS Approvals Board processes and issues certificates.</w:t>
      </w:r>
    </w:p>
    <w:p w14:paraId="29877BD3" w14:textId="77777777" w:rsidR="008E0808" w:rsidRPr="001A5DC2" w:rsidRDefault="008E0808" w:rsidP="001A5DC2">
      <w:pPr>
        <w:spacing w:line="360" w:lineRule="auto"/>
        <w:rPr>
          <w:rFonts w:ascii="Times New Roman" w:hAnsi="Times New Roman" w:cs="Times New Roman"/>
          <w:sz w:val="24"/>
          <w:szCs w:val="24"/>
        </w:rPr>
      </w:pPr>
    </w:p>
    <w:p w14:paraId="4DA625B1"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The DTI highlighted that there is still a need to clarify when is the ideal time to verify local content, so that there is still time to implement remedial action to ensure that government can still retain some value from its strategic procurement efforts.</w:t>
      </w:r>
    </w:p>
    <w:p w14:paraId="7A00E18C" w14:textId="77777777" w:rsidR="008E0808" w:rsidRDefault="008E0808" w:rsidP="001A5DC2">
      <w:pPr>
        <w:spacing w:line="360" w:lineRule="auto"/>
        <w:rPr>
          <w:rFonts w:ascii="Times New Roman" w:hAnsi="Times New Roman" w:cs="Times New Roman"/>
          <w:sz w:val="24"/>
          <w:szCs w:val="24"/>
        </w:rPr>
      </w:pPr>
    </w:p>
    <w:p w14:paraId="0ED9A76E" w14:textId="77777777" w:rsidR="00953289" w:rsidRDefault="00953289" w:rsidP="001A5DC2">
      <w:pPr>
        <w:spacing w:line="360" w:lineRule="auto"/>
        <w:rPr>
          <w:rFonts w:ascii="Times New Roman" w:hAnsi="Times New Roman" w:cs="Times New Roman"/>
          <w:sz w:val="24"/>
          <w:szCs w:val="24"/>
        </w:rPr>
      </w:pPr>
    </w:p>
    <w:p w14:paraId="4EF8EC45" w14:textId="77777777" w:rsidR="00953289" w:rsidRPr="001A5DC2" w:rsidRDefault="00953289" w:rsidP="001A5DC2">
      <w:pPr>
        <w:spacing w:line="360" w:lineRule="auto"/>
        <w:rPr>
          <w:rFonts w:ascii="Times New Roman" w:hAnsi="Times New Roman" w:cs="Times New Roman"/>
          <w:sz w:val="24"/>
          <w:szCs w:val="24"/>
        </w:rPr>
      </w:pPr>
    </w:p>
    <w:p w14:paraId="3E8CED95" w14:textId="77777777" w:rsidR="008E0808" w:rsidRPr="001A5DC2" w:rsidRDefault="008E0808" w:rsidP="001A5DC2">
      <w:pPr>
        <w:pStyle w:val="ListParagraph"/>
        <w:numPr>
          <w:ilvl w:val="2"/>
          <w:numId w:val="2"/>
        </w:numPr>
        <w:spacing w:line="360" w:lineRule="auto"/>
        <w:ind w:left="709" w:hanging="709"/>
        <w:rPr>
          <w:rFonts w:ascii="Times New Roman" w:hAnsi="Times New Roman" w:cs="Times New Roman"/>
          <w:b/>
          <w:sz w:val="24"/>
          <w:szCs w:val="24"/>
        </w:rPr>
      </w:pPr>
      <w:r w:rsidRPr="001A5DC2">
        <w:rPr>
          <w:rFonts w:ascii="Times New Roman" w:hAnsi="Times New Roman" w:cs="Times New Roman"/>
          <w:b/>
          <w:sz w:val="24"/>
          <w:szCs w:val="24"/>
        </w:rPr>
        <w:lastRenderedPageBreak/>
        <w:t>Auditing of compliance with local content requirements</w:t>
      </w:r>
    </w:p>
    <w:p w14:paraId="3F8330CA"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The Office of the Auditor-General had begun to incorporate the auditing of local content as part of its compliance audit under the Procurement and Contract Management Focus Area for the 2016/17 financial year. This audit requires compliance with the regulations of the PPPFA in terms of the prescribed minimum local content requirements for designated products/sectors. It had audited a total of 131 national or provincial auditees in terms of local content based on an evaluation of their procurement profiles. The Office of the Auditor-General identified the key impacts of local content on the SCM processes, namely for</w:t>
      </w:r>
      <w:r w:rsidRPr="001A5DC2">
        <w:rPr>
          <w:rStyle w:val="FootnoteReference"/>
          <w:rFonts w:ascii="Times New Roman" w:hAnsi="Times New Roman" w:cs="Times New Roman"/>
          <w:sz w:val="24"/>
          <w:szCs w:val="24"/>
        </w:rPr>
        <w:footnoteReference w:id="18"/>
      </w:r>
      <w:r w:rsidRPr="001A5DC2">
        <w:rPr>
          <w:rFonts w:ascii="Times New Roman" w:hAnsi="Times New Roman" w:cs="Times New Roman"/>
          <w:sz w:val="24"/>
          <w:szCs w:val="24"/>
        </w:rPr>
        <w:t>:</w:t>
      </w:r>
    </w:p>
    <w:p w14:paraId="26F3900C" w14:textId="77777777" w:rsidR="008E0808" w:rsidRPr="001A5DC2" w:rsidRDefault="008E0808" w:rsidP="00135436">
      <w:pPr>
        <w:pStyle w:val="ListParagraph"/>
        <w:numPr>
          <w:ilvl w:val="0"/>
          <w:numId w:val="12"/>
        </w:numPr>
        <w:spacing w:line="360" w:lineRule="auto"/>
        <w:ind w:left="426" w:hanging="426"/>
        <w:rPr>
          <w:rFonts w:ascii="Times New Roman" w:hAnsi="Times New Roman" w:cs="Times New Roman"/>
          <w:sz w:val="24"/>
          <w:szCs w:val="24"/>
        </w:rPr>
      </w:pPr>
      <w:r w:rsidRPr="00135436">
        <w:rPr>
          <w:rFonts w:ascii="Times New Roman" w:hAnsi="Times New Roman" w:cs="Times New Roman"/>
          <w:i/>
          <w:sz w:val="24"/>
          <w:szCs w:val="24"/>
        </w:rPr>
        <w:t>Demand management</w:t>
      </w:r>
      <w:r w:rsidRPr="001A5DC2">
        <w:rPr>
          <w:rFonts w:ascii="Times New Roman" w:hAnsi="Times New Roman" w:cs="Times New Roman"/>
          <w:sz w:val="24"/>
          <w:szCs w:val="24"/>
        </w:rPr>
        <w:t>: In determining the requirement/procurement need, organs must consider whether the product falls within the designated sectors.</w:t>
      </w:r>
    </w:p>
    <w:p w14:paraId="68E9EDF4" w14:textId="77777777" w:rsidR="008E0808" w:rsidRPr="001A5DC2" w:rsidRDefault="008E0808" w:rsidP="00135436">
      <w:pPr>
        <w:pStyle w:val="ListParagraph"/>
        <w:numPr>
          <w:ilvl w:val="0"/>
          <w:numId w:val="12"/>
        </w:numPr>
        <w:spacing w:line="360" w:lineRule="auto"/>
        <w:ind w:left="426" w:hanging="426"/>
        <w:rPr>
          <w:rFonts w:ascii="Times New Roman" w:hAnsi="Times New Roman" w:cs="Times New Roman"/>
          <w:sz w:val="24"/>
          <w:szCs w:val="24"/>
        </w:rPr>
      </w:pPr>
      <w:r w:rsidRPr="00135436">
        <w:rPr>
          <w:rFonts w:ascii="Times New Roman" w:hAnsi="Times New Roman" w:cs="Times New Roman"/>
          <w:i/>
          <w:sz w:val="24"/>
          <w:szCs w:val="24"/>
        </w:rPr>
        <w:t>Bid specifications</w:t>
      </w:r>
      <w:r w:rsidRPr="001A5DC2">
        <w:rPr>
          <w:rFonts w:ascii="Times New Roman" w:hAnsi="Times New Roman" w:cs="Times New Roman"/>
          <w:sz w:val="24"/>
          <w:szCs w:val="24"/>
        </w:rPr>
        <w:t>: Bid specifications must specify the local content requirements which comply with the prescribed local content thresholds</w:t>
      </w:r>
    </w:p>
    <w:p w14:paraId="715AA26C" w14:textId="77777777" w:rsidR="008E0808" w:rsidRPr="001A5DC2" w:rsidRDefault="008E0808" w:rsidP="00135436">
      <w:pPr>
        <w:pStyle w:val="ListParagraph"/>
        <w:numPr>
          <w:ilvl w:val="0"/>
          <w:numId w:val="12"/>
        </w:numPr>
        <w:spacing w:line="360" w:lineRule="auto"/>
        <w:ind w:left="426" w:hanging="426"/>
        <w:rPr>
          <w:rFonts w:ascii="Times New Roman" w:hAnsi="Times New Roman" w:cs="Times New Roman"/>
          <w:sz w:val="24"/>
          <w:szCs w:val="24"/>
        </w:rPr>
      </w:pPr>
      <w:r w:rsidRPr="00135436">
        <w:rPr>
          <w:rFonts w:ascii="Times New Roman" w:hAnsi="Times New Roman" w:cs="Times New Roman"/>
          <w:i/>
          <w:sz w:val="24"/>
          <w:szCs w:val="24"/>
        </w:rPr>
        <w:t>Submission of bids</w:t>
      </w:r>
      <w:r w:rsidRPr="001A5DC2">
        <w:rPr>
          <w:rFonts w:ascii="Times New Roman" w:hAnsi="Times New Roman" w:cs="Times New Roman"/>
          <w:sz w:val="24"/>
          <w:szCs w:val="24"/>
        </w:rPr>
        <w:t>: Bidders must submit bids that comply with the specified requirements.</w:t>
      </w:r>
    </w:p>
    <w:p w14:paraId="3D1601F2" w14:textId="77777777" w:rsidR="008E0808" w:rsidRPr="001A5DC2" w:rsidRDefault="008E0808" w:rsidP="00135436">
      <w:pPr>
        <w:pStyle w:val="ListParagraph"/>
        <w:numPr>
          <w:ilvl w:val="0"/>
          <w:numId w:val="12"/>
        </w:numPr>
        <w:spacing w:line="360" w:lineRule="auto"/>
        <w:ind w:left="426" w:hanging="426"/>
        <w:rPr>
          <w:rFonts w:ascii="Times New Roman" w:hAnsi="Times New Roman" w:cs="Times New Roman"/>
          <w:sz w:val="24"/>
          <w:szCs w:val="24"/>
        </w:rPr>
      </w:pPr>
      <w:r w:rsidRPr="00135436">
        <w:rPr>
          <w:rFonts w:ascii="Times New Roman" w:hAnsi="Times New Roman" w:cs="Times New Roman"/>
          <w:i/>
          <w:sz w:val="24"/>
          <w:szCs w:val="24"/>
        </w:rPr>
        <w:t>Evaluation of bids</w:t>
      </w:r>
      <w:r w:rsidRPr="001A5DC2">
        <w:rPr>
          <w:rFonts w:ascii="Times New Roman" w:hAnsi="Times New Roman" w:cs="Times New Roman"/>
          <w:sz w:val="24"/>
          <w:szCs w:val="24"/>
        </w:rPr>
        <w:t>: (</w:t>
      </w:r>
      <w:proofErr w:type="spellStart"/>
      <w:r w:rsidRPr="001A5DC2">
        <w:rPr>
          <w:rFonts w:ascii="Times New Roman" w:hAnsi="Times New Roman" w:cs="Times New Roman"/>
          <w:sz w:val="24"/>
          <w:szCs w:val="24"/>
        </w:rPr>
        <w:t>i</w:t>
      </w:r>
      <w:proofErr w:type="spellEnd"/>
      <w:r w:rsidRPr="001A5DC2">
        <w:rPr>
          <w:rFonts w:ascii="Times New Roman" w:hAnsi="Times New Roman" w:cs="Times New Roman"/>
          <w:sz w:val="24"/>
          <w:szCs w:val="24"/>
        </w:rPr>
        <w:t>) Evaluation committee must evaluate compliance with local content thresholds based on information submitted by the bidders. (ii) Bids that do not comply with the requirements are considered non-responsive and are disqualified.</w:t>
      </w:r>
    </w:p>
    <w:p w14:paraId="10556C5F" w14:textId="77777777" w:rsidR="008E0808" w:rsidRPr="001A5DC2" w:rsidRDefault="008E0808" w:rsidP="00135436">
      <w:pPr>
        <w:pStyle w:val="ListParagraph"/>
        <w:numPr>
          <w:ilvl w:val="0"/>
          <w:numId w:val="12"/>
        </w:numPr>
        <w:spacing w:line="360" w:lineRule="auto"/>
        <w:ind w:left="426" w:hanging="426"/>
        <w:rPr>
          <w:rFonts w:ascii="Times New Roman" w:hAnsi="Times New Roman" w:cs="Times New Roman"/>
          <w:sz w:val="24"/>
          <w:szCs w:val="24"/>
        </w:rPr>
      </w:pPr>
      <w:r w:rsidRPr="00135436">
        <w:rPr>
          <w:rFonts w:ascii="Times New Roman" w:hAnsi="Times New Roman" w:cs="Times New Roman"/>
          <w:i/>
          <w:sz w:val="24"/>
          <w:szCs w:val="24"/>
        </w:rPr>
        <w:t>Contract management</w:t>
      </w:r>
      <w:r w:rsidRPr="001A5DC2">
        <w:rPr>
          <w:rFonts w:ascii="Times New Roman" w:hAnsi="Times New Roman" w:cs="Times New Roman"/>
          <w:sz w:val="24"/>
          <w:szCs w:val="24"/>
        </w:rPr>
        <w:t>: Institutions must implement effective measures to ensure that the suppliers deliver goods that comply with the local content requirements as per the contract.</w:t>
      </w:r>
    </w:p>
    <w:p w14:paraId="382B289E" w14:textId="77777777" w:rsidR="008E0808" w:rsidRPr="001A5DC2" w:rsidRDefault="008E0808" w:rsidP="001A5DC2">
      <w:pPr>
        <w:spacing w:line="360" w:lineRule="auto"/>
        <w:rPr>
          <w:rFonts w:ascii="Times New Roman" w:hAnsi="Times New Roman" w:cs="Times New Roman"/>
          <w:sz w:val="24"/>
          <w:szCs w:val="24"/>
        </w:rPr>
      </w:pPr>
    </w:p>
    <w:p w14:paraId="6AC20066"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Thus far, it has tested whether:</w:t>
      </w:r>
    </w:p>
    <w:p w14:paraId="2F964271"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Bid specifications specified the minimum threshold for local production and content which is not less than the threshold prescribed in the relevant National Treasury Instructions.</w:t>
      </w:r>
    </w:p>
    <w:p w14:paraId="327FA66B"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As part of the tender, the winning bidder has furnished the procuring institution with the declaration on local production and content.</w:t>
      </w:r>
    </w:p>
    <w:p w14:paraId="662027A4"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The winning bidder met the minimum threshold for local production and content.</w:t>
      </w:r>
    </w:p>
    <w:p w14:paraId="7A9DB76F" w14:textId="77777777" w:rsidR="008E0808" w:rsidRPr="001A5DC2" w:rsidRDefault="008E0808" w:rsidP="001A5DC2">
      <w:pPr>
        <w:spacing w:line="360" w:lineRule="auto"/>
        <w:rPr>
          <w:rFonts w:ascii="Times New Roman" w:hAnsi="Times New Roman" w:cs="Times New Roman"/>
          <w:sz w:val="24"/>
          <w:szCs w:val="24"/>
        </w:rPr>
      </w:pPr>
    </w:p>
    <w:p w14:paraId="0F931D01"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It will expand its audit to determine whether the following was met during the next audit of the 2018/19 financial year:</w:t>
      </w:r>
    </w:p>
    <w:p w14:paraId="19CC769F"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lastRenderedPageBreak/>
        <w:t xml:space="preserve">The procuring institution has defined and implemented measures to monitor that the supplier is delivering goods that complies with the specified minimum threshold for local content. </w:t>
      </w:r>
    </w:p>
    <w:p w14:paraId="53EF81A2"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The defined monitoring measures are sufficient to ensure effective contract monitoring of compliance by the supplier.</w:t>
      </w:r>
    </w:p>
    <w:p w14:paraId="264D15D2" w14:textId="77777777" w:rsidR="008E0808" w:rsidRPr="001A5DC2" w:rsidRDefault="008E0808" w:rsidP="001A5DC2">
      <w:pPr>
        <w:spacing w:line="360" w:lineRule="auto"/>
        <w:rPr>
          <w:rFonts w:ascii="Times New Roman" w:hAnsi="Times New Roman" w:cs="Times New Roman"/>
          <w:sz w:val="24"/>
          <w:szCs w:val="24"/>
        </w:rPr>
      </w:pPr>
    </w:p>
    <w:p w14:paraId="764AD754"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Compliance with local content appears to have declined from the 2016/17 financial year to the 2018/18 financial year. In the 2017/18 financial year, 67 out of the 131 auditees failed to comply with requirements on promotion of local production and content on awards amounting to R450 million. Fifty-three auditees’ (2016/17: 35 auditees) bid documentation had not stipulated the minimum threshold for local production and content; 31 auditees (2016/17: 18 auditees) awarded bidders that had not submitted a declaration of local production and content and 18 auditees (2016/17: 17 auditees) awarded bidders that had not met the minimum threshold for local production and content. The Office of the Auditor-General attributed the non-compliance to either (</w:t>
      </w:r>
      <w:proofErr w:type="spellStart"/>
      <w:r w:rsidRPr="001A5DC2">
        <w:rPr>
          <w:rFonts w:ascii="Times New Roman" w:hAnsi="Times New Roman" w:cs="Times New Roman"/>
          <w:sz w:val="24"/>
          <w:szCs w:val="24"/>
        </w:rPr>
        <w:t>i</w:t>
      </w:r>
      <w:proofErr w:type="spellEnd"/>
      <w:r w:rsidRPr="001A5DC2">
        <w:rPr>
          <w:rFonts w:ascii="Times New Roman" w:hAnsi="Times New Roman" w:cs="Times New Roman"/>
          <w:sz w:val="24"/>
          <w:szCs w:val="24"/>
        </w:rPr>
        <w:t>) a lack of awareness or understanding of the requirements or (ii) a disregard of the requirements. The former required improved awareness campaigns; while the latter would form part of irregular expenditure, which could lead to action being taken against any liable officials.</w:t>
      </w:r>
    </w:p>
    <w:p w14:paraId="30339AA4" w14:textId="77777777" w:rsidR="008E0808" w:rsidRPr="001A5DC2" w:rsidRDefault="008E0808" w:rsidP="001A5DC2">
      <w:pPr>
        <w:spacing w:line="360" w:lineRule="auto"/>
        <w:rPr>
          <w:rFonts w:ascii="Times New Roman" w:hAnsi="Times New Roman" w:cs="Times New Roman"/>
          <w:sz w:val="24"/>
          <w:szCs w:val="24"/>
        </w:rPr>
      </w:pPr>
    </w:p>
    <w:p w14:paraId="46C0596C" w14:textId="77777777" w:rsidR="008E0808" w:rsidRPr="001A5DC2" w:rsidRDefault="008E0808" w:rsidP="001A5DC2">
      <w:pPr>
        <w:pStyle w:val="ListParagraph"/>
        <w:numPr>
          <w:ilvl w:val="1"/>
          <w:numId w:val="2"/>
        </w:numPr>
        <w:spacing w:line="360" w:lineRule="auto"/>
        <w:ind w:left="426" w:hanging="426"/>
        <w:rPr>
          <w:rFonts w:ascii="Times New Roman" w:hAnsi="Times New Roman" w:cs="Times New Roman"/>
          <w:b/>
          <w:sz w:val="24"/>
          <w:szCs w:val="24"/>
        </w:rPr>
      </w:pPr>
      <w:r w:rsidRPr="001A5DC2">
        <w:rPr>
          <w:rFonts w:ascii="Times New Roman" w:hAnsi="Times New Roman" w:cs="Times New Roman"/>
          <w:b/>
          <w:sz w:val="24"/>
          <w:szCs w:val="24"/>
        </w:rPr>
        <w:t>Procurement</w:t>
      </w:r>
      <w:r w:rsidRPr="001A5DC2" w:rsidDel="00F8789F">
        <w:rPr>
          <w:rFonts w:ascii="Times New Roman" w:hAnsi="Times New Roman" w:cs="Times New Roman"/>
          <w:b/>
          <w:sz w:val="24"/>
          <w:szCs w:val="24"/>
        </w:rPr>
        <w:t xml:space="preserve"> </w:t>
      </w:r>
      <w:r w:rsidRPr="001A5DC2">
        <w:rPr>
          <w:rFonts w:ascii="Times New Roman" w:hAnsi="Times New Roman" w:cs="Times New Roman"/>
          <w:b/>
          <w:sz w:val="24"/>
          <w:szCs w:val="24"/>
        </w:rPr>
        <w:t xml:space="preserve">of Bus Bodies </w:t>
      </w:r>
    </w:p>
    <w:p w14:paraId="5C3367E3" w14:textId="77777777" w:rsidR="008E0808" w:rsidRPr="001A5DC2" w:rsidRDefault="008E0808" w:rsidP="001A5DC2">
      <w:pPr>
        <w:spacing w:line="360" w:lineRule="auto"/>
        <w:rPr>
          <w:rFonts w:ascii="Times New Roman" w:hAnsi="Times New Roman" w:cs="Times New Roman"/>
          <w:color w:val="000000" w:themeColor="text1"/>
          <w:sz w:val="24"/>
          <w:szCs w:val="24"/>
        </w:rPr>
      </w:pPr>
      <w:r w:rsidRPr="001A5DC2">
        <w:rPr>
          <w:rFonts w:ascii="Times New Roman" w:hAnsi="Times New Roman" w:cs="Times New Roman"/>
          <w:sz w:val="24"/>
          <w:szCs w:val="24"/>
        </w:rPr>
        <w:t xml:space="preserve">In February 2018, the Committee engaged local municipalities and the National Home Builders Registration Council that had procured buses since bus bodies had been designated on the 16 July 2012, as well as the </w:t>
      </w:r>
      <w:r w:rsidR="005C5555" w:rsidRPr="001A5DC2">
        <w:rPr>
          <w:rFonts w:ascii="Times New Roman" w:hAnsi="Times New Roman" w:cs="Times New Roman"/>
          <w:sz w:val="24"/>
          <w:szCs w:val="24"/>
        </w:rPr>
        <w:t>OEMs</w:t>
      </w:r>
      <w:r w:rsidRPr="001A5DC2">
        <w:rPr>
          <w:rFonts w:ascii="Times New Roman" w:hAnsi="Times New Roman" w:cs="Times New Roman"/>
          <w:sz w:val="24"/>
          <w:szCs w:val="24"/>
        </w:rPr>
        <w:t xml:space="preserve"> that supplied these buses to them. The municipalities included </w:t>
      </w:r>
      <w:r w:rsidRPr="001A5DC2">
        <w:rPr>
          <w:rFonts w:ascii="Times New Roman" w:hAnsi="Times New Roman" w:cs="Times New Roman"/>
          <w:color w:val="000000" w:themeColor="text1"/>
          <w:sz w:val="24"/>
          <w:szCs w:val="24"/>
        </w:rPr>
        <w:t xml:space="preserve">the City of Johannesburg (Rea </w:t>
      </w:r>
      <w:proofErr w:type="spellStart"/>
      <w:r w:rsidRPr="001A5DC2">
        <w:rPr>
          <w:rFonts w:ascii="Times New Roman" w:hAnsi="Times New Roman" w:cs="Times New Roman"/>
          <w:color w:val="000000" w:themeColor="text1"/>
          <w:sz w:val="24"/>
          <w:szCs w:val="24"/>
        </w:rPr>
        <w:t>Vaya</w:t>
      </w:r>
      <w:proofErr w:type="spellEnd"/>
      <w:r w:rsidRPr="001A5DC2">
        <w:rPr>
          <w:rFonts w:ascii="Times New Roman" w:hAnsi="Times New Roman" w:cs="Times New Roman"/>
          <w:color w:val="000000" w:themeColor="text1"/>
          <w:sz w:val="24"/>
          <w:szCs w:val="24"/>
        </w:rPr>
        <w:t xml:space="preserve">, and the </w:t>
      </w:r>
      <w:proofErr w:type="spellStart"/>
      <w:r w:rsidRPr="001A5DC2">
        <w:rPr>
          <w:rFonts w:ascii="Times New Roman" w:hAnsi="Times New Roman" w:cs="Times New Roman"/>
          <w:color w:val="000000" w:themeColor="text1"/>
          <w:sz w:val="24"/>
          <w:szCs w:val="24"/>
        </w:rPr>
        <w:t>Metrobus</w:t>
      </w:r>
      <w:proofErr w:type="spellEnd"/>
      <w:r w:rsidRPr="001A5DC2">
        <w:rPr>
          <w:rFonts w:ascii="Times New Roman" w:hAnsi="Times New Roman" w:cs="Times New Roman"/>
          <w:color w:val="000000" w:themeColor="text1"/>
          <w:sz w:val="24"/>
          <w:szCs w:val="24"/>
        </w:rPr>
        <w:t xml:space="preserve">), the eThekwini Municipality, the City of Cape Town, and the City of Tshwane. The bus manufacturing companies that attended were </w:t>
      </w:r>
      <w:proofErr w:type="spellStart"/>
      <w:r w:rsidRPr="001A5DC2">
        <w:rPr>
          <w:rFonts w:ascii="Times New Roman" w:hAnsi="Times New Roman" w:cs="Times New Roman"/>
          <w:color w:val="000000" w:themeColor="text1"/>
          <w:sz w:val="24"/>
          <w:szCs w:val="24"/>
        </w:rPr>
        <w:t>Marcopolo</w:t>
      </w:r>
      <w:proofErr w:type="spellEnd"/>
      <w:r w:rsidRPr="001A5DC2">
        <w:rPr>
          <w:rFonts w:ascii="Times New Roman" w:hAnsi="Times New Roman" w:cs="Times New Roman"/>
          <w:color w:val="000000" w:themeColor="text1"/>
          <w:sz w:val="24"/>
          <w:szCs w:val="24"/>
        </w:rPr>
        <w:t xml:space="preserve"> SA, BUSMARK 2000, Volvo Group Southern Africa (Pty) Ltd, Iveco South Africa (Pty) Ltd and MAN Automotive South Africa (Pty) Ltd.</w:t>
      </w:r>
    </w:p>
    <w:p w14:paraId="3B255FA2" w14:textId="77777777" w:rsidR="008E0808" w:rsidRPr="001A5DC2" w:rsidRDefault="008E0808" w:rsidP="001A5DC2">
      <w:pPr>
        <w:spacing w:line="360" w:lineRule="auto"/>
        <w:rPr>
          <w:rFonts w:ascii="Times New Roman" w:hAnsi="Times New Roman" w:cs="Times New Roman"/>
          <w:sz w:val="24"/>
          <w:szCs w:val="24"/>
        </w:rPr>
      </w:pPr>
    </w:p>
    <w:p w14:paraId="23D2A079"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Procuring entities were requested to brief the Committee on: </w:t>
      </w:r>
    </w:p>
    <w:p w14:paraId="6262F488"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The volume and value of bus bodies procured since bus bodies were designated in July 2012.</w:t>
      </w:r>
    </w:p>
    <w:p w14:paraId="094BF68D"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The timeframes associated with the procurement of bus bodies.</w:t>
      </w:r>
    </w:p>
    <w:p w14:paraId="423E3D57"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lastRenderedPageBreak/>
        <w:t>Any other bus body procurements subject to procurement obligations including the NIPP.</w:t>
      </w:r>
    </w:p>
    <w:p w14:paraId="68C3FC55"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Any challenges in finding suppliers that met the local content requirements.</w:t>
      </w:r>
    </w:p>
    <w:p w14:paraId="41B43EE4"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The local content requirements set in the tender documents and the final agreed contractual obligations reached. </w:t>
      </w:r>
    </w:p>
    <w:p w14:paraId="3ADD8DE4"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The process implemented to verify that local content requirements are being met. </w:t>
      </w:r>
    </w:p>
    <w:p w14:paraId="60992E3B"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Progress with meeting the localisation targets set in the 2012 bus body designation.</w:t>
      </w:r>
    </w:p>
    <w:p w14:paraId="6F8F756E" w14:textId="77777777" w:rsidR="008E0808" w:rsidRPr="001A5DC2" w:rsidRDefault="008E0808" w:rsidP="001A5DC2">
      <w:pPr>
        <w:spacing w:line="360" w:lineRule="auto"/>
        <w:rPr>
          <w:rFonts w:ascii="Times New Roman" w:hAnsi="Times New Roman" w:cs="Times New Roman"/>
          <w:sz w:val="24"/>
          <w:szCs w:val="24"/>
        </w:rPr>
      </w:pPr>
    </w:p>
    <w:p w14:paraId="6D9901A8"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Bus manufacturers were requested to brief the Committee on:</w:t>
      </w:r>
    </w:p>
    <w:p w14:paraId="21E17E3F"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Whether they were able to meet local content requirements and how they were achieving this.</w:t>
      </w:r>
    </w:p>
    <w:p w14:paraId="62B5063C"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The measures they had implemented to ensure that their suppliers were meeting local content requirements.</w:t>
      </w:r>
    </w:p>
    <w:p w14:paraId="55BD1359"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What supplier development initiatives they had, if any.</w:t>
      </w:r>
    </w:p>
    <w:p w14:paraId="519C1838" w14:textId="77777777" w:rsidR="008E0808" w:rsidRPr="001A5DC2" w:rsidRDefault="008E0808"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If there were any challenges with respect to compliance with local content requirements.</w:t>
      </w:r>
    </w:p>
    <w:p w14:paraId="6C5A02D8" w14:textId="77777777" w:rsidR="008E0808" w:rsidRPr="001A5DC2" w:rsidRDefault="008E0808" w:rsidP="001A5DC2">
      <w:pPr>
        <w:spacing w:line="360" w:lineRule="auto"/>
        <w:rPr>
          <w:rFonts w:ascii="Times New Roman" w:hAnsi="Times New Roman" w:cs="Times New Roman"/>
          <w:sz w:val="24"/>
          <w:szCs w:val="24"/>
        </w:rPr>
      </w:pPr>
    </w:p>
    <w:p w14:paraId="542C04E4" w14:textId="77777777" w:rsidR="008E0808" w:rsidRPr="001A5DC2" w:rsidRDefault="008E0808" w:rsidP="001A5DC2">
      <w:pPr>
        <w:pStyle w:val="ListParagraph"/>
        <w:numPr>
          <w:ilvl w:val="2"/>
          <w:numId w:val="2"/>
        </w:numPr>
        <w:spacing w:line="360" w:lineRule="auto"/>
        <w:ind w:left="709" w:hanging="709"/>
        <w:rPr>
          <w:rFonts w:ascii="Times New Roman" w:hAnsi="Times New Roman" w:cs="Times New Roman"/>
          <w:b/>
          <w:sz w:val="24"/>
          <w:szCs w:val="24"/>
        </w:rPr>
      </w:pPr>
      <w:r w:rsidRPr="001A5DC2">
        <w:rPr>
          <w:rFonts w:ascii="Times New Roman" w:hAnsi="Times New Roman" w:cs="Times New Roman"/>
          <w:b/>
          <w:sz w:val="24"/>
          <w:szCs w:val="24"/>
        </w:rPr>
        <w:t xml:space="preserve">Municipalities on bus procurement </w:t>
      </w:r>
    </w:p>
    <w:p w14:paraId="37C47260" w14:textId="77777777" w:rsidR="00026D29" w:rsidRPr="001A5DC2" w:rsidRDefault="00026D29" w:rsidP="001A5DC2">
      <w:pPr>
        <w:pStyle w:val="ListParagraph"/>
        <w:spacing w:line="360" w:lineRule="auto"/>
        <w:ind w:left="0"/>
        <w:rPr>
          <w:rFonts w:ascii="Times New Roman" w:hAnsi="Times New Roman" w:cs="Times New Roman"/>
          <w:color w:val="000000" w:themeColor="text1"/>
          <w:sz w:val="24"/>
          <w:szCs w:val="24"/>
        </w:rPr>
      </w:pPr>
      <w:r w:rsidRPr="001A5DC2">
        <w:rPr>
          <w:rFonts w:ascii="Times New Roman" w:hAnsi="Times New Roman" w:cs="Times New Roman"/>
          <w:color w:val="000000" w:themeColor="text1"/>
          <w:sz w:val="24"/>
          <w:szCs w:val="24"/>
        </w:rPr>
        <w:t xml:space="preserve">The engagement by the Committee with the City of Johannesburg (Rea </w:t>
      </w:r>
      <w:proofErr w:type="spellStart"/>
      <w:r w:rsidRPr="001A5DC2">
        <w:rPr>
          <w:rFonts w:ascii="Times New Roman" w:hAnsi="Times New Roman" w:cs="Times New Roman"/>
          <w:color w:val="000000" w:themeColor="text1"/>
          <w:sz w:val="24"/>
          <w:szCs w:val="24"/>
        </w:rPr>
        <w:t>Vaya</w:t>
      </w:r>
      <w:proofErr w:type="spellEnd"/>
      <w:r w:rsidRPr="001A5DC2">
        <w:rPr>
          <w:rFonts w:ascii="Times New Roman" w:hAnsi="Times New Roman" w:cs="Times New Roman"/>
          <w:color w:val="000000" w:themeColor="text1"/>
          <w:sz w:val="24"/>
          <w:szCs w:val="24"/>
        </w:rPr>
        <w:t xml:space="preserve">, and the </w:t>
      </w:r>
      <w:proofErr w:type="spellStart"/>
      <w:r w:rsidRPr="001A5DC2">
        <w:rPr>
          <w:rFonts w:ascii="Times New Roman" w:hAnsi="Times New Roman" w:cs="Times New Roman"/>
          <w:color w:val="000000" w:themeColor="text1"/>
          <w:sz w:val="24"/>
          <w:szCs w:val="24"/>
        </w:rPr>
        <w:t>Metrobus</w:t>
      </w:r>
      <w:proofErr w:type="spellEnd"/>
      <w:r w:rsidRPr="001A5DC2">
        <w:rPr>
          <w:rFonts w:ascii="Times New Roman" w:hAnsi="Times New Roman" w:cs="Times New Roman"/>
          <w:color w:val="000000" w:themeColor="text1"/>
          <w:sz w:val="24"/>
          <w:szCs w:val="24"/>
        </w:rPr>
        <w:t xml:space="preserve">), the eThekwini Municipality, the City of Cape Town, and the City of Tshwane revealed that there is compliance with local content requirements in the procurement of buses. According to the presentations made, local content ranged between 80 percent and 85 percent, with most of the cities achieving procurement that is above the 80 percent minimum local content requirement. This was achieved in bus procurement of approximately R2.2 billion over the period from 2012 to 2018. </w:t>
      </w:r>
    </w:p>
    <w:p w14:paraId="066494A9" w14:textId="77777777" w:rsidR="00026D29" w:rsidRPr="001A5DC2" w:rsidRDefault="00026D29" w:rsidP="001A5DC2">
      <w:pPr>
        <w:pStyle w:val="ListParagraph"/>
        <w:spacing w:line="360" w:lineRule="auto"/>
        <w:ind w:left="0"/>
        <w:rPr>
          <w:rFonts w:ascii="Times New Roman" w:hAnsi="Times New Roman" w:cs="Times New Roman"/>
          <w:color w:val="000000" w:themeColor="text1"/>
          <w:sz w:val="24"/>
          <w:szCs w:val="24"/>
        </w:rPr>
      </w:pPr>
    </w:p>
    <w:p w14:paraId="5BA7CB52" w14:textId="77777777" w:rsidR="00026D29" w:rsidRPr="001A5DC2" w:rsidRDefault="00026D29" w:rsidP="001A5DC2">
      <w:pPr>
        <w:pStyle w:val="ListParagraph"/>
        <w:spacing w:line="360" w:lineRule="auto"/>
        <w:ind w:left="0"/>
        <w:rPr>
          <w:rFonts w:ascii="Times New Roman" w:hAnsi="Times New Roman" w:cs="Times New Roman"/>
          <w:color w:val="000000" w:themeColor="text1"/>
          <w:sz w:val="24"/>
          <w:szCs w:val="24"/>
        </w:rPr>
      </w:pPr>
      <w:r w:rsidRPr="001A5DC2">
        <w:rPr>
          <w:rFonts w:ascii="Times New Roman" w:hAnsi="Times New Roman" w:cs="Times New Roman"/>
          <w:color w:val="000000" w:themeColor="text1"/>
          <w:sz w:val="24"/>
          <w:szCs w:val="24"/>
        </w:rPr>
        <w:t xml:space="preserve">The requirement was specified in the tenders for bus procurement. In terms of agreed minimum procurement, agreed contractual obligations and actual delivery, it was reported that there was more local content in the delivered output than the required minimum. </w:t>
      </w:r>
    </w:p>
    <w:p w14:paraId="4F2FDDE8" w14:textId="77777777" w:rsidR="00026D29" w:rsidRPr="001A5DC2" w:rsidRDefault="00026D29" w:rsidP="001A5DC2">
      <w:pPr>
        <w:pStyle w:val="ListParagraph"/>
        <w:spacing w:line="360" w:lineRule="auto"/>
        <w:ind w:left="0"/>
        <w:rPr>
          <w:rFonts w:ascii="Times New Roman" w:hAnsi="Times New Roman" w:cs="Times New Roman"/>
          <w:color w:val="000000" w:themeColor="text1"/>
          <w:sz w:val="24"/>
          <w:szCs w:val="24"/>
        </w:rPr>
      </w:pPr>
    </w:p>
    <w:p w14:paraId="7A60F44E" w14:textId="77777777" w:rsidR="00026D29" w:rsidRPr="001A5DC2" w:rsidRDefault="00026D29" w:rsidP="001A5DC2">
      <w:pPr>
        <w:pStyle w:val="ListParagraph"/>
        <w:spacing w:line="360" w:lineRule="auto"/>
        <w:ind w:left="0"/>
        <w:rPr>
          <w:rFonts w:ascii="Times New Roman" w:hAnsi="Times New Roman" w:cs="Times New Roman"/>
          <w:color w:val="000000" w:themeColor="text1"/>
          <w:sz w:val="24"/>
          <w:szCs w:val="24"/>
        </w:rPr>
      </w:pPr>
      <w:r w:rsidRPr="001A5DC2">
        <w:rPr>
          <w:rFonts w:ascii="Times New Roman" w:hAnsi="Times New Roman" w:cs="Times New Roman"/>
          <w:color w:val="000000" w:themeColor="text1"/>
          <w:sz w:val="24"/>
          <w:szCs w:val="24"/>
        </w:rPr>
        <w:t>Challenges highlighted in the local procurement of the buses include:</w:t>
      </w:r>
    </w:p>
    <w:p w14:paraId="74894B2B" w14:textId="77777777" w:rsidR="00026D29" w:rsidRPr="001A5DC2" w:rsidRDefault="00026D29"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Legislation – particularly provisions that are </w:t>
      </w:r>
      <w:r w:rsidR="002F55A5" w:rsidRPr="001A5DC2">
        <w:rPr>
          <w:rFonts w:ascii="Times New Roman" w:hAnsi="Times New Roman" w:cs="Times New Roman"/>
          <w:sz w:val="24"/>
          <w:szCs w:val="24"/>
        </w:rPr>
        <w:t>in</w:t>
      </w:r>
      <w:r w:rsidRPr="001A5DC2">
        <w:rPr>
          <w:rFonts w:ascii="Times New Roman" w:hAnsi="Times New Roman" w:cs="Times New Roman"/>
          <w:sz w:val="24"/>
          <w:szCs w:val="24"/>
        </w:rPr>
        <w:t xml:space="preserve">adequate for the enforcement of local procurement requirements; </w:t>
      </w:r>
    </w:p>
    <w:p w14:paraId="5215B41F" w14:textId="77777777" w:rsidR="00026D29" w:rsidRPr="001A5DC2" w:rsidRDefault="00026D29"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Limited suppliers in South Africa for bus bodies and other equipment suppliers such as glass suppliers for bus windows;</w:t>
      </w:r>
    </w:p>
    <w:p w14:paraId="25ABDAB6" w14:textId="77777777" w:rsidR="00026D29" w:rsidRPr="001A5DC2" w:rsidRDefault="00026D29"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lastRenderedPageBreak/>
        <w:t>Lack of skilled and qualified artisans in the bus body manufacturing;</w:t>
      </w:r>
    </w:p>
    <w:p w14:paraId="4CF23C9A" w14:textId="77777777" w:rsidR="00026D29" w:rsidRPr="001A5DC2" w:rsidRDefault="00026D29"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Quality of locally manufactured components; and </w:t>
      </w:r>
    </w:p>
    <w:p w14:paraId="040BBA8A" w14:textId="77777777" w:rsidR="00026D29" w:rsidRPr="001A5DC2" w:rsidRDefault="00026D29"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Sustainab</w:t>
      </w:r>
      <w:r w:rsidR="0026550F" w:rsidRPr="001A5DC2">
        <w:rPr>
          <w:rFonts w:ascii="Times New Roman" w:hAnsi="Times New Roman" w:cs="Times New Roman"/>
          <w:sz w:val="24"/>
          <w:szCs w:val="24"/>
        </w:rPr>
        <w:t>ility of local</w:t>
      </w:r>
      <w:r w:rsidRPr="001A5DC2">
        <w:rPr>
          <w:rFonts w:ascii="Times New Roman" w:hAnsi="Times New Roman" w:cs="Times New Roman"/>
          <w:sz w:val="24"/>
          <w:szCs w:val="24"/>
        </w:rPr>
        <w:t xml:space="preserve"> suppliers where there is long term procurement or for the sourcing of replacement parts in the future.</w:t>
      </w:r>
    </w:p>
    <w:p w14:paraId="50FFE466" w14:textId="77777777" w:rsidR="00026D29" w:rsidRPr="001A5DC2" w:rsidRDefault="00026D29" w:rsidP="001A5DC2">
      <w:pPr>
        <w:pStyle w:val="ListParagraph"/>
        <w:spacing w:line="360" w:lineRule="auto"/>
        <w:rPr>
          <w:rFonts w:ascii="Times New Roman" w:hAnsi="Times New Roman" w:cs="Times New Roman"/>
          <w:color w:val="000000" w:themeColor="text1"/>
          <w:sz w:val="24"/>
          <w:szCs w:val="24"/>
        </w:rPr>
      </w:pPr>
    </w:p>
    <w:p w14:paraId="03E9F39A" w14:textId="77777777" w:rsidR="00026D29" w:rsidRPr="001A5DC2" w:rsidRDefault="00026D29" w:rsidP="001A5DC2">
      <w:pPr>
        <w:spacing w:line="360" w:lineRule="auto"/>
        <w:rPr>
          <w:rFonts w:ascii="Times New Roman" w:hAnsi="Times New Roman" w:cs="Times New Roman"/>
          <w:color w:val="000000" w:themeColor="text1"/>
          <w:sz w:val="24"/>
          <w:szCs w:val="24"/>
        </w:rPr>
      </w:pPr>
      <w:r w:rsidRPr="001A5DC2">
        <w:rPr>
          <w:rFonts w:ascii="Times New Roman" w:hAnsi="Times New Roman" w:cs="Times New Roman"/>
          <w:color w:val="000000" w:themeColor="text1"/>
          <w:sz w:val="24"/>
          <w:szCs w:val="24"/>
        </w:rPr>
        <w:t xml:space="preserve">Notwithstanding the challenges that have been highlighted above, it is important to note that these challenges differ because of the different types of buses procured. </w:t>
      </w:r>
    </w:p>
    <w:p w14:paraId="4133068E" w14:textId="77777777" w:rsidR="00026D29" w:rsidRPr="001A5DC2" w:rsidRDefault="00026D29" w:rsidP="001A5DC2">
      <w:pPr>
        <w:spacing w:line="360" w:lineRule="auto"/>
        <w:rPr>
          <w:rFonts w:ascii="Times New Roman" w:hAnsi="Times New Roman" w:cs="Times New Roman"/>
          <w:b/>
          <w:color w:val="000000" w:themeColor="text1"/>
          <w:sz w:val="24"/>
          <w:szCs w:val="24"/>
        </w:rPr>
      </w:pPr>
    </w:p>
    <w:p w14:paraId="5D8F447C" w14:textId="77777777" w:rsidR="008E0808" w:rsidRPr="001A5DC2" w:rsidRDefault="008E0808" w:rsidP="001A5DC2">
      <w:pPr>
        <w:pStyle w:val="ListParagraph"/>
        <w:numPr>
          <w:ilvl w:val="2"/>
          <w:numId w:val="2"/>
        </w:numPr>
        <w:spacing w:line="360" w:lineRule="auto"/>
        <w:ind w:left="709" w:hanging="709"/>
        <w:rPr>
          <w:rFonts w:ascii="Times New Roman" w:hAnsi="Times New Roman" w:cs="Times New Roman"/>
          <w:b/>
          <w:sz w:val="24"/>
          <w:szCs w:val="24"/>
        </w:rPr>
      </w:pPr>
      <w:r w:rsidRPr="001A5DC2">
        <w:rPr>
          <w:rFonts w:ascii="Times New Roman" w:hAnsi="Times New Roman" w:cs="Times New Roman"/>
          <w:b/>
          <w:sz w:val="24"/>
          <w:szCs w:val="24"/>
        </w:rPr>
        <w:t>Bus manufacturing companies</w:t>
      </w:r>
    </w:p>
    <w:p w14:paraId="5C432D26" w14:textId="77777777" w:rsidR="00026D29" w:rsidRPr="001A5DC2" w:rsidRDefault="00026D29" w:rsidP="001A5DC2">
      <w:pPr>
        <w:spacing w:line="360" w:lineRule="auto"/>
        <w:rPr>
          <w:rFonts w:ascii="Times New Roman" w:hAnsi="Times New Roman" w:cs="Times New Roman"/>
          <w:color w:val="000000" w:themeColor="text1"/>
          <w:sz w:val="24"/>
          <w:szCs w:val="24"/>
        </w:rPr>
      </w:pPr>
      <w:r w:rsidRPr="001A5DC2">
        <w:rPr>
          <w:rFonts w:ascii="Times New Roman" w:hAnsi="Times New Roman" w:cs="Times New Roman"/>
          <w:color w:val="000000" w:themeColor="text1"/>
          <w:sz w:val="24"/>
          <w:szCs w:val="24"/>
        </w:rPr>
        <w:t>The manufacturing companies reported</w:t>
      </w:r>
      <w:r w:rsidR="0026550F" w:rsidRPr="001A5DC2">
        <w:rPr>
          <w:rFonts w:ascii="Times New Roman" w:hAnsi="Times New Roman" w:cs="Times New Roman"/>
          <w:color w:val="000000" w:themeColor="text1"/>
          <w:sz w:val="24"/>
          <w:szCs w:val="24"/>
        </w:rPr>
        <w:t xml:space="preserve"> that</w:t>
      </w:r>
      <w:r w:rsidRPr="001A5DC2">
        <w:rPr>
          <w:rFonts w:ascii="Times New Roman" w:hAnsi="Times New Roman" w:cs="Times New Roman"/>
          <w:color w:val="000000" w:themeColor="text1"/>
          <w:sz w:val="24"/>
          <w:szCs w:val="24"/>
        </w:rPr>
        <w:t xml:space="preserve"> there were local co</w:t>
      </w:r>
      <w:r w:rsidR="0026550F" w:rsidRPr="001A5DC2">
        <w:rPr>
          <w:rFonts w:ascii="Times New Roman" w:hAnsi="Times New Roman" w:cs="Times New Roman"/>
          <w:color w:val="000000" w:themeColor="text1"/>
          <w:sz w:val="24"/>
          <w:szCs w:val="24"/>
        </w:rPr>
        <w:t>ntent requirements in all tenders for</w:t>
      </w:r>
      <w:r w:rsidRPr="001A5DC2">
        <w:rPr>
          <w:rFonts w:ascii="Times New Roman" w:hAnsi="Times New Roman" w:cs="Times New Roman"/>
          <w:color w:val="000000" w:themeColor="text1"/>
          <w:sz w:val="24"/>
          <w:szCs w:val="24"/>
        </w:rPr>
        <w:t xml:space="preserve"> bus procurement and that calculation of local content is in line with the SABS approved technical specification</w:t>
      </w:r>
      <w:r w:rsidR="0026550F" w:rsidRPr="001A5DC2">
        <w:rPr>
          <w:rFonts w:ascii="Times New Roman" w:hAnsi="Times New Roman" w:cs="Times New Roman"/>
          <w:color w:val="000000" w:themeColor="text1"/>
          <w:sz w:val="24"/>
          <w:szCs w:val="24"/>
        </w:rPr>
        <w:t>,</w:t>
      </w:r>
      <w:r w:rsidRPr="001A5DC2">
        <w:rPr>
          <w:rFonts w:ascii="Times New Roman" w:hAnsi="Times New Roman" w:cs="Times New Roman"/>
          <w:color w:val="000000" w:themeColor="text1"/>
          <w:sz w:val="24"/>
          <w:szCs w:val="24"/>
        </w:rPr>
        <w:t xml:space="preserve"> SATS 1286:2011. In this regard,</w:t>
      </w:r>
      <w:r w:rsidR="0026550F" w:rsidRPr="001A5DC2">
        <w:rPr>
          <w:rFonts w:ascii="Times New Roman" w:hAnsi="Times New Roman" w:cs="Times New Roman"/>
          <w:color w:val="000000" w:themeColor="text1"/>
          <w:sz w:val="24"/>
          <w:szCs w:val="24"/>
        </w:rPr>
        <w:t xml:space="preserve"> local content was above the 80 per cent</w:t>
      </w:r>
      <w:r w:rsidRPr="001A5DC2">
        <w:rPr>
          <w:rFonts w:ascii="Times New Roman" w:hAnsi="Times New Roman" w:cs="Times New Roman"/>
          <w:color w:val="000000" w:themeColor="text1"/>
          <w:sz w:val="24"/>
          <w:szCs w:val="24"/>
        </w:rPr>
        <w:t xml:space="preserve"> threshold. In addition, the companies mainly have production plants in Kwa-Zulu Natal, Tshwane, and Johannesburg and employ local labour force.</w:t>
      </w:r>
    </w:p>
    <w:p w14:paraId="1827FE6C" w14:textId="77777777" w:rsidR="00026D29" w:rsidRPr="001A5DC2" w:rsidRDefault="00026D29" w:rsidP="001A5DC2">
      <w:pPr>
        <w:spacing w:line="360" w:lineRule="auto"/>
        <w:rPr>
          <w:rFonts w:ascii="Times New Roman" w:hAnsi="Times New Roman" w:cs="Times New Roman"/>
          <w:color w:val="000000" w:themeColor="text1"/>
          <w:sz w:val="24"/>
          <w:szCs w:val="24"/>
        </w:rPr>
      </w:pPr>
    </w:p>
    <w:p w14:paraId="51583320" w14:textId="77777777" w:rsidR="00026D29" w:rsidRPr="001A5DC2" w:rsidRDefault="0026550F" w:rsidP="001A5DC2">
      <w:pPr>
        <w:spacing w:line="360" w:lineRule="auto"/>
        <w:rPr>
          <w:rFonts w:ascii="Times New Roman" w:hAnsi="Times New Roman" w:cs="Times New Roman"/>
          <w:sz w:val="24"/>
          <w:szCs w:val="24"/>
        </w:rPr>
      </w:pPr>
      <w:r w:rsidRPr="001A5DC2">
        <w:rPr>
          <w:rFonts w:ascii="Times New Roman" w:hAnsi="Times New Roman" w:cs="Times New Roman"/>
          <w:color w:val="000000" w:themeColor="text1"/>
          <w:sz w:val="24"/>
          <w:szCs w:val="24"/>
        </w:rPr>
        <w:t>To ensure that component</w:t>
      </w:r>
      <w:r w:rsidR="00026D29" w:rsidRPr="001A5DC2">
        <w:rPr>
          <w:rFonts w:ascii="Times New Roman" w:hAnsi="Times New Roman" w:cs="Times New Roman"/>
          <w:color w:val="000000" w:themeColor="text1"/>
          <w:sz w:val="24"/>
          <w:szCs w:val="24"/>
        </w:rPr>
        <w:t xml:space="preserve"> supplier</w:t>
      </w:r>
      <w:r w:rsidRPr="001A5DC2">
        <w:rPr>
          <w:rFonts w:ascii="Times New Roman" w:hAnsi="Times New Roman" w:cs="Times New Roman"/>
          <w:color w:val="000000" w:themeColor="text1"/>
          <w:sz w:val="24"/>
          <w:szCs w:val="24"/>
        </w:rPr>
        <w:t>s</w:t>
      </w:r>
      <w:r w:rsidR="00026D29" w:rsidRPr="001A5DC2">
        <w:rPr>
          <w:rFonts w:ascii="Times New Roman" w:hAnsi="Times New Roman" w:cs="Times New Roman"/>
          <w:color w:val="000000" w:themeColor="text1"/>
          <w:sz w:val="24"/>
          <w:szCs w:val="24"/>
        </w:rPr>
        <w:t xml:space="preserve"> also comply with local content, a number of initiatives were mentioned including financial assistance to small black suppliers, bringing expert</w:t>
      </w:r>
      <w:r w:rsidRPr="001A5DC2">
        <w:rPr>
          <w:rFonts w:ascii="Times New Roman" w:hAnsi="Times New Roman" w:cs="Times New Roman"/>
          <w:color w:val="000000" w:themeColor="text1"/>
          <w:sz w:val="24"/>
          <w:szCs w:val="24"/>
        </w:rPr>
        <w:t>s</w:t>
      </w:r>
      <w:r w:rsidR="00026D29" w:rsidRPr="001A5DC2">
        <w:rPr>
          <w:rFonts w:ascii="Times New Roman" w:hAnsi="Times New Roman" w:cs="Times New Roman"/>
          <w:color w:val="000000" w:themeColor="text1"/>
          <w:sz w:val="24"/>
          <w:szCs w:val="24"/>
        </w:rPr>
        <w:t xml:space="preserve"> to perform training</w:t>
      </w:r>
      <w:r w:rsidRPr="001A5DC2">
        <w:rPr>
          <w:rFonts w:ascii="Times New Roman" w:hAnsi="Times New Roman" w:cs="Times New Roman"/>
          <w:color w:val="000000" w:themeColor="text1"/>
          <w:sz w:val="24"/>
          <w:szCs w:val="24"/>
        </w:rPr>
        <w:t xml:space="preserve"> for</w:t>
      </w:r>
      <w:r w:rsidR="00026D29" w:rsidRPr="001A5DC2">
        <w:rPr>
          <w:rFonts w:ascii="Times New Roman" w:hAnsi="Times New Roman" w:cs="Times New Roman"/>
          <w:color w:val="000000" w:themeColor="text1"/>
          <w:sz w:val="24"/>
          <w:szCs w:val="24"/>
        </w:rPr>
        <w:t xml:space="preserve"> local </w:t>
      </w:r>
      <w:r w:rsidRPr="001A5DC2">
        <w:rPr>
          <w:rFonts w:ascii="Times New Roman" w:hAnsi="Times New Roman" w:cs="Times New Roman"/>
          <w:color w:val="000000" w:themeColor="text1"/>
          <w:sz w:val="24"/>
          <w:szCs w:val="24"/>
        </w:rPr>
        <w:t>small and medium enterprises</w:t>
      </w:r>
      <w:r w:rsidR="00026D29" w:rsidRPr="001A5DC2">
        <w:rPr>
          <w:rFonts w:ascii="Times New Roman" w:hAnsi="Times New Roman" w:cs="Times New Roman"/>
          <w:color w:val="000000" w:themeColor="text1"/>
          <w:sz w:val="24"/>
          <w:szCs w:val="24"/>
        </w:rPr>
        <w:t>. In addition</w:t>
      </w:r>
      <w:r w:rsidR="00026D29" w:rsidRPr="001A5DC2">
        <w:rPr>
          <w:rFonts w:ascii="Times New Roman" w:hAnsi="Times New Roman" w:cs="Times New Roman"/>
          <w:sz w:val="24"/>
          <w:szCs w:val="24"/>
        </w:rPr>
        <w:t xml:space="preserve">, </w:t>
      </w:r>
      <w:r w:rsidRPr="001A5DC2">
        <w:rPr>
          <w:rFonts w:ascii="Times New Roman" w:hAnsi="Times New Roman" w:cs="Times New Roman"/>
          <w:sz w:val="24"/>
          <w:szCs w:val="24"/>
        </w:rPr>
        <w:t xml:space="preserve">they are </w:t>
      </w:r>
      <w:r w:rsidR="00026D29" w:rsidRPr="001A5DC2">
        <w:rPr>
          <w:rFonts w:ascii="Times New Roman" w:hAnsi="Times New Roman" w:cs="Times New Roman"/>
          <w:sz w:val="24"/>
          <w:szCs w:val="24"/>
        </w:rPr>
        <w:t>empowering local companies</w:t>
      </w:r>
      <w:r w:rsidRPr="001A5DC2">
        <w:rPr>
          <w:rFonts w:ascii="Times New Roman" w:hAnsi="Times New Roman" w:cs="Times New Roman"/>
          <w:sz w:val="24"/>
          <w:szCs w:val="24"/>
        </w:rPr>
        <w:t xml:space="preserve"> in terms of</w:t>
      </w:r>
      <w:r w:rsidR="00026D29" w:rsidRPr="001A5DC2">
        <w:rPr>
          <w:rFonts w:ascii="Times New Roman" w:hAnsi="Times New Roman" w:cs="Times New Roman"/>
          <w:sz w:val="24"/>
          <w:szCs w:val="24"/>
        </w:rPr>
        <w:t xml:space="preserve"> </w:t>
      </w:r>
      <w:r w:rsidRPr="001A5DC2">
        <w:rPr>
          <w:rFonts w:ascii="Times New Roman" w:hAnsi="Times New Roman" w:cs="Times New Roman"/>
          <w:sz w:val="24"/>
          <w:szCs w:val="24"/>
        </w:rPr>
        <w:t xml:space="preserve">access to </w:t>
      </w:r>
      <w:r w:rsidR="00026D29" w:rsidRPr="001A5DC2">
        <w:rPr>
          <w:rFonts w:ascii="Times New Roman" w:hAnsi="Times New Roman" w:cs="Times New Roman"/>
          <w:sz w:val="24"/>
          <w:szCs w:val="24"/>
        </w:rPr>
        <w:t>raw material</w:t>
      </w:r>
      <w:r w:rsidRPr="001A5DC2">
        <w:rPr>
          <w:rFonts w:ascii="Times New Roman" w:hAnsi="Times New Roman" w:cs="Times New Roman"/>
          <w:sz w:val="24"/>
          <w:szCs w:val="24"/>
        </w:rPr>
        <w:t>s</w:t>
      </w:r>
      <w:r w:rsidR="00026D29" w:rsidRPr="001A5DC2">
        <w:rPr>
          <w:rFonts w:ascii="Times New Roman" w:hAnsi="Times New Roman" w:cs="Times New Roman"/>
          <w:sz w:val="24"/>
          <w:szCs w:val="24"/>
        </w:rPr>
        <w:t xml:space="preserve">, </w:t>
      </w:r>
      <w:r w:rsidRPr="001A5DC2">
        <w:rPr>
          <w:rFonts w:ascii="Times New Roman" w:hAnsi="Times New Roman" w:cs="Times New Roman"/>
          <w:sz w:val="24"/>
          <w:szCs w:val="24"/>
        </w:rPr>
        <w:t xml:space="preserve">provision of </w:t>
      </w:r>
      <w:r w:rsidR="00026D29" w:rsidRPr="001A5DC2">
        <w:rPr>
          <w:rFonts w:ascii="Times New Roman" w:hAnsi="Times New Roman" w:cs="Times New Roman"/>
          <w:sz w:val="24"/>
          <w:szCs w:val="24"/>
        </w:rPr>
        <w:t xml:space="preserve">training, </w:t>
      </w:r>
      <w:r w:rsidRPr="001A5DC2">
        <w:rPr>
          <w:rFonts w:ascii="Times New Roman" w:hAnsi="Times New Roman" w:cs="Times New Roman"/>
          <w:sz w:val="24"/>
          <w:szCs w:val="24"/>
        </w:rPr>
        <w:t xml:space="preserve">and provision of </w:t>
      </w:r>
      <w:r w:rsidR="00026D29" w:rsidRPr="001A5DC2">
        <w:rPr>
          <w:rFonts w:ascii="Times New Roman" w:hAnsi="Times New Roman" w:cs="Times New Roman"/>
          <w:sz w:val="24"/>
          <w:szCs w:val="24"/>
        </w:rPr>
        <w:t xml:space="preserve">quality supervision and management assistance. </w:t>
      </w:r>
    </w:p>
    <w:p w14:paraId="3FAE2DD0" w14:textId="77777777" w:rsidR="00026D29" w:rsidRPr="001A5DC2" w:rsidRDefault="00026D29" w:rsidP="001A5DC2">
      <w:pPr>
        <w:spacing w:line="360" w:lineRule="auto"/>
        <w:rPr>
          <w:rFonts w:ascii="Times New Roman" w:hAnsi="Times New Roman" w:cs="Times New Roman"/>
          <w:color w:val="000000" w:themeColor="text1"/>
          <w:sz w:val="24"/>
          <w:szCs w:val="24"/>
        </w:rPr>
      </w:pPr>
    </w:p>
    <w:p w14:paraId="18206094" w14:textId="77777777" w:rsidR="00026D29" w:rsidRPr="001A5DC2" w:rsidRDefault="00026D29" w:rsidP="001A5DC2">
      <w:pPr>
        <w:spacing w:line="360" w:lineRule="auto"/>
        <w:rPr>
          <w:rFonts w:ascii="Times New Roman" w:hAnsi="Times New Roman" w:cs="Times New Roman"/>
          <w:color w:val="000000" w:themeColor="text1"/>
          <w:sz w:val="24"/>
          <w:szCs w:val="24"/>
        </w:rPr>
      </w:pPr>
      <w:r w:rsidRPr="001A5DC2">
        <w:rPr>
          <w:rFonts w:ascii="Times New Roman" w:hAnsi="Times New Roman" w:cs="Times New Roman"/>
          <w:color w:val="000000" w:themeColor="text1"/>
          <w:sz w:val="24"/>
          <w:szCs w:val="24"/>
        </w:rPr>
        <w:t>However, the manufacturers raised the following challenges with respect to local bus procurement</w:t>
      </w:r>
      <w:r w:rsidR="003D767C" w:rsidRPr="001A5DC2">
        <w:rPr>
          <w:rFonts w:ascii="Times New Roman" w:hAnsi="Times New Roman" w:cs="Times New Roman"/>
          <w:color w:val="000000" w:themeColor="text1"/>
          <w:sz w:val="24"/>
          <w:szCs w:val="24"/>
        </w:rPr>
        <w:t>:</w:t>
      </w:r>
      <w:r w:rsidRPr="001A5DC2">
        <w:rPr>
          <w:rFonts w:ascii="Times New Roman" w:hAnsi="Times New Roman" w:cs="Times New Roman"/>
          <w:color w:val="000000" w:themeColor="text1"/>
          <w:sz w:val="24"/>
          <w:szCs w:val="24"/>
        </w:rPr>
        <w:t xml:space="preserve"> </w:t>
      </w:r>
    </w:p>
    <w:p w14:paraId="2D25C357" w14:textId="77777777" w:rsidR="00026D29" w:rsidRPr="001A5DC2" w:rsidRDefault="00026D29"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Government contracts are short term</w:t>
      </w:r>
      <w:r w:rsidR="0027143D">
        <w:rPr>
          <w:rFonts w:ascii="Times New Roman" w:hAnsi="Times New Roman" w:cs="Times New Roman"/>
          <w:sz w:val="24"/>
          <w:szCs w:val="24"/>
        </w:rPr>
        <w:t>;</w:t>
      </w:r>
      <w:r w:rsidRPr="001A5DC2">
        <w:rPr>
          <w:rFonts w:ascii="Times New Roman" w:hAnsi="Times New Roman" w:cs="Times New Roman"/>
          <w:sz w:val="24"/>
          <w:szCs w:val="24"/>
        </w:rPr>
        <w:t xml:space="preserve"> therefore</w:t>
      </w:r>
      <w:r w:rsidR="0027143D">
        <w:rPr>
          <w:rFonts w:ascii="Times New Roman" w:hAnsi="Times New Roman" w:cs="Times New Roman"/>
          <w:sz w:val="24"/>
          <w:szCs w:val="24"/>
        </w:rPr>
        <w:t>,</w:t>
      </w:r>
      <w:r w:rsidRPr="001A5DC2">
        <w:rPr>
          <w:rFonts w:ascii="Times New Roman" w:hAnsi="Times New Roman" w:cs="Times New Roman"/>
          <w:sz w:val="24"/>
          <w:szCs w:val="24"/>
        </w:rPr>
        <w:t xml:space="preserve"> </w:t>
      </w:r>
      <w:r w:rsidR="0027143D" w:rsidRPr="001A5DC2">
        <w:rPr>
          <w:rFonts w:ascii="Times New Roman" w:hAnsi="Times New Roman" w:cs="Times New Roman"/>
          <w:sz w:val="24"/>
          <w:szCs w:val="24"/>
        </w:rPr>
        <w:t xml:space="preserve">it is </w:t>
      </w:r>
      <w:r w:rsidRPr="001A5DC2">
        <w:rPr>
          <w:rFonts w:ascii="Times New Roman" w:hAnsi="Times New Roman" w:cs="Times New Roman"/>
          <w:sz w:val="24"/>
          <w:szCs w:val="24"/>
        </w:rPr>
        <w:t xml:space="preserve">difficult to build and sustain capacity when the demand is unpredictable; </w:t>
      </w:r>
    </w:p>
    <w:p w14:paraId="1CC3B594" w14:textId="77777777" w:rsidR="00026D29" w:rsidRPr="001A5DC2" w:rsidRDefault="00026D29"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Procuring locally is </w:t>
      </w:r>
      <w:r w:rsidR="00176B9C" w:rsidRPr="001A5DC2">
        <w:rPr>
          <w:rFonts w:ascii="Times New Roman" w:hAnsi="Times New Roman" w:cs="Times New Roman"/>
          <w:sz w:val="24"/>
          <w:szCs w:val="24"/>
        </w:rPr>
        <w:t>more expensive</w:t>
      </w:r>
      <w:r w:rsidRPr="001A5DC2">
        <w:rPr>
          <w:rFonts w:ascii="Times New Roman" w:hAnsi="Times New Roman" w:cs="Times New Roman"/>
          <w:sz w:val="24"/>
          <w:szCs w:val="24"/>
        </w:rPr>
        <w:t xml:space="preserve"> than importing</w:t>
      </w:r>
      <w:r w:rsidR="0026550F" w:rsidRPr="001A5DC2">
        <w:rPr>
          <w:rFonts w:ascii="Times New Roman" w:hAnsi="Times New Roman" w:cs="Times New Roman"/>
          <w:sz w:val="24"/>
          <w:szCs w:val="24"/>
        </w:rPr>
        <w:t>;</w:t>
      </w:r>
      <w:r w:rsidRPr="001A5DC2">
        <w:rPr>
          <w:rFonts w:ascii="Times New Roman" w:hAnsi="Times New Roman" w:cs="Times New Roman"/>
          <w:sz w:val="24"/>
          <w:szCs w:val="24"/>
        </w:rPr>
        <w:t xml:space="preserve"> therefore</w:t>
      </w:r>
      <w:r w:rsidR="0026550F" w:rsidRPr="001A5DC2">
        <w:rPr>
          <w:rFonts w:ascii="Times New Roman" w:hAnsi="Times New Roman" w:cs="Times New Roman"/>
          <w:sz w:val="24"/>
          <w:szCs w:val="24"/>
        </w:rPr>
        <w:t>,</w:t>
      </w:r>
      <w:r w:rsidRPr="001A5DC2">
        <w:rPr>
          <w:rFonts w:ascii="Times New Roman" w:hAnsi="Times New Roman" w:cs="Times New Roman"/>
          <w:sz w:val="24"/>
          <w:szCs w:val="24"/>
        </w:rPr>
        <w:t xml:space="preserve"> imports are more attractive. For example</w:t>
      </w:r>
      <w:r w:rsidR="00176B9C" w:rsidRPr="001A5DC2">
        <w:rPr>
          <w:rFonts w:ascii="Times New Roman" w:hAnsi="Times New Roman" w:cs="Times New Roman"/>
          <w:sz w:val="24"/>
          <w:szCs w:val="24"/>
        </w:rPr>
        <w:t>,</w:t>
      </w:r>
      <w:r w:rsidRPr="001A5DC2">
        <w:rPr>
          <w:rFonts w:ascii="Times New Roman" w:hAnsi="Times New Roman" w:cs="Times New Roman"/>
          <w:sz w:val="24"/>
          <w:szCs w:val="24"/>
        </w:rPr>
        <w:t xml:space="preserve"> because a market such as Brazil is more competitive than South Africa, a bus body produced in Brazil would be 10-20 percent cheaper;</w:t>
      </w:r>
    </w:p>
    <w:p w14:paraId="1B19A17F" w14:textId="77777777" w:rsidR="00026D29" w:rsidRPr="001A5DC2" w:rsidRDefault="00026D29"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Calculation of the local content is complex and administratively burdensome;</w:t>
      </w:r>
    </w:p>
    <w:p w14:paraId="4155377D" w14:textId="77777777" w:rsidR="00026D29" w:rsidRPr="001A5DC2" w:rsidRDefault="00026D29"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There is not </w:t>
      </w:r>
      <w:r w:rsidR="0026550F" w:rsidRPr="001A5DC2">
        <w:rPr>
          <w:rFonts w:ascii="Times New Roman" w:hAnsi="Times New Roman" w:cs="Times New Roman"/>
          <w:sz w:val="24"/>
          <w:szCs w:val="24"/>
        </w:rPr>
        <w:t xml:space="preserve">a </w:t>
      </w:r>
      <w:r w:rsidRPr="001A5DC2">
        <w:rPr>
          <w:rFonts w:ascii="Times New Roman" w:hAnsi="Times New Roman" w:cs="Times New Roman"/>
          <w:sz w:val="24"/>
          <w:szCs w:val="24"/>
        </w:rPr>
        <w:t>holist</w:t>
      </w:r>
      <w:r w:rsidR="0026550F" w:rsidRPr="001A5DC2">
        <w:rPr>
          <w:rFonts w:ascii="Times New Roman" w:hAnsi="Times New Roman" w:cs="Times New Roman"/>
          <w:sz w:val="24"/>
          <w:szCs w:val="24"/>
        </w:rPr>
        <w:t>ic</w:t>
      </w:r>
      <w:r w:rsidRPr="001A5DC2">
        <w:rPr>
          <w:rFonts w:ascii="Times New Roman" w:hAnsi="Times New Roman" w:cs="Times New Roman"/>
          <w:sz w:val="24"/>
          <w:szCs w:val="24"/>
        </w:rPr>
        <w:t xml:space="preserve"> way of adjudicating </w:t>
      </w:r>
      <w:r w:rsidR="0026550F" w:rsidRPr="001A5DC2">
        <w:rPr>
          <w:rFonts w:ascii="Times New Roman" w:hAnsi="Times New Roman" w:cs="Times New Roman"/>
          <w:sz w:val="24"/>
          <w:szCs w:val="24"/>
        </w:rPr>
        <w:t xml:space="preserve">in bus procurement, as </w:t>
      </w:r>
      <w:r w:rsidRPr="001A5DC2">
        <w:rPr>
          <w:rFonts w:ascii="Times New Roman" w:hAnsi="Times New Roman" w:cs="Times New Roman"/>
          <w:sz w:val="24"/>
          <w:szCs w:val="24"/>
        </w:rPr>
        <w:t>local content and price of delivering the required buses is taken into account while B-BBEE</w:t>
      </w:r>
      <w:r w:rsidR="0026550F" w:rsidRPr="001A5DC2">
        <w:rPr>
          <w:rFonts w:ascii="Times New Roman" w:hAnsi="Times New Roman" w:cs="Times New Roman"/>
          <w:sz w:val="24"/>
          <w:szCs w:val="24"/>
        </w:rPr>
        <w:t xml:space="preserve"> requirements</w:t>
      </w:r>
      <w:r w:rsidRPr="001A5DC2">
        <w:rPr>
          <w:rFonts w:ascii="Times New Roman" w:hAnsi="Times New Roman" w:cs="Times New Roman"/>
          <w:sz w:val="24"/>
          <w:szCs w:val="24"/>
        </w:rPr>
        <w:t xml:space="preserve"> </w:t>
      </w:r>
      <w:r w:rsidR="0026550F" w:rsidRPr="001A5DC2">
        <w:rPr>
          <w:rFonts w:ascii="Times New Roman" w:hAnsi="Times New Roman" w:cs="Times New Roman"/>
          <w:sz w:val="24"/>
          <w:szCs w:val="24"/>
        </w:rPr>
        <w:t>are</w:t>
      </w:r>
      <w:r w:rsidRPr="001A5DC2">
        <w:rPr>
          <w:rFonts w:ascii="Times New Roman" w:hAnsi="Times New Roman" w:cs="Times New Roman"/>
          <w:sz w:val="24"/>
          <w:szCs w:val="24"/>
        </w:rPr>
        <w:t xml:space="preserve"> often ignored; </w:t>
      </w:r>
      <w:r w:rsidR="0026550F" w:rsidRPr="001A5DC2">
        <w:rPr>
          <w:rFonts w:ascii="Times New Roman" w:hAnsi="Times New Roman" w:cs="Times New Roman"/>
          <w:sz w:val="24"/>
          <w:szCs w:val="24"/>
        </w:rPr>
        <w:t>and</w:t>
      </w:r>
    </w:p>
    <w:p w14:paraId="7D3E92A5" w14:textId="77777777" w:rsidR="00026D29" w:rsidRPr="001A5DC2" w:rsidRDefault="0026550F" w:rsidP="0027143D">
      <w:pPr>
        <w:pStyle w:val="ListParagraph"/>
        <w:numPr>
          <w:ilvl w:val="0"/>
          <w:numId w:val="12"/>
        </w:numPr>
        <w:spacing w:line="360" w:lineRule="auto"/>
        <w:ind w:left="426" w:hanging="426"/>
        <w:rPr>
          <w:rFonts w:ascii="Times New Roman" w:hAnsi="Times New Roman" w:cs="Times New Roman"/>
          <w:sz w:val="24"/>
          <w:szCs w:val="24"/>
        </w:rPr>
      </w:pPr>
      <w:r w:rsidRPr="001A5DC2">
        <w:rPr>
          <w:rFonts w:ascii="Times New Roman" w:hAnsi="Times New Roman" w:cs="Times New Roman"/>
          <w:sz w:val="24"/>
          <w:szCs w:val="24"/>
        </w:rPr>
        <w:t xml:space="preserve">There is no </w:t>
      </w:r>
      <w:r w:rsidR="00176B9C" w:rsidRPr="001A5DC2">
        <w:rPr>
          <w:rFonts w:ascii="Times New Roman" w:hAnsi="Times New Roman" w:cs="Times New Roman"/>
          <w:sz w:val="24"/>
          <w:szCs w:val="24"/>
        </w:rPr>
        <w:t>g</w:t>
      </w:r>
      <w:r w:rsidR="00026D29" w:rsidRPr="001A5DC2">
        <w:rPr>
          <w:rFonts w:ascii="Times New Roman" w:hAnsi="Times New Roman" w:cs="Times New Roman"/>
          <w:sz w:val="24"/>
          <w:szCs w:val="24"/>
        </w:rPr>
        <w:t xml:space="preserve">overnment incentive for </w:t>
      </w:r>
      <w:r w:rsidRPr="001A5DC2">
        <w:rPr>
          <w:rFonts w:ascii="Times New Roman" w:hAnsi="Times New Roman" w:cs="Times New Roman"/>
          <w:sz w:val="24"/>
          <w:szCs w:val="24"/>
        </w:rPr>
        <w:t xml:space="preserve">manufacturing bus parts locally as </w:t>
      </w:r>
      <w:r w:rsidR="00026D29" w:rsidRPr="001A5DC2">
        <w:rPr>
          <w:rFonts w:ascii="Times New Roman" w:hAnsi="Times New Roman" w:cs="Times New Roman"/>
          <w:sz w:val="24"/>
          <w:szCs w:val="24"/>
        </w:rPr>
        <w:t>is the case in other sector</w:t>
      </w:r>
      <w:r w:rsidRPr="001A5DC2">
        <w:rPr>
          <w:rFonts w:ascii="Times New Roman" w:hAnsi="Times New Roman" w:cs="Times New Roman"/>
          <w:sz w:val="24"/>
          <w:szCs w:val="24"/>
        </w:rPr>
        <w:t>s</w:t>
      </w:r>
      <w:r w:rsidR="00026D29" w:rsidRPr="001A5DC2">
        <w:rPr>
          <w:rFonts w:ascii="Times New Roman" w:hAnsi="Times New Roman" w:cs="Times New Roman"/>
          <w:sz w:val="24"/>
          <w:szCs w:val="24"/>
        </w:rPr>
        <w:t xml:space="preserve"> like the automotive sector. </w:t>
      </w:r>
    </w:p>
    <w:p w14:paraId="648CB4C8" w14:textId="77777777" w:rsidR="008E0808" w:rsidRPr="001A5DC2" w:rsidRDefault="00D73755"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lastRenderedPageBreak/>
        <w:t xml:space="preserve"> </w:t>
      </w:r>
    </w:p>
    <w:p w14:paraId="05004BC7" w14:textId="77777777" w:rsidR="008E0808" w:rsidRPr="001A5DC2" w:rsidRDefault="008E0808" w:rsidP="001A5DC2">
      <w:pPr>
        <w:pStyle w:val="ListParagraph"/>
        <w:numPr>
          <w:ilvl w:val="1"/>
          <w:numId w:val="2"/>
        </w:numPr>
        <w:spacing w:line="360" w:lineRule="auto"/>
        <w:ind w:left="426" w:hanging="426"/>
        <w:rPr>
          <w:rFonts w:ascii="Times New Roman" w:hAnsi="Times New Roman" w:cs="Times New Roman"/>
          <w:b/>
          <w:sz w:val="24"/>
          <w:szCs w:val="24"/>
        </w:rPr>
      </w:pPr>
      <w:r w:rsidRPr="001A5DC2">
        <w:rPr>
          <w:rFonts w:ascii="Times New Roman" w:hAnsi="Times New Roman" w:cs="Times New Roman"/>
          <w:b/>
          <w:sz w:val="24"/>
          <w:szCs w:val="24"/>
        </w:rPr>
        <w:t xml:space="preserve">Procurement of Rail Rolling Stock </w:t>
      </w:r>
    </w:p>
    <w:p w14:paraId="7767D314" w14:textId="77777777" w:rsidR="008E0808" w:rsidRPr="001A5DC2" w:rsidRDefault="008E0808" w:rsidP="001A5DC2">
      <w:pPr>
        <w:pStyle w:val="ListParagraph"/>
        <w:numPr>
          <w:ilvl w:val="2"/>
          <w:numId w:val="2"/>
        </w:numPr>
        <w:spacing w:line="360" w:lineRule="auto"/>
        <w:ind w:left="709" w:hanging="709"/>
        <w:rPr>
          <w:rFonts w:ascii="Times New Roman" w:hAnsi="Times New Roman" w:cs="Times New Roman"/>
          <w:b/>
          <w:sz w:val="24"/>
          <w:szCs w:val="24"/>
        </w:rPr>
      </w:pPr>
      <w:r w:rsidRPr="001A5DC2">
        <w:rPr>
          <w:rFonts w:ascii="Times New Roman" w:hAnsi="Times New Roman" w:cs="Times New Roman"/>
          <w:b/>
          <w:sz w:val="24"/>
          <w:szCs w:val="24"/>
        </w:rPr>
        <w:t>Transnet</w:t>
      </w:r>
    </w:p>
    <w:p w14:paraId="65199289" w14:textId="77777777" w:rsidR="00813D2A" w:rsidRPr="001A5DC2" w:rsidRDefault="00813D2A" w:rsidP="001A5DC2">
      <w:pPr>
        <w:spacing w:line="360" w:lineRule="auto"/>
        <w:rPr>
          <w:rFonts w:ascii="Times New Roman" w:hAnsi="Times New Roman" w:cs="Times New Roman"/>
          <w:sz w:val="24"/>
          <w:szCs w:val="24"/>
          <w:highlight w:val="yellow"/>
        </w:rPr>
      </w:pPr>
      <w:r w:rsidRPr="001A5DC2">
        <w:rPr>
          <w:rFonts w:ascii="Times New Roman" w:hAnsi="Times New Roman" w:cs="Times New Roman"/>
          <w:sz w:val="24"/>
          <w:szCs w:val="24"/>
        </w:rPr>
        <w:t>Transnet awarded a total of R50 billion worth of cont</w:t>
      </w:r>
      <w:r w:rsidR="00AB219D" w:rsidRPr="001A5DC2">
        <w:rPr>
          <w:rFonts w:ascii="Times New Roman" w:hAnsi="Times New Roman" w:cs="Times New Roman"/>
          <w:sz w:val="24"/>
          <w:szCs w:val="24"/>
        </w:rPr>
        <w:t>racts to China South Rail (CSR)</w:t>
      </w:r>
      <w:r w:rsidRPr="001A5DC2">
        <w:rPr>
          <w:rFonts w:ascii="Times New Roman" w:hAnsi="Times New Roman" w:cs="Times New Roman"/>
          <w:sz w:val="24"/>
          <w:szCs w:val="24"/>
        </w:rPr>
        <w:t xml:space="preserve"> Zhuzhou Electric Locomotive, </w:t>
      </w:r>
      <w:r w:rsidR="006A50F4" w:rsidRPr="001A5DC2">
        <w:rPr>
          <w:rFonts w:ascii="Times New Roman" w:hAnsi="Times New Roman" w:cs="Times New Roman"/>
          <w:sz w:val="24"/>
          <w:szCs w:val="24"/>
        </w:rPr>
        <w:t>China North Rail (CNR)</w:t>
      </w:r>
      <w:r w:rsidRPr="001A5DC2">
        <w:rPr>
          <w:rFonts w:ascii="Times New Roman" w:hAnsi="Times New Roman" w:cs="Times New Roman"/>
          <w:sz w:val="24"/>
          <w:szCs w:val="24"/>
        </w:rPr>
        <w:t xml:space="preserve"> Rolling Stock SA, Bombardier Transportation SA and General Electric SA Technologies for the building of 1 064 electric and diesel locomotives at Transnet’s Engineering plants in Pretoria and Durban. This excluded 70 locomotives to be assembled outside South Africa. It must be noted that CSR and CNR have since merged to form CRRC E-Loco Supply (Pty) Ltd.</w:t>
      </w:r>
    </w:p>
    <w:p w14:paraId="21177DBE" w14:textId="77777777" w:rsidR="008E0808" w:rsidRPr="001A5DC2" w:rsidRDefault="00E87F7A" w:rsidP="001A5DC2">
      <w:pPr>
        <w:spacing w:line="360" w:lineRule="auto"/>
        <w:rPr>
          <w:rFonts w:ascii="Times New Roman" w:hAnsi="Times New Roman" w:cs="Times New Roman"/>
          <w:b/>
          <w:sz w:val="24"/>
          <w:szCs w:val="24"/>
        </w:rPr>
      </w:pPr>
      <w:r w:rsidRPr="001A5DC2">
        <w:rPr>
          <w:rFonts w:ascii="Times New Roman" w:hAnsi="Times New Roman" w:cs="Times New Roman"/>
          <w:b/>
          <w:sz w:val="24"/>
          <w:szCs w:val="24"/>
        </w:rPr>
        <w:t xml:space="preserve"> </w:t>
      </w:r>
    </w:p>
    <w:p w14:paraId="1D3FB20D" w14:textId="77777777" w:rsidR="006B40F3" w:rsidRPr="001A5DC2" w:rsidRDefault="006B40F3"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The </w:t>
      </w:r>
      <w:r w:rsidR="00AA346D" w:rsidRPr="001A5DC2">
        <w:rPr>
          <w:rFonts w:ascii="Times New Roman" w:hAnsi="Times New Roman" w:cs="Times New Roman"/>
          <w:sz w:val="24"/>
          <w:szCs w:val="24"/>
        </w:rPr>
        <w:t xml:space="preserve">DTI highlighted that the </w:t>
      </w:r>
      <w:r w:rsidRPr="001A5DC2">
        <w:rPr>
          <w:rFonts w:ascii="Times New Roman" w:hAnsi="Times New Roman" w:cs="Times New Roman"/>
          <w:sz w:val="24"/>
          <w:szCs w:val="24"/>
        </w:rPr>
        <w:t xml:space="preserve">Request for Proposals (RFPs) </w:t>
      </w:r>
      <w:r w:rsidR="00AA346D" w:rsidRPr="001A5DC2">
        <w:rPr>
          <w:rFonts w:ascii="Times New Roman" w:hAnsi="Times New Roman" w:cs="Times New Roman"/>
          <w:sz w:val="24"/>
          <w:szCs w:val="24"/>
        </w:rPr>
        <w:t xml:space="preserve">had </w:t>
      </w:r>
      <w:r w:rsidRPr="001A5DC2">
        <w:rPr>
          <w:rFonts w:ascii="Times New Roman" w:hAnsi="Times New Roman" w:cs="Times New Roman"/>
          <w:sz w:val="24"/>
          <w:szCs w:val="24"/>
        </w:rPr>
        <w:t xml:space="preserve">included local content </w:t>
      </w:r>
      <w:r w:rsidR="00AA346D" w:rsidRPr="001A5DC2">
        <w:rPr>
          <w:rFonts w:ascii="Times New Roman" w:hAnsi="Times New Roman" w:cs="Times New Roman"/>
          <w:sz w:val="24"/>
          <w:szCs w:val="24"/>
        </w:rPr>
        <w:t xml:space="preserve">requirements </w:t>
      </w:r>
      <w:r w:rsidRPr="001A5DC2">
        <w:rPr>
          <w:rFonts w:ascii="Times New Roman" w:hAnsi="Times New Roman" w:cs="Times New Roman"/>
          <w:sz w:val="24"/>
          <w:szCs w:val="24"/>
        </w:rPr>
        <w:t>at a component level</w:t>
      </w:r>
      <w:r w:rsidR="00AA346D" w:rsidRPr="001A5DC2">
        <w:rPr>
          <w:rFonts w:ascii="Times New Roman" w:hAnsi="Times New Roman" w:cs="Times New Roman"/>
          <w:sz w:val="24"/>
          <w:szCs w:val="24"/>
        </w:rPr>
        <w:t xml:space="preserve"> </w:t>
      </w:r>
      <w:r w:rsidRPr="001A5DC2">
        <w:rPr>
          <w:rFonts w:ascii="Times New Roman" w:hAnsi="Times New Roman" w:cs="Times New Roman"/>
          <w:sz w:val="24"/>
          <w:szCs w:val="24"/>
        </w:rPr>
        <w:t>as required by the Instruction Note for the rail rolling stock.</w:t>
      </w:r>
      <w:r w:rsidR="00AA346D" w:rsidRPr="001A5DC2">
        <w:rPr>
          <w:rFonts w:ascii="Times New Roman" w:hAnsi="Times New Roman" w:cs="Times New Roman"/>
          <w:sz w:val="24"/>
          <w:szCs w:val="24"/>
        </w:rPr>
        <w:t xml:space="preserve"> </w:t>
      </w:r>
      <w:r w:rsidRPr="001A5DC2">
        <w:rPr>
          <w:rFonts w:ascii="Times New Roman" w:hAnsi="Times New Roman" w:cs="Times New Roman"/>
          <w:sz w:val="24"/>
          <w:szCs w:val="24"/>
        </w:rPr>
        <w:t xml:space="preserve">The RFP </w:t>
      </w:r>
      <w:r w:rsidR="00AA346D" w:rsidRPr="001A5DC2">
        <w:rPr>
          <w:rFonts w:ascii="Times New Roman" w:hAnsi="Times New Roman" w:cs="Times New Roman"/>
          <w:sz w:val="24"/>
          <w:szCs w:val="24"/>
        </w:rPr>
        <w:t xml:space="preserve">had </w:t>
      </w:r>
      <w:r w:rsidRPr="001A5DC2">
        <w:rPr>
          <w:rFonts w:ascii="Times New Roman" w:hAnsi="Times New Roman" w:cs="Times New Roman"/>
          <w:sz w:val="24"/>
          <w:szCs w:val="24"/>
        </w:rPr>
        <w:t>further stated that the SABS Technic</w:t>
      </w:r>
      <w:r w:rsidR="00AA346D" w:rsidRPr="001A5DC2">
        <w:rPr>
          <w:rFonts w:ascii="Times New Roman" w:hAnsi="Times New Roman" w:cs="Times New Roman"/>
          <w:sz w:val="24"/>
          <w:szCs w:val="24"/>
        </w:rPr>
        <w:t>al Specification SATS 1286:2011</w:t>
      </w:r>
      <w:r w:rsidRPr="001A5DC2">
        <w:rPr>
          <w:rFonts w:ascii="Times New Roman" w:hAnsi="Times New Roman" w:cs="Times New Roman"/>
          <w:sz w:val="24"/>
          <w:szCs w:val="24"/>
        </w:rPr>
        <w:t xml:space="preserve"> must be used for the calculation of local content. </w:t>
      </w:r>
      <w:r w:rsidR="00AA346D" w:rsidRPr="001A5DC2">
        <w:rPr>
          <w:rFonts w:ascii="Times New Roman" w:hAnsi="Times New Roman" w:cs="Times New Roman"/>
          <w:sz w:val="24"/>
          <w:szCs w:val="24"/>
        </w:rPr>
        <w:t>It also listed that l</w:t>
      </w:r>
      <w:r w:rsidRPr="001A5DC2">
        <w:rPr>
          <w:rFonts w:ascii="Times New Roman" w:hAnsi="Times New Roman" w:cs="Times New Roman"/>
          <w:sz w:val="24"/>
          <w:szCs w:val="24"/>
        </w:rPr>
        <w:t xml:space="preserve">ocal content declaration documents </w:t>
      </w:r>
      <w:r w:rsidR="00AA346D" w:rsidRPr="001A5DC2">
        <w:rPr>
          <w:rFonts w:ascii="Times New Roman" w:hAnsi="Times New Roman" w:cs="Times New Roman"/>
          <w:sz w:val="24"/>
          <w:szCs w:val="24"/>
        </w:rPr>
        <w:t xml:space="preserve">are </w:t>
      </w:r>
      <w:r w:rsidRPr="001A5DC2">
        <w:rPr>
          <w:rFonts w:ascii="Times New Roman" w:hAnsi="Times New Roman" w:cs="Times New Roman"/>
          <w:sz w:val="24"/>
          <w:szCs w:val="24"/>
        </w:rPr>
        <w:t xml:space="preserve">returnable under Section 4 of </w:t>
      </w:r>
      <w:r w:rsidR="00AA346D" w:rsidRPr="001A5DC2">
        <w:rPr>
          <w:rFonts w:ascii="Times New Roman" w:hAnsi="Times New Roman" w:cs="Times New Roman"/>
          <w:sz w:val="24"/>
          <w:szCs w:val="24"/>
        </w:rPr>
        <w:t xml:space="preserve">the </w:t>
      </w:r>
      <w:r w:rsidRPr="001A5DC2">
        <w:rPr>
          <w:rFonts w:ascii="Times New Roman" w:hAnsi="Times New Roman" w:cs="Times New Roman"/>
          <w:sz w:val="24"/>
          <w:szCs w:val="24"/>
        </w:rPr>
        <w:t>RFPs.</w:t>
      </w:r>
    </w:p>
    <w:p w14:paraId="2F9E4FE6" w14:textId="77777777" w:rsidR="006B40F3" w:rsidRPr="001A5DC2" w:rsidRDefault="006B40F3" w:rsidP="001A5DC2">
      <w:pPr>
        <w:spacing w:line="360" w:lineRule="auto"/>
        <w:rPr>
          <w:rFonts w:ascii="Times New Roman" w:hAnsi="Times New Roman" w:cs="Times New Roman"/>
          <w:sz w:val="24"/>
          <w:szCs w:val="24"/>
        </w:rPr>
      </w:pPr>
    </w:p>
    <w:p w14:paraId="676C06B7" w14:textId="77777777" w:rsidR="006B40F3" w:rsidRPr="001A5DC2" w:rsidRDefault="006B40F3"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In</w:t>
      </w:r>
      <w:r w:rsidR="00AA346D" w:rsidRPr="001A5DC2">
        <w:rPr>
          <w:rFonts w:ascii="Times New Roman" w:hAnsi="Times New Roman" w:cs="Times New Roman"/>
          <w:sz w:val="24"/>
          <w:szCs w:val="24"/>
        </w:rPr>
        <w:t xml:space="preserve"> 2015, Transnet provided the DTI</w:t>
      </w:r>
      <w:r w:rsidRPr="001A5DC2">
        <w:rPr>
          <w:rFonts w:ascii="Times New Roman" w:hAnsi="Times New Roman" w:cs="Times New Roman"/>
          <w:sz w:val="24"/>
          <w:szCs w:val="24"/>
        </w:rPr>
        <w:t xml:space="preserve"> with copies of the local content declaration</w:t>
      </w:r>
      <w:r w:rsidR="00AA346D" w:rsidRPr="001A5DC2">
        <w:rPr>
          <w:rFonts w:ascii="Times New Roman" w:hAnsi="Times New Roman" w:cs="Times New Roman"/>
          <w:sz w:val="24"/>
          <w:szCs w:val="24"/>
        </w:rPr>
        <w:t>s excluding</w:t>
      </w:r>
      <w:r w:rsidRPr="001A5DC2">
        <w:rPr>
          <w:rFonts w:ascii="Times New Roman" w:hAnsi="Times New Roman" w:cs="Times New Roman"/>
          <w:sz w:val="24"/>
          <w:szCs w:val="24"/>
        </w:rPr>
        <w:t xml:space="preserve"> the contract</w:t>
      </w:r>
      <w:r w:rsidR="003A0513">
        <w:rPr>
          <w:rFonts w:ascii="Times New Roman" w:hAnsi="Times New Roman" w:cs="Times New Roman"/>
          <w:sz w:val="24"/>
          <w:szCs w:val="24"/>
        </w:rPr>
        <w:t>s</w:t>
      </w:r>
      <w:r w:rsidRPr="001A5DC2">
        <w:rPr>
          <w:rFonts w:ascii="Times New Roman" w:hAnsi="Times New Roman" w:cs="Times New Roman"/>
          <w:sz w:val="24"/>
          <w:szCs w:val="24"/>
        </w:rPr>
        <w:t xml:space="preserve"> and signed bidding documents as required by the Instruction Note.</w:t>
      </w:r>
      <w:r w:rsidR="00AA346D" w:rsidRPr="001A5DC2">
        <w:rPr>
          <w:rFonts w:ascii="Times New Roman" w:hAnsi="Times New Roman" w:cs="Times New Roman"/>
          <w:sz w:val="24"/>
          <w:szCs w:val="24"/>
        </w:rPr>
        <w:t xml:space="preserve"> </w:t>
      </w:r>
      <w:r w:rsidRPr="001A5DC2">
        <w:rPr>
          <w:rFonts w:ascii="Times New Roman" w:hAnsi="Times New Roman" w:cs="Times New Roman"/>
          <w:sz w:val="24"/>
          <w:szCs w:val="24"/>
        </w:rPr>
        <w:t>The</w:t>
      </w:r>
      <w:r w:rsidR="00AA346D" w:rsidRPr="001A5DC2">
        <w:rPr>
          <w:rFonts w:ascii="Times New Roman" w:hAnsi="Times New Roman" w:cs="Times New Roman"/>
          <w:sz w:val="24"/>
          <w:szCs w:val="24"/>
        </w:rPr>
        <w:t xml:space="preserve">se </w:t>
      </w:r>
      <w:r w:rsidR="003A0513">
        <w:rPr>
          <w:rFonts w:ascii="Times New Roman" w:hAnsi="Times New Roman" w:cs="Times New Roman"/>
          <w:sz w:val="24"/>
          <w:szCs w:val="24"/>
        </w:rPr>
        <w:t xml:space="preserve">contracts and </w:t>
      </w:r>
      <w:r w:rsidR="00AA346D" w:rsidRPr="001A5DC2">
        <w:rPr>
          <w:rFonts w:ascii="Times New Roman" w:hAnsi="Times New Roman" w:cs="Times New Roman"/>
          <w:sz w:val="24"/>
          <w:szCs w:val="24"/>
        </w:rPr>
        <w:t xml:space="preserve">documents are required by the DTI and the SABS </w:t>
      </w:r>
      <w:r w:rsidRPr="001A5DC2">
        <w:rPr>
          <w:rFonts w:ascii="Times New Roman" w:hAnsi="Times New Roman" w:cs="Times New Roman"/>
          <w:sz w:val="24"/>
          <w:szCs w:val="24"/>
        </w:rPr>
        <w:t xml:space="preserve">to conduct compliance audits and verification as part of </w:t>
      </w:r>
      <w:r w:rsidR="00AA346D" w:rsidRPr="001A5DC2">
        <w:rPr>
          <w:rFonts w:ascii="Times New Roman" w:hAnsi="Times New Roman" w:cs="Times New Roman"/>
          <w:sz w:val="24"/>
          <w:szCs w:val="24"/>
        </w:rPr>
        <w:t xml:space="preserve">their </w:t>
      </w:r>
      <w:r w:rsidRPr="001A5DC2">
        <w:rPr>
          <w:rFonts w:ascii="Times New Roman" w:hAnsi="Times New Roman" w:cs="Times New Roman"/>
          <w:sz w:val="24"/>
          <w:szCs w:val="24"/>
        </w:rPr>
        <w:t>monitoring</w:t>
      </w:r>
      <w:r w:rsidR="00AA346D" w:rsidRPr="001A5DC2">
        <w:rPr>
          <w:rFonts w:ascii="Times New Roman" w:hAnsi="Times New Roman" w:cs="Times New Roman"/>
          <w:sz w:val="24"/>
          <w:szCs w:val="24"/>
        </w:rPr>
        <w:t xml:space="preserve"> functions</w:t>
      </w:r>
      <w:r w:rsidRPr="001A5DC2">
        <w:rPr>
          <w:rFonts w:ascii="Times New Roman" w:hAnsi="Times New Roman" w:cs="Times New Roman"/>
          <w:sz w:val="24"/>
          <w:szCs w:val="24"/>
        </w:rPr>
        <w:t>.</w:t>
      </w:r>
      <w:r w:rsidR="00AA346D" w:rsidRPr="001A5DC2">
        <w:rPr>
          <w:rFonts w:ascii="Times New Roman" w:hAnsi="Times New Roman" w:cs="Times New Roman"/>
          <w:sz w:val="24"/>
          <w:szCs w:val="24"/>
        </w:rPr>
        <w:t xml:space="preserve"> Furthermore, the </w:t>
      </w:r>
      <w:r w:rsidRPr="001A5DC2">
        <w:rPr>
          <w:rFonts w:ascii="Times New Roman" w:hAnsi="Times New Roman" w:cs="Times New Roman"/>
          <w:sz w:val="24"/>
          <w:szCs w:val="24"/>
        </w:rPr>
        <w:t xml:space="preserve">OEMs </w:t>
      </w:r>
      <w:r w:rsidR="00AA346D" w:rsidRPr="001A5DC2">
        <w:rPr>
          <w:rFonts w:ascii="Times New Roman" w:hAnsi="Times New Roman" w:cs="Times New Roman"/>
          <w:sz w:val="24"/>
          <w:szCs w:val="24"/>
        </w:rPr>
        <w:t xml:space="preserve">had </w:t>
      </w:r>
      <w:r w:rsidR="003A0513">
        <w:rPr>
          <w:rFonts w:ascii="Times New Roman" w:hAnsi="Times New Roman" w:cs="Times New Roman"/>
          <w:sz w:val="24"/>
          <w:szCs w:val="24"/>
        </w:rPr>
        <w:t xml:space="preserve">only </w:t>
      </w:r>
      <w:r w:rsidRPr="001A5DC2">
        <w:rPr>
          <w:rFonts w:ascii="Times New Roman" w:hAnsi="Times New Roman" w:cs="Times New Roman"/>
          <w:sz w:val="24"/>
          <w:szCs w:val="24"/>
        </w:rPr>
        <w:t>declared the</w:t>
      </w:r>
      <w:r w:rsidR="003A0513">
        <w:rPr>
          <w:rFonts w:ascii="Times New Roman" w:hAnsi="Times New Roman" w:cs="Times New Roman"/>
          <w:sz w:val="24"/>
          <w:szCs w:val="24"/>
        </w:rPr>
        <w:t>ir</w:t>
      </w:r>
      <w:r w:rsidRPr="001A5DC2">
        <w:rPr>
          <w:rFonts w:ascii="Times New Roman" w:hAnsi="Times New Roman" w:cs="Times New Roman"/>
          <w:sz w:val="24"/>
          <w:szCs w:val="24"/>
        </w:rPr>
        <w:t xml:space="preserve"> overall </w:t>
      </w:r>
      <w:r w:rsidR="003A0513">
        <w:rPr>
          <w:rFonts w:ascii="Times New Roman" w:hAnsi="Times New Roman" w:cs="Times New Roman"/>
          <w:sz w:val="24"/>
          <w:szCs w:val="24"/>
        </w:rPr>
        <w:t xml:space="preserve">local </w:t>
      </w:r>
      <w:r w:rsidRPr="001A5DC2">
        <w:rPr>
          <w:rFonts w:ascii="Times New Roman" w:hAnsi="Times New Roman" w:cs="Times New Roman"/>
          <w:sz w:val="24"/>
          <w:szCs w:val="24"/>
        </w:rPr>
        <w:t xml:space="preserve">content and not </w:t>
      </w:r>
      <w:r w:rsidR="003A0513">
        <w:rPr>
          <w:rFonts w:ascii="Times New Roman" w:hAnsi="Times New Roman" w:cs="Times New Roman"/>
          <w:sz w:val="24"/>
          <w:szCs w:val="24"/>
        </w:rPr>
        <w:t xml:space="preserve">the local content </w:t>
      </w:r>
      <w:r w:rsidRPr="001A5DC2">
        <w:rPr>
          <w:rFonts w:ascii="Times New Roman" w:hAnsi="Times New Roman" w:cs="Times New Roman"/>
          <w:sz w:val="24"/>
          <w:szCs w:val="24"/>
        </w:rPr>
        <w:t>at a sub-component level</w:t>
      </w:r>
      <w:r w:rsidR="00AA346D" w:rsidRPr="001A5DC2">
        <w:rPr>
          <w:rFonts w:ascii="Times New Roman" w:hAnsi="Times New Roman" w:cs="Times New Roman"/>
          <w:sz w:val="24"/>
          <w:szCs w:val="24"/>
        </w:rPr>
        <w:t xml:space="preserve"> as required</w:t>
      </w:r>
      <w:r w:rsidRPr="001A5DC2">
        <w:rPr>
          <w:rFonts w:ascii="Times New Roman" w:hAnsi="Times New Roman" w:cs="Times New Roman"/>
          <w:sz w:val="24"/>
          <w:szCs w:val="24"/>
        </w:rPr>
        <w:t>.</w:t>
      </w:r>
      <w:r w:rsidR="00AA346D" w:rsidRPr="001A5DC2">
        <w:rPr>
          <w:rFonts w:ascii="Times New Roman" w:hAnsi="Times New Roman" w:cs="Times New Roman"/>
          <w:sz w:val="24"/>
          <w:szCs w:val="24"/>
        </w:rPr>
        <w:t xml:space="preserve"> Based on these declarations, each OEM would meet the overall stipulated minimum threshold levels of 60 per cent for diesel locomotives (</w:t>
      </w:r>
      <w:proofErr w:type="spellStart"/>
      <w:r w:rsidR="00AA346D" w:rsidRPr="001A5DC2">
        <w:rPr>
          <w:rFonts w:ascii="Times New Roman" w:hAnsi="Times New Roman" w:cs="Times New Roman"/>
          <w:sz w:val="24"/>
          <w:szCs w:val="24"/>
        </w:rPr>
        <w:t>Bombadier</w:t>
      </w:r>
      <w:proofErr w:type="spellEnd"/>
      <w:r w:rsidR="00AA346D" w:rsidRPr="001A5DC2">
        <w:rPr>
          <w:rFonts w:ascii="Times New Roman" w:hAnsi="Times New Roman" w:cs="Times New Roman"/>
          <w:sz w:val="24"/>
          <w:szCs w:val="24"/>
        </w:rPr>
        <w:t>: 60.1</w:t>
      </w:r>
      <w:r w:rsidR="006A0614">
        <w:rPr>
          <w:rFonts w:ascii="Times New Roman" w:hAnsi="Times New Roman" w:cs="Times New Roman"/>
          <w:sz w:val="24"/>
          <w:szCs w:val="24"/>
        </w:rPr>
        <w:t xml:space="preserve"> per cent</w:t>
      </w:r>
      <w:r w:rsidR="00AA346D" w:rsidRPr="001A5DC2">
        <w:rPr>
          <w:rFonts w:ascii="Times New Roman" w:hAnsi="Times New Roman" w:cs="Times New Roman"/>
          <w:sz w:val="24"/>
          <w:szCs w:val="24"/>
        </w:rPr>
        <w:t xml:space="preserve"> and CSR: 60.52</w:t>
      </w:r>
      <w:r w:rsidR="006A0614">
        <w:rPr>
          <w:rFonts w:ascii="Times New Roman" w:hAnsi="Times New Roman" w:cs="Times New Roman"/>
          <w:sz w:val="24"/>
          <w:szCs w:val="24"/>
        </w:rPr>
        <w:t xml:space="preserve"> per cent</w:t>
      </w:r>
      <w:r w:rsidR="00AA346D" w:rsidRPr="001A5DC2">
        <w:rPr>
          <w:rFonts w:ascii="Times New Roman" w:hAnsi="Times New Roman" w:cs="Times New Roman"/>
          <w:sz w:val="24"/>
          <w:szCs w:val="24"/>
        </w:rPr>
        <w:t>) and 55 per cent for electric locomotives (General Electric: 55.74</w:t>
      </w:r>
      <w:r w:rsidR="006A0614">
        <w:rPr>
          <w:rFonts w:ascii="Times New Roman" w:hAnsi="Times New Roman" w:cs="Times New Roman"/>
          <w:sz w:val="24"/>
          <w:szCs w:val="24"/>
        </w:rPr>
        <w:t xml:space="preserve"> per cent</w:t>
      </w:r>
      <w:r w:rsidR="00AA346D" w:rsidRPr="001A5DC2">
        <w:rPr>
          <w:rFonts w:ascii="Times New Roman" w:hAnsi="Times New Roman" w:cs="Times New Roman"/>
          <w:sz w:val="24"/>
          <w:szCs w:val="24"/>
        </w:rPr>
        <w:t xml:space="preserve"> and CNR: 55</w:t>
      </w:r>
      <w:r w:rsidR="006A0614">
        <w:rPr>
          <w:rFonts w:ascii="Times New Roman" w:hAnsi="Times New Roman" w:cs="Times New Roman"/>
          <w:sz w:val="24"/>
          <w:szCs w:val="24"/>
        </w:rPr>
        <w:t xml:space="preserve"> per cent</w:t>
      </w:r>
      <w:r w:rsidR="00AA346D" w:rsidRPr="001A5DC2">
        <w:rPr>
          <w:rFonts w:ascii="Times New Roman" w:hAnsi="Times New Roman" w:cs="Times New Roman"/>
          <w:sz w:val="24"/>
          <w:szCs w:val="24"/>
        </w:rPr>
        <w:t>).</w:t>
      </w:r>
      <w:r w:rsidR="005F0E91" w:rsidRPr="001A5DC2">
        <w:rPr>
          <w:rFonts w:ascii="Times New Roman" w:hAnsi="Times New Roman" w:cs="Times New Roman"/>
          <w:sz w:val="24"/>
          <w:szCs w:val="24"/>
        </w:rPr>
        <w:t xml:space="preserve"> Subsequently, Transnet informed the Committee that Post-Tender Negotiations, Bombardier (52.5</w:t>
      </w:r>
      <w:r w:rsidR="006A0614">
        <w:rPr>
          <w:rFonts w:ascii="Times New Roman" w:hAnsi="Times New Roman" w:cs="Times New Roman"/>
          <w:sz w:val="24"/>
          <w:szCs w:val="24"/>
        </w:rPr>
        <w:t xml:space="preserve"> per cent</w:t>
      </w:r>
      <w:r w:rsidR="005F0E91" w:rsidRPr="001A5DC2">
        <w:rPr>
          <w:rFonts w:ascii="Times New Roman" w:hAnsi="Times New Roman" w:cs="Times New Roman"/>
          <w:sz w:val="24"/>
          <w:szCs w:val="24"/>
        </w:rPr>
        <w:t>), CSR (49.6</w:t>
      </w:r>
      <w:r w:rsidR="006A0614">
        <w:rPr>
          <w:rFonts w:ascii="Times New Roman" w:hAnsi="Times New Roman" w:cs="Times New Roman"/>
          <w:sz w:val="24"/>
          <w:szCs w:val="24"/>
        </w:rPr>
        <w:t xml:space="preserve"> per cent</w:t>
      </w:r>
      <w:r w:rsidR="005F0E91" w:rsidRPr="001A5DC2">
        <w:rPr>
          <w:rFonts w:ascii="Times New Roman" w:hAnsi="Times New Roman" w:cs="Times New Roman"/>
          <w:sz w:val="24"/>
          <w:szCs w:val="24"/>
        </w:rPr>
        <w:t>) and CNR (37.6</w:t>
      </w:r>
      <w:r w:rsidR="006A0614">
        <w:rPr>
          <w:rFonts w:ascii="Times New Roman" w:hAnsi="Times New Roman" w:cs="Times New Roman"/>
          <w:sz w:val="24"/>
          <w:szCs w:val="24"/>
        </w:rPr>
        <w:t xml:space="preserve"> per cent</w:t>
      </w:r>
      <w:r w:rsidR="005F0E91" w:rsidRPr="001A5DC2">
        <w:rPr>
          <w:rFonts w:ascii="Times New Roman" w:hAnsi="Times New Roman" w:cs="Times New Roman"/>
          <w:sz w:val="24"/>
          <w:szCs w:val="24"/>
        </w:rPr>
        <w:t xml:space="preserve">) no longer complied with the minimum thresholds on local content production. Therefore, their appointments were contrary to the </w:t>
      </w:r>
      <w:r w:rsidR="0026550F" w:rsidRPr="001A5DC2">
        <w:rPr>
          <w:rFonts w:ascii="Times New Roman" w:hAnsi="Times New Roman" w:cs="Times New Roman"/>
          <w:sz w:val="24"/>
          <w:szCs w:val="24"/>
        </w:rPr>
        <w:t>P</w:t>
      </w:r>
      <w:r w:rsidR="005F0E91" w:rsidRPr="001A5DC2">
        <w:rPr>
          <w:rFonts w:ascii="Times New Roman" w:hAnsi="Times New Roman" w:cs="Times New Roman"/>
          <w:sz w:val="24"/>
          <w:szCs w:val="24"/>
        </w:rPr>
        <w:t xml:space="preserve">PPFA and the Instruction Note and a court could be approached to declare these contracts void or to get a just and equitable remedy. </w:t>
      </w:r>
    </w:p>
    <w:p w14:paraId="364A845B" w14:textId="77777777" w:rsidR="006B40F3" w:rsidRPr="001A5DC2" w:rsidRDefault="006B40F3" w:rsidP="001A5DC2">
      <w:pPr>
        <w:spacing w:line="360" w:lineRule="auto"/>
        <w:rPr>
          <w:rFonts w:ascii="Times New Roman" w:hAnsi="Times New Roman" w:cs="Times New Roman"/>
          <w:sz w:val="24"/>
          <w:szCs w:val="24"/>
        </w:rPr>
      </w:pPr>
    </w:p>
    <w:p w14:paraId="63C463C9" w14:textId="77777777" w:rsidR="005F0E91" w:rsidRPr="001A5DC2" w:rsidRDefault="00CB204C"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In April 2018, Transnet submitted a</w:t>
      </w:r>
      <w:r w:rsidR="005F0E91" w:rsidRPr="001A5DC2">
        <w:rPr>
          <w:rFonts w:ascii="Times New Roman" w:hAnsi="Times New Roman" w:cs="Times New Roman"/>
          <w:sz w:val="24"/>
          <w:szCs w:val="24"/>
        </w:rPr>
        <w:t>nother set of declaration documents, including contracts</w:t>
      </w:r>
      <w:r w:rsidRPr="001A5DC2">
        <w:rPr>
          <w:rFonts w:ascii="Times New Roman" w:hAnsi="Times New Roman" w:cs="Times New Roman"/>
          <w:sz w:val="24"/>
          <w:szCs w:val="24"/>
        </w:rPr>
        <w:t>,</w:t>
      </w:r>
      <w:r w:rsidR="005F0E91" w:rsidRPr="001A5DC2">
        <w:rPr>
          <w:rFonts w:ascii="Times New Roman" w:hAnsi="Times New Roman" w:cs="Times New Roman"/>
          <w:sz w:val="24"/>
          <w:szCs w:val="24"/>
        </w:rPr>
        <w:t xml:space="preserve"> to </w:t>
      </w:r>
      <w:r w:rsidR="005F0E91" w:rsidRPr="001A5DC2">
        <w:rPr>
          <w:rFonts w:ascii="Times New Roman" w:hAnsi="Times New Roman" w:cs="Times New Roman"/>
          <w:bCs/>
          <w:sz w:val="24"/>
          <w:szCs w:val="24"/>
        </w:rPr>
        <w:t xml:space="preserve">the </w:t>
      </w:r>
      <w:r w:rsidRPr="001A5DC2">
        <w:rPr>
          <w:rFonts w:ascii="Times New Roman" w:hAnsi="Times New Roman" w:cs="Times New Roman"/>
          <w:bCs/>
          <w:sz w:val="24"/>
          <w:szCs w:val="24"/>
        </w:rPr>
        <w:t>DTI</w:t>
      </w:r>
      <w:r w:rsidR="005F0E91" w:rsidRPr="001A5DC2">
        <w:rPr>
          <w:rFonts w:ascii="Times New Roman" w:hAnsi="Times New Roman" w:cs="Times New Roman"/>
          <w:bCs/>
          <w:sz w:val="24"/>
          <w:szCs w:val="24"/>
        </w:rPr>
        <w:t>,</w:t>
      </w:r>
      <w:r w:rsidRPr="001A5DC2">
        <w:rPr>
          <w:rFonts w:ascii="Times New Roman" w:hAnsi="Times New Roman" w:cs="Times New Roman"/>
          <w:b/>
          <w:bCs/>
          <w:sz w:val="24"/>
          <w:szCs w:val="24"/>
        </w:rPr>
        <w:t xml:space="preserve"> </w:t>
      </w:r>
      <w:r w:rsidRPr="001A5DC2">
        <w:rPr>
          <w:rFonts w:ascii="Times New Roman" w:hAnsi="Times New Roman" w:cs="Times New Roman"/>
          <w:bCs/>
          <w:sz w:val="24"/>
          <w:szCs w:val="24"/>
        </w:rPr>
        <w:t>the</w:t>
      </w:r>
      <w:r w:rsidR="005F0E91" w:rsidRPr="001A5DC2">
        <w:rPr>
          <w:rFonts w:ascii="Times New Roman" w:hAnsi="Times New Roman" w:cs="Times New Roman"/>
          <w:b/>
          <w:bCs/>
          <w:sz w:val="24"/>
          <w:szCs w:val="24"/>
        </w:rPr>
        <w:t xml:space="preserve"> </w:t>
      </w:r>
      <w:r w:rsidR="005F0E91" w:rsidRPr="001A5DC2">
        <w:rPr>
          <w:rFonts w:ascii="Times New Roman" w:hAnsi="Times New Roman" w:cs="Times New Roman"/>
          <w:sz w:val="24"/>
          <w:szCs w:val="24"/>
        </w:rPr>
        <w:t>D</w:t>
      </w:r>
      <w:r w:rsidRPr="001A5DC2">
        <w:rPr>
          <w:rFonts w:ascii="Times New Roman" w:hAnsi="Times New Roman" w:cs="Times New Roman"/>
          <w:sz w:val="24"/>
          <w:szCs w:val="24"/>
        </w:rPr>
        <w:t xml:space="preserve">epartment of </w:t>
      </w:r>
      <w:r w:rsidR="005F0E91" w:rsidRPr="001A5DC2">
        <w:rPr>
          <w:rFonts w:ascii="Times New Roman" w:hAnsi="Times New Roman" w:cs="Times New Roman"/>
          <w:sz w:val="24"/>
          <w:szCs w:val="24"/>
        </w:rPr>
        <w:t>P</w:t>
      </w:r>
      <w:r w:rsidRPr="001A5DC2">
        <w:rPr>
          <w:rFonts w:ascii="Times New Roman" w:hAnsi="Times New Roman" w:cs="Times New Roman"/>
          <w:sz w:val="24"/>
          <w:szCs w:val="24"/>
        </w:rPr>
        <w:t xml:space="preserve">ublic </w:t>
      </w:r>
      <w:r w:rsidR="005F0E91" w:rsidRPr="001A5DC2">
        <w:rPr>
          <w:rFonts w:ascii="Times New Roman" w:hAnsi="Times New Roman" w:cs="Times New Roman"/>
          <w:sz w:val="24"/>
          <w:szCs w:val="24"/>
        </w:rPr>
        <w:t>E</w:t>
      </w:r>
      <w:r w:rsidRPr="001A5DC2">
        <w:rPr>
          <w:rFonts w:ascii="Times New Roman" w:hAnsi="Times New Roman" w:cs="Times New Roman"/>
          <w:sz w:val="24"/>
          <w:szCs w:val="24"/>
        </w:rPr>
        <w:t>nterprises</w:t>
      </w:r>
      <w:r w:rsidR="005F0E91" w:rsidRPr="001A5DC2">
        <w:rPr>
          <w:rFonts w:ascii="Times New Roman" w:hAnsi="Times New Roman" w:cs="Times New Roman"/>
          <w:sz w:val="24"/>
          <w:szCs w:val="24"/>
        </w:rPr>
        <w:t xml:space="preserve"> and </w:t>
      </w:r>
      <w:r w:rsidRPr="001A5DC2">
        <w:rPr>
          <w:rFonts w:ascii="Times New Roman" w:hAnsi="Times New Roman" w:cs="Times New Roman"/>
          <w:sz w:val="24"/>
          <w:szCs w:val="24"/>
        </w:rPr>
        <w:t xml:space="preserve">the </w:t>
      </w:r>
      <w:r w:rsidR="005F0E91" w:rsidRPr="001A5DC2">
        <w:rPr>
          <w:rFonts w:ascii="Times New Roman" w:hAnsi="Times New Roman" w:cs="Times New Roman"/>
          <w:sz w:val="24"/>
          <w:szCs w:val="24"/>
        </w:rPr>
        <w:t xml:space="preserve">SABS after the intervention </w:t>
      </w:r>
      <w:r w:rsidR="003A0513">
        <w:rPr>
          <w:rFonts w:ascii="Times New Roman" w:hAnsi="Times New Roman" w:cs="Times New Roman"/>
          <w:sz w:val="24"/>
          <w:szCs w:val="24"/>
        </w:rPr>
        <w:t>by both the Ministers of Trade and</w:t>
      </w:r>
      <w:r w:rsidR="005F0E91" w:rsidRPr="001A5DC2">
        <w:rPr>
          <w:rFonts w:ascii="Times New Roman" w:hAnsi="Times New Roman" w:cs="Times New Roman"/>
          <w:sz w:val="24"/>
          <w:szCs w:val="24"/>
        </w:rPr>
        <w:t xml:space="preserve"> Industry and </w:t>
      </w:r>
      <w:r w:rsidR="0026550F" w:rsidRPr="001A5DC2">
        <w:rPr>
          <w:rFonts w:ascii="Times New Roman" w:hAnsi="Times New Roman" w:cs="Times New Roman"/>
          <w:sz w:val="24"/>
          <w:szCs w:val="24"/>
        </w:rPr>
        <w:t xml:space="preserve">of </w:t>
      </w:r>
      <w:r w:rsidR="005F0E91" w:rsidRPr="001A5DC2">
        <w:rPr>
          <w:rFonts w:ascii="Times New Roman" w:hAnsi="Times New Roman" w:cs="Times New Roman"/>
          <w:sz w:val="24"/>
          <w:szCs w:val="24"/>
        </w:rPr>
        <w:t>Public Enterprises.</w:t>
      </w:r>
      <w:r w:rsidR="005F0E91" w:rsidRPr="001A5DC2">
        <w:rPr>
          <w:rFonts w:ascii="Times New Roman" w:hAnsi="Times New Roman" w:cs="Times New Roman"/>
          <w:b/>
          <w:bCs/>
          <w:sz w:val="24"/>
          <w:szCs w:val="24"/>
        </w:rPr>
        <w:t xml:space="preserve"> </w:t>
      </w:r>
      <w:r w:rsidRPr="001A5DC2">
        <w:rPr>
          <w:rFonts w:ascii="Times New Roman" w:hAnsi="Times New Roman" w:cs="Times New Roman"/>
          <w:bCs/>
          <w:sz w:val="24"/>
          <w:szCs w:val="24"/>
        </w:rPr>
        <w:t>Upon reviewing</w:t>
      </w:r>
      <w:r w:rsidRPr="001A5DC2">
        <w:rPr>
          <w:rFonts w:ascii="Times New Roman" w:hAnsi="Times New Roman" w:cs="Times New Roman"/>
          <w:b/>
          <w:bCs/>
          <w:sz w:val="24"/>
          <w:szCs w:val="24"/>
        </w:rPr>
        <w:t xml:space="preserve"> </w:t>
      </w:r>
      <w:r w:rsidR="005F0E91" w:rsidRPr="001A5DC2">
        <w:rPr>
          <w:rFonts w:ascii="Times New Roman" w:hAnsi="Times New Roman" w:cs="Times New Roman"/>
          <w:sz w:val="24"/>
          <w:szCs w:val="24"/>
        </w:rPr>
        <w:t>the contracts for local content requirements</w:t>
      </w:r>
      <w:r w:rsidRPr="001A5DC2">
        <w:rPr>
          <w:rFonts w:ascii="Times New Roman" w:hAnsi="Times New Roman" w:cs="Times New Roman"/>
          <w:sz w:val="24"/>
          <w:szCs w:val="24"/>
        </w:rPr>
        <w:t xml:space="preserve">, it became apparent that these did not include obligations </w:t>
      </w:r>
      <w:r w:rsidRPr="001A5DC2">
        <w:rPr>
          <w:rFonts w:ascii="Times New Roman" w:hAnsi="Times New Roman" w:cs="Times New Roman"/>
          <w:sz w:val="24"/>
          <w:szCs w:val="24"/>
        </w:rPr>
        <w:lastRenderedPageBreak/>
        <w:t xml:space="preserve">pertaining to local content, except for the CNR. Thus, Transnet had failed to comply with the </w:t>
      </w:r>
      <w:r w:rsidR="005F0E91" w:rsidRPr="001A5DC2">
        <w:rPr>
          <w:rFonts w:ascii="Times New Roman" w:hAnsi="Times New Roman" w:cs="Times New Roman"/>
          <w:sz w:val="24"/>
          <w:szCs w:val="24"/>
        </w:rPr>
        <w:t>2011</w:t>
      </w:r>
      <w:r w:rsidR="00AF0371">
        <w:rPr>
          <w:rFonts w:ascii="Times New Roman" w:hAnsi="Times New Roman" w:cs="Times New Roman"/>
          <w:sz w:val="24"/>
          <w:szCs w:val="24"/>
        </w:rPr>
        <w:t xml:space="preserve"> and 2017</w:t>
      </w:r>
      <w:r w:rsidR="005F0E91" w:rsidRPr="001A5DC2">
        <w:rPr>
          <w:rFonts w:ascii="Times New Roman" w:hAnsi="Times New Roman" w:cs="Times New Roman"/>
          <w:sz w:val="24"/>
          <w:szCs w:val="24"/>
        </w:rPr>
        <w:t xml:space="preserve"> Preferential Procurement Regulations, </w:t>
      </w:r>
      <w:r w:rsidR="0026550F" w:rsidRPr="001A5DC2">
        <w:rPr>
          <w:rFonts w:ascii="Times New Roman" w:hAnsi="Times New Roman" w:cs="Times New Roman"/>
          <w:sz w:val="24"/>
          <w:szCs w:val="24"/>
        </w:rPr>
        <w:t xml:space="preserve">the </w:t>
      </w:r>
      <w:r w:rsidR="005F0E91" w:rsidRPr="001A5DC2">
        <w:rPr>
          <w:rFonts w:ascii="Times New Roman" w:hAnsi="Times New Roman" w:cs="Times New Roman"/>
          <w:sz w:val="24"/>
          <w:szCs w:val="24"/>
        </w:rPr>
        <w:t>Instruction Note for the Rail Rolling Stock</w:t>
      </w:r>
      <w:r w:rsidR="00AF0371">
        <w:rPr>
          <w:rFonts w:ascii="Times New Roman" w:hAnsi="Times New Roman" w:cs="Times New Roman"/>
          <w:sz w:val="24"/>
          <w:szCs w:val="24"/>
        </w:rPr>
        <w:t xml:space="preserve"> even though </w:t>
      </w:r>
      <w:proofErr w:type="gramStart"/>
      <w:r w:rsidR="0026550F" w:rsidRPr="001A5DC2">
        <w:rPr>
          <w:rFonts w:ascii="Times New Roman" w:hAnsi="Times New Roman" w:cs="Times New Roman"/>
          <w:sz w:val="24"/>
          <w:szCs w:val="24"/>
        </w:rPr>
        <w:t>its</w:t>
      </w:r>
      <w:proofErr w:type="gramEnd"/>
      <w:r w:rsidR="0026550F" w:rsidRPr="001A5DC2">
        <w:rPr>
          <w:rFonts w:ascii="Times New Roman" w:hAnsi="Times New Roman" w:cs="Times New Roman"/>
          <w:sz w:val="24"/>
          <w:szCs w:val="24"/>
        </w:rPr>
        <w:t xml:space="preserve"> </w:t>
      </w:r>
      <w:r w:rsidR="005F0E91" w:rsidRPr="001A5DC2">
        <w:rPr>
          <w:rFonts w:ascii="Times New Roman" w:hAnsi="Times New Roman" w:cs="Times New Roman"/>
          <w:sz w:val="24"/>
          <w:szCs w:val="24"/>
        </w:rPr>
        <w:t>RFP</w:t>
      </w:r>
      <w:r w:rsidR="0026550F" w:rsidRPr="001A5DC2">
        <w:rPr>
          <w:rFonts w:ascii="Times New Roman" w:hAnsi="Times New Roman" w:cs="Times New Roman"/>
          <w:sz w:val="24"/>
          <w:szCs w:val="24"/>
        </w:rPr>
        <w:t>s</w:t>
      </w:r>
      <w:r w:rsidR="005F0E91" w:rsidRPr="001A5DC2">
        <w:rPr>
          <w:rFonts w:ascii="Times New Roman" w:hAnsi="Times New Roman" w:cs="Times New Roman"/>
          <w:sz w:val="24"/>
          <w:szCs w:val="24"/>
        </w:rPr>
        <w:t xml:space="preserve"> for the procurement of locomotives</w:t>
      </w:r>
      <w:r w:rsidR="00AF0371">
        <w:rPr>
          <w:rFonts w:ascii="Times New Roman" w:hAnsi="Times New Roman" w:cs="Times New Roman"/>
          <w:sz w:val="24"/>
          <w:szCs w:val="24"/>
        </w:rPr>
        <w:t xml:space="preserve"> had local content requirements. </w:t>
      </w:r>
      <w:r w:rsidRPr="001A5DC2">
        <w:rPr>
          <w:rFonts w:ascii="Times New Roman" w:hAnsi="Times New Roman" w:cs="Times New Roman"/>
          <w:sz w:val="24"/>
          <w:szCs w:val="24"/>
        </w:rPr>
        <w:t xml:space="preserve">However, the DTI was of the view that an opportunity still existed to review the </w:t>
      </w:r>
      <w:proofErr w:type="spellStart"/>
      <w:r w:rsidRPr="001A5DC2">
        <w:rPr>
          <w:rFonts w:ascii="Times New Roman" w:hAnsi="Times New Roman" w:cs="Times New Roman"/>
          <w:sz w:val="24"/>
          <w:szCs w:val="24"/>
        </w:rPr>
        <w:t>Bombadier</w:t>
      </w:r>
      <w:proofErr w:type="spellEnd"/>
      <w:r w:rsidRPr="001A5DC2">
        <w:rPr>
          <w:rFonts w:ascii="Times New Roman" w:hAnsi="Times New Roman" w:cs="Times New Roman"/>
          <w:sz w:val="24"/>
          <w:szCs w:val="24"/>
        </w:rPr>
        <w:t xml:space="preserve"> Transport and CNR projects, as these were still being delivered on</w:t>
      </w:r>
      <w:r w:rsidR="00E534B7" w:rsidRPr="001A5DC2">
        <w:rPr>
          <w:rFonts w:ascii="Times New Roman" w:hAnsi="Times New Roman" w:cs="Times New Roman"/>
          <w:sz w:val="24"/>
          <w:szCs w:val="24"/>
        </w:rPr>
        <w:t xml:space="preserve"> and were undergoing their local content verification process</w:t>
      </w:r>
      <w:r w:rsidRPr="001A5DC2">
        <w:rPr>
          <w:rFonts w:ascii="Times New Roman" w:hAnsi="Times New Roman" w:cs="Times New Roman"/>
          <w:sz w:val="24"/>
          <w:szCs w:val="24"/>
        </w:rPr>
        <w:t>. In addition, that Section 14 of the PPPFA Regulations should be applied for non-complying OEMs.</w:t>
      </w:r>
      <w:r w:rsidRPr="001A5DC2">
        <w:rPr>
          <w:rStyle w:val="FootnoteReference"/>
          <w:rFonts w:ascii="Times New Roman" w:hAnsi="Times New Roman" w:cs="Times New Roman"/>
          <w:sz w:val="24"/>
          <w:szCs w:val="24"/>
        </w:rPr>
        <w:footnoteReference w:id="19"/>
      </w:r>
    </w:p>
    <w:p w14:paraId="0034EFDD" w14:textId="77777777" w:rsidR="00CB204C" w:rsidRPr="001A5DC2" w:rsidRDefault="00CB204C" w:rsidP="001A5DC2">
      <w:pPr>
        <w:spacing w:line="360" w:lineRule="auto"/>
        <w:rPr>
          <w:rFonts w:ascii="Times New Roman" w:hAnsi="Times New Roman" w:cs="Times New Roman"/>
          <w:sz w:val="24"/>
          <w:szCs w:val="24"/>
        </w:rPr>
      </w:pPr>
    </w:p>
    <w:p w14:paraId="09E29C99" w14:textId="77777777" w:rsidR="00B346C6" w:rsidRPr="001A5DC2" w:rsidRDefault="00E142DD"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Transnet subsequently confirmed that these </w:t>
      </w:r>
      <w:r w:rsidR="00B346C6" w:rsidRPr="001A5DC2">
        <w:rPr>
          <w:rFonts w:ascii="Times New Roman" w:hAnsi="Times New Roman" w:cs="Times New Roman"/>
          <w:sz w:val="24"/>
          <w:szCs w:val="24"/>
        </w:rPr>
        <w:t xml:space="preserve">Acquisition Contracts did not make provision for Local Content remedies, as required, and that they were fraught with irregularities based on the outcome of forensic investigations conducted at the request of Transnet. </w:t>
      </w:r>
    </w:p>
    <w:p w14:paraId="559E4C9C" w14:textId="77777777" w:rsidR="00B346C6" w:rsidRPr="001A5DC2" w:rsidRDefault="00B346C6" w:rsidP="001A5DC2">
      <w:pPr>
        <w:spacing w:line="360" w:lineRule="auto"/>
        <w:rPr>
          <w:rFonts w:ascii="Times New Roman" w:hAnsi="Times New Roman" w:cs="Times New Roman"/>
          <w:sz w:val="24"/>
          <w:szCs w:val="24"/>
        </w:rPr>
      </w:pPr>
    </w:p>
    <w:p w14:paraId="34EDD946" w14:textId="77777777" w:rsidR="00E142DD" w:rsidRPr="001A5DC2" w:rsidRDefault="00B346C6"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However, these </w:t>
      </w:r>
      <w:r w:rsidR="003A0513">
        <w:rPr>
          <w:rFonts w:ascii="Times New Roman" w:hAnsi="Times New Roman" w:cs="Times New Roman"/>
          <w:sz w:val="24"/>
          <w:szCs w:val="24"/>
        </w:rPr>
        <w:t xml:space="preserve">contracts </w:t>
      </w:r>
      <w:r w:rsidRPr="001A5DC2">
        <w:rPr>
          <w:rFonts w:ascii="Times New Roman" w:hAnsi="Times New Roman" w:cs="Times New Roman"/>
          <w:sz w:val="24"/>
          <w:szCs w:val="24"/>
        </w:rPr>
        <w:t xml:space="preserve">would be re-negotiated to </w:t>
      </w:r>
      <w:r w:rsidR="003A0513">
        <w:rPr>
          <w:rFonts w:ascii="Times New Roman" w:hAnsi="Times New Roman" w:cs="Times New Roman"/>
          <w:sz w:val="24"/>
          <w:szCs w:val="24"/>
        </w:rPr>
        <w:t xml:space="preserve">rectify the </w:t>
      </w:r>
      <w:proofErr w:type="spellStart"/>
      <w:r w:rsidR="003A0513">
        <w:rPr>
          <w:rFonts w:ascii="Times New Roman" w:hAnsi="Times New Roman" w:cs="Times New Roman"/>
          <w:sz w:val="24"/>
          <w:szCs w:val="24"/>
        </w:rPr>
        <w:t>irregulaties</w:t>
      </w:r>
      <w:proofErr w:type="spellEnd"/>
      <w:r w:rsidRPr="001A5DC2">
        <w:rPr>
          <w:rFonts w:ascii="Times New Roman" w:hAnsi="Times New Roman" w:cs="Times New Roman"/>
          <w:sz w:val="24"/>
          <w:szCs w:val="24"/>
        </w:rPr>
        <w:t xml:space="preserve">, to the extent possible, those </w:t>
      </w:r>
      <w:r w:rsidR="0026550F" w:rsidRPr="001A5DC2">
        <w:rPr>
          <w:rFonts w:ascii="Times New Roman" w:hAnsi="Times New Roman" w:cs="Times New Roman"/>
          <w:sz w:val="24"/>
          <w:szCs w:val="24"/>
        </w:rPr>
        <w:t xml:space="preserve">clauses </w:t>
      </w:r>
      <w:r w:rsidRPr="001A5DC2">
        <w:rPr>
          <w:rFonts w:ascii="Times New Roman" w:hAnsi="Times New Roman" w:cs="Times New Roman"/>
          <w:sz w:val="24"/>
          <w:szCs w:val="24"/>
        </w:rPr>
        <w:t xml:space="preserve">in the </w:t>
      </w:r>
      <w:r w:rsidR="0026550F" w:rsidRPr="001A5DC2">
        <w:rPr>
          <w:rFonts w:ascii="Times New Roman" w:hAnsi="Times New Roman" w:cs="Times New Roman"/>
          <w:sz w:val="24"/>
          <w:szCs w:val="24"/>
        </w:rPr>
        <w:t xml:space="preserve">contracts </w:t>
      </w:r>
      <w:r w:rsidRPr="001A5DC2">
        <w:rPr>
          <w:rFonts w:ascii="Times New Roman" w:hAnsi="Times New Roman" w:cs="Times New Roman"/>
          <w:sz w:val="24"/>
          <w:szCs w:val="24"/>
        </w:rPr>
        <w:t xml:space="preserve">that gave rise to the irregularity to include </w:t>
      </w:r>
      <w:r w:rsidR="0026550F" w:rsidRPr="001A5DC2">
        <w:rPr>
          <w:rFonts w:ascii="Times New Roman" w:hAnsi="Times New Roman" w:cs="Times New Roman"/>
          <w:sz w:val="24"/>
          <w:szCs w:val="24"/>
        </w:rPr>
        <w:t xml:space="preserve">local content and supplier development </w:t>
      </w:r>
      <w:r w:rsidR="00E142DD" w:rsidRPr="001A5DC2">
        <w:rPr>
          <w:rFonts w:ascii="Times New Roman" w:hAnsi="Times New Roman" w:cs="Times New Roman"/>
          <w:sz w:val="24"/>
          <w:szCs w:val="24"/>
        </w:rPr>
        <w:t>commitments</w:t>
      </w:r>
      <w:r w:rsidRPr="001A5DC2">
        <w:rPr>
          <w:rFonts w:ascii="Times New Roman" w:hAnsi="Times New Roman" w:cs="Times New Roman"/>
          <w:sz w:val="24"/>
          <w:szCs w:val="24"/>
        </w:rPr>
        <w:t xml:space="preserve">, amongst others. </w:t>
      </w:r>
      <w:r w:rsidR="00E142DD" w:rsidRPr="001A5DC2">
        <w:rPr>
          <w:rFonts w:ascii="Times New Roman" w:hAnsi="Times New Roman" w:cs="Times New Roman"/>
          <w:sz w:val="24"/>
          <w:szCs w:val="24"/>
        </w:rPr>
        <w:t xml:space="preserve"> </w:t>
      </w:r>
      <w:r w:rsidRPr="001A5DC2">
        <w:rPr>
          <w:rFonts w:ascii="Times New Roman" w:hAnsi="Times New Roman" w:cs="Times New Roman"/>
          <w:sz w:val="24"/>
          <w:szCs w:val="24"/>
        </w:rPr>
        <w:t xml:space="preserve">The Board was also advised to initiate disciplinary </w:t>
      </w:r>
      <w:r w:rsidR="00E142DD" w:rsidRPr="001A5DC2">
        <w:rPr>
          <w:rFonts w:ascii="Times New Roman" w:hAnsi="Times New Roman" w:cs="Times New Roman"/>
          <w:sz w:val="24"/>
          <w:szCs w:val="24"/>
        </w:rPr>
        <w:t xml:space="preserve">actions </w:t>
      </w:r>
      <w:r w:rsidR="003A0513">
        <w:rPr>
          <w:rFonts w:ascii="Times New Roman" w:hAnsi="Times New Roman" w:cs="Times New Roman"/>
          <w:sz w:val="24"/>
          <w:szCs w:val="24"/>
        </w:rPr>
        <w:t>against</w:t>
      </w:r>
      <w:r w:rsidRPr="001A5DC2">
        <w:rPr>
          <w:rFonts w:ascii="Times New Roman" w:hAnsi="Times New Roman" w:cs="Times New Roman"/>
          <w:sz w:val="24"/>
          <w:szCs w:val="24"/>
        </w:rPr>
        <w:t xml:space="preserve"> </w:t>
      </w:r>
      <w:r w:rsidR="00E142DD" w:rsidRPr="001A5DC2">
        <w:rPr>
          <w:rFonts w:ascii="Times New Roman" w:hAnsi="Times New Roman" w:cs="Times New Roman"/>
          <w:sz w:val="24"/>
          <w:szCs w:val="24"/>
        </w:rPr>
        <w:t xml:space="preserve">all employees </w:t>
      </w:r>
      <w:r w:rsidRPr="001A5DC2">
        <w:rPr>
          <w:rFonts w:ascii="Times New Roman" w:hAnsi="Times New Roman" w:cs="Times New Roman"/>
          <w:sz w:val="24"/>
          <w:szCs w:val="24"/>
        </w:rPr>
        <w:t>concerned. T</w:t>
      </w:r>
      <w:r w:rsidR="00E142DD" w:rsidRPr="001A5DC2">
        <w:rPr>
          <w:rFonts w:ascii="Times New Roman" w:hAnsi="Times New Roman" w:cs="Times New Roman"/>
          <w:sz w:val="24"/>
          <w:szCs w:val="24"/>
        </w:rPr>
        <w:t>o date,</w:t>
      </w:r>
      <w:r w:rsidR="003A0513">
        <w:rPr>
          <w:rFonts w:ascii="Times New Roman" w:hAnsi="Times New Roman" w:cs="Times New Roman"/>
          <w:sz w:val="24"/>
          <w:szCs w:val="24"/>
        </w:rPr>
        <w:t xml:space="preserve"> the following actions have been taken:</w:t>
      </w:r>
      <w:r w:rsidR="00E142DD" w:rsidRPr="001A5DC2">
        <w:rPr>
          <w:rFonts w:ascii="Times New Roman" w:hAnsi="Times New Roman" w:cs="Times New Roman"/>
          <w:sz w:val="24"/>
          <w:szCs w:val="24"/>
        </w:rPr>
        <w:t xml:space="preserve"> </w:t>
      </w:r>
      <w:r w:rsidR="00D912A4" w:rsidRPr="001A5DC2">
        <w:rPr>
          <w:rFonts w:ascii="Times New Roman" w:hAnsi="Times New Roman" w:cs="Times New Roman"/>
          <w:sz w:val="24"/>
          <w:szCs w:val="24"/>
        </w:rPr>
        <w:t>(</w:t>
      </w:r>
      <w:proofErr w:type="spellStart"/>
      <w:r w:rsidR="00D912A4" w:rsidRPr="001A5DC2">
        <w:rPr>
          <w:rFonts w:ascii="Times New Roman" w:hAnsi="Times New Roman" w:cs="Times New Roman"/>
          <w:sz w:val="24"/>
          <w:szCs w:val="24"/>
        </w:rPr>
        <w:t>i</w:t>
      </w:r>
      <w:proofErr w:type="spellEnd"/>
      <w:r w:rsidR="00D912A4" w:rsidRPr="001A5DC2">
        <w:rPr>
          <w:rFonts w:ascii="Times New Roman" w:hAnsi="Times New Roman" w:cs="Times New Roman"/>
          <w:sz w:val="24"/>
          <w:szCs w:val="24"/>
        </w:rPr>
        <w:t xml:space="preserve">) </w:t>
      </w:r>
      <w:r w:rsidRPr="001A5DC2">
        <w:rPr>
          <w:rFonts w:ascii="Times New Roman" w:hAnsi="Times New Roman" w:cs="Times New Roman"/>
          <w:sz w:val="24"/>
          <w:szCs w:val="24"/>
        </w:rPr>
        <w:t xml:space="preserve">the employees concerned have been </w:t>
      </w:r>
      <w:r w:rsidR="00E142DD" w:rsidRPr="001A5DC2">
        <w:rPr>
          <w:rFonts w:ascii="Times New Roman" w:hAnsi="Times New Roman" w:cs="Times New Roman"/>
          <w:sz w:val="24"/>
          <w:szCs w:val="24"/>
        </w:rPr>
        <w:t>suspend</w:t>
      </w:r>
      <w:r w:rsidRPr="001A5DC2">
        <w:rPr>
          <w:rFonts w:ascii="Times New Roman" w:hAnsi="Times New Roman" w:cs="Times New Roman"/>
          <w:sz w:val="24"/>
          <w:szCs w:val="24"/>
        </w:rPr>
        <w:t xml:space="preserve">ed or </w:t>
      </w:r>
      <w:r w:rsidR="00E142DD" w:rsidRPr="001A5DC2">
        <w:rPr>
          <w:rFonts w:ascii="Times New Roman" w:hAnsi="Times New Roman" w:cs="Times New Roman"/>
          <w:sz w:val="24"/>
          <w:szCs w:val="24"/>
        </w:rPr>
        <w:t>dismiss</w:t>
      </w:r>
      <w:r w:rsidRPr="001A5DC2">
        <w:rPr>
          <w:rFonts w:ascii="Times New Roman" w:hAnsi="Times New Roman" w:cs="Times New Roman"/>
          <w:sz w:val="24"/>
          <w:szCs w:val="24"/>
        </w:rPr>
        <w:t xml:space="preserve">ed; </w:t>
      </w:r>
      <w:r w:rsidR="00D912A4" w:rsidRPr="001A5DC2">
        <w:rPr>
          <w:rFonts w:ascii="Times New Roman" w:hAnsi="Times New Roman" w:cs="Times New Roman"/>
          <w:sz w:val="24"/>
          <w:szCs w:val="24"/>
        </w:rPr>
        <w:t xml:space="preserve">(ii) </w:t>
      </w:r>
      <w:r w:rsidRPr="001A5DC2">
        <w:rPr>
          <w:rFonts w:ascii="Times New Roman" w:hAnsi="Times New Roman" w:cs="Times New Roman"/>
          <w:sz w:val="24"/>
          <w:szCs w:val="24"/>
        </w:rPr>
        <w:t>c</w:t>
      </w:r>
      <w:r w:rsidR="00E142DD" w:rsidRPr="001A5DC2">
        <w:rPr>
          <w:rFonts w:ascii="Times New Roman" w:hAnsi="Times New Roman" w:cs="Times New Roman"/>
          <w:sz w:val="24"/>
          <w:szCs w:val="24"/>
        </w:rPr>
        <w:t>riminal cases have</w:t>
      </w:r>
      <w:r w:rsidRPr="001A5DC2">
        <w:rPr>
          <w:rFonts w:ascii="Times New Roman" w:hAnsi="Times New Roman" w:cs="Times New Roman"/>
          <w:sz w:val="24"/>
          <w:szCs w:val="24"/>
        </w:rPr>
        <w:t xml:space="preserve"> </w:t>
      </w:r>
      <w:r w:rsidR="00E142DD" w:rsidRPr="001A5DC2">
        <w:rPr>
          <w:rFonts w:ascii="Times New Roman" w:hAnsi="Times New Roman" w:cs="Times New Roman"/>
          <w:sz w:val="24"/>
          <w:szCs w:val="24"/>
        </w:rPr>
        <w:t xml:space="preserve">been instituted </w:t>
      </w:r>
      <w:r w:rsidR="003A0513">
        <w:rPr>
          <w:rFonts w:ascii="Times New Roman" w:hAnsi="Times New Roman" w:cs="Times New Roman"/>
          <w:sz w:val="24"/>
          <w:szCs w:val="24"/>
        </w:rPr>
        <w:t>against</w:t>
      </w:r>
      <w:r w:rsidR="00E142DD" w:rsidRPr="001A5DC2">
        <w:rPr>
          <w:rFonts w:ascii="Times New Roman" w:hAnsi="Times New Roman" w:cs="Times New Roman"/>
          <w:sz w:val="24"/>
          <w:szCs w:val="24"/>
        </w:rPr>
        <w:t xml:space="preserve"> the said employees;</w:t>
      </w:r>
      <w:r w:rsidRPr="001A5DC2">
        <w:rPr>
          <w:rFonts w:ascii="Times New Roman" w:hAnsi="Times New Roman" w:cs="Times New Roman"/>
          <w:sz w:val="24"/>
          <w:szCs w:val="24"/>
        </w:rPr>
        <w:t xml:space="preserve"> </w:t>
      </w:r>
      <w:r w:rsidR="00D912A4" w:rsidRPr="001A5DC2">
        <w:rPr>
          <w:rFonts w:ascii="Times New Roman" w:hAnsi="Times New Roman" w:cs="Times New Roman"/>
          <w:sz w:val="24"/>
          <w:szCs w:val="24"/>
        </w:rPr>
        <w:t xml:space="preserve">(iii) </w:t>
      </w:r>
      <w:r w:rsidRPr="001A5DC2">
        <w:rPr>
          <w:rFonts w:ascii="Times New Roman" w:hAnsi="Times New Roman" w:cs="Times New Roman"/>
          <w:sz w:val="24"/>
          <w:szCs w:val="24"/>
        </w:rPr>
        <w:t>s</w:t>
      </w:r>
      <w:r w:rsidR="00E142DD" w:rsidRPr="001A5DC2">
        <w:rPr>
          <w:rFonts w:ascii="Times New Roman" w:hAnsi="Times New Roman" w:cs="Times New Roman"/>
          <w:sz w:val="24"/>
          <w:szCs w:val="24"/>
        </w:rPr>
        <w:t>ummons have</w:t>
      </w:r>
      <w:r w:rsidRPr="001A5DC2">
        <w:rPr>
          <w:rFonts w:ascii="Times New Roman" w:hAnsi="Times New Roman" w:cs="Times New Roman"/>
          <w:sz w:val="24"/>
          <w:szCs w:val="24"/>
        </w:rPr>
        <w:t xml:space="preserve"> </w:t>
      </w:r>
      <w:r w:rsidR="00E142DD" w:rsidRPr="001A5DC2">
        <w:rPr>
          <w:rFonts w:ascii="Times New Roman" w:hAnsi="Times New Roman" w:cs="Times New Roman"/>
          <w:sz w:val="24"/>
          <w:szCs w:val="24"/>
        </w:rPr>
        <w:t>been issued against these employees to recoup any</w:t>
      </w:r>
      <w:r w:rsidR="00D912A4" w:rsidRPr="001A5DC2">
        <w:rPr>
          <w:rFonts w:ascii="Times New Roman" w:hAnsi="Times New Roman" w:cs="Times New Roman"/>
          <w:sz w:val="24"/>
          <w:szCs w:val="24"/>
        </w:rPr>
        <w:t xml:space="preserve"> </w:t>
      </w:r>
      <w:r w:rsidR="00E142DD" w:rsidRPr="001A5DC2">
        <w:rPr>
          <w:rFonts w:ascii="Times New Roman" w:hAnsi="Times New Roman" w:cs="Times New Roman"/>
          <w:sz w:val="24"/>
          <w:szCs w:val="24"/>
        </w:rPr>
        <w:t>monies that were</w:t>
      </w:r>
      <w:r w:rsidR="00D912A4" w:rsidRPr="001A5DC2">
        <w:rPr>
          <w:rFonts w:ascii="Times New Roman" w:hAnsi="Times New Roman" w:cs="Times New Roman"/>
          <w:sz w:val="24"/>
          <w:szCs w:val="24"/>
        </w:rPr>
        <w:t xml:space="preserve"> </w:t>
      </w:r>
      <w:r w:rsidR="00E142DD" w:rsidRPr="001A5DC2">
        <w:rPr>
          <w:rFonts w:ascii="Times New Roman" w:hAnsi="Times New Roman" w:cs="Times New Roman"/>
          <w:sz w:val="24"/>
          <w:szCs w:val="24"/>
        </w:rPr>
        <w:t>lost by Transnet in the 1064 Locomotives Acquisitions and related transactions;</w:t>
      </w:r>
      <w:r w:rsidR="00D912A4" w:rsidRPr="001A5DC2">
        <w:rPr>
          <w:rFonts w:ascii="Times New Roman" w:hAnsi="Times New Roman" w:cs="Times New Roman"/>
          <w:sz w:val="24"/>
          <w:szCs w:val="24"/>
        </w:rPr>
        <w:t xml:space="preserve"> and (iv) s</w:t>
      </w:r>
      <w:r w:rsidR="00E142DD" w:rsidRPr="001A5DC2">
        <w:rPr>
          <w:rFonts w:ascii="Times New Roman" w:hAnsi="Times New Roman" w:cs="Times New Roman"/>
          <w:sz w:val="24"/>
          <w:szCs w:val="24"/>
        </w:rPr>
        <w:t>ummons have also</w:t>
      </w:r>
      <w:r w:rsidR="00D912A4" w:rsidRPr="001A5DC2">
        <w:rPr>
          <w:rFonts w:ascii="Times New Roman" w:hAnsi="Times New Roman" w:cs="Times New Roman"/>
          <w:sz w:val="24"/>
          <w:szCs w:val="24"/>
        </w:rPr>
        <w:t xml:space="preserve"> </w:t>
      </w:r>
      <w:r w:rsidR="00E142DD" w:rsidRPr="001A5DC2">
        <w:rPr>
          <w:rFonts w:ascii="Times New Roman" w:hAnsi="Times New Roman" w:cs="Times New Roman"/>
          <w:sz w:val="24"/>
          <w:szCs w:val="24"/>
        </w:rPr>
        <w:t>been issued against Regiments Capital and Trillian,</w:t>
      </w:r>
      <w:r w:rsidR="00D912A4" w:rsidRPr="001A5DC2">
        <w:rPr>
          <w:rFonts w:ascii="Times New Roman" w:hAnsi="Times New Roman" w:cs="Times New Roman"/>
          <w:sz w:val="24"/>
          <w:szCs w:val="24"/>
        </w:rPr>
        <w:t xml:space="preserve"> </w:t>
      </w:r>
      <w:r w:rsidR="00E142DD" w:rsidRPr="001A5DC2">
        <w:rPr>
          <w:rFonts w:ascii="Times New Roman" w:hAnsi="Times New Roman" w:cs="Times New Roman"/>
          <w:sz w:val="24"/>
          <w:szCs w:val="24"/>
        </w:rPr>
        <w:t xml:space="preserve">who were </w:t>
      </w:r>
      <w:r w:rsidR="003A0513" w:rsidRPr="001A5DC2">
        <w:rPr>
          <w:rFonts w:ascii="Times New Roman" w:hAnsi="Times New Roman" w:cs="Times New Roman"/>
          <w:sz w:val="24"/>
          <w:szCs w:val="24"/>
        </w:rPr>
        <w:t xml:space="preserve">transaction advisors </w:t>
      </w:r>
      <w:r w:rsidR="00D912A4" w:rsidRPr="001A5DC2">
        <w:rPr>
          <w:rFonts w:ascii="Times New Roman" w:hAnsi="Times New Roman" w:cs="Times New Roman"/>
          <w:sz w:val="24"/>
          <w:szCs w:val="24"/>
        </w:rPr>
        <w:t xml:space="preserve">in </w:t>
      </w:r>
      <w:r w:rsidR="00E142DD" w:rsidRPr="001A5DC2">
        <w:rPr>
          <w:rFonts w:ascii="Times New Roman" w:hAnsi="Times New Roman" w:cs="Times New Roman"/>
          <w:sz w:val="24"/>
          <w:szCs w:val="24"/>
        </w:rPr>
        <w:t xml:space="preserve">the 1064 Acquisition Process, </w:t>
      </w:r>
      <w:r w:rsidR="00D912A4" w:rsidRPr="001A5DC2">
        <w:rPr>
          <w:rFonts w:ascii="Times New Roman" w:hAnsi="Times New Roman" w:cs="Times New Roman"/>
          <w:sz w:val="24"/>
          <w:szCs w:val="24"/>
        </w:rPr>
        <w:t>to recover</w:t>
      </w:r>
      <w:r w:rsidR="00E142DD" w:rsidRPr="001A5DC2">
        <w:rPr>
          <w:rFonts w:ascii="Times New Roman" w:hAnsi="Times New Roman" w:cs="Times New Roman"/>
          <w:sz w:val="24"/>
          <w:szCs w:val="24"/>
        </w:rPr>
        <w:t xml:space="preserve"> monies unlawfully </w:t>
      </w:r>
      <w:r w:rsidR="00D912A4" w:rsidRPr="001A5DC2">
        <w:rPr>
          <w:rFonts w:ascii="Times New Roman" w:hAnsi="Times New Roman" w:cs="Times New Roman"/>
          <w:sz w:val="24"/>
          <w:szCs w:val="24"/>
        </w:rPr>
        <w:t xml:space="preserve">paid </w:t>
      </w:r>
      <w:r w:rsidR="00E142DD" w:rsidRPr="001A5DC2">
        <w:rPr>
          <w:rFonts w:ascii="Times New Roman" w:hAnsi="Times New Roman" w:cs="Times New Roman"/>
          <w:sz w:val="24"/>
          <w:szCs w:val="24"/>
        </w:rPr>
        <w:t xml:space="preserve">to them </w:t>
      </w:r>
      <w:r w:rsidR="00D912A4" w:rsidRPr="001A5DC2">
        <w:rPr>
          <w:rFonts w:ascii="Times New Roman" w:hAnsi="Times New Roman" w:cs="Times New Roman"/>
          <w:sz w:val="24"/>
          <w:szCs w:val="24"/>
        </w:rPr>
        <w:t xml:space="preserve">by/or at </w:t>
      </w:r>
      <w:r w:rsidR="00E142DD" w:rsidRPr="001A5DC2">
        <w:rPr>
          <w:rFonts w:ascii="Times New Roman" w:hAnsi="Times New Roman" w:cs="Times New Roman"/>
          <w:sz w:val="24"/>
          <w:szCs w:val="24"/>
        </w:rPr>
        <w:t xml:space="preserve">the instance of </w:t>
      </w:r>
      <w:r w:rsidR="00D912A4" w:rsidRPr="001A5DC2">
        <w:rPr>
          <w:rFonts w:ascii="Times New Roman" w:hAnsi="Times New Roman" w:cs="Times New Roman"/>
          <w:sz w:val="24"/>
          <w:szCs w:val="24"/>
        </w:rPr>
        <w:t xml:space="preserve">the </w:t>
      </w:r>
      <w:r w:rsidR="00E142DD" w:rsidRPr="001A5DC2">
        <w:rPr>
          <w:rFonts w:ascii="Times New Roman" w:hAnsi="Times New Roman" w:cs="Times New Roman"/>
          <w:sz w:val="24"/>
          <w:szCs w:val="24"/>
        </w:rPr>
        <w:t xml:space="preserve">employees </w:t>
      </w:r>
      <w:r w:rsidR="00D912A4" w:rsidRPr="001A5DC2">
        <w:rPr>
          <w:rFonts w:ascii="Times New Roman" w:hAnsi="Times New Roman" w:cs="Times New Roman"/>
          <w:sz w:val="24"/>
          <w:szCs w:val="24"/>
        </w:rPr>
        <w:t>concerned. Furthermore, t</w:t>
      </w:r>
      <w:r w:rsidR="00E142DD" w:rsidRPr="001A5DC2">
        <w:rPr>
          <w:rFonts w:ascii="Times New Roman" w:hAnsi="Times New Roman" w:cs="Times New Roman"/>
          <w:sz w:val="24"/>
          <w:szCs w:val="24"/>
        </w:rPr>
        <w:t xml:space="preserve">he </w:t>
      </w:r>
      <w:proofErr w:type="spellStart"/>
      <w:r w:rsidR="00E142DD" w:rsidRPr="001A5DC2">
        <w:rPr>
          <w:rFonts w:ascii="Times New Roman" w:hAnsi="Times New Roman" w:cs="Times New Roman"/>
          <w:sz w:val="24"/>
          <w:szCs w:val="24"/>
        </w:rPr>
        <w:t>Zondo</w:t>
      </w:r>
      <w:proofErr w:type="spellEnd"/>
      <w:r w:rsidR="00D912A4" w:rsidRPr="001A5DC2">
        <w:rPr>
          <w:rFonts w:ascii="Times New Roman" w:hAnsi="Times New Roman" w:cs="Times New Roman"/>
          <w:sz w:val="24"/>
          <w:szCs w:val="24"/>
        </w:rPr>
        <w:t xml:space="preserve"> </w:t>
      </w:r>
      <w:r w:rsidR="00E142DD" w:rsidRPr="001A5DC2">
        <w:rPr>
          <w:rFonts w:ascii="Times New Roman" w:hAnsi="Times New Roman" w:cs="Times New Roman"/>
          <w:sz w:val="24"/>
          <w:szCs w:val="24"/>
        </w:rPr>
        <w:t>Commission,</w:t>
      </w:r>
      <w:r w:rsidR="00D912A4" w:rsidRPr="001A5DC2">
        <w:rPr>
          <w:rFonts w:ascii="Times New Roman" w:hAnsi="Times New Roman" w:cs="Times New Roman"/>
          <w:sz w:val="24"/>
          <w:szCs w:val="24"/>
        </w:rPr>
        <w:t xml:space="preserve"> </w:t>
      </w:r>
      <w:r w:rsidR="00E142DD" w:rsidRPr="001A5DC2">
        <w:rPr>
          <w:rFonts w:ascii="Times New Roman" w:hAnsi="Times New Roman" w:cs="Times New Roman"/>
          <w:sz w:val="24"/>
          <w:szCs w:val="24"/>
        </w:rPr>
        <w:t>the S</w:t>
      </w:r>
      <w:r w:rsidR="0026550F" w:rsidRPr="001A5DC2">
        <w:rPr>
          <w:rFonts w:ascii="Times New Roman" w:hAnsi="Times New Roman" w:cs="Times New Roman"/>
          <w:sz w:val="24"/>
          <w:szCs w:val="24"/>
        </w:rPr>
        <w:t xml:space="preserve">pecial </w:t>
      </w:r>
      <w:r w:rsidR="00E142DD" w:rsidRPr="001A5DC2">
        <w:rPr>
          <w:rFonts w:ascii="Times New Roman" w:hAnsi="Times New Roman" w:cs="Times New Roman"/>
          <w:sz w:val="24"/>
          <w:szCs w:val="24"/>
        </w:rPr>
        <w:t>I</w:t>
      </w:r>
      <w:r w:rsidR="0026550F" w:rsidRPr="001A5DC2">
        <w:rPr>
          <w:rFonts w:ascii="Times New Roman" w:hAnsi="Times New Roman" w:cs="Times New Roman"/>
          <w:sz w:val="24"/>
          <w:szCs w:val="24"/>
        </w:rPr>
        <w:t xml:space="preserve">nvestigating </w:t>
      </w:r>
      <w:r w:rsidR="00E142DD" w:rsidRPr="001A5DC2">
        <w:rPr>
          <w:rFonts w:ascii="Times New Roman" w:hAnsi="Times New Roman" w:cs="Times New Roman"/>
          <w:sz w:val="24"/>
          <w:szCs w:val="24"/>
        </w:rPr>
        <w:t>U</w:t>
      </w:r>
      <w:r w:rsidR="0026550F" w:rsidRPr="001A5DC2">
        <w:rPr>
          <w:rFonts w:ascii="Times New Roman" w:hAnsi="Times New Roman" w:cs="Times New Roman"/>
          <w:sz w:val="24"/>
          <w:szCs w:val="24"/>
        </w:rPr>
        <w:t>nit</w:t>
      </w:r>
      <w:r w:rsidR="00E142DD" w:rsidRPr="001A5DC2">
        <w:rPr>
          <w:rFonts w:ascii="Times New Roman" w:hAnsi="Times New Roman" w:cs="Times New Roman"/>
          <w:sz w:val="24"/>
          <w:szCs w:val="24"/>
        </w:rPr>
        <w:t>, the Asset Forfeiture</w:t>
      </w:r>
      <w:r w:rsidR="00D912A4" w:rsidRPr="001A5DC2">
        <w:rPr>
          <w:rFonts w:ascii="Times New Roman" w:hAnsi="Times New Roman" w:cs="Times New Roman"/>
          <w:sz w:val="24"/>
          <w:szCs w:val="24"/>
        </w:rPr>
        <w:t xml:space="preserve"> </w:t>
      </w:r>
      <w:r w:rsidR="00E142DD" w:rsidRPr="001A5DC2">
        <w:rPr>
          <w:rFonts w:ascii="Times New Roman" w:hAnsi="Times New Roman" w:cs="Times New Roman"/>
          <w:sz w:val="24"/>
          <w:szCs w:val="24"/>
        </w:rPr>
        <w:t>Unit and the</w:t>
      </w:r>
      <w:r w:rsidR="00D912A4" w:rsidRPr="001A5DC2">
        <w:rPr>
          <w:rFonts w:ascii="Times New Roman" w:hAnsi="Times New Roman" w:cs="Times New Roman"/>
          <w:sz w:val="24"/>
          <w:szCs w:val="24"/>
        </w:rPr>
        <w:t xml:space="preserve"> </w:t>
      </w:r>
      <w:r w:rsidR="00E142DD" w:rsidRPr="001A5DC2">
        <w:rPr>
          <w:rFonts w:ascii="Times New Roman" w:hAnsi="Times New Roman" w:cs="Times New Roman"/>
          <w:sz w:val="24"/>
          <w:szCs w:val="24"/>
        </w:rPr>
        <w:t>Hawks are investigating the 1064 Locomotive transactions</w:t>
      </w:r>
      <w:r w:rsidR="00D912A4" w:rsidRPr="001A5DC2">
        <w:rPr>
          <w:rFonts w:ascii="Times New Roman" w:hAnsi="Times New Roman" w:cs="Times New Roman"/>
          <w:sz w:val="24"/>
          <w:szCs w:val="24"/>
        </w:rPr>
        <w:t xml:space="preserve">. </w:t>
      </w:r>
    </w:p>
    <w:p w14:paraId="23B53077" w14:textId="77777777" w:rsidR="006B40F3" w:rsidRPr="001A5DC2" w:rsidRDefault="006B40F3" w:rsidP="001A5DC2">
      <w:pPr>
        <w:spacing w:line="360" w:lineRule="auto"/>
        <w:rPr>
          <w:rFonts w:ascii="Times New Roman" w:hAnsi="Times New Roman" w:cs="Times New Roman"/>
          <w:sz w:val="24"/>
          <w:szCs w:val="24"/>
          <w:highlight w:val="yellow"/>
        </w:rPr>
      </w:pPr>
    </w:p>
    <w:p w14:paraId="79111D7E" w14:textId="77777777" w:rsidR="008E0808" w:rsidRPr="001A5DC2" w:rsidRDefault="008E0808" w:rsidP="001A5DC2">
      <w:pPr>
        <w:pStyle w:val="ListParagraph"/>
        <w:numPr>
          <w:ilvl w:val="2"/>
          <w:numId w:val="2"/>
        </w:numPr>
        <w:spacing w:line="360" w:lineRule="auto"/>
        <w:ind w:left="709" w:hanging="709"/>
        <w:rPr>
          <w:rFonts w:ascii="Times New Roman" w:hAnsi="Times New Roman" w:cs="Times New Roman"/>
          <w:b/>
          <w:sz w:val="24"/>
          <w:szCs w:val="24"/>
        </w:rPr>
      </w:pPr>
      <w:r w:rsidRPr="001A5DC2">
        <w:rPr>
          <w:rFonts w:ascii="Times New Roman" w:hAnsi="Times New Roman" w:cs="Times New Roman"/>
          <w:b/>
          <w:sz w:val="24"/>
          <w:szCs w:val="24"/>
        </w:rPr>
        <w:t>Passenger Rail Agency of South Africa (PRASA)</w:t>
      </w:r>
    </w:p>
    <w:p w14:paraId="20A569EE" w14:textId="77777777" w:rsidR="00813D2A" w:rsidRPr="001A5DC2" w:rsidRDefault="00813D2A"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PRASA awarded a tender to Alstom through the </w:t>
      </w:r>
      <w:proofErr w:type="spellStart"/>
      <w:r w:rsidRPr="001A5DC2">
        <w:rPr>
          <w:rFonts w:ascii="Times New Roman" w:hAnsi="Times New Roman" w:cs="Times New Roman"/>
          <w:sz w:val="24"/>
          <w:szCs w:val="24"/>
        </w:rPr>
        <w:t>Gibela</w:t>
      </w:r>
      <w:proofErr w:type="spellEnd"/>
      <w:r w:rsidRPr="001A5DC2">
        <w:rPr>
          <w:rFonts w:ascii="Times New Roman" w:hAnsi="Times New Roman" w:cs="Times New Roman"/>
          <w:sz w:val="24"/>
          <w:szCs w:val="24"/>
        </w:rPr>
        <w:t xml:space="preserve"> Consortium for the manufacturing of 7 224 coaches to be built between 2015 and 2025. This procurement is projected to result in the estimated creation of 8 088 direct jobs. </w:t>
      </w:r>
    </w:p>
    <w:p w14:paraId="04DD8C62" w14:textId="77777777" w:rsidR="00876D80" w:rsidRPr="001A5DC2" w:rsidRDefault="00876D80" w:rsidP="001A5DC2">
      <w:pPr>
        <w:spacing w:line="360" w:lineRule="auto"/>
        <w:rPr>
          <w:rFonts w:ascii="Times New Roman" w:hAnsi="Times New Roman" w:cs="Times New Roman"/>
          <w:sz w:val="24"/>
          <w:szCs w:val="24"/>
        </w:rPr>
      </w:pPr>
    </w:p>
    <w:p w14:paraId="425F3291" w14:textId="77777777" w:rsidR="00876D80" w:rsidRPr="001A5DC2" w:rsidRDefault="00876D80" w:rsidP="001A5DC2">
      <w:pPr>
        <w:spacing w:line="360" w:lineRule="auto"/>
        <w:rPr>
          <w:rFonts w:ascii="Times New Roman" w:hAnsi="Times New Roman" w:cs="Times New Roman"/>
          <w:sz w:val="24"/>
          <w:szCs w:val="24"/>
        </w:rPr>
      </w:pPr>
      <w:proofErr w:type="spellStart"/>
      <w:r w:rsidRPr="001A5DC2">
        <w:rPr>
          <w:rFonts w:ascii="Times New Roman" w:hAnsi="Times New Roman" w:cs="Times New Roman"/>
          <w:sz w:val="24"/>
          <w:szCs w:val="24"/>
        </w:rPr>
        <w:lastRenderedPageBreak/>
        <w:t>Gibela’s</w:t>
      </w:r>
      <w:proofErr w:type="spellEnd"/>
      <w:r w:rsidRPr="001A5DC2">
        <w:rPr>
          <w:rFonts w:ascii="Times New Roman" w:hAnsi="Times New Roman" w:cs="Times New Roman"/>
          <w:sz w:val="24"/>
          <w:szCs w:val="24"/>
        </w:rPr>
        <w:t xml:space="preserve"> </w:t>
      </w:r>
      <w:proofErr w:type="spellStart"/>
      <w:r w:rsidRPr="001A5DC2">
        <w:rPr>
          <w:rFonts w:ascii="Times New Roman" w:hAnsi="Times New Roman" w:cs="Times New Roman"/>
          <w:sz w:val="24"/>
          <w:szCs w:val="24"/>
        </w:rPr>
        <w:t>Dunotter</w:t>
      </w:r>
      <w:proofErr w:type="spellEnd"/>
      <w:r w:rsidRPr="001A5DC2">
        <w:rPr>
          <w:rFonts w:ascii="Times New Roman" w:hAnsi="Times New Roman" w:cs="Times New Roman"/>
          <w:sz w:val="24"/>
          <w:szCs w:val="24"/>
        </w:rPr>
        <w:t xml:space="preserve"> Park in Ekurhuleni was launched in October 2018 and the first local produced train was delivered in December 2018. These initial trains are expected to have 67 per cent local sourced value, which will be scaled up to 74 per cent from the 34</w:t>
      </w:r>
      <w:r w:rsidRPr="001A5DC2">
        <w:rPr>
          <w:rFonts w:ascii="Times New Roman" w:hAnsi="Times New Roman" w:cs="Times New Roman"/>
          <w:sz w:val="24"/>
          <w:szCs w:val="24"/>
          <w:vertAlign w:val="superscript"/>
        </w:rPr>
        <w:t>th</w:t>
      </w:r>
      <w:r w:rsidRPr="001A5DC2">
        <w:rPr>
          <w:rFonts w:ascii="Times New Roman" w:hAnsi="Times New Roman" w:cs="Times New Roman"/>
          <w:sz w:val="24"/>
          <w:szCs w:val="24"/>
        </w:rPr>
        <w:t xml:space="preserve"> train onwards.</w:t>
      </w:r>
      <w:r w:rsidRPr="001A5DC2">
        <w:rPr>
          <w:rStyle w:val="FootnoteReference"/>
          <w:rFonts w:ascii="Times New Roman" w:hAnsi="Times New Roman" w:cs="Times New Roman"/>
          <w:sz w:val="24"/>
          <w:szCs w:val="24"/>
        </w:rPr>
        <w:footnoteReference w:id="20"/>
      </w:r>
    </w:p>
    <w:p w14:paraId="5923A989" w14:textId="77777777" w:rsidR="00813D2A" w:rsidRPr="001A5DC2" w:rsidRDefault="00813D2A" w:rsidP="001A5DC2">
      <w:pPr>
        <w:spacing w:line="360" w:lineRule="auto"/>
        <w:rPr>
          <w:rFonts w:ascii="Times New Roman" w:hAnsi="Times New Roman" w:cs="Times New Roman"/>
          <w:b/>
          <w:sz w:val="24"/>
          <w:szCs w:val="24"/>
          <w:highlight w:val="yellow"/>
        </w:rPr>
      </w:pPr>
    </w:p>
    <w:p w14:paraId="482BC3D6" w14:textId="77777777" w:rsidR="00353E3E" w:rsidRPr="001A5DC2" w:rsidRDefault="006A50F4"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The DTI had analysed PRASA’s rolling stock contracts. It found that the tender had not been issued in terms of the 2012 Instruction Note, as it pre-dated the Instruction Note’s official sign off. The tender had been awarded with the overall minimum local content requirement of 65 per cent but with differences on the sub-component local content levels and ramp-up approach compared to the Instruction Note. However, the DTI did not have access to the PRASA-</w:t>
      </w:r>
      <w:proofErr w:type="spellStart"/>
      <w:r w:rsidRPr="001A5DC2">
        <w:rPr>
          <w:rFonts w:ascii="Times New Roman" w:hAnsi="Times New Roman" w:cs="Times New Roman"/>
          <w:sz w:val="24"/>
          <w:szCs w:val="24"/>
        </w:rPr>
        <w:t>Gibela</w:t>
      </w:r>
      <w:proofErr w:type="spellEnd"/>
      <w:r w:rsidRPr="001A5DC2">
        <w:rPr>
          <w:rFonts w:ascii="Times New Roman" w:hAnsi="Times New Roman" w:cs="Times New Roman"/>
          <w:sz w:val="24"/>
          <w:szCs w:val="24"/>
        </w:rPr>
        <w:t xml:space="preserve"> contract and was unable to assess the collective industrial impact of the programme.</w:t>
      </w:r>
      <w:r w:rsidR="006A0982" w:rsidRPr="001A5DC2">
        <w:rPr>
          <w:rStyle w:val="FootnoteReference"/>
          <w:rFonts w:ascii="Times New Roman" w:hAnsi="Times New Roman" w:cs="Times New Roman"/>
          <w:sz w:val="24"/>
          <w:szCs w:val="24"/>
        </w:rPr>
        <w:footnoteReference w:id="21"/>
      </w:r>
    </w:p>
    <w:p w14:paraId="5204C521" w14:textId="77777777" w:rsidR="00011B8B" w:rsidRDefault="00011B8B" w:rsidP="001A5DC2">
      <w:pPr>
        <w:spacing w:line="360" w:lineRule="auto"/>
        <w:rPr>
          <w:rFonts w:ascii="Times New Roman" w:hAnsi="Times New Roman" w:cs="Times New Roman"/>
          <w:b/>
          <w:sz w:val="24"/>
          <w:szCs w:val="24"/>
        </w:rPr>
      </w:pPr>
    </w:p>
    <w:p w14:paraId="1C0B5B68" w14:textId="77777777" w:rsidR="008E0808" w:rsidRPr="001A5DC2" w:rsidRDefault="008E0808" w:rsidP="001A5DC2">
      <w:pPr>
        <w:pStyle w:val="ListParagraph"/>
        <w:numPr>
          <w:ilvl w:val="0"/>
          <w:numId w:val="2"/>
        </w:numPr>
        <w:spacing w:line="360" w:lineRule="auto"/>
        <w:rPr>
          <w:rFonts w:ascii="Times New Roman" w:hAnsi="Times New Roman" w:cs="Times New Roman"/>
          <w:b/>
          <w:sz w:val="24"/>
          <w:szCs w:val="24"/>
        </w:rPr>
      </w:pPr>
      <w:r w:rsidRPr="001A5DC2">
        <w:rPr>
          <w:rFonts w:ascii="Times New Roman" w:hAnsi="Times New Roman" w:cs="Times New Roman"/>
          <w:b/>
          <w:sz w:val="24"/>
          <w:szCs w:val="24"/>
        </w:rPr>
        <w:t>Conclusions</w:t>
      </w:r>
    </w:p>
    <w:p w14:paraId="7ABE6524"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Based on its deliberations, the Committee drew the following conclusions:</w:t>
      </w:r>
    </w:p>
    <w:p w14:paraId="753B1767" w14:textId="77777777" w:rsidR="008E0808" w:rsidRPr="001A5DC2" w:rsidRDefault="008E0808" w:rsidP="001A5DC2">
      <w:pPr>
        <w:spacing w:line="360" w:lineRule="auto"/>
        <w:rPr>
          <w:rFonts w:ascii="Times New Roman" w:hAnsi="Times New Roman" w:cs="Times New Roman"/>
          <w:sz w:val="24"/>
          <w:szCs w:val="24"/>
        </w:rPr>
      </w:pPr>
    </w:p>
    <w:p w14:paraId="76FDB809" w14:textId="77777777" w:rsidR="008E0808" w:rsidRPr="001A5DC2" w:rsidRDefault="00884216" w:rsidP="001A5DC2">
      <w:pPr>
        <w:spacing w:line="360" w:lineRule="auto"/>
        <w:ind w:left="709" w:hanging="709"/>
        <w:rPr>
          <w:rFonts w:ascii="Times New Roman" w:hAnsi="Times New Roman" w:cs="Times New Roman"/>
          <w:sz w:val="24"/>
          <w:szCs w:val="24"/>
        </w:rPr>
      </w:pPr>
      <w:r w:rsidRPr="001A5DC2">
        <w:rPr>
          <w:rFonts w:ascii="Times New Roman" w:hAnsi="Times New Roman" w:cs="Times New Roman"/>
          <w:sz w:val="24"/>
          <w:szCs w:val="24"/>
        </w:rPr>
        <w:t>5</w:t>
      </w:r>
      <w:r w:rsidR="008E0808" w:rsidRPr="001A5DC2">
        <w:rPr>
          <w:rFonts w:ascii="Times New Roman" w:hAnsi="Times New Roman" w:cs="Times New Roman"/>
          <w:sz w:val="24"/>
          <w:szCs w:val="24"/>
        </w:rPr>
        <w:t>.1</w:t>
      </w:r>
      <w:r w:rsidR="008E0808" w:rsidRPr="001A5DC2">
        <w:rPr>
          <w:rFonts w:ascii="Times New Roman" w:hAnsi="Times New Roman" w:cs="Times New Roman"/>
          <w:sz w:val="24"/>
          <w:szCs w:val="24"/>
        </w:rPr>
        <w:tab/>
        <w:t>The Committee remained concerned that little progress had been made in addressing high administered prices given the impact of these on economic growth and employment sustainability. The Committee welcomed the D</w:t>
      </w:r>
      <w:r w:rsidR="00DC6FA7" w:rsidRPr="001A5DC2">
        <w:rPr>
          <w:rFonts w:ascii="Times New Roman" w:hAnsi="Times New Roman" w:cs="Times New Roman"/>
          <w:sz w:val="24"/>
          <w:szCs w:val="24"/>
        </w:rPr>
        <w:t xml:space="preserve">epartment of </w:t>
      </w:r>
      <w:r w:rsidR="008E0808" w:rsidRPr="001A5DC2">
        <w:rPr>
          <w:rFonts w:ascii="Times New Roman" w:hAnsi="Times New Roman" w:cs="Times New Roman"/>
          <w:sz w:val="24"/>
          <w:szCs w:val="24"/>
        </w:rPr>
        <w:t>T</w:t>
      </w:r>
      <w:r w:rsidR="00DC6FA7" w:rsidRPr="001A5DC2">
        <w:rPr>
          <w:rFonts w:ascii="Times New Roman" w:hAnsi="Times New Roman" w:cs="Times New Roman"/>
          <w:sz w:val="24"/>
          <w:szCs w:val="24"/>
        </w:rPr>
        <w:t xml:space="preserve">rade and </w:t>
      </w:r>
      <w:r w:rsidR="008E0808" w:rsidRPr="001A5DC2">
        <w:rPr>
          <w:rFonts w:ascii="Times New Roman" w:hAnsi="Times New Roman" w:cs="Times New Roman"/>
          <w:sz w:val="24"/>
          <w:szCs w:val="24"/>
        </w:rPr>
        <w:t>I</w:t>
      </w:r>
      <w:r w:rsidR="00DC6FA7" w:rsidRPr="001A5DC2">
        <w:rPr>
          <w:rFonts w:ascii="Times New Roman" w:hAnsi="Times New Roman" w:cs="Times New Roman"/>
          <w:sz w:val="24"/>
          <w:szCs w:val="24"/>
        </w:rPr>
        <w:t>ndustry</w:t>
      </w:r>
      <w:r w:rsidR="008E0808" w:rsidRPr="001A5DC2">
        <w:rPr>
          <w:rFonts w:ascii="Times New Roman" w:hAnsi="Times New Roman" w:cs="Times New Roman"/>
          <w:sz w:val="24"/>
          <w:szCs w:val="24"/>
        </w:rPr>
        <w:t>’s indication that administered prices would be incorporated into the next I</w:t>
      </w:r>
      <w:r w:rsidR="00DC6FA7" w:rsidRPr="001A5DC2">
        <w:rPr>
          <w:rFonts w:ascii="Times New Roman" w:hAnsi="Times New Roman" w:cs="Times New Roman"/>
          <w:sz w:val="24"/>
          <w:szCs w:val="24"/>
        </w:rPr>
        <w:t xml:space="preserve">ndustrial </w:t>
      </w:r>
      <w:r w:rsidR="008E0808" w:rsidRPr="001A5DC2">
        <w:rPr>
          <w:rFonts w:ascii="Times New Roman" w:hAnsi="Times New Roman" w:cs="Times New Roman"/>
          <w:sz w:val="24"/>
          <w:szCs w:val="24"/>
        </w:rPr>
        <w:t>P</w:t>
      </w:r>
      <w:r w:rsidR="00DC6FA7" w:rsidRPr="001A5DC2">
        <w:rPr>
          <w:rFonts w:ascii="Times New Roman" w:hAnsi="Times New Roman" w:cs="Times New Roman"/>
          <w:sz w:val="24"/>
          <w:szCs w:val="24"/>
        </w:rPr>
        <w:t xml:space="preserve">olicy </w:t>
      </w:r>
      <w:r w:rsidR="008E0808" w:rsidRPr="001A5DC2">
        <w:rPr>
          <w:rFonts w:ascii="Times New Roman" w:hAnsi="Times New Roman" w:cs="Times New Roman"/>
          <w:sz w:val="24"/>
          <w:szCs w:val="24"/>
        </w:rPr>
        <w:t>A</w:t>
      </w:r>
      <w:r w:rsidR="00DC6FA7" w:rsidRPr="001A5DC2">
        <w:rPr>
          <w:rFonts w:ascii="Times New Roman" w:hAnsi="Times New Roman" w:cs="Times New Roman"/>
          <w:sz w:val="24"/>
          <w:szCs w:val="24"/>
        </w:rPr>
        <w:t xml:space="preserve">ction </w:t>
      </w:r>
      <w:r w:rsidR="008E0808" w:rsidRPr="001A5DC2">
        <w:rPr>
          <w:rFonts w:ascii="Times New Roman" w:hAnsi="Times New Roman" w:cs="Times New Roman"/>
          <w:sz w:val="24"/>
          <w:szCs w:val="24"/>
        </w:rPr>
        <w:t>P</w:t>
      </w:r>
      <w:r w:rsidR="00DC6FA7" w:rsidRPr="001A5DC2">
        <w:rPr>
          <w:rFonts w:ascii="Times New Roman" w:hAnsi="Times New Roman" w:cs="Times New Roman"/>
          <w:sz w:val="24"/>
          <w:szCs w:val="24"/>
        </w:rPr>
        <w:t>lan</w:t>
      </w:r>
      <w:r w:rsidR="008E0808" w:rsidRPr="001A5DC2">
        <w:rPr>
          <w:rFonts w:ascii="Times New Roman" w:hAnsi="Times New Roman" w:cs="Times New Roman"/>
          <w:sz w:val="24"/>
          <w:szCs w:val="24"/>
        </w:rPr>
        <w:t xml:space="preserve">; however, the implementation of measures to address this would need to be monitored by the next Parliamentary </w:t>
      </w:r>
      <w:r w:rsidR="00011B8B" w:rsidRPr="001A5DC2">
        <w:rPr>
          <w:rFonts w:ascii="Times New Roman" w:hAnsi="Times New Roman" w:cs="Times New Roman"/>
          <w:sz w:val="24"/>
          <w:szCs w:val="24"/>
        </w:rPr>
        <w:t>Committee</w:t>
      </w:r>
      <w:r w:rsidR="008E0808" w:rsidRPr="001A5DC2">
        <w:rPr>
          <w:rFonts w:ascii="Times New Roman" w:hAnsi="Times New Roman" w:cs="Times New Roman"/>
          <w:sz w:val="24"/>
          <w:szCs w:val="24"/>
        </w:rPr>
        <w:t xml:space="preserve">. </w:t>
      </w:r>
    </w:p>
    <w:p w14:paraId="7E8A2794" w14:textId="77777777" w:rsidR="001A5DC2" w:rsidRPr="001A5DC2" w:rsidRDefault="001A5DC2" w:rsidP="001A5DC2">
      <w:pPr>
        <w:spacing w:line="360" w:lineRule="auto"/>
        <w:ind w:left="709" w:hanging="709"/>
        <w:rPr>
          <w:rFonts w:ascii="Times New Roman" w:hAnsi="Times New Roman" w:cs="Times New Roman"/>
          <w:sz w:val="24"/>
          <w:szCs w:val="24"/>
        </w:rPr>
      </w:pPr>
    </w:p>
    <w:p w14:paraId="151D51C7" w14:textId="77777777" w:rsidR="008E0808" w:rsidRPr="001A5DC2" w:rsidRDefault="00884216" w:rsidP="001A5DC2">
      <w:pPr>
        <w:spacing w:line="360" w:lineRule="auto"/>
        <w:ind w:left="709" w:hanging="709"/>
        <w:rPr>
          <w:rFonts w:ascii="Times New Roman" w:hAnsi="Times New Roman" w:cs="Times New Roman"/>
          <w:sz w:val="24"/>
          <w:szCs w:val="24"/>
        </w:rPr>
      </w:pPr>
      <w:r w:rsidRPr="001A5DC2">
        <w:rPr>
          <w:rFonts w:ascii="Times New Roman" w:hAnsi="Times New Roman" w:cs="Times New Roman"/>
          <w:sz w:val="24"/>
          <w:szCs w:val="24"/>
        </w:rPr>
        <w:t>5</w:t>
      </w:r>
      <w:r w:rsidR="008E0808" w:rsidRPr="001A5DC2">
        <w:rPr>
          <w:rFonts w:ascii="Times New Roman" w:hAnsi="Times New Roman" w:cs="Times New Roman"/>
          <w:sz w:val="24"/>
          <w:szCs w:val="24"/>
        </w:rPr>
        <w:t>.2</w:t>
      </w:r>
      <w:r w:rsidR="008E0808" w:rsidRPr="001A5DC2">
        <w:rPr>
          <w:rFonts w:ascii="Times New Roman" w:hAnsi="Times New Roman" w:cs="Times New Roman"/>
          <w:sz w:val="24"/>
          <w:szCs w:val="24"/>
        </w:rPr>
        <w:tab/>
        <w:t>The Committee welcomed progress made in terms of the verification and auditing of local content requirement</w:t>
      </w:r>
      <w:r w:rsidR="00011B8B">
        <w:rPr>
          <w:rFonts w:ascii="Times New Roman" w:hAnsi="Times New Roman" w:cs="Times New Roman"/>
          <w:sz w:val="24"/>
          <w:szCs w:val="24"/>
        </w:rPr>
        <w:t>s. It was, however, concerned with</w:t>
      </w:r>
      <w:r w:rsidR="008E0808" w:rsidRPr="001A5DC2">
        <w:rPr>
          <w:rFonts w:ascii="Times New Roman" w:hAnsi="Times New Roman" w:cs="Times New Roman"/>
          <w:sz w:val="24"/>
          <w:szCs w:val="24"/>
        </w:rPr>
        <w:t xml:space="preserve"> the findings of the Office of the Auditor-General, which </w:t>
      </w:r>
      <w:r w:rsidR="00732381">
        <w:rPr>
          <w:rFonts w:ascii="Times New Roman" w:hAnsi="Times New Roman" w:cs="Times New Roman"/>
          <w:sz w:val="24"/>
          <w:szCs w:val="24"/>
        </w:rPr>
        <w:t>highlighted</w:t>
      </w:r>
      <w:r w:rsidR="008E0808" w:rsidRPr="001A5DC2">
        <w:rPr>
          <w:rFonts w:ascii="Times New Roman" w:hAnsi="Times New Roman" w:cs="Times New Roman"/>
          <w:sz w:val="24"/>
          <w:szCs w:val="24"/>
        </w:rPr>
        <w:t xml:space="preserve"> an increase in non-compliance. Notwithstanding, the legal constraints to remedy non-compliance with local content requirements, it urged the Department and the National Treasury to address non-compliance and to review the legislation to strengthen measures of </w:t>
      </w:r>
      <w:r w:rsidR="00732381">
        <w:rPr>
          <w:rFonts w:ascii="Times New Roman" w:hAnsi="Times New Roman" w:cs="Times New Roman"/>
          <w:sz w:val="24"/>
          <w:szCs w:val="24"/>
        </w:rPr>
        <w:t>promotion</w:t>
      </w:r>
      <w:r w:rsidR="003B4ABC" w:rsidRPr="001A5DC2">
        <w:rPr>
          <w:rFonts w:ascii="Times New Roman" w:hAnsi="Times New Roman" w:cs="Times New Roman"/>
          <w:sz w:val="24"/>
          <w:szCs w:val="24"/>
        </w:rPr>
        <w:t xml:space="preserve"> and </w:t>
      </w:r>
      <w:r w:rsidR="008E0808" w:rsidRPr="001A5DC2">
        <w:rPr>
          <w:rFonts w:ascii="Times New Roman" w:hAnsi="Times New Roman" w:cs="Times New Roman"/>
          <w:sz w:val="24"/>
          <w:szCs w:val="24"/>
        </w:rPr>
        <w:t>enforcement.</w:t>
      </w:r>
    </w:p>
    <w:p w14:paraId="20D70042" w14:textId="77777777" w:rsidR="001A5DC2" w:rsidRPr="001A5DC2" w:rsidRDefault="001A5DC2" w:rsidP="001A5DC2">
      <w:pPr>
        <w:spacing w:line="360" w:lineRule="auto"/>
        <w:ind w:left="709" w:hanging="709"/>
        <w:rPr>
          <w:rFonts w:ascii="Times New Roman" w:hAnsi="Times New Roman" w:cs="Times New Roman"/>
          <w:sz w:val="24"/>
          <w:szCs w:val="24"/>
        </w:rPr>
      </w:pPr>
    </w:p>
    <w:p w14:paraId="7331A9F5" w14:textId="77777777" w:rsidR="008E0808" w:rsidRPr="001A5DC2" w:rsidRDefault="00884216" w:rsidP="001A5DC2">
      <w:pPr>
        <w:spacing w:line="360" w:lineRule="auto"/>
        <w:ind w:left="709" w:hanging="709"/>
        <w:rPr>
          <w:rFonts w:ascii="Times New Roman" w:hAnsi="Times New Roman" w:cs="Times New Roman"/>
          <w:sz w:val="24"/>
          <w:szCs w:val="24"/>
        </w:rPr>
      </w:pPr>
      <w:r w:rsidRPr="001A5DC2">
        <w:rPr>
          <w:rFonts w:ascii="Times New Roman" w:hAnsi="Times New Roman" w:cs="Times New Roman"/>
          <w:sz w:val="24"/>
          <w:szCs w:val="24"/>
        </w:rPr>
        <w:lastRenderedPageBreak/>
        <w:t>5</w:t>
      </w:r>
      <w:r w:rsidR="008E0808" w:rsidRPr="001A5DC2">
        <w:rPr>
          <w:rFonts w:ascii="Times New Roman" w:hAnsi="Times New Roman" w:cs="Times New Roman"/>
          <w:sz w:val="24"/>
          <w:szCs w:val="24"/>
        </w:rPr>
        <w:t>.</w:t>
      </w:r>
      <w:r w:rsidR="00AB219D" w:rsidRPr="001A5DC2">
        <w:rPr>
          <w:rFonts w:ascii="Times New Roman" w:hAnsi="Times New Roman" w:cs="Times New Roman"/>
          <w:sz w:val="24"/>
          <w:szCs w:val="24"/>
        </w:rPr>
        <w:t>3</w:t>
      </w:r>
      <w:r w:rsidR="008E0808" w:rsidRPr="001A5DC2">
        <w:rPr>
          <w:rFonts w:ascii="Times New Roman" w:hAnsi="Times New Roman" w:cs="Times New Roman"/>
          <w:sz w:val="24"/>
          <w:szCs w:val="24"/>
        </w:rPr>
        <w:tab/>
        <w:t>The Committee welcomed the initial funding of the S</w:t>
      </w:r>
      <w:r w:rsidR="00DC6FA7" w:rsidRPr="001A5DC2">
        <w:rPr>
          <w:rFonts w:ascii="Times New Roman" w:hAnsi="Times New Roman" w:cs="Times New Roman"/>
          <w:sz w:val="24"/>
          <w:szCs w:val="24"/>
        </w:rPr>
        <w:t xml:space="preserve">outh </w:t>
      </w:r>
      <w:r w:rsidR="008E0808" w:rsidRPr="001A5DC2">
        <w:rPr>
          <w:rFonts w:ascii="Times New Roman" w:hAnsi="Times New Roman" w:cs="Times New Roman"/>
          <w:sz w:val="24"/>
          <w:szCs w:val="24"/>
        </w:rPr>
        <w:t>A</w:t>
      </w:r>
      <w:r w:rsidR="00DC6FA7" w:rsidRPr="001A5DC2">
        <w:rPr>
          <w:rFonts w:ascii="Times New Roman" w:hAnsi="Times New Roman" w:cs="Times New Roman"/>
          <w:sz w:val="24"/>
          <w:szCs w:val="24"/>
        </w:rPr>
        <w:t xml:space="preserve">frican </w:t>
      </w:r>
      <w:r w:rsidR="008E0808" w:rsidRPr="001A5DC2">
        <w:rPr>
          <w:rFonts w:ascii="Times New Roman" w:hAnsi="Times New Roman" w:cs="Times New Roman"/>
          <w:sz w:val="24"/>
          <w:szCs w:val="24"/>
        </w:rPr>
        <w:t>B</w:t>
      </w:r>
      <w:r w:rsidR="00DC6FA7" w:rsidRPr="001A5DC2">
        <w:rPr>
          <w:rFonts w:ascii="Times New Roman" w:hAnsi="Times New Roman" w:cs="Times New Roman"/>
          <w:sz w:val="24"/>
          <w:szCs w:val="24"/>
        </w:rPr>
        <w:t xml:space="preserve">ureau of </w:t>
      </w:r>
      <w:r w:rsidR="008E0808" w:rsidRPr="001A5DC2">
        <w:rPr>
          <w:rFonts w:ascii="Times New Roman" w:hAnsi="Times New Roman" w:cs="Times New Roman"/>
          <w:sz w:val="24"/>
          <w:szCs w:val="24"/>
        </w:rPr>
        <w:t>S</w:t>
      </w:r>
      <w:r w:rsidR="00DC6FA7" w:rsidRPr="001A5DC2">
        <w:rPr>
          <w:rFonts w:ascii="Times New Roman" w:hAnsi="Times New Roman" w:cs="Times New Roman"/>
          <w:sz w:val="24"/>
          <w:szCs w:val="24"/>
        </w:rPr>
        <w:t>tandards</w:t>
      </w:r>
      <w:r w:rsidR="008E0808" w:rsidRPr="001A5DC2">
        <w:rPr>
          <w:rFonts w:ascii="Times New Roman" w:hAnsi="Times New Roman" w:cs="Times New Roman"/>
          <w:sz w:val="24"/>
          <w:szCs w:val="24"/>
        </w:rPr>
        <w:t xml:space="preserve"> to enable it to create capacity to verify local content requirements. However, there is a need to establish a norm regarding the ongoing funding of local content verification and to determine the most appropriate time to test </w:t>
      </w:r>
      <w:r w:rsidR="00732381">
        <w:rPr>
          <w:rFonts w:ascii="Times New Roman" w:hAnsi="Times New Roman" w:cs="Times New Roman"/>
          <w:sz w:val="24"/>
          <w:szCs w:val="24"/>
        </w:rPr>
        <w:t>whether</w:t>
      </w:r>
      <w:r w:rsidR="008E0808" w:rsidRPr="001A5DC2">
        <w:rPr>
          <w:rFonts w:ascii="Times New Roman" w:hAnsi="Times New Roman" w:cs="Times New Roman"/>
          <w:sz w:val="24"/>
          <w:szCs w:val="24"/>
        </w:rPr>
        <w:t xml:space="preserve"> </w:t>
      </w:r>
      <w:r w:rsidR="00732381" w:rsidRPr="001A5DC2">
        <w:rPr>
          <w:rFonts w:ascii="Times New Roman" w:hAnsi="Times New Roman" w:cs="Times New Roman"/>
          <w:sz w:val="24"/>
          <w:szCs w:val="24"/>
        </w:rPr>
        <w:t xml:space="preserve">the supplied goods </w:t>
      </w:r>
      <w:r w:rsidR="00732381">
        <w:rPr>
          <w:rFonts w:ascii="Times New Roman" w:hAnsi="Times New Roman" w:cs="Times New Roman"/>
          <w:sz w:val="24"/>
          <w:szCs w:val="24"/>
        </w:rPr>
        <w:t xml:space="preserve">meet </w:t>
      </w:r>
      <w:r w:rsidR="008E0808" w:rsidRPr="001A5DC2">
        <w:rPr>
          <w:rFonts w:ascii="Times New Roman" w:hAnsi="Times New Roman" w:cs="Times New Roman"/>
          <w:sz w:val="24"/>
          <w:szCs w:val="24"/>
        </w:rPr>
        <w:t xml:space="preserve">the local content declared by a supplier and the minimum local content </w:t>
      </w:r>
      <w:r w:rsidR="00732381">
        <w:rPr>
          <w:rFonts w:ascii="Times New Roman" w:hAnsi="Times New Roman" w:cs="Times New Roman"/>
          <w:sz w:val="24"/>
          <w:szCs w:val="24"/>
        </w:rPr>
        <w:t xml:space="preserve">threshold </w:t>
      </w:r>
      <w:r w:rsidR="008E0808" w:rsidRPr="001A5DC2">
        <w:rPr>
          <w:rFonts w:ascii="Times New Roman" w:hAnsi="Times New Roman" w:cs="Times New Roman"/>
          <w:sz w:val="24"/>
          <w:szCs w:val="24"/>
        </w:rPr>
        <w:t>set.</w:t>
      </w:r>
      <w:r w:rsidR="008E0808" w:rsidRPr="001A5DC2" w:rsidDel="00A4266B">
        <w:rPr>
          <w:rFonts w:ascii="Times New Roman" w:hAnsi="Times New Roman" w:cs="Times New Roman"/>
          <w:sz w:val="24"/>
          <w:szCs w:val="24"/>
        </w:rPr>
        <w:t xml:space="preserve"> </w:t>
      </w:r>
    </w:p>
    <w:p w14:paraId="53520EDE" w14:textId="77777777" w:rsidR="001A5DC2" w:rsidRPr="001A5DC2" w:rsidRDefault="001A5DC2" w:rsidP="001A5DC2">
      <w:pPr>
        <w:spacing w:line="360" w:lineRule="auto"/>
        <w:ind w:left="709" w:hanging="709"/>
        <w:rPr>
          <w:rFonts w:ascii="Times New Roman" w:hAnsi="Times New Roman" w:cs="Times New Roman"/>
          <w:sz w:val="24"/>
          <w:szCs w:val="24"/>
        </w:rPr>
      </w:pPr>
    </w:p>
    <w:p w14:paraId="0E114606" w14:textId="77777777" w:rsidR="008E0808" w:rsidRPr="001A5DC2" w:rsidRDefault="00884216" w:rsidP="001A5DC2">
      <w:pPr>
        <w:spacing w:line="360" w:lineRule="auto"/>
        <w:ind w:left="709" w:hanging="709"/>
        <w:rPr>
          <w:rFonts w:ascii="Times New Roman" w:hAnsi="Times New Roman" w:cs="Times New Roman"/>
          <w:sz w:val="24"/>
          <w:szCs w:val="24"/>
        </w:rPr>
      </w:pPr>
      <w:r w:rsidRPr="001A5DC2">
        <w:rPr>
          <w:rFonts w:ascii="Times New Roman" w:hAnsi="Times New Roman" w:cs="Times New Roman"/>
          <w:sz w:val="24"/>
          <w:szCs w:val="24"/>
        </w:rPr>
        <w:t>5</w:t>
      </w:r>
      <w:r w:rsidR="00AB219D" w:rsidRPr="001A5DC2">
        <w:rPr>
          <w:rFonts w:ascii="Times New Roman" w:hAnsi="Times New Roman" w:cs="Times New Roman"/>
          <w:sz w:val="24"/>
          <w:szCs w:val="24"/>
        </w:rPr>
        <w:t>.4</w:t>
      </w:r>
      <w:r w:rsidR="008E0808" w:rsidRPr="001A5DC2">
        <w:rPr>
          <w:rFonts w:ascii="Times New Roman" w:hAnsi="Times New Roman" w:cs="Times New Roman"/>
          <w:sz w:val="24"/>
          <w:szCs w:val="24"/>
        </w:rPr>
        <w:tab/>
      </w:r>
      <w:r w:rsidR="00870FFD" w:rsidRPr="001A5DC2">
        <w:rPr>
          <w:rFonts w:ascii="Times New Roman" w:hAnsi="Times New Roman" w:cs="Times New Roman"/>
          <w:sz w:val="24"/>
          <w:szCs w:val="24"/>
        </w:rPr>
        <w:t>Individual government departments and entities should ensure that their supply chain management policies reflect the relevant elements set out in the P</w:t>
      </w:r>
      <w:r w:rsidR="00DC6FA7" w:rsidRPr="001A5DC2">
        <w:rPr>
          <w:rFonts w:ascii="Times New Roman" w:hAnsi="Times New Roman" w:cs="Times New Roman"/>
          <w:sz w:val="24"/>
          <w:szCs w:val="24"/>
        </w:rPr>
        <w:t xml:space="preserve">referential </w:t>
      </w:r>
      <w:r w:rsidR="00870FFD" w:rsidRPr="001A5DC2">
        <w:rPr>
          <w:rFonts w:ascii="Times New Roman" w:hAnsi="Times New Roman" w:cs="Times New Roman"/>
          <w:sz w:val="24"/>
          <w:szCs w:val="24"/>
        </w:rPr>
        <w:t>P</w:t>
      </w:r>
      <w:r w:rsidR="00DC6FA7" w:rsidRPr="001A5DC2">
        <w:rPr>
          <w:rFonts w:ascii="Times New Roman" w:hAnsi="Times New Roman" w:cs="Times New Roman"/>
          <w:sz w:val="24"/>
          <w:szCs w:val="24"/>
        </w:rPr>
        <w:t xml:space="preserve">ublic </w:t>
      </w:r>
      <w:r w:rsidR="00870FFD" w:rsidRPr="001A5DC2">
        <w:rPr>
          <w:rFonts w:ascii="Times New Roman" w:hAnsi="Times New Roman" w:cs="Times New Roman"/>
          <w:sz w:val="24"/>
          <w:szCs w:val="24"/>
        </w:rPr>
        <w:t>P</w:t>
      </w:r>
      <w:r w:rsidR="00DC6FA7" w:rsidRPr="001A5DC2">
        <w:rPr>
          <w:rFonts w:ascii="Times New Roman" w:hAnsi="Times New Roman" w:cs="Times New Roman"/>
          <w:sz w:val="24"/>
          <w:szCs w:val="24"/>
        </w:rPr>
        <w:t xml:space="preserve">rocurement </w:t>
      </w:r>
      <w:r w:rsidR="00870FFD" w:rsidRPr="001A5DC2">
        <w:rPr>
          <w:rFonts w:ascii="Times New Roman" w:hAnsi="Times New Roman" w:cs="Times New Roman"/>
          <w:sz w:val="24"/>
          <w:szCs w:val="24"/>
        </w:rPr>
        <w:t>F</w:t>
      </w:r>
      <w:r w:rsidR="00DC6FA7" w:rsidRPr="001A5DC2">
        <w:rPr>
          <w:rFonts w:ascii="Times New Roman" w:hAnsi="Times New Roman" w:cs="Times New Roman"/>
          <w:sz w:val="24"/>
          <w:szCs w:val="24"/>
        </w:rPr>
        <w:t xml:space="preserve">ramework </w:t>
      </w:r>
      <w:r w:rsidR="00870FFD" w:rsidRPr="001A5DC2">
        <w:rPr>
          <w:rFonts w:ascii="Times New Roman" w:hAnsi="Times New Roman" w:cs="Times New Roman"/>
          <w:sz w:val="24"/>
          <w:szCs w:val="24"/>
        </w:rPr>
        <w:t>A</w:t>
      </w:r>
      <w:r w:rsidR="00DC6FA7" w:rsidRPr="001A5DC2">
        <w:rPr>
          <w:rFonts w:ascii="Times New Roman" w:hAnsi="Times New Roman" w:cs="Times New Roman"/>
          <w:sz w:val="24"/>
          <w:szCs w:val="24"/>
        </w:rPr>
        <w:t>ct</w:t>
      </w:r>
      <w:r w:rsidR="00870FFD" w:rsidRPr="001A5DC2">
        <w:rPr>
          <w:rFonts w:ascii="Times New Roman" w:hAnsi="Times New Roman" w:cs="Times New Roman"/>
          <w:sz w:val="24"/>
          <w:szCs w:val="24"/>
        </w:rPr>
        <w:t>, such as local content, and B</w:t>
      </w:r>
      <w:r w:rsidR="00DC6FA7" w:rsidRPr="001A5DC2">
        <w:rPr>
          <w:rFonts w:ascii="Times New Roman" w:hAnsi="Times New Roman" w:cs="Times New Roman"/>
          <w:sz w:val="24"/>
          <w:szCs w:val="24"/>
        </w:rPr>
        <w:t>road</w:t>
      </w:r>
      <w:r w:rsidR="005C5555" w:rsidRPr="001A5DC2">
        <w:rPr>
          <w:rFonts w:ascii="Times New Roman" w:hAnsi="Times New Roman" w:cs="Times New Roman"/>
          <w:sz w:val="24"/>
          <w:szCs w:val="24"/>
        </w:rPr>
        <w:t>-</w:t>
      </w:r>
      <w:r w:rsidR="00870FFD" w:rsidRPr="001A5DC2">
        <w:rPr>
          <w:rFonts w:ascii="Times New Roman" w:hAnsi="Times New Roman" w:cs="Times New Roman"/>
          <w:sz w:val="24"/>
          <w:szCs w:val="24"/>
        </w:rPr>
        <w:t>B</w:t>
      </w:r>
      <w:r w:rsidR="00DC6FA7" w:rsidRPr="001A5DC2">
        <w:rPr>
          <w:rFonts w:ascii="Times New Roman" w:hAnsi="Times New Roman" w:cs="Times New Roman"/>
          <w:sz w:val="24"/>
          <w:szCs w:val="24"/>
        </w:rPr>
        <w:t xml:space="preserve">ased </w:t>
      </w:r>
      <w:r w:rsidR="00870FFD" w:rsidRPr="001A5DC2">
        <w:rPr>
          <w:rFonts w:ascii="Times New Roman" w:hAnsi="Times New Roman" w:cs="Times New Roman"/>
          <w:sz w:val="24"/>
          <w:szCs w:val="24"/>
        </w:rPr>
        <w:t>B</w:t>
      </w:r>
      <w:r w:rsidR="00DC6FA7" w:rsidRPr="001A5DC2">
        <w:rPr>
          <w:rFonts w:ascii="Times New Roman" w:hAnsi="Times New Roman" w:cs="Times New Roman"/>
          <w:sz w:val="24"/>
          <w:szCs w:val="24"/>
        </w:rPr>
        <w:t xml:space="preserve">lack </w:t>
      </w:r>
      <w:r w:rsidR="00870FFD" w:rsidRPr="001A5DC2">
        <w:rPr>
          <w:rFonts w:ascii="Times New Roman" w:hAnsi="Times New Roman" w:cs="Times New Roman"/>
          <w:sz w:val="24"/>
          <w:szCs w:val="24"/>
        </w:rPr>
        <w:t>E</w:t>
      </w:r>
      <w:r w:rsidR="00DC6FA7" w:rsidRPr="001A5DC2">
        <w:rPr>
          <w:rFonts w:ascii="Times New Roman" w:hAnsi="Times New Roman" w:cs="Times New Roman"/>
          <w:sz w:val="24"/>
          <w:szCs w:val="24"/>
        </w:rPr>
        <w:t xml:space="preserve">conomic </w:t>
      </w:r>
      <w:r w:rsidR="00870FFD" w:rsidRPr="001A5DC2">
        <w:rPr>
          <w:rFonts w:ascii="Times New Roman" w:hAnsi="Times New Roman" w:cs="Times New Roman"/>
          <w:sz w:val="24"/>
          <w:szCs w:val="24"/>
        </w:rPr>
        <w:t>E</w:t>
      </w:r>
      <w:r w:rsidR="00DC6FA7" w:rsidRPr="001A5DC2">
        <w:rPr>
          <w:rFonts w:ascii="Times New Roman" w:hAnsi="Times New Roman" w:cs="Times New Roman"/>
          <w:sz w:val="24"/>
          <w:szCs w:val="24"/>
        </w:rPr>
        <w:t>mpowerment</w:t>
      </w:r>
      <w:r w:rsidR="00870FFD" w:rsidRPr="001A5DC2">
        <w:rPr>
          <w:rFonts w:ascii="Times New Roman" w:hAnsi="Times New Roman" w:cs="Times New Roman"/>
          <w:sz w:val="24"/>
          <w:szCs w:val="24"/>
        </w:rPr>
        <w:t xml:space="preserve"> requirements. Subsequent to this, these factors are incorporated from the procurement planning phase through the tender process to the delivery of the required goods and services.</w:t>
      </w:r>
    </w:p>
    <w:p w14:paraId="47B812D2" w14:textId="77777777" w:rsidR="001A5DC2" w:rsidRPr="001A5DC2" w:rsidRDefault="001A5DC2" w:rsidP="001A5DC2">
      <w:pPr>
        <w:spacing w:line="360" w:lineRule="auto"/>
        <w:ind w:left="709" w:hanging="709"/>
        <w:rPr>
          <w:rFonts w:ascii="Times New Roman" w:hAnsi="Times New Roman" w:cs="Times New Roman"/>
          <w:sz w:val="24"/>
          <w:szCs w:val="24"/>
        </w:rPr>
      </w:pPr>
    </w:p>
    <w:p w14:paraId="7BB6D66E" w14:textId="77777777" w:rsidR="00870FFD" w:rsidRPr="001A5DC2" w:rsidRDefault="00870FFD" w:rsidP="001A5DC2">
      <w:pPr>
        <w:spacing w:line="360" w:lineRule="auto"/>
        <w:ind w:left="709" w:hanging="709"/>
        <w:rPr>
          <w:rFonts w:ascii="Times New Roman" w:hAnsi="Times New Roman" w:cs="Times New Roman"/>
          <w:sz w:val="24"/>
          <w:szCs w:val="24"/>
        </w:rPr>
      </w:pPr>
      <w:r w:rsidRPr="001A5DC2">
        <w:rPr>
          <w:rFonts w:ascii="Times New Roman" w:hAnsi="Times New Roman" w:cs="Times New Roman"/>
          <w:sz w:val="24"/>
          <w:szCs w:val="24"/>
        </w:rPr>
        <w:t>5.5</w:t>
      </w:r>
      <w:r w:rsidRPr="001A5DC2">
        <w:rPr>
          <w:rFonts w:ascii="Times New Roman" w:hAnsi="Times New Roman" w:cs="Times New Roman"/>
          <w:sz w:val="24"/>
          <w:szCs w:val="24"/>
        </w:rPr>
        <w:tab/>
        <w:t>While local content requirements are critical, there is a need to also factor in black economic empowerment imperatives when adjudicating tenders, to ensure transformation.</w:t>
      </w:r>
    </w:p>
    <w:p w14:paraId="304D397D" w14:textId="77777777" w:rsidR="001A5DC2" w:rsidRPr="001A5DC2" w:rsidRDefault="001A5DC2" w:rsidP="001A5DC2">
      <w:pPr>
        <w:spacing w:line="360" w:lineRule="auto"/>
        <w:ind w:left="709" w:hanging="709"/>
        <w:rPr>
          <w:rFonts w:ascii="Times New Roman" w:hAnsi="Times New Roman" w:cs="Times New Roman"/>
          <w:sz w:val="24"/>
          <w:szCs w:val="24"/>
        </w:rPr>
      </w:pPr>
    </w:p>
    <w:p w14:paraId="1DA3503F" w14:textId="77777777" w:rsidR="00DC6FA7" w:rsidRPr="001A5DC2" w:rsidRDefault="00870FFD" w:rsidP="001A5DC2">
      <w:pPr>
        <w:spacing w:line="360" w:lineRule="auto"/>
        <w:ind w:left="709" w:hanging="709"/>
        <w:rPr>
          <w:rFonts w:ascii="Times New Roman" w:hAnsi="Times New Roman" w:cs="Times New Roman"/>
          <w:sz w:val="24"/>
          <w:szCs w:val="24"/>
        </w:rPr>
      </w:pPr>
      <w:r w:rsidRPr="001A5DC2">
        <w:rPr>
          <w:rFonts w:ascii="Times New Roman" w:hAnsi="Times New Roman" w:cs="Times New Roman"/>
          <w:sz w:val="24"/>
          <w:szCs w:val="24"/>
        </w:rPr>
        <w:t>5.6</w:t>
      </w:r>
      <w:r w:rsidRPr="001A5DC2">
        <w:rPr>
          <w:rFonts w:ascii="Times New Roman" w:hAnsi="Times New Roman" w:cs="Times New Roman"/>
          <w:sz w:val="24"/>
          <w:szCs w:val="24"/>
        </w:rPr>
        <w:tab/>
        <w:t xml:space="preserve">The Committee was of the view that where there were irregular contracts entered into by the State, apart from </w:t>
      </w:r>
      <w:r w:rsidR="00B63F58" w:rsidRPr="001A5DC2">
        <w:rPr>
          <w:rFonts w:ascii="Times New Roman" w:hAnsi="Times New Roman" w:cs="Times New Roman"/>
          <w:sz w:val="24"/>
          <w:szCs w:val="24"/>
        </w:rPr>
        <w:t xml:space="preserve">implementing Section 14 of the </w:t>
      </w:r>
      <w:r w:rsidR="00DC6FA7" w:rsidRPr="001A5DC2">
        <w:rPr>
          <w:rFonts w:ascii="Times New Roman" w:hAnsi="Times New Roman" w:cs="Times New Roman"/>
          <w:sz w:val="24"/>
          <w:szCs w:val="24"/>
        </w:rPr>
        <w:t xml:space="preserve">Preferential Procurement </w:t>
      </w:r>
      <w:r w:rsidR="00B63F58" w:rsidRPr="001A5DC2">
        <w:rPr>
          <w:rFonts w:ascii="Times New Roman" w:hAnsi="Times New Roman" w:cs="Times New Roman"/>
          <w:sz w:val="24"/>
          <w:szCs w:val="24"/>
        </w:rPr>
        <w:t>Regulations to terminate</w:t>
      </w:r>
      <w:r w:rsidRPr="001A5DC2">
        <w:rPr>
          <w:rFonts w:ascii="Times New Roman" w:hAnsi="Times New Roman" w:cs="Times New Roman"/>
          <w:sz w:val="24"/>
          <w:szCs w:val="24"/>
        </w:rPr>
        <w:t xml:space="preserve"> contracts, there should also be an effort to recover funds from concerned parties.</w:t>
      </w:r>
      <w:r w:rsidR="00CF583F">
        <w:rPr>
          <w:rFonts w:ascii="Times New Roman" w:hAnsi="Times New Roman" w:cs="Times New Roman"/>
          <w:sz w:val="24"/>
          <w:szCs w:val="24"/>
        </w:rPr>
        <w:t xml:space="preserve"> Where it is impossible to cancel a contract, just and equitable </w:t>
      </w:r>
      <w:r w:rsidR="00A436C0">
        <w:rPr>
          <w:rFonts w:ascii="Times New Roman" w:hAnsi="Times New Roman" w:cs="Times New Roman"/>
          <w:sz w:val="24"/>
          <w:szCs w:val="24"/>
        </w:rPr>
        <w:t>measures</w:t>
      </w:r>
      <w:r w:rsidR="00CF583F">
        <w:rPr>
          <w:rFonts w:ascii="Times New Roman" w:hAnsi="Times New Roman" w:cs="Times New Roman"/>
          <w:sz w:val="24"/>
          <w:szCs w:val="24"/>
        </w:rPr>
        <w:t xml:space="preserve"> should be considered</w:t>
      </w:r>
      <w:r w:rsidR="00A436C0">
        <w:rPr>
          <w:rFonts w:ascii="Times New Roman" w:hAnsi="Times New Roman" w:cs="Times New Roman"/>
          <w:sz w:val="24"/>
          <w:szCs w:val="24"/>
        </w:rPr>
        <w:t xml:space="preserve"> to ensure compliance</w:t>
      </w:r>
      <w:r w:rsidR="00CF583F">
        <w:rPr>
          <w:rFonts w:ascii="Times New Roman" w:hAnsi="Times New Roman" w:cs="Times New Roman"/>
          <w:sz w:val="24"/>
          <w:szCs w:val="24"/>
        </w:rPr>
        <w:t>.</w:t>
      </w:r>
    </w:p>
    <w:p w14:paraId="1D4A4094" w14:textId="77777777" w:rsidR="001A5DC2" w:rsidRPr="001A5DC2" w:rsidRDefault="001A5DC2" w:rsidP="001A5DC2">
      <w:pPr>
        <w:spacing w:line="360" w:lineRule="auto"/>
        <w:ind w:left="709" w:hanging="709"/>
        <w:rPr>
          <w:rFonts w:ascii="Times New Roman" w:hAnsi="Times New Roman" w:cs="Times New Roman"/>
          <w:sz w:val="24"/>
          <w:szCs w:val="24"/>
        </w:rPr>
      </w:pPr>
    </w:p>
    <w:p w14:paraId="449C3060" w14:textId="77777777" w:rsidR="001D76DD" w:rsidRPr="001A5DC2" w:rsidRDefault="001D76DD" w:rsidP="001A5DC2">
      <w:pPr>
        <w:spacing w:line="360" w:lineRule="auto"/>
        <w:ind w:left="709" w:hanging="709"/>
        <w:rPr>
          <w:rFonts w:ascii="Times New Roman" w:hAnsi="Times New Roman" w:cs="Times New Roman"/>
          <w:sz w:val="24"/>
          <w:szCs w:val="24"/>
        </w:rPr>
      </w:pPr>
      <w:r w:rsidRPr="001A5DC2">
        <w:rPr>
          <w:rFonts w:ascii="Times New Roman" w:hAnsi="Times New Roman" w:cs="Times New Roman"/>
          <w:sz w:val="24"/>
          <w:szCs w:val="24"/>
        </w:rPr>
        <w:t>5.7</w:t>
      </w:r>
      <w:r w:rsidRPr="001A5DC2">
        <w:rPr>
          <w:rFonts w:ascii="Times New Roman" w:hAnsi="Times New Roman" w:cs="Times New Roman"/>
          <w:sz w:val="24"/>
          <w:szCs w:val="24"/>
        </w:rPr>
        <w:tab/>
        <w:t xml:space="preserve">The Committee would refer the allegations of irregularities within the Transnet 1064 locomotive contracts to the </w:t>
      </w:r>
      <w:proofErr w:type="spellStart"/>
      <w:r w:rsidRPr="001A5DC2">
        <w:rPr>
          <w:rFonts w:ascii="Times New Roman" w:hAnsi="Times New Roman" w:cs="Times New Roman"/>
          <w:sz w:val="24"/>
          <w:szCs w:val="24"/>
        </w:rPr>
        <w:t>Zondo</w:t>
      </w:r>
      <w:proofErr w:type="spellEnd"/>
      <w:r w:rsidRPr="001A5DC2">
        <w:rPr>
          <w:rFonts w:ascii="Times New Roman" w:hAnsi="Times New Roman" w:cs="Times New Roman"/>
          <w:sz w:val="24"/>
          <w:szCs w:val="24"/>
        </w:rPr>
        <w:t xml:space="preserve"> Commission.</w:t>
      </w:r>
    </w:p>
    <w:p w14:paraId="36F8BF13" w14:textId="77777777" w:rsidR="001D76DD" w:rsidRPr="001A5DC2" w:rsidRDefault="001D76DD" w:rsidP="001A5DC2">
      <w:pPr>
        <w:spacing w:line="360" w:lineRule="auto"/>
        <w:rPr>
          <w:rFonts w:ascii="Times New Roman" w:hAnsi="Times New Roman" w:cs="Times New Roman"/>
          <w:sz w:val="24"/>
          <w:szCs w:val="24"/>
        </w:rPr>
      </w:pPr>
    </w:p>
    <w:p w14:paraId="7FC6FA77" w14:textId="77777777" w:rsidR="008E0808" w:rsidRPr="001A5DC2" w:rsidRDefault="008E0808" w:rsidP="001A5DC2">
      <w:pPr>
        <w:pStyle w:val="ListParagraph"/>
        <w:numPr>
          <w:ilvl w:val="0"/>
          <w:numId w:val="2"/>
        </w:numPr>
        <w:spacing w:line="360" w:lineRule="auto"/>
        <w:rPr>
          <w:rFonts w:ascii="Times New Roman" w:hAnsi="Times New Roman" w:cs="Times New Roman"/>
          <w:b/>
          <w:sz w:val="24"/>
          <w:szCs w:val="24"/>
        </w:rPr>
      </w:pPr>
      <w:r w:rsidRPr="001A5DC2">
        <w:rPr>
          <w:rFonts w:ascii="Times New Roman" w:hAnsi="Times New Roman" w:cs="Times New Roman"/>
          <w:b/>
          <w:sz w:val="24"/>
          <w:szCs w:val="24"/>
        </w:rPr>
        <w:t>Appreciation</w:t>
      </w:r>
    </w:p>
    <w:p w14:paraId="0F839AC6"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The Committee would like to thank the Department of Trade and Industry, the National Treasury, the Department of Public Enterprises, Transnet, the Department of Transport, the Passenger Rail Association of the South Africa, the Office of the Auditor-General, participating municipalities, the bus companies, Prof Ben </w:t>
      </w:r>
      <w:proofErr w:type="spellStart"/>
      <w:r w:rsidRPr="001A5DC2">
        <w:rPr>
          <w:rFonts w:ascii="Times New Roman" w:hAnsi="Times New Roman" w:cs="Times New Roman"/>
          <w:sz w:val="24"/>
          <w:szCs w:val="24"/>
        </w:rPr>
        <w:t>Turok</w:t>
      </w:r>
      <w:proofErr w:type="spellEnd"/>
      <w:r w:rsidRPr="001A5DC2">
        <w:rPr>
          <w:rFonts w:ascii="Times New Roman" w:hAnsi="Times New Roman" w:cs="Times New Roman"/>
          <w:sz w:val="24"/>
          <w:szCs w:val="24"/>
        </w:rPr>
        <w:t xml:space="preserve"> </w:t>
      </w:r>
      <w:r w:rsidR="00DC6FA7" w:rsidRPr="001A5DC2">
        <w:rPr>
          <w:rFonts w:ascii="Times New Roman" w:hAnsi="Times New Roman" w:cs="Times New Roman"/>
          <w:sz w:val="24"/>
          <w:szCs w:val="24"/>
        </w:rPr>
        <w:t xml:space="preserve">(IFAA) </w:t>
      </w:r>
      <w:r w:rsidRPr="001A5DC2">
        <w:rPr>
          <w:rFonts w:ascii="Times New Roman" w:hAnsi="Times New Roman" w:cs="Times New Roman"/>
          <w:sz w:val="24"/>
          <w:szCs w:val="24"/>
        </w:rPr>
        <w:t xml:space="preserve">and Mrs B </w:t>
      </w:r>
      <w:proofErr w:type="spellStart"/>
      <w:r w:rsidRPr="001A5DC2">
        <w:rPr>
          <w:rFonts w:ascii="Times New Roman" w:hAnsi="Times New Roman" w:cs="Times New Roman"/>
          <w:sz w:val="24"/>
          <w:szCs w:val="24"/>
        </w:rPr>
        <w:t>Radebe</w:t>
      </w:r>
      <w:proofErr w:type="spellEnd"/>
      <w:r w:rsidRPr="001A5DC2">
        <w:rPr>
          <w:rFonts w:ascii="Times New Roman" w:hAnsi="Times New Roman" w:cs="Times New Roman"/>
          <w:sz w:val="24"/>
          <w:szCs w:val="24"/>
        </w:rPr>
        <w:t xml:space="preserve"> (SAMDA) for their cooperation and transparency during the process of engagement on localisation and local public procurement. The Committee also wishes to thank its support </w:t>
      </w:r>
      <w:r w:rsidRPr="001A5DC2">
        <w:rPr>
          <w:rFonts w:ascii="Times New Roman" w:hAnsi="Times New Roman" w:cs="Times New Roman"/>
          <w:sz w:val="24"/>
          <w:szCs w:val="24"/>
        </w:rPr>
        <w:lastRenderedPageBreak/>
        <w:t xml:space="preserve">staff, in particular the Committee Secretaries, Mr T </w:t>
      </w:r>
      <w:proofErr w:type="spellStart"/>
      <w:r w:rsidRPr="001A5DC2">
        <w:rPr>
          <w:rFonts w:ascii="Times New Roman" w:hAnsi="Times New Roman" w:cs="Times New Roman"/>
          <w:sz w:val="24"/>
          <w:szCs w:val="24"/>
        </w:rPr>
        <w:t>Madima</w:t>
      </w:r>
      <w:proofErr w:type="spellEnd"/>
      <w:r w:rsidRPr="001A5DC2">
        <w:rPr>
          <w:rFonts w:ascii="Times New Roman" w:hAnsi="Times New Roman" w:cs="Times New Roman"/>
          <w:sz w:val="24"/>
          <w:szCs w:val="24"/>
        </w:rPr>
        <w:t xml:space="preserve"> and Mr A </w:t>
      </w:r>
      <w:proofErr w:type="spellStart"/>
      <w:r w:rsidRPr="001A5DC2">
        <w:rPr>
          <w:rFonts w:ascii="Times New Roman" w:hAnsi="Times New Roman" w:cs="Times New Roman"/>
          <w:sz w:val="24"/>
          <w:szCs w:val="24"/>
        </w:rPr>
        <w:t>Hermans</w:t>
      </w:r>
      <w:proofErr w:type="spellEnd"/>
      <w:r w:rsidRPr="001A5DC2">
        <w:rPr>
          <w:rFonts w:ascii="Times New Roman" w:hAnsi="Times New Roman" w:cs="Times New Roman"/>
          <w:sz w:val="24"/>
          <w:szCs w:val="24"/>
        </w:rPr>
        <w:t xml:space="preserve">, the Content Advisor, Ms M Sheldon, the Researcher, Ms Z </w:t>
      </w:r>
      <w:proofErr w:type="spellStart"/>
      <w:r w:rsidRPr="001A5DC2">
        <w:rPr>
          <w:rFonts w:ascii="Times New Roman" w:hAnsi="Times New Roman" w:cs="Times New Roman"/>
          <w:sz w:val="24"/>
          <w:szCs w:val="24"/>
        </w:rPr>
        <w:t>Madalane</w:t>
      </w:r>
      <w:proofErr w:type="spellEnd"/>
      <w:r w:rsidRPr="001A5DC2">
        <w:rPr>
          <w:rFonts w:ascii="Times New Roman" w:hAnsi="Times New Roman" w:cs="Times New Roman"/>
          <w:sz w:val="24"/>
          <w:szCs w:val="24"/>
        </w:rPr>
        <w:t xml:space="preserve">, the Committee Assistant, Ms Y </w:t>
      </w:r>
      <w:proofErr w:type="spellStart"/>
      <w:r w:rsidRPr="001A5DC2">
        <w:rPr>
          <w:rFonts w:ascii="Times New Roman" w:hAnsi="Times New Roman" w:cs="Times New Roman"/>
          <w:sz w:val="24"/>
          <w:szCs w:val="24"/>
        </w:rPr>
        <w:t>Manakaza</w:t>
      </w:r>
      <w:proofErr w:type="spellEnd"/>
      <w:r w:rsidRPr="001A5DC2">
        <w:rPr>
          <w:rFonts w:ascii="Times New Roman" w:hAnsi="Times New Roman" w:cs="Times New Roman"/>
          <w:sz w:val="24"/>
          <w:szCs w:val="24"/>
        </w:rPr>
        <w:t xml:space="preserve"> and the Executive Secretary, Ms T </w:t>
      </w:r>
      <w:proofErr w:type="spellStart"/>
      <w:r w:rsidRPr="001A5DC2">
        <w:rPr>
          <w:rFonts w:ascii="Times New Roman" w:hAnsi="Times New Roman" w:cs="Times New Roman"/>
          <w:sz w:val="24"/>
          <w:szCs w:val="24"/>
        </w:rPr>
        <w:t>Macanda</w:t>
      </w:r>
      <w:proofErr w:type="spellEnd"/>
      <w:r w:rsidRPr="001A5DC2">
        <w:rPr>
          <w:rFonts w:ascii="Times New Roman" w:hAnsi="Times New Roman" w:cs="Times New Roman"/>
          <w:sz w:val="24"/>
          <w:szCs w:val="24"/>
        </w:rPr>
        <w:t xml:space="preserve">, for their professional support and conscientious commitment and dedication to their work.  </w:t>
      </w:r>
    </w:p>
    <w:p w14:paraId="46D55500" w14:textId="77777777" w:rsidR="008E0808" w:rsidRPr="001A5DC2" w:rsidRDefault="008E0808" w:rsidP="001A5DC2">
      <w:pPr>
        <w:spacing w:line="360" w:lineRule="auto"/>
        <w:rPr>
          <w:rFonts w:ascii="Times New Roman" w:hAnsi="Times New Roman" w:cs="Times New Roman"/>
          <w:sz w:val="24"/>
          <w:szCs w:val="24"/>
        </w:rPr>
      </w:pPr>
    </w:p>
    <w:p w14:paraId="012ACE40"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The Chairperson wished to thank all Members of the Committee for their active participation during the process of engagement and deliberations and their constructive recommendations reflected in this report. </w:t>
      </w:r>
    </w:p>
    <w:p w14:paraId="62371A48" w14:textId="77777777" w:rsidR="008E0808" w:rsidRPr="001A5DC2" w:rsidRDefault="008E0808" w:rsidP="001A5DC2">
      <w:pPr>
        <w:spacing w:line="360" w:lineRule="auto"/>
        <w:rPr>
          <w:rFonts w:ascii="Times New Roman" w:hAnsi="Times New Roman" w:cs="Times New Roman"/>
          <w:sz w:val="24"/>
          <w:szCs w:val="24"/>
        </w:rPr>
      </w:pPr>
    </w:p>
    <w:p w14:paraId="76F81C5D" w14:textId="77777777" w:rsidR="008E0808" w:rsidRPr="001A5DC2" w:rsidRDefault="008E0808" w:rsidP="001A5DC2">
      <w:pPr>
        <w:pStyle w:val="ListParagraph"/>
        <w:numPr>
          <w:ilvl w:val="0"/>
          <w:numId w:val="2"/>
        </w:numPr>
        <w:spacing w:line="360" w:lineRule="auto"/>
        <w:rPr>
          <w:rFonts w:ascii="Times New Roman" w:hAnsi="Times New Roman" w:cs="Times New Roman"/>
          <w:b/>
          <w:sz w:val="24"/>
          <w:szCs w:val="24"/>
        </w:rPr>
      </w:pPr>
      <w:r w:rsidRPr="001A5DC2">
        <w:rPr>
          <w:rFonts w:ascii="Times New Roman" w:hAnsi="Times New Roman" w:cs="Times New Roman"/>
          <w:b/>
          <w:sz w:val="24"/>
          <w:szCs w:val="24"/>
        </w:rPr>
        <w:t>Recommendations</w:t>
      </w:r>
    </w:p>
    <w:p w14:paraId="276509C8"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Informed by its deliberations, the Committee recommends that the House requests that the Minister of Trade and Industry should consider:</w:t>
      </w:r>
    </w:p>
    <w:p w14:paraId="6A350A02" w14:textId="77777777" w:rsidR="008E0808" w:rsidRPr="001A5DC2" w:rsidRDefault="008E0808" w:rsidP="001A5DC2">
      <w:pPr>
        <w:spacing w:line="360" w:lineRule="auto"/>
        <w:rPr>
          <w:rFonts w:ascii="Times New Roman" w:hAnsi="Times New Roman" w:cs="Times New Roman"/>
          <w:sz w:val="24"/>
          <w:szCs w:val="24"/>
        </w:rPr>
      </w:pPr>
    </w:p>
    <w:p w14:paraId="0FCDCC17" w14:textId="77777777" w:rsidR="008E0808" w:rsidRPr="001A5DC2" w:rsidRDefault="00884216" w:rsidP="001A5DC2">
      <w:pPr>
        <w:spacing w:line="360" w:lineRule="auto"/>
        <w:ind w:left="709" w:hanging="709"/>
        <w:rPr>
          <w:rFonts w:ascii="Times New Roman" w:hAnsi="Times New Roman" w:cs="Times New Roman"/>
          <w:sz w:val="24"/>
          <w:szCs w:val="24"/>
        </w:rPr>
      </w:pPr>
      <w:r w:rsidRPr="001A5DC2">
        <w:rPr>
          <w:rFonts w:ascii="Times New Roman" w:hAnsi="Times New Roman" w:cs="Times New Roman"/>
          <w:sz w:val="24"/>
          <w:szCs w:val="24"/>
        </w:rPr>
        <w:t>7</w:t>
      </w:r>
      <w:r w:rsidR="008E0808" w:rsidRPr="001A5DC2">
        <w:rPr>
          <w:rFonts w:ascii="Times New Roman" w:hAnsi="Times New Roman" w:cs="Times New Roman"/>
          <w:sz w:val="24"/>
          <w:szCs w:val="24"/>
        </w:rPr>
        <w:t>.1</w:t>
      </w:r>
      <w:r w:rsidR="008E0808" w:rsidRPr="001A5DC2">
        <w:rPr>
          <w:rFonts w:ascii="Times New Roman" w:hAnsi="Times New Roman" w:cs="Times New Roman"/>
          <w:sz w:val="24"/>
          <w:szCs w:val="24"/>
        </w:rPr>
        <w:tab/>
        <w:t>Engaging the Minister of Finance and a</w:t>
      </w:r>
      <w:r w:rsidR="002D1DC2" w:rsidRPr="001A5DC2">
        <w:rPr>
          <w:rFonts w:ascii="Times New Roman" w:hAnsi="Times New Roman" w:cs="Times New Roman"/>
          <w:sz w:val="24"/>
          <w:szCs w:val="24"/>
        </w:rPr>
        <w:t>ll</w:t>
      </w:r>
      <w:r w:rsidR="008E0808" w:rsidRPr="001A5DC2">
        <w:rPr>
          <w:rFonts w:ascii="Times New Roman" w:hAnsi="Times New Roman" w:cs="Times New Roman"/>
          <w:sz w:val="24"/>
          <w:szCs w:val="24"/>
        </w:rPr>
        <w:t xml:space="preserve"> relevant Ministers to </w:t>
      </w:r>
      <w:r w:rsidR="00732381">
        <w:rPr>
          <w:rFonts w:ascii="Times New Roman" w:hAnsi="Times New Roman" w:cs="Times New Roman"/>
          <w:sz w:val="24"/>
          <w:szCs w:val="24"/>
        </w:rPr>
        <w:t>determine</w:t>
      </w:r>
      <w:r w:rsidR="008E0808" w:rsidRPr="001A5DC2">
        <w:rPr>
          <w:rFonts w:ascii="Times New Roman" w:hAnsi="Times New Roman" w:cs="Times New Roman"/>
          <w:sz w:val="24"/>
          <w:szCs w:val="24"/>
        </w:rPr>
        <w:t xml:space="preserve"> the funding model for </w:t>
      </w:r>
      <w:r w:rsidR="00732381">
        <w:rPr>
          <w:rFonts w:ascii="Times New Roman" w:hAnsi="Times New Roman" w:cs="Times New Roman"/>
          <w:sz w:val="24"/>
          <w:szCs w:val="24"/>
        </w:rPr>
        <w:t xml:space="preserve">the </w:t>
      </w:r>
      <w:r w:rsidR="008E0808" w:rsidRPr="001A5DC2">
        <w:rPr>
          <w:rFonts w:ascii="Times New Roman" w:hAnsi="Times New Roman" w:cs="Times New Roman"/>
          <w:sz w:val="24"/>
          <w:szCs w:val="24"/>
        </w:rPr>
        <w:t>S</w:t>
      </w:r>
      <w:r w:rsidR="00DC6FA7" w:rsidRPr="001A5DC2">
        <w:rPr>
          <w:rFonts w:ascii="Times New Roman" w:hAnsi="Times New Roman" w:cs="Times New Roman"/>
          <w:sz w:val="24"/>
          <w:szCs w:val="24"/>
        </w:rPr>
        <w:t xml:space="preserve">outh </w:t>
      </w:r>
      <w:r w:rsidR="008E0808" w:rsidRPr="001A5DC2">
        <w:rPr>
          <w:rFonts w:ascii="Times New Roman" w:hAnsi="Times New Roman" w:cs="Times New Roman"/>
          <w:sz w:val="24"/>
          <w:szCs w:val="24"/>
        </w:rPr>
        <w:t>A</w:t>
      </w:r>
      <w:r w:rsidR="00DC6FA7" w:rsidRPr="001A5DC2">
        <w:rPr>
          <w:rFonts w:ascii="Times New Roman" w:hAnsi="Times New Roman" w:cs="Times New Roman"/>
          <w:sz w:val="24"/>
          <w:szCs w:val="24"/>
        </w:rPr>
        <w:t xml:space="preserve">frican </w:t>
      </w:r>
      <w:r w:rsidR="008E0808" w:rsidRPr="001A5DC2">
        <w:rPr>
          <w:rFonts w:ascii="Times New Roman" w:hAnsi="Times New Roman" w:cs="Times New Roman"/>
          <w:sz w:val="24"/>
          <w:szCs w:val="24"/>
        </w:rPr>
        <w:t>B</w:t>
      </w:r>
      <w:r w:rsidR="00DC6FA7" w:rsidRPr="001A5DC2">
        <w:rPr>
          <w:rFonts w:ascii="Times New Roman" w:hAnsi="Times New Roman" w:cs="Times New Roman"/>
          <w:sz w:val="24"/>
          <w:szCs w:val="24"/>
        </w:rPr>
        <w:t xml:space="preserve">ureau of </w:t>
      </w:r>
      <w:r w:rsidR="008E0808" w:rsidRPr="001A5DC2">
        <w:rPr>
          <w:rFonts w:ascii="Times New Roman" w:hAnsi="Times New Roman" w:cs="Times New Roman"/>
          <w:sz w:val="24"/>
          <w:szCs w:val="24"/>
        </w:rPr>
        <w:t>S</w:t>
      </w:r>
      <w:r w:rsidR="00DC6FA7" w:rsidRPr="001A5DC2">
        <w:rPr>
          <w:rFonts w:ascii="Times New Roman" w:hAnsi="Times New Roman" w:cs="Times New Roman"/>
          <w:sz w:val="24"/>
          <w:szCs w:val="24"/>
        </w:rPr>
        <w:t>tandards</w:t>
      </w:r>
      <w:r w:rsidR="008E0808" w:rsidRPr="001A5DC2">
        <w:rPr>
          <w:rFonts w:ascii="Times New Roman" w:hAnsi="Times New Roman" w:cs="Times New Roman"/>
          <w:sz w:val="24"/>
          <w:szCs w:val="24"/>
        </w:rPr>
        <w:t xml:space="preserve">’ verification of local content </w:t>
      </w:r>
      <w:r w:rsidR="00353E3E" w:rsidRPr="001A5DC2">
        <w:rPr>
          <w:rFonts w:ascii="Times New Roman" w:hAnsi="Times New Roman" w:cs="Times New Roman"/>
          <w:sz w:val="24"/>
          <w:szCs w:val="24"/>
        </w:rPr>
        <w:t>and production</w:t>
      </w:r>
      <w:r w:rsidR="00732381">
        <w:rPr>
          <w:rFonts w:ascii="Times New Roman" w:hAnsi="Times New Roman" w:cs="Times New Roman"/>
          <w:sz w:val="24"/>
          <w:szCs w:val="24"/>
        </w:rPr>
        <w:t>, as well as the timing thereof.</w:t>
      </w:r>
    </w:p>
    <w:p w14:paraId="651B4E44" w14:textId="77777777" w:rsidR="001A5DC2" w:rsidRPr="001A5DC2" w:rsidRDefault="001A5DC2" w:rsidP="001A5DC2">
      <w:pPr>
        <w:spacing w:line="360" w:lineRule="auto"/>
        <w:ind w:left="709" w:hanging="709"/>
        <w:rPr>
          <w:rFonts w:ascii="Times New Roman" w:hAnsi="Times New Roman" w:cs="Times New Roman"/>
          <w:sz w:val="24"/>
          <w:szCs w:val="24"/>
        </w:rPr>
      </w:pPr>
    </w:p>
    <w:p w14:paraId="63968495" w14:textId="77777777" w:rsidR="001D76DD" w:rsidRPr="001A5DC2" w:rsidRDefault="001D76DD" w:rsidP="001A5DC2">
      <w:pPr>
        <w:spacing w:line="360" w:lineRule="auto"/>
        <w:ind w:left="709" w:hanging="709"/>
        <w:rPr>
          <w:rFonts w:ascii="Times New Roman" w:hAnsi="Times New Roman" w:cs="Times New Roman"/>
          <w:sz w:val="24"/>
          <w:szCs w:val="24"/>
        </w:rPr>
      </w:pPr>
      <w:r w:rsidRPr="001A5DC2">
        <w:rPr>
          <w:rFonts w:ascii="Times New Roman" w:hAnsi="Times New Roman" w:cs="Times New Roman"/>
          <w:sz w:val="24"/>
          <w:szCs w:val="24"/>
        </w:rPr>
        <w:t>7.2</w:t>
      </w:r>
      <w:r w:rsidRPr="001A5DC2">
        <w:rPr>
          <w:rFonts w:ascii="Times New Roman" w:hAnsi="Times New Roman" w:cs="Times New Roman"/>
          <w:sz w:val="24"/>
          <w:szCs w:val="24"/>
        </w:rPr>
        <w:tab/>
        <w:t xml:space="preserve">In consultation with the relevant Ministers, stipulating that every contract entered into by the State </w:t>
      </w:r>
      <w:r w:rsidR="00A436C0">
        <w:rPr>
          <w:rFonts w:ascii="Times New Roman" w:hAnsi="Times New Roman" w:cs="Times New Roman"/>
          <w:sz w:val="24"/>
          <w:szCs w:val="24"/>
        </w:rPr>
        <w:t xml:space="preserve">should </w:t>
      </w:r>
      <w:r w:rsidRPr="001A5DC2">
        <w:rPr>
          <w:rFonts w:ascii="Times New Roman" w:hAnsi="Times New Roman" w:cs="Times New Roman"/>
          <w:sz w:val="24"/>
          <w:szCs w:val="24"/>
        </w:rPr>
        <w:t xml:space="preserve">include penalties for non-compliance with the </w:t>
      </w:r>
      <w:r w:rsidR="00DC6FA7" w:rsidRPr="001A5DC2">
        <w:rPr>
          <w:rFonts w:ascii="Times New Roman" w:hAnsi="Times New Roman" w:cs="Times New Roman"/>
          <w:sz w:val="24"/>
          <w:szCs w:val="24"/>
        </w:rPr>
        <w:t>Preferential Public Procurement Framework Act</w:t>
      </w:r>
      <w:r w:rsidRPr="001A5DC2">
        <w:rPr>
          <w:rFonts w:ascii="Times New Roman" w:hAnsi="Times New Roman" w:cs="Times New Roman"/>
          <w:sz w:val="24"/>
          <w:szCs w:val="24"/>
        </w:rPr>
        <w:t xml:space="preserve"> including local content and </w:t>
      </w:r>
      <w:r w:rsidR="00DC6FA7" w:rsidRPr="001A5DC2">
        <w:rPr>
          <w:rFonts w:ascii="Times New Roman" w:hAnsi="Times New Roman" w:cs="Times New Roman"/>
          <w:sz w:val="24"/>
          <w:szCs w:val="24"/>
        </w:rPr>
        <w:t>Broad-Based Black Economic Empowerment</w:t>
      </w:r>
      <w:r w:rsidRPr="001A5DC2">
        <w:rPr>
          <w:rFonts w:ascii="Times New Roman" w:hAnsi="Times New Roman" w:cs="Times New Roman"/>
          <w:sz w:val="24"/>
          <w:szCs w:val="24"/>
        </w:rPr>
        <w:t xml:space="preserve"> requirements.</w:t>
      </w:r>
    </w:p>
    <w:p w14:paraId="206927F7" w14:textId="77777777" w:rsidR="001A5DC2" w:rsidRPr="001A5DC2" w:rsidRDefault="001A5DC2" w:rsidP="001A5DC2">
      <w:pPr>
        <w:spacing w:line="360" w:lineRule="auto"/>
        <w:ind w:left="709" w:hanging="709"/>
        <w:rPr>
          <w:rFonts w:ascii="Times New Roman" w:hAnsi="Times New Roman" w:cs="Times New Roman"/>
          <w:sz w:val="24"/>
          <w:szCs w:val="24"/>
        </w:rPr>
      </w:pPr>
    </w:p>
    <w:p w14:paraId="7D2EEE6B" w14:textId="77777777" w:rsidR="001D76DD" w:rsidRPr="001A5DC2" w:rsidRDefault="001D76DD" w:rsidP="001A5DC2">
      <w:pPr>
        <w:spacing w:line="360" w:lineRule="auto"/>
        <w:ind w:left="709" w:hanging="709"/>
        <w:rPr>
          <w:rFonts w:ascii="Times New Roman" w:hAnsi="Times New Roman" w:cs="Times New Roman"/>
          <w:sz w:val="24"/>
          <w:szCs w:val="24"/>
        </w:rPr>
      </w:pPr>
      <w:r w:rsidRPr="001A5DC2">
        <w:rPr>
          <w:rFonts w:ascii="Times New Roman" w:hAnsi="Times New Roman" w:cs="Times New Roman"/>
          <w:sz w:val="24"/>
          <w:szCs w:val="24"/>
        </w:rPr>
        <w:t>7.3</w:t>
      </w:r>
      <w:r w:rsidRPr="001A5DC2">
        <w:rPr>
          <w:rFonts w:ascii="Times New Roman" w:hAnsi="Times New Roman" w:cs="Times New Roman"/>
          <w:sz w:val="24"/>
          <w:szCs w:val="24"/>
        </w:rPr>
        <w:tab/>
        <w:t>Engaging with the Ministers responsible for State-Owned Enterprises to ensure that irregular contracts</w:t>
      </w:r>
      <w:r w:rsidR="00D3159C">
        <w:rPr>
          <w:rFonts w:ascii="Times New Roman" w:hAnsi="Times New Roman" w:cs="Times New Roman"/>
          <w:sz w:val="24"/>
          <w:szCs w:val="24"/>
        </w:rPr>
        <w:t>,</w:t>
      </w:r>
      <w:r w:rsidRPr="001A5DC2">
        <w:rPr>
          <w:rFonts w:ascii="Times New Roman" w:hAnsi="Times New Roman" w:cs="Times New Roman"/>
          <w:sz w:val="24"/>
          <w:szCs w:val="24"/>
        </w:rPr>
        <w:t xml:space="preserve"> where legally possible</w:t>
      </w:r>
      <w:r w:rsidR="00D3159C">
        <w:rPr>
          <w:rFonts w:ascii="Times New Roman" w:hAnsi="Times New Roman" w:cs="Times New Roman"/>
          <w:sz w:val="24"/>
          <w:szCs w:val="24"/>
        </w:rPr>
        <w:t>,</w:t>
      </w:r>
      <w:r w:rsidRPr="001A5DC2">
        <w:rPr>
          <w:rFonts w:ascii="Times New Roman" w:hAnsi="Times New Roman" w:cs="Times New Roman"/>
          <w:sz w:val="24"/>
          <w:szCs w:val="24"/>
        </w:rPr>
        <w:t xml:space="preserve"> should be cancelled and the funds irregularly received are recovered from </w:t>
      </w:r>
      <w:r w:rsidR="00A436C0">
        <w:rPr>
          <w:rFonts w:ascii="Times New Roman" w:hAnsi="Times New Roman" w:cs="Times New Roman"/>
          <w:sz w:val="24"/>
          <w:szCs w:val="24"/>
        </w:rPr>
        <w:t xml:space="preserve">the relevant </w:t>
      </w:r>
      <w:r w:rsidRPr="001A5DC2">
        <w:rPr>
          <w:rFonts w:ascii="Times New Roman" w:hAnsi="Times New Roman" w:cs="Times New Roman"/>
          <w:sz w:val="24"/>
          <w:szCs w:val="24"/>
        </w:rPr>
        <w:t>parties.</w:t>
      </w:r>
    </w:p>
    <w:p w14:paraId="0C7D67D9" w14:textId="77777777" w:rsidR="001A5DC2" w:rsidRPr="001A5DC2" w:rsidRDefault="001A5DC2" w:rsidP="001A5DC2">
      <w:pPr>
        <w:spacing w:line="360" w:lineRule="auto"/>
        <w:ind w:left="709" w:hanging="709"/>
        <w:rPr>
          <w:rFonts w:ascii="Times New Roman" w:hAnsi="Times New Roman" w:cs="Times New Roman"/>
          <w:sz w:val="24"/>
          <w:szCs w:val="24"/>
        </w:rPr>
      </w:pPr>
    </w:p>
    <w:p w14:paraId="4205B5BE" w14:textId="77777777" w:rsidR="001D76DD" w:rsidRPr="001A5DC2" w:rsidRDefault="001D76DD" w:rsidP="001A5DC2">
      <w:pPr>
        <w:spacing w:line="360" w:lineRule="auto"/>
        <w:ind w:left="709" w:hanging="709"/>
        <w:rPr>
          <w:rFonts w:ascii="Times New Roman" w:hAnsi="Times New Roman" w:cs="Times New Roman"/>
          <w:sz w:val="24"/>
          <w:szCs w:val="24"/>
        </w:rPr>
      </w:pPr>
      <w:r w:rsidRPr="001A5DC2">
        <w:rPr>
          <w:rFonts w:ascii="Times New Roman" w:hAnsi="Times New Roman" w:cs="Times New Roman"/>
          <w:sz w:val="24"/>
          <w:szCs w:val="24"/>
        </w:rPr>
        <w:t>7.4</w:t>
      </w:r>
      <w:r w:rsidRPr="001A5DC2">
        <w:rPr>
          <w:rFonts w:ascii="Times New Roman" w:hAnsi="Times New Roman" w:cs="Times New Roman"/>
          <w:sz w:val="24"/>
          <w:szCs w:val="24"/>
        </w:rPr>
        <w:tab/>
        <w:t xml:space="preserve">In consultation with the Minister of Finance, addressing non-compliance by reviewing legislation and strengthening measures to </w:t>
      </w:r>
      <w:r w:rsidR="00D3159C">
        <w:rPr>
          <w:rFonts w:ascii="Times New Roman" w:hAnsi="Times New Roman" w:cs="Times New Roman"/>
          <w:sz w:val="24"/>
          <w:szCs w:val="24"/>
        </w:rPr>
        <w:t>promote</w:t>
      </w:r>
      <w:r w:rsidRPr="001A5DC2">
        <w:rPr>
          <w:rFonts w:ascii="Times New Roman" w:hAnsi="Times New Roman" w:cs="Times New Roman"/>
          <w:sz w:val="24"/>
          <w:szCs w:val="24"/>
        </w:rPr>
        <w:t xml:space="preserve"> and enforce local content requirements.</w:t>
      </w:r>
    </w:p>
    <w:p w14:paraId="7019FF8E" w14:textId="77777777" w:rsidR="008E0808" w:rsidRPr="001A5DC2" w:rsidRDefault="008E0808" w:rsidP="001A5DC2">
      <w:pPr>
        <w:spacing w:line="360" w:lineRule="auto"/>
        <w:rPr>
          <w:rFonts w:ascii="Times New Roman" w:hAnsi="Times New Roman" w:cs="Times New Roman"/>
          <w:sz w:val="24"/>
          <w:szCs w:val="24"/>
        </w:rPr>
      </w:pPr>
    </w:p>
    <w:p w14:paraId="306DDA01" w14:textId="77777777" w:rsidR="008E0808" w:rsidRPr="001A5DC2" w:rsidRDefault="008E0808" w:rsidP="001A5DC2">
      <w:pPr>
        <w:pBdr>
          <w:bottom w:val="single" w:sz="12" w:space="1" w:color="auto"/>
        </w:pBdr>
        <w:spacing w:line="360" w:lineRule="auto"/>
        <w:rPr>
          <w:rFonts w:ascii="Times New Roman" w:hAnsi="Times New Roman" w:cs="Times New Roman"/>
          <w:b/>
          <w:sz w:val="24"/>
          <w:szCs w:val="24"/>
        </w:rPr>
      </w:pPr>
      <w:r w:rsidRPr="001A5DC2">
        <w:rPr>
          <w:rFonts w:ascii="Times New Roman" w:hAnsi="Times New Roman" w:cs="Times New Roman"/>
          <w:b/>
          <w:sz w:val="24"/>
          <w:szCs w:val="24"/>
        </w:rPr>
        <w:t>Report to be considered.</w:t>
      </w:r>
    </w:p>
    <w:p w14:paraId="0151361A" w14:textId="77777777" w:rsidR="008E0808" w:rsidRPr="001A5DC2" w:rsidRDefault="008E0808" w:rsidP="001A5DC2">
      <w:pPr>
        <w:spacing w:line="360" w:lineRule="auto"/>
        <w:rPr>
          <w:rFonts w:ascii="Times New Roman" w:hAnsi="Times New Roman" w:cs="Times New Roman"/>
          <w:sz w:val="24"/>
          <w:szCs w:val="24"/>
        </w:rPr>
      </w:pPr>
    </w:p>
    <w:p w14:paraId="23953FD7" w14:textId="77777777" w:rsidR="008E0808" w:rsidRPr="001A5DC2" w:rsidRDefault="008E0808" w:rsidP="001A5DC2">
      <w:pPr>
        <w:spacing w:line="360" w:lineRule="auto"/>
        <w:rPr>
          <w:rFonts w:ascii="Times New Roman" w:hAnsi="Times New Roman" w:cs="Times New Roman"/>
          <w:b/>
          <w:sz w:val="24"/>
          <w:szCs w:val="24"/>
        </w:rPr>
      </w:pPr>
      <w:r w:rsidRPr="001A5DC2">
        <w:rPr>
          <w:rFonts w:ascii="Times New Roman" w:hAnsi="Times New Roman" w:cs="Times New Roman"/>
          <w:b/>
          <w:sz w:val="24"/>
          <w:szCs w:val="24"/>
        </w:rPr>
        <w:t>References</w:t>
      </w:r>
    </w:p>
    <w:p w14:paraId="2FBEDE05" w14:textId="77777777" w:rsidR="0061112D" w:rsidRPr="001A5DC2" w:rsidRDefault="008E0808" w:rsidP="001A5DC2">
      <w:pPr>
        <w:spacing w:line="360" w:lineRule="auto"/>
        <w:rPr>
          <w:rFonts w:ascii="Times New Roman" w:hAnsi="Times New Roman" w:cs="Times New Roman"/>
          <w:sz w:val="24"/>
          <w:szCs w:val="24"/>
        </w:rPr>
      </w:pPr>
      <w:proofErr w:type="gramStart"/>
      <w:r w:rsidRPr="001A5DC2">
        <w:rPr>
          <w:rFonts w:ascii="Times New Roman" w:hAnsi="Times New Roman" w:cs="Times New Roman"/>
          <w:sz w:val="24"/>
          <w:szCs w:val="24"/>
        </w:rPr>
        <w:lastRenderedPageBreak/>
        <w:t xml:space="preserve">Auditor-General South Africa (2019) </w:t>
      </w:r>
      <w:r w:rsidRPr="001A5DC2">
        <w:rPr>
          <w:rFonts w:ascii="Times New Roman" w:hAnsi="Times New Roman" w:cs="Times New Roman"/>
          <w:i/>
          <w:sz w:val="24"/>
          <w:szCs w:val="24"/>
        </w:rPr>
        <w:t>Audit of local procurement</w:t>
      </w:r>
      <w:r w:rsidRPr="001A5DC2">
        <w:rPr>
          <w:rFonts w:ascii="Times New Roman" w:hAnsi="Times New Roman" w:cs="Times New Roman"/>
          <w:sz w:val="24"/>
          <w:szCs w:val="24"/>
        </w:rPr>
        <w:t>.</w:t>
      </w:r>
      <w:proofErr w:type="gramEnd"/>
      <w:r w:rsidRPr="001A5DC2">
        <w:rPr>
          <w:rFonts w:ascii="Times New Roman" w:hAnsi="Times New Roman" w:cs="Times New Roman"/>
          <w:sz w:val="24"/>
          <w:szCs w:val="24"/>
        </w:rPr>
        <w:t xml:space="preserve"> </w:t>
      </w:r>
      <w:proofErr w:type="gramStart"/>
      <w:r w:rsidRPr="001A5DC2">
        <w:rPr>
          <w:rFonts w:ascii="Times New Roman" w:hAnsi="Times New Roman" w:cs="Times New Roman"/>
          <w:sz w:val="24"/>
          <w:szCs w:val="24"/>
        </w:rPr>
        <w:t>Presentation to the Portfolio Committee on Trade and Industry.</w:t>
      </w:r>
      <w:proofErr w:type="gramEnd"/>
      <w:r w:rsidRPr="001A5DC2">
        <w:rPr>
          <w:rFonts w:ascii="Times New Roman" w:hAnsi="Times New Roman" w:cs="Times New Roman"/>
          <w:sz w:val="24"/>
          <w:szCs w:val="24"/>
        </w:rPr>
        <w:t xml:space="preserve"> Parliament: Cape Town, 5 March.</w:t>
      </w:r>
    </w:p>
    <w:p w14:paraId="48582CA9" w14:textId="77777777" w:rsidR="008E0808" w:rsidRPr="001A5DC2" w:rsidRDefault="008E0808" w:rsidP="001A5DC2">
      <w:pPr>
        <w:spacing w:line="360" w:lineRule="auto"/>
        <w:rPr>
          <w:rFonts w:ascii="Times New Roman" w:hAnsi="Times New Roman" w:cs="Times New Roman"/>
          <w:sz w:val="24"/>
          <w:szCs w:val="24"/>
        </w:rPr>
      </w:pPr>
      <w:proofErr w:type="gramStart"/>
      <w:r w:rsidRPr="001A5DC2">
        <w:rPr>
          <w:rFonts w:ascii="Times New Roman" w:hAnsi="Times New Roman" w:cs="Times New Roman"/>
          <w:sz w:val="24"/>
          <w:szCs w:val="24"/>
        </w:rPr>
        <w:t>Department of Trade and Industry (2018</w:t>
      </w:r>
      <w:r w:rsidR="0061112D" w:rsidRPr="001A5DC2">
        <w:rPr>
          <w:rFonts w:ascii="Times New Roman" w:hAnsi="Times New Roman" w:cs="Times New Roman"/>
          <w:sz w:val="24"/>
          <w:szCs w:val="24"/>
        </w:rPr>
        <w:t>a</w:t>
      </w:r>
      <w:r w:rsidRPr="001A5DC2">
        <w:rPr>
          <w:rFonts w:ascii="Times New Roman" w:hAnsi="Times New Roman" w:cs="Times New Roman"/>
          <w:sz w:val="24"/>
          <w:szCs w:val="24"/>
        </w:rPr>
        <w:t xml:space="preserve">) </w:t>
      </w:r>
      <w:r w:rsidRPr="001A5DC2">
        <w:rPr>
          <w:rFonts w:ascii="Times New Roman" w:hAnsi="Times New Roman" w:cs="Times New Roman"/>
          <w:i/>
          <w:sz w:val="24"/>
          <w:szCs w:val="24"/>
        </w:rPr>
        <w:t>Industrial Policy Action Plan 2018/19-2020/21</w:t>
      </w:r>
      <w:r w:rsidRPr="001A5DC2">
        <w:rPr>
          <w:rFonts w:ascii="Times New Roman" w:hAnsi="Times New Roman" w:cs="Times New Roman"/>
          <w:sz w:val="24"/>
          <w:szCs w:val="24"/>
        </w:rPr>
        <w:t>.</w:t>
      </w:r>
      <w:proofErr w:type="gramEnd"/>
    </w:p>
    <w:p w14:paraId="79B6327C" w14:textId="77777777" w:rsidR="0061112D" w:rsidRPr="001A5DC2" w:rsidRDefault="0061112D" w:rsidP="001A5DC2">
      <w:pPr>
        <w:spacing w:line="360" w:lineRule="auto"/>
        <w:rPr>
          <w:rFonts w:ascii="Times New Roman" w:hAnsi="Times New Roman" w:cs="Times New Roman"/>
          <w:sz w:val="24"/>
          <w:szCs w:val="24"/>
        </w:rPr>
      </w:pPr>
      <w:proofErr w:type="gramStart"/>
      <w:r w:rsidRPr="001A5DC2">
        <w:rPr>
          <w:rFonts w:ascii="Times New Roman" w:hAnsi="Times New Roman" w:cs="Times New Roman"/>
          <w:sz w:val="24"/>
          <w:szCs w:val="24"/>
        </w:rPr>
        <w:t xml:space="preserve">Department of Trade and Industry (2018b) </w:t>
      </w:r>
      <w:r w:rsidRPr="001A5DC2">
        <w:rPr>
          <w:rFonts w:ascii="Times New Roman" w:hAnsi="Times New Roman" w:cs="Times New Roman"/>
          <w:i/>
          <w:sz w:val="24"/>
          <w:szCs w:val="24"/>
        </w:rPr>
        <w:t>Overview of Local Public Procurement in the Transport Sector</w:t>
      </w:r>
      <w:r w:rsidRPr="001A5DC2">
        <w:rPr>
          <w:rFonts w:ascii="Times New Roman" w:hAnsi="Times New Roman" w:cs="Times New Roman"/>
          <w:sz w:val="24"/>
          <w:szCs w:val="24"/>
        </w:rPr>
        <w:t>.</w:t>
      </w:r>
      <w:proofErr w:type="gramEnd"/>
      <w:r w:rsidRPr="001A5DC2">
        <w:rPr>
          <w:rFonts w:ascii="Times New Roman" w:hAnsi="Times New Roman" w:cs="Times New Roman"/>
          <w:sz w:val="24"/>
          <w:szCs w:val="24"/>
        </w:rPr>
        <w:t xml:space="preserve"> </w:t>
      </w:r>
      <w:proofErr w:type="gramStart"/>
      <w:r w:rsidRPr="001A5DC2">
        <w:rPr>
          <w:rFonts w:ascii="Times New Roman" w:hAnsi="Times New Roman" w:cs="Times New Roman"/>
          <w:sz w:val="24"/>
          <w:szCs w:val="24"/>
        </w:rPr>
        <w:t>Presentation to the Portfolio Committee on Trade and Industry.</w:t>
      </w:r>
      <w:proofErr w:type="gramEnd"/>
      <w:r w:rsidRPr="001A5DC2">
        <w:rPr>
          <w:rFonts w:ascii="Times New Roman" w:hAnsi="Times New Roman" w:cs="Times New Roman"/>
          <w:sz w:val="24"/>
          <w:szCs w:val="24"/>
        </w:rPr>
        <w:t xml:space="preserve"> Parliament: Cape Town, 4 December.</w:t>
      </w:r>
    </w:p>
    <w:p w14:paraId="5DBBB488" w14:textId="77777777" w:rsidR="008E0808" w:rsidRPr="001A5DC2" w:rsidRDefault="008E0808" w:rsidP="001A5DC2">
      <w:pPr>
        <w:spacing w:line="360" w:lineRule="auto"/>
        <w:rPr>
          <w:rFonts w:ascii="Times New Roman" w:hAnsi="Times New Roman" w:cs="Times New Roman"/>
          <w:sz w:val="24"/>
          <w:szCs w:val="24"/>
        </w:rPr>
      </w:pPr>
      <w:proofErr w:type="gramStart"/>
      <w:r w:rsidRPr="001A5DC2">
        <w:rPr>
          <w:rFonts w:ascii="Times New Roman" w:hAnsi="Times New Roman" w:cs="Times New Roman"/>
          <w:sz w:val="24"/>
          <w:szCs w:val="24"/>
        </w:rPr>
        <w:t>Investopedia (2019) Transfer pricing.</w:t>
      </w:r>
      <w:proofErr w:type="gramEnd"/>
      <w:r w:rsidRPr="001A5DC2">
        <w:rPr>
          <w:rFonts w:ascii="Times New Roman" w:hAnsi="Times New Roman" w:cs="Times New Roman"/>
          <w:sz w:val="24"/>
          <w:szCs w:val="24"/>
        </w:rPr>
        <w:t xml:space="preserve"> Available from: </w:t>
      </w:r>
      <w:hyperlink r:id="rId9" w:history="1">
        <w:r w:rsidR="00876D80" w:rsidRPr="001A5DC2">
          <w:rPr>
            <w:rStyle w:val="Hyperlink"/>
            <w:rFonts w:ascii="Times New Roman" w:hAnsi="Times New Roman" w:cs="Times New Roman"/>
            <w:sz w:val="24"/>
            <w:szCs w:val="24"/>
          </w:rPr>
          <w:t>http://www.investopedia.com/terms/t/transferprice.asp</w:t>
        </w:r>
      </w:hyperlink>
    </w:p>
    <w:p w14:paraId="0509BE6B" w14:textId="77777777" w:rsidR="00876D80" w:rsidRPr="001A5DC2" w:rsidRDefault="00876D80" w:rsidP="001A5DC2">
      <w:pPr>
        <w:spacing w:line="360" w:lineRule="auto"/>
        <w:rPr>
          <w:rFonts w:ascii="Times New Roman" w:hAnsi="Times New Roman" w:cs="Times New Roman"/>
          <w:sz w:val="24"/>
          <w:szCs w:val="24"/>
        </w:rPr>
      </w:pPr>
      <w:proofErr w:type="gramStart"/>
      <w:r w:rsidRPr="001A5DC2">
        <w:rPr>
          <w:rFonts w:ascii="Times New Roman" w:hAnsi="Times New Roman" w:cs="Times New Roman"/>
          <w:sz w:val="24"/>
          <w:szCs w:val="24"/>
        </w:rPr>
        <w:t xml:space="preserve">Passenger Rail Agency of South Africa (2019) </w:t>
      </w:r>
      <w:r w:rsidRPr="001A5DC2">
        <w:rPr>
          <w:rFonts w:ascii="Times New Roman" w:hAnsi="Times New Roman" w:cs="Times New Roman"/>
          <w:i/>
          <w:sz w:val="24"/>
          <w:szCs w:val="24"/>
        </w:rPr>
        <w:t>PRASA’s Rolling Stock Fleet renewal Programme – Economic Development Achievements</w:t>
      </w:r>
      <w:r w:rsidRPr="001A5DC2">
        <w:rPr>
          <w:rFonts w:ascii="Times New Roman" w:hAnsi="Times New Roman" w:cs="Times New Roman"/>
          <w:sz w:val="24"/>
          <w:szCs w:val="24"/>
        </w:rPr>
        <w:t>.</w:t>
      </w:r>
      <w:proofErr w:type="gramEnd"/>
      <w:r w:rsidRPr="001A5DC2">
        <w:rPr>
          <w:rFonts w:ascii="Times New Roman" w:hAnsi="Times New Roman" w:cs="Times New Roman"/>
          <w:sz w:val="24"/>
          <w:szCs w:val="24"/>
        </w:rPr>
        <w:t xml:space="preserve"> </w:t>
      </w:r>
      <w:proofErr w:type="gramStart"/>
      <w:r w:rsidRPr="001A5DC2">
        <w:rPr>
          <w:rFonts w:ascii="Times New Roman" w:hAnsi="Times New Roman" w:cs="Times New Roman"/>
          <w:sz w:val="24"/>
          <w:szCs w:val="24"/>
        </w:rPr>
        <w:t>Presentation to the Portfolio Committee on Trade and Industry.</w:t>
      </w:r>
      <w:proofErr w:type="gramEnd"/>
      <w:r w:rsidRPr="001A5DC2">
        <w:rPr>
          <w:rFonts w:ascii="Times New Roman" w:hAnsi="Times New Roman" w:cs="Times New Roman"/>
          <w:sz w:val="24"/>
          <w:szCs w:val="24"/>
        </w:rPr>
        <w:t xml:space="preserve"> Parliament: Cape Town, 5 March.</w:t>
      </w:r>
    </w:p>
    <w:p w14:paraId="61DACFC2"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Portfolio Committee on Trade and Industry (2013) Report of the Portfolio Committee on Trade and Industry on the implementation of the Industrial Policy Action Plan with specific reference to the state of the manufacturing sector, dated 24 May 2013, </w:t>
      </w:r>
      <w:r w:rsidRPr="001A5DC2">
        <w:rPr>
          <w:rFonts w:ascii="Times New Roman" w:hAnsi="Times New Roman" w:cs="Times New Roman"/>
          <w:i/>
          <w:sz w:val="24"/>
          <w:szCs w:val="24"/>
        </w:rPr>
        <w:t xml:space="preserve">Announcements, </w:t>
      </w:r>
      <w:proofErr w:type="spellStart"/>
      <w:r w:rsidRPr="001A5DC2">
        <w:rPr>
          <w:rFonts w:ascii="Times New Roman" w:hAnsi="Times New Roman" w:cs="Times New Roman"/>
          <w:i/>
          <w:sz w:val="24"/>
          <w:szCs w:val="24"/>
        </w:rPr>
        <w:t>Tablings</w:t>
      </w:r>
      <w:proofErr w:type="spellEnd"/>
      <w:r w:rsidRPr="001A5DC2">
        <w:rPr>
          <w:rFonts w:ascii="Times New Roman" w:hAnsi="Times New Roman" w:cs="Times New Roman"/>
          <w:i/>
          <w:sz w:val="24"/>
          <w:szCs w:val="24"/>
        </w:rPr>
        <w:t xml:space="preserve"> and Committee Reports</w:t>
      </w:r>
      <w:r w:rsidRPr="001A5DC2">
        <w:rPr>
          <w:rFonts w:ascii="Times New Roman" w:hAnsi="Times New Roman" w:cs="Times New Roman"/>
          <w:sz w:val="24"/>
          <w:szCs w:val="24"/>
        </w:rPr>
        <w:t xml:space="preserve"> No. 66─2013, 2068-2083.</w:t>
      </w:r>
    </w:p>
    <w:p w14:paraId="22612ADB"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Portfolio Committee on Trade and Industry (2014) Report of the Portfolio Committee on Trade and Industry on the colloquium on beneficiation/value-addition, dated 4 November 2014, </w:t>
      </w:r>
      <w:r w:rsidRPr="001A5DC2">
        <w:rPr>
          <w:rFonts w:ascii="Times New Roman" w:hAnsi="Times New Roman" w:cs="Times New Roman"/>
          <w:i/>
          <w:sz w:val="24"/>
          <w:szCs w:val="24"/>
        </w:rPr>
        <w:t xml:space="preserve">Announcements, </w:t>
      </w:r>
      <w:proofErr w:type="spellStart"/>
      <w:r w:rsidRPr="001A5DC2">
        <w:rPr>
          <w:rFonts w:ascii="Times New Roman" w:hAnsi="Times New Roman" w:cs="Times New Roman"/>
          <w:i/>
          <w:sz w:val="24"/>
          <w:szCs w:val="24"/>
        </w:rPr>
        <w:t>Tablings</w:t>
      </w:r>
      <w:proofErr w:type="spellEnd"/>
      <w:r w:rsidRPr="001A5DC2">
        <w:rPr>
          <w:rFonts w:ascii="Times New Roman" w:hAnsi="Times New Roman" w:cs="Times New Roman"/>
          <w:i/>
          <w:sz w:val="24"/>
          <w:szCs w:val="24"/>
        </w:rPr>
        <w:t xml:space="preserve"> and Committee Reports</w:t>
      </w:r>
      <w:r w:rsidRPr="001A5DC2">
        <w:rPr>
          <w:rFonts w:ascii="Times New Roman" w:hAnsi="Times New Roman" w:cs="Times New Roman"/>
          <w:sz w:val="24"/>
          <w:szCs w:val="24"/>
        </w:rPr>
        <w:t xml:space="preserve"> No. 87─2014, 2758-2787.</w:t>
      </w:r>
    </w:p>
    <w:p w14:paraId="04B5E42F"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Portfolio Committee on Trade and Industry (2015) Report of the Portfolio Committee on Trade and Industry on the colloquium on the relationship and impact of transfer pricing on beneficiation or value addition as set out in the Industrial Policy Action Plan and on broadening participation as outlined in the Broad-Based Black Economic Empowerment Act, dated 20 May 2015, </w:t>
      </w:r>
      <w:r w:rsidRPr="001A5DC2">
        <w:rPr>
          <w:rFonts w:ascii="Times New Roman" w:hAnsi="Times New Roman" w:cs="Times New Roman"/>
          <w:i/>
          <w:sz w:val="24"/>
          <w:szCs w:val="24"/>
        </w:rPr>
        <w:t xml:space="preserve">Announcements, </w:t>
      </w:r>
      <w:proofErr w:type="spellStart"/>
      <w:r w:rsidRPr="001A5DC2">
        <w:rPr>
          <w:rFonts w:ascii="Times New Roman" w:hAnsi="Times New Roman" w:cs="Times New Roman"/>
          <w:i/>
          <w:sz w:val="24"/>
          <w:szCs w:val="24"/>
        </w:rPr>
        <w:t>Tablings</w:t>
      </w:r>
      <w:proofErr w:type="spellEnd"/>
      <w:r w:rsidRPr="001A5DC2">
        <w:rPr>
          <w:rFonts w:ascii="Times New Roman" w:hAnsi="Times New Roman" w:cs="Times New Roman"/>
          <w:i/>
          <w:sz w:val="24"/>
          <w:szCs w:val="24"/>
        </w:rPr>
        <w:t xml:space="preserve"> and Committee Reports</w:t>
      </w:r>
      <w:r w:rsidRPr="001A5DC2">
        <w:rPr>
          <w:rFonts w:ascii="Times New Roman" w:hAnsi="Times New Roman" w:cs="Times New Roman"/>
          <w:sz w:val="24"/>
          <w:szCs w:val="24"/>
        </w:rPr>
        <w:t xml:space="preserve"> No. 60─2015, 1959-1972.</w:t>
      </w:r>
    </w:p>
    <w:p w14:paraId="50FFA3A2"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Portfolio Committee on Trade and Industry (2016) Report of the Portfolio Committee on Trade and Industry on the colloquium on local public procurement and its linkages to the industrialisation drive, dated 13 October 2016, </w:t>
      </w:r>
      <w:r w:rsidRPr="001A5DC2">
        <w:rPr>
          <w:rFonts w:ascii="Times New Roman" w:hAnsi="Times New Roman" w:cs="Times New Roman"/>
          <w:i/>
          <w:sz w:val="24"/>
          <w:szCs w:val="24"/>
        </w:rPr>
        <w:t xml:space="preserve">Announcements, </w:t>
      </w:r>
      <w:proofErr w:type="spellStart"/>
      <w:r w:rsidRPr="001A5DC2">
        <w:rPr>
          <w:rFonts w:ascii="Times New Roman" w:hAnsi="Times New Roman" w:cs="Times New Roman"/>
          <w:i/>
          <w:sz w:val="24"/>
          <w:szCs w:val="24"/>
        </w:rPr>
        <w:t>Tablings</w:t>
      </w:r>
      <w:proofErr w:type="spellEnd"/>
      <w:r w:rsidRPr="001A5DC2">
        <w:rPr>
          <w:rFonts w:ascii="Times New Roman" w:hAnsi="Times New Roman" w:cs="Times New Roman"/>
          <w:i/>
          <w:sz w:val="24"/>
          <w:szCs w:val="24"/>
        </w:rPr>
        <w:t xml:space="preserve"> and Committee Reports</w:t>
      </w:r>
      <w:r w:rsidRPr="001A5DC2">
        <w:rPr>
          <w:rFonts w:ascii="Times New Roman" w:hAnsi="Times New Roman" w:cs="Times New Roman"/>
          <w:sz w:val="24"/>
          <w:szCs w:val="24"/>
        </w:rPr>
        <w:t xml:space="preserve"> No. 124─2016, 2-25.</w:t>
      </w:r>
    </w:p>
    <w:p w14:paraId="7A355F68" w14:textId="77777777" w:rsidR="008E0808" w:rsidRPr="001A5DC2" w:rsidRDefault="008E0808" w:rsidP="001A5DC2">
      <w:pPr>
        <w:spacing w:line="360" w:lineRule="auto"/>
        <w:rPr>
          <w:rFonts w:ascii="Times New Roman" w:hAnsi="Times New Roman" w:cs="Times New Roman"/>
          <w:sz w:val="24"/>
          <w:szCs w:val="24"/>
        </w:rPr>
      </w:pPr>
      <w:r w:rsidRPr="001A5DC2">
        <w:rPr>
          <w:rFonts w:ascii="Times New Roman" w:hAnsi="Times New Roman" w:cs="Times New Roman"/>
          <w:sz w:val="24"/>
          <w:szCs w:val="24"/>
        </w:rPr>
        <w:t xml:space="preserve">Portfolio Committee on Trade and Industry (2019) Report of the Portfolio Committee on Trade and Industry on the Department of Trade and Industry’s Third Quarter Financial and Non-financial Performance for the 2018/19 Financial Year, dated 6 March 2019, </w:t>
      </w:r>
      <w:r w:rsidRPr="001A5DC2">
        <w:rPr>
          <w:rFonts w:ascii="Times New Roman" w:hAnsi="Times New Roman" w:cs="Times New Roman"/>
          <w:i/>
          <w:sz w:val="24"/>
          <w:szCs w:val="24"/>
        </w:rPr>
        <w:t xml:space="preserve">Announcements, </w:t>
      </w:r>
      <w:proofErr w:type="spellStart"/>
      <w:r w:rsidRPr="001A5DC2">
        <w:rPr>
          <w:rFonts w:ascii="Times New Roman" w:hAnsi="Times New Roman" w:cs="Times New Roman"/>
          <w:i/>
          <w:sz w:val="24"/>
          <w:szCs w:val="24"/>
        </w:rPr>
        <w:t>Tablings</w:t>
      </w:r>
      <w:proofErr w:type="spellEnd"/>
      <w:r w:rsidRPr="001A5DC2">
        <w:rPr>
          <w:rFonts w:ascii="Times New Roman" w:hAnsi="Times New Roman" w:cs="Times New Roman"/>
          <w:i/>
          <w:sz w:val="24"/>
          <w:szCs w:val="24"/>
        </w:rPr>
        <w:t xml:space="preserve"> and Committee Reports</w:t>
      </w:r>
      <w:r w:rsidRPr="001A5DC2">
        <w:rPr>
          <w:rFonts w:ascii="Times New Roman" w:hAnsi="Times New Roman" w:cs="Times New Roman"/>
          <w:sz w:val="24"/>
          <w:szCs w:val="24"/>
        </w:rPr>
        <w:t xml:space="preserve"> No. 25─2019, 55-71.</w:t>
      </w:r>
    </w:p>
    <w:p w14:paraId="6C9A05A6" w14:textId="77777777" w:rsidR="00960005" w:rsidRPr="001A5DC2" w:rsidRDefault="00960005" w:rsidP="001A5DC2">
      <w:pPr>
        <w:spacing w:line="360" w:lineRule="auto"/>
        <w:rPr>
          <w:rFonts w:ascii="Times New Roman" w:hAnsi="Times New Roman" w:cs="Times New Roman"/>
          <w:sz w:val="24"/>
        </w:rPr>
      </w:pPr>
      <w:proofErr w:type="spellStart"/>
      <w:r w:rsidRPr="001A5DC2">
        <w:rPr>
          <w:rFonts w:ascii="Times New Roman" w:hAnsi="Times New Roman" w:cs="Times New Roman"/>
          <w:sz w:val="24"/>
        </w:rPr>
        <w:t>Turok</w:t>
      </w:r>
      <w:proofErr w:type="spellEnd"/>
      <w:r w:rsidRPr="001A5DC2">
        <w:rPr>
          <w:rFonts w:ascii="Times New Roman" w:hAnsi="Times New Roman" w:cs="Times New Roman"/>
          <w:sz w:val="24"/>
        </w:rPr>
        <w:t xml:space="preserve">, B. (2018) </w:t>
      </w:r>
      <w:r w:rsidRPr="001A5DC2">
        <w:rPr>
          <w:rFonts w:ascii="Times New Roman" w:hAnsi="Times New Roman" w:cs="Times New Roman"/>
          <w:i/>
          <w:sz w:val="24"/>
        </w:rPr>
        <w:t xml:space="preserve">Localisation, Procurement, and Beneficiation: Presentation to </w:t>
      </w:r>
      <w:r w:rsidR="0061112D" w:rsidRPr="001A5DC2">
        <w:rPr>
          <w:rFonts w:ascii="Times New Roman" w:hAnsi="Times New Roman" w:cs="Times New Roman"/>
          <w:i/>
          <w:sz w:val="24"/>
        </w:rPr>
        <w:t xml:space="preserve">the </w:t>
      </w:r>
      <w:r w:rsidRPr="001A5DC2">
        <w:rPr>
          <w:rFonts w:ascii="Times New Roman" w:hAnsi="Times New Roman" w:cs="Times New Roman"/>
          <w:i/>
          <w:sz w:val="24"/>
        </w:rPr>
        <w:t>Portfolio Committee on Trade and Industry</w:t>
      </w:r>
      <w:r w:rsidRPr="001A5DC2">
        <w:rPr>
          <w:rFonts w:ascii="Times New Roman" w:hAnsi="Times New Roman" w:cs="Times New Roman"/>
          <w:sz w:val="24"/>
        </w:rPr>
        <w:t>.</w:t>
      </w:r>
    </w:p>
    <w:sectPr w:rsidR="00960005" w:rsidRPr="001A5DC2" w:rsidSect="00A06CC8">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5DB12" w14:textId="77777777" w:rsidR="00B50451" w:rsidRDefault="00B50451" w:rsidP="008E0808">
      <w:pPr>
        <w:spacing w:line="240" w:lineRule="auto"/>
      </w:pPr>
      <w:r>
        <w:separator/>
      </w:r>
    </w:p>
  </w:endnote>
  <w:endnote w:type="continuationSeparator" w:id="0">
    <w:p w14:paraId="0CDB9BD5" w14:textId="77777777" w:rsidR="00B50451" w:rsidRDefault="00B50451" w:rsidP="008E0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524070"/>
      <w:docPartObj>
        <w:docPartGallery w:val="Page Numbers (Bottom of Page)"/>
        <w:docPartUnique/>
      </w:docPartObj>
    </w:sdtPr>
    <w:sdtEndPr>
      <w:rPr>
        <w:rFonts w:ascii="Times New Roman" w:hAnsi="Times New Roman" w:cs="Times New Roman"/>
        <w:noProof/>
        <w:sz w:val="24"/>
        <w:szCs w:val="24"/>
      </w:rPr>
    </w:sdtEndPr>
    <w:sdtContent>
      <w:p w14:paraId="7B4D9E39" w14:textId="079E8FCC" w:rsidR="005F0E91" w:rsidRPr="00FE20A1" w:rsidRDefault="005F0E91">
        <w:pPr>
          <w:pStyle w:val="Footer"/>
          <w:jc w:val="right"/>
          <w:rPr>
            <w:rFonts w:ascii="Times New Roman" w:hAnsi="Times New Roman" w:cs="Times New Roman"/>
            <w:sz w:val="24"/>
            <w:szCs w:val="24"/>
          </w:rPr>
        </w:pPr>
        <w:r w:rsidRPr="00FE20A1">
          <w:rPr>
            <w:rFonts w:ascii="Times New Roman" w:hAnsi="Times New Roman" w:cs="Times New Roman"/>
            <w:sz w:val="24"/>
            <w:szCs w:val="24"/>
          </w:rPr>
          <w:fldChar w:fldCharType="begin"/>
        </w:r>
        <w:r w:rsidRPr="00FE20A1">
          <w:rPr>
            <w:rFonts w:ascii="Times New Roman" w:hAnsi="Times New Roman" w:cs="Times New Roman"/>
            <w:sz w:val="24"/>
            <w:szCs w:val="24"/>
          </w:rPr>
          <w:instrText xml:space="preserve"> PAGE   \* MERGEFORMAT </w:instrText>
        </w:r>
        <w:r w:rsidRPr="00FE20A1">
          <w:rPr>
            <w:rFonts w:ascii="Times New Roman" w:hAnsi="Times New Roman" w:cs="Times New Roman"/>
            <w:sz w:val="24"/>
            <w:szCs w:val="24"/>
          </w:rPr>
          <w:fldChar w:fldCharType="separate"/>
        </w:r>
        <w:r w:rsidR="0089574D">
          <w:rPr>
            <w:rFonts w:ascii="Times New Roman" w:hAnsi="Times New Roman" w:cs="Times New Roman"/>
            <w:noProof/>
            <w:sz w:val="24"/>
            <w:szCs w:val="24"/>
          </w:rPr>
          <w:t>1</w:t>
        </w:r>
        <w:r w:rsidRPr="00FE20A1">
          <w:rPr>
            <w:rFonts w:ascii="Times New Roman" w:hAnsi="Times New Roman" w:cs="Times New Roman"/>
            <w:noProof/>
            <w:sz w:val="24"/>
            <w:szCs w:val="24"/>
          </w:rPr>
          <w:fldChar w:fldCharType="end"/>
        </w:r>
      </w:p>
    </w:sdtContent>
  </w:sdt>
  <w:p w14:paraId="6BBBF374" w14:textId="77777777" w:rsidR="005F0E91" w:rsidRDefault="005F0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99259" w14:textId="77777777" w:rsidR="00B50451" w:rsidRDefault="00B50451" w:rsidP="008E0808">
      <w:pPr>
        <w:spacing w:line="240" w:lineRule="auto"/>
      </w:pPr>
      <w:r>
        <w:separator/>
      </w:r>
    </w:p>
  </w:footnote>
  <w:footnote w:type="continuationSeparator" w:id="0">
    <w:p w14:paraId="5B0367F1" w14:textId="77777777" w:rsidR="00B50451" w:rsidRDefault="00B50451" w:rsidP="008E0808">
      <w:pPr>
        <w:spacing w:line="240" w:lineRule="auto"/>
      </w:pPr>
      <w:r>
        <w:continuationSeparator/>
      </w:r>
    </w:p>
  </w:footnote>
  <w:footnote w:id="1">
    <w:p w14:paraId="1F85E8CF" w14:textId="77777777" w:rsidR="005F0E91" w:rsidRPr="00925218" w:rsidRDefault="005F0E91" w:rsidP="001A5DC2">
      <w:pPr>
        <w:pStyle w:val="FootnoteText"/>
        <w:spacing w:line="360" w:lineRule="auto"/>
        <w:rPr>
          <w:rFonts w:ascii="Times New Roman" w:hAnsi="Times New Roman" w:cs="Times New Roman"/>
        </w:rPr>
      </w:pPr>
      <w:r w:rsidRPr="00925218">
        <w:rPr>
          <w:rStyle w:val="FootnoteReference"/>
          <w:rFonts w:ascii="Times New Roman" w:hAnsi="Times New Roman" w:cs="Times New Roman"/>
        </w:rPr>
        <w:footnoteRef/>
      </w:r>
      <w:r w:rsidRPr="00925218">
        <w:rPr>
          <w:rFonts w:ascii="Times New Roman" w:hAnsi="Times New Roman" w:cs="Times New Roman"/>
        </w:rPr>
        <w:t xml:space="preserve"> Portfolio Committee on Trade and Industry (2013)</w:t>
      </w:r>
    </w:p>
  </w:footnote>
  <w:footnote w:id="2">
    <w:p w14:paraId="6F41108F" w14:textId="77777777" w:rsidR="005F0E91" w:rsidRPr="00925218" w:rsidRDefault="005F0E91" w:rsidP="001A5DC2">
      <w:pPr>
        <w:pStyle w:val="FootnoteText"/>
        <w:spacing w:line="360" w:lineRule="auto"/>
        <w:rPr>
          <w:rFonts w:ascii="Times New Roman" w:hAnsi="Times New Roman" w:cs="Times New Roman"/>
        </w:rPr>
      </w:pPr>
      <w:r w:rsidRPr="00925218">
        <w:rPr>
          <w:rStyle w:val="FootnoteReference"/>
          <w:rFonts w:ascii="Times New Roman" w:hAnsi="Times New Roman" w:cs="Times New Roman"/>
        </w:rPr>
        <w:footnoteRef/>
      </w:r>
      <w:r w:rsidRPr="00925218">
        <w:rPr>
          <w:rFonts w:ascii="Times New Roman" w:hAnsi="Times New Roman" w:cs="Times New Roman"/>
        </w:rPr>
        <w:t xml:space="preserve"> </w:t>
      </w:r>
      <w:r w:rsidRPr="00F455FD">
        <w:rPr>
          <w:rFonts w:ascii="Times New Roman" w:hAnsi="Times New Roman" w:cs="Times New Roman"/>
        </w:rPr>
        <w:t>Portfolio Commi</w:t>
      </w:r>
      <w:r>
        <w:rPr>
          <w:rFonts w:ascii="Times New Roman" w:hAnsi="Times New Roman" w:cs="Times New Roman"/>
        </w:rPr>
        <w:t>ttee on Trade and Industry (2014</w:t>
      </w:r>
      <w:r w:rsidRPr="00F455FD">
        <w:rPr>
          <w:rFonts w:ascii="Times New Roman" w:hAnsi="Times New Roman" w:cs="Times New Roman"/>
        </w:rPr>
        <w:t>)</w:t>
      </w:r>
    </w:p>
  </w:footnote>
  <w:footnote w:id="3">
    <w:p w14:paraId="2E25231B" w14:textId="77777777" w:rsidR="005F0E91" w:rsidRPr="00925218" w:rsidRDefault="005F0E91" w:rsidP="001A5DC2">
      <w:pPr>
        <w:pStyle w:val="FootnoteText"/>
        <w:spacing w:line="360" w:lineRule="auto"/>
        <w:rPr>
          <w:rFonts w:ascii="Times New Roman" w:hAnsi="Times New Roman" w:cs="Times New Roman"/>
        </w:rPr>
      </w:pPr>
      <w:r w:rsidRPr="00925218">
        <w:rPr>
          <w:rStyle w:val="FootnoteReference"/>
          <w:rFonts w:ascii="Times New Roman" w:hAnsi="Times New Roman" w:cs="Times New Roman"/>
        </w:rPr>
        <w:footnoteRef/>
      </w:r>
      <w:r w:rsidRPr="00925218">
        <w:rPr>
          <w:rFonts w:ascii="Times New Roman" w:hAnsi="Times New Roman" w:cs="Times New Roman"/>
        </w:rPr>
        <w:t xml:space="preserve"> </w:t>
      </w:r>
      <w:r>
        <w:rPr>
          <w:rFonts w:ascii="Times New Roman" w:hAnsi="Times New Roman" w:cs="Times New Roman"/>
        </w:rPr>
        <w:t>The DTI (2018: 55)</w:t>
      </w:r>
    </w:p>
  </w:footnote>
  <w:footnote w:id="4">
    <w:p w14:paraId="61C07EAD" w14:textId="77777777" w:rsidR="005F0E91" w:rsidRPr="00F455FD" w:rsidRDefault="005F0E91" w:rsidP="001A5DC2">
      <w:pPr>
        <w:pStyle w:val="FootnoteText"/>
        <w:spacing w:line="360" w:lineRule="auto"/>
        <w:rPr>
          <w:rFonts w:ascii="Times New Roman" w:hAnsi="Times New Roman" w:cs="Times New Roman"/>
        </w:rPr>
      </w:pPr>
      <w:r w:rsidRPr="00F455FD">
        <w:rPr>
          <w:rStyle w:val="FootnoteReference"/>
          <w:rFonts w:ascii="Times New Roman" w:hAnsi="Times New Roman" w:cs="Times New Roman"/>
        </w:rPr>
        <w:footnoteRef/>
      </w:r>
      <w:r w:rsidRPr="00F455FD">
        <w:rPr>
          <w:rFonts w:ascii="Times New Roman" w:hAnsi="Times New Roman" w:cs="Times New Roman"/>
        </w:rPr>
        <w:t xml:space="preserve"> </w:t>
      </w:r>
      <w:r>
        <w:rPr>
          <w:rFonts w:ascii="Times New Roman" w:hAnsi="Times New Roman" w:cs="Times New Roman"/>
        </w:rPr>
        <w:t>The DTI (2018: 56)</w:t>
      </w:r>
    </w:p>
  </w:footnote>
  <w:footnote w:id="5">
    <w:p w14:paraId="30C891B5" w14:textId="77777777" w:rsidR="005F0E91" w:rsidRPr="00F455FD" w:rsidRDefault="005F0E91" w:rsidP="001A5DC2">
      <w:pPr>
        <w:pStyle w:val="FootnoteText"/>
        <w:spacing w:line="360" w:lineRule="auto"/>
        <w:rPr>
          <w:rFonts w:ascii="Times New Roman" w:hAnsi="Times New Roman" w:cs="Times New Roman"/>
        </w:rPr>
      </w:pPr>
      <w:r w:rsidRPr="00F455FD">
        <w:rPr>
          <w:rStyle w:val="FootnoteReference"/>
          <w:rFonts w:ascii="Times New Roman" w:hAnsi="Times New Roman" w:cs="Times New Roman"/>
        </w:rPr>
        <w:footnoteRef/>
      </w:r>
      <w:r w:rsidRPr="00F455FD">
        <w:rPr>
          <w:rFonts w:ascii="Times New Roman" w:hAnsi="Times New Roman" w:cs="Times New Roman"/>
        </w:rPr>
        <w:t xml:space="preserve"> </w:t>
      </w:r>
      <w:r>
        <w:rPr>
          <w:rFonts w:ascii="Times New Roman" w:hAnsi="Times New Roman" w:cs="Times New Roman"/>
        </w:rPr>
        <w:t>The DTI (2018: 58)</w:t>
      </w:r>
    </w:p>
  </w:footnote>
  <w:footnote w:id="6">
    <w:p w14:paraId="198AA4F2" w14:textId="77777777" w:rsidR="005F0E91" w:rsidRPr="00F455FD" w:rsidRDefault="005F0E91" w:rsidP="001A5DC2">
      <w:pPr>
        <w:pStyle w:val="FootnoteText"/>
        <w:spacing w:line="360" w:lineRule="auto"/>
        <w:rPr>
          <w:rFonts w:ascii="Times New Roman" w:hAnsi="Times New Roman" w:cs="Times New Roman"/>
        </w:rPr>
      </w:pPr>
      <w:r w:rsidRPr="00F455FD">
        <w:rPr>
          <w:rStyle w:val="FootnoteReference"/>
          <w:rFonts w:ascii="Times New Roman" w:hAnsi="Times New Roman" w:cs="Times New Roman"/>
        </w:rPr>
        <w:footnoteRef/>
      </w:r>
      <w:r w:rsidRPr="00F455FD">
        <w:rPr>
          <w:rFonts w:ascii="Times New Roman" w:hAnsi="Times New Roman" w:cs="Times New Roman"/>
        </w:rPr>
        <w:t xml:space="preserve"> Portfolio Commi</w:t>
      </w:r>
      <w:r>
        <w:rPr>
          <w:rFonts w:ascii="Times New Roman" w:hAnsi="Times New Roman" w:cs="Times New Roman"/>
        </w:rPr>
        <w:t>ttee on Trade and Industry (2019</w:t>
      </w:r>
      <w:r w:rsidRPr="00F455FD">
        <w:rPr>
          <w:rFonts w:ascii="Times New Roman" w:hAnsi="Times New Roman" w:cs="Times New Roman"/>
        </w:rPr>
        <w:t>)</w:t>
      </w:r>
    </w:p>
  </w:footnote>
  <w:footnote w:id="7">
    <w:p w14:paraId="76E6A9BC" w14:textId="77777777" w:rsidR="005F0E91" w:rsidRPr="00925218" w:rsidRDefault="005F0E91" w:rsidP="001A5DC2">
      <w:pPr>
        <w:pStyle w:val="FootnoteText"/>
        <w:spacing w:line="360" w:lineRule="auto"/>
        <w:rPr>
          <w:rFonts w:ascii="Times New Roman" w:hAnsi="Times New Roman" w:cs="Times New Roman"/>
        </w:rPr>
      </w:pPr>
      <w:r w:rsidRPr="00925218">
        <w:rPr>
          <w:rStyle w:val="FootnoteReference"/>
          <w:rFonts w:ascii="Times New Roman" w:hAnsi="Times New Roman" w:cs="Times New Roman"/>
        </w:rPr>
        <w:footnoteRef/>
      </w:r>
      <w:r w:rsidRPr="00925218">
        <w:rPr>
          <w:rFonts w:ascii="Times New Roman" w:hAnsi="Times New Roman" w:cs="Times New Roman"/>
        </w:rPr>
        <w:t xml:space="preserve"> The transfer price refers to the price at which divisions of a company transact with each other. Transactions may include the trade of supplies or labour between departments. Transfer prices are used when individual entities of a larger multi-entity firm are treated and measured as separately run entities.</w:t>
      </w:r>
      <w:r>
        <w:rPr>
          <w:rFonts w:ascii="Times New Roman" w:hAnsi="Times New Roman" w:cs="Times New Roman"/>
        </w:rPr>
        <w:t xml:space="preserve"> </w:t>
      </w:r>
      <w:r w:rsidRPr="00E1291B">
        <w:rPr>
          <w:rFonts w:ascii="Times New Roman" w:hAnsi="Times New Roman" w:cs="Times New Roman"/>
        </w:rPr>
        <w:t>(Investopedia 201</w:t>
      </w:r>
      <w:r>
        <w:rPr>
          <w:rFonts w:ascii="Times New Roman" w:hAnsi="Times New Roman" w:cs="Times New Roman"/>
        </w:rPr>
        <w:t>9</w:t>
      </w:r>
      <w:r w:rsidRPr="00925218">
        <w:rPr>
          <w:rFonts w:ascii="Times New Roman" w:hAnsi="Times New Roman" w:cs="Times New Roman"/>
        </w:rPr>
        <w:t>)</w:t>
      </w:r>
    </w:p>
  </w:footnote>
  <w:footnote w:id="8">
    <w:p w14:paraId="0A0A78A0" w14:textId="77777777" w:rsidR="005F0E91" w:rsidRPr="00925218" w:rsidRDefault="005F0E91" w:rsidP="001A5DC2">
      <w:pPr>
        <w:pStyle w:val="FootnoteText"/>
        <w:spacing w:line="360" w:lineRule="auto"/>
        <w:rPr>
          <w:rFonts w:ascii="Times New Roman" w:hAnsi="Times New Roman" w:cs="Times New Roman"/>
        </w:rPr>
      </w:pPr>
      <w:r w:rsidRPr="00925218">
        <w:rPr>
          <w:rStyle w:val="FootnoteReference"/>
          <w:rFonts w:ascii="Times New Roman" w:hAnsi="Times New Roman" w:cs="Times New Roman"/>
        </w:rPr>
        <w:footnoteRef/>
      </w:r>
      <w:r w:rsidRPr="00925218">
        <w:rPr>
          <w:rFonts w:ascii="Times New Roman" w:hAnsi="Times New Roman" w:cs="Times New Roman"/>
        </w:rPr>
        <w:t xml:space="preserve"> </w:t>
      </w:r>
      <w:r w:rsidRPr="00F455FD">
        <w:rPr>
          <w:rFonts w:ascii="Times New Roman" w:hAnsi="Times New Roman" w:cs="Times New Roman"/>
        </w:rPr>
        <w:t>Portfolio Commi</w:t>
      </w:r>
      <w:r>
        <w:rPr>
          <w:rFonts w:ascii="Times New Roman" w:hAnsi="Times New Roman" w:cs="Times New Roman"/>
        </w:rPr>
        <w:t>ttee on Trade and Industry (2014</w:t>
      </w:r>
      <w:r w:rsidRPr="00F455FD">
        <w:rPr>
          <w:rFonts w:ascii="Times New Roman" w:hAnsi="Times New Roman" w:cs="Times New Roman"/>
        </w:rPr>
        <w:t>)</w:t>
      </w:r>
    </w:p>
  </w:footnote>
  <w:footnote w:id="9">
    <w:p w14:paraId="4EC2582F" w14:textId="77777777" w:rsidR="005F0E91" w:rsidRPr="00925218" w:rsidRDefault="005F0E91" w:rsidP="001A5DC2">
      <w:pPr>
        <w:pStyle w:val="FootnoteText"/>
        <w:spacing w:line="360" w:lineRule="auto"/>
        <w:rPr>
          <w:rFonts w:ascii="Times New Roman" w:hAnsi="Times New Roman" w:cs="Times New Roman"/>
        </w:rPr>
      </w:pPr>
      <w:r w:rsidRPr="00925218">
        <w:rPr>
          <w:rStyle w:val="FootnoteReference"/>
          <w:rFonts w:ascii="Times New Roman" w:hAnsi="Times New Roman" w:cs="Times New Roman"/>
        </w:rPr>
        <w:footnoteRef/>
      </w:r>
      <w:r w:rsidRPr="00925218">
        <w:rPr>
          <w:rFonts w:ascii="Times New Roman" w:hAnsi="Times New Roman" w:cs="Times New Roman"/>
        </w:rPr>
        <w:t xml:space="preserve"> </w:t>
      </w:r>
      <w:r w:rsidRPr="00F455FD">
        <w:rPr>
          <w:rFonts w:ascii="Times New Roman" w:hAnsi="Times New Roman" w:cs="Times New Roman"/>
        </w:rPr>
        <w:t>Portfolio Commi</w:t>
      </w:r>
      <w:r>
        <w:rPr>
          <w:rFonts w:ascii="Times New Roman" w:hAnsi="Times New Roman" w:cs="Times New Roman"/>
        </w:rPr>
        <w:t>ttee on Trade and Industry (2014</w:t>
      </w:r>
      <w:r w:rsidRPr="00F455FD">
        <w:rPr>
          <w:rFonts w:ascii="Times New Roman" w:hAnsi="Times New Roman" w:cs="Times New Roman"/>
        </w:rPr>
        <w:t>)</w:t>
      </w:r>
    </w:p>
  </w:footnote>
  <w:footnote w:id="10">
    <w:p w14:paraId="10BDD68C" w14:textId="77777777" w:rsidR="005F0E91" w:rsidRPr="00925218" w:rsidRDefault="005F0E91" w:rsidP="001A5DC2">
      <w:pPr>
        <w:pStyle w:val="FootnoteText"/>
        <w:spacing w:line="360" w:lineRule="auto"/>
        <w:rPr>
          <w:rFonts w:ascii="Times New Roman" w:hAnsi="Times New Roman" w:cs="Times New Roman"/>
        </w:rPr>
      </w:pPr>
      <w:r w:rsidRPr="00925218">
        <w:rPr>
          <w:rStyle w:val="FootnoteReference"/>
          <w:rFonts w:ascii="Times New Roman" w:hAnsi="Times New Roman" w:cs="Times New Roman"/>
        </w:rPr>
        <w:footnoteRef/>
      </w:r>
      <w:r w:rsidRPr="00925218">
        <w:rPr>
          <w:rFonts w:ascii="Times New Roman" w:hAnsi="Times New Roman" w:cs="Times New Roman"/>
        </w:rPr>
        <w:t xml:space="preserve"> Portfolio Committee on Trade and Industry (2015)</w:t>
      </w:r>
    </w:p>
  </w:footnote>
  <w:footnote w:id="11">
    <w:p w14:paraId="5DDC79AC" w14:textId="77777777" w:rsidR="005F0E91" w:rsidRPr="00EB15D9" w:rsidRDefault="005F0E91" w:rsidP="001A5DC2">
      <w:pPr>
        <w:pStyle w:val="FootnoteText"/>
        <w:spacing w:line="360" w:lineRule="auto"/>
        <w:rPr>
          <w:rFonts w:ascii="Times New Roman" w:hAnsi="Times New Roman" w:cs="Times New Roman"/>
        </w:rPr>
      </w:pPr>
      <w:r w:rsidRPr="00EB15D9">
        <w:rPr>
          <w:rStyle w:val="FootnoteReference"/>
          <w:rFonts w:ascii="Times New Roman" w:hAnsi="Times New Roman" w:cs="Times New Roman"/>
        </w:rPr>
        <w:footnoteRef/>
      </w:r>
      <w:r w:rsidRPr="00EB15D9">
        <w:rPr>
          <w:rFonts w:ascii="Times New Roman" w:hAnsi="Times New Roman" w:cs="Times New Roman"/>
        </w:rPr>
        <w:t xml:space="preserve"> Section 26(3) requires that any person who intends to beneficiate any mineral mined in the Republic outside the Republic may only do so after written notice to and in consultation with the Minister of Mineral Resources.</w:t>
      </w:r>
    </w:p>
  </w:footnote>
  <w:footnote w:id="12">
    <w:p w14:paraId="6E3499E4" w14:textId="77777777" w:rsidR="005F0E91" w:rsidRPr="00925218" w:rsidRDefault="005F0E91" w:rsidP="001A5DC2">
      <w:pPr>
        <w:pStyle w:val="FootnoteText"/>
        <w:spacing w:line="360" w:lineRule="auto"/>
        <w:rPr>
          <w:rFonts w:ascii="Times New Roman" w:hAnsi="Times New Roman" w:cs="Times New Roman"/>
        </w:rPr>
      </w:pPr>
      <w:r w:rsidRPr="00925218">
        <w:rPr>
          <w:rStyle w:val="FootnoteReference"/>
          <w:rFonts w:ascii="Times New Roman" w:hAnsi="Times New Roman" w:cs="Times New Roman"/>
        </w:rPr>
        <w:footnoteRef/>
      </w:r>
      <w:r w:rsidRPr="00925218">
        <w:rPr>
          <w:rFonts w:ascii="Times New Roman" w:hAnsi="Times New Roman" w:cs="Times New Roman"/>
        </w:rPr>
        <w:t xml:space="preserve"> Portfolio Committee on Trade and Industry (2015)</w:t>
      </w:r>
    </w:p>
  </w:footnote>
  <w:footnote w:id="13">
    <w:p w14:paraId="7300BAEF" w14:textId="77777777" w:rsidR="005F0E91" w:rsidRPr="00A06CC8" w:rsidRDefault="005F0E91" w:rsidP="001A5DC2">
      <w:pPr>
        <w:pStyle w:val="FootnoteText"/>
        <w:spacing w:line="360" w:lineRule="auto"/>
        <w:rPr>
          <w:rFonts w:ascii="Times New Roman" w:hAnsi="Times New Roman" w:cs="Times New Roman"/>
        </w:rPr>
      </w:pPr>
      <w:r w:rsidRPr="00A06CC8">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Turok</w:t>
      </w:r>
      <w:proofErr w:type="spellEnd"/>
      <w:r>
        <w:rPr>
          <w:rFonts w:ascii="Times New Roman" w:hAnsi="Times New Roman" w:cs="Times New Roman"/>
        </w:rPr>
        <w:t xml:space="preserve"> (2018</w:t>
      </w:r>
      <w:r w:rsidRPr="00A06CC8">
        <w:rPr>
          <w:rFonts w:ascii="Times New Roman" w:hAnsi="Times New Roman" w:cs="Times New Roman"/>
        </w:rPr>
        <w:t>)</w:t>
      </w:r>
    </w:p>
  </w:footnote>
  <w:footnote w:id="14">
    <w:p w14:paraId="7E104D72" w14:textId="77777777" w:rsidR="005F0E91" w:rsidRPr="0061112D" w:rsidRDefault="005F0E91" w:rsidP="001A5DC2">
      <w:pPr>
        <w:pStyle w:val="FootnoteText"/>
        <w:spacing w:line="360" w:lineRule="auto"/>
        <w:rPr>
          <w:rFonts w:ascii="Times New Roman" w:hAnsi="Times New Roman" w:cs="Times New Roman"/>
        </w:rPr>
      </w:pPr>
      <w:r w:rsidRPr="0061112D">
        <w:rPr>
          <w:rStyle w:val="FootnoteReference"/>
          <w:rFonts w:ascii="Times New Roman" w:hAnsi="Times New Roman" w:cs="Times New Roman"/>
        </w:rPr>
        <w:footnoteRef/>
      </w:r>
      <w:r w:rsidRPr="0061112D">
        <w:rPr>
          <w:rFonts w:ascii="Times New Roman" w:hAnsi="Times New Roman" w:cs="Times New Roman"/>
        </w:rPr>
        <w:t xml:space="preserve"> DTI (2018b)</w:t>
      </w:r>
    </w:p>
  </w:footnote>
  <w:footnote w:id="15">
    <w:p w14:paraId="5277FA89" w14:textId="77777777" w:rsidR="005F0E91" w:rsidRPr="00813D2A" w:rsidRDefault="005F0E91" w:rsidP="001A5DC2">
      <w:pPr>
        <w:pStyle w:val="FootnoteText"/>
        <w:spacing w:line="360" w:lineRule="auto"/>
        <w:rPr>
          <w:rFonts w:ascii="Times New Roman" w:hAnsi="Times New Roman" w:cs="Times New Roman"/>
        </w:rPr>
      </w:pPr>
      <w:r w:rsidRPr="00813D2A">
        <w:rPr>
          <w:rStyle w:val="FootnoteReference"/>
          <w:rFonts w:ascii="Times New Roman" w:hAnsi="Times New Roman" w:cs="Times New Roman"/>
        </w:rPr>
        <w:footnoteRef/>
      </w:r>
      <w:r w:rsidRPr="00813D2A">
        <w:rPr>
          <w:rFonts w:ascii="Times New Roman" w:hAnsi="Times New Roman" w:cs="Times New Roman"/>
        </w:rPr>
        <w:t xml:space="preserve"> Portfolio Committee on Trade and Industry (2016)</w:t>
      </w:r>
    </w:p>
  </w:footnote>
  <w:footnote w:id="16">
    <w:p w14:paraId="5FD337CE" w14:textId="77777777" w:rsidR="005F0E91" w:rsidRPr="00813D2A" w:rsidRDefault="005F0E91" w:rsidP="001A5DC2">
      <w:pPr>
        <w:pStyle w:val="FootnoteText"/>
        <w:spacing w:line="360" w:lineRule="auto"/>
        <w:rPr>
          <w:rFonts w:ascii="Times New Roman" w:hAnsi="Times New Roman" w:cs="Times New Roman"/>
        </w:rPr>
      </w:pPr>
      <w:r w:rsidRPr="00813D2A">
        <w:rPr>
          <w:rStyle w:val="FootnoteReference"/>
          <w:rFonts w:ascii="Times New Roman" w:hAnsi="Times New Roman" w:cs="Times New Roman"/>
        </w:rPr>
        <w:footnoteRef/>
      </w:r>
      <w:r w:rsidRPr="00813D2A">
        <w:rPr>
          <w:rFonts w:ascii="Times New Roman" w:hAnsi="Times New Roman" w:cs="Times New Roman"/>
        </w:rPr>
        <w:t xml:space="preserve"> Portfolio Committee on Trade and Industry (2016)</w:t>
      </w:r>
    </w:p>
  </w:footnote>
  <w:footnote w:id="17">
    <w:p w14:paraId="4510B21A" w14:textId="77777777" w:rsidR="00011B8B" w:rsidRPr="00011B8B" w:rsidRDefault="00011B8B" w:rsidP="00011B8B">
      <w:pPr>
        <w:pStyle w:val="FootnoteText"/>
        <w:spacing w:line="360" w:lineRule="auto"/>
        <w:rPr>
          <w:rFonts w:ascii="Times New Roman" w:hAnsi="Times New Roman" w:cs="Times New Roman"/>
        </w:rPr>
      </w:pPr>
      <w:r w:rsidRPr="00011B8B">
        <w:rPr>
          <w:rStyle w:val="FootnoteReference"/>
          <w:rFonts w:ascii="Times New Roman" w:hAnsi="Times New Roman" w:cs="Times New Roman"/>
        </w:rPr>
        <w:footnoteRef/>
      </w:r>
      <w:r w:rsidRPr="00011B8B">
        <w:rPr>
          <w:rFonts w:ascii="Times New Roman" w:hAnsi="Times New Roman" w:cs="Times New Roman"/>
        </w:rPr>
        <w:t xml:space="preserve"> SABS correspondence dated </w:t>
      </w:r>
      <w:r>
        <w:rPr>
          <w:rFonts w:ascii="Times New Roman" w:hAnsi="Times New Roman" w:cs="Times New Roman"/>
        </w:rPr>
        <w:t>14 March 2019.</w:t>
      </w:r>
    </w:p>
  </w:footnote>
  <w:footnote w:id="18">
    <w:p w14:paraId="2C8D683D" w14:textId="77777777" w:rsidR="005F0E91" w:rsidRPr="00925218" w:rsidRDefault="005F0E91" w:rsidP="001A5DC2">
      <w:pPr>
        <w:pStyle w:val="FootnoteText"/>
        <w:spacing w:line="360" w:lineRule="auto"/>
        <w:rPr>
          <w:rFonts w:ascii="Times New Roman" w:hAnsi="Times New Roman" w:cs="Times New Roman"/>
        </w:rPr>
      </w:pPr>
      <w:r w:rsidRPr="00925218">
        <w:rPr>
          <w:rStyle w:val="FootnoteReference"/>
          <w:rFonts w:ascii="Times New Roman" w:hAnsi="Times New Roman" w:cs="Times New Roman"/>
        </w:rPr>
        <w:footnoteRef/>
      </w:r>
      <w:r w:rsidRPr="00925218">
        <w:rPr>
          <w:rFonts w:ascii="Times New Roman" w:hAnsi="Times New Roman" w:cs="Times New Roman"/>
        </w:rPr>
        <w:t xml:space="preserve"> </w:t>
      </w:r>
      <w:r>
        <w:rPr>
          <w:rFonts w:ascii="Times New Roman" w:hAnsi="Times New Roman" w:cs="Times New Roman"/>
        </w:rPr>
        <w:t>Auditor-General South Africa (2019)</w:t>
      </w:r>
    </w:p>
  </w:footnote>
  <w:footnote w:id="19">
    <w:p w14:paraId="47E4A900" w14:textId="77777777" w:rsidR="005F0E91" w:rsidRPr="00CB204C" w:rsidRDefault="005F0E91" w:rsidP="001A5DC2">
      <w:pPr>
        <w:pStyle w:val="FootnoteText"/>
        <w:spacing w:line="360" w:lineRule="auto"/>
        <w:rPr>
          <w:rFonts w:ascii="Times New Roman" w:hAnsi="Times New Roman" w:cs="Times New Roman"/>
        </w:rPr>
      </w:pPr>
      <w:r w:rsidRPr="00CB204C">
        <w:rPr>
          <w:rStyle w:val="FootnoteReference"/>
          <w:rFonts w:ascii="Times New Roman" w:hAnsi="Times New Roman" w:cs="Times New Roman"/>
        </w:rPr>
        <w:footnoteRef/>
      </w:r>
      <w:r w:rsidRPr="00CB204C">
        <w:rPr>
          <w:rFonts w:ascii="Times New Roman" w:hAnsi="Times New Roman" w:cs="Times New Roman"/>
        </w:rPr>
        <w:t xml:space="preserve"> DTI (2018b)</w:t>
      </w:r>
    </w:p>
  </w:footnote>
  <w:footnote w:id="20">
    <w:p w14:paraId="2A3451B9" w14:textId="77777777" w:rsidR="005F0E91" w:rsidRPr="00876D80" w:rsidRDefault="005F0E91" w:rsidP="001A5DC2">
      <w:pPr>
        <w:pStyle w:val="FootnoteText"/>
        <w:spacing w:line="360" w:lineRule="auto"/>
        <w:rPr>
          <w:rFonts w:ascii="Times New Roman" w:hAnsi="Times New Roman" w:cs="Times New Roman"/>
        </w:rPr>
      </w:pPr>
      <w:r w:rsidRPr="00876D80">
        <w:rPr>
          <w:rStyle w:val="FootnoteReference"/>
          <w:rFonts w:ascii="Times New Roman" w:hAnsi="Times New Roman" w:cs="Times New Roman"/>
        </w:rPr>
        <w:footnoteRef/>
      </w:r>
      <w:r w:rsidRPr="00876D80">
        <w:rPr>
          <w:rFonts w:ascii="Times New Roman" w:hAnsi="Times New Roman" w:cs="Times New Roman"/>
        </w:rPr>
        <w:t xml:space="preserve"> </w:t>
      </w:r>
      <w:r>
        <w:rPr>
          <w:rFonts w:ascii="Times New Roman" w:hAnsi="Times New Roman" w:cs="Times New Roman"/>
        </w:rPr>
        <w:t>PRASA (2019)</w:t>
      </w:r>
    </w:p>
  </w:footnote>
  <w:footnote w:id="21">
    <w:p w14:paraId="342FEF30" w14:textId="77777777" w:rsidR="005F0E91" w:rsidRPr="006A0982" w:rsidRDefault="005F0E91" w:rsidP="001A5DC2">
      <w:pPr>
        <w:pStyle w:val="FootnoteText"/>
        <w:spacing w:line="360" w:lineRule="auto"/>
        <w:rPr>
          <w:rFonts w:ascii="Times New Roman" w:hAnsi="Times New Roman" w:cs="Times New Roman"/>
        </w:rPr>
      </w:pPr>
      <w:r w:rsidRPr="006A0982">
        <w:rPr>
          <w:rStyle w:val="FootnoteReference"/>
          <w:rFonts w:ascii="Times New Roman" w:hAnsi="Times New Roman" w:cs="Times New Roman"/>
        </w:rPr>
        <w:footnoteRef/>
      </w:r>
      <w:r w:rsidRPr="006A0982">
        <w:rPr>
          <w:rFonts w:ascii="Times New Roman" w:hAnsi="Times New Roman" w:cs="Times New Roman"/>
        </w:rPr>
        <w:t xml:space="preserve"> DTI (2018b)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B2D"/>
    <w:multiLevelType w:val="hybridMultilevel"/>
    <w:tmpl w:val="C492C98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7B1445C"/>
    <w:multiLevelType w:val="hybridMultilevel"/>
    <w:tmpl w:val="85F0B6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653F4A"/>
    <w:multiLevelType w:val="hybridMultilevel"/>
    <w:tmpl w:val="ECBA40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37534B"/>
    <w:multiLevelType w:val="hybridMultilevel"/>
    <w:tmpl w:val="684498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496D8F"/>
    <w:multiLevelType w:val="hybridMultilevel"/>
    <w:tmpl w:val="60200E18"/>
    <w:lvl w:ilvl="0" w:tplc="EDCC6A54">
      <w:numFmt w:val="bullet"/>
      <w:lvlText w:val="•"/>
      <w:lvlJc w:val="left"/>
      <w:pPr>
        <w:ind w:left="720" w:hanging="720"/>
      </w:pPr>
      <w:rPr>
        <w:rFonts w:ascii="Times New Roman" w:eastAsiaTheme="minorHAns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4307D0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6578EE"/>
    <w:multiLevelType w:val="hybridMultilevel"/>
    <w:tmpl w:val="C10223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DB44BC"/>
    <w:multiLevelType w:val="hybridMultilevel"/>
    <w:tmpl w:val="E58E2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B680226"/>
    <w:multiLevelType w:val="hybridMultilevel"/>
    <w:tmpl w:val="36EE9C7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43D3FCC"/>
    <w:multiLevelType w:val="hybridMultilevel"/>
    <w:tmpl w:val="C2D61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6CC76BC"/>
    <w:multiLevelType w:val="hybridMultilevel"/>
    <w:tmpl w:val="9CAC0208"/>
    <w:lvl w:ilvl="0" w:tplc="5B2C245A">
      <w:start w:val="1"/>
      <w:numFmt w:val="bullet"/>
      <w:lvlText w:val="•"/>
      <w:lvlJc w:val="left"/>
      <w:pPr>
        <w:tabs>
          <w:tab w:val="num" w:pos="720"/>
        </w:tabs>
        <w:ind w:left="720" w:hanging="360"/>
      </w:pPr>
      <w:rPr>
        <w:rFonts w:ascii="Times New Roman" w:hAnsi="Times New Roman" w:hint="default"/>
      </w:rPr>
    </w:lvl>
    <w:lvl w:ilvl="1" w:tplc="10028AF2">
      <w:start w:val="1"/>
      <w:numFmt w:val="bullet"/>
      <w:lvlText w:val="•"/>
      <w:lvlJc w:val="left"/>
      <w:pPr>
        <w:tabs>
          <w:tab w:val="num" w:pos="1440"/>
        </w:tabs>
        <w:ind w:left="1440" w:hanging="360"/>
      </w:pPr>
      <w:rPr>
        <w:rFonts w:ascii="Times New Roman" w:hAnsi="Times New Roman" w:hint="default"/>
      </w:rPr>
    </w:lvl>
    <w:lvl w:ilvl="2" w:tplc="FAD0B77E" w:tentative="1">
      <w:start w:val="1"/>
      <w:numFmt w:val="bullet"/>
      <w:lvlText w:val="•"/>
      <w:lvlJc w:val="left"/>
      <w:pPr>
        <w:tabs>
          <w:tab w:val="num" w:pos="2160"/>
        </w:tabs>
        <w:ind w:left="2160" w:hanging="360"/>
      </w:pPr>
      <w:rPr>
        <w:rFonts w:ascii="Times New Roman" w:hAnsi="Times New Roman" w:hint="default"/>
      </w:rPr>
    </w:lvl>
    <w:lvl w:ilvl="3" w:tplc="D4A69254" w:tentative="1">
      <w:start w:val="1"/>
      <w:numFmt w:val="bullet"/>
      <w:lvlText w:val="•"/>
      <w:lvlJc w:val="left"/>
      <w:pPr>
        <w:tabs>
          <w:tab w:val="num" w:pos="2880"/>
        </w:tabs>
        <w:ind w:left="2880" w:hanging="360"/>
      </w:pPr>
      <w:rPr>
        <w:rFonts w:ascii="Times New Roman" w:hAnsi="Times New Roman" w:hint="default"/>
      </w:rPr>
    </w:lvl>
    <w:lvl w:ilvl="4" w:tplc="10F6284C" w:tentative="1">
      <w:start w:val="1"/>
      <w:numFmt w:val="bullet"/>
      <w:lvlText w:val="•"/>
      <w:lvlJc w:val="left"/>
      <w:pPr>
        <w:tabs>
          <w:tab w:val="num" w:pos="3600"/>
        </w:tabs>
        <w:ind w:left="3600" w:hanging="360"/>
      </w:pPr>
      <w:rPr>
        <w:rFonts w:ascii="Times New Roman" w:hAnsi="Times New Roman" w:hint="default"/>
      </w:rPr>
    </w:lvl>
    <w:lvl w:ilvl="5" w:tplc="74AC7530" w:tentative="1">
      <w:start w:val="1"/>
      <w:numFmt w:val="bullet"/>
      <w:lvlText w:val="•"/>
      <w:lvlJc w:val="left"/>
      <w:pPr>
        <w:tabs>
          <w:tab w:val="num" w:pos="4320"/>
        </w:tabs>
        <w:ind w:left="4320" w:hanging="360"/>
      </w:pPr>
      <w:rPr>
        <w:rFonts w:ascii="Times New Roman" w:hAnsi="Times New Roman" w:hint="default"/>
      </w:rPr>
    </w:lvl>
    <w:lvl w:ilvl="6" w:tplc="2AEE4466" w:tentative="1">
      <w:start w:val="1"/>
      <w:numFmt w:val="bullet"/>
      <w:lvlText w:val="•"/>
      <w:lvlJc w:val="left"/>
      <w:pPr>
        <w:tabs>
          <w:tab w:val="num" w:pos="5040"/>
        </w:tabs>
        <w:ind w:left="5040" w:hanging="360"/>
      </w:pPr>
      <w:rPr>
        <w:rFonts w:ascii="Times New Roman" w:hAnsi="Times New Roman" w:hint="default"/>
      </w:rPr>
    </w:lvl>
    <w:lvl w:ilvl="7" w:tplc="60AE83AE" w:tentative="1">
      <w:start w:val="1"/>
      <w:numFmt w:val="bullet"/>
      <w:lvlText w:val="•"/>
      <w:lvlJc w:val="left"/>
      <w:pPr>
        <w:tabs>
          <w:tab w:val="num" w:pos="5760"/>
        </w:tabs>
        <w:ind w:left="5760" w:hanging="360"/>
      </w:pPr>
      <w:rPr>
        <w:rFonts w:ascii="Times New Roman" w:hAnsi="Times New Roman" w:hint="default"/>
      </w:rPr>
    </w:lvl>
    <w:lvl w:ilvl="8" w:tplc="3CC6D9C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40767E"/>
    <w:multiLevelType w:val="hybridMultilevel"/>
    <w:tmpl w:val="13445C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A7F5464"/>
    <w:multiLevelType w:val="hybridMultilevel"/>
    <w:tmpl w:val="A8CACA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C90199A"/>
    <w:multiLevelType w:val="hybridMultilevel"/>
    <w:tmpl w:val="C6A6503C"/>
    <w:lvl w:ilvl="0" w:tplc="EDCC6A54">
      <w:numFmt w:val="bullet"/>
      <w:lvlText w:val="•"/>
      <w:lvlJc w:val="left"/>
      <w:pPr>
        <w:ind w:left="720" w:hanging="72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9C059D1"/>
    <w:multiLevelType w:val="hybridMultilevel"/>
    <w:tmpl w:val="DCCAF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BC30E44"/>
    <w:multiLevelType w:val="hybridMultilevel"/>
    <w:tmpl w:val="DBACE1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0567EE2"/>
    <w:multiLevelType w:val="hybridMultilevel"/>
    <w:tmpl w:val="748473E4"/>
    <w:lvl w:ilvl="0" w:tplc="EDCC6A54">
      <w:numFmt w:val="bullet"/>
      <w:lvlText w:val="•"/>
      <w:lvlJc w:val="left"/>
      <w:pPr>
        <w:ind w:left="720" w:hanging="720"/>
      </w:pPr>
      <w:rPr>
        <w:rFonts w:ascii="Times New Roman" w:eastAsiaTheme="minorHAnsi"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5EE208E"/>
    <w:multiLevelType w:val="hybridMultilevel"/>
    <w:tmpl w:val="5E5090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64361C8"/>
    <w:multiLevelType w:val="hybridMultilevel"/>
    <w:tmpl w:val="0BB8FBCE"/>
    <w:lvl w:ilvl="0" w:tplc="EDCC6A54">
      <w:numFmt w:val="bullet"/>
      <w:lvlText w:val="•"/>
      <w:lvlJc w:val="left"/>
      <w:pPr>
        <w:ind w:left="784" w:hanging="720"/>
      </w:pPr>
      <w:rPr>
        <w:rFonts w:ascii="Times New Roman" w:eastAsiaTheme="minorHAnsi" w:hAnsi="Times New Roman" w:cs="Times New Roman"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19">
    <w:nsid w:val="705657D9"/>
    <w:multiLevelType w:val="hybridMultilevel"/>
    <w:tmpl w:val="D2FED884"/>
    <w:lvl w:ilvl="0" w:tplc="EDCC6A54">
      <w:numFmt w:val="bullet"/>
      <w:lvlText w:val="•"/>
      <w:lvlJc w:val="left"/>
      <w:pPr>
        <w:ind w:left="720" w:hanging="72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79C7BA2"/>
    <w:multiLevelType w:val="hybridMultilevel"/>
    <w:tmpl w:val="17F0DC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1"/>
  </w:num>
  <w:num w:numId="4">
    <w:abstractNumId w:val="2"/>
  </w:num>
  <w:num w:numId="5">
    <w:abstractNumId w:val="7"/>
  </w:num>
  <w:num w:numId="6">
    <w:abstractNumId w:val="1"/>
  </w:num>
  <w:num w:numId="7">
    <w:abstractNumId w:val="17"/>
  </w:num>
  <w:num w:numId="8">
    <w:abstractNumId w:val="3"/>
  </w:num>
  <w:num w:numId="9">
    <w:abstractNumId w:val="6"/>
  </w:num>
  <w:num w:numId="10">
    <w:abstractNumId w:val="9"/>
  </w:num>
  <w:num w:numId="11">
    <w:abstractNumId w:val="16"/>
  </w:num>
  <w:num w:numId="12">
    <w:abstractNumId w:val="4"/>
  </w:num>
  <w:num w:numId="13">
    <w:abstractNumId w:val="13"/>
  </w:num>
  <w:num w:numId="14">
    <w:abstractNumId w:val="19"/>
  </w:num>
  <w:num w:numId="15">
    <w:abstractNumId w:val="18"/>
  </w:num>
  <w:num w:numId="16">
    <w:abstractNumId w:val="12"/>
  </w:num>
  <w:num w:numId="17">
    <w:abstractNumId w:val="20"/>
  </w:num>
  <w:num w:numId="18">
    <w:abstractNumId w:val="0"/>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42"/>
    <w:rsid w:val="00011B8B"/>
    <w:rsid w:val="00022AAC"/>
    <w:rsid w:val="00026D29"/>
    <w:rsid w:val="000601B9"/>
    <w:rsid w:val="000958FE"/>
    <w:rsid w:val="00135436"/>
    <w:rsid w:val="00154D8D"/>
    <w:rsid w:val="00161145"/>
    <w:rsid w:val="00176B9C"/>
    <w:rsid w:val="001A5DC2"/>
    <w:rsid w:val="001D76DD"/>
    <w:rsid w:val="001E5A04"/>
    <w:rsid w:val="0026550F"/>
    <w:rsid w:val="0027143D"/>
    <w:rsid w:val="00297A2B"/>
    <w:rsid w:val="002A47D7"/>
    <w:rsid w:val="002D1DC2"/>
    <w:rsid w:val="002F27AF"/>
    <w:rsid w:val="002F55A5"/>
    <w:rsid w:val="00352A29"/>
    <w:rsid w:val="00352BCD"/>
    <w:rsid w:val="00353E3E"/>
    <w:rsid w:val="003660D7"/>
    <w:rsid w:val="003A0513"/>
    <w:rsid w:val="003B4ABC"/>
    <w:rsid w:val="003C3981"/>
    <w:rsid w:val="003D767C"/>
    <w:rsid w:val="003F6996"/>
    <w:rsid w:val="00442AAE"/>
    <w:rsid w:val="00454843"/>
    <w:rsid w:val="004A1128"/>
    <w:rsid w:val="005115F0"/>
    <w:rsid w:val="00525BDE"/>
    <w:rsid w:val="00526ADA"/>
    <w:rsid w:val="00544BF8"/>
    <w:rsid w:val="00561B20"/>
    <w:rsid w:val="005A1118"/>
    <w:rsid w:val="005C5555"/>
    <w:rsid w:val="005F0E91"/>
    <w:rsid w:val="0061112D"/>
    <w:rsid w:val="006361C8"/>
    <w:rsid w:val="006A0614"/>
    <w:rsid w:val="006A0982"/>
    <w:rsid w:val="006A50F4"/>
    <w:rsid w:val="006B40F3"/>
    <w:rsid w:val="006B4103"/>
    <w:rsid w:val="006F4A86"/>
    <w:rsid w:val="007006EC"/>
    <w:rsid w:val="0072174B"/>
    <w:rsid w:val="0073208C"/>
    <w:rsid w:val="00732381"/>
    <w:rsid w:val="00741D20"/>
    <w:rsid w:val="007612BB"/>
    <w:rsid w:val="007D6F53"/>
    <w:rsid w:val="007E01D0"/>
    <w:rsid w:val="007E66D2"/>
    <w:rsid w:val="00811EA1"/>
    <w:rsid w:val="00813D2A"/>
    <w:rsid w:val="00870FFD"/>
    <w:rsid w:val="00876D80"/>
    <w:rsid w:val="008773C8"/>
    <w:rsid w:val="00884216"/>
    <w:rsid w:val="0089574D"/>
    <w:rsid w:val="008E0808"/>
    <w:rsid w:val="00902931"/>
    <w:rsid w:val="00953289"/>
    <w:rsid w:val="00960005"/>
    <w:rsid w:val="00A06CC8"/>
    <w:rsid w:val="00A436C0"/>
    <w:rsid w:val="00A63374"/>
    <w:rsid w:val="00A81277"/>
    <w:rsid w:val="00AA346D"/>
    <w:rsid w:val="00AB219D"/>
    <w:rsid w:val="00AC6053"/>
    <w:rsid w:val="00AF0371"/>
    <w:rsid w:val="00B24D86"/>
    <w:rsid w:val="00B346C6"/>
    <w:rsid w:val="00B47A33"/>
    <w:rsid w:val="00B50451"/>
    <w:rsid w:val="00B63F58"/>
    <w:rsid w:val="00BD5921"/>
    <w:rsid w:val="00C1484E"/>
    <w:rsid w:val="00C37805"/>
    <w:rsid w:val="00C663DD"/>
    <w:rsid w:val="00CB204C"/>
    <w:rsid w:val="00CC1875"/>
    <w:rsid w:val="00CF583F"/>
    <w:rsid w:val="00D21C75"/>
    <w:rsid w:val="00D247E3"/>
    <w:rsid w:val="00D3159C"/>
    <w:rsid w:val="00D31E42"/>
    <w:rsid w:val="00D7118D"/>
    <w:rsid w:val="00D73755"/>
    <w:rsid w:val="00D75131"/>
    <w:rsid w:val="00D90961"/>
    <w:rsid w:val="00D912A4"/>
    <w:rsid w:val="00DC6FA7"/>
    <w:rsid w:val="00DE5743"/>
    <w:rsid w:val="00E142DD"/>
    <w:rsid w:val="00E534B7"/>
    <w:rsid w:val="00E6674F"/>
    <w:rsid w:val="00E87F7A"/>
    <w:rsid w:val="00E922CF"/>
    <w:rsid w:val="00EB15D9"/>
    <w:rsid w:val="00ED38BF"/>
    <w:rsid w:val="00F6299A"/>
    <w:rsid w:val="00FB3C65"/>
    <w:rsid w:val="00FD5A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F8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4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E42"/>
    <w:pPr>
      <w:ind w:left="720"/>
      <w:contextualSpacing/>
    </w:pPr>
  </w:style>
  <w:style w:type="paragraph" w:styleId="Footer">
    <w:name w:val="footer"/>
    <w:basedOn w:val="Normal"/>
    <w:link w:val="FooterChar"/>
    <w:uiPriority w:val="99"/>
    <w:unhideWhenUsed/>
    <w:rsid w:val="008E0808"/>
    <w:pPr>
      <w:tabs>
        <w:tab w:val="center" w:pos="4513"/>
        <w:tab w:val="right" w:pos="9026"/>
      </w:tabs>
      <w:spacing w:line="240" w:lineRule="auto"/>
    </w:pPr>
  </w:style>
  <w:style w:type="character" w:customStyle="1" w:styleId="FooterChar">
    <w:name w:val="Footer Char"/>
    <w:basedOn w:val="DefaultParagraphFont"/>
    <w:link w:val="Footer"/>
    <w:uiPriority w:val="99"/>
    <w:rsid w:val="008E0808"/>
    <w:rPr>
      <w:rFonts w:cstheme="minorBidi"/>
    </w:rPr>
  </w:style>
  <w:style w:type="paragraph" w:styleId="FootnoteText">
    <w:name w:val="footnote text"/>
    <w:basedOn w:val="Normal"/>
    <w:link w:val="FootnoteTextChar"/>
    <w:uiPriority w:val="99"/>
    <w:semiHidden/>
    <w:unhideWhenUsed/>
    <w:rsid w:val="008E0808"/>
    <w:pPr>
      <w:spacing w:line="240" w:lineRule="auto"/>
    </w:pPr>
    <w:rPr>
      <w:sz w:val="20"/>
      <w:szCs w:val="20"/>
    </w:rPr>
  </w:style>
  <w:style w:type="character" w:customStyle="1" w:styleId="FootnoteTextChar">
    <w:name w:val="Footnote Text Char"/>
    <w:basedOn w:val="DefaultParagraphFont"/>
    <w:link w:val="FootnoteText"/>
    <w:uiPriority w:val="99"/>
    <w:semiHidden/>
    <w:rsid w:val="008E0808"/>
    <w:rPr>
      <w:rFonts w:cstheme="minorBidi"/>
      <w:sz w:val="20"/>
      <w:szCs w:val="20"/>
    </w:rPr>
  </w:style>
  <w:style w:type="character" w:styleId="FootnoteReference">
    <w:name w:val="footnote reference"/>
    <w:basedOn w:val="DefaultParagraphFont"/>
    <w:uiPriority w:val="99"/>
    <w:semiHidden/>
    <w:unhideWhenUsed/>
    <w:rsid w:val="008E0808"/>
    <w:rPr>
      <w:vertAlign w:val="superscript"/>
    </w:rPr>
  </w:style>
  <w:style w:type="paragraph" w:styleId="Header">
    <w:name w:val="header"/>
    <w:basedOn w:val="Normal"/>
    <w:link w:val="HeaderChar"/>
    <w:uiPriority w:val="99"/>
    <w:unhideWhenUsed/>
    <w:rsid w:val="00AB219D"/>
    <w:pPr>
      <w:tabs>
        <w:tab w:val="center" w:pos="4513"/>
        <w:tab w:val="right" w:pos="9026"/>
      </w:tabs>
      <w:spacing w:line="240" w:lineRule="auto"/>
    </w:pPr>
  </w:style>
  <w:style w:type="character" w:customStyle="1" w:styleId="HeaderChar">
    <w:name w:val="Header Char"/>
    <w:basedOn w:val="DefaultParagraphFont"/>
    <w:link w:val="Header"/>
    <w:uiPriority w:val="99"/>
    <w:rsid w:val="00AB219D"/>
    <w:rPr>
      <w:rFonts w:cstheme="minorBidi"/>
    </w:rPr>
  </w:style>
  <w:style w:type="character" w:styleId="Hyperlink">
    <w:name w:val="Hyperlink"/>
    <w:basedOn w:val="DefaultParagraphFont"/>
    <w:uiPriority w:val="99"/>
    <w:unhideWhenUsed/>
    <w:rsid w:val="00876D80"/>
    <w:rPr>
      <w:color w:val="0563C1" w:themeColor="hyperlink"/>
      <w:u w:val="single"/>
    </w:rPr>
  </w:style>
  <w:style w:type="paragraph" w:styleId="BalloonText">
    <w:name w:val="Balloon Text"/>
    <w:basedOn w:val="Normal"/>
    <w:link w:val="BalloonTextChar"/>
    <w:uiPriority w:val="99"/>
    <w:semiHidden/>
    <w:unhideWhenUsed/>
    <w:rsid w:val="003B4A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A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4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E42"/>
    <w:pPr>
      <w:ind w:left="720"/>
      <w:contextualSpacing/>
    </w:pPr>
  </w:style>
  <w:style w:type="paragraph" w:styleId="Footer">
    <w:name w:val="footer"/>
    <w:basedOn w:val="Normal"/>
    <w:link w:val="FooterChar"/>
    <w:uiPriority w:val="99"/>
    <w:unhideWhenUsed/>
    <w:rsid w:val="008E0808"/>
    <w:pPr>
      <w:tabs>
        <w:tab w:val="center" w:pos="4513"/>
        <w:tab w:val="right" w:pos="9026"/>
      </w:tabs>
      <w:spacing w:line="240" w:lineRule="auto"/>
    </w:pPr>
  </w:style>
  <w:style w:type="character" w:customStyle="1" w:styleId="FooterChar">
    <w:name w:val="Footer Char"/>
    <w:basedOn w:val="DefaultParagraphFont"/>
    <w:link w:val="Footer"/>
    <w:uiPriority w:val="99"/>
    <w:rsid w:val="008E0808"/>
    <w:rPr>
      <w:rFonts w:cstheme="minorBidi"/>
    </w:rPr>
  </w:style>
  <w:style w:type="paragraph" w:styleId="FootnoteText">
    <w:name w:val="footnote text"/>
    <w:basedOn w:val="Normal"/>
    <w:link w:val="FootnoteTextChar"/>
    <w:uiPriority w:val="99"/>
    <w:semiHidden/>
    <w:unhideWhenUsed/>
    <w:rsid w:val="008E0808"/>
    <w:pPr>
      <w:spacing w:line="240" w:lineRule="auto"/>
    </w:pPr>
    <w:rPr>
      <w:sz w:val="20"/>
      <w:szCs w:val="20"/>
    </w:rPr>
  </w:style>
  <w:style w:type="character" w:customStyle="1" w:styleId="FootnoteTextChar">
    <w:name w:val="Footnote Text Char"/>
    <w:basedOn w:val="DefaultParagraphFont"/>
    <w:link w:val="FootnoteText"/>
    <w:uiPriority w:val="99"/>
    <w:semiHidden/>
    <w:rsid w:val="008E0808"/>
    <w:rPr>
      <w:rFonts w:cstheme="minorBidi"/>
      <w:sz w:val="20"/>
      <w:szCs w:val="20"/>
    </w:rPr>
  </w:style>
  <w:style w:type="character" w:styleId="FootnoteReference">
    <w:name w:val="footnote reference"/>
    <w:basedOn w:val="DefaultParagraphFont"/>
    <w:uiPriority w:val="99"/>
    <w:semiHidden/>
    <w:unhideWhenUsed/>
    <w:rsid w:val="008E0808"/>
    <w:rPr>
      <w:vertAlign w:val="superscript"/>
    </w:rPr>
  </w:style>
  <w:style w:type="paragraph" w:styleId="Header">
    <w:name w:val="header"/>
    <w:basedOn w:val="Normal"/>
    <w:link w:val="HeaderChar"/>
    <w:uiPriority w:val="99"/>
    <w:unhideWhenUsed/>
    <w:rsid w:val="00AB219D"/>
    <w:pPr>
      <w:tabs>
        <w:tab w:val="center" w:pos="4513"/>
        <w:tab w:val="right" w:pos="9026"/>
      </w:tabs>
      <w:spacing w:line="240" w:lineRule="auto"/>
    </w:pPr>
  </w:style>
  <w:style w:type="character" w:customStyle="1" w:styleId="HeaderChar">
    <w:name w:val="Header Char"/>
    <w:basedOn w:val="DefaultParagraphFont"/>
    <w:link w:val="Header"/>
    <w:uiPriority w:val="99"/>
    <w:rsid w:val="00AB219D"/>
    <w:rPr>
      <w:rFonts w:cstheme="minorBidi"/>
    </w:rPr>
  </w:style>
  <w:style w:type="character" w:styleId="Hyperlink">
    <w:name w:val="Hyperlink"/>
    <w:basedOn w:val="DefaultParagraphFont"/>
    <w:uiPriority w:val="99"/>
    <w:unhideWhenUsed/>
    <w:rsid w:val="00876D80"/>
    <w:rPr>
      <w:color w:val="0563C1" w:themeColor="hyperlink"/>
      <w:u w:val="single"/>
    </w:rPr>
  </w:style>
  <w:style w:type="paragraph" w:styleId="BalloonText">
    <w:name w:val="Balloon Text"/>
    <w:basedOn w:val="Normal"/>
    <w:link w:val="BalloonTextChar"/>
    <w:uiPriority w:val="99"/>
    <w:semiHidden/>
    <w:unhideWhenUsed/>
    <w:rsid w:val="003B4A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2164">
      <w:bodyDiv w:val="1"/>
      <w:marLeft w:val="0"/>
      <w:marRight w:val="0"/>
      <w:marTop w:val="0"/>
      <w:marBottom w:val="0"/>
      <w:divBdr>
        <w:top w:val="none" w:sz="0" w:space="0" w:color="auto"/>
        <w:left w:val="none" w:sz="0" w:space="0" w:color="auto"/>
        <w:bottom w:val="none" w:sz="0" w:space="0" w:color="auto"/>
        <w:right w:val="none" w:sz="0" w:space="0" w:color="auto"/>
      </w:divBdr>
    </w:div>
    <w:div w:id="706301598">
      <w:bodyDiv w:val="1"/>
      <w:marLeft w:val="0"/>
      <w:marRight w:val="0"/>
      <w:marTop w:val="0"/>
      <w:marBottom w:val="0"/>
      <w:divBdr>
        <w:top w:val="none" w:sz="0" w:space="0" w:color="auto"/>
        <w:left w:val="none" w:sz="0" w:space="0" w:color="auto"/>
        <w:bottom w:val="none" w:sz="0" w:space="0" w:color="auto"/>
        <w:right w:val="none" w:sz="0" w:space="0" w:color="auto"/>
      </w:divBdr>
      <w:divsChild>
        <w:div w:id="1337339173">
          <w:marLeft w:val="547"/>
          <w:marRight w:val="0"/>
          <w:marTop w:val="50"/>
          <w:marBottom w:val="0"/>
          <w:divBdr>
            <w:top w:val="none" w:sz="0" w:space="0" w:color="auto"/>
            <w:left w:val="none" w:sz="0" w:space="0" w:color="auto"/>
            <w:bottom w:val="none" w:sz="0" w:space="0" w:color="auto"/>
            <w:right w:val="none" w:sz="0" w:space="0" w:color="auto"/>
          </w:divBdr>
        </w:div>
        <w:div w:id="1921986740">
          <w:marLeft w:val="547"/>
          <w:marRight w:val="0"/>
          <w:marTop w:val="50"/>
          <w:marBottom w:val="0"/>
          <w:divBdr>
            <w:top w:val="none" w:sz="0" w:space="0" w:color="auto"/>
            <w:left w:val="none" w:sz="0" w:space="0" w:color="auto"/>
            <w:bottom w:val="none" w:sz="0" w:space="0" w:color="auto"/>
            <w:right w:val="none" w:sz="0" w:space="0" w:color="auto"/>
          </w:divBdr>
        </w:div>
        <w:div w:id="57704366">
          <w:marLeft w:val="547"/>
          <w:marRight w:val="0"/>
          <w:marTop w:val="50"/>
          <w:marBottom w:val="0"/>
          <w:divBdr>
            <w:top w:val="none" w:sz="0" w:space="0" w:color="auto"/>
            <w:left w:val="none" w:sz="0" w:space="0" w:color="auto"/>
            <w:bottom w:val="none" w:sz="0" w:space="0" w:color="auto"/>
            <w:right w:val="none" w:sz="0" w:space="0" w:color="auto"/>
          </w:divBdr>
        </w:div>
        <w:div w:id="983505276">
          <w:marLeft w:val="547"/>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vestopedia.com/terms/t/transferpri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BDBAC-2DB7-41E6-AFA1-1ED3F9B7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7733</Words>
  <Characters>44079</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Sheldon</dc:creator>
  <cp:lastModifiedBy>Asanda</cp:lastModifiedBy>
  <cp:revision>2</cp:revision>
  <dcterms:created xsi:type="dcterms:W3CDTF">2019-03-15T08:56:00Z</dcterms:created>
  <dcterms:modified xsi:type="dcterms:W3CDTF">2019-03-15T08:56:00Z</dcterms:modified>
</cp:coreProperties>
</file>