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8B" w:rsidRDefault="00ED7E2F">
      <w:pPr>
        <w:rPr>
          <w:b/>
          <w:sz w:val="24"/>
          <w:szCs w:val="24"/>
          <w:u w:val="single"/>
        </w:rPr>
      </w:pPr>
      <w:r w:rsidRPr="00CA146A">
        <w:rPr>
          <w:b/>
          <w:sz w:val="24"/>
          <w:szCs w:val="24"/>
          <w:u w:val="single"/>
        </w:rPr>
        <w:t xml:space="preserve">National </w:t>
      </w:r>
      <w:r w:rsidR="005F7948">
        <w:rPr>
          <w:b/>
          <w:sz w:val="24"/>
          <w:szCs w:val="24"/>
          <w:u w:val="single"/>
        </w:rPr>
        <w:t xml:space="preserve">Gambling </w:t>
      </w:r>
      <w:r w:rsidRPr="00CA146A">
        <w:rPr>
          <w:b/>
          <w:sz w:val="24"/>
          <w:szCs w:val="24"/>
          <w:u w:val="single"/>
        </w:rPr>
        <w:t>Amendment Bill</w:t>
      </w:r>
    </w:p>
    <w:p w:rsidR="00114CAE" w:rsidRDefault="00114CAE">
      <w:pPr>
        <w:rPr>
          <w:b/>
          <w:sz w:val="24"/>
          <w:szCs w:val="24"/>
          <w:u w:val="single"/>
        </w:rPr>
      </w:pPr>
      <w:r>
        <w:rPr>
          <w:b/>
          <w:sz w:val="24"/>
          <w:szCs w:val="24"/>
          <w:u w:val="single"/>
        </w:rPr>
        <w:t>ORAL SUBMISSION</w:t>
      </w:r>
      <w:r w:rsidR="005F7948">
        <w:rPr>
          <w:b/>
          <w:sz w:val="24"/>
          <w:szCs w:val="24"/>
          <w:u w:val="single"/>
        </w:rPr>
        <w:t xml:space="preserve"> – FEB 2019</w:t>
      </w:r>
    </w:p>
    <w:p w:rsidR="0013121D" w:rsidRDefault="000A0F25">
      <w:pPr>
        <w:rPr>
          <w:b/>
          <w:sz w:val="24"/>
          <w:szCs w:val="24"/>
          <w:u w:val="single"/>
        </w:rPr>
      </w:pPr>
      <w:r>
        <w:rPr>
          <w:b/>
          <w:sz w:val="24"/>
          <w:szCs w:val="24"/>
          <w:u w:val="single"/>
        </w:rPr>
        <w:t>General Comment</w:t>
      </w:r>
      <w:r w:rsidR="005F7948">
        <w:rPr>
          <w:b/>
          <w:sz w:val="24"/>
          <w:szCs w:val="24"/>
          <w:u w:val="single"/>
        </w:rPr>
        <w:t>s</w:t>
      </w:r>
    </w:p>
    <w:p w:rsidR="008130B1" w:rsidRDefault="00114CAE">
      <w:pPr>
        <w:rPr>
          <w:sz w:val="24"/>
          <w:szCs w:val="24"/>
        </w:rPr>
      </w:pPr>
      <w:r>
        <w:rPr>
          <w:sz w:val="24"/>
          <w:szCs w:val="24"/>
        </w:rPr>
        <w:t>I would urge all spheres of</w:t>
      </w:r>
      <w:r w:rsidR="0024067F" w:rsidRPr="0024067F">
        <w:rPr>
          <w:sz w:val="24"/>
          <w:szCs w:val="24"/>
        </w:rPr>
        <w:t xml:space="preserve"> </w:t>
      </w:r>
      <w:r w:rsidR="0024067F">
        <w:rPr>
          <w:sz w:val="24"/>
          <w:szCs w:val="24"/>
        </w:rPr>
        <w:t xml:space="preserve">government </w:t>
      </w:r>
      <w:r>
        <w:rPr>
          <w:sz w:val="24"/>
          <w:szCs w:val="24"/>
        </w:rPr>
        <w:t>to</w:t>
      </w:r>
      <w:r w:rsidR="0024067F">
        <w:rPr>
          <w:sz w:val="24"/>
          <w:szCs w:val="24"/>
        </w:rPr>
        <w:t xml:space="preserve"> </w:t>
      </w:r>
      <w:r w:rsidR="004105A4">
        <w:rPr>
          <w:sz w:val="24"/>
          <w:szCs w:val="24"/>
        </w:rPr>
        <w:t xml:space="preserve">take note of the significance of </w:t>
      </w:r>
      <w:r w:rsidR="009A40AF">
        <w:rPr>
          <w:sz w:val="24"/>
          <w:szCs w:val="24"/>
        </w:rPr>
        <w:t>robust competitors in</w:t>
      </w:r>
      <w:r w:rsidR="004105A4">
        <w:rPr>
          <w:sz w:val="24"/>
          <w:szCs w:val="24"/>
        </w:rPr>
        <w:t xml:space="preserve"> every sector of the industry </w:t>
      </w:r>
      <w:r w:rsidR="009A40AF">
        <w:rPr>
          <w:sz w:val="24"/>
          <w:szCs w:val="24"/>
        </w:rPr>
        <w:t xml:space="preserve">and the </w:t>
      </w:r>
      <w:r>
        <w:rPr>
          <w:sz w:val="24"/>
          <w:szCs w:val="24"/>
        </w:rPr>
        <w:t>PLA</w:t>
      </w:r>
      <w:r w:rsidR="005F7948">
        <w:rPr>
          <w:sz w:val="24"/>
          <w:szCs w:val="24"/>
        </w:rPr>
        <w:t>’s that have presented to date</w:t>
      </w:r>
      <w:r>
        <w:rPr>
          <w:sz w:val="24"/>
          <w:szCs w:val="24"/>
        </w:rPr>
        <w:t xml:space="preserve"> </w:t>
      </w:r>
      <w:r w:rsidR="004105A4">
        <w:rPr>
          <w:sz w:val="24"/>
          <w:szCs w:val="24"/>
        </w:rPr>
        <w:t xml:space="preserve">being in agreement on the </w:t>
      </w:r>
      <w:r w:rsidR="009A40AF">
        <w:rPr>
          <w:sz w:val="24"/>
          <w:szCs w:val="24"/>
        </w:rPr>
        <w:t xml:space="preserve">concerns raised </w:t>
      </w:r>
      <w:r w:rsidR="00927204">
        <w:rPr>
          <w:sz w:val="24"/>
          <w:szCs w:val="24"/>
        </w:rPr>
        <w:t>here today</w:t>
      </w:r>
      <w:r w:rsidR="008D79CF">
        <w:rPr>
          <w:sz w:val="24"/>
          <w:szCs w:val="24"/>
        </w:rPr>
        <w:t xml:space="preserve"> regarding Bill 27B</w:t>
      </w:r>
      <w:r w:rsidR="00927204">
        <w:rPr>
          <w:sz w:val="24"/>
          <w:szCs w:val="24"/>
        </w:rPr>
        <w:t>.</w:t>
      </w:r>
    </w:p>
    <w:p w:rsidR="000A0F25" w:rsidRDefault="00D47360">
      <w:pPr>
        <w:rPr>
          <w:sz w:val="24"/>
          <w:szCs w:val="24"/>
        </w:rPr>
      </w:pPr>
      <w:r w:rsidRPr="00D47360">
        <w:rPr>
          <w:sz w:val="24"/>
          <w:szCs w:val="24"/>
        </w:rPr>
        <w:t>We</w:t>
      </w:r>
      <w:r>
        <w:rPr>
          <w:sz w:val="24"/>
          <w:szCs w:val="24"/>
        </w:rPr>
        <w:t xml:space="preserve"> </w:t>
      </w:r>
      <w:r w:rsidR="008D79CF">
        <w:rPr>
          <w:sz w:val="24"/>
          <w:szCs w:val="24"/>
        </w:rPr>
        <w:t xml:space="preserve">cannot stress how strongly we oppose </w:t>
      </w:r>
      <w:r w:rsidR="006164AD">
        <w:rPr>
          <w:sz w:val="24"/>
          <w:szCs w:val="24"/>
        </w:rPr>
        <w:t xml:space="preserve">the splitting up of the Bill into </w:t>
      </w:r>
      <w:r w:rsidR="005A4D4A">
        <w:rPr>
          <w:sz w:val="24"/>
          <w:szCs w:val="24"/>
        </w:rPr>
        <w:t xml:space="preserve">separate </w:t>
      </w:r>
      <w:r w:rsidR="006164AD">
        <w:rPr>
          <w:sz w:val="24"/>
          <w:szCs w:val="24"/>
        </w:rPr>
        <w:t>amendments</w:t>
      </w:r>
      <w:r w:rsidR="00114CAE">
        <w:rPr>
          <w:sz w:val="24"/>
          <w:szCs w:val="24"/>
        </w:rPr>
        <w:t xml:space="preserve"> of the Act</w:t>
      </w:r>
      <w:r w:rsidR="006164AD">
        <w:rPr>
          <w:sz w:val="24"/>
          <w:szCs w:val="24"/>
        </w:rPr>
        <w:t>. The draft National Gambling</w:t>
      </w:r>
      <w:r w:rsidR="005F7948">
        <w:rPr>
          <w:sz w:val="24"/>
          <w:szCs w:val="24"/>
        </w:rPr>
        <w:t xml:space="preserve"> Amendment</w:t>
      </w:r>
      <w:r w:rsidR="006164AD">
        <w:rPr>
          <w:sz w:val="24"/>
          <w:szCs w:val="24"/>
        </w:rPr>
        <w:t xml:space="preserve"> Bill</w:t>
      </w:r>
      <w:r w:rsidR="00E90DE7">
        <w:rPr>
          <w:sz w:val="24"/>
          <w:szCs w:val="24"/>
        </w:rPr>
        <w:t xml:space="preserve"> is a very important amendment. The development of the Bill was started with the establish</w:t>
      </w:r>
      <w:r w:rsidR="00114CAE">
        <w:rPr>
          <w:sz w:val="24"/>
          <w:szCs w:val="24"/>
        </w:rPr>
        <w:t>ment</w:t>
      </w:r>
      <w:r w:rsidR="00E90DE7">
        <w:rPr>
          <w:sz w:val="24"/>
          <w:szCs w:val="24"/>
        </w:rPr>
        <w:t xml:space="preserve"> of the Gambling Review Commission in 2009. </w:t>
      </w:r>
      <w:r w:rsidR="00114CAE">
        <w:rPr>
          <w:sz w:val="24"/>
          <w:szCs w:val="24"/>
        </w:rPr>
        <w:t>Almost 10 years later, w</w:t>
      </w:r>
      <w:r w:rsidR="00E90DE7">
        <w:rPr>
          <w:sz w:val="24"/>
          <w:szCs w:val="24"/>
        </w:rPr>
        <w:t xml:space="preserve">e </w:t>
      </w:r>
      <w:r w:rsidR="00C2348C">
        <w:rPr>
          <w:sz w:val="24"/>
          <w:szCs w:val="24"/>
        </w:rPr>
        <w:t>seem to be</w:t>
      </w:r>
      <w:r w:rsidR="00E44E1C">
        <w:rPr>
          <w:sz w:val="24"/>
          <w:szCs w:val="24"/>
        </w:rPr>
        <w:t xml:space="preserve"> intent on</w:t>
      </w:r>
      <w:r w:rsidR="00C2348C">
        <w:rPr>
          <w:sz w:val="24"/>
          <w:szCs w:val="24"/>
        </w:rPr>
        <w:t xml:space="preserve"> rushing through a small </w:t>
      </w:r>
      <w:r w:rsidR="008D79CF">
        <w:rPr>
          <w:sz w:val="24"/>
          <w:szCs w:val="24"/>
        </w:rPr>
        <w:t>sub-section</w:t>
      </w:r>
      <w:r w:rsidR="00C2348C">
        <w:rPr>
          <w:sz w:val="24"/>
          <w:szCs w:val="24"/>
        </w:rPr>
        <w:t xml:space="preserve"> of the Bill</w:t>
      </w:r>
      <w:r w:rsidR="005E0A60">
        <w:rPr>
          <w:sz w:val="24"/>
          <w:szCs w:val="24"/>
        </w:rPr>
        <w:t>.</w:t>
      </w:r>
      <w:r w:rsidR="00114CAE">
        <w:rPr>
          <w:sz w:val="24"/>
          <w:szCs w:val="24"/>
        </w:rPr>
        <w:t xml:space="preserve"> This makes absolutely no sense and one cannot help but wonder as to the motivation behind this late development.</w:t>
      </w:r>
    </w:p>
    <w:p w:rsidR="008D79CF" w:rsidRPr="008D79CF" w:rsidRDefault="008D79CF" w:rsidP="008D79CF">
      <w:pPr>
        <w:rPr>
          <w:sz w:val="24"/>
          <w:szCs w:val="24"/>
        </w:rPr>
      </w:pPr>
      <w:r w:rsidRPr="008D79CF">
        <w:rPr>
          <w:sz w:val="24"/>
          <w:szCs w:val="24"/>
        </w:rPr>
        <w:t xml:space="preserve">DTI </w:t>
      </w:r>
      <w:r>
        <w:rPr>
          <w:sz w:val="24"/>
          <w:szCs w:val="24"/>
        </w:rPr>
        <w:t xml:space="preserve">in their verbal responses have indicated that </w:t>
      </w:r>
      <w:r w:rsidRPr="008D79CF">
        <w:rPr>
          <w:sz w:val="24"/>
          <w:szCs w:val="24"/>
        </w:rPr>
        <w:t>“With no Board we need re-align to the NGR and CEO ASAP so felt it was prudent to deal with these sections first”</w:t>
      </w:r>
      <w:r>
        <w:rPr>
          <w:sz w:val="24"/>
          <w:szCs w:val="24"/>
        </w:rPr>
        <w:t>.</w:t>
      </w:r>
    </w:p>
    <w:p w:rsidR="008D79CF" w:rsidRPr="00D47360" w:rsidRDefault="008D79CF" w:rsidP="008D79CF">
      <w:pPr>
        <w:rPr>
          <w:sz w:val="24"/>
          <w:szCs w:val="24"/>
        </w:rPr>
      </w:pPr>
      <w:r>
        <w:rPr>
          <w:sz w:val="24"/>
          <w:szCs w:val="24"/>
        </w:rPr>
        <w:t xml:space="preserve">Yet in the DTI’s briefing we have heard that </w:t>
      </w:r>
      <w:r w:rsidRPr="008D79CF">
        <w:rPr>
          <w:sz w:val="24"/>
          <w:szCs w:val="24"/>
        </w:rPr>
        <w:t>“the NGB has for the past four years been led by an Administrator, and it has successfully achieved 100% of its performance targets year on year</w:t>
      </w:r>
      <w:r>
        <w:rPr>
          <w:sz w:val="24"/>
          <w:szCs w:val="24"/>
        </w:rPr>
        <w:t>,</w:t>
      </w:r>
      <w:r w:rsidRPr="008D79CF">
        <w:rPr>
          <w:sz w:val="24"/>
          <w:szCs w:val="24"/>
        </w:rPr>
        <w:t xml:space="preserve"> and has received a clean audit for the past 3 consecutive years.”</w:t>
      </w:r>
    </w:p>
    <w:p w:rsidR="008D79CF" w:rsidRDefault="008D79CF" w:rsidP="00A17E35">
      <w:pPr>
        <w:rPr>
          <w:b/>
          <w:sz w:val="24"/>
          <w:szCs w:val="24"/>
          <w:u w:val="single"/>
        </w:rPr>
      </w:pPr>
    </w:p>
    <w:p w:rsidR="00A17E35" w:rsidRPr="00295428" w:rsidRDefault="00A17E35" w:rsidP="00A17E35">
      <w:pPr>
        <w:rPr>
          <w:b/>
          <w:sz w:val="24"/>
          <w:szCs w:val="24"/>
          <w:u w:val="single"/>
        </w:rPr>
      </w:pPr>
      <w:r w:rsidRPr="00295428">
        <w:rPr>
          <w:b/>
          <w:sz w:val="24"/>
          <w:szCs w:val="24"/>
          <w:u w:val="single"/>
        </w:rPr>
        <w:t>NCEMS Comments</w:t>
      </w:r>
    </w:p>
    <w:p w:rsidR="00ED7E2F" w:rsidRDefault="00ED7E2F" w:rsidP="00A17E35">
      <w:pPr>
        <w:rPr>
          <w:sz w:val="24"/>
          <w:szCs w:val="24"/>
        </w:rPr>
      </w:pPr>
      <w:r w:rsidRPr="00557B8D">
        <w:rPr>
          <w:sz w:val="24"/>
          <w:szCs w:val="24"/>
        </w:rPr>
        <w:t>National Gambling Amendment Bill was developed from the National Gambling Policy which was approved by cabinet on 17</w:t>
      </w:r>
      <w:r w:rsidRPr="00557B8D">
        <w:rPr>
          <w:sz w:val="24"/>
          <w:szCs w:val="24"/>
          <w:vertAlign w:val="superscript"/>
        </w:rPr>
        <w:t>th</w:t>
      </w:r>
      <w:r w:rsidRPr="00557B8D">
        <w:rPr>
          <w:sz w:val="24"/>
          <w:szCs w:val="24"/>
        </w:rPr>
        <w:t xml:space="preserve"> February 2016.</w:t>
      </w:r>
    </w:p>
    <w:p w:rsidR="00602BCE" w:rsidRPr="00602BCE" w:rsidRDefault="00751156" w:rsidP="00602BCE">
      <w:pPr>
        <w:pStyle w:val="ListParagraph"/>
        <w:numPr>
          <w:ilvl w:val="0"/>
          <w:numId w:val="1"/>
        </w:numPr>
        <w:rPr>
          <w:sz w:val="24"/>
          <w:szCs w:val="24"/>
        </w:rPr>
      </w:pPr>
      <w:r>
        <w:rPr>
          <w:sz w:val="24"/>
          <w:szCs w:val="24"/>
        </w:rPr>
        <w:t>The</w:t>
      </w:r>
      <w:r w:rsidR="003A3CD9">
        <w:rPr>
          <w:sz w:val="24"/>
          <w:szCs w:val="24"/>
        </w:rPr>
        <w:t xml:space="preserve"> finalising of the</w:t>
      </w:r>
      <w:r>
        <w:rPr>
          <w:sz w:val="24"/>
          <w:szCs w:val="24"/>
        </w:rPr>
        <w:t xml:space="preserve"> National Gambling Policy </w:t>
      </w:r>
      <w:r w:rsidR="003A3CD9">
        <w:rPr>
          <w:sz w:val="24"/>
          <w:szCs w:val="24"/>
        </w:rPr>
        <w:t>was a flawed process.</w:t>
      </w:r>
    </w:p>
    <w:p w:rsidR="00ED7E2F" w:rsidRPr="00557B8D" w:rsidRDefault="00ED7E2F" w:rsidP="00557B8D">
      <w:pPr>
        <w:pStyle w:val="ListParagraph"/>
        <w:numPr>
          <w:ilvl w:val="0"/>
          <w:numId w:val="1"/>
        </w:numPr>
        <w:rPr>
          <w:sz w:val="24"/>
          <w:szCs w:val="24"/>
        </w:rPr>
      </w:pPr>
      <w:r w:rsidRPr="00557B8D">
        <w:rPr>
          <w:sz w:val="24"/>
          <w:szCs w:val="24"/>
        </w:rPr>
        <w:t xml:space="preserve">In the Executive summary of the Draft National Gambling policy published for public consultation on 15 </w:t>
      </w:r>
      <w:r w:rsidR="00537B07" w:rsidRPr="00557B8D">
        <w:rPr>
          <w:sz w:val="24"/>
          <w:szCs w:val="24"/>
        </w:rPr>
        <w:t>May</w:t>
      </w:r>
      <w:r w:rsidRPr="00557B8D">
        <w:rPr>
          <w:sz w:val="24"/>
          <w:szCs w:val="24"/>
        </w:rPr>
        <w:t xml:space="preserve"> 2015 it stated the following:</w:t>
      </w:r>
    </w:p>
    <w:p w:rsidR="00ED7E2F" w:rsidRPr="00FB361C" w:rsidRDefault="00ED7E2F" w:rsidP="00FB361C">
      <w:pPr>
        <w:pStyle w:val="ListParagraph"/>
        <w:numPr>
          <w:ilvl w:val="1"/>
          <w:numId w:val="1"/>
        </w:numPr>
        <w:rPr>
          <w:sz w:val="24"/>
          <w:szCs w:val="24"/>
        </w:rPr>
      </w:pPr>
      <w:r w:rsidRPr="00557B8D">
        <w:rPr>
          <w:sz w:val="24"/>
          <w:szCs w:val="24"/>
        </w:rPr>
        <w:t>“The draft National Gambling Policy Review Document(policy) outlines the policy</w:t>
      </w:r>
      <w:r w:rsidR="00FB361C">
        <w:rPr>
          <w:sz w:val="24"/>
          <w:szCs w:val="24"/>
        </w:rPr>
        <w:t xml:space="preserve"> </w:t>
      </w:r>
      <w:r w:rsidRPr="00FB361C">
        <w:rPr>
          <w:sz w:val="24"/>
          <w:szCs w:val="24"/>
        </w:rPr>
        <w:t>proposals that intend to review the gambling landscape in South Africa. The policy</w:t>
      </w:r>
      <w:r w:rsidR="00FB361C">
        <w:rPr>
          <w:sz w:val="24"/>
          <w:szCs w:val="24"/>
        </w:rPr>
        <w:t xml:space="preserve"> </w:t>
      </w:r>
      <w:r w:rsidRPr="00FB361C">
        <w:rPr>
          <w:sz w:val="24"/>
          <w:szCs w:val="24"/>
        </w:rPr>
        <w:t>proposals are premised partly on the Gambling Review Commission (GRC) Report,</w:t>
      </w:r>
      <w:r w:rsidR="00FB361C">
        <w:rPr>
          <w:sz w:val="24"/>
          <w:szCs w:val="24"/>
        </w:rPr>
        <w:t xml:space="preserve"> </w:t>
      </w:r>
      <w:r w:rsidRPr="00FB361C">
        <w:rPr>
          <w:sz w:val="24"/>
          <w:szCs w:val="24"/>
        </w:rPr>
        <w:t>reports from Parliament on the GRC Report, stakeholder engagements, benchmarks and</w:t>
      </w:r>
      <w:r w:rsidR="00DC4E9C" w:rsidRPr="00FB361C">
        <w:rPr>
          <w:sz w:val="24"/>
          <w:szCs w:val="24"/>
        </w:rPr>
        <w:t xml:space="preserve"> </w:t>
      </w:r>
      <w:r w:rsidRPr="00FB361C">
        <w:rPr>
          <w:sz w:val="24"/>
          <w:szCs w:val="24"/>
        </w:rPr>
        <w:t>excursion conducted.”</w:t>
      </w:r>
    </w:p>
    <w:p w:rsidR="00234A50" w:rsidRDefault="0081075C" w:rsidP="00A94912">
      <w:pPr>
        <w:pStyle w:val="ListParagraph"/>
        <w:numPr>
          <w:ilvl w:val="0"/>
          <w:numId w:val="1"/>
        </w:numPr>
        <w:rPr>
          <w:sz w:val="24"/>
          <w:szCs w:val="24"/>
        </w:rPr>
      </w:pPr>
      <w:r w:rsidRPr="00DE120F">
        <w:rPr>
          <w:sz w:val="24"/>
          <w:szCs w:val="24"/>
        </w:rPr>
        <w:t xml:space="preserve">The </w:t>
      </w:r>
      <w:r w:rsidR="00ED7E2F" w:rsidRPr="00DE120F">
        <w:rPr>
          <w:sz w:val="24"/>
          <w:szCs w:val="24"/>
        </w:rPr>
        <w:t xml:space="preserve">Gambling </w:t>
      </w:r>
      <w:r w:rsidR="00902D6D">
        <w:rPr>
          <w:sz w:val="24"/>
          <w:szCs w:val="24"/>
        </w:rPr>
        <w:t>Re</w:t>
      </w:r>
      <w:r w:rsidR="00ED7E2F" w:rsidRPr="00DE120F">
        <w:rPr>
          <w:sz w:val="24"/>
          <w:szCs w:val="24"/>
        </w:rPr>
        <w:t xml:space="preserve">view </w:t>
      </w:r>
      <w:r w:rsidR="00ED1800">
        <w:rPr>
          <w:sz w:val="24"/>
          <w:szCs w:val="24"/>
        </w:rPr>
        <w:t>Commission</w:t>
      </w:r>
      <w:r w:rsidR="00ED7E2F" w:rsidRPr="00DE120F">
        <w:rPr>
          <w:sz w:val="24"/>
          <w:szCs w:val="24"/>
        </w:rPr>
        <w:t xml:space="preserve"> </w:t>
      </w:r>
      <w:r w:rsidR="00565306">
        <w:rPr>
          <w:sz w:val="24"/>
          <w:szCs w:val="24"/>
        </w:rPr>
        <w:t xml:space="preserve">report made no recommendations regarding extending the </w:t>
      </w:r>
      <w:r w:rsidR="00ED7E2F" w:rsidRPr="00DE120F">
        <w:rPr>
          <w:sz w:val="24"/>
          <w:szCs w:val="24"/>
        </w:rPr>
        <w:t>NCEMS to other sectors of the industry</w:t>
      </w:r>
      <w:r w:rsidR="00234A50">
        <w:rPr>
          <w:sz w:val="24"/>
          <w:szCs w:val="24"/>
        </w:rPr>
        <w:t>.</w:t>
      </w:r>
    </w:p>
    <w:p w:rsidR="00ED7E2F" w:rsidRPr="003F4817" w:rsidRDefault="00067F08" w:rsidP="003F4817">
      <w:pPr>
        <w:pStyle w:val="ListParagraph"/>
        <w:numPr>
          <w:ilvl w:val="0"/>
          <w:numId w:val="1"/>
        </w:numPr>
        <w:rPr>
          <w:sz w:val="24"/>
          <w:szCs w:val="24"/>
        </w:rPr>
      </w:pPr>
      <w:r>
        <w:rPr>
          <w:sz w:val="24"/>
          <w:szCs w:val="24"/>
        </w:rPr>
        <w:t xml:space="preserve">There </w:t>
      </w:r>
      <w:r w:rsidR="008D79CF">
        <w:rPr>
          <w:sz w:val="24"/>
          <w:szCs w:val="24"/>
        </w:rPr>
        <w:t>was</w:t>
      </w:r>
      <w:r>
        <w:rPr>
          <w:sz w:val="24"/>
          <w:szCs w:val="24"/>
        </w:rPr>
        <w:t xml:space="preserve"> no </w:t>
      </w:r>
      <w:r w:rsidR="00B56CE8">
        <w:rPr>
          <w:sz w:val="24"/>
          <w:szCs w:val="24"/>
        </w:rPr>
        <w:t>suggestion</w:t>
      </w:r>
      <w:r w:rsidR="00BB2838" w:rsidRPr="00DE120F">
        <w:rPr>
          <w:sz w:val="24"/>
          <w:szCs w:val="24"/>
        </w:rPr>
        <w:t xml:space="preserve"> that the </w:t>
      </w:r>
      <w:r w:rsidR="00F82579">
        <w:rPr>
          <w:sz w:val="24"/>
          <w:szCs w:val="24"/>
        </w:rPr>
        <w:t>regulators</w:t>
      </w:r>
      <w:r w:rsidR="00BB2838" w:rsidRPr="00DE120F">
        <w:rPr>
          <w:sz w:val="24"/>
          <w:szCs w:val="24"/>
        </w:rPr>
        <w:t xml:space="preserve"> </w:t>
      </w:r>
      <w:r w:rsidR="00F82579">
        <w:rPr>
          <w:sz w:val="24"/>
          <w:szCs w:val="24"/>
        </w:rPr>
        <w:t xml:space="preserve">were </w:t>
      </w:r>
      <w:r w:rsidR="00BB2838" w:rsidRPr="00DE120F">
        <w:rPr>
          <w:sz w:val="24"/>
          <w:szCs w:val="24"/>
        </w:rPr>
        <w:t>ha</w:t>
      </w:r>
      <w:r w:rsidR="00F82579">
        <w:rPr>
          <w:sz w:val="24"/>
          <w:szCs w:val="24"/>
        </w:rPr>
        <w:t>ving any</w:t>
      </w:r>
      <w:r w:rsidR="00BB2838" w:rsidRPr="00DE120F">
        <w:rPr>
          <w:sz w:val="24"/>
          <w:szCs w:val="24"/>
        </w:rPr>
        <w:t xml:space="preserve"> problems </w:t>
      </w:r>
      <w:r w:rsidR="00D04159">
        <w:rPr>
          <w:sz w:val="24"/>
          <w:szCs w:val="24"/>
        </w:rPr>
        <w:t xml:space="preserve">receiving </w:t>
      </w:r>
      <w:r w:rsidR="00BB2838" w:rsidRPr="00DE120F">
        <w:rPr>
          <w:sz w:val="24"/>
          <w:szCs w:val="24"/>
        </w:rPr>
        <w:t xml:space="preserve">revenue data from operators </w:t>
      </w:r>
      <w:r w:rsidR="00FE52EE">
        <w:rPr>
          <w:sz w:val="24"/>
          <w:szCs w:val="24"/>
        </w:rPr>
        <w:t xml:space="preserve">as </w:t>
      </w:r>
      <w:r w:rsidR="00BB2838" w:rsidRPr="00DE120F">
        <w:rPr>
          <w:sz w:val="24"/>
          <w:szCs w:val="24"/>
        </w:rPr>
        <w:t>has</w:t>
      </w:r>
      <w:r w:rsidR="00FE52EE">
        <w:rPr>
          <w:sz w:val="24"/>
          <w:szCs w:val="24"/>
        </w:rPr>
        <w:t xml:space="preserve"> subsequently </w:t>
      </w:r>
      <w:r w:rsidR="003F4817">
        <w:rPr>
          <w:sz w:val="24"/>
          <w:szCs w:val="24"/>
        </w:rPr>
        <w:t>been</w:t>
      </w:r>
      <w:r w:rsidR="00BB2838" w:rsidRPr="003F4817">
        <w:rPr>
          <w:sz w:val="24"/>
          <w:szCs w:val="24"/>
        </w:rPr>
        <w:t xml:space="preserve"> alleged</w:t>
      </w:r>
      <w:r w:rsidR="003F4817">
        <w:rPr>
          <w:sz w:val="24"/>
          <w:szCs w:val="24"/>
        </w:rPr>
        <w:t>.</w:t>
      </w:r>
    </w:p>
    <w:p w:rsidR="00BB2838" w:rsidRPr="00557B8D" w:rsidRDefault="00972500" w:rsidP="00557B8D">
      <w:pPr>
        <w:pStyle w:val="ListParagraph"/>
        <w:numPr>
          <w:ilvl w:val="0"/>
          <w:numId w:val="1"/>
        </w:numPr>
        <w:rPr>
          <w:sz w:val="24"/>
          <w:szCs w:val="24"/>
          <w:u w:val="single"/>
        </w:rPr>
      </w:pPr>
      <w:r>
        <w:rPr>
          <w:sz w:val="24"/>
          <w:szCs w:val="24"/>
        </w:rPr>
        <w:t xml:space="preserve">Of great </w:t>
      </w:r>
      <w:r w:rsidR="0019135F">
        <w:rPr>
          <w:sz w:val="24"/>
          <w:szCs w:val="24"/>
        </w:rPr>
        <w:t>concern</w:t>
      </w:r>
      <w:r>
        <w:rPr>
          <w:sz w:val="24"/>
          <w:szCs w:val="24"/>
        </w:rPr>
        <w:t xml:space="preserve"> in terms of the integrity of the process </w:t>
      </w:r>
      <w:r w:rsidR="007E4EB1">
        <w:rPr>
          <w:sz w:val="24"/>
          <w:szCs w:val="24"/>
        </w:rPr>
        <w:t>is that the</w:t>
      </w:r>
      <w:r w:rsidR="00BB2838" w:rsidRPr="00557B8D">
        <w:rPr>
          <w:sz w:val="24"/>
          <w:szCs w:val="24"/>
        </w:rPr>
        <w:t xml:space="preserve"> Draft </w:t>
      </w:r>
      <w:r w:rsidR="00977F6B">
        <w:rPr>
          <w:sz w:val="24"/>
          <w:szCs w:val="24"/>
        </w:rPr>
        <w:t>National</w:t>
      </w:r>
      <w:r w:rsidR="00BB2838" w:rsidRPr="00557B8D">
        <w:rPr>
          <w:sz w:val="24"/>
          <w:szCs w:val="24"/>
        </w:rPr>
        <w:t xml:space="preserve"> </w:t>
      </w:r>
      <w:r w:rsidR="00977F6B">
        <w:rPr>
          <w:sz w:val="24"/>
          <w:szCs w:val="24"/>
        </w:rPr>
        <w:t>Gamblin</w:t>
      </w:r>
      <w:r w:rsidR="00337F4C">
        <w:rPr>
          <w:sz w:val="24"/>
          <w:szCs w:val="24"/>
        </w:rPr>
        <w:t>g</w:t>
      </w:r>
      <w:r w:rsidR="00977F6B">
        <w:rPr>
          <w:sz w:val="24"/>
          <w:szCs w:val="24"/>
        </w:rPr>
        <w:t xml:space="preserve"> P</w:t>
      </w:r>
      <w:r w:rsidR="00BB2838" w:rsidRPr="00557B8D">
        <w:rPr>
          <w:sz w:val="24"/>
          <w:szCs w:val="24"/>
        </w:rPr>
        <w:t xml:space="preserve">olicy published in May 2015 </w:t>
      </w:r>
      <w:r w:rsidR="00214435">
        <w:rPr>
          <w:sz w:val="24"/>
          <w:szCs w:val="24"/>
          <w:u w:val="single"/>
        </w:rPr>
        <w:t xml:space="preserve">contained no </w:t>
      </w:r>
      <w:r w:rsidR="00BB2838" w:rsidRPr="00557B8D">
        <w:rPr>
          <w:sz w:val="24"/>
          <w:szCs w:val="24"/>
          <w:u w:val="single"/>
        </w:rPr>
        <w:t>proposal</w:t>
      </w:r>
      <w:r w:rsidR="00367481" w:rsidRPr="00557B8D">
        <w:rPr>
          <w:sz w:val="24"/>
          <w:szCs w:val="24"/>
          <w:u w:val="single"/>
        </w:rPr>
        <w:t xml:space="preserve"> or clause</w:t>
      </w:r>
      <w:r w:rsidR="00B663B8" w:rsidRPr="00557B8D">
        <w:rPr>
          <w:sz w:val="24"/>
          <w:szCs w:val="24"/>
          <w:u w:val="single"/>
        </w:rPr>
        <w:t xml:space="preserve"> to extend the NCEMS to other sectors of the industry.</w:t>
      </w:r>
    </w:p>
    <w:p w:rsidR="00965BBF" w:rsidRDefault="00214435" w:rsidP="00965BBF">
      <w:pPr>
        <w:pStyle w:val="ListParagraph"/>
        <w:numPr>
          <w:ilvl w:val="0"/>
          <w:numId w:val="1"/>
        </w:numPr>
        <w:rPr>
          <w:sz w:val="24"/>
          <w:szCs w:val="24"/>
        </w:rPr>
      </w:pPr>
      <w:r>
        <w:rPr>
          <w:sz w:val="24"/>
          <w:szCs w:val="24"/>
        </w:rPr>
        <w:lastRenderedPageBreak/>
        <w:t xml:space="preserve">This is problematic because </w:t>
      </w:r>
      <w:r w:rsidR="00817EA8">
        <w:rPr>
          <w:sz w:val="24"/>
          <w:szCs w:val="24"/>
        </w:rPr>
        <w:t xml:space="preserve">the DTI </w:t>
      </w:r>
      <w:r w:rsidR="00B663B8" w:rsidRPr="00557B8D">
        <w:rPr>
          <w:sz w:val="24"/>
          <w:szCs w:val="24"/>
        </w:rPr>
        <w:t>stakeholder</w:t>
      </w:r>
      <w:r w:rsidR="00817EA8">
        <w:rPr>
          <w:sz w:val="24"/>
          <w:szCs w:val="24"/>
        </w:rPr>
        <w:t xml:space="preserve"> engagements</w:t>
      </w:r>
      <w:r w:rsidR="00D86370">
        <w:rPr>
          <w:sz w:val="24"/>
          <w:szCs w:val="24"/>
        </w:rPr>
        <w:t xml:space="preserve"> that took place </w:t>
      </w:r>
      <w:r w:rsidR="00D04159">
        <w:rPr>
          <w:sz w:val="24"/>
          <w:szCs w:val="24"/>
        </w:rPr>
        <w:t>up to</w:t>
      </w:r>
      <w:r w:rsidR="00B663B8" w:rsidRPr="00557B8D">
        <w:rPr>
          <w:sz w:val="24"/>
          <w:szCs w:val="24"/>
        </w:rPr>
        <w:t xml:space="preserve"> September 2015</w:t>
      </w:r>
      <w:r w:rsidR="002D2D58" w:rsidRPr="00557B8D">
        <w:rPr>
          <w:sz w:val="24"/>
          <w:szCs w:val="24"/>
        </w:rPr>
        <w:t xml:space="preserve">, </w:t>
      </w:r>
      <w:r w:rsidR="00965BBF">
        <w:rPr>
          <w:sz w:val="24"/>
          <w:szCs w:val="24"/>
        </w:rPr>
        <w:t xml:space="preserve">did </w:t>
      </w:r>
      <w:r w:rsidR="002D2D58" w:rsidRPr="00557B8D">
        <w:rPr>
          <w:sz w:val="24"/>
          <w:szCs w:val="24"/>
        </w:rPr>
        <w:t>not includ</w:t>
      </w:r>
      <w:r w:rsidR="00965BBF">
        <w:rPr>
          <w:sz w:val="24"/>
          <w:szCs w:val="24"/>
        </w:rPr>
        <w:t>e</w:t>
      </w:r>
      <w:r w:rsidR="00337F4C">
        <w:rPr>
          <w:sz w:val="24"/>
          <w:szCs w:val="24"/>
        </w:rPr>
        <w:t xml:space="preserve"> any </w:t>
      </w:r>
      <w:r w:rsidR="00A73339">
        <w:rPr>
          <w:sz w:val="24"/>
          <w:szCs w:val="24"/>
        </w:rPr>
        <w:t xml:space="preserve">engagements </w:t>
      </w:r>
      <w:r w:rsidR="00337F4C">
        <w:rPr>
          <w:sz w:val="24"/>
          <w:szCs w:val="24"/>
        </w:rPr>
        <w:t>regarding this</w:t>
      </w:r>
      <w:r w:rsidR="00D04159">
        <w:rPr>
          <w:sz w:val="24"/>
          <w:szCs w:val="24"/>
        </w:rPr>
        <w:t xml:space="preserve"> new and</w:t>
      </w:r>
      <w:r w:rsidR="00337F4C">
        <w:rPr>
          <w:sz w:val="24"/>
          <w:szCs w:val="24"/>
        </w:rPr>
        <w:t xml:space="preserve"> fundamental </w:t>
      </w:r>
      <w:r w:rsidR="00FB1D4E">
        <w:rPr>
          <w:sz w:val="24"/>
          <w:szCs w:val="24"/>
        </w:rPr>
        <w:t>initiative.</w:t>
      </w:r>
    </w:p>
    <w:p w:rsidR="002D2D58" w:rsidRPr="00965BBF" w:rsidRDefault="002D2D58" w:rsidP="00965BBF">
      <w:pPr>
        <w:pStyle w:val="ListParagraph"/>
        <w:numPr>
          <w:ilvl w:val="0"/>
          <w:numId w:val="1"/>
        </w:numPr>
        <w:rPr>
          <w:sz w:val="24"/>
          <w:szCs w:val="24"/>
        </w:rPr>
      </w:pPr>
      <w:r w:rsidRPr="00965BBF">
        <w:rPr>
          <w:sz w:val="24"/>
          <w:szCs w:val="24"/>
        </w:rPr>
        <w:t>The first time the industry was aware of the proposal to extend</w:t>
      </w:r>
      <w:r w:rsidR="00F35294">
        <w:rPr>
          <w:sz w:val="24"/>
          <w:szCs w:val="24"/>
        </w:rPr>
        <w:t xml:space="preserve"> </w:t>
      </w:r>
      <w:r w:rsidRPr="00965BBF">
        <w:rPr>
          <w:sz w:val="24"/>
          <w:szCs w:val="24"/>
        </w:rPr>
        <w:t xml:space="preserve">the NCEMS to other sectors of the industry was when the final National Gambling </w:t>
      </w:r>
      <w:r w:rsidR="00D93E66">
        <w:rPr>
          <w:sz w:val="24"/>
          <w:szCs w:val="24"/>
        </w:rPr>
        <w:t>Policy</w:t>
      </w:r>
      <w:r w:rsidRPr="00965BBF">
        <w:rPr>
          <w:sz w:val="24"/>
          <w:szCs w:val="24"/>
        </w:rPr>
        <w:t xml:space="preserve"> was published on 1 April 2016</w:t>
      </w:r>
      <w:r w:rsidR="00D07907">
        <w:rPr>
          <w:sz w:val="24"/>
          <w:szCs w:val="24"/>
        </w:rPr>
        <w:t>.</w:t>
      </w:r>
      <w:r w:rsidRPr="00965BBF">
        <w:rPr>
          <w:sz w:val="24"/>
          <w:szCs w:val="24"/>
        </w:rPr>
        <w:t xml:space="preserve"> </w:t>
      </w:r>
    </w:p>
    <w:p w:rsidR="002D2D58" w:rsidRPr="00557B8D" w:rsidRDefault="004A21F9" w:rsidP="00557B8D">
      <w:pPr>
        <w:pStyle w:val="ListParagraph"/>
        <w:numPr>
          <w:ilvl w:val="0"/>
          <w:numId w:val="1"/>
        </w:numPr>
        <w:rPr>
          <w:sz w:val="24"/>
          <w:szCs w:val="24"/>
        </w:rPr>
      </w:pPr>
      <w:r>
        <w:rPr>
          <w:sz w:val="24"/>
          <w:szCs w:val="24"/>
        </w:rPr>
        <w:t>Therefore, sta</w:t>
      </w:r>
      <w:r w:rsidR="002D2D58" w:rsidRPr="00557B8D">
        <w:rPr>
          <w:sz w:val="24"/>
          <w:szCs w:val="24"/>
        </w:rPr>
        <w:t xml:space="preserve">keholders </w:t>
      </w:r>
      <w:r w:rsidR="00840038">
        <w:rPr>
          <w:sz w:val="24"/>
          <w:szCs w:val="24"/>
        </w:rPr>
        <w:t>were</w:t>
      </w:r>
      <w:r w:rsidR="002D2D58" w:rsidRPr="00557B8D">
        <w:rPr>
          <w:sz w:val="24"/>
          <w:szCs w:val="24"/>
        </w:rPr>
        <w:t xml:space="preserve"> n</w:t>
      </w:r>
      <w:r w:rsidR="00840038">
        <w:rPr>
          <w:sz w:val="24"/>
          <w:szCs w:val="24"/>
        </w:rPr>
        <w:t xml:space="preserve">ot </w:t>
      </w:r>
      <w:r w:rsidR="002D2D58" w:rsidRPr="00557B8D">
        <w:rPr>
          <w:sz w:val="24"/>
          <w:szCs w:val="24"/>
        </w:rPr>
        <w:t>consulted</w:t>
      </w:r>
      <w:r w:rsidR="00FE52EE">
        <w:rPr>
          <w:sz w:val="24"/>
          <w:szCs w:val="24"/>
        </w:rPr>
        <w:t xml:space="preserve"> during this process</w:t>
      </w:r>
      <w:r w:rsidR="0081075C" w:rsidRPr="00557B8D">
        <w:rPr>
          <w:sz w:val="24"/>
          <w:szCs w:val="24"/>
        </w:rPr>
        <w:t xml:space="preserve"> regard</w:t>
      </w:r>
      <w:r w:rsidR="00D73F75">
        <w:rPr>
          <w:sz w:val="24"/>
          <w:szCs w:val="24"/>
        </w:rPr>
        <w:t>ing</w:t>
      </w:r>
      <w:r w:rsidR="0081075C" w:rsidRPr="00557B8D">
        <w:rPr>
          <w:sz w:val="24"/>
          <w:szCs w:val="24"/>
        </w:rPr>
        <w:t xml:space="preserve"> the proposal to extend the NCEMS to other sectors of the industry.</w:t>
      </w:r>
    </w:p>
    <w:p w:rsidR="00367481" w:rsidRDefault="00ED1800" w:rsidP="00D73F75">
      <w:pPr>
        <w:pStyle w:val="ListParagraph"/>
        <w:numPr>
          <w:ilvl w:val="0"/>
          <w:numId w:val="1"/>
        </w:numPr>
        <w:rPr>
          <w:sz w:val="24"/>
          <w:szCs w:val="24"/>
        </w:rPr>
      </w:pPr>
      <w:r>
        <w:rPr>
          <w:sz w:val="24"/>
          <w:szCs w:val="24"/>
        </w:rPr>
        <w:t>The DTI</w:t>
      </w:r>
      <w:r w:rsidR="009F41BB">
        <w:rPr>
          <w:sz w:val="24"/>
          <w:szCs w:val="24"/>
        </w:rPr>
        <w:t xml:space="preserve"> has</w:t>
      </w:r>
      <w:r w:rsidR="0081075C" w:rsidRPr="00557B8D">
        <w:rPr>
          <w:sz w:val="24"/>
          <w:szCs w:val="24"/>
        </w:rPr>
        <w:t xml:space="preserve"> never explained how such a major </w:t>
      </w:r>
      <w:r w:rsidR="0086722E">
        <w:rPr>
          <w:sz w:val="24"/>
          <w:szCs w:val="24"/>
        </w:rPr>
        <w:t xml:space="preserve">initiative </w:t>
      </w:r>
      <w:r w:rsidR="009F41BB">
        <w:rPr>
          <w:sz w:val="24"/>
          <w:szCs w:val="24"/>
        </w:rPr>
        <w:t>as</w:t>
      </w:r>
      <w:r w:rsidR="0081075C" w:rsidRPr="00557B8D">
        <w:rPr>
          <w:sz w:val="24"/>
          <w:szCs w:val="24"/>
        </w:rPr>
        <w:t xml:space="preserve"> this one </w:t>
      </w:r>
      <w:r w:rsidR="00D73F75">
        <w:rPr>
          <w:sz w:val="24"/>
          <w:szCs w:val="24"/>
        </w:rPr>
        <w:t>suddenly</w:t>
      </w:r>
      <w:r w:rsidR="0081075C" w:rsidRPr="00557B8D">
        <w:rPr>
          <w:sz w:val="24"/>
          <w:szCs w:val="24"/>
        </w:rPr>
        <w:t xml:space="preserve"> appeared in the final policy without going through any public </w:t>
      </w:r>
      <w:r w:rsidR="009C1DDB">
        <w:rPr>
          <w:sz w:val="24"/>
          <w:szCs w:val="24"/>
        </w:rPr>
        <w:t>or</w:t>
      </w:r>
      <w:r w:rsidR="0081075C" w:rsidRPr="00557B8D">
        <w:rPr>
          <w:sz w:val="24"/>
          <w:szCs w:val="24"/>
        </w:rPr>
        <w:t xml:space="preserve"> </w:t>
      </w:r>
      <w:r w:rsidR="00A73339">
        <w:rPr>
          <w:sz w:val="24"/>
          <w:szCs w:val="24"/>
        </w:rPr>
        <w:t>stakeholder</w:t>
      </w:r>
      <w:r w:rsidR="0081075C" w:rsidRPr="00557B8D">
        <w:rPr>
          <w:sz w:val="24"/>
          <w:szCs w:val="24"/>
        </w:rPr>
        <w:t xml:space="preserve"> consultation</w:t>
      </w:r>
      <w:r w:rsidR="00FE52EE">
        <w:rPr>
          <w:sz w:val="24"/>
          <w:szCs w:val="24"/>
        </w:rPr>
        <w:t xml:space="preserve"> process.</w:t>
      </w:r>
    </w:p>
    <w:p w:rsidR="00C910E6" w:rsidRDefault="00C910E6" w:rsidP="00D73F75">
      <w:pPr>
        <w:pStyle w:val="ListParagraph"/>
        <w:numPr>
          <w:ilvl w:val="0"/>
          <w:numId w:val="1"/>
        </w:numPr>
        <w:rPr>
          <w:sz w:val="24"/>
          <w:szCs w:val="24"/>
        </w:rPr>
      </w:pPr>
      <w:r>
        <w:rPr>
          <w:sz w:val="24"/>
          <w:szCs w:val="24"/>
        </w:rPr>
        <w:t>It was a similar story with the Draft Bill that contained no reference to the extension of the NCEMS to other sectors of the industry.</w:t>
      </w:r>
    </w:p>
    <w:p w:rsidR="00114CAE" w:rsidRPr="005F7948" w:rsidRDefault="00114CAE" w:rsidP="005F7948">
      <w:pPr>
        <w:pStyle w:val="ListParagraph"/>
        <w:numPr>
          <w:ilvl w:val="0"/>
          <w:numId w:val="1"/>
        </w:numPr>
        <w:rPr>
          <w:sz w:val="24"/>
          <w:szCs w:val="24"/>
        </w:rPr>
      </w:pPr>
      <w:r w:rsidRPr="00613BCC">
        <w:rPr>
          <w:sz w:val="24"/>
          <w:szCs w:val="24"/>
        </w:rPr>
        <w:t xml:space="preserve">Once again, after stakeholder engagements on the Bill were concluded, the </w:t>
      </w:r>
      <w:r w:rsidR="00613BCC" w:rsidRPr="00613BCC">
        <w:rPr>
          <w:sz w:val="24"/>
          <w:szCs w:val="24"/>
        </w:rPr>
        <w:t xml:space="preserve">extension of the </w:t>
      </w:r>
      <w:r w:rsidRPr="00613BCC">
        <w:rPr>
          <w:sz w:val="24"/>
          <w:szCs w:val="24"/>
        </w:rPr>
        <w:t xml:space="preserve">NCEMS </w:t>
      </w:r>
      <w:r w:rsidR="00613BCC" w:rsidRPr="00613BCC">
        <w:rPr>
          <w:sz w:val="24"/>
          <w:szCs w:val="24"/>
        </w:rPr>
        <w:t xml:space="preserve">to other sectors </w:t>
      </w:r>
      <w:r w:rsidRPr="00613BCC">
        <w:rPr>
          <w:sz w:val="24"/>
          <w:szCs w:val="24"/>
        </w:rPr>
        <w:t xml:space="preserve">makes a very conspicuous </w:t>
      </w:r>
      <w:r w:rsidR="000D33B4">
        <w:rPr>
          <w:sz w:val="24"/>
          <w:szCs w:val="24"/>
        </w:rPr>
        <w:t>re-appearance i</w:t>
      </w:r>
      <w:r w:rsidR="00613BCC" w:rsidRPr="00613BCC">
        <w:rPr>
          <w:sz w:val="24"/>
          <w:szCs w:val="24"/>
        </w:rPr>
        <w:t xml:space="preserve">n Bill 27 of 2018 placed before Parliament.  It is now the central feature of the “re-focused” version of the Bill, i.e. of Bill 27B which is now before </w:t>
      </w:r>
      <w:r w:rsidR="000D33B4">
        <w:rPr>
          <w:sz w:val="24"/>
          <w:szCs w:val="24"/>
        </w:rPr>
        <w:t>us</w:t>
      </w:r>
      <w:r w:rsidR="00613BCC" w:rsidRPr="00613BCC">
        <w:rPr>
          <w:sz w:val="24"/>
          <w:szCs w:val="24"/>
        </w:rPr>
        <w:t>.</w:t>
      </w:r>
    </w:p>
    <w:p w:rsidR="00E71380" w:rsidRPr="00AC6EF0" w:rsidRDefault="00E71380" w:rsidP="00E71380">
      <w:pPr>
        <w:rPr>
          <w:b/>
          <w:sz w:val="24"/>
          <w:szCs w:val="24"/>
          <w:u w:val="single"/>
        </w:rPr>
      </w:pPr>
      <w:r w:rsidRPr="00AC6EF0">
        <w:rPr>
          <w:b/>
          <w:sz w:val="24"/>
          <w:szCs w:val="24"/>
          <w:u w:val="single"/>
        </w:rPr>
        <w:t>Current Systems</w:t>
      </w:r>
    </w:p>
    <w:p w:rsidR="00E71380" w:rsidRDefault="000D33B4" w:rsidP="00557B8D">
      <w:pPr>
        <w:pStyle w:val="ListParagraph"/>
        <w:numPr>
          <w:ilvl w:val="0"/>
          <w:numId w:val="1"/>
        </w:numPr>
        <w:rPr>
          <w:sz w:val="24"/>
          <w:szCs w:val="24"/>
        </w:rPr>
      </w:pPr>
      <w:r>
        <w:rPr>
          <w:sz w:val="24"/>
          <w:szCs w:val="24"/>
        </w:rPr>
        <w:t xml:space="preserve">It is important to note that </w:t>
      </w:r>
      <w:r w:rsidR="00AC6EF0">
        <w:rPr>
          <w:sz w:val="24"/>
          <w:szCs w:val="24"/>
        </w:rPr>
        <w:t xml:space="preserve">Bingo and Casino </w:t>
      </w:r>
      <w:r w:rsidR="008240B5">
        <w:rPr>
          <w:sz w:val="24"/>
          <w:szCs w:val="24"/>
        </w:rPr>
        <w:t>O</w:t>
      </w:r>
      <w:r w:rsidR="00367481" w:rsidRPr="00557B8D">
        <w:rPr>
          <w:sz w:val="24"/>
          <w:szCs w:val="24"/>
        </w:rPr>
        <w:t xml:space="preserve">perators already use state of the art monitoring systems </w:t>
      </w:r>
      <w:r w:rsidR="00AC6EF0">
        <w:rPr>
          <w:sz w:val="24"/>
          <w:szCs w:val="24"/>
        </w:rPr>
        <w:t>at</w:t>
      </w:r>
      <w:r w:rsidR="00367481" w:rsidRPr="00557B8D">
        <w:rPr>
          <w:sz w:val="24"/>
          <w:szCs w:val="24"/>
        </w:rPr>
        <w:t xml:space="preserve"> each site</w:t>
      </w:r>
      <w:r w:rsidR="004C609B">
        <w:rPr>
          <w:sz w:val="24"/>
          <w:szCs w:val="24"/>
        </w:rPr>
        <w:t>. These systems are tested</w:t>
      </w:r>
      <w:r w:rsidR="00E71380" w:rsidRPr="00E71380">
        <w:rPr>
          <w:sz w:val="24"/>
          <w:szCs w:val="24"/>
        </w:rPr>
        <w:t xml:space="preserve"> </w:t>
      </w:r>
      <w:r w:rsidR="00821117">
        <w:rPr>
          <w:sz w:val="24"/>
          <w:szCs w:val="24"/>
        </w:rPr>
        <w:t xml:space="preserve">to </w:t>
      </w:r>
      <w:r w:rsidR="00E71380" w:rsidRPr="00557B8D">
        <w:rPr>
          <w:sz w:val="24"/>
          <w:szCs w:val="24"/>
        </w:rPr>
        <w:t xml:space="preserve">South African National </w:t>
      </w:r>
      <w:r w:rsidR="00821117">
        <w:rPr>
          <w:sz w:val="24"/>
          <w:szCs w:val="24"/>
        </w:rPr>
        <w:t>Standard</w:t>
      </w:r>
      <w:r w:rsidR="00E71380" w:rsidRPr="00557B8D">
        <w:rPr>
          <w:sz w:val="24"/>
          <w:szCs w:val="24"/>
        </w:rPr>
        <w:t xml:space="preserve"> 1718, exactly the same </w:t>
      </w:r>
      <w:r w:rsidR="00DF7219">
        <w:rPr>
          <w:sz w:val="24"/>
          <w:szCs w:val="24"/>
        </w:rPr>
        <w:t>te</w:t>
      </w:r>
      <w:r>
        <w:rPr>
          <w:sz w:val="24"/>
          <w:szCs w:val="24"/>
        </w:rPr>
        <w:t xml:space="preserve">chnical </w:t>
      </w:r>
      <w:r w:rsidR="00D52157">
        <w:rPr>
          <w:sz w:val="24"/>
          <w:szCs w:val="24"/>
        </w:rPr>
        <w:t xml:space="preserve">standard to which </w:t>
      </w:r>
      <w:r w:rsidR="00DF7219">
        <w:rPr>
          <w:sz w:val="24"/>
          <w:szCs w:val="24"/>
        </w:rPr>
        <w:t xml:space="preserve">the current CEMS </w:t>
      </w:r>
      <w:r w:rsidR="00295B00">
        <w:rPr>
          <w:sz w:val="24"/>
          <w:szCs w:val="24"/>
        </w:rPr>
        <w:t>is tested</w:t>
      </w:r>
      <w:r w:rsidR="009F41BB">
        <w:rPr>
          <w:sz w:val="24"/>
          <w:szCs w:val="24"/>
        </w:rPr>
        <w:t>.</w:t>
      </w:r>
    </w:p>
    <w:p w:rsidR="00367481" w:rsidRPr="00557B8D" w:rsidRDefault="00E71380" w:rsidP="00557B8D">
      <w:pPr>
        <w:pStyle w:val="ListParagraph"/>
        <w:numPr>
          <w:ilvl w:val="0"/>
          <w:numId w:val="1"/>
        </w:numPr>
        <w:rPr>
          <w:sz w:val="24"/>
          <w:szCs w:val="24"/>
        </w:rPr>
      </w:pPr>
      <w:r>
        <w:rPr>
          <w:sz w:val="24"/>
          <w:szCs w:val="24"/>
        </w:rPr>
        <w:t>The</w:t>
      </w:r>
      <w:r w:rsidR="00295B00">
        <w:rPr>
          <w:sz w:val="24"/>
          <w:szCs w:val="24"/>
        </w:rPr>
        <w:t xml:space="preserve">se systems allow the operator to manage their </w:t>
      </w:r>
      <w:r w:rsidR="00D52157">
        <w:rPr>
          <w:sz w:val="24"/>
          <w:szCs w:val="24"/>
        </w:rPr>
        <w:t>business</w:t>
      </w:r>
      <w:r w:rsidR="00295B00">
        <w:rPr>
          <w:sz w:val="24"/>
          <w:szCs w:val="24"/>
        </w:rPr>
        <w:t xml:space="preserve"> </w:t>
      </w:r>
      <w:r w:rsidR="00A73339">
        <w:rPr>
          <w:sz w:val="24"/>
          <w:szCs w:val="24"/>
        </w:rPr>
        <w:t xml:space="preserve">effectively </w:t>
      </w:r>
      <w:r w:rsidR="00295B00">
        <w:rPr>
          <w:sz w:val="24"/>
          <w:szCs w:val="24"/>
        </w:rPr>
        <w:t>and ensure</w:t>
      </w:r>
      <w:r w:rsidR="009D2F8F">
        <w:rPr>
          <w:sz w:val="24"/>
          <w:szCs w:val="24"/>
        </w:rPr>
        <w:t xml:space="preserve"> comprehensive revenue reports including those required </w:t>
      </w:r>
      <w:r w:rsidR="00F72BD4" w:rsidRPr="00557B8D">
        <w:rPr>
          <w:sz w:val="24"/>
          <w:szCs w:val="24"/>
        </w:rPr>
        <w:t xml:space="preserve">by all </w:t>
      </w:r>
      <w:r w:rsidR="00C724BB">
        <w:rPr>
          <w:sz w:val="24"/>
          <w:szCs w:val="24"/>
        </w:rPr>
        <w:t>PLAs</w:t>
      </w:r>
      <w:r w:rsidR="00D52157">
        <w:rPr>
          <w:sz w:val="24"/>
          <w:szCs w:val="24"/>
        </w:rPr>
        <w:t xml:space="preserve"> to ensure </w:t>
      </w:r>
      <w:r w:rsidR="002D5567">
        <w:rPr>
          <w:sz w:val="24"/>
          <w:szCs w:val="24"/>
        </w:rPr>
        <w:t xml:space="preserve">amongst other </w:t>
      </w:r>
      <w:r w:rsidR="00D53772">
        <w:rPr>
          <w:sz w:val="24"/>
          <w:szCs w:val="24"/>
        </w:rPr>
        <w:t xml:space="preserve">information, </w:t>
      </w:r>
      <w:r w:rsidR="00BA3B41">
        <w:rPr>
          <w:sz w:val="24"/>
          <w:szCs w:val="24"/>
        </w:rPr>
        <w:t xml:space="preserve">significant </w:t>
      </w:r>
      <w:r w:rsidR="009C0F4E">
        <w:rPr>
          <w:sz w:val="24"/>
          <w:szCs w:val="24"/>
        </w:rPr>
        <w:t>events</w:t>
      </w:r>
      <w:r w:rsidR="00D53772">
        <w:rPr>
          <w:sz w:val="24"/>
          <w:szCs w:val="24"/>
        </w:rPr>
        <w:t xml:space="preserve"> are recorded and</w:t>
      </w:r>
      <w:r w:rsidR="009C0F4E">
        <w:rPr>
          <w:sz w:val="24"/>
          <w:szCs w:val="24"/>
        </w:rPr>
        <w:t xml:space="preserve"> </w:t>
      </w:r>
      <w:r w:rsidR="00B357E6">
        <w:rPr>
          <w:sz w:val="24"/>
          <w:szCs w:val="24"/>
        </w:rPr>
        <w:t>g</w:t>
      </w:r>
      <w:r w:rsidR="00A630AB">
        <w:rPr>
          <w:sz w:val="24"/>
          <w:szCs w:val="24"/>
        </w:rPr>
        <w:t>ambling levies a</w:t>
      </w:r>
      <w:r w:rsidR="00D53772">
        <w:rPr>
          <w:sz w:val="24"/>
          <w:szCs w:val="24"/>
        </w:rPr>
        <w:t xml:space="preserve">re calculated, reported </w:t>
      </w:r>
      <w:r w:rsidR="00A630AB">
        <w:rPr>
          <w:sz w:val="24"/>
          <w:szCs w:val="24"/>
        </w:rPr>
        <w:t>and paid.</w:t>
      </w:r>
    </w:p>
    <w:p w:rsidR="00F72BD4" w:rsidRPr="001D1C21" w:rsidRDefault="00FF176A" w:rsidP="00A615FD">
      <w:pPr>
        <w:pStyle w:val="ListParagraph"/>
        <w:numPr>
          <w:ilvl w:val="0"/>
          <w:numId w:val="1"/>
        </w:numPr>
        <w:rPr>
          <w:sz w:val="24"/>
          <w:szCs w:val="24"/>
        </w:rPr>
      </w:pPr>
      <w:r>
        <w:rPr>
          <w:sz w:val="24"/>
          <w:szCs w:val="24"/>
        </w:rPr>
        <w:t>T</w:t>
      </w:r>
      <w:r w:rsidR="00484674">
        <w:rPr>
          <w:sz w:val="24"/>
          <w:szCs w:val="24"/>
        </w:rPr>
        <w:t>hese</w:t>
      </w:r>
      <w:r w:rsidR="00F72BD4" w:rsidRPr="00557B8D">
        <w:rPr>
          <w:sz w:val="24"/>
          <w:szCs w:val="24"/>
        </w:rPr>
        <w:t xml:space="preserve"> systems </w:t>
      </w:r>
      <w:r>
        <w:rPr>
          <w:sz w:val="24"/>
          <w:szCs w:val="24"/>
        </w:rPr>
        <w:t xml:space="preserve">represent a significant investment by the operators not only in the </w:t>
      </w:r>
      <w:r w:rsidR="000D48A8">
        <w:rPr>
          <w:sz w:val="24"/>
          <w:szCs w:val="24"/>
        </w:rPr>
        <w:t xml:space="preserve">upfront </w:t>
      </w:r>
      <w:r>
        <w:rPr>
          <w:sz w:val="24"/>
          <w:szCs w:val="24"/>
        </w:rPr>
        <w:t xml:space="preserve">capital cost but the annual </w:t>
      </w:r>
      <w:r w:rsidR="00BF1D44">
        <w:rPr>
          <w:sz w:val="24"/>
          <w:szCs w:val="24"/>
        </w:rPr>
        <w:t>maintenance</w:t>
      </w:r>
      <w:r w:rsidR="00C724BB">
        <w:rPr>
          <w:sz w:val="24"/>
          <w:szCs w:val="24"/>
        </w:rPr>
        <w:t>,</w:t>
      </w:r>
      <w:r w:rsidR="00BF1D44">
        <w:rPr>
          <w:sz w:val="24"/>
          <w:szCs w:val="24"/>
        </w:rPr>
        <w:t xml:space="preserve"> </w:t>
      </w:r>
      <w:r w:rsidR="00C724BB">
        <w:rPr>
          <w:sz w:val="24"/>
          <w:szCs w:val="24"/>
        </w:rPr>
        <w:t xml:space="preserve">on-going functionality </w:t>
      </w:r>
      <w:r w:rsidR="000566D9">
        <w:rPr>
          <w:sz w:val="24"/>
          <w:szCs w:val="24"/>
        </w:rPr>
        <w:t>enhancements</w:t>
      </w:r>
      <w:r w:rsidR="00C724BB">
        <w:rPr>
          <w:sz w:val="24"/>
          <w:szCs w:val="24"/>
        </w:rPr>
        <w:t xml:space="preserve"> and operator customisation</w:t>
      </w:r>
      <w:r w:rsidR="001D1C21">
        <w:rPr>
          <w:sz w:val="24"/>
          <w:szCs w:val="24"/>
        </w:rPr>
        <w:t>.</w:t>
      </w:r>
    </w:p>
    <w:p w:rsidR="009803F8" w:rsidRPr="00ED2F0E" w:rsidRDefault="00420C15" w:rsidP="00ED2F0E">
      <w:pPr>
        <w:rPr>
          <w:b/>
          <w:sz w:val="24"/>
          <w:szCs w:val="24"/>
          <w:u w:val="single"/>
        </w:rPr>
      </w:pPr>
      <w:r>
        <w:rPr>
          <w:b/>
          <w:sz w:val="24"/>
          <w:szCs w:val="24"/>
          <w:u w:val="single"/>
        </w:rPr>
        <w:t xml:space="preserve">Current </w:t>
      </w:r>
      <w:r w:rsidR="00E436A5">
        <w:rPr>
          <w:b/>
          <w:sz w:val="24"/>
          <w:szCs w:val="24"/>
          <w:u w:val="single"/>
        </w:rPr>
        <w:t>Status</w:t>
      </w:r>
    </w:p>
    <w:p w:rsidR="009803F8" w:rsidRPr="00557B8D" w:rsidRDefault="009803F8" w:rsidP="00557B8D">
      <w:pPr>
        <w:pStyle w:val="ListParagraph"/>
        <w:numPr>
          <w:ilvl w:val="0"/>
          <w:numId w:val="1"/>
        </w:numPr>
        <w:rPr>
          <w:sz w:val="24"/>
          <w:szCs w:val="24"/>
        </w:rPr>
      </w:pPr>
      <w:r w:rsidRPr="00557B8D">
        <w:rPr>
          <w:sz w:val="24"/>
          <w:szCs w:val="24"/>
        </w:rPr>
        <w:t xml:space="preserve">It is </w:t>
      </w:r>
      <w:r w:rsidR="00ED2F0E">
        <w:rPr>
          <w:sz w:val="24"/>
          <w:szCs w:val="24"/>
        </w:rPr>
        <w:t>th</w:t>
      </w:r>
      <w:r w:rsidRPr="00557B8D">
        <w:rPr>
          <w:sz w:val="24"/>
          <w:szCs w:val="24"/>
        </w:rPr>
        <w:t xml:space="preserve">e PLA’s that </w:t>
      </w:r>
      <w:r w:rsidR="00610DAC">
        <w:rPr>
          <w:sz w:val="24"/>
          <w:szCs w:val="24"/>
        </w:rPr>
        <w:t xml:space="preserve">licence, </w:t>
      </w:r>
      <w:r w:rsidRPr="00557B8D">
        <w:rPr>
          <w:sz w:val="24"/>
          <w:szCs w:val="24"/>
        </w:rPr>
        <w:t>regulate</w:t>
      </w:r>
      <w:r w:rsidR="00420C15">
        <w:rPr>
          <w:sz w:val="24"/>
          <w:szCs w:val="24"/>
        </w:rPr>
        <w:t xml:space="preserve"> and </w:t>
      </w:r>
      <w:r w:rsidRPr="00557B8D">
        <w:rPr>
          <w:sz w:val="24"/>
          <w:szCs w:val="24"/>
        </w:rPr>
        <w:t>audit</w:t>
      </w:r>
      <w:r w:rsidR="00420C15">
        <w:rPr>
          <w:sz w:val="24"/>
          <w:szCs w:val="24"/>
        </w:rPr>
        <w:t xml:space="preserve"> licensees. It is the PLA that </w:t>
      </w:r>
      <w:r w:rsidRPr="00557B8D">
        <w:rPr>
          <w:sz w:val="24"/>
          <w:szCs w:val="24"/>
        </w:rPr>
        <w:t>confirm</w:t>
      </w:r>
      <w:r w:rsidR="00420C15">
        <w:rPr>
          <w:sz w:val="24"/>
          <w:szCs w:val="24"/>
        </w:rPr>
        <w:t>s</w:t>
      </w:r>
      <w:r w:rsidRPr="00557B8D">
        <w:rPr>
          <w:sz w:val="24"/>
          <w:szCs w:val="24"/>
        </w:rPr>
        <w:t xml:space="preserve"> numbers of gaming devices </w:t>
      </w:r>
      <w:r w:rsidR="00420C15">
        <w:rPr>
          <w:sz w:val="24"/>
          <w:szCs w:val="24"/>
        </w:rPr>
        <w:t xml:space="preserve">enabled </w:t>
      </w:r>
      <w:r w:rsidRPr="00557B8D">
        <w:rPr>
          <w:sz w:val="24"/>
          <w:szCs w:val="24"/>
        </w:rPr>
        <w:t>for play</w:t>
      </w:r>
      <w:r w:rsidR="00420C15">
        <w:rPr>
          <w:sz w:val="24"/>
          <w:szCs w:val="24"/>
        </w:rPr>
        <w:t xml:space="preserve"> in any particular </w:t>
      </w:r>
      <w:proofErr w:type="gramStart"/>
      <w:r w:rsidR="00420C15">
        <w:rPr>
          <w:sz w:val="24"/>
          <w:szCs w:val="24"/>
        </w:rPr>
        <w:t>venue</w:t>
      </w:r>
      <w:r w:rsidRPr="00557B8D">
        <w:rPr>
          <w:sz w:val="24"/>
          <w:szCs w:val="24"/>
        </w:rPr>
        <w:t>,</w:t>
      </w:r>
      <w:proofErr w:type="gramEnd"/>
      <w:r w:rsidRPr="00557B8D">
        <w:rPr>
          <w:sz w:val="24"/>
          <w:szCs w:val="24"/>
        </w:rPr>
        <w:t xml:space="preserve"> confirm</w:t>
      </w:r>
      <w:r w:rsidR="00420C15">
        <w:rPr>
          <w:sz w:val="24"/>
          <w:szCs w:val="24"/>
        </w:rPr>
        <w:t>s</w:t>
      </w:r>
      <w:r w:rsidRPr="00557B8D">
        <w:rPr>
          <w:sz w:val="24"/>
          <w:szCs w:val="24"/>
        </w:rPr>
        <w:t xml:space="preserve"> RTP</w:t>
      </w:r>
      <w:r w:rsidR="00B44761">
        <w:rPr>
          <w:sz w:val="24"/>
          <w:szCs w:val="24"/>
        </w:rPr>
        <w:t>%</w:t>
      </w:r>
      <w:r w:rsidRPr="00557B8D">
        <w:rPr>
          <w:sz w:val="24"/>
          <w:szCs w:val="24"/>
        </w:rPr>
        <w:t xml:space="preserve"> </w:t>
      </w:r>
      <w:r w:rsidR="00420C15">
        <w:rPr>
          <w:sz w:val="24"/>
          <w:szCs w:val="24"/>
        </w:rPr>
        <w:t xml:space="preserve">as a part of the </w:t>
      </w:r>
      <w:r w:rsidRPr="00557B8D">
        <w:rPr>
          <w:sz w:val="24"/>
          <w:szCs w:val="24"/>
        </w:rPr>
        <w:t xml:space="preserve">player protection </w:t>
      </w:r>
      <w:r w:rsidR="00420C15">
        <w:rPr>
          <w:sz w:val="24"/>
          <w:szCs w:val="24"/>
        </w:rPr>
        <w:t xml:space="preserve">requirements </w:t>
      </w:r>
      <w:r w:rsidRPr="00557B8D">
        <w:rPr>
          <w:sz w:val="24"/>
          <w:szCs w:val="24"/>
        </w:rPr>
        <w:t xml:space="preserve">and </w:t>
      </w:r>
      <w:r w:rsidR="00C72E8C">
        <w:rPr>
          <w:sz w:val="24"/>
          <w:szCs w:val="24"/>
        </w:rPr>
        <w:t>collect</w:t>
      </w:r>
      <w:r w:rsidR="00420C15">
        <w:rPr>
          <w:sz w:val="24"/>
          <w:szCs w:val="24"/>
        </w:rPr>
        <w:t>s</w:t>
      </w:r>
      <w:r w:rsidRPr="00557B8D">
        <w:rPr>
          <w:sz w:val="24"/>
          <w:szCs w:val="24"/>
        </w:rPr>
        <w:t xml:space="preserve"> gam</w:t>
      </w:r>
      <w:r w:rsidR="00420C15">
        <w:rPr>
          <w:sz w:val="24"/>
          <w:szCs w:val="24"/>
        </w:rPr>
        <w:t>bling levies</w:t>
      </w:r>
      <w:r w:rsidRPr="00557B8D">
        <w:rPr>
          <w:sz w:val="24"/>
          <w:szCs w:val="24"/>
        </w:rPr>
        <w:t>.</w:t>
      </w:r>
    </w:p>
    <w:p w:rsidR="009803F8" w:rsidRPr="00557B8D" w:rsidRDefault="009803F8" w:rsidP="00557B8D">
      <w:pPr>
        <w:pStyle w:val="ListParagraph"/>
        <w:numPr>
          <w:ilvl w:val="0"/>
          <w:numId w:val="1"/>
        </w:numPr>
        <w:rPr>
          <w:sz w:val="24"/>
          <w:szCs w:val="24"/>
        </w:rPr>
      </w:pPr>
      <w:r w:rsidRPr="00557B8D">
        <w:rPr>
          <w:sz w:val="24"/>
          <w:szCs w:val="24"/>
        </w:rPr>
        <w:t>The NGB do not get involved in any of the above</w:t>
      </w:r>
      <w:r w:rsidR="00420C15">
        <w:rPr>
          <w:sz w:val="24"/>
          <w:szCs w:val="24"/>
        </w:rPr>
        <w:t xml:space="preserve"> detail</w:t>
      </w:r>
      <w:r w:rsidRPr="00557B8D">
        <w:rPr>
          <w:sz w:val="24"/>
          <w:szCs w:val="24"/>
        </w:rPr>
        <w:t xml:space="preserve">, this is the mandate of the PLA’s and as worked </w:t>
      </w:r>
      <w:r w:rsidR="00420C15">
        <w:rPr>
          <w:sz w:val="24"/>
          <w:szCs w:val="24"/>
        </w:rPr>
        <w:t>effectively</w:t>
      </w:r>
      <w:r w:rsidRPr="00557B8D">
        <w:rPr>
          <w:sz w:val="24"/>
          <w:szCs w:val="24"/>
        </w:rPr>
        <w:t xml:space="preserve"> since the commencement of legalized gambling in 1998.</w:t>
      </w:r>
    </w:p>
    <w:p w:rsidR="009803F8" w:rsidRPr="00557B8D" w:rsidRDefault="00634DD2" w:rsidP="00557B8D">
      <w:pPr>
        <w:pStyle w:val="ListParagraph"/>
        <w:numPr>
          <w:ilvl w:val="0"/>
          <w:numId w:val="1"/>
        </w:numPr>
        <w:rPr>
          <w:sz w:val="24"/>
          <w:szCs w:val="24"/>
        </w:rPr>
      </w:pPr>
      <w:r>
        <w:rPr>
          <w:sz w:val="24"/>
          <w:szCs w:val="24"/>
        </w:rPr>
        <w:t>The</w:t>
      </w:r>
      <w:r w:rsidR="009803F8" w:rsidRPr="00557B8D">
        <w:rPr>
          <w:sz w:val="24"/>
          <w:szCs w:val="24"/>
        </w:rPr>
        <w:t xml:space="preserve"> NGB require statistics for </w:t>
      </w:r>
      <w:r>
        <w:rPr>
          <w:sz w:val="24"/>
          <w:szCs w:val="24"/>
        </w:rPr>
        <w:t>annual</w:t>
      </w:r>
      <w:r w:rsidR="009803F8" w:rsidRPr="00557B8D">
        <w:rPr>
          <w:sz w:val="24"/>
          <w:szCs w:val="24"/>
        </w:rPr>
        <w:t xml:space="preserve"> reports on the status of gambling in South Africa </w:t>
      </w:r>
      <w:r w:rsidR="00420C15">
        <w:rPr>
          <w:sz w:val="24"/>
          <w:szCs w:val="24"/>
        </w:rPr>
        <w:t xml:space="preserve">and this data allows them to fulfil their mandate as contained in the Act. The information they require is available from the </w:t>
      </w:r>
      <w:r w:rsidR="009803F8" w:rsidRPr="00557B8D">
        <w:rPr>
          <w:sz w:val="24"/>
          <w:szCs w:val="24"/>
        </w:rPr>
        <w:t>PLAs.</w:t>
      </w:r>
    </w:p>
    <w:p w:rsidR="001428FC" w:rsidRDefault="00D33284" w:rsidP="001428FC">
      <w:pPr>
        <w:pStyle w:val="ListParagraph"/>
        <w:numPr>
          <w:ilvl w:val="0"/>
          <w:numId w:val="1"/>
        </w:numPr>
        <w:rPr>
          <w:sz w:val="24"/>
          <w:szCs w:val="24"/>
        </w:rPr>
      </w:pPr>
      <w:r>
        <w:rPr>
          <w:sz w:val="24"/>
          <w:szCs w:val="24"/>
        </w:rPr>
        <w:t>T</w:t>
      </w:r>
      <w:r w:rsidR="009803F8" w:rsidRPr="00557B8D">
        <w:rPr>
          <w:sz w:val="24"/>
          <w:szCs w:val="24"/>
        </w:rPr>
        <w:t>he CEMS</w:t>
      </w:r>
      <w:r w:rsidR="00263188">
        <w:rPr>
          <w:sz w:val="24"/>
          <w:szCs w:val="24"/>
        </w:rPr>
        <w:t xml:space="preserve"> costs the LPM operators </w:t>
      </w:r>
      <w:r w:rsidR="009803F8" w:rsidRPr="00557B8D">
        <w:rPr>
          <w:sz w:val="24"/>
          <w:szCs w:val="24"/>
        </w:rPr>
        <w:t>6% of GG</w:t>
      </w:r>
      <w:r w:rsidR="00AF4BCE">
        <w:rPr>
          <w:sz w:val="24"/>
          <w:szCs w:val="24"/>
        </w:rPr>
        <w:t>R</w:t>
      </w:r>
      <w:r w:rsidR="00263188">
        <w:rPr>
          <w:sz w:val="24"/>
          <w:szCs w:val="24"/>
        </w:rPr>
        <w:t xml:space="preserve">. </w:t>
      </w:r>
      <w:r w:rsidR="009803F8" w:rsidRPr="00557B8D">
        <w:rPr>
          <w:sz w:val="24"/>
          <w:szCs w:val="24"/>
        </w:rPr>
        <w:t xml:space="preserve"> </w:t>
      </w:r>
      <w:r w:rsidR="005534DF">
        <w:rPr>
          <w:sz w:val="24"/>
          <w:szCs w:val="24"/>
        </w:rPr>
        <w:t xml:space="preserve">The </w:t>
      </w:r>
      <w:r w:rsidR="009803F8" w:rsidRPr="00557B8D">
        <w:rPr>
          <w:sz w:val="24"/>
          <w:szCs w:val="24"/>
        </w:rPr>
        <w:t xml:space="preserve">NGB pay a third party an unknown fee to provide and manage the </w:t>
      </w:r>
      <w:r w:rsidR="00C724BB">
        <w:rPr>
          <w:sz w:val="24"/>
          <w:szCs w:val="24"/>
        </w:rPr>
        <w:t>N</w:t>
      </w:r>
      <w:r w:rsidR="00AF4BCE">
        <w:rPr>
          <w:sz w:val="24"/>
          <w:szCs w:val="24"/>
        </w:rPr>
        <w:t>CEMS</w:t>
      </w:r>
      <w:r w:rsidR="009803F8" w:rsidRPr="00557B8D">
        <w:rPr>
          <w:sz w:val="24"/>
          <w:szCs w:val="24"/>
        </w:rPr>
        <w:t>.</w:t>
      </w:r>
    </w:p>
    <w:p w:rsidR="009803F8" w:rsidRDefault="001428FC" w:rsidP="001428FC">
      <w:pPr>
        <w:pStyle w:val="ListParagraph"/>
        <w:numPr>
          <w:ilvl w:val="0"/>
          <w:numId w:val="1"/>
        </w:numPr>
        <w:rPr>
          <w:sz w:val="24"/>
          <w:szCs w:val="24"/>
        </w:rPr>
      </w:pPr>
      <w:r>
        <w:rPr>
          <w:sz w:val="24"/>
          <w:szCs w:val="24"/>
        </w:rPr>
        <w:lastRenderedPageBreak/>
        <w:t>As</w:t>
      </w:r>
      <w:r w:rsidR="007C1C18">
        <w:rPr>
          <w:sz w:val="24"/>
          <w:szCs w:val="24"/>
        </w:rPr>
        <w:t xml:space="preserve"> this</w:t>
      </w:r>
      <w:r w:rsidR="009803F8" w:rsidRPr="001428FC">
        <w:rPr>
          <w:sz w:val="24"/>
          <w:szCs w:val="24"/>
        </w:rPr>
        <w:t xml:space="preserve"> 6% fee is split between the NGB and the third party who provide and manage the system, we are unaware </w:t>
      </w:r>
      <w:r w:rsidR="00420C15">
        <w:rPr>
          <w:sz w:val="24"/>
          <w:szCs w:val="24"/>
        </w:rPr>
        <w:t xml:space="preserve">as to the exact split or </w:t>
      </w:r>
      <w:r w:rsidR="009803F8" w:rsidRPr="001428FC">
        <w:rPr>
          <w:sz w:val="24"/>
          <w:szCs w:val="24"/>
        </w:rPr>
        <w:t>what the NGB actually do for the</w:t>
      </w:r>
      <w:r w:rsidR="007C1C18">
        <w:rPr>
          <w:sz w:val="24"/>
          <w:szCs w:val="24"/>
        </w:rPr>
        <w:t>ir</w:t>
      </w:r>
      <w:r w:rsidR="009803F8" w:rsidRPr="001428FC">
        <w:rPr>
          <w:sz w:val="24"/>
          <w:szCs w:val="24"/>
        </w:rPr>
        <w:t xml:space="preserve"> share of this income. The NGB do not regulate or police the actual LPM gambling sites</w:t>
      </w:r>
      <w:r w:rsidR="00613BCC">
        <w:rPr>
          <w:sz w:val="24"/>
          <w:szCs w:val="24"/>
        </w:rPr>
        <w:t xml:space="preserve"> and play no role in the </w:t>
      </w:r>
      <w:r w:rsidR="009803F8" w:rsidRPr="001428FC">
        <w:rPr>
          <w:sz w:val="24"/>
          <w:szCs w:val="24"/>
        </w:rPr>
        <w:t>collect</w:t>
      </w:r>
      <w:r w:rsidR="00613BCC">
        <w:rPr>
          <w:sz w:val="24"/>
          <w:szCs w:val="24"/>
        </w:rPr>
        <w:t xml:space="preserve">ing of </w:t>
      </w:r>
      <w:r w:rsidR="009803F8" w:rsidRPr="001428FC">
        <w:rPr>
          <w:sz w:val="24"/>
          <w:szCs w:val="24"/>
        </w:rPr>
        <w:t xml:space="preserve">provincial gambling </w:t>
      </w:r>
      <w:r w:rsidR="00613BCC">
        <w:rPr>
          <w:sz w:val="24"/>
          <w:szCs w:val="24"/>
        </w:rPr>
        <w:t>levies</w:t>
      </w:r>
      <w:r w:rsidR="009803F8" w:rsidRPr="001428FC">
        <w:rPr>
          <w:sz w:val="24"/>
          <w:szCs w:val="24"/>
        </w:rPr>
        <w:t>.</w:t>
      </w:r>
    </w:p>
    <w:p w:rsidR="009803F8" w:rsidRPr="0024193A" w:rsidRDefault="0024193A" w:rsidP="0024193A">
      <w:pPr>
        <w:rPr>
          <w:b/>
          <w:sz w:val="24"/>
          <w:szCs w:val="24"/>
          <w:u w:val="single"/>
        </w:rPr>
      </w:pPr>
      <w:r w:rsidRPr="0024193A">
        <w:rPr>
          <w:b/>
          <w:sz w:val="24"/>
          <w:szCs w:val="24"/>
          <w:u w:val="single"/>
        </w:rPr>
        <w:t>Motivation</w:t>
      </w:r>
    </w:p>
    <w:p w:rsidR="0024193A" w:rsidRDefault="0024193A" w:rsidP="000371A4">
      <w:pPr>
        <w:pStyle w:val="ListParagraph"/>
        <w:numPr>
          <w:ilvl w:val="0"/>
          <w:numId w:val="1"/>
        </w:numPr>
        <w:rPr>
          <w:sz w:val="24"/>
          <w:szCs w:val="24"/>
        </w:rPr>
      </w:pPr>
      <w:r w:rsidRPr="00557B8D">
        <w:rPr>
          <w:sz w:val="24"/>
          <w:szCs w:val="24"/>
        </w:rPr>
        <w:t>In the Final National Gambling Policy clause 4.2.7 it is indicated that the reason for extending the NCEMS is “PLAs struggle to collect information from other gambling modes which operate their own CEMS”</w:t>
      </w:r>
    </w:p>
    <w:p w:rsidR="00C724BB" w:rsidRDefault="0024193A" w:rsidP="000371A4">
      <w:pPr>
        <w:pStyle w:val="ListParagraph"/>
        <w:numPr>
          <w:ilvl w:val="0"/>
          <w:numId w:val="1"/>
        </w:numPr>
        <w:rPr>
          <w:sz w:val="24"/>
          <w:szCs w:val="24"/>
        </w:rPr>
      </w:pPr>
      <w:r>
        <w:rPr>
          <w:sz w:val="24"/>
          <w:szCs w:val="24"/>
        </w:rPr>
        <w:t>It has also been suggested in DTI responses to stakeholder written submissions that the primary reason for the imposition of the NCEMS was “protection of the player”.</w:t>
      </w:r>
    </w:p>
    <w:p w:rsidR="00C724BB" w:rsidRDefault="0024193A" w:rsidP="000371A4">
      <w:pPr>
        <w:pStyle w:val="ListParagraph"/>
        <w:numPr>
          <w:ilvl w:val="0"/>
          <w:numId w:val="1"/>
        </w:numPr>
        <w:rPr>
          <w:sz w:val="24"/>
          <w:szCs w:val="24"/>
        </w:rPr>
      </w:pPr>
      <w:r>
        <w:rPr>
          <w:sz w:val="24"/>
          <w:szCs w:val="24"/>
        </w:rPr>
        <w:t xml:space="preserve">I have a question for the DTI or NGB. How will a NCEMS </w:t>
      </w:r>
      <w:r w:rsidR="00613BCC">
        <w:rPr>
          <w:sz w:val="24"/>
          <w:szCs w:val="24"/>
        </w:rPr>
        <w:t xml:space="preserve">provide for </w:t>
      </w:r>
      <w:r>
        <w:rPr>
          <w:sz w:val="24"/>
          <w:szCs w:val="24"/>
        </w:rPr>
        <w:t>protect</w:t>
      </w:r>
      <w:r w:rsidR="00613BCC">
        <w:rPr>
          <w:sz w:val="24"/>
          <w:szCs w:val="24"/>
        </w:rPr>
        <w:t>ion of</w:t>
      </w:r>
      <w:r>
        <w:rPr>
          <w:sz w:val="24"/>
          <w:szCs w:val="24"/>
        </w:rPr>
        <w:t xml:space="preserve"> the player</w:t>
      </w:r>
      <w:r w:rsidR="00C724BB">
        <w:rPr>
          <w:sz w:val="24"/>
          <w:szCs w:val="24"/>
        </w:rPr>
        <w:t xml:space="preserve"> over and above the stringent PLA compliance requirements already in place</w:t>
      </w:r>
      <w:r>
        <w:rPr>
          <w:sz w:val="24"/>
          <w:szCs w:val="24"/>
        </w:rPr>
        <w:t>?</w:t>
      </w:r>
    </w:p>
    <w:p w:rsidR="0024193A" w:rsidRPr="00FE15E2" w:rsidRDefault="00C724BB" w:rsidP="000371A4">
      <w:pPr>
        <w:pStyle w:val="ListParagraph"/>
        <w:numPr>
          <w:ilvl w:val="0"/>
          <w:numId w:val="1"/>
        </w:numPr>
        <w:rPr>
          <w:sz w:val="24"/>
          <w:szCs w:val="24"/>
        </w:rPr>
      </w:pPr>
      <w:r>
        <w:rPr>
          <w:sz w:val="24"/>
          <w:szCs w:val="24"/>
        </w:rPr>
        <w:t>Has there ever been any suggestion that players in licensed gambling venues in South Africa are not being adequately protected?</w:t>
      </w:r>
    </w:p>
    <w:p w:rsidR="000E69E8" w:rsidRDefault="009803F8" w:rsidP="004F66D8">
      <w:pPr>
        <w:pStyle w:val="ListParagraph"/>
        <w:numPr>
          <w:ilvl w:val="0"/>
          <w:numId w:val="1"/>
        </w:numPr>
        <w:rPr>
          <w:sz w:val="24"/>
          <w:szCs w:val="24"/>
        </w:rPr>
      </w:pPr>
      <w:r w:rsidRPr="00557B8D">
        <w:rPr>
          <w:sz w:val="24"/>
          <w:szCs w:val="24"/>
        </w:rPr>
        <w:t xml:space="preserve">We </w:t>
      </w:r>
      <w:r w:rsidR="00253162">
        <w:rPr>
          <w:sz w:val="24"/>
          <w:szCs w:val="24"/>
        </w:rPr>
        <w:t xml:space="preserve">do not believe that the PLA’s struggle to collect information and the DTI are </w:t>
      </w:r>
      <w:r w:rsidR="00C724BB">
        <w:rPr>
          <w:sz w:val="24"/>
          <w:szCs w:val="24"/>
        </w:rPr>
        <w:t xml:space="preserve">in effect </w:t>
      </w:r>
      <w:r w:rsidR="00253162">
        <w:rPr>
          <w:sz w:val="24"/>
          <w:szCs w:val="24"/>
        </w:rPr>
        <w:t>questioning the integrity of the PLA’s who have significant powers to enforce any non-compliance</w:t>
      </w:r>
      <w:r w:rsidR="00613BCC">
        <w:rPr>
          <w:sz w:val="24"/>
          <w:szCs w:val="24"/>
        </w:rPr>
        <w:t xml:space="preserve"> by licensees in this regard</w:t>
      </w:r>
      <w:r w:rsidR="000E69E8">
        <w:rPr>
          <w:sz w:val="24"/>
          <w:szCs w:val="24"/>
        </w:rPr>
        <w:t>.</w:t>
      </w:r>
    </w:p>
    <w:p w:rsidR="004D0D08" w:rsidRDefault="007A34E6" w:rsidP="004F66D8">
      <w:pPr>
        <w:pStyle w:val="ListParagraph"/>
        <w:numPr>
          <w:ilvl w:val="0"/>
          <w:numId w:val="1"/>
        </w:numPr>
        <w:rPr>
          <w:sz w:val="24"/>
          <w:szCs w:val="24"/>
        </w:rPr>
      </w:pPr>
      <w:r>
        <w:rPr>
          <w:sz w:val="24"/>
          <w:szCs w:val="24"/>
        </w:rPr>
        <w:t xml:space="preserve">Today’s </w:t>
      </w:r>
      <w:r w:rsidR="00C724BB">
        <w:rPr>
          <w:sz w:val="24"/>
          <w:szCs w:val="24"/>
        </w:rPr>
        <w:t xml:space="preserve">DTI </w:t>
      </w:r>
      <w:r>
        <w:rPr>
          <w:sz w:val="24"/>
          <w:szCs w:val="24"/>
        </w:rPr>
        <w:t>briefing indicates that the motivation for imposition of the NCEMS is to</w:t>
      </w:r>
    </w:p>
    <w:p w:rsidR="007A34E6" w:rsidRDefault="007A34E6" w:rsidP="007A34E6">
      <w:pPr>
        <w:pStyle w:val="ListParagraph"/>
        <w:numPr>
          <w:ilvl w:val="1"/>
          <w:numId w:val="1"/>
        </w:numPr>
        <w:rPr>
          <w:sz w:val="24"/>
          <w:szCs w:val="24"/>
        </w:rPr>
      </w:pPr>
      <w:r>
        <w:rPr>
          <w:sz w:val="24"/>
          <w:szCs w:val="24"/>
        </w:rPr>
        <w:t>Consolidate information</w:t>
      </w:r>
    </w:p>
    <w:p w:rsidR="007A34E6" w:rsidRDefault="007A34E6" w:rsidP="007A34E6">
      <w:pPr>
        <w:pStyle w:val="ListParagraph"/>
        <w:numPr>
          <w:ilvl w:val="1"/>
          <w:numId w:val="1"/>
        </w:numPr>
        <w:rPr>
          <w:sz w:val="24"/>
          <w:szCs w:val="24"/>
        </w:rPr>
      </w:pPr>
      <w:r>
        <w:rPr>
          <w:sz w:val="24"/>
          <w:szCs w:val="24"/>
        </w:rPr>
        <w:t>Provide for regulatory oversight</w:t>
      </w:r>
    </w:p>
    <w:p w:rsidR="007A34E6" w:rsidRDefault="007A34E6" w:rsidP="007A34E6">
      <w:pPr>
        <w:pStyle w:val="ListParagraph"/>
        <w:numPr>
          <w:ilvl w:val="1"/>
          <w:numId w:val="1"/>
        </w:numPr>
        <w:rPr>
          <w:sz w:val="24"/>
          <w:szCs w:val="24"/>
        </w:rPr>
      </w:pPr>
      <w:r>
        <w:rPr>
          <w:sz w:val="24"/>
          <w:szCs w:val="24"/>
        </w:rPr>
        <w:t xml:space="preserve">Continue to </w:t>
      </w:r>
      <w:r w:rsidR="00FB7996">
        <w:rPr>
          <w:sz w:val="24"/>
          <w:szCs w:val="24"/>
        </w:rPr>
        <w:t>work as a central repository</w:t>
      </w:r>
    </w:p>
    <w:p w:rsidR="007A34E6" w:rsidRDefault="007A34E6" w:rsidP="007A34E6">
      <w:pPr>
        <w:pStyle w:val="ListParagraph"/>
        <w:numPr>
          <w:ilvl w:val="1"/>
          <w:numId w:val="1"/>
        </w:numPr>
        <w:rPr>
          <w:sz w:val="24"/>
          <w:szCs w:val="24"/>
        </w:rPr>
      </w:pPr>
      <w:r>
        <w:rPr>
          <w:sz w:val="24"/>
          <w:szCs w:val="24"/>
        </w:rPr>
        <w:t>Supply, PLA’s Manufacturers and Operators with valuable intelligence</w:t>
      </w:r>
    </w:p>
    <w:p w:rsidR="00D07E8D" w:rsidRDefault="00D07E8D" w:rsidP="007A34E6">
      <w:pPr>
        <w:pStyle w:val="ListParagraph"/>
        <w:numPr>
          <w:ilvl w:val="1"/>
          <w:numId w:val="1"/>
        </w:numPr>
        <w:rPr>
          <w:sz w:val="24"/>
          <w:szCs w:val="24"/>
        </w:rPr>
      </w:pPr>
      <w:r>
        <w:rPr>
          <w:sz w:val="24"/>
          <w:szCs w:val="24"/>
        </w:rPr>
        <w:t>National statistics</w:t>
      </w:r>
    </w:p>
    <w:p w:rsidR="00D07E8D" w:rsidRDefault="00991600" w:rsidP="007A34E6">
      <w:pPr>
        <w:pStyle w:val="ListParagraph"/>
        <w:numPr>
          <w:ilvl w:val="1"/>
          <w:numId w:val="1"/>
        </w:numPr>
        <w:rPr>
          <w:sz w:val="24"/>
          <w:szCs w:val="24"/>
        </w:rPr>
      </w:pPr>
      <w:r>
        <w:rPr>
          <w:sz w:val="24"/>
          <w:szCs w:val="24"/>
        </w:rPr>
        <w:t>Determination of taxes and levies</w:t>
      </w:r>
    </w:p>
    <w:p w:rsidR="005F7948" w:rsidRPr="005F7948" w:rsidRDefault="005F7948" w:rsidP="005F7948">
      <w:pPr>
        <w:pStyle w:val="ListParagraph"/>
        <w:numPr>
          <w:ilvl w:val="0"/>
          <w:numId w:val="1"/>
        </w:numPr>
        <w:rPr>
          <w:sz w:val="24"/>
          <w:szCs w:val="24"/>
        </w:rPr>
      </w:pPr>
      <w:r w:rsidRPr="005F7948">
        <w:rPr>
          <w:sz w:val="24"/>
          <w:szCs w:val="24"/>
        </w:rPr>
        <w:t xml:space="preserve">NGB / DTI </w:t>
      </w:r>
      <w:r>
        <w:rPr>
          <w:sz w:val="24"/>
          <w:szCs w:val="24"/>
        </w:rPr>
        <w:t xml:space="preserve">have indicated during these provincial portfolio and standing committee hearings that </w:t>
      </w:r>
      <w:r w:rsidRPr="005F7948">
        <w:rPr>
          <w:sz w:val="24"/>
          <w:szCs w:val="24"/>
        </w:rPr>
        <w:t>it is the</w:t>
      </w:r>
      <w:r>
        <w:rPr>
          <w:sz w:val="24"/>
          <w:szCs w:val="24"/>
        </w:rPr>
        <w:t>ir</w:t>
      </w:r>
      <w:r w:rsidRPr="005F7948">
        <w:rPr>
          <w:sz w:val="24"/>
          <w:szCs w:val="24"/>
        </w:rPr>
        <w:t xml:space="preserve"> mandate </w:t>
      </w:r>
      <w:r>
        <w:rPr>
          <w:sz w:val="24"/>
          <w:szCs w:val="24"/>
        </w:rPr>
        <w:t xml:space="preserve">to </w:t>
      </w:r>
      <w:r w:rsidRPr="005F7948">
        <w:rPr>
          <w:sz w:val="24"/>
          <w:szCs w:val="24"/>
        </w:rPr>
        <w:t xml:space="preserve">monitor </w:t>
      </w:r>
      <w:r>
        <w:rPr>
          <w:sz w:val="24"/>
          <w:szCs w:val="24"/>
        </w:rPr>
        <w:t>r</w:t>
      </w:r>
      <w:r w:rsidRPr="005F7948">
        <w:rPr>
          <w:sz w:val="24"/>
          <w:szCs w:val="24"/>
        </w:rPr>
        <w:t>evenue and tax collection.</w:t>
      </w:r>
    </w:p>
    <w:p w:rsidR="005F7948" w:rsidRPr="005F7948" w:rsidRDefault="005F7948" w:rsidP="005F7948">
      <w:pPr>
        <w:pStyle w:val="ListParagraph"/>
        <w:numPr>
          <w:ilvl w:val="1"/>
          <w:numId w:val="1"/>
        </w:numPr>
        <w:rPr>
          <w:sz w:val="24"/>
          <w:szCs w:val="24"/>
        </w:rPr>
      </w:pPr>
      <w:r w:rsidRPr="005F7948">
        <w:rPr>
          <w:sz w:val="24"/>
          <w:szCs w:val="24"/>
        </w:rPr>
        <w:t>Section 31 to section 35 of the National Act clearly spells this out</w:t>
      </w:r>
    </w:p>
    <w:p w:rsidR="005F7948" w:rsidRPr="005F7948" w:rsidRDefault="005F7948" w:rsidP="005F7948">
      <w:pPr>
        <w:pStyle w:val="ListParagraph"/>
        <w:numPr>
          <w:ilvl w:val="1"/>
          <w:numId w:val="1"/>
        </w:numPr>
        <w:rPr>
          <w:sz w:val="24"/>
          <w:szCs w:val="24"/>
        </w:rPr>
      </w:pPr>
      <w:r w:rsidRPr="005F7948">
        <w:rPr>
          <w:sz w:val="24"/>
          <w:szCs w:val="24"/>
        </w:rPr>
        <w:t>Section 31 on revenue and taxes</w:t>
      </w:r>
    </w:p>
    <w:p w:rsidR="008475A4" w:rsidRDefault="005F7948" w:rsidP="008475A4">
      <w:pPr>
        <w:pStyle w:val="ListParagraph"/>
        <w:numPr>
          <w:ilvl w:val="1"/>
          <w:numId w:val="1"/>
        </w:numPr>
        <w:rPr>
          <w:sz w:val="24"/>
          <w:szCs w:val="24"/>
        </w:rPr>
      </w:pPr>
      <w:r w:rsidRPr="005F7948">
        <w:rPr>
          <w:sz w:val="24"/>
          <w:szCs w:val="24"/>
        </w:rPr>
        <w:t xml:space="preserve">Section 35 </w:t>
      </w:r>
      <w:r>
        <w:rPr>
          <w:sz w:val="24"/>
          <w:szCs w:val="24"/>
        </w:rPr>
        <w:t>we</w:t>
      </w:r>
      <w:r w:rsidRPr="005F7948">
        <w:rPr>
          <w:sz w:val="24"/>
          <w:szCs w:val="24"/>
        </w:rPr>
        <w:t xml:space="preserve"> believe compels the PLAs to share information with the NGB</w:t>
      </w:r>
    </w:p>
    <w:p w:rsidR="00C724BB" w:rsidRDefault="00C724BB" w:rsidP="00C724BB">
      <w:pPr>
        <w:pStyle w:val="ListParagraph"/>
        <w:numPr>
          <w:ilvl w:val="0"/>
          <w:numId w:val="1"/>
        </w:numPr>
        <w:rPr>
          <w:sz w:val="24"/>
          <w:szCs w:val="24"/>
        </w:rPr>
      </w:pPr>
      <w:r w:rsidRPr="00C724BB">
        <w:rPr>
          <w:sz w:val="24"/>
          <w:szCs w:val="24"/>
        </w:rPr>
        <w:t xml:space="preserve">It should be noted that the NGB have been able to provide the industry data contained in their presentation on slides 6 &amp; 7, information they have been compiling for several years, so are the NGB actually experiencing </w:t>
      </w:r>
      <w:r w:rsidR="00420C15">
        <w:rPr>
          <w:sz w:val="24"/>
          <w:szCs w:val="24"/>
        </w:rPr>
        <w:t xml:space="preserve">issues </w:t>
      </w:r>
      <w:r w:rsidRPr="00C724BB">
        <w:rPr>
          <w:sz w:val="24"/>
          <w:szCs w:val="24"/>
        </w:rPr>
        <w:t>collecting and monitoring information and fulfilling their mandate?</w:t>
      </w:r>
    </w:p>
    <w:p w:rsidR="00C724BB" w:rsidRPr="00C724BB" w:rsidRDefault="00C724BB" w:rsidP="00C724BB">
      <w:pPr>
        <w:pStyle w:val="ListParagraph"/>
        <w:numPr>
          <w:ilvl w:val="0"/>
          <w:numId w:val="1"/>
        </w:numPr>
        <w:rPr>
          <w:sz w:val="24"/>
          <w:szCs w:val="24"/>
        </w:rPr>
      </w:pPr>
      <w:r w:rsidRPr="00C724BB">
        <w:rPr>
          <w:sz w:val="24"/>
          <w:szCs w:val="24"/>
        </w:rPr>
        <w:t xml:space="preserve">If the NGB want direct access to </w:t>
      </w:r>
      <w:r w:rsidR="00420C15">
        <w:rPr>
          <w:sz w:val="24"/>
          <w:szCs w:val="24"/>
        </w:rPr>
        <w:t xml:space="preserve">all gambling sector </w:t>
      </w:r>
      <w:r w:rsidRPr="00C724BB">
        <w:rPr>
          <w:sz w:val="24"/>
          <w:szCs w:val="24"/>
        </w:rPr>
        <w:t>information, operators can allow them access to their CEMS in the same way that the PLA’s access the systems. That is a simple case of providing appropriate login privileges.</w:t>
      </w:r>
    </w:p>
    <w:p w:rsidR="008475A4" w:rsidRDefault="008475A4" w:rsidP="008475A4">
      <w:pPr>
        <w:pStyle w:val="ListParagraph"/>
        <w:numPr>
          <w:ilvl w:val="0"/>
          <w:numId w:val="1"/>
        </w:numPr>
        <w:rPr>
          <w:sz w:val="24"/>
          <w:szCs w:val="24"/>
        </w:rPr>
      </w:pPr>
      <w:r>
        <w:rPr>
          <w:sz w:val="24"/>
          <w:szCs w:val="24"/>
        </w:rPr>
        <w:t>It is worth stressing that the operators have no issue whatsoever with providing information to the NGB, it is simply a question of agreeing how that is done. Is it via the PLAs</w:t>
      </w:r>
      <w:r w:rsidR="00C724BB">
        <w:rPr>
          <w:sz w:val="24"/>
          <w:szCs w:val="24"/>
        </w:rPr>
        <w:t>,</w:t>
      </w:r>
      <w:r>
        <w:rPr>
          <w:sz w:val="24"/>
          <w:szCs w:val="24"/>
        </w:rPr>
        <w:t xml:space="preserve"> as is the</w:t>
      </w:r>
      <w:r w:rsidR="00C724BB">
        <w:rPr>
          <w:sz w:val="24"/>
          <w:szCs w:val="24"/>
        </w:rPr>
        <w:t xml:space="preserve"> current</w:t>
      </w:r>
      <w:r>
        <w:rPr>
          <w:sz w:val="24"/>
          <w:szCs w:val="24"/>
        </w:rPr>
        <w:t xml:space="preserve"> situation</w:t>
      </w:r>
      <w:r w:rsidR="00C724BB">
        <w:rPr>
          <w:sz w:val="24"/>
          <w:szCs w:val="24"/>
        </w:rPr>
        <w:t xml:space="preserve">, </w:t>
      </w:r>
      <w:r w:rsidRPr="008475A4">
        <w:rPr>
          <w:sz w:val="24"/>
          <w:szCs w:val="24"/>
        </w:rPr>
        <w:t>or via direct access to the operator CEMS?</w:t>
      </w:r>
      <w:r w:rsidR="00C724BB">
        <w:rPr>
          <w:sz w:val="24"/>
          <w:szCs w:val="24"/>
        </w:rPr>
        <w:t xml:space="preserve"> We are more than happy to engage on this matter.</w:t>
      </w:r>
    </w:p>
    <w:p w:rsidR="00CD42A8" w:rsidRDefault="00CD42A8" w:rsidP="00A615FD">
      <w:pPr>
        <w:rPr>
          <w:b/>
          <w:sz w:val="24"/>
          <w:szCs w:val="24"/>
          <w:u w:val="single"/>
        </w:rPr>
      </w:pPr>
    </w:p>
    <w:p w:rsidR="009803F8" w:rsidRPr="00EA6691" w:rsidRDefault="004F66D8" w:rsidP="00A615FD">
      <w:pPr>
        <w:rPr>
          <w:b/>
          <w:sz w:val="24"/>
          <w:szCs w:val="24"/>
          <w:u w:val="single"/>
        </w:rPr>
      </w:pPr>
      <w:bookmarkStart w:id="0" w:name="_GoBack"/>
      <w:bookmarkEnd w:id="0"/>
      <w:r w:rsidRPr="00EA6691">
        <w:rPr>
          <w:b/>
          <w:sz w:val="24"/>
          <w:szCs w:val="24"/>
          <w:u w:val="single"/>
        </w:rPr>
        <w:lastRenderedPageBreak/>
        <w:t xml:space="preserve">So what’s it </w:t>
      </w:r>
      <w:r w:rsidR="00C724BB">
        <w:rPr>
          <w:b/>
          <w:sz w:val="24"/>
          <w:szCs w:val="24"/>
          <w:u w:val="single"/>
        </w:rPr>
        <w:t xml:space="preserve">the extension of the NCEMS </w:t>
      </w:r>
      <w:r w:rsidRPr="00EA6691">
        <w:rPr>
          <w:b/>
          <w:sz w:val="24"/>
          <w:szCs w:val="24"/>
          <w:u w:val="single"/>
        </w:rPr>
        <w:t>really about?</w:t>
      </w:r>
    </w:p>
    <w:p w:rsidR="009803F8" w:rsidRPr="00557B8D" w:rsidRDefault="00C724BB" w:rsidP="00557B8D">
      <w:pPr>
        <w:pStyle w:val="ListParagraph"/>
        <w:numPr>
          <w:ilvl w:val="0"/>
          <w:numId w:val="1"/>
        </w:numPr>
        <w:rPr>
          <w:sz w:val="24"/>
          <w:szCs w:val="24"/>
        </w:rPr>
      </w:pPr>
      <w:r>
        <w:rPr>
          <w:sz w:val="24"/>
          <w:szCs w:val="24"/>
        </w:rPr>
        <w:t>We believe that i</w:t>
      </w:r>
      <w:r w:rsidR="009803F8" w:rsidRPr="00557B8D">
        <w:rPr>
          <w:sz w:val="24"/>
          <w:szCs w:val="24"/>
        </w:rPr>
        <w:t>t is all about revenue generation for the NG</w:t>
      </w:r>
      <w:r>
        <w:rPr>
          <w:sz w:val="24"/>
          <w:szCs w:val="24"/>
        </w:rPr>
        <w:t>B</w:t>
      </w:r>
      <w:r w:rsidR="00EA6691">
        <w:rPr>
          <w:sz w:val="24"/>
          <w:szCs w:val="24"/>
        </w:rPr>
        <w:t xml:space="preserve">. </w:t>
      </w:r>
      <w:r w:rsidR="00E4609A">
        <w:rPr>
          <w:sz w:val="24"/>
          <w:szCs w:val="24"/>
        </w:rPr>
        <w:t xml:space="preserve">The DTI itself states that the </w:t>
      </w:r>
      <w:r w:rsidR="00535FAE">
        <w:rPr>
          <w:sz w:val="24"/>
          <w:szCs w:val="24"/>
        </w:rPr>
        <w:t xml:space="preserve">NCEMS will create a </w:t>
      </w:r>
      <w:r w:rsidR="009803F8" w:rsidRPr="00557B8D">
        <w:rPr>
          <w:sz w:val="24"/>
          <w:szCs w:val="24"/>
        </w:rPr>
        <w:t>“self funding revenue stream for the NGB”</w:t>
      </w:r>
    </w:p>
    <w:p w:rsidR="00991600" w:rsidRDefault="009803F8" w:rsidP="003440CE">
      <w:pPr>
        <w:pStyle w:val="ListParagraph"/>
        <w:numPr>
          <w:ilvl w:val="0"/>
          <w:numId w:val="1"/>
        </w:numPr>
        <w:rPr>
          <w:sz w:val="24"/>
          <w:szCs w:val="24"/>
        </w:rPr>
      </w:pPr>
      <w:r w:rsidRPr="00557B8D">
        <w:rPr>
          <w:sz w:val="24"/>
          <w:szCs w:val="24"/>
        </w:rPr>
        <w:t xml:space="preserve">The NGB/DTI primarily see this amendment bill as an opportunity to raise revenue for self funding at the expense of the operators, by trying to introduce a duplicate system </w:t>
      </w:r>
      <w:r w:rsidR="00027B44">
        <w:rPr>
          <w:sz w:val="24"/>
          <w:szCs w:val="24"/>
        </w:rPr>
        <w:t xml:space="preserve">for which there is </w:t>
      </w:r>
      <w:r w:rsidR="00C724BB">
        <w:rPr>
          <w:sz w:val="24"/>
          <w:szCs w:val="24"/>
        </w:rPr>
        <w:t xml:space="preserve">absolutely </w:t>
      </w:r>
      <w:r w:rsidR="00027B44">
        <w:rPr>
          <w:sz w:val="24"/>
          <w:szCs w:val="24"/>
        </w:rPr>
        <w:t>no rational justification.</w:t>
      </w:r>
    </w:p>
    <w:p w:rsidR="009803F8" w:rsidRPr="00046CCA" w:rsidRDefault="00046CCA" w:rsidP="00A615FD">
      <w:pPr>
        <w:rPr>
          <w:b/>
          <w:sz w:val="24"/>
          <w:szCs w:val="24"/>
          <w:u w:val="single"/>
        </w:rPr>
      </w:pPr>
      <w:r w:rsidRPr="00046CCA">
        <w:rPr>
          <w:b/>
          <w:sz w:val="24"/>
          <w:szCs w:val="24"/>
          <w:u w:val="single"/>
        </w:rPr>
        <w:t>Summary</w:t>
      </w:r>
      <w:r w:rsidR="00420C15">
        <w:rPr>
          <w:b/>
          <w:sz w:val="24"/>
          <w:szCs w:val="24"/>
          <w:u w:val="single"/>
        </w:rPr>
        <w:t xml:space="preserve"> on NCEMS</w:t>
      </w:r>
    </w:p>
    <w:p w:rsidR="00D13324" w:rsidRDefault="00046CCA" w:rsidP="00046CCA">
      <w:pPr>
        <w:pStyle w:val="ListParagraph"/>
        <w:numPr>
          <w:ilvl w:val="0"/>
          <w:numId w:val="3"/>
        </w:numPr>
        <w:rPr>
          <w:sz w:val="24"/>
          <w:szCs w:val="24"/>
        </w:rPr>
      </w:pPr>
      <w:r>
        <w:rPr>
          <w:sz w:val="24"/>
          <w:szCs w:val="24"/>
        </w:rPr>
        <w:t>The imposition o</w:t>
      </w:r>
      <w:r w:rsidR="00A62FD5">
        <w:rPr>
          <w:sz w:val="24"/>
          <w:szCs w:val="24"/>
        </w:rPr>
        <w:t>f</w:t>
      </w:r>
      <w:r>
        <w:rPr>
          <w:sz w:val="24"/>
          <w:szCs w:val="24"/>
        </w:rPr>
        <w:t xml:space="preserve"> a NCEMS </w:t>
      </w:r>
      <w:r w:rsidR="00CD1C3F">
        <w:rPr>
          <w:sz w:val="24"/>
          <w:szCs w:val="24"/>
        </w:rPr>
        <w:t xml:space="preserve">on the entire </w:t>
      </w:r>
      <w:r w:rsidR="00F80029">
        <w:rPr>
          <w:sz w:val="24"/>
          <w:szCs w:val="24"/>
        </w:rPr>
        <w:t xml:space="preserve">industry is irrational and has </w:t>
      </w:r>
      <w:r w:rsidR="00D13324">
        <w:rPr>
          <w:sz w:val="24"/>
          <w:szCs w:val="24"/>
        </w:rPr>
        <w:t xml:space="preserve">been incorporated into the Bill without </w:t>
      </w:r>
      <w:r w:rsidR="00A62FD5">
        <w:rPr>
          <w:sz w:val="24"/>
          <w:szCs w:val="24"/>
        </w:rPr>
        <w:t xml:space="preserve">the most basic </w:t>
      </w:r>
      <w:r w:rsidR="0057101C">
        <w:rPr>
          <w:sz w:val="24"/>
          <w:szCs w:val="24"/>
        </w:rPr>
        <w:t xml:space="preserve">research, consideration or </w:t>
      </w:r>
      <w:r w:rsidR="00D13324">
        <w:rPr>
          <w:sz w:val="24"/>
          <w:szCs w:val="24"/>
        </w:rPr>
        <w:t>consultation.</w:t>
      </w:r>
    </w:p>
    <w:p w:rsidR="004301ED" w:rsidRPr="00CB28D5" w:rsidRDefault="00D13324" w:rsidP="00CB28D5">
      <w:pPr>
        <w:pStyle w:val="ListParagraph"/>
        <w:numPr>
          <w:ilvl w:val="0"/>
          <w:numId w:val="3"/>
        </w:numPr>
        <w:rPr>
          <w:sz w:val="24"/>
          <w:szCs w:val="24"/>
        </w:rPr>
      </w:pPr>
      <w:r>
        <w:rPr>
          <w:sz w:val="24"/>
          <w:szCs w:val="24"/>
        </w:rPr>
        <w:t>Licensees throughout the country</w:t>
      </w:r>
      <w:r w:rsidR="00A30EBD">
        <w:rPr>
          <w:sz w:val="24"/>
          <w:szCs w:val="24"/>
        </w:rPr>
        <w:t xml:space="preserve"> generally</w:t>
      </w:r>
      <w:r>
        <w:rPr>
          <w:sz w:val="24"/>
          <w:szCs w:val="24"/>
        </w:rPr>
        <w:t xml:space="preserve"> regard the South African </w:t>
      </w:r>
      <w:r w:rsidR="00A30EBD">
        <w:rPr>
          <w:sz w:val="24"/>
          <w:szCs w:val="24"/>
        </w:rPr>
        <w:t>gambling industry as over-regulated</w:t>
      </w:r>
      <w:r w:rsidR="00015598">
        <w:rPr>
          <w:sz w:val="24"/>
          <w:szCs w:val="24"/>
        </w:rPr>
        <w:t xml:space="preserve"> and</w:t>
      </w:r>
      <w:r w:rsidR="004301ED" w:rsidRPr="00CB28D5">
        <w:rPr>
          <w:sz w:val="24"/>
          <w:szCs w:val="24"/>
        </w:rPr>
        <w:t xml:space="preserve"> imposition of an NCEMS will add yet another regulatory layer.</w:t>
      </w:r>
    </w:p>
    <w:p w:rsidR="00A62FD5" w:rsidRDefault="00A62FD5" w:rsidP="00A62FD5">
      <w:pPr>
        <w:pStyle w:val="ListParagraph"/>
        <w:numPr>
          <w:ilvl w:val="0"/>
          <w:numId w:val="3"/>
        </w:numPr>
        <w:rPr>
          <w:sz w:val="24"/>
          <w:szCs w:val="24"/>
        </w:rPr>
      </w:pPr>
      <w:r w:rsidRPr="00046CCA">
        <w:rPr>
          <w:sz w:val="24"/>
          <w:szCs w:val="24"/>
        </w:rPr>
        <w:t xml:space="preserve">In terms of the extension of the NCEMS to other modes of gambling, this clearly will have </w:t>
      </w:r>
      <w:r>
        <w:rPr>
          <w:sz w:val="24"/>
          <w:szCs w:val="24"/>
        </w:rPr>
        <w:t>a significant</w:t>
      </w:r>
      <w:r w:rsidRPr="00046CCA">
        <w:rPr>
          <w:sz w:val="24"/>
          <w:szCs w:val="24"/>
        </w:rPr>
        <w:t xml:space="preserve"> negative </w:t>
      </w:r>
      <w:r>
        <w:rPr>
          <w:sz w:val="24"/>
          <w:szCs w:val="24"/>
        </w:rPr>
        <w:t>impact</w:t>
      </w:r>
      <w:r w:rsidRPr="00046CCA">
        <w:rPr>
          <w:sz w:val="24"/>
          <w:szCs w:val="24"/>
        </w:rPr>
        <w:t xml:space="preserve"> on the viability of </w:t>
      </w:r>
      <w:r>
        <w:rPr>
          <w:sz w:val="24"/>
          <w:szCs w:val="24"/>
        </w:rPr>
        <w:t xml:space="preserve">a great number of </w:t>
      </w:r>
      <w:r w:rsidRPr="00046CCA">
        <w:rPr>
          <w:sz w:val="24"/>
          <w:szCs w:val="24"/>
        </w:rPr>
        <w:t xml:space="preserve">gambling </w:t>
      </w:r>
      <w:r>
        <w:rPr>
          <w:sz w:val="24"/>
          <w:szCs w:val="24"/>
        </w:rPr>
        <w:t>operations.</w:t>
      </w:r>
    </w:p>
    <w:p w:rsidR="00A62FD5" w:rsidRDefault="00A62FD5" w:rsidP="00A62FD5">
      <w:pPr>
        <w:pStyle w:val="ListParagraph"/>
        <w:numPr>
          <w:ilvl w:val="0"/>
          <w:numId w:val="3"/>
        </w:numPr>
        <w:rPr>
          <w:sz w:val="24"/>
          <w:szCs w:val="24"/>
        </w:rPr>
      </w:pPr>
      <w:r>
        <w:rPr>
          <w:sz w:val="24"/>
          <w:szCs w:val="24"/>
        </w:rPr>
        <w:t>This will be particularly hard on the more rural operations where the loss of jobs, capital and social investment and gambling levies will be the most severe and can be least afforded.</w:t>
      </w:r>
    </w:p>
    <w:p w:rsidR="00A62FD5" w:rsidRPr="00A62FD5" w:rsidRDefault="004301ED" w:rsidP="00A62FD5">
      <w:pPr>
        <w:pStyle w:val="ListParagraph"/>
        <w:numPr>
          <w:ilvl w:val="0"/>
          <w:numId w:val="3"/>
        </w:numPr>
        <w:rPr>
          <w:sz w:val="24"/>
          <w:szCs w:val="24"/>
        </w:rPr>
      </w:pPr>
      <w:r>
        <w:rPr>
          <w:sz w:val="24"/>
          <w:szCs w:val="24"/>
        </w:rPr>
        <w:t xml:space="preserve">It is </w:t>
      </w:r>
      <w:r w:rsidR="00A62FD5">
        <w:rPr>
          <w:sz w:val="24"/>
          <w:szCs w:val="24"/>
        </w:rPr>
        <w:t xml:space="preserve">sad to see </w:t>
      </w:r>
      <w:r w:rsidR="0086722E">
        <w:rPr>
          <w:sz w:val="24"/>
          <w:szCs w:val="24"/>
        </w:rPr>
        <w:t xml:space="preserve">government </w:t>
      </w:r>
      <w:r w:rsidR="00A62FD5">
        <w:rPr>
          <w:sz w:val="24"/>
          <w:szCs w:val="24"/>
        </w:rPr>
        <w:t xml:space="preserve">so keen </w:t>
      </w:r>
      <w:r>
        <w:rPr>
          <w:sz w:val="24"/>
          <w:szCs w:val="24"/>
        </w:rPr>
        <w:t xml:space="preserve">to </w:t>
      </w:r>
      <w:r w:rsidR="00A62FD5">
        <w:rPr>
          <w:sz w:val="24"/>
          <w:szCs w:val="24"/>
        </w:rPr>
        <w:t>take advantage of</w:t>
      </w:r>
      <w:r>
        <w:rPr>
          <w:sz w:val="24"/>
          <w:szCs w:val="24"/>
        </w:rPr>
        <w:t xml:space="preserve"> legal operators and impose </w:t>
      </w:r>
      <w:r w:rsidR="00A62FD5">
        <w:rPr>
          <w:sz w:val="24"/>
          <w:szCs w:val="24"/>
        </w:rPr>
        <w:t xml:space="preserve">what mounts to nothing more than an </w:t>
      </w:r>
      <w:r>
        <w:rPr>
          <w:sz w:val="24"/>
          <w:szCs w:val="24"/>
        </w:rPr>
        <w:t>additional</w:t>
      </w:r>
      <w:r w:rsidR="00336920">
        <w:rPr>
          <w:sz w:val="24"/>
          <w:szCs w:val="24"/>
        </w:rPr>
        <w:t xml:space="preserve"> </w:t>
      </w:r>
      <w:r w:rsidR="00A62FD5">
        <w:rPr>
          <w:sz w:val="24"/>
          <w:szCs w:val="24"/>
        </w:rPr>
        <w:t xml:space="preserve">and very costly </w:t>
      </w:r>
      <w:r w:rsidR="00420C15">
        <w:rPr>
          <w:sz w:val="24"/>
          <w:szCs w:val="24"/>
        </w:rPr>
        <w:t xml:space="preserve">additional </w:t>
      </w:r>
      <w:r w:rsidR="00A62FD5">
        <w:rPr>
          <w:sz w:val="24"/>
          <w:szCs w:val="24"/>
        </w:rPr>
        <w:t>national tax</w:t>
      </w:r>
      <w:r>
        <w:rPr>
          <w:sz w:val="24"/>
          <w:szCs w:val="24"/>
        </w:rPr>
        <w:t>.</w:t>
      </w:r>
    </w:p>
    <w:p w:rsidR="009803F8" w:rsidRDefault="00DA5F4B" w:rsidP="00A62FD5">
      <w:pPr>
        <w:pStyle w:val="ListParagraph"/>
        <w:numPr>
          <w:ilvl w:val="0"/>
          <w:numId w:val="3"/>
        </w:numPr>
        <w:rPr>
          <w:sz w:val="24"/>
          <w:szCs w:val="24"/>
        </w:rPr>
      </w:pPr>
      <w:r>
        <w:rPr>
          <w:sz w:val="24"/>
          <w:szCs w:val="24"/>
        </w:rPr>
        <w:t xml:space="preserve">On the other hand, </w:t>
      </w:r>
      <w:r w:rsidR="00D05FFA">
        <w:rPr>
          <w:sz w:val="24"/>
          <w:szCs w:val="24"/>
        </w:rPr>
        <w:t>tackling</w:t>
      </w:r>
      <w:r w:rsidR="009C668A">
        <w:rPr>
          <w:sz w:val="24"/>
          <w:szCs w:val="24"/>
        </w:rPr>
        <w:t xml:space="preserve"> </w:t>
      </w:r>
      <w:r w:rsidR="004301ED">
        <w:rPr>
          <w:sz w:val="24"/>
          <w:szCs w:val="24"/>
        </w:rPr>
        <w:t xml:space="preserve">illegal operators </w:t>
      </w:r>
      <w:r w:rsidR="00D05FFA">
        <w:rPr>
          <w:sz w:val="24"/>
          <w:szCs w:val="24"/>
        </w:rPr>
        <w:t xml:space="preserve">that </w:t>
      </w:r>
      <w:r w:rsidR="004301ED">
        <w:rPr>
          <w:sz w:val="24"/>
          <w:szCs w:val="24"/>
        </w:rPr>
        <w:t xml:space="preserve">continue to operate with impunity </w:t>
      </w:r>
      <w:r w:rsidR="00D05FFA">
        <w:rPr>
          <w:sz w:val="24"/>
          <w:szCs w:val="24"/>
        </w:rPr>
        <w:t xml:space="preserve">is tough. The </w:t>
      </w:r>
      <w:r w:rsidR="006072B8">
        <w:rPr>
          <w:sz w:val="24"/>
          <w:szCs w:val="24"/>
        </w:rPr>
        <w:t xml:space="preserve">provisions </w:t>
      </w:r>
      <w:r w:rsidR="008A290A">
        <w:rPr>
          <w:sz w:val="24"/>
          <w:szCs w:val="24"/>
        </w:rPr>
        <w:t xml:space="preserve">to tackle illegal operators </w:t>
      </w:r>
      <w:r w:rsidR="00A62FD5">
        <w:rPr>
          <w:sz w:val="24"/>
          <w:szCs w:val="24"/>
        </w:rPr>
        <w:t xml:space="preserve">as </w:t>
      </w:r>
      <w:r w:rsidR="006072B8">
        <w:rPr>
          <w:sz w:val="24"/>
          <w:szCs w:val="24"/>
        </w:rPr>
        <w:t xml:space="preserve">contained </w:t>
      </w:r>
      <w:r w:rsidR="00A62FD5">
        <w:rPr>
          <w:sz w:val="24"/>
          <w:szCs w:val="24"/>
        </w:rPr>
        <w:t xml:space="preserve">in the Bill </w:t>
      </w:r>
      <w:r w:rsidR="006072B8">
        <w:rPr>
          <w:sz w:val="24"/>
          <w:szCs w:val="24"/>
        </w:rPr>
        <w:t>do not go anything like far enough and are costing the industry and government dearly.</w:t>
      </w:r>
    </w:p>
    <w:p w:rsidR="008475A4" w:rsidRDefault="008475A4" w:rsidP="00613BCC">
      <w:pPr>
        <w:rPr>
          <w:b/>
          <w:sz w:val="24"/>
          <w:szCs w:val="24"/>
          <w:u w:val="single"/>
        </w:rPr>
      </w:pPr>
    </w:p>
    <w:p w:rsidR="00613BCC" w:rsidRPr="00EF64AA" w:rsidRDefault="00613BCC" w:rsidP="00613BCC">
      <w:pPr>
        <w:rPr>
          <w:b/>
          <w:sz w:val="24"/>
          <w:szCs w:val="24"/>
          <w:u w:val="single"/>
        </w:rPr>
      </w:pPr>
      <w:r>
        <w:rPr>
          <w:b/>
          <w:sz w:val="24"/>
          <w:szCs w:val="24"/>
          <w:u w:val="single"/>
        </w:rPr>
        <w:t>Quorum</w:t>
      </w:r>
      <w:r w:rsidRPr="00EF64AA">
        <w:rPr>
          <w:b/>
          <w:sz w:val="24"/>
          <w:szCs w:val="24"/>
          <w:u w:val="single"/>
        </w:rPr>
        <w:t xml:space="preserve"> for the meetings of the NGPC</w:t>
      </w:r>
    </w:p>
    <w:p w:rsidR="00613BCC" w:rsidRPr="00046CCA" w:rsidRDefault="00613BCC" w:rsidP="00613BCC">
      <w:pPr>
        <w:pStyle w:val="ListParagraph"/>
        <w:numPr>
          <w:ilvl w:val="0"/>
          <w:numId w:val="2"/>
        </w:numPr>
        <w:rPr>
          <w:sz w:val="24"/>
          <w:szCs w:val="24"/>
        </w:rPr>
      </w:pPr>
      <w:r w:rsidRPr="00046CCA">
        <w:rPr>
          <w:sz w:val="24"/>
          <w:szCs w:val="24"/>
        </w:rPr>
        <w:t>We</w:t>
      </w:r>
      <w:r>
        <w:rPr>
          <w:sz w:val="24"/>
          <w:szCs w:val="24"/>
        </w:rPr>
        <w:t xml:space="preserve"> do not think that </w:t>
      </w:r>
      <w:r w:rsidRPr="00046CCA">
        <w:rPr>
          <w:sz w:val="24"/>
          <w:szCs w:val="24"/>
        </w:rPr>
        <w:t>this clause</w:t>
      </w:r>
      <w:r>
        <w:rPr>
          <w:sz w:val="24"/>
          <w:szCs w:val="24"/>
        </w:rPr>
        <w:t xml:space="preserve"> is appropriate</w:t>
      </w:r>
      <w:r w:rsidRPr="00046CCA">
        <w:rPr>
          <w:sz w:val="24"/>
          <w:szCs w:val="24"/>
        </w:rPr>
        <w:t xml:space="preserve"> in its current format</w:t>
      </w:r>
      <w:r>
        <w:rPr>
          <w:sz w:val="24"/>
          <w:szCs w:val="24"/>
        </w:rPr>
        <w:t xml:space="preserve">. As drafted, the clause </w:t>
      </w:r>
      <w:r w:rsidRPr="00046CCA">
        <w:rPr>
          <w:sz w:val="24"/>
          <w:szCs w:val="24"/>
        </w:rPr>
        <w:t>undermine</w:t>
      </w:r>
      <w:r>
        <w:rPr>
          <w:sz w:val="24"/>
          <w:szCs w:val="24"/>
        </w:rPr>
        <w:t>s</w:t>
      </w:r>
      <w:r w:rsidRPr="00046CCA">
        <w:rPr>
          <w:sz w:val="24"/>
          <w:szCs w:val="24"/>
        </w:rPr>
        <w:t xml:space="preserve"> the important principle of a provincial majority established by these sections of the Act.</w:t>
      </w:r>
    </w:p>
    <w:p w:rsidR="00613BCC" w:rsidRPr="00046CCA" w:rsidRDefault="00613BCC" w:rsidP="00613BCC">
      <w:pPr>
        <w:pStyle w:val="ListParagraph"/>
        <w:numPr>
          <w:ilvl w:val="0"/>
          <w:numId w:val="2"/>
        </w:numPr>
        <w:rPr>
          <w:sz w:val="24"/>
          <w:szCs w:val="24"/>
        </w:rPr>
      </w:pPr>
      <w:r w:rsidRPr="00046CCA">
        <w:rPr>
          <w:sz w:val="24"/>
          <w:szCs w:val="24"/>
        </w:rPr>
        <w:t xml:space="preserve">If a meeting </w:t>
      </w:r>
      <w:r w:rsidR="00224131">
        <w:rPr>
          <w:sz w:val="24"/>
          <w:szCs w:val="24"/>
        </w:rPr>
        <w:t>is in</w:t>
      </w:r>
      <w:r w:rsidRPr="00046CCA">
        <w:rPr>
          <w:sz w:val="24"/>
          <w:szCs w:val="24"/>
        </w:rPr>
        <w:t>quorate</w:t>
      </w:r>
      <w:r>
        <w:rPr>
          <w:sz w:val="24"/>
          <w:szCs w:val="24"/>
        </w:rPr>
        <w:t xml:space="preserve">, </w:t>
      </w:r>
      <w:r w:rsidRPr="00046CCA">
        <w:rPr>
          <w:sz w:val="24"/>
          <w:szCs w:val="24"/>
        </w:rPr>
        <w:t>rather</w:t>
      </w:r>
      <w:r>
        <w:rPr>
          <w:sz w:val="24"/>
          <w:szCs w:val="24"/>
        </w:rPr>
        <w:t xml:space="preserve"> </w:t>
      </w:r>
      <w:r w:rsidRPr="00046CCA">
        <w:rPr>
          <w:sz w:val="24"/>
          <w:szCs w:val="24"/>
        </w:rPr>
        <w:t>than leave the decisions to those who attend, we propose th</w:t>
      </w:r>
      <w:r w:rsidR="00224131">
        <w:rPr>
          <w:sz w:val="24"/>
          <w:szCs w:val="24"/>
        </w:rPr>
        <w:t>at decisions are taken on</w:t>
      </w:r>
      <w:r w:rsidRPr="00046CCA">
        <w:rPr>
          <w:sz w:val="24"/>
          <w:szCs w:val="24"/>
        </w:rPr>
        <w:t xml:space="preserve"> a round robin </w:t>
      </w:r>
      <w:r w:rsidR="00224131">
        <w:rPr>
          <w:sz w:val="24"/>
          <w:szCs w:val="24"/>
        </w:rPr>
        <w:t xml:space="preserve">basis </w:t>
      </w:r>
      <w:r w:rsidRPr="00046CCA">
        <w:rPr>
          <w:sz w:val="24"/>
          <w:szCs w:val="24"/>
        </w:rPr>
        <w:t>so</w:t>
      </w:r>
      <w:r>
        <w:rPr>
          <w:sz w:val="24"/>
          <w:szCs w:val="24"/>
        </w:rPr>
        <w:t xml:space="preserve"> that</w:t>
      </w:r>
      <w:r w:rsidRPr="00046CCA">
        <w:rPr>
          <w:sz w:val="24"/>
          <w:szCs w:val="24"/>
        </w:rPr>
        <w:t xml:space="preserve"> all </w:t>
      </w:r>
      <w:r>
        <w:rPr>
          <w:sz w:val="24"/>
          <w:szCs w:val="24"/>
        </w:rPr>
        <w:t>provinces</w:t>
      </w:r>
      <w:r w:rsidRPr="00046CCA">
        <w:rPr>
          <w:sz w:val="24"/>
          <w:szCs w:val="24"/>
        </w:rPr>
        <w:t xml:space="preserve"> are included</w:t>
      </w:r>
      <w:r w:rsidR="00224131">
        <w:rPr>
          <w:sz w:val="24"/>
          <w:szCs w:val="24"/>
        </w:rPr>
        <w:t xml:space="preserve"> in the </w:t>
      </w:r>
      <w:r w:rsidR="00D21FCE">
        <w:rPr>
          <w:sz w:val="24"/>
          <w:szCs w:val="24"/>
        </w:rPr>
        <w:t>decision-making</w:t>
      </w:r>
      <w:r w:rsidR="00224131">
        <w:rPr>
          <w:sz w:val="24"/>
          <w:szCs w:val="24"/>
        </w:rPr>
        <w:t xml:space="preserve"> process</w:t>
      </w:r>
      <w:r w:rsidRPr="00046CCA">
        <w:rPr>
          <w:sz w:val="24"/>
          <w:szCs w:val="24"/>
        </w:rPr>
        <w:t>.</w:t>
      </w:r>
    </w:p>
    <w:sectPr w:rsidR="00613BCC" w:rsidRPr="00046CCA" w:rsidSect="00B7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6631"/>
    <w:multiLevelType w:val="hybridMultilevel"/>
    <w:tmpl w:val="62B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35710"/>
    <w:multiLevelType w:val="hybridMultilevel"/>
    <w:tmpl w:val="A958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4286B"/>
    <w:multiLevelType w:val="hybridMultilevel"/>
    <w:tmpl w:val="8EB66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E2F"/>
    <w:rsid w:val="00006B67"/>
    <w:rsid w:val="00015598"/>
    <w:rsid w:val="00027B44"/>
    <w:rsid w:val="000364DD"/>
    <w:rsid w:val="00046CCA"/>
    <w:rsid w:val="000566D9"/>
    <w:rsid w:val="00067F08"/>
    <w:rsid w:val="0008481A"/>
    <w:rsid w:val="000A0F25"/>
    <w:rsid w:val="000D33B4"/>
    <w:rsid w:val="000D48A8"/>
    <w:rsid w:val="000E69E8"/>
    <w:rsid w:val="001133CA"/>
    <w:rsid w:val="00114CAE"/>
    <w:rsid w:val="00115ED4"/>
    <w:rsid w:val="001302F5"/>
    <w:rsid w:val="0013121D"/>
    <w:rsid w:val="001428FC"/>
    <w:rsid w:val="001649CA"/>
    <w:rsid w:val="00186633"/>
    <w:rsid w:val="0019135F"/>
    <w:rsid w:val="001A3251"/>
    <w:rsid w:val="001D1C21"/>
    <w:rsid w:val="00214435"/>
    <w:rsid w:val="00224131"/>
    <w:rsid w:val="00230980"/>
    <w:rsid w:val="00234A50"/>
    <w:rsid w:val="0024067F"/>
    <w:rsid w:val="0024193A"/>
    <w:rsid w:val="00253162"/>
    <w:rsid w:val="00263188"/>
    <w:rsid w:val="002775F2"/>
    <w:rsid w:val="00295428"/>
    <w:rsid w:val="00295B00"/>
    <w:rsid w:val="002D2D58"/>
    <w:rsid w:val="002D5567"/>
    <w:rsid w:val="00315960"/>
    <w:rsid w:val="00336920"/>
    <w:rsid w:val="00337F4C"/>
    <w:rsid w:val="003438A2"/>
    <w:rsid w:val="003440CE"/>
    <w:rsid w:val="00367481"/>
    <w:rsid w:val="003A3CD9"/>
    <w:rsid w:val="003F4817"/>
    <w:rsid w:val="004105A4"/>
    <w:rsid w:val="00420C15"/>
    <w:rsid w:val="004301ED"/>
    <w:rsid w:val="00445A67"/>
    <w:rsid w:val="00484674"/>
    <w:rsid w:val="004A21F9"/>
    <w:rsid w:val="004A3BEC"/>
    <w:rsid w:val="004C1FB4"/>
    <w:rsid w:val="004C609B"/>
    <w:rsid w:val="004C781D"/>
    <w:rsid w:val="004D0D08"/>
    <w:rsid w:val="004D7E9D"/>
    <w:rsid w:val="004E68AC"/>
    <w:rsid w:val="004F66D8"/>
    <w:rsid w:val="00522440"/>
    <w:rsid w:val="00522EE1"/>
    <w:rsid w:val="00535FAE"/>
    <w:rsid w:val="00537B07"/>
    <w:rsid w:val="005534DF"/>
    <w:rsid w:val="00557B8D"/>
    <w:rsid w:val="00565306"/>
    <w:rsid w:val="0057101C"/>
    <w:rsid w:val="00582A71"/>
    <w:rsid w:val="005A4D4A"/>
    <w:rsid w:val="005B4E00"/>
    <w:rsid w:val="005C028B"/>
    <w:rsid w:val="005C5110"/>
    <w:rsid w:val="005C7D18"/>
    <w:rsid w:val="005D638C"/>
    <w:rsid w:val="005E0A60"/>
    <w:rsid w:val="005F3B84"/>
    <w:rsid w:val="005F7948"/>
    <w:rsid w:val="00602BCE"/>
    <w:rsid w:val="006072B8"/>
    <w:rsid w:val="00610DAC"/>
    <w:rsid w:val="00613BCC"/>
    <w:rsid w:val="006164AD"/>
    <w:rsid w:val="00634DD2"/>
    <w:rsid w:val="00671CDD"/>
    <w:rsid w:val="00705A47"/>
    <w:rsid w:val="00751156"/>
    <w:rsid w:val="007A34E6"/>
    <w:rsid w:val="007B1790"/>
    <w:rsid w:val="007C1C18"/>
    <w:rsid w:val="007E4EB1"/>
    <w:rsid w:val="0081075C"/>
    <w:rsid w:val="008108C5"/>
    <w:rsid w:val="008130B1"/>
    <w:rsid w:val="00817EA8"/>
    <w:rsid w:val="00821117"/>
    <w:rsid w:val="008240B5"/>
    <w:rsid w:val="00825D0C"/>
    <w:rsid w:val="00840038"/>
    <w:rsid w:val="008475A4"/>
    <w:rsid w:val="0086722E"/>
    <w:rsid w:val="00867D7B"/>
    <w:rsid w:val="008A290A"/>
    <w:rsid w:val="008B790D"/>
    <w:rsid w:val="008D79CF"/>
    <w:rsid w:val="00902D6D"/>
    <w:rsid w:val="00927204"/>
    <w:rsid w:val="00965BBF"/>
    <w:rsid w:val="00972500"/>
    <w:rsid w:val="00977F6B"/>
    <w:rsid w:val="009803F8"/>
    <w:rsid w:val="00991600"/>
    <w:rsid w:val="009A40AF"/>
    <w:rsid w:val="009C0F4E"/>
    <w:rsid w:val="009C1DDB"/>
    <w:rsid w:val="009C668A"/>
    <w:rsid w:val="009D2F8F"/>
    <w:rsid w:val="009E1AE5"/>
    <w:rsid w:val="009F380B"/>
    <w:rsid w:val="009F41BB"/>
    <w:rsid w:val="00A17E35"/>
    <w:rsid w:val="00A26F49"/>
    <w:rsid w:val="00A30EBD"/>
    <w:rsid w:val="00A615FD"/>
    <w:rsid w:val="00A62FD5"/>
    <w:rsid w:val="00A630AB"/>
    <w:rsid w:val="00A73339"/>
    <w:rsid w:val="00A9169D"/>
    <w:rsid w:val="00A95452"/>
    <w:rsid w:val="00AC26DC"/>
    <w:rsid w:val="00AC6EF0"/>
    <w:rsid w:val="00AF4BCE"/>
    <w:rsid w:val="00B02B73"/>
    <w:rsid w:val="00B31DDE"/>
    <w:rsid w:val="00B357E6"/>
    <w:rsid w:val="00B37E00"/>
    <w:rsid w:val="00B44761"/>
    <w:rsid w:val="00B56CE8"/>
    <w:rsid w:val="00B663B8"/>
    <w:rsid w:val="00B7029A"/>
    <w:rsid w:val="00B84A80"/>
    <w:rsid w:val="00BA3B41"/>
    <w:rsid w:val="00BA421B"/>
    <w:rsid w:val="00BB2838"/>
    <w:rsid w:val="00BF1D44"/>
    <w:rsid w:val="00C1338E"/>
    <w:rsid w:val="00C2348C"/>
    <w:rsid w:val="00C724BB"/>
    <w:rsid w:val="00C72E8C"/>
    <w:rsid w:val="00C73B56"/>
    <w:rsid w:val="00C910E6"/>
    <w:rsid w:val="00CA146A"/>
    <w:rsid w:val="00CB28D5"/>
    <w:rsid w:val="00CC2428"/>
    <w:rsid w:val="00CC7F8B"/>
    <w:rsid w:val="00CD1C3F"/>
    <w:rsid w:val="00CD290A"/>
    <w:rsid w:val="00CD42A8"/>
    <w:rsid w:val="00CE7D1C"/>
    <w:rsid w:val="00CF156B"/>
    <w:rsid w:val="00D04159"/>
    <w:rsid w:val="00D05FFA"/>
    <w:rsid w:val="00D07907"/>
    <w:rsid w:val="00D07E8D"/>
    <w:rsid w:val="00D13324"/>
    <w:rsid w:val="00D160CD"/>
    <w:rsid w:val="00D21FCE"/>
    <w:rsid w:val="00D33284"/>
    <w:rsid w:val="00D47360"/>
    <w:rsid w:val="00D52157"/>
    <w:rsid w:val="00D53772"/>
    <w:rsid w:val="00D73F75"/>
    <w:rsid w:val="00D86370"/>
    <w:rsid w:val="00D93E66"/>
    <w:rsid w:val="00D97DEF"/>
    <w:rsid w:val="00DA5F4B"/>
    <w:rsid w:val="00DC4E9C"/>
    <w:rsid w:val="00DD2223"/>
    <w:rsid w:val="00DE120F"/>
    <w:rsid w:val="00DE1DC9"/>
    <w:rsid w:val="00DE20F1"/>
    <w:rsid w:val="00DF1BBD"/>
    <w:rsid w:val="00DF7219"/>
    <w:rsid w:val="00E12F63"/>
    <w:rsid w:val="00E34DED"/>
    <w:rsid w:val="00E436A5"/>
    <w:rsid w:val="00E44E1C"/>
    <w:rsid w:val="00E4609A"/>
    <w:rsid w:val="00E70127"/>
    <w:rsid w:val="00E71380"/>
    <w:rsid w:val="00E90DE7"/>
    <w:rsid w:val="00EA6691"/>
    <w:rsid w:val="00EC4564"/>
    <w:rsid w:val="00EC4D06"/>
    <w:rsid w:val="00ED1800"/>
    <w:rsid w:val="00ED2F0E"/>
    <w:rsid w:val="00ED2FF5"/>
    <w:rsid w:val="00ED7E2F"/>
    <w:rsid w:val="00EE5169"/>
    <w:rsid w:val="00EF64AA"/>
    <w:rsid w:val="00F1210B"/>
    <w:rsid w:val="00F35294"/>
    <w:rsid w:val="00F36B35"/>
    <w:rsid w:val="00F63C0E"/>
    <w:rsid w:val="00F72BD4"/>
    <w:rsid w:val="00F80029"/>
    <w:rsid w:val="00F82579"/>
    <w:rsid w:val="00FB1D4E"/>
    <w:rsid w:val="00FB361C"/>
    <w:rsid w:val="00FB7996"/>
    <w:rsid w:val="00FC75F5"/>
    <w:rsid w:val="00FD417E"/>
    <w:rsid w:val="00FE15E2"/>
    <w:rsid w:val="00FE52EE"/>
    <w:rsid w:val="00FF17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BD4"/>
    <w:rPr>
      <w:color w:val="0563C1" w:themeColor="hyperlink"/>
      <w:u w:val="single"/>
    </w:rPr>
  </w:style>
  <w:style w:type="character" w:customStyle="1" w:styleId="UnresolvedMention">
    <w:name w:val="Unresolved Mention"/>
    <w:basedOn w:val="DefaultParagraphFont"/>
    <w:uiPriority w:val="99"/>
    <w:semiHidden/>
    <w:unhideWhenUsed/>
    <w:rsid w:val="00F72BD4"/>
    <w:rPr>
      <w:color w:val="605E5C"/>
      <w:shd w:val="clear" w:color="auto" w:fill="E1DFDD"/>
    </w:rPr>
  </w:style>
  <w:style w:type="paragraph" w:styleId="ListParagraph">
    <w:name w:val="List Paragraph"/>
    <w:basedOn w:val="Normal"/>
    <w:uiPriority w:val="34"/>
    <w:qFormat/>
    <w:rsid w:val="00557B8D"/>
    <w:pPr>
      <w:ind w:left="720"/>
      <w:contextualSpacing/>
    </w:pPr>
  </w:style>
  <w:style w:type="paragraph" w:customStyle="1" w:styleId="p1">
    <w:name w:val="p1"/>
    <w:basedOn w:val="Normal"/>
    <w:rsid w:val="00230980"/>
    <w:pPr>
      <w:spacing w:after="0" w:line="240" w:lineRule="auto"/>
    </w:pPr>
    <w:rPr>
      <w:rFonts w:ascii="Times New Roman" w:eastAsiaTheme="minorEastAsia" w:hAnsi="Times New Roman" w:cs="Times New Roman"/>
      <w:sz w:val="24"/>
      <w:szCs w:val="24"/>
      <w:lang w:val="en-GB" w:eastAsia="en-GB"/>
    </w:rPr>
  </w:style>
  <w:style w:type="character" w:customStyle="1" w:styleId="s1">
    <w:name w:val="s1"/>
    <w:basedOn w:val="DefaultParagraphFont"/>
    <w:rsid w:val="00230980"/>
    <w:rPr>
      <w:rFonts w:ascii="Helvetica" w:hAnsi="Helvetica" w:hint="default"/>
      <w:b w:val="0"/>
      <w:bCs w:val="0"/>
      <w:i w:val="0"/>
      <w:iCs w:val="0"/>
      <w:sz w:val="24"/>
      <w:szCs w:val="24"/>
    </w:rPr>
  </w:style>
  <w:style w:type="paragraph" w:styleId="BalloonText">
    <w:name w:val="Balloon Text"/>
    <w:basedOn w:val="Normal"/>
    <w:link w:val="BalloonTextChar"/>
    <w:uiPriority w:val="99"/>
    <w:semiHidden/>
    <w:unhideWhenUsed/>
    <w:rsid w:val="0053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9701006">
      <w:bodyDiv w:val="1"/>
      <w:marLeft w:val="0"/>
      <w:marRight w:val="0"/>
      <w:marTop w:val="0"/>
      <w:marBottom w:val="0"/>
      <w:divBdr>
        <w:top w:val="none" w:sz="0" w:space="0" w:color="auto"/>
        <w:left w:val="none" w:sz="0" w:space="0" w:color="auto"/>
        <w:bottom w:val="none" w:sz="0" w:space="0" w:color="auto"/>
        <w:right w:val="none" w:sz="0" w:space="0" w:color="auto"/>
      </w:divBdr>
    </w:div>
    <w:div w:id="1768038538">
      <w:bodyDiv w:val="1"/>
      <w:marLeft w:val="60"/>
      <w:marRight w:val="60"/>
      <w:marTop w:val="60"/>
      <w:marBottom w:val="60"/>
      <w:divBdr>
        <w:top w:val="none" w:sz="0" w:space="0" w:color="auto"/>
        <w:left w:val="none" w:sz="0" w:space="0" w:color="auto"/>
        <w:bottom w:val="none" w:sz="0" w:space="0" w:color="auto"/>
        <w:right w:val="none" w:sz="0" w:space="0" w:color="auto"/>
      </w:divBdr>
      <w:divsChild>
        <w:div w:id="78782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Scott</dc:creator>
  <cp:lastModifiedBy>PUMZA</cp:lastModifiedBy>
  <cp:revision>2</cp:revision>
  <cp:lastPrinted>2019-02-19T06:30:00Z</cp:lastPrinted>
  <dcterms:created xsi:type="dcterms:W3CDTF">2019-02-25T09:37:00Z</dcterms:created>
  <dcterms:modified xsi:type="dcterms:W3CDTF">2019-02-25T09:37:00Z</dcterms:modified>
</cp:coreProperties>
</file>