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02B7B" w14:textId="0A2E10F3" w:rsidR="00D13246" w:rsidRPr="00EE59A4" w:rsidRDefault="00EE59A4" w:rsidP="00EE59A4">
      <w:pPr>
        <w:spacing w:line="240" w:lineRule="auto"/>
        <w:ind w:hanging="547"/>
        <w:jc w:val="both"/>
        <w:rPr>
          <w:rFonts w:ascii="Times New Roman" w:hAnsi="Times New Roman"/>
          <w:b/>
          <w:sz w:val="28"/>
          <w:szCs w:val="28"/>
          <w:lang w:val="en-ZA"/>
        </w:rPr>
      </w:pPr>
      <w:bookmarkStart w:id="0" w:name="_GoBack"/>
      <w:bookmarkEnd w:id="0"/>
      <w:r w:rsidRPr="00EE59A4">
        <w:rPr>
          <w:rFonts w:ascii="Times New Roman" w:hAnsi="Times New Roman"/>
          <w:b/>
          <w:sz w:val="28"/>
          <w:szCs w:val="28"/>
          <w:lang w:val="en-ZA"/>
        </w:rPr>
        <w:t>4.</w:t>
      </w:r>
      <w:r w:rsidRPr="00EE59A4">
        <w:rPr>
          <w:rFonts w:ascii="Times New Roman" w:hAnsi="Times New Roman"/>
          <w:b/>
          <w:sz w:val="28"/>
          <w:szCs w:val="28"/>
          <w:lang w:val="en-ZA"/>
        </w:rPr>
        <w:tab/>
      </w:r>
      <w:r w:rsidR="00D13246" w:rsidRPr="00EE59A4">
        <w:rPr>
          <w:rFonts w:ascii="Times New Roman" w:hAnsi="Times New Roman"/>
          <w:b/>
          <w:sz w:val="28"/>
          <w:szCs w:val="28"/>
          <w:lang w:val="en-ZA"/>
        </w:rPr>
        <w:t>REPORT OF THE STANDING COMMITTEE ON APPROPRIATIONS ON THE ADJ</w:t>
      </w:r>
      <w:r w:rsidR="00E25E61" w:rsidRPr="00EE59A4">
        <w:rPr>
          <w:rFonts w:ascii="Times New Roman" w:hAnsi="Times New Roman"/>
          <w:b/>
          <w:sz w:val="28"/>
          <w:szCs w:val="28"/>
          <w:lang w:val="en-ZA"/>
        </w:rPr>
        <w:t>USTMENTS APPROPRIATION BILL [B35 – 2018</w:t>
      </w:r>
      <w:r w:rsidR="00D13246" w:rsidRPr="00EE59A4">
        <w:rPr>
          <w:rFonts w:ascii="Times New Roman" w:hAnsi="Times New Roman"/>
          <w:b/>
          <w:sz w:val="28"/>
          <w:szCs w:val="28"/>
          <w:lang w:val="en-ZA"/>
        </w:rPr>
        <w:t xml:space="preserve">] [NATIONAL </w:t>
      </w:r>
      <w:r w:rsidR="00091F6A" w:rsidRPr="00EE59A4">
        <w:rPr>
          <w:rFonts w:ascii="Times New Roman" w:hAnsi="Times New Roman"/>
          <w:b/>
          <w:sz w:val="28"/>
          <w:szCs w:val="28"/>
          <w:lang w:val="en-ZA"/>
        </w:rPr>
        <w:t xml:space="preserve">ASSEMBLY (SECTION 77)], DATED </w:t>
      </w:r>
      <w:r w:rsidR="00611BA8" w:rsidRPr="00EE59A4">
        <w:rPr>
          <w:rFonts w:ascii="Times New Roman" w:hAnsi="Times New Roman"/>
          <w:b/>
          <w:sz w:val="28"/>
          <w:szCs w:val="28"/>
          <w:lang w:val="en-ZA"/>
        </w:rPr>
        <w:t>27</w:t>
      </w:r>
      <w:r w:rsidR="00E25E61" w:rsidRPr="00EE59A4">
        <w:rPr>
          <w:rFonts w:ascii="Times New Roman" w:hAnsi="Times New Roman"/>
          <w:b/>
          <w:sz w:val="28"/>
          <w:szCs w:val="28"/>
          <w:lang w:val="en-ZA"/>
        </w:rPr>
        <w:t xml:space="preserve"> NOVEMBER 2018</w:t>
      </w:r>
      <w:r w:rsidR="00D13246" w:rsidRPr="00EE59A4">
        <w:rPr>
          <w:rFonts w:ascii="Times New Roman" w:hAnsi="Times New Roman"/>
          <w:b/>
          <w:sz w:val="28"/>
          <w:szCs w:val="28"/>
          <w:lang w:val="en-ZA"/>
        </w:rPr>
        <w:t xml:space="preserve"> </w:t>
      </w:r>
    </w:p>
    <w:p w14:paraId="67B0E858" w14:textId="77777777" w:rsidR="00D13246" w:rsidRPr="0043654B" w:rsidRDefault="00D13246" w:rsidP="0043654B">
      <w:pPr>
        <w:spacing w:line="360" w:lineRule="auto"/>
        <w:jc w:val="both"/>
        <w:rPr>
          <w:rFonts w:ascii="Times New Roman" w:hAnsi="Times New Roman"/>
          <w:b/>
          <w:sz w:val="24"/>
          <w:szCs w:val="24"/>
          <w:lang w:val="en-ZA"/>
        </w:rPr>
      </w:pPr>
    </w:p>
    <w:p w14:paraId="08CE6FEF" w14:textId="77777777" w:rsidR="00D13246" w:rsidRPr="0043654B" w:rsidRDefault="00D13246" w:rsidP="0043654B">
      <w:pPr>
        <w:spacing w:line="360" w:lineRule="auto"/>
        <w:ind w:left="-540"/>
        <w:jc w:val="both"/>
        <w:rPr>
          <w:rFonts w:ascii="Times New Roman" w:hAnsi="Times New Roman"/>
          <w:sz w:val="24"/>
          <w:szCs w:val="24"/>
          <w:lang w:val="en-ZA"/>
        </w:rPr>
      </w:pPr>
      <w:r w:rsidRPr="0043654B">
        <w:rPr>
          <w:rFonts w:ascii="Times New Roman" w:hAnsi="Times New Roman"/>
          <w:sz w:val="24"/>
          <w:szCs w:val="24"/>
          <w:lang w:val="en-ZA"/>
        </w:rPr>
        <w:t>The Standing Committee on Appropriations having received a briefing from the National Treasury</w:t>
      </w:r>
      <w:r w:rsidR="00091F6A" w:rsidRPr="0043654B">
        <w:rPr>
          <w:rFonts w:ascii="Times New Roman" w:hAnsi="Times New Roman"/>
          <w:sz w:val="24"/>
          <w:szCs w:val="24"/>
          <w:lang w:val="en-ZA"/>
        </w:rPr>
        <w:t xml:space="preserve"> on the </w:t>
      </w:r>
      <w:r w:rsidR="00091F6A" w:rsidRPr="00E416A5">
        <w:rPr>
          <w:rFonts w:ascii="Times New Roman" w:hAnsi="Times New Roman"/>
          <w:b/>
          <w:i/>
          <w:sz w:val="24"/>
          <w:szCs w:val="24"/>
          <w:lang w:val="en-ZA"/>
        </w:rPr>
        <w:t>201</w:t>
      </w:r>
      <w:r w:rsidR="00E25E61" w:rsidRPr="00E416A5">
        <w:rPr>
          <w:rFonts w:ascii="Times New Roman" w:hAnsi="Times New Roman"/>
          <w:b/>
          <w:i/>
          <w:sz w:val="24"/>
          <w:szCs w:val="24"/>
          <w:lang w:val="en-ZA"/>
        </w:rPr>
        <w:t>8</w:t>
      </w:r>
      <w:r w:rsidRPr="00E416A5">
        <w:rPr>
          <w:rFonts w:ascii="Times New Roman" w:hAnsi="Times New Roman"/>
          <w:b/>
          <w:i/>
          <w:sz w:val="24"/>
          <w:szCs w:val="24"/>
          <w:lang w:val="en-ZA"/>
        </w:rPr>
        <w:t xml:space="preserve"> Adjustments Appropriation Bill</w:t>
      </w:r>
      <w:r w:rsidRPr="0043654B">
        <w:rPr>
          <w:rFonts w:ascii="Times New Roman" w:hAnsi="Times New Roman"/>
          <w:sz w:val="24"/>
          <w:szCs w:val="24"/>
          <w:lang w:val="en-ZA"/>
        </w:rPr>
        <w:t xml:space="preserve"> and engaged with identified departments</w:t>
      </w:r>
      <w:r w:rsidR="005602F5">
        <w:rPr>
          <w:rFonts w:ascii="Times New Roman" w:hAnsi="Times New Roman"/>
          <w:sz w:val="24"/>
          <w:szCs w:val="24"/>
          <w:lang w:val="en-ZA"/>
        </w:rPr>
        <w:t xml:space="preserve"> and entities</w:t>
      </w:r>
      <w:r w:rsidRPr="0043654B">
        <w:rPr>
          <w:rFonts w:ascii="Times New Roman" w:hAnsi="Times New Roman"/>
          <w:sz w:val="24"/>
          <w:szCs w:val="24"/>
          <w:lang w:val="en-ZA"/>
        </w:rPr>
        <w:t>, reports as follows:</w:t>
      </w:r>
    </w:p>
    <w:p w14:paraId="72A8CFE1" w14:textId="77777777" w:rsidR="00D13246" w:rsidRPr="0043654B" w:rsidRDefault="00D13246" w:rsidP="0043654B">
      <w:pPr>
        <w:spacing w:line="360" w:lineRule="auto"/>
        <w:jc w:val="both"/>
        <w:rPr>
          <w:rFonts w:ascii="Times New Roman" w:hAnsi="Times New Roman"/>
          <w:sz w:val="24"/>
          <w:szCs w:val="24"/>
          <w:lang w:val="en-ZA"/>
        </w:rPr>
      </w:pPr>
    </w:p>
    <w:p w14:paraId="513BE372" w14:textId="77777777" w:rsidR="00D13246" w:rsidRPr="0043654B" w:rsidRDefault="00D13246" w:rsidP="0043654B">
      <w:pPr>
        <w:pStyle w:val="ListParagraph"/>
        <w:numPr>
          <w:ilvl w:val="0"/>
          <w:numId w:val="1"/>
        </w:numPr>
        <w:spacing w:line="360" w:lineRule="auto"/>
        <w:ind w:left="-142" w:hanging="425"/>
        <w:jc w:val="both"/>
        <w:rPr>
          <w:rFonts w:ascii="Times New Roman" w:hAnsi="Times New Roman"/>
          <w:b/>
          <w:sz w:val="24"/>
          <w:szCs w:val="24"/>
          <w:lang w:val="en-ZA"/>
        </w:rPr>
      </w:pPr>
      <w:r w:rsidRPr="0043654B">
        <w:rPr>
          <w:rFonts w:ascii="Times New Roman" w:hAnsi="Times New Roman"/>
          <w:b/>
          <w:sz w:val="24"/>
          <w:szCs w:val="24"/>
          <w:lang w:val="en-ZA"/>
        </w:rPr>
        <w:t>Introduction</w:t>
      </w:r>
    </w:p>
    <w:p w14:paraId="01917E3C" w14:textId="77777777" w:rsidR="00D13246" w:rsidRPr="0043654B" w:rsidRDefault="00D13246" w:rsidP="0043654B">
      <w:pPr>
        <w:spacing w:line="360" w:lineRule="auto"/>
        <w:jc w:val="both"/>
        <w:rPr>
          <w:rFonts w:ascii="Times New Roman" w:hAnsi="Times New Roman"/>
          <w:sz w:val="24"/>
          <w:szCs w:val="24"/>
          <w:lang w:val="en-ZA"/>
        </w:rPr>
      </w:pPr>
    </w:p>
    <w:p w14:paraId="45A473E7" w14:textId="77777777" w:rsidR="00D13246" w:rsidRPr="0043654B" w:rsidRDefault="00D13246" w:rsidP="0043654B">
      <w:pPr>
        <w:spacing w:line="360" w:lineRule="auto"/>
        <w:ind w:left="-540"/>
        <w:jc w:val="both"/>
        <w:rPr>
          <w:rFonts w:ascii="Times New Roman" w:hAnsi="Times New Roman"/>
          <w:sz w:val="24"/>
          <w:szCs w:val="24"/>
          <w:lang w:val="en-ZA"/>
        </w:rPr>
      </w:pPr>
      <w:r w:rsidRPr="0043654B">
        <w:rPr>
          <w:rFonts w:ascii="Times New Roman" w:hAnsi="Times New Roman"/>
          <w:sz w:val="24"/>
          <w:szCs w:val="24"/>
          <w:lang w:val="en-ZA"/>
        </w:rPr>
        <w:t>The Minister of Finance tabled the Medium Term Budget Policy Stat</w:t>
      </w:r>
      <w:r w:rsidR="00E25E61">
        <w:rPr>
          <w:rFonts w:ascii="Times New Roman" w:hAnsi="Times New Roman"/>
          <w:sz w:val="24"/>
          <w:szCs w:val="24"/>
          <w:lang w:val="en-ZA"/>
        </w:rPr>
        <w:t>ement (MTBPS) on 24 October 2018</w:t>
      </w:r>
      <w:r w:rsidRPr="0043654B">
        <w:rPr>
          <w:rFonts w:ascii="Times New Roman" w:hAnsi="Times New Roman"/>
          <w:sz w:val="24"/>
          <w:szCs w:val="24"/>
          <w:lang w:val="en-ZA"/>
        </w:rPr>
        <w:t>, outlining the budget priorities of government for the</w:t>
      </w:r>
      <w:r w:rsidR="00091F6A" w:rsidRPr="0043654B">
        <w:rPr>
          <w:rFonts w:ascii="Times New Roman" w:hAnsi="Times New Roman"/>
          <w:sz w:val="24"/>
          <w:szCs w:val="24"/>
          <w:lang w:val="en-ZA"/>
        </w:rPr>
        <w:t xml:space="preserve"> medium term estimates. The 201</w:t>
      </w:r>
      <w:r w:rsidR="00E25E61">
        <w:rPr>
          <w:rFonts w:ascii="Times New Roman" w:hAnsi="Times New Roman"/>
          <w:sz w:val="24"/>
          <w:szCs w:val="24"/>
          <w:lang w:val="en-ZA"/>
        </w:rPr>
        <w:t>8</w:t>
      </w:r>
      <w:r w:rsidRPr="0043654B">
        <w:rPr>
          <w:rFonts w:ascii="Times New Roman" w:hAnsi="Times New Roman"/>
          <w:sz w:val="24"/>
          <w:szCs w:val="24"/>
          <w:lang w:val="en-ZA"/>
        </w:rPr>
        <w:t xml:space="preserve"> MTBPS was tabled in Parliament with the Adj</w:t>
      </w:r>
      <w:r w:rsidR="00E25E61">
        <w:rPr>
          <w:rFonts w:ascii="Times New Roman" w:hAnsi="Times New Roman"/>
          <w:sz w:val="24"/>
          <w:szCs w:val="24"/>
          <w:lang w:val="en-ZA"/>
        </w:rPr>
        <w:t>ustments Appropriation Bill [B35 - 2018</w:t>
      </w:r>
      <w:r w:rsidRPr="0043654B">
        <w:rPr>
          <w:rFonts w:ascii="Times New Roman" w:hAnsi="Times New Roman"/>
          <w:sz w:val="24"/>
          <w:szCs w:val="24"/>
          <w:lang w:val="en-ZA"/>
        </w:rPr>
        <w:t>]. Section 12 (15) of the Money Bills Amendment Procedure and Related Matters Act, No. 9 of 2009 (Money Bills Act) provides that in the event of a revised fiscal framework, an Adjustments Appropriation Bill must be referred to the Committee on Appropriations in the National Assembly only after the Division of Revenue Amendment Bill has been passed by P</w:t>
      </w:r>
      <w:r w:rsidR="00E25E61">
        <w:rPr>
          <w:rFonts w:ascii="Times New Roman" w:hAnsi="Times New Roman"/>
          <w:sz w:val="24"/>
          <w:szCs w:val="24"/>
          <w:lang w:val="en-ZA"/>
        </w:rPr>
        <w:t>arliament. Accordingly, the 2018</w:t>
      </w:r>
      <w:r w:rsidRPr="0043654B">
        <w:rPr>
          <w:rFonts w:ascii="Times New Roman" w:hAnsi="Times New Roman"/>
          <w:sz w:val="24"/>
          <w:szCs w:val="24"/>
          <w:lang w:val="en-ZA"/>
        </w:rPr>
        <w:t xml:space="preserve"> Adjustments Appropriation Bill was referred to the Standing Committee on Appropriations (the Committ</w:t>
      </w:r>
      <w:r w:rsidR="002275DF" w:rsidRPr="0043654B">
        <w:rPr>
          <w:rFonts w:ascii="Times New Roman" w:hAnsi="Times New Roman"/>
          <w:sz w:val="24"/>
          <w:szCs w:val="24"/>
          <w:lang w:val="en-ZA"/>
        </w:rPr>
        <w:t>ee) by the National Assembly on</w:t>
      </w:r>
      <w:r w:rsidR="00E25E61">
        <w:rPr>
          <w:rFonts w:ascii="Times New Roman" w:hAnsi="Times New Roman"/>
          <w:sz w:val="24"/>
          <w:szCs w:val="24"/>
          <w:lang w:val="en-ZA"/>
        </w:rPr>
        <w:t xml:space="preserve"> </w:t>
      </w:r>
      <w:r w:rsidR="00503D17" w:rsidRPr="00507EFE">
        <w:rPr>
          <w:rFonts w:ascii="Times New Roman" w:hAnsi="Times New Roman"/>
          <w:sz w:val="24"/>
          <w:szCs w:val="24"/>
          <w:lang w:val="en-ZA"/>
        </w:rPr>
        <w:t>21</w:t>
      </w:r>
      <w:r w:rsidR="00E25E61" w:rsidRPr="00507EFE">
        <w:rPr>
          <w:rFonts w:ascii="Times New Roman" w:hAnsi="Times New Roman"/>
          <w:sz w:val="24"/>
          <w:szCs w:val="24"/>
          <w:lang w:val="en-ZA"/>
        </w:rPr>
        <w:t xml:space="preserve"> November 2018</w:t>
      </w:r>
      <w:r w:rsidRPr="0043654B">
        <w:rPr>
          <w:rFonts w:ascii="Times New Roman" w:hAnsi="Times New Roman"/>
          <w:sz w:val="24"/>
          <w:szCs w:val="24"/>
          <w:lang w:val="en-ZA"/>
        </w:rPr>
        <w:t>, for consideration and report.</w:t>
      </w:r>
    </w:p>
    <w:p w14:paraId="50FF2FEC" w14:textId="77777777" w:rsidR="0017491D" w:rsidRPr="0043654B" w:rsidRDefault="0017491D" w:rsidP="0043654B">
      <w:pPr>
        <w:spacing w:line="360" w:lineRule="auto"/>
        <w:jc w:val="both"/>
        <w:rPr>
          <w:rFonts w:ascii="Times New Roman" w:hAnsi="Times New Roman"/>
          <w:sz w:val="24"/>
          <w:szCs w:val="24"/>
          <w:highlight w:val="yellow"/>
          <w:lang w:val="en-ZA"/>
        </w:rPr>
      </w:pPr>
    </w:p>
    <w:p w14:paraId="68DE4F37" w14:textId="77777777" w:rsidR="00BE631B" w:rsidRDefault="00DD4915" w:rsidP="0043654B">
      <w:pPr>
        <w:spacing w:line="360" w:lineRule="auto"/>
        <w:ind w:left="-540"/>
        <w:jc w:val="both"/>
        <w:rPr>
          <w:rFonts w:ascii="Times New Roman" w:hAnsi="Times New Roman"/>
          <w:sz w:val="24"/>
          <w:szCs w:val="24"/>
          <w:lang w:val="en-ZA"/>
        </w:rPr>
      </w:pPr>
      <w:r w:rsidRPr="00EB25F6">
        <w:rPr>
          <w:rFonts w:ascii="Times New Roman" w:hAnsi="Times New Roman"/>
          <w:sz w:val="24"/>
          <w:szCs w:val="24"/>
          <w:lang w:val="en-ZA"/>
        </w:rPr>
        <w:t>To facilitate public participation, an advertisement was published in national and co</w:t>
      </w:r>
      <w:r w:rsidR="00091F6A" w:rsidRPr="00EB25F6">
        <w:rPr>
          <w:rFonts w:ascii="Times New Roman" w:hAnsi="Times New Roman"/>
          <w:sz w:val="24"/>
          <w:szCs w:val="24"/>
          <w:lang w:val="en-ZA"/>
        </w:rPr>
        <w:t xml:space="preserve">mmunity newspapers from </w:t>
      </w:r>
      <w:r w:rsidR="00EB25F6" w:rsidRPr="00EB25F6">
        <w:rPr>
          <w:rFonts w:ascii="Times New Roman" w:hAnsi="Times New Roman"/>
          <w:sz w:val="24"/>
          <w:szCs w:val="24"/>
          <w:lang w:val="en-ZA"/>
        </w:rPr>
        <w:t xml:space="preserve">28 October 2018 to 2 November 2018 </w:t>
      </w:r>
      <w:r w:rsidRPr="00EB25F6">
        <w:rPr>
          <w:rFonts w:ascii="Times New Roman" w:hAnsi="Times New Roman"/>
          <w:sz w:val="24"/>
          <w:szCs w:val="24"/>
          <w:lang w:val="en-ZA"/>
        </w:rPr>
        <w:t xml:space="preserve">inviting general public comments </w:t>
      </w:r>
      <w:r w:rsidR="00EB25F6">
        <w:rPr>
          <w:rFonts w:ascii="Times New Roman" w:hAnsi="Times New Roman"/>
          <w:sz w:val="24"/>
          <w:szCs w:val="24"/>
          <w:lang w:val="en-ZA"/>
        </w:rPr>
        <w:t>on the 2018</w:t>
      </w:r>
      <w:r w:rsidR="006F6A14" w:rsidRPr="00EB25F6">
        <w:rPr>
          <w:rFonts w:ascii="Times New Roman" w:hAnsi="Times New Roman"/>
          <w:sz w:val="24"/>
          <w:szCs w:val="24"/>
          <w:lang w:val="en-ZA"/>
        </w:rPr>
        <w:t xml:space="preserve"> MTBPS</w:t>
      </w:r>
      <w:r w:rsidR="00C76E93" w:rsidRPr="00EB25F6">
        <w:rPr>
          <w:rFonts w:ascii="Times New Roman" w:hAnsi="Times New Roman"/>
          <w:sz w:val="24"/>
          <w:szCs w:val="24"/>
          <w:lang w:val="en-ZA"/>
        </w:rPr>
        <w:t xml:space="preserve"> and related budget instruments. </w:t>
      </w:r>
      <w:r w:rsidR="00455D3B" w:rsidRPr="0043654B">
        <w:rPr>
          <w:rFonts w:ascii="Times New Roman" w:hAnsi="Times New Roman"/>
          <w:sz w:val="24"/>
          <w:szCs w:val="24"/>
          <w:lang w:val="en-ZA"/>
        </w:rPr>
        <w:t xml:space="preserve">No submissions were received specifically on the </w:t>
      </w:r>
      <w:r w:rsidR="00455D3B">
        <w:rPr>
          <w:rFonts w:ascii="Times New Roman" w:hAnsi="Times New Roman"/>
          <w:sz w:val="24"/>
          <w:szCs w:val="24"/>
          <w:lang w:val="en-ZA"/>
        </w:rPr>
        <w:t xml:space="preserve">2018 </w:t>
      </w:r>
      <w:r w:rsidR="00455D3B" w:rsidRPr="0043654B">
        <w:rPr>
          <w:rFonts w:ascii="Times New Roman" w:hAnsi="Times New Roman"/>
          <w:sz w:val="24"/>
          <w:szCs w:val="24"/>
          <w:lang w:val="en-ZA"/>
        </w:rPr>
        <w:t xml:space="preserve">Adjustments Appropriation Bill.  </w:t>
      </w:r>
      <w:r w:rsidR="00BE631B" w:rsidRPr="0043654B">
        <w:rPr>
          <w:rFonts w:ascii="Times New Roman" w:hAnsi="Times New Roman"/>
          <w:sz w:val="24"/>
          <w:szCs w:val="24"/>
          <w:lang w:val="en-ZA"/>
        </w:rPr>
        <w:t>In addition to National Treasury</w:t>
      </w:r>
      <w:r w:rsidR="00611BA8">
        <w:rPr>
          <w:rFonts w:ascii="Times New Roman" w:hAnsi="Times New Roman"/>
          <w:sz w:val="24"/>
          <w:szCs w:val="24"/>
          <w:lang w:val="en-ZA"/>
        </w:rPr>
        <w:t>’s</w:t>
      </w:r>
      <w:r w:rsidR="00BE631B" w:rsidRPr="0043654B">
        <w:rPr>
          <w:rFonts w:ascii="Times New Roman" w:hAnsi="Times New Roman"/>
          <w:sz w:val="24"/>
          <w:szCs w:val="24"/>
          <w:lang w:val="en-ZA"/>
        </w:rPr>
        <w:t xml:space="preserve"> briefing the Committee on the Bill in its entirety</w:t>
      </w:r>
      <w:r w:rsidR="0041499D" w:rsidRPr="0043654B">
        <w:rPr>
          <w:rFonts w:ascii="Times New Roman" w:hAnsi="Times New Roman"/>
          <w:sz w:val="24"/>
          <w:szCs w:val="24"/>
          <w:lang w:val="en-ZA"/>
        </w:rPr>
        <w:t xml:space="preserve"> and its adjustments</w:t>
      </w:r>
      <w:r w:rsidR="00BE631B" w:rsidRPr="0043654B">
        <w:rPr>
          <w:rFonts w:ascii="Times New Roman" w:hAnsi="Times New Roman"/>
          <w:sz w:val="24"/>
          <w:szCs w:val="24"/>
          <w:lang w:val="en-ZA"/>
        </w:rPr>
        <w:t xml:space="preserve">, the Departments of </w:t>
      </w:r>
      <w:r w:rsidR="00611BA8">
        <w:rPr>
          <w:rFonts w:ascii="Times New Roman" w:hAnsi="Times New Roman"/>
          <w:sz w:val="24"/>
          <w:szCs w:val="24"/>
          <w:lang w:val="en-ZA"/>
        </w:rPr>
        <w:t xml:space="preserve">Transport, </w:t>
      </w:r>
      <w:r w:rsidR="00DC73AA">
        <w:rPr>
          <w:rFonts w:ascii="Times New Roman" w:hAnsi="Times New Roman"/>
          <w:sz w:val="24"/>
          <w:szCs w:val="24"/>
          <w:lang w:val="en-ZA"/>
        </w:rPr>
        <w:t xml:space="preserve">Water and Sanitation </w:t>
      </w:r>
      <w:r w:rsidR="00611BA8">
        <w:rPr>
          <w:rFonts w:ascii="Times New Roman" w:hAnsi="Times New Roman"/>
          <w:sz w:val="24"/>
          <w:szCs w:val="24"/>
          <w:lang w:val="en-ZA"/>
        </w:rPr>
        <w:t xml:space="preserve">and Basic Education </w:t>
      </w:r>
      <w:r w:rsidR="00BE631B" w:rsidRPr="0043654B">
        <w:rPr>
          <w:rFonts w:ascii="Times New Roman" w:hAnsi="Times New Roman"/>
          <w:sz w:val="24"/>
          <w:szCs w:val="24"/>
          <w:lang w:val="en-ZA"/>
        </w:rPr>
        <w:t>were also invited to make oral presentation</w:t>
      </w:r>
      <w:r w:rsidR="00174087" w:rsidRPr="0043654B">
        <w:rPr>
          <w:rFonts w:ascii="Times New Roman" w:hAnsi="Times New Roman"/>
          <w:sz w:val="24"/>
          <w:szCs w:val="24"/>
          <w:lang w:val="en-ZA"/>
        </w:rPr>
        <w:t>s</w:t>
      </w:r>
      <w:r w:rsidR="00BE631B" w:rsidRPr="0043654B">
        <w:rPr>
          <w:rFonts w:ascii="Times New Roman" w:hAnsi="Times New Roman"/>
          <w:sz w:val="24"/>
          <w:szCs w:val="24"/>
          <w:lang w:val="en-ZA"/>
        </w:rPr>
        <w:t xml:space="preserve">.  </w:t>
      </w:r>
    </w:p>
    <w:p w14:paraId="3391F30F" w14:textId="77777777" w:rsidR="00201E66" w:rsidRDefault="00201E66" w:rsidP="0043654B">
      <w:pPr>
        <w:spacing w:line="360" w:lineRule="auto"/>
        <w:ind w:left="-540"/>
        <w:jc w:val="both"/>
        <w:rPr>
          <w:rFonts w:ascii="Times New Roman" w:hAnsi="Times New Roman"/>
          <w:sz w:val="24"/>
          <w:szCs w:val="24"/>
          <w:lang w:val="en-ZA"/>
        </w:rPr>
      </w:pPr>
    </w:p>
    <w:p w14:paraId="01264684" w14:textId="77777777" w:rsidR="00201E66" w:rsidRPr="00455D3B" w:rsidRDefault="00201E66" w:rsidP="0043654B">
      <w:pPr>
        <w:spacing w:line="360" w:lineRule="auto"/>
        <w:ind w:left="-540"/>
        <w:jc w:val="both"/>
        <w:rPr>
          <w:rFonts w:ascii="Times New Roman" w:hAnsi="Times New Roman"/>
          <w:color w:val="auto"/>
          <w:sz w:val="24"/>
          <w:szCs w:val="24"/>
          <w:lang w:val="en-ZA"/>
        </w:rPr>
      </w:pPr>
      <w:r w:rsidRPr="00455D3B">
        <w:rPr>
          <w:rFonts w:ascii="Times New Roman" w:hAnsi="Times New Roman"/>
          <w:color w:val="auto"/>
          <w:sz w:val="24"/>
          <w:szCs w:val="24"/>
          <w:lang w:val="en-ZA"/>
        </w:rPr>
        <w:t>Furthermore, the Committee held a meeting on 23 November 2018 with the following stakeholders to discuss the recapitalisation and debt relief provided to t</w:t>
      </w:r>
      <w:r w:rsidR="006B5388">
        <w:rPr>
          <w:rFonts w:ascii="Times New Roman" w:hAnsi="Times New Roman"/>
          <w:color w:val="auto"/>
          <w:sz w:val="24"/>
          <w:szCs w:val="24"/>
          <w:lang w:val="en-ZA"/>
        </w:rPr>
        <w:t>he South African Express SOC Limited</w:t>
      </w:r>
      <w:r w:rsidRPr="00455D3B">
        <w:rPr>
          <w:rFonts w:ascii="Times New Roman" w:hAnsi="Times New Roman"/>
          <w:color w:val="auto"/>
          <w:sz w:val="24"/>
          <w:szCs w:val="24"/>
          <w:lang w:val="en-ZA"/>
        </w:rPr>
        <w:t>:</w:t>
      </w:r>
    </w:p>
    <w:p w14:paraId="346BF50B" w14:textId="77777777" w:rsidR="00201E66" w:rsidRPr="00455D3B" w:rsidRDefault="00201E66" w:rsidP="00201E66">
      <w:pPr>
        <w:pStyle w:val="ListParagraph"/>
        <w:numPr>
          <w:ilvl w:val="0"/>
          <w:numId w:val="38"/>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t>National Treasury;</w:t>
      </w:r>
    </w:p>
    <w:p w14:paraId="2CA47E97" w14:textId="77777777" w:rsidR="00201E66" w:rsidRPr="00455D3B" w:rsidRDefault="00201E66" w:rsidP="00201E66">
      <w:pPr>
        <w:pStyle w:val="ListParagraph"/>
        <w:numPr>
          <w:ilvl w:val="0"/>
          <w:numId w:val="38"/>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t xml:space="preserve">Department of Public Enterprises, and </w:t>
      </w:r>
    </w:p>
    <w:p w14:paraId="3D9932CC" w14:textId="77777777" w:rsidR="00201E66" w:rsidRPr="00455D3B" w:rsidRDefault="00201E66" w:rsidP="00201E66">
      <w:pPr>
        <w:pStyle w:val="ListParagraph"/>
        <w:numPr>
          <w:ilvl w:val="0"/>
          <w:numId w:val="38"/>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lastRenderedPageBreak/>
        <w:t>South</w:t>
      </w:r>
      <w:r w:rsidR="006B5388">
        <w:rPr>
          <w:rFonts w:ascii="Times New Roman" w:hAnsi="Times New Roman"/>
          <w:color w:val="auto"/>
          <w:sz w:val="24"/>
          <w:szCs w:val="24"/>
          <w:lang w:val="en-ZA"/>
        </w:rPr>
        <w:t xml:space="preserve"> African Express SOC </w:t>
      </w:r>
      <w:r w:rsidR="00FA1703">
        <w:rPr>
          <w:rFonts w:ascii="Times New Roman" w:hAnsi="Times New Roman"/>
          <w:color w:val="auto"/>
          <w:sz w:val="24"/>
          <w:szCs w:val="24"/>
          <w:lang w:val="en-ZA"/>
        </w:rPr>
        <w:t>Limited</w:t>
      </w:r>
      <w:r w:rsidR="005602F5">
        <w:rPr>
          <w:rFonts w:ascii="Times New Roman" w:hAnsi="Times New Roman"/>
          <w:color w:val="auto"/>
          <w:sz w:val="24"/>
          <w:szCs w:val="24"/>
          <w:lang w:val="en-ZA"/>
        </w:rPr>
        <w:t>.</w:t>
      </w:r>
      <w:r w:rsidRPr="00455D3B">
        <w:rPr>
          <w:rFonts w:ascii="Times New Roman" w:hAnsi="Times New Roman"/>
          <w:color w:val="auto"/>
          <w:sz w:val="24"/>
          <w:szCs w:val="24"/>
          <w:lang w:val="en-ZA"/>
        </w:rPr>
        <w:t xml:space="preserve"> </w:t>
      </w:r>
    </w:p>
    <w:p w14:paraId="393E8654" w14:textId="77777777" w:rsidR="00BE631B" w:rsidRPr="0043654B" w:rsidRDefault="00BE631B" w:rsidP="0043654B">
      <w:pPr>
        <w:spacing w:line="360" w:lineRule="auto"/>
        <w:jc w:val="both"/>
        <w:rPr>
          <w:rFonts w:ascii="Times New Roman" w:hAnsi="Times New Roman"/>
          <w:sz w:val="24"/>
          <w:szCs w:val="24"/>
          <w:lang w:val="en-ZA"/>
        </w:rPr>
      </w:pPr>
    </w:p>
    <w:p w14:paraId="5FCF4460" w14:textId="77777777" w:rsidR="00B15DD2" w:rsidRPr="00B15DD2" w:rsidRDefault="00B5284B" w:rsidP="00B15DD2">
      <w:pPr>
        <w:spacing w:line="360" w:lineRule="auto"/>
        <w:ind w:left="-540"/>
        <w:contextualSpacing/>
        <w:jc w:val="both"/>
        <w:rPr>
          <w:rFonts w:ascii="Times New Roman" w:hAnsi="Times New Roman"/>
          <w:color w:val="auto"/>
          <w:sz w:val="24"/>
          <w:szCs w:val="24"/>
          <w:lang w:val="en-ZA"/>
        </w:rPr>
      </w:pPr>
      <w:r w:rsidRPr="00FD73C0">
        <w:rPr>
          <w:rFonts w:ascii="Times New Roman" w:hAnsi="Times New Roman"/>
          <w:sz w:val="24"/>
          <w:szCs w:val="24"/>
          <w:lang w:val="en-ZA"/>
        </w:rPr>
        <w:t xml:space="preserve">Section 43 (1) of the Public Finance Management Act of 1999 (PFMA) allows Accounting Officers to utilise a saving in the amount appropriated under a main division (programme) within a vote to defray excess expenditure under another main division within the same vote. However, subsection 2 of the same provision suggests that the saving to be utilised may not exceed 8 per cent of the amount appropriated under that main division. Importantly, section 43(4)(b) does not allow the utilisation of funds from the amount which is specifically earmarked for transfer payments to another institution or entity, and (c) </w:t>
      </w:r>
      <w:r w:rsidR="003A7C2B" w:rsidRPr="00FD73C0">
        <w:rPr>
          <w:rFonts w:ascii="Times New Roman" w:hAnsi="Times New Roman"/>
          <w:sz w:val="24"/>
          <w:szCs w:val="24"/>
          <w:lang w:val="en-ZA"/>
        </w:rPr>
        <w:t xml:space="preserve">nor </w:t>
      </w:r>
      <w:r w:rsidRPr="00FD73C0">
        <w:rPr>
          <w:rFonts w:ascii="Times New Roman" w:hAnsi="Times New Roman"/>
          <w:sz w:val="24"/>
          <w:szCs w:val="24"/>
          <w:lang w:val="en-ZA"/>
        </w:rPr>
        <w:t>that funds earmarked for</w:t>
      </w:r>
      <w:r w:rsidR="003A7C2B" w:rsidRPr="00FD73C0">
        <w:rPr>
          <w:rFonts w:ascii="Times New Roman" w:hAnsi="Times New Roman"/>
          <w:sz w:val="24"/>
          <w:szCs w:val="24"/>
          <w:lang w:val="en-ZA"/>
        </w:rPr>
        <w:t xml:space="preserve"> capital expenditure may</w:t>
      </w:r>
      <w:r w:rsidRPr="00FD73C0">
        <w:rPr>
          <w:rFonts w:ascii="Times New Roman" w:hAnsi="Times New Roman"/>
          <w:sz w:val="24"/>
          <w:szCs w:val="24"/>
          <w:lang w:val="en-ZA"/>
        </w:rPr>
        <w:t xml:space="preserve"> defray current payments. All virements that exceed 8 per cent mus</w:t>
      </w:r>
      <w:r w:rsidR="002F3E39" w:rsidRPr="00FD73C0">
        <w:rPr>
          <w:rFonts w:ascii="Times New Roman" w:hAnsi="Times New Roman"/>
          <w:sz w:val="24"/>
          <w:szCs w:val="24"/>
          <w:lang w:val="en-ZA"/>
        </w:rPr>
        <w:t xml:space="preserve">t be approved by Parliament. To this end, the Committee identified the departments which have exceeded the 8 per cent requirement of the PFMA and also </w:t>
      </w:r>
      <w:r w:rsidR="00A76276" w:rsidRPr="00FD73C0">
        <w:rPr>
          <w:rFonts w:ascii="Times New Roman" w:hAnsi="Times New Roman"/>
          <w:sz w:val="24"/>
          <w:szCs w:val="24"/>
          <w:lang w:val="en-ZA"/>
        </w:rPr>
        <w:t>considered mid</w:t>
      </w:r>
      <w:r w:rsidR="002F3E39" w:rsidRPr="00FD73C0">
        <w:rPr>
          <w:rFonts w:ascii="Times New Roman" w:hAnsi="Times New Roman"/>
          <w:sz w:val="24"/>
          <w:szCs w:val="24"/>
          <w:lang w:val="en-ZA"/>
        </w:rPr>
        <w:t xml:space="preserve">-year expenditure performance and declared unspent funds and then requested the relevant departments to furnish the Committee with reasons for their budget adjustments as well as </w:t>
      </w:r>
      <w:r w:rsidR="00823249" w:rsidRPr="00FD73C0">
        <w:rPr>
          <w:rFonts w:ascii="Times New Roman" w:hAnsi="Times New Roman"/>
          <w:sz w:val="24"/>
          <w:szCs w:val="24"/>
          <w:lang w:val="en-ZA"/>
        </w:rPr>
        <w:t>the service delivery implications for said adjustments</w:t>
      </w:r>
      <w:r w:rsidR="002F3E39" w:rsidRPr="00FD73C0">
        <w:rPr>
          <w:rFonts w:ascii="Times New Roman" w:hAnsi="Times New Roman"/>
          <w:sz w:val="24"/>
          <w:szCs w:val="24"/>
          <w:lang w:val="en-ZA"/>
        </w:rPr>
        <w:t xml:space="preserve">. </w:t>
      </w:r>
      <w:r w:rsidR="00B15DD2" w:rsidRPr="00B15DD2">
        <w:rPr>
          <w:rFonts w:ascii="Times New Roman" w:hAnsi="Times New Roman"/>
          <w:color w:val="auto"/>
          <w:sz w:val="24"/>
          <w:szCs w:val="24"/>
          <w:lang w:val="en-ZA"/>
        </w:rPr>
        <w:t>The Departments of Arts and Culture, Women in the Presidency, Trade and Industry, Telecommunications and Postal Services, and Communications provided written submissions. Sports and Recreation South Africa submitted the response after the report was drafted and was as such not included in the report.  The Department of Planning, Monitoring and Evaluation failed to comply with the Committee’s request for a written submission on the 2018 Adjustments Appropriation Bill.</w:t>
      </w:r>
    </w:p>
    <w:p w14:paraId="7C9C28A8" w14:textId="433EEB22" w:rsidR="00611BA8" w:rsidRPr="00611BA8" w:rsidRDefault="00611BA8" w:rsidP="00B15DD2">
      <w:pPr>
        <w:pStyle w:val="ListParagraph"/>
        <w:spacing w:line="360" w:lineRule="auto"/>
        <w:ind w:left="180"/>
        <w:contextualSpacing/>
        <w:jc w:val="both"/>
        <w:rPr>
          <w:rFonts w:ascii="Times New Roman" w:hAnsi="Times New Roman"/>
          <w:sz w:val="24"/>
          <w:szCs w:val="24"/>
          <w:lang w:val="en-ZA"/>
        </w:rPr>
      </w:pPr>
    </w:p>
    <w:p w14:paraId="0DD0BE3A" w14:textId="77777777" w:rsidR="006D093B" w:rsidRPr="00461B8C" w:rsidRDefault="006134F2" w:rsidP="00455D3B">
      <w:pPr>
        <w:spacing w:line="360" w:lineRule="auto"/>
        <w:ind w:hanging="567"/>
        <w:jc w:val="both"/>
        <w:rPr>
          <w:rFonts w:ascii="Times New Roman" w:hAnsi="Times New Roman"/>
          <w:sz w:val="24"/>
          <w:szCs w:val="24"/>
          <w:lang w:val="en-ZA"/>
        </w:rPr>
      </w:pPr>
      <w:r w:rsidRPr="007B28E5">
        <w:rPr>
          <w:rFonts w:ascii="Times New Roman" w:hAnsi="Times New Roman"/>
          <w:sz w:val="24"/>
          <w:szCs w:val="24"/>
          <w:lang w:val="en-ZA"/>
        </w:rPr>
        <w:t xml:space="preserve">The section below </w:t>
      </w:r>
      <w:r w:rsidR="00461B8C" w:rsidRPr="007B28E5">
        <w:rPr>
          <w:rFonts w:ascii="Times New Roman" w:hAnsi="Times New Roman"/>
          <w:sz w:val="24"/>
          <w:szCs w:val="24"/>
          <w:lang w:val="en-ZA"/>
        </w:rPr>
        <w:t>provides an overview of the 2018</w:t>
      </w:r>
      <w:r w:rsidRPr="007B28E5">
        <w:rPr>
          <w:rFonts w:ascii="Times New Roman" w:hAnsi="Times New Roman"/>
          <w:sz w:val="24"/>
          <w:szCs w:val="24"/>
          <w:lang w:val="en-ZA"/>
        </w:rPr>
        <w:t xml:space="preserve"> budget adjustments.</w:t>
      </w:r>
    </w:p>
    <w:p w14:paraId="1C1E8107" w14:textId="77777777" w:rsidR="00455D3B" w:rsidRDefault="00455D3B" w:rsidP="00481E51">
      <w:pPr>
        <w:tabs>
          <w:tab w:val="num" w:pos="1440"/>
        </w:tabs>
        <w:spacing w:line="240" w:lineRule="auto"/>
        <w:jc w:val="both"/>
        <w:rPr>
          <w:rFonts w:cs="Arial"/>
          <w:sz w:val="22"/>
          <w:szCs w:val="22"/>
          <w:lang w:val="en-ZA"/>
        </w:rPr>
      </w:pPr>
    </w:p>
    <w:p w14:paraId="5948A7BB" w14:textId="77777777" w:rsidR="00455D3B" w:rsidRDefault="00455D3B" w:rsidP="00481E51">
      <w:pPr>
        <w:tabs>
          <w:tab w:val="num" w:pos="1440"/>
        </w:tabs>
        <w:spacing w:line="240" w:lineRule="auto"/>
        <w:jc w:val="both"/>
        <w:rPr>
          <w:rFonts w:cs="Arial"/>
          <w:sz w:val="22"/>
          <w:szCs w:val="22"/>
          <w:lang w:val="en-ZA"/>
        </w:rPr>
      </w:pPr>
    </w:p>
    <w:p w14:paraId="5357A7FE" w14:textId="77777777" w:rsidR="00455D3B" w:rsidRDefault="00455D3B" w:rsidP="00481E51">
      <w:pPr>
        <w:tabs>
          <w:tab w:val="num" w:pos="1440"/>
        </w:tabs>
        <w:spacing w:line="240" w:lineRule="auto"/>
        <w:jc w:val="both"/>
        <w:rPr>
          <w:rFonts w:cs="Arial"/>
          <w:sz w:val="22"/>
          <w:szCs w:val="22"/>
          <w:lang w:val="en-ZA"/>
        </w:rPr>
      </w:pPr>
    </w:p>
    <w:p w14:paraId="64D4AD2A" w14:textId="77777777" w:rsidR="00455D3B" w:rsidRDefault="00455D3B" w:rsidP="00481E51">
      <w:pPr>
        <w:tabs>
          <w:tab w:val="num" w:pos="1440"/>
        </w:tabs>
        <w:spacing w:line="240" w:lineRule="auto"/>
        <w:jc w:val="both"/>
        <w:rPr>
          <w:rFonts w:cs="Arial"/>
          <w:sz w:val="22"/>
          <w:szCs w:val="22"/>
          <w:lang w:val="en-ZA"/>
        </w:rPr>
      </w:pPr>
    </w:p>
    <w:p w14:paraId="4E0401B1" w14:textId="77777777" w:rsidR="00455D3B" w:rsidRDefault="00455D3B" w:rsidP="00481E51">
      <w:pPr>
        <w:tabs>
          <w:tab w:val="num" w:pos="1440"/>
        </w:tabs>
        <w:spacing w:line="240" w:lineRule="auto"/>
        <w:jc w:val="both"/>
        <w:rPr>
          <w:rFonts w:cs="Arial"/>
          <w:sz w:val="22"/>
          <w:szCs w:val="22"/>
          <w:lang w:val="en-ZA"/>
        </w:rPr>
      </w:pPr>
    </w:p>
    <w:p w14:paraId="0AC1D08D" w14:textId="77777777" w:rsidR="00455D3B" w:rsidRDefault="00455D3B" w:rsidP="00481E51">
      <w:pPr>
        <w:tabs>
          <w:tab w:val="num" w:pos="1440"/>
        </w:tabs>
        <w:spacing w:line="240" w:lineRule="auto"/>
        <w:jc w:val="both"/>
        <w:rPr>
          <w:rFonts w:cs="Arial"/>
          <w:sz w:val="22"/>
          <w:szCs w:val="22"/>
          <w:lang w:val="en-ZA"/>
        </w:rPr>
      </w:pPr>
    </w:p>
    <w:p w14:paraId="486A5E41" w14:textId="77777777" w:rsidR="00455D3B" w:rsidRDefault="00455D3B" w:rsidP="00481E51">
      <w:pPr>
        <w:tabs>
          <w:tab w:val="num" w:pos="1440"/>
        </w:tabs>
        <w:spacing w:line="240" w:lineRule="auto"/>
        <w:jc w:val="both"/>
        <w:rPr>
          <w:rFonts w:cs="Arial"/>
          <w:sz w:val="22"/>
          <w:szCs w:val="22"/>
          <w:lang w:val="en-ZA"/>
        </w:rPr>
      </w:pPr>
    </w:p>
    <w:p w14:paraId="33AEC3D3" w14:textId="77777777" w:rsidR="00455D3B" w:rsidRDefault="00455D3B" w:rsidP="00481E51">
      <w:pPr>
        <w:tabs>
          <w:tab w:val="num" w:pos="1440"/>
        </w:tabs>
        <w:spacing w:line="240" w:lineRule="auto"/>
        <w:jc w:val="both"/>
        <w:rPr>
          <w:rFonts w:cs="Arial"/>
          <w:sz w:val="22"/>
          <w:szCs w:val="22"/>
          <w:lang w:val="en-ZA"/>
        </w:rPr>
      </w:pPr>
    </w:p>
    <w:p w14:paraId="529B31D2" w14:textId="77777777" w:rsidR="00455D3B" w:rsidRDefault="00455D3B" w:rsidP="00481E51">
      <w:pPr>
        <w:tabs>
          <w:tab w:val="num" w:pos="1440"/>
        </w:tabs>
        <w:spacing w:line="240" w:lineRule="auto"/>
        <w:jc w:val="both"/>
        <w:rPr>
          <w:rFonts w:cs="Arial"/>
          <w:sz w:val="22"/>
          <w:szCs w:val="22"/>
          <w:lang w:val="en-ZA"/>
        </w:rPr>
      </w:pPr>
    </w:p>
    <w:p w14:paraId="26D319A9" w14:textId="77777777" w:rsidR="005602F5" w:rsidRDefault="005602F5" w:rsidP="00481E51">
      <w:pPr>
        <w:tabs>
          <w:tab w:val="num" w:pos="1440"/>
        </w:tabs>
        <w:spacing w:line="240" w:lineRule="auto"/>
        <w:jc w:val="both"/>
        <w:rPr>
          <w:rFonts w:cs="Arial"/>
          <w:sz w:val="22"/>
          <w:szCs w:val="22"/>
          <w:lang w:val="en-ZA"/>
        </w:rPr>
      </w:pPr>
    </w:p>
    <w:p w14:paraId="0B8C301B" w14:textId="77777777" w:rsidR="00D84A74" w:rsidRDefault="00D84A74" w:rsidP="00481E51">
      <w:pPr>
        <w:tabs>
          <w:tab w:val="num" w:pos="1440"/>
        </w:tabs>
        <w:spacing w:line="240" w:lineRule="auto"/>
        <w:jc w:val="both"/>
        <w:rPr>
          <w:rFonts w:cs="Arial"/>
          <w:sz w:val="22"/>
          <w:szCs w:val="22"/>
          <w:lang w:val="en-ZA"/>
        </w:rPr>
      </w:pPr>
    </w:p>
    <w:p w14:paraId="1C1E28C5" w14:textId="77777777" w:rsidR="00D84A74" w:rsidRDefault="00D84A74" w:rsidP="00481E51">
      <w:pPr>
        <w:tabs>
          <w:tab w:val="num" w:pos="1440"/>
        </w:tabs>
        <w:spacing w:line="240" w:lineRule="auto"/>
        <w:jc w:val="both"/>
        <w:rPr>
          <w:rFonts w:cs="Arial"/>
          <w:sz w:val="22"/>
          <w:szCs w:val="22"/>
          <w:lang w:val="en-ZA"/>
        </w:rPr>
      </w:pPr>
    </w:p>
    <w:p w14:paraId="4C0EC071" w14:textId="18E546E6" w:rsidR="00455D3B" w:rsidRDefault="00455D3B" w:rsidP="00481E51">
      <w:pPr>
        <w:tabs>
          <w:tab w:val="num" w:pos="1440"/>
        </w:tabs>
        <w:spacing w:line="240" w:lineRule="auto"/>
        <w:jc w:val="both"/>
        <w:rPr>
          <w:rFonts w:cs="Arial"/>
          <w:sz w:val="22"/>
          <w:szCs w:val="22"/>
          <w:lang w:val="en-ZA"/>
        </w:rPr>
      </w:pPr>
    </w:p>
    <w:p w14:paraId="2EDDB488" w14:textId="04D393DB" w:rsidR="00504587" w:rsidRDefault="00504587" w:rsidP="00481E51">
      <w:pPr>
        <w:tabs>
          <w:tab w:val="num" w:pos="1440"/>
        </w:tabs>
        <w:spacing w:line="240" w:lineRule="auto"/>
        <w:jc w:val="both"/>
        <w:rPr>
          <w:rFonts w:cs="Arial"/>
          <w:sz w:val="22"/>
          <w:szCs w:val="22"/>
          <w:lang w:val="en-ZA"/>
        </w:rPr>
      </w:pPr>
    </w:p>
    <w:p w14:paraId="43DBF95F" w14:textId="76EF799D" w:rsidR="00504587" w:rsidRDefault="00504587" w:rsidP="00481E51">
      <w:pPr>
        <w:tabs>
          <w:tab w:val="num" w:pos="1440"/>
        </w:tabs>
        <w:spacing w:line="240" w:lineRule="auto"/>
        <w:jc w:val="both"/>
        <w:rPr>
          <w:rFonts w:cs="Arial"/>
          <w:sz w:val="22"/>
          <w:szCs w:val="22"/>
          <w:lang w:val="en-ZA"/>
        </w:rPr>
      </w:pPr>
    </w:p>
    <w:p w14:paraId="5C196FB9" w14:textId="19267182" w:rsidR="00B15DD2" w:rsidRDefault="00B15DD2" w:rsidP="00481E51">
      <w:pPr>
        <w:tabs>
          <w:tab w:val="num" w:pos="1440"/>
        </w:tabs>
        <w:spacing w:line="240" w:lineRule="auto"/>
        <w:jc w:val="both"/>
        <w:rPr>
          <w:rFonts w:cs="Arial"/>
          <w:sz w:val="22"/>
          <w:szCs w:val="22"/>
          <w:lang w:val="en-ZA"/>
        </w:rPr>
      </w:pPr>
    </w:p>
    <w:p w14:paraId="72DD46F0" w14:textId="77777777" w:rsidR="00B15DD2" w:rsidRDefault="00B15DD2" w:rsidP="00481E51">
      <w:pPr>
        <w:tabs>
          <w:tab w:val="num" w:pos="1440"/>
        </w:tabs>
        <w:spacing w:line="240" w:lineRule="auto"/>
        <w:jc w:val="both"/>
        <w:rPr>
          <w:rFonts w:cs="Arial"/>
          <w:sz w:val="22"/>
          <w:szCs w:val="22"/>
          <w:lang w:val="en-ZA"/>
        </w:rPr>
      </w:pPr>
    </w:p>
    <w:p w14:paraId="6CF995B3" w14:textId="77777777" w:rsidR="00201E66" w:rsidRPr="00AE5803" w:rsidRDefault="00201E66" w:rsidP="00481E51">
      <w:pPr>
        <w:tabs>
          <w:tab w:val="num" w:pos="1440"/>
        </w:tabs>
        <w:spacing w:line="240" w:lineRule="auto"/>
        <w:jc w:val="both"/>
        <w:rPr>
          <w:rFonts w:cs="Arial"/>
          <w:sz w:val="22"/>
          <w:szCs w:val="22"/>
          <w:lang w:val="en-ZA"/>
        </w:rPr>
      </w:pPr>
    </w:p>
    <w:p w14:paraId="3DF0EE63" w14:textId="77777777" w:rsidR="00F31037" w:rsidRPr="0043654B" w:rsidRDefault="00F31037" w:rsidP="0093374D">
      <w:pPr>
        <w:pStyle w:val="ListParagraph"/>
        <w:numPr>
          <w:ilvl w:val="0"/>
          <w:numId w:val="1"/>
        </w:numPr>
        <w:spacing w:line="240" w:lineRule="auto"/>
        <w:ind w:left="-142" w:hanging="425"/>
        <w:jc w:val="both"/>
        <w:rPr>
          <w:rFonts w:ascii="Times New Roman" w:hAnsi="Times New Roman"/>
          <w:b/>
          <w:sz w:val="24"/>
          <w:szCs w:val="24"/>
          <w:lang w:val="en-ZA"/>
        </w:rPr>
      </w:pPr>
      <w:r w:rsidRPr="0043654B">
        <w:rPr>
          <w:rFonts w:ascii="Times New Roman" w:hAnsi="Times New Roman"/>
          <w:b/>
          <w:sz w:val="24"/>
          <w:szCs w:val="24"/>
          <w:lang w:val="en-ZA"/>
        </w:rPr>
        <w:t xml:space="preserve">Overview </w:t>
      </w:r>
      <w:r w:rsidR="003D3FCE">
        <w:rPr>
          <w:rFonts w:ascii="Times New Roman" w:hAnsi="Times New Roman"/>
          <w:b/>
          <w:sz w:val="24"/>
          <w:szCs w:val="24"/>
          <w:lang w:val="en-ZA"/>
        </w:rPr>
        <w:t>of 2018</w:t>
      </w:r>
      <w:r w:rsidRPr="0043654B">
        <w:rPr>
          <w:rFonts w:ascii="Times New Roman" w:hAnsi="Times New Roman"/>
          <w:b/>
          <w:sz w:val="24"/>
          <w:szCs w:val="24"/>
          <w:lang w:val="en-ZA"/>
        </w:rPr>
        <w:t xml:space="preserve"> budget adjustments</w:t>
      </w:r>
    </w:p>
    <w:p w14:paraId="5EF61744" w14:textId="77777777" w:rsidR="000F6E29" w:rsidRDefault="000F6E29" w:rsidP="00F31037">
      <w:pPr>
        <w:spacing w:line="276" w:lineRule="auto"/>
        <w:jc w:val="both"/>
        <w:rPr>
          <w:rFonts w:cs="Arial"/>
          <w:b/>
          <w:sz w:val="22"/>
          <w:szCs w:val="22"/>
          <w:lang w:val="en-ZA"/>
        </w:rPr>
      </w:pPr>
    </w:p>
    <w:p w14:paraId="21E77A99" w14:textId="77777777" w:rsidR="006D093B" w:rsidRPr="00D25CD2" w:rsidRDefault="00F31037" w:rsidP="00461B8C">
      <w:pPr>
        <w:spacing w:line="276" w:lineRule="auto"/>
        <w:ind w:left="-142"/>
        <w:jc w:val="both"/>
        <w:rPr>
          <w:rFonts w:ascii="Times New Roman" w:hAnsi="Times New Roman"/>
          <w:sz w:val="24"/>
          <w:szCs w:val="24"/>
          <w:lang w:val="en-ZA"/>
        </w:rPr>
      </w:pPr>
      <w:r w:rsidRPr="00D25CD2">
        <w:rPr>
          <w:rFonts w:ascii="Times New Roman" w:hAnsi="Times New Roman"/>
          <w:b/>
          <w:sz w:val="24"/>
          <w:szCs w:val="24"/>
          <w:lang w:val="en-ZA"/>
        </w:rPr>
        <w:t>Table 1:</w:t>
      </w:r>
      <w:r w:rsidR="000F6E29" w:rsidRPr="00D25CD2">
        <w:rPr>
          <w:rFonts w:ascii="Times New Roman" w:hAnsi="Times New Roman"/>
          <w:sz w:val="24"/>
          <w:szCs w:val="24"/>
          <w:lang w:val="en-ZA"/>
        </w:rPr>
        <w:t xml:space="preserve"> 2018/19</w:t>
      </w:r>
      <w:r w:rsidR="00A33FFC" w:rsidRPr="00D25CD2">
        <w:rPr>
          <w:rFonts w:ascii="Times New Roman" w:hAnsi="Times New Roman"/>
          <w:sz w:val="24"/>
          <w:szCs w:val="24"/>
          <w:lang w:val="en-ZA"/>
        </w:rPr>
        <w:t xml:space="preserve"> </w:t>
      </w:r>
      <w:r w:rsidR="00CD505A" w:rsidRPr="00D25CD2">
        <w:rPr>
          <w:rFonts w:ascii="Times New Roman" w:hAnsi="Times New Roman"/>
          <w:sz w:val="24"/>
          <w:szCs w:val="24"/>
          <w:lang w:val="en-ZA"/>
        </w:rPr>
        <w:t>Unforeseeable and Unavoidable Expenditure</w:t>
      </w:r>
    </w:p>
    <w:p w14:paraId="485712D4" w14:textId="77777777" w:rsidR="000F6E29" w:rsidRDefault="00461B8C" w:rsidP="00461B8C">
      <w:pPr>
        <w:spacing w:line="276" w:lineRule="auto"/>
        <w:ind w:left="-142"/>
        <w:rPr>
          <w:rFonts w:cs="Arial"/>
          <w:sz w:val="22"/>
          <w:szCs w:val="22"/>
          <w:lang w:val="en-ZA"/>
        </w:rPr>
      </w:pPr>
      <w:r>
        <w:rPr>
          <w:rFonts w:cs="Arial"/>
          <w:sz w:val="22"/>
          <w:szCs w:val="22"/>
          <w:lang w:val="en-ZA"/>
        </w:rPr>
        <w:object w:dxaOrig="9485" w:dyaOrig="4874" w14:anchorId="315AB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19.75pt" o:ole="">
            <v:imagedata r:id="rId9" o:title=""/>
          </v:shape>
          <o:OLEObject Type="Embed" ProgID="Excel.Sheet.8" ShapeID="_x0000_i1025" DrawAspect="Content" ObjectID="_1604909396" r:id="rId10"/>
        </w:object>
      </w:r>
    </w:p>
    <w:p w14:paraId="4F7A2149" w14:textId="77777777" w:rsidR="00A371FE" w:rsidRPr="00D25CD2" w:rsidRDefault="00A33FFC" w:rsidP="00461B8C">
      <w:pPr>
        <w:spacing w:line="276" w:lineRule="auto"/>
        <w:ind w:left="-142"/>
        <w:jc w:val="both"/>
        <w:rPr>
          <w:rFonts w:ascii="Times New Roman" w:hAnsi="Times New Roman"/>
          <w:i/>
          <w:sz w:val="24"/>
          <w:szCs w:val="24"/>
          <w:lang w:val="en-ZA"/>
        </w:rPr>
      </w:pPr>
      <w:r w:rsidRPr="00D25CD2">
        <w:rPr>
          <w:rFonts w:ascii="Times New Roman" w:hAnsi="Times New Roman"/>
          <w:i/>
          <w:sz w:val="24"/>
          <w:szCs w:val="24"/>
          <w:lang w:val="en-ZA"/>
        </w:rPr>
        <w:t>Source: National Treasu</w:t>
      </w:r>
      <w:r w:rsidR="000F6E29" w:rsidRPr="00D25CD2">
        <w:rPr>
          <w:rFonts w:ascii="Times New Roman" w:hAnsi="Times New Roman"/>
          <w:i/>
          <w:sz w:val="24"/>
          <w:szCs w:val="24"/>
          <w:lang w:val="en-ZA"/>
        </w:rPr>
        <w:t>ry (2018</w:t>
      </w:r>
      <w:r w:rsidR="00F31037" w:rsidRPr="00D25CD2">
        <w:rPr>
          <w:rFonts w:ascii="Times New Roman" w:hAnsi="Times New Roman"/>
          <w:i/>
          <w:sz w:val="24"/>
          <w:szCs w:val="24"/>
          <w:lang w:val="en-ZA"/>
        </w:rPr>
        <w:t>)</w:t>
      </w:r>
    </w:p>
    <w:p w14:paraId="1B5BD84B" w14:textId="77777777" w:rsidR="006D093B" w:rsidRDefault="006D093B" w:rsidP="00D67F12">
      <w:pPr>
        <w:tabs>
          <w:tab w:val="left" w:pos="6946"/>
        </w:tabs>
        <w:spacing w:line="276" w:lineRule="auto"/>
        <w:jc w:val="both"/>
        <w:rPr>
          <w:rFonts w:cs="Arial"/>
          <w:b/>
          <w:sz w:val="22"/>
          <w:szCs w:val="22"/>
          <w:lang w:val="en-ZA"/>
        </w:rPr>
      </w:pPr>
    </w:p>
    <w:p w14:paraId="2D8588DE" w14:textId="77777777" w:rsidR="00EB25F6" w:rsidRDefault="00EB25F6" w:rsidP="006D093B">
      <w:pPr>
        <w:tabs>
          <w:tab w:val="left" w:pos="6946"/>
        </w:tabs>
        <w:spacing w:line="276" w:lineRule="auto"/>
        <w:jc w:val="both"/>
        <w:rPr>
          <w:rFonts w:ascii="Times New Roman" w:hAnsi="Times New Roman"/>
          <w:b/>
          <w:sz w:val="24"/>
          <w:szCs w:val="24"/>
          <w:lang w:val="en-ZA"/>
        </w:rPr>
      </w:pPr>
    </w:p>
    <w:p w14:paraId="76E07B65" w14:textId="77777777" w:rsidR="00120B6B" w:rsidRPr="00D25CD2" w:rsidRDefault="00A33FFC" w:rsidP="00455D3B">
      <w:pPr>
        <w:tabs>
          <w:tab w:val="left" w:pos="6946"/>
        </w:tabs>
        <w:spacing w:line="276" w:lineRule="auto"/>
        <w:ind w:hanging="142"/>
        <w:jc w:val="both"/>
        <w:rPr>
          <w:rFonts w:ascii="Times New Roman" w:hAnsi="Times New Roman"/>
          <w:sz w:val="24"/>
          <w:szCs w:val="24"/>
          <w:lang w:val="en-ZA"/>
        </w:rPr>
      </w:pPr>
      <w:r w:rsidRPr="00D25CD2">
        <w:rPr>
          <w:rFonts w:ascii="Times New Roman" w:hAnsi="Times New Roman"/>
          <w:b/>
          <w:sz w:val="24"/>
          <w:szCs w:val="24"/>
          <w:lang w:val="en-ZA"/>
        </w:rPr>
        <w:t>Table 2:</w:t>
      </w:r>
      <w:r w:rsidR="00CD505A" w:rsidRPr="00D25CD2">
        <w:rPr>
          <w:rFonts w:ascii="Times New Roman" w:hAnsi="Times New Roman"/>
          <w:sz w:val="24"/>
          <w:szCs w:val="24"/>
          <w:lang w:val="en-ZA"/>
        </w:rPr>
        <w:t xml:space="preserve"> </w:t>
      </w:r>
      <w:r w:rsidR="00120B6B" w:rsidRPr="00D25CD2">
        <w:rPr>
          <w:rFonts w:ascii="Times New Roman" w:hAnsi="Times New Roman"/>
          <w:sz w:val="24"/>
          <w:szCs w:val="24"/>
          <w:lang w:val="en-ZA"/>
        </w:rPr>
        <w:t>Expenditure earmarked in the 201</w:t>
      </w:r>
      <w:r w:rsidR="006D093B" w:rsidRPr="00D25CD2">
        <w:rPr>
          <w:rFonts w:ascii="Times New Roman" w:hAnsi="Times New Roman"/>
          <w:sz w:val="24"/>
          <w:szCs w:val="24"/>
          <w:lang w:val="en-ZA"/>
        </w:rPr>
        <w:t>8</w:t>
      </w:r>
      <w:r w:rsidR="00120B6B" w:rsidRPr="00D25CD2">
        <w:rPr>
          <w:rFonts w:ascii="Times New Roman" w:hAnsi="Times New Roman"/>
          <w:sz w:val="24"/>
          <w:szCs w:val="24"/>
          <w:lang w:val="en-ZA"/>
        </w:rPr>
        <w:t xml:space="preserve"> Budget speech for future allocation</w:t>
      </w:r>
    </w:p>
    <w:p w14:paraId="1CEACE3A" w14:textId="77777777" w:rsidR="006D093B" w:rsidRDefault="00D84A74" w:rsidP="006D093B">
      <w:pPr>
        <w:tabs>
          <w:tab w:val="left" w:pos="6946"/>
        </w:tabs>
        <w:spacing w:line="276" w:lineRule="auto"/>
        <w:jc w:val="both"/>
        <w:rPr>
          <w:rFonts w:cs="Arial"/>
          <w:sz w:val="22"/>
          <w:szCs w:val="22"/>
          <w:lang w:val="en-ZA"/>
        </w:rPr>
      </w:pPr>
      <w:r>
        <w:rPr>
          <w:rFonts w:cs="Arial"/>
          <w:sz w:val="22"/>
          <w:szCs w:val="22"/>
          <w:lang w:val="en-ZA"/>
        </w:rPr>
        <w:object w:dxaOrig="9941" w:dyaOrig="8787" w14:anchorId="015B24B4">
          <v:shape id="_x0000_i1026" type="#_x0000_t75" style="width:435pt;height:364.5pt" o:ole="">
            <v:imagedata r:id="rId11" o:title=""/>
          </v:shape>
          <o:OLEObject Type="Embed" ProgID="Excel.Sheet.8" ShapeID="_x0000_i1026" DrawAspect="Content" ObjectID="_1604909397" r:id="rId12"/>
        </w:object>
      </w:r>
    </w:p>
    <w:p w14:paraId="76F63659" w14:textId="77777777" w:rsidR="00120B6B" w:rsidRPr="00D25CD2" w:rsidRDefault="00120B6B" w:rsidP="00120B6B">
      <w:pPr>
        <w:spacing w:line="276" w:lineRule="auto"/>
        <w:jc w:val="both"/>
        <w:rPr>
          <w:rFonts w:ascii="Times New Roman" w:hAnsi="Times New Roman"/>
          <w:i/>
          <w:sz w:val="24"/>
          <w:szCs w:val="24"/>
          <w:lang w:val="en-ZA"/>
        </w:rPr>
      </w:pPr>
      <w:r w:rsidRPr="00D25CD2">
        <w:rPr>
          <w:rFonts w:ascii="Times New Roman" w:hAnsi="Times New Roman"/>
          <w:i/>
          <w:sz w:val="24"/>
          <w:szCs w:val="24"/>
          <w:lang w:val="en-ZA"/>
        </w:rPr>
        <w:t>Source: National Treasury (201</w:t>
      </w:r>
      <w:r w:rsidR="006D093B" w:rsidRPr="00D25CD2">
        <w:rPr>
          <w:rFonts w:ascii="Times New Roman" w:hAnsi="Times New Roman"/>
          <w:i/>
          <w:sz w:val="24"/>
          <w:szCs w:val="24"/>
          <w:lang w:val="en-ZA"/>
        </w:rPr>
        <w:t>8</w:t>
      </w:r>
      <w:r w:rsidRPr="00D25CD2">
        <w:rPr>
          <w:rFonts w:ascii="Times New Roman" w:hAnsi="Times New Roman"/>
          <w:i/>
          <w:sz w:val="24"/>
          <w:szCs w:val="24"/>
          <w:lang w:val="en-ZA"/>
        </w:rPr>
        <w:t>)</w:t>
      </w:r>
    </w:p>
    <w:p w14:paraId="5E8FE5C6" w14:textId="77777777" w:rsidR="00120B6B" w:rsidRDefault="00120B6B" w:rsidP="00CF52EB">
      <w:pPr>
        <w:spacing w:line="276" w:lineRule="auto"/>
        <w:jc w:val="both"/>
        <w:rPr>
          <w:rFonts w:cs="Arial"/>
          <w:sz w:val="22"/>
          <w:szCs w:val="22"/>
          <w:lang w:val="en-ZA"/>
        </w:rPr>
      </w:pPr>
    </w:p>
    <w:p w14:paraId="516EB711" w14:textId="77777777" w:rsidR="0093374D" w:rsidRDefault="0093374D" w:rsidP="00CF52EB">
      <w:pPr>
        <w:spacing w:line="276" w:lineRule="auto"/>
        <w:jc w:val="both"/>
        <w:rPr>
          <w:rFonts w:cs="Arial"/>
          <w:sz w:val="22"/>
          <w:szCs w:val="22"/>
          <w:lang w:val="en-ZA"/>
        </w:rPr>
      </w:pPr>
    </w:p>
    <w:p w14:paraId="1F71F4B9" w14:textId="77777777" w:rsidR="00120B6B" w:rsidRPr="00D25CD2" w:rsidRDefault="005D6982" w:rsidP="00120B6B">
      <w:pPr>
        <w:spacing w:line="276" w:lineRule="auto"/>
        <w:jc w:val="both"/>
        <w:rPr>
          <w:rFonts w:ascii="Times New Roman" w:hAnsi="Times New Roman"/>
          <w:sz w:val="24"/>
          <w:szCs w:val="24"/>
          <w:lang w:val="en-ZA"/>
        </w:rPr>
      </w:pPr>
      <w:r w:rsidRPr="00D25CD2">
        <w:rPr>
          <w:rFonts w:ascii="Times New Roman" w:hAnsi="Times New Roman"/>
          <w:b/>
          <w:sz w:val="24"/>
          <w:szCs w:val="24"/>
          <w:lang w:val="en-ZA"/>
        </w:rPr>
        <w:t>Table 3</w:t>
      </w:r>
      <w:r w:rsidR="00120B6B" w:rsidRPr="00D25CD2">
        <w:rPr>
          <w:rFonts w:ascii="Times New Roman" w:hAnsi="Times New Roman"/>
          <w:b/>
          <w:sz w:val="24"/>
          <w:szCs w:val="24"/>
          <w:lang w:val="en-ZA"/>
        </w:rPr>
        <w:t>:</w:t>
      </w:r>
      <w:r w:rsidR="00120B6B" w:rsidRPr="00D25CD2">
        <w:rPr>
          <w:rFonts w:ascii="Times New Roman" w:hAnsi="Times New Roman"/>
          <w:sz w:val="24"/>
          <w:szCs w:val="24"/>
          <w:lang w:val="en-ZA"/>
        </w:rPr>
        <w:t xml:space="preserve"> Rollovers</w:t>
      </w:r>
    </w:p>
    <w:p w14:paraId="71C6261C" w14:textId="77777777" w:rsidR="00120B6B" w:rsidRDefault="00455D3B" w:rsidP="00CF52EB">
      <w:pPr>
        <w:spacing w:line="276" w:lineRule="auto"/>
        <w:jc w:val="both"/>
        <w:rPr>
          <w:rFonts w:cs="Arial"/>
          <w:sz w:val="22"/>
          <w:szCs w:val="22"/>
          <w:lang w:val="en-ZA"/>
        </w:rPr>
      </w:pPr>
      <w:r>
        <w:rPr>
          <w:rFonts w:cs="Arial"/>
          <w:sz w:val="22"/>
          <w:szCs w:val="22"/>
          <w:lang w:val="en-ZA"/>
        </w:rPr>
        <w:object w:dxaOrig="9730" w:dyaOrig="4189" w14:anchorId="209BAD03">
          <v:shape id="_x0000_i1027" type="#_x0000_t75" style="width:442.5pt;height:199.5pt" o:ole="">
            <v:imagedata r:id="rId13" o:title=""/>
          </v:shape>
          <o:OLEObject Type="Embed" ProgID="Excel.Sheet.8" ShapeID="_x0000_i1027" DrawAspect="Content" ObjectID="_1604909398" r:id="rId14"/>
        </w:object>
      </w:r>
    </w:p>
    <w:p w14:paraId="59B0F642" w14:textId="77777777" w:rsidR="00A371FE" w:rsidRPr="00D25CD2" w:rsidRDefault="00120B6B" w:rsidP="00120B6B">
      <w:pPr>
        <w:spacing w:line="276" w:lineRule="auto"/>
        <w:jc w:val="both"/>
        <w:rPr>
          <w:rFonts w:ascii="Times New Roman" w:hAnsi="Times New Roman"/>
          <w:i/>
          <w:sz w:val="24"/>
          <w:szCs w:val="24"/>
          <w:lang w:val="en-ZA"/>
        </w:rPr>
      </w:pPr>
      <w:r w:rsidRPr="00D25CD2">
        <w:rPr>
          <w:rFonts w:ascii="Times New Roman" w:hAnsi="Times New Roman"/>
          <w:i/>
          <w:sz w:val="24"/>
          <w:szCs w:val="24"/>
          <w:lang w:val="en-ZA"/>
        </w:rPr>
        <w:t>Source: National Treasury (201</w:t>
      </w:r>
      <w:r w:rsidR="005D6982" w:rsidRPr="00D25CD2">
        <w:rPr>
          <w:rFonts w:ascii="Times New Roman" w:hAnsi="Times New Roman"/>
          <w:i/>
          <w:sz w:val="24"/>
          <w:szCs w:val="24"/>
          <w:lang w:val="en-ZA"/>
        </w:rPr>
        <w:t>8)</w:t>
      </w:r>
    </w:p>
    <w:p w14:paraId="74E42601" w14:textId="77777777" w:rsidR="00455D3B" w:rsidRDefault="00455D3B" w:rsidP="00120B6B">
      <w:pPr>
        <w:spacing w:line="276" w:lineRule="auto"/>
        <w:jc w:val="both"/>
        <w:rPr>
          <w:rFonts w:ascii="Times New Roman" w:hAnsi="Times New Roman"/>
          <w:b/>
          <w:sz w:val="24"/>
          <w:szCs w:val="24"/>
          <w:lang w:val="en-ZA"/>
        </w:rPr>
      </w:pPr>
    </w:p>
    <w:p w14:paraId="6F92E102" w14:textId="77777777" w:rsidR="00455D3B" w:rsidRDefault="00455D3B" w:rsidP="00120B6B">
      <w:pPr>
        <w:spacing w:line="276" w:lineRule="auto"/>
        <w:jc w:val="both"/>
        <w:rPr>
          <w:rFonts w:ascii="Times New Roman" w:hAnsi="Times New Roman"/>
          <w:b/>
          <w:sz w:val="24"/>
          <w:szCs w:val="24"/>
          <w:lang w:val="en-ZA"/>
        </w:rPr>
      </w:pPr>
    </w:p>
    <w:p w14:paraId="70CEF240" w14:textId="77777777" w:rsidR="00120B6B" w:rsidRPr="00D25CD2" w:rsidRDefault="00120B6B" w:rsidP="00120B6B">
      <w:pPr>
        <w:spacing w:line="276" w:lineRule="auto"/>
        <w:jc w:val="both"/>
        <w:rPr>
          <w:rFonts w:ascii="Times New Roman" w:hAnsi="Times New Roman"/>
          <w:sz w:val="24"/>
          <w:szCs w:val="24"/>
          <w:lang w:val="en-ZA"/>
        </w:rPr>
      </w:pPr>
      <w:r w:rsidRPr="00D25CD2">
        <w:rPr>
          <w:rFonts w:ascii="Times New Roman" w:hAnsi="Times New Roman"/>
          <w:b/>
          <w:sz w:val="24"/>
          <w:szCs w:val="24"/>
          <w:lang w:val="en-ZA"/>
        </w:rPr>
        <w:t xml:space="preserve">Table </w:t>
      </w:r>
      <w:r w:rsidR="00D25CD2" w:rsidRPr="00D25CD2">
        <w:rPr>
          <w:rFonts w:ascii="Times New Roman" w:hAnsi="Times New Roman"/>
          <w:b/>
          <w:sz w:val="24"/>
          <w:szCs w:val="24"/>
          <w:lang w:val="en-ZA"/>
        </w:rPr>
        <w:t>4</w:t>
      </w:r>
      <w:r w:rsidRPr="00D25CD2">
        <w:rPr>
          <w:rFonts w:ascii="Times New Roman" w:hAnsi="Times New Roman"/>
          <w:b/>
          <w:sz w:val="24"/>
          <w:szCs w:val="24"/>
          <w:lang w:val="en-ZA"/>
        </w:rPr>
        <w:t>:</w:t>
      </w:r>
      <w:r w:rsidRPr="00D25CD2">
        <w:rPr>
          <w:rFonts w:ascii="Times New Roman" w:hAnsi="Times New Roman"/>
          <w:sz w:val="24"/>
          <w:szCs w:val="24"/>
          <w:lang w:val="en-ZA"/>
        </w:rPr>
        <w:t xml:space="preserve"> Self-financing Expenditure </w:t>
      </w:r>
    </w:p>
    <w:p w14:paraId="4E306A13" w14:textId="77777777" w:rsidR="00120B6B" w:rsidRDefault="00B21080" w:rsidP="00120B6B">
      <w:pPr>
        <w:spacing w:line="276" w:lineRule="auto"/>
        <w:jc w:val="both"/>
        <w:rPr>
          <w:rFonts w:ascii="Times New Roman" w:hAnsi="Times New Roman"/>
          <w:sz w:val="24"/>
          <w:szCs w:val="24"/>
          <w:lang w:val="en-ZA"/>
        </w:rPr>
      </w:pPr>
      <w:r>
        <w:rPr>
          <w:rFonts w:ascii="Times New Roman" w:hAnsi="Times New Roman"/>
          <w:sz w:val="24"/>
          <w:szCs w:val="24"/>
          <w:lang w:val="en-ZA"/>
        </w:rPr>
        <w:object w:dxaOrig="9941" w:dyaOrig="5001" w14:anchorId="0F491899">
          <v:shape id="_x0000_i1028" type="#_x0000_t75" style="width:440.25pt;height:231pt" o:ole="">
            <v:imagedata r:id="rId15" o:title=""/>
          </v:shape>
          <o:OLEObject Type="Embed" ProgID="Excel.Sheet.8" ShapeID="_x0000_i1028" DrawAspect="Content" ObjectID="_1604909399" r:id="rId16"/>
        </w:object>
      </w:r>
    </w:p>
    <w:p w14:paraId="3262393D" w14:textId="77777777" w:rsidR="002F36DC" w:rsidRPr="00D25CD2" w:rsidRDefault="00D25CD2" w:rsidP="002F36DC">
      <w:pPr>
        <w:spacing w:line="276" w:lineRule="auto"/>
        <w:jc w:val="both"/>
        <w:rPr>
          <w:rFonts w:ascii="Times New Roman" w:hAnsi="Times New Roman"/>
          <w:i/>
          <w:sz w:val="24"/>
          <w:szCs w:val="24"/>
          <w:lang w:val="en-ZA"/>
        </w:rPr>
      </w:pPr>
      <w:r>
        <w:rPr>
          <w:rFonts w:ascii="Times New Roman" w:hAnsi="Times New Roman"/>
          <w:i/>
          <w:sz w:val="24"/>
          <w:szCs w:val="24"/>
          <w:lang w:val="en-ZA"/>
        </w:rPr>
        <w:t>Source: National Treasury (2018)</w:t>
      </w:r>
    </w:p>
    <w:p w14:paraId="7D3AA6EF" w14:textId="77777777" w:rsidR="00120B6B" w:rsidRPr="00D25CD2" w:rsidRDefault="00120B6B" w:rsidP="00CF52EB">
      <w:pPr>
        <w:spacing w:line="276" w:lineRule="auto"/>
        <w:jc w:val="both"/>
        <w:rPr>
          <w:rFonts w:ascii="Times New Roman" w:hAnsi="Times New Roman"/>
          <w:sz w:val="24"/>
          <w:szCs w:val="24"/>
          <w:lang w:val="en-ZA"/>
        </w:rPr>
      </w:pPr>
    </w:p>
    <w:p w14:paraId="4E230D7E" w14:textId="77777777" w:rsidR="0093374D" w:rsidRDefault="0093374D" w:rsidP="00CF52EB">
      <w:pPr>
        <w:spacing w:line="276" w:lineRule="auto"/>
        <w:jc w:val="both"/>
        <w:rPr>
          <w:rFonts w:cs="Arial"/>
          <w:sz w:val="22"/>
          <w:szCs w:val="22"/>
          <w:lang w:val="en-ZA"/>
        </w:rPr>
      </w:pPr>
    </w:p>
    <w:p w14:paraId="31C97F8E" w14:textId="77777777" w:rsidR="00455D3B" w:rsidRDefault="00455D3B" w:rsidP="00CF52EB">
      <w:pPr>
        <w:spacing w:line="276" w:lineRule="auto"/>
        <w:jc w:val="both"/>
        <w:rPr>
          <w:rFonts w:cs="Arial"/>
          <w:sz w:val="22"/>
          <w:szCs w:val="22"/>
          <w:lang w:val="en-ZA"/>
        </w:rPr>
      </w:pPr>
    </w:p>
    <w:p w14:paraId="1A2F29D4" w14:textId="77777777" w:rsidR="00455D3B" w:rsidRDefault="00455D3B" w:rsidP="00CF52EB">
      <w:pPr>
        <w:spacing w:line="276" w:lineRule="auto"/>
        <w:jc w:val="both"/>
        <w:rPr>
          <w:rFonts w:cs="Arial"/>
          <w:sz w:val="22"/>
          <w:szCs w:val="22"/>
          <w:lang w:val="en-ZA"/>
        </w:rPr>
      </w:pPr>
    </w:p>
    <w:p w14:paraId="1E64692F" w14:textId="77777777" w:rsidR="00455D3B" w:rsidRDefault="00455D3B" w:rsidP="00CF52EB">
      <w:pPr>
        <w:spacing w:line="276" w:lineRule="auto"/>
        <w:jc w:val="both"/>
        <w:rPr>
          <w:rFonts w:cs="Arial"/>
          <w:sz w:val="22"/>
          <w:szCs w:val="22"/>
          <w:lang w:val="en-ZA"/>
        </w:rPr>
      </w:pPr>
    </w:p>
    <w:p w14:paraId="0D23E846" w14:textId="77777777" w:rsidR="00455D3B" w:rsidRDefault="00455D3B" w:rsidP="00CF52EB">
      <w:pPr>
        <w:spacing w:line="276" w:lineRule="auto"/>
        <w:jc w:val="both"/>
        <w:rPr>
          <w:rFonts w:cs="Arial"/>
          <w:sz w:val="22"/>
          <w:szCs w:val="22"/>
          <w:lang w:val="en-ZA"/>
        </w:rPr>
      </w:pPr>
    </w:p>
    <w:p w14:paraId="359281BF" w14:textId="77777777" w:rsidR="00455D3B" w:rsidRDefault="00455D3B" w:rsidP="00CF52EB">
      <w:pPr>
        <w:spacing w:line="276" w:lineRule="auto"/>
        <w:jc w:val="both"/>
        <w:rPr>
          <w:rFonts w:cs="Arial"/>
          <w:sz w:val="22"/>
          <w:szCs w:val="22"/>
          <w:lang w:val="en-ZA"/>
        </w:rPr>
      </w:pPr>
    </w:p>
    <w:p w14:paraId="50885EB1" w14:textId="77777777" w:rsidR="00455D3B" w:rsidRDefault="00455D3B" w:rsidP="00CF52EB">
      <w:pPr>
        <w:spacing w:line="276" w:lineRule="auto"/>
        <w:jc w:val="both"/>
        <w:rPr>
          <w:rFonts w:cs="Arial"/>
          <w:sz w:val="22"/>
          <w:szCs w:val="22"/>
          <w:lang w:val="en-ZA"/>
        </w:rPr>
      </w:pPr>
    </w:p>
    <w:p w14:paraId="1AA59222" w14:textId="77777777" w:rsidR="00455D3B" w:rsidRDefault="00455D3B" w:rsidP="00CF52EB">
      <w:pPr>
        <w:spacing w:line="276" w:lineRule="auto"/>
        <w:jc w:val="both"/>
        <w:rPr>
          <w:rFonts w:cs="Arial"/>
          <w:sz w:val="22"/>
          <w:szCs w:val="22"/>
          <w:lang w:val="en-ZA"/>
        </w:rPr>
      </w:pPr>
    </w:p>
    <w:p w14:paraId="5CE3D00E" w14:textId="77777777" w:rsidR="00455D3B" w:rsidRDefault="00455D3B" w:rsidP="00CF52EB">
      <w:pPr>
        <w:spacing w:line="276" w:lineRule="auto"/>
        <w:jc w:val="both"/>
        <w:rPr>
          <w:rFonts w:cs="Arial"/>
          <w:sz w:val="22"/>
          <w:szCs w:val="22"/>
          <w:lang w:val="en-ZA"/>
        </w:rPr>
      </w:pPr>
    </w:p>
    <w:p w14:paraId="2AB1A1A6" w14:textId="77777777" w:rsidR="00455D3B" w:rsidRDefault="00455D3B" w:rsidP="00CF52EB">
      <w:pPr>
        <w:spacing w:line="276" w:lineRule="auto"/>
        <w:jc w:val="both"/>
        <w:rPr>
          <w:rFonts w:cs="Arial"/>
          <w:sz w:val="22"/>
          <w:szCs w:val="22"/>
          <w:lang w:val="en-ZA"/>
        </w:rPr>
      </w:pPr>
    </w:p>
    <w:p w14:paraId="7B931ABE" w14:textId="77777777" w:rsidR="00455D3B" w:rsidRDefault="00455D3B" w:rsidP="00CF52EB">
      <w:pPr>
        <w:spacing w:line="276" w:lineRule="auto"/>
        <w:jc w:val="both"/>
        <w:rPr>
          <w:rFonts w:cs="Arial"/>
          <w:sz w:val="22"/>
          <w:szCs w:val="22"/>
          <w:lang w:val="en-ZA"/>
        </w:rPr>
      </w:pPr>
    </w:p>
    <w:p w14:paraId="5575E920" w14:textId="77777777" w:rsidR="00455D3B" w:rsidRDefault="00455D3B" w:rsidP="00CF52EB">
      <w:pPr>
        <w:spacing w:line="276" w:lineRule="auto"/>
        <w:jc w:val="both"/>
        <w:rPr>
          <w:rFonts w:cs="Arial"/>
          <w:sz w:val="22"/>
          <w:szCs w:val="22"/>
          <w:lang w:val="en-ZA"/>
        </w:rPr>
      </w:pPr>
    </w:p>
    <w:p w14:paraId="277D6571" w14:textId="77777777" w:rsidR="00120B6B" w:rsidRPr="00B21080" w:rsidRDefault="00BA75CB" w:rsidP="00120B6B">
      <w:pPr>
        <w:spacing w:line="276" w:lineRule="auto"/>
        <w:jc w:val="both"/>
        <w:rPr>
          <w:rFonts w:ascii="Times New Roman" w:hAnsi="Times New Roman"/>
          <w:sz w:val="24"/>
          <w:szCs w:val="24"/>
          <w:lang w:val="en-ZA"/>
        </w:rPr>
      </w:pPr>
      <w:r w:rsidRPr="00B21080">
        <w:rPr>
          <w:rFonts w:ascii="Times New Roman" w:hAnsi="Times New Roman"/>
          <w:b/>
          <w:sz w:val="24"/>
          <w:szCs w:val="24"/>
          <w:lang w:val="en-ZA"/>
        </w:rPr>
        <w:t>Table 5</w:t>
      </w:r>
      <w:r w:rsidR="00120B6B" w:rsidRPr="00B21080">
        <w:rPr>
          <w:rFonts w:ascii="Times New Roman" w:hAnsi="Times New Roman"/>
          <w:b/>
          <w:sz w:val="24"/>
          <w:szCs w:val="24"/>
          <w:lang w:val="en-ZA"/>
        </w:rPr>
        <w:t>:</w:t>
      </w:r>
      <w:r w:rsidR="00120B6B" w:rsidRPr="00B21080">
        <w:rPr>
          <w:rFonts w:ascii="Times New Roman" w:hAnsi="Times New Roman"/>
          <w:sz w:val="24"/>
          <w:szCs w:val="24"/>
          <w:lang w:val="en-ZA"/>
        </w:rPr>
        <w:t xml:space="preserve"> Declared unspent funds and projected underspending</w:t>
      </w:r>
    </w:p>
    <w:p w14:paraId="10A95A59" w14:textId="77777777" w:rsidR="00B21080" w:rsidRDefault="00B21080" w:rsidP="00120B6B">
      <w:pPr>
        <w:spacing w:line="276" w:lineRule="auto"/>
        <w:jc w:val="both"/>
        <w:rPr>
          <w:rFonts w:ascii="Times New Roman" w:hAnsi="Times New Roman"/>
          <w:sz w:val="24"/>
          <w:szCs w:val="24"/>
          <w:lang w:val="en-ZA"/>
        </w:rPr>
      </w:pPr>
      <w:r>
        <w:rPr>
          <w:rFonts w:ascii="Times New Roman" w:hAnsi="Times New Roman"/>
          <w:sz w:val="24"/>
          <w:szCs w:val="24"/>
          <w:lang w:val="en-ZA"/>
        </w:rPr>
        <w:object w:dxaOrig="9473" w:dyaOrig="5397" w14:anchorId="02414FA9">
          <v:shape id="_x0000_i1029" type="#_x0000_t75" style="width:440.25pt;height:250.5pt" o:ole="">
            <v:imagedata r:id="rId17" o:title=""/>
          </v:shape>
          <o:OLEObject Type="Embed" ProgID="Excel.Sheet.8" ShapeID="_x0000_i1029" DrawAspect="Content" ObjectID="_1604909400" r:id="rId18"/>
        </w:object>
      </w:r>
    </w:p>
    <w:p w14:paraId="4BFBC7F2" w14:textId="77777777" w:rsidR="002F36DC" w:rsidRPr="00B21080" w:rsidRDefault="002F36DC" w:rsidP="00CF52EB">
      <w:pPr>
        <w:spacing w:line="276" w:lineRule="auto"/>
        <w:jc w:val="both"/>
        <w:rPr>
          <w:rFonts w:ascii="Times New Roman" w:hAnsi="Times New Roman"/>
          <w:i/>
          <w:sz w:val="24"/>
          <w:szCs w:val="24"/>
          <w:lang w:val="en-ZA"/>
        </w:rPr>
      </w:pPr>
      <w:r w:rsidRPr="00B21080">
        <w:rPr>
          <w:rFonts w:ascii="Times New Roman" w:hAnsi="Times New Roman"/>
          <w:i/>
          <w:sz w:val="24"/>
          <w:szCs w:val="24"/>
          <w:lang w:val="en-ZA"/>
        </w:rPr>
        <w:t>Source: National Treasury (201</w:t>
      </w:r>
      <w:r w:rsidR="00B21080">
        <w:rPr>
          <w:rFonts w:ascii="Times New Roman" w:hAnsi="Times New Roman"/>
          <w:i/>
          <w:sz w:val="24"/>
          <w:szCs w:val="24"/>
          <w:lang w:val="en-ZA"/>
        </w:rPr>
        <w:t>8</w:t>
      </w:r>
      <w:r w:rsidRPr="00B21080">
        <w:rPr>
          <w:rFonts w:ascii="Times New Roman" w:hAnsi="Times New Roman"/>
          <w:i/>
          <w:sz w:val="24"/>
          <w:szCs w:val="24"/>
          <w:lang w:val="en-ZA"/>
        </w:rPr>
        <w:t>)</w:t>
      </w:r>
    </w:p>
    <w:p w14:paraId="153270EC" w14:textId="77777777" w:rsidR="002F36DC" w:rsidRDefault="002F36DC" w:rsidP="00CF52EB">
      <w:pPr>
        <w:spacing w:line="276" w:lineRule="auto"/>
        <w:jc w:val="both"/>
        <w:rPr>
          <w:rFonts w:cs="Arial"/>
          <w:sz w:val="22"/>
          <w:szCs w:val="22"/>
          <w:lang w:val="en-ZA"/>
        </w:rPr>
      </w:pPr>
    </w:p>
    <w:p w14:paraId="4B22D7B0" w14:textId="77777777" w:rsidR="00153C21" w:rsidRDefault="00153C21" w:rsidP="00CF52EB">
      <w:pPr>
        <w:spacing w:line="276" w:lineRule="auto"/>
        <w:jc w:val="both"/>
        <w:rPr>
          <w:rFonts w:cs="Arial"/>
          <w:sz w:val="22"/>
          <w:szCs w:val="22"/>
          <w:lang w:val="en-ZA"/>
        </w:rPr>
      </w:pPr>
    </w:p>
    <w:p w14:paraId="12B95F7F" w14:textId="77777777" w:rsidR="00A371FE" w:rsidRPr="0043654B" w:rsidRDefault="00A371FE" w:rsidP="0043654B">
      <w:pPr>
        <w:pStyle w:val="ListParagraph"/>
        <w:spacing w:line="360" w:lineRule="auto"/>
        <w:ind w:left="0"/>
        <w:jc w:val="both"/>
        <w:rPr>
          <w:rFonts w:ascii="Times New Roman" w:hAnsi="Times New Roman"/>
          <w:sz w:val="24"/>
          <w:szCs w:val="24"/>
          <w:lang w:val="en-ZA"/>
        </w:rPr>
      </w:pPr>
    </w:p>
    <w:p w14:paraId="6C913578" w14:textId="77777777" w:rsidR="00A371FE" w:rsidRPr="0043654B" w:rsidRDefault="00481E51" w:rsidP="0043654B">
      <w:pPr>
        <w:pStyle w:val="ListParagraph"/>
        <w:numPr>
          <w:ilvl w:val="0"/>
          <w:numId w:val="1"/>
        </w:numPr>
        <w:spacing w:line="360" w:lineRule="auto"/>
        <w:ind w:left="-142" w:hanging="425"/>
        <w:jc w:val="both"/>
        <w:rPr>
          <w:rFonts w:ascii="Times New Roman" w:hAnsi="Times New Roman"/>
          <w:b/>
          <w:sz w:val="24"/>
          <w:szCs w:val="24"/>
          <w:lang w:val="en-ZA"/>
        </w:rPr>
      </w:pPr>
      <w:r w:rsidRPr="0043654B">
        <w:rPr>
          <w:rFonts w:ascii="Times New Roman" w:hAnsi="Times New Roman"/>
          <w:b/>
          <w:sz w:val="24"/>
          <w:szCs w:val="24"/>
          <w:lang w:val="en-ZA"/>
        </w:rPr>
        <w:t xml:space="preserve">Adjustments per </w:t>
      </w:r>
      <w:r w:rsidR="004D5580" w:rsidRPr="0043654B">
        <w:rPr>
          <w:rFonts w:ascii="Times New Roman" w:hAnsi="Times New Roman"/>
          <w:b/>
          <w:sz w:val="24"/>
          <w:szCs w:val="24"/>
          <w:lang w:val="en-ZA"/>
        </w:rPr>
        <w:t>I</w:t>
      </w:r>
      <w:r w:rsidRPr="0043654B">
        <w:rPr>
          <w:rFonts w:ascii="Times New Roman" w:hAnsi="Times New Roman"/>
          <w:b/>
          <w:sz w:val="24"/>
          <w:szCs w:val="24"/>
          <w:lang w:val="en-ZA"/>
        </w:rPr>
        <w:t xml:space="preserve">dentified </w:t>
      </w:r>
      <w:r w:rsidR="004D5580" w:rsidRPr="0043654B">
        <w:rPr>
          <w:rFonts w:ascii="Times New Roman" w:hAnsi="Times New Roman"/>
          <w:b/>
          <w:sz w:val="24"/>
          <w:szCs w:val="24"/>
          <w:lang w:val="en-ZA"/>
        </w:rPr>
        <w:t>D</w:t>
      </w:r>
      <w:r w:rsidRPr="0043654B">
        <w:rPr>
          <w:rFonts w:ascii="Times New Roman" w:hAnsi="Times New Roman"/>
          <w:b/>
          <w:sz w:val="24"/>
          <w:szCs w:val="24"/>
          <w:lang w:val="en-ZA"/>
        </w:rPr>
        <w:t>epartments</w:t>
      </w:r>
    </w:p>
    <w:p w14:paraId="19BD2E7D" w14:textId="77777777" w:rsidR="00A371FE" w:rsidRPr="0043654B" w:rsidRDefault="00A371FE" w:rsidP="0043654B">
      <w:pPr>
        <w:spacing w:line="360" w:lineRule="auto"/>
        <w:ind w:left="-567"/>
        <w:jc w:val="both"/>
        <w:rPr>
          <w:rFonts w:ascii="Times New Roman" w:hAnsi="Times New Roman"/>
          <w:b/>
          <w:sz w:val="24"/>
          <w:szCs w:val="24"/>
          <w:lang w:val="en-ZA"/>
        </w:rPr>
      </w:pPr>
    </w:p>
    <w:p w14:paraId="09AD287C" w14:textId="77777777" w:rsidR="00A371FE" w:rsidRPr="0043654B" w:rsidRDefault="00A371FE" w:rsidP="0043654B">
      <w:pPr>
        <w:spacing w:line="360" w:lineRule="auto"/>
        <w:ind w:left="-567"/>
        <w:jc w:val="both"/>
        <w:rPr>
          <w:rFonts w:ascii="Times New Roman" w:hAnsi="Times New Roman"/>
          <w:sz w:val="24"/>
          <w:szCs w:val="24"/>
          <w:lang w:val="en-ZA"/>
        </w:rPr>
      </w:pPr>
      <w:r w:rsidRPr="0043654B">
        <w:rPr>
          <w:rFonts w:ascii="Times New Roman" w:hAnsi="Times New Roman"/>
          <w:sz w:val="24"/>
          <w:szCs w:val="24"/>
          <w:lang w:val="en-ZA"/>
        </w:rPr>
        <w:t xml:space="preserve">The section below will outline the </w:t>
      </w:r>
      <w:r w:rsidR="00B43E1F" w:rsidRPr="0043654B">
        <w:rPr>
          <w:rFonts w:ascii="Times New Roman" w:hAnsi="Times New Roman"/>
          <w:sz w:val="24"/>
          <w:szCs w:val="24"/>
          <w:lang w:val="en-ZA"/>
        </w:rPr>
        <w:t xml:space="preserve">adjustments of the departments which have been identified by the Committee for briefings on the Bill. </w:t>
      </w:r>
    </w:p>
    <w:p w14:paraId="52F6E3EE" w14:textId="77777777" w:rsidR="00481E51" w:rsidRPr="0043654B" w:rsidRDefault="00481E51" w:rsidP="0043654B">
      <w:pPr>
        <w:pStyle w:val="ListParagraph"/>
        <w:spacing w:line="360" w:lineRule="auto"/>
        <w:ind w:left="0"/>
        <w:jc w:val="both"/>
        <w:rPr>
          <w:rFonts w:ascii="Times New Roman" w:hAnsi="Times New Roman"/>
          <w:b/>
          <w:sz w:val="24"/>
          <w:szCs w:val="24"/>
          <w:lang w:val="en-ZA"/>
        </w:rPr>
      </w:pPr>
      <w:r w:rsidRPr="0043654B">
        <w:rPr>
          <w:rFonts w:ascii="Times New Roman" w:hAnsi="Times New Roman"/>
          <w:b/>
          <w:sz w:val="24"/>
          <w:szCs w:val="24"/>
          <w:lang w:val="en-ZA"/>
        </w:rPr>
        <w:t xml:space="preserve"> </w:t>
      </w:r>
    </w:p>
    <w:p w14:paraId="6492F4DB" w14:textId="77777777" w:rsidR="00061136" w:rsidRPr="0043654B" w:rsidRDefault="00872D4D" w:rsidP="0043654B">
      <w:pPr>
        <w:pStyle w:val="ListParagraph"/>
        <w:numPr>
          <w:ilvl w:val="1"/>
          <w:numId w:val="1"/>
        </w:numPr>
        <w:tabs>
          <w:tab w:val="num" w:pos="1440"/>
        </w:tabs>
        <w:spacing w:line="360" w:lineRule="auto"/>
        <w:ind w:left="0" w:hanging="567"/>
        <w:jc w:val="both"/>
        <w:rPr>
          <w:rFonts w:ascii="Times New Roman" w:hAnsi="Times New Roman"/>
          <w:b/>
          <w:sz w:val="24"/>
          <w:szCs w:val="24"/>
          <w:lang w:val="en-ZA"/>
        </w:rPr>
      </w:pPr>
      <w:r w:rsidRPr="0043654B">
        <w:rPr>
          <w:rFonts w:ascii="Times New Roman" w:hAnsi="Times New Roman"/>
          <w:b/>
          <w:sz w:val="24"/>
          <w:szCs w:val="24"/>
          <w:lang w:val="en-ZA"/>
        </w:rPr>
        <w:t xml:space="preserve">Department of </w:t>
      </w:r>
      <w:r w:rsidR="007E7096">
        <w:rPr>
          <w:rFonts w:ascii="Times New Roman" w:hAnsi="Times New Roman"/>
          <w:b/>
          <w:sz w:val="24"/>
          <w:szCs w:val="24"/>
          <w:lang w:val="en-ZA"/>
        </w:rPr>
        <w:t>Transport</w:t>
      </w:r>
    </w:p>
    <w:p w14:paraId="74C855C3" w14:textId="77777777" w:rsidR="006512C0" w:rsidRDefault="006512C0" w:rsidP="0043654B">
      <w:pPr>
        <w:pStyle w:val="ListParagraph"/>
        <w:spacing w:line="360" w:lineRule="auto"/>
        <w:ind w:left="0"/>
        <w:jc w:val="both"/>
        <w:rPr>
          <w:rFonts w:ascii="Times New Roman" w:hAnsi="Times New Roman"/>
          <w:b/>
          <w:sz w:val="24"/>
          <w:szCs w:val="24"/>
          <w:lang w:val="en-ZA"/>
        </w:rPr>
      </w:pPr>
    </w:p>
    <w:p w14:paraId="448F22BC" w14:textId="77777777" w:rsidR="00963486" w:rsidRDefault="00963486" w:rsidP="00F371F8">
      <w:pPr>
        <w:pStyle w:val="ListParagraph"/>
        <w:spacing w:line="360" w:lineRule="auto"/>
        <w:ind w:left="-540"/>
        <w:jc w:val="both"/>
        <w:rPr>
          <w:rFonts w:ascii="Times New Roman" w:hAnsi="Times New Roman"/>
          <w:sz w:val="24"/>
          <w:szCs w:val="24"/>
          <w:lang w:val="en-ZA"/>
        </w:rPr>
      </w:pPr>
      <w:r w:rsidRPr="00963486">
        <w:rPr>
          <w:rFonts w:ascii="Times New Roman" w:hAnsi="Times New Roman"/>
          <w:sz w:val="24"/>
          <w:szCs w:val="24"/>
          <w:lang w:val="en-ZA"/>
        </w:rPr>
        <w:t xml:space="preserve">The Department of Transport </w:t>
      </w:r>
      <w:r>
        <w:rPr>
          <w:rFonts w:ascii="Times New Roman" w:hAnsi="Times New Roman"/>
          <w:sz w:val="24"/>
          <w:szCs w:val="24"/>
          <w:lang w:val="en-ZA"/>
        </w:rPr>
        <w:t xml:space="preserve">spent R22.1 billion or 37 per cent of the adjusted appropriated budget of R59.8 billion as at 30 September 2018. </w:t>
      </w:r>
      <w:r w:rsidR="00A25FA6">
        <w:rPr>
          <w:rFonts w:ascii="Times New Roman" w:hAnsi="Times New Roman"/>
          <w:sz w:val="24"/>
          <w:szCs w:val="24"/>
          <w:lang w:val="en-ZA"/>
        </w:rPr>
        <w:t xml:space="preserve">The Department underspent by R6.4 billion on its projected expenditure for the second quarter. This is mainly due to the withholding of capital transfers to the Passenger Rail Agency of South Africa </w:t>
      </w:r>
      <w:r w:rsidR="006B5388">
        <w:rPr>
          <w:rFonts w:ascii="Times New Roman" w:hAnsi="Times New Roman"/>
          <w:sz w:val="24"/>
          <w:szCs w:val="24"/>
          <w:lang w:val="en-ZA"/>
        </w:rPr>
        <w:t xml:space="preserve">(PRASA) </w:t>
      </w:r>
      <w:r w:rsidR="00A92A41">
        <w:rPr>
          <w:rFonts w:ascii="Times New Roman" w:hAnsi="Times New Roman"/>
          <w:sz w:val="24"/>
          <w:szCs w:val="24"/>
          <w:lang w:val="en-ZA"/>
        </w:rPr>
        <w:t>as a result of slow spend</w:t>
      </w:r>
      <w:r w:rsidR="004D514D">
        <w:rPr>
          <w:rFonts w:ascii="Times New Roman" w:hAnsi="Times New Roman"/>
          <w:sz w:val="24"/>
          <w:szCs w:val="24"/>
          <w:lang w:val="en-ZA"/>
        </w:rPr>
        <w:t xml:space="preserve">ing on its capital programmes as well as vacant posts. </w:t>
      </w:r>
    </w:p>
    <w:p w14:paraId="42345ABE" w14:textId="77777777" w:rsidR="00804E91" w:rsidRDefault="00804E91" w:rsidP="00F371F8">
      <w:pPr>
        <w:pStyle w:val="ListParagraph"/>
        <w:spacing w:line="360" w:lineRule="auto"/>
        <w:ind w:left="-540"/>
        <w:jc w:val="both"/>
        <w:rPr>
          <w:rFonts w:ascii="Times New Roman" w:hAnsi="Times New Roman"/>
          <w:sz w:val="24"/>
          <w:szCs w:val="24"/>
          <w:lang w:val="en-ZA"/>
        </w:rPr>
      </w:pPr>
    </w:p>
    <w:p w14:paraId="6D89F9B2" w14:textId="77777777" w:rsidR="00804E91" w:rsidRPr="005602F5" w:rsidRDefault="00804E91" w:rsidP="00804E91">
      <w:pPr>
        <w:pStyle w:val="ListParagraph"/>
        <w:spacing w:line="360" w:lineRule="auto"/>
        <w:ind w:left="-540"/>
        <w:jc w:val="both"/>
        <w:rPr>
          <w:rFonts w:ascii="Times New Roman" w:hAnsi="Times New Roman"/>
          <w:color w:val="auto"/>
          <w:sz w:val="24"/>
          <w:szCs w:val="24"/>
          <w:lang w:val="en-ZA"/>
        </w:rPr>
      </w:pPr>
      <w:r w:rsidRPr="006C26D7">
        <w:rPr>
          <w:rFonts w:ascii="Times New Roman" w:hAnsi="Times New Roman"/>
          <w:color w:val="auto"/>
          <w:sz w:val="24"/>
          <w:szCs w:val="24"/>
          <w:lang w:val="en-ZA"/>
        </w:rPr>
        <w:t>In terms of non-financial perform</w:t>
      </w:r>
      <w:r>
        <w:rPr>
          <w:rFonts w:ascii="Times New Roman" w:hAnsi="Times New Roman"/>
          <w:color w:val="auto"/>
          <w:sz w:val="24"/>
          <w:szCs w:val="24"/>
          <w:lang w:val="en-ZA"/>
        </w:rPr>
        <w:t>ance, the Department achieved 24 or 77 per cent of its 31</w:t>
      </w:r>
      <w:r w:rsidRPr="006C26D7">
        <w:rPr>
          <w:rFonts w:ascii="Times New Roman" w:hAnsi="Times New Roman"/>
          <w:color w:val="auto"/>
          <w:sz w:val="24"/>
          <w:szCs w:val="24"/>
          <w:lang w:val="en-ZA"/>
        </w:rPr>
        <w:t xml:space="preserve"> targets</w:t>
      </w:r>
      <w:r>
        <w:rPr>
          <w:rFonts w:ascii="Times New Roman" w:hAnsi="Times New Roman"/>
          <w:color w:val="auto"/>
          <w:sz w:val="24"/>
          <w:szCs w:val="24"/>
          <w:lang w:val="en-ZA"/>
        </w:rPr>
        <w:t xml:space="preserve"> as at the end of September 2018</w:t>
      </w:r>
      <w:r w:rsidRPr="006C26D7">
        <w:rPr>
          <w:rFonts w:ascii="Times New Roman" w:hAnsi="Times New Roman"/>
          <w:color w:val="auto"/>
          <w:sz w:val="24"/>
          <w:szCs w:val="24"/>
          <w:lang w:val="en-ZA"/>
        </w:rPr>
        <w:t xml:space="preserve">. This resulted in </w:t>
      </w:r>
      <w:r>
        <w:rPr>
          <w:rFonts w:ascii="Times New Roman" w:hAnsi="Times New Roman"/>
          <w:color w:val="auto"/>
          <w:sz w:val="24"/>
          <w:szCs w:val="24"/>
          <w:lang w:val="en-ZA"/>
        </w:rPr>
        <w:t xml:space="preserve">the non-achievement of 7 </w:t>
      </w:r>
      <w:r w:rsidRPr="006C26D7">
        <w:rPr>
          <w:rFonts w:ascii="Times New Roman" w:hAnsi="Times New Roman"/>
          <w:color w:val="auto"/>
          <w:sz w:val="24"/>
          <w:szCs w:val="24"/>
          <w:lang w:val="en-ZA"/>
        </w:rPr>
        <w:t>target</w:t>
      </w:r>
      <w:r>
        <w:rPr>
          <w:rFonts w:ascii="Times New Roman" w:hAnsi="Times New Roman"/>
          <w:color w:val="auto"/>
          <w:sz w:val="24"/>
          <w:szCs w:val="24"/>
          <w:lang w:val="en-ZA"/>
        </w:rPr>
        <w:t xml:space="preserve">s. These targets relate to </w:t>
      </w:r>
      <w:r w:rsidRPr="005602F5">
        <w:rPr>
          <w:rFonts w:ascii="Times New Roman" w:hAnsi="Times New Roman"/>
          <w:color w:val="auto"/>
          <w:sz w:val="24"/>
          <w:szCs w:val="24"/>
          <w:lang w:val="en-ZA"/>
        </w:rPr>
        <w:t xml:space="preserve">Programme 3: Rail Transport, Programme 4: Road Transport, Programme 5: Civil Aviation and Programme 6: Maritime Transport. </w:t>
      </w:r>
    </w:p>
    <w:p w14:paraId="613D173A" w14:textId="77777777" w:rsidR="00804E91" w:rsidRDefault="00804E91" w:rsidP="00804E91">
      <w:pPr>
        <w:pStyle w:val="ListParagraph"/>
        <w:spacing w:line="360" w:lineRule="auto"/>
        <w:ind w:left="-540"/>
        <w:jc w:val="both"/>
        <w:rPr>
          <w:rFonts w:ascii="Times New Roman" w:hAnsi="Times New Roman"/>
          <w:color w:val="auto"/>
          <w:sz w:val="24"/>
          <w:szCs w:val="24"/>
          <w:lang w:val="en-ZA"/>
        </w:rPr>
      </w:pPr>
    </w:p>
    <w:p w14:paraId="7FB0E5C2" w14:textId="77777777" w:rsidR="005A417F" w:rsidRDefault="005A417F" w:rsidP="00657FBA">
      <w:pPr>
        <w:spacing w:line="360" w:lineRule="auto"/>
        <w:ind w:left="-567"/>
        <w:jc w:val="both"/>
        <w:rPr>
          <w:rFonts w:ascii="Times New Roman" w:hAnsi="Times New Roman"/>
          <w:b/>
          <w:bCs/>
          <w:sz w:val="24"/>
          <w:szCs w:val="24"/>
        </w:rPr>
      </w:pPr>
      <w:r w:rsidRPr="0043654B">
        <w:rPr>
          <w:rFonts w:ascii="Times New Roman" w:hAnsi="Times New Roman"/>
          <w:b/>
          <w:bCs/>
          <w:sz w:val="24"/>
          <w:szCs w:val="24"/>
        </w:rPr>
        <w:t xml:space="preserve">Virement and adjustments within </w:t>
      </w:r>
      <w:r>
        <w:rPr>
          <w:rFonts w:ascii="Times New Roman" w:hAnsi="Times New Roman"/>
          <w:b/>
          <w:bCs/>
          <w:sz w:val="24"/>
          <w:szCs w:val="24"/>
        </w:rPr>
        <w:t>the Department of Transport</w:t>
      </w:r>
      <w:r w:rsidRPr="0043654B">
        <w:rPr>
          <w:rFonts w:ascii="Times New Roman" w:hAnsi="Times New Roman"/>
          <w:b/>
          <w:bCs/>
          <w:sz w:val="24"/>
          <w:szCs w:val="24"/>
        </w:rPr>
        <w:t xml:space="preserve"> that require parliament approval</w:t>
      </w:r>
    </w:p>
    <w:p w14:paraId="406B2D93" w14:textId="77777777" w:rsidR="00E83305" w:rsidRDefault="00E83305" w:rsidP="00455D3B">
      <w:pPr>
        <w:pStyle w:val="ListParagraph"/>
        <w:numPr>
          <w:ilvl w:val="0"/>
          <w:numId w:val="34"/>
        </w:numPr>
        <w:spacing w:line="360" w:lineRule="auto"/>
        <w:ind w:left="-142" w:hanging="425"/>
        <w:jc w:val="both"/>
        <w:rPr>
          <w:rFonts w:ascii="Times New Roman" w:hAnsi="Times New Roman"/>
          <w:bCs/>
          <w:sz w:val="24"/>
          <w:szCs w:val="24"/>
        </w:rPr>
      </w:pPr>
      <w:r w:rsidRPr="002D73F6">
        <w:rPr>
          <w:rFonts w:ascii="Times New Roman" w:hAnsi="Times New Roman"/>
          <w:bCs/>
          <w:sz w:val="24"/>
          <w:szCs w:val="24"/>
        </w:rPr>
        <w:t>R3.00 billion</w:t>
      </w:r>
      <w:r>
        <w:rPr>
          <w:rFonts w:ascii="Times New Roman" w:hAnsi="Times New Roman"/>
          <w:b/>
          <w:bCs/>
          <w:sz w:val="24"/>
          <w:szCs w:val="24"/>
        </w:rPr>
        <w:t xml:space="preserve"> –</w:t>
      </w:r>
      <w:r w:rsidR="002D73F6" w:rsidRPr="002D73F6">
        <w:rPr>
          <w:rFonts w:ascii="Times New Roman" w:hAnsi="Times New Roman"/>
          <w:bCs/>
          <w:i/>
          <w:sz w:val="24"/>
          <w:szCs w:val="24"/>
        </w:rPr>
        <w:t>Virement requiring Parliament’s approval:</w:t>
      </w:r>
      <w:r w:rsidR="002D73F6">
        <w:rPr>
          <w:rFonts w:ascii="Times New Roman" w:hAnsi="Times New Roman"/>
          <w:b/>
          <w:bCs/>
          <w:sz w:val="24"/>
          <w:szCs w:val="24"/>
        </w:rPr>
        <w:t xml:space="preserve"> </w:t>
      </w:r>
      <w:r>
        <w:rPr>
          <w:rFonts w:ascii="Times New Roman" w:hAnsi="Times New Roman"/>
          <w:b/>
          <w:bCs/>
          <w:sz w:val="24"/>
          <w:szCs w:val="24"/>
        </w:rPr>
        <w:t xml:space="preserve"> </w:t>
      </w:r>
      <w:r w:rsidR="002D73F6" w:rsidRPr="002D73F6">
        <w:rPr>
          <w:rFonts w:ascii="Times New Roman" w:hAnsi="Times New Roman"/>
          <w:bCs/>
          <w:sz w:val="24"/>
          <w:szCs w:val="24"/>
        </w:rPr>
        <w:t>An a</w:t>
      </w:r>
      <w:r w:rsidRPr="00E83305">
        <w:rPr>
          <w:rFonts w:ascii="Times New Roman" w:hAnsi="Times New Roman"/>
          <w:bCs/>
          <w:sz w:val="24"/>
          <w:szCs w:val="24"/>
        </w:rPr>
        <w:t xml:space="preserve">ppropriation </w:t>
      </w:r>
      <w:r w:rsidR="002D73F6">
        <w:rPr>
          <w:rFonts w:ascii="Times New Roman" w:hAnsi="Times New Roman"/>
          <w:bCs/>
          <w:sz w:val="24"/>
          <w:szCs w:val="24"/>
        </w:rPr>
        <w:t xml:space="preserve">allocated </w:t>
      </w:r>
      <w:r w:rsidRPr="00E83305">
        <w:rPr>
          <w:rFonts w:ascii="Times New Roman" w:hAnsi="Times New Roman"/>
          <w:bCs/>
          <w:sz w:val="24"/>
          <w:szCs w:val="24"/>
        </w:rPr>
        <w:t>for PRASA</w:t>
      </w:r>
      <w:r w:rsidR="002D73F6">
        <w:rPr>
          <w:rFonts w:ascii="Times New Roman" w:hAnsi="Times New Roman"/>
          <w:bCs/>
          <w:sz w:val="24"/>
          <w:szCs w:val="24"/>
        </w:rPr>
        <w:t>’s</w:t>
      </w:r>
      <w:r w:rsidRPr="00E83305">
        <w:rPr>
          <w:rFonts w:ascii="Times New Roman" w:hAnsi="Times New Roman"/>
          <w:bCs/>
          <w:sz w:val="24"/>
          <w:szCs w:val="24"/>
        </w:rPr>
        <w:t xml:space="preserve"> capital programmes </w:t>
      </w:r>
      <w:r w:rsidR="002D73F6">
        <w:rPr>
          <w:rFonts w:ascii="Times New Roman" w:hAnsi="Times New Roman"/>
          <w:bCs/>
          <w:sz w:val="24"/>
          <w:szCs w:val="24"/>
        </w:rPr>
        <w:t>is shifted to</w:t>
      </w:r>
      <w:r w:rsidRPr="00E83305">
        <w:rPr>
          <w:rFonts w:ascii="Times New Roman" w:hAnsi="Times New Roman"/>
          <w:bCs/>
          <w:sz w:val="24"/>
          <w:szCs w:val="24"/>
        </w:rPr>
        <w:t xml:space="preserve"> the South African National Roads Agency </w:t>
      </w:r>
      <w:r w:rsidR="006B5388">
        <w:rPr>
          <w:rFonts w:ascii="Times New Roman" w:hAnsi="Times New Roman"/>
          <w:bCs/>
          <w:sz w:val="24"/>
          <w:szCs w:val="24"/>
        </w:rPr>
        <w:t xml:space="preserve">Limited (SANRAL) </w:t>
      </w:r>
      <w:r w:rsidRPr="00E83305">
        <w:rPr>
          <w:rFonts w:ascii="Times New Roman" w:hAnsi="Times New Roman"/>
          <w:bCs/>
          <w:sz w:val="24"/>
          <w:szCs w:val="24"/>
        </w:rPr>
        <w:t xml:space="preserve">for the non-toll network. </w:t>
      </w:r>
    </w:p>
    <w:p w14:paraId="6AC04208" w14:textId="77777777" w:rsidR="002D73F6" w:rsidRPr="002D73F6" w:rsidRDefault="002D73F6" w:rsidP="00455D3B">
      <w:pPr>
        <w:pStyle w:val="ListParagraph"/>
        <w:numPr>
          <w:ilvl w:val="0"/>
          <w:numId w:val="34"/>
        </w:numPr>
        <w:spacing w:line="360" w:lineRule="auto"/>
        <w:ind w:left="-142" w:hanging="425"/>
        <w:jc w:val="both"/>
        <w:rPr>
          <w:rFonts w:ascii="Times New Roman" w:hAnsi="Times New Roman"/>
          <w:bCs/>
          <w:sz w:val="24"/>
          <w:szCs w:val="24"/>
        </w:rPr>
      </w:pPr>
      <w:r w:rsidRPr="002D73F6">
        <w:rPr>
          <w:rFonts w:ascii="Times New Roman" w:hAnsi="Times New Roman"/>
          <w:bCs/>
          <w:sz w:val="24"/>
          <w:szCs w:val="24"/>
        </w:rPr>
        <w:t>R33 million-</w:t>
      </w:r>
      <w:r w:rsidRPr="002D73F6">
        <w:rPr>
          <w:rFonts w:ascii="Times New Roman" w:hAnsi="Times New Roman"/>
          <w:i/>
          <w:iCs/>
          <w:sz w:val="24"/>
          <w:szCs w:val="24"/>
        </w:rPr>
        <w:t xml:space="preserve"> </w:t>
      </w:r>
      <w:r w:rsidRPr="0043654B">
        <w:rPr>
          <w:rFonts w:ascii="Times New Roman" w:hAnsi="Times New Roman"/>
          <w:i/>
          <w:iCs/>
          <w:sz w:val="24"/>
          <w:szCs w:val="24"/>
        </w:rPr>
        <w:t>Appropriation of e</w:t>
      </w:r>
      <w:r>
        <w:rPr>
          <w:rFonts w:ascii="Times New Roman" w:hAnsi="Times New Roman"/>
          <w:i/>
          <w:iCs/>
          <w:sz w:val="24"/>
          <w:szCs w:val="24"/>
        </w:rPr>
        <w:t>xpenditure earmarked in the 2018</w:t>
      </w:r>
      <w:r w:rsidRPr="0043654B">
        <w:rPr>
          <w:rFonts w:ascii="Times New Roman" w:hAnsi="Times New Roman"/>
          <w:i/>
          <w:iCs/>
          <w:sz w:val="24"/>
          <w:szCs w:val="24"/>
        </w:rPr>
        <w:t xml:space="preserve"> budget speech for future allocation</w:t>
      </w:r>
      <w:r>
        <w:rPr>
          <w:rFonts w:ascii="Times New Roman" w:hAnsi="Times New Roman"/>
          <w:i/>
          <w:iCs/>
          <w:sz w:val="24"/>
          <w:szCs w:val="24"/>
        </w:rPr>
        <w:t xml:space="preserve">: </w:t>
      </w:r>
      <w:r w:rsidRPr="002D73F6">
        <w:rPr>
          <w:rFonts w:ascii="Times New Roman" w:hAnsi="Times New Roman"/>
          <w:iCs/>
          <w:sz w:val="24"/>
          <w:szCs w:val="24"/>
        </w:rPr>
        <w:t xml:space="preserve">An additional </w:t>
      </w:r>
      <w:r>
        <w:rPr>
          <w:rFonts w:ascii="Times New Roman" w:hAnsi="Times New Roman"/>
          <w:iCs/>
          <w:sz w:val="24"/>
          <w:szCs w:val="24"/>
        </w:rPr>
        <w:t>amount has been allocated</w:t>
      </w:r>
      <w:r w:rsidRPr="002D73F6">
        <w:rPr>
          <w:rFonts w:ascii="Times New Roman" w:hAnsi="Times New Roman"/>
          <w:iCs/>
          <w:sz w:val="24"/>
          <w:szCs w:val="24"/>
        </w:rPr>
        <w:t xml:space="preserve"> to the City of Cape Town for phase 2A of the MyCiti bus rapid transit system infrastructure project. </w:t>
      </w:r>
    </w:p>
    <w:p w14:paraId="6CB220BE" w14:textId="77777777" w:rsidR="00657FBA" w:rsidRDefault="00657FBA" w:rsidP="00657FBA">
      <w:pPr>
        <w:pStyle w:val="ListParagraph"/>
        <w:spacing w:line="360" w:lineRule="auto"/>
        <w:ind w:left="0" w:hanging="567"/>
        <w:jc w:val="both"/>
        <w:rPr>
          <w:rFonts w:ascii="Times New Roman" w:hAnsi="Times New Roman"/>
          <w:sz w:val="24"/>
          <w:szCs w:val="24"/>
          <w:lang w:val="en-ZA"/>
        </w:rPr>
      </w:pPr>
    </w:p>
    <w:p w14:paraId="089F1230" w14:textId="77777777" w:rsidR="005A417F" w:rsidRDefault="00657FBA" w:rsidP="00657FBA">
      <w:pPr>
        <w:pStyle w:val="ListParagraph"/>
        <w:spacing w:line="360" w:lineRule="auto"/>
        <w:ind w:left="-567"/>
        <w:jc w:val="both"/>
        <w:rPr>
          <w:rFonts w:ascii="Times New Roman" w:hAnsi="Times New Roman"/>
          <w:sz w:val="24"/>
          <w:szCs w:val="24"/>
          <w:lang w:val="en-ZA"/>
        </w:rPr>
      </w:pPr>
      <w:r>
        <w:rPr>
          <w:rFonts w:ascii="Times New Roman" w:hAnsi="Times New Roman"/>
          <w:sz w:val="24"/>
          <w:szCs w:val="24"/>
          <w:lang w:val="en-ZA"/>
        </w:rPr>
        <w:t>The De</w:t>
      </w:r>
      <w:r w:rsidR="006B5388">
        <w:rPr>
          <w:rFonts w:ascii="Times New Roman" w:hAnsi="Times New Roman"/>
          <w:sz w:val="24"/>
          <w:szCs w:val="24"/>
          <w:lang w:val="en-ZA"/>
        </w:rPr>
        <w:t xml:space="preserve">partment reported that </w:t>
      </w:r>
      <w:r>
        <w:rPr>
          <w:rFonts w:ascii="Times New Roman" w:hAnsi="Times New Roman"/>
          <w:sz w:val="24"/>
          <w:szCs w:val="24"/>
          <w:lang w:val="en-ZA"/>
        </w:rPr>
        <w:t>taking away R3.00 billion from PRASA has significant impact on service delivery in terms of provision of rail infrastructure</w:t>
      </w:r>
      <w:r w:rsidR="006B5388">
        <w:rPr>
          <w:rFonts w:ascii="Times New Roman" w:hAnsi="Times New Roman"/>
          <w:sz w:val="24"/>
          <w:szCs w:val="24"/>
          <w:lang w:val="en-ZA"/>
        </w:rPr>
        <w:t>. T</w:t>
      </w:r>
      <w:r>
        <w:rPr>
          <w:rFonts w:ascii="Times New Roman" w:hAnsi="Times New Roman"/>
          <w:sz w:val="24"/>
          <w:szCs w:val="24"/>
          <w:lang w:val="en-ZA"/>
        </w:rPr>
        <w:t xml:space="preserve">he </w:t>
      </w:r>
      <w:r w:rsidR="00C32576">
        <w:rPr>
          <w:rFonts w:ascii="Times New Roman" w:hAnsi="Times New Roman"/>
          <w:sz w:val="24"/>
          <w:szCs w:val="24"/>
          <w:lang w:val="en-ZA"/>
        </w:rPr>
        <w:t xml:space="preserve">funds would </w:t>
      </w:r>
      <w:r w:rsidR="006B5388">
        <w:rPr>
          <w:rFonts w:ascii="Times New Roman" w:hAnsi="Times New Roman"/>
          <w:sz w:val="24"/>
          <w:szCs w:val="24"/>
          <w:lang w:val="en-ZA"/>
        </w:rPr>
        <w:t xml:space="preserve">however </w:t>
      </w:r>
      <w:r w:rsidR="005602F5">
        <w:rPr>
          <w:rFonts w:ascii="Times New Roman" w:hAnsi="Times New Roman"/>
          <w:sz w:val="24"/>
          <w:szCs w:val="24"/>
          <w:lang w:val="en-ZA"/>
        </w:rPr>
        <w:t xml:space="preserve">have </w:t>
      </w:r>
      <w:r w:rsidR="00C32576">
        <w:rPr>
          <w:rFonts w:ascii="Times New Roman" w:hAnsi="Times New Roman"/>
          <w:sz w:val="24"/>
          <w:szCs w:val="24"/>
          <w:lang w:val="en-ZA"/>
        </w:rPr>
        <w:t>remain</w:t>
      </w:r>
      <w:r w:rsidR="005602F5">
        <w:rPr>
          <w:rFonts w:ascii="Times New Roman" w:hAnsi="Times New Roman"/>
          <w:sz w:val="24"/>
          <w:szCs w:val="24"/>
          <w:lang w:val="en-ZA"/>
        </w:rPr>
        <w:t>ed</w:t>
      </w:r>
      <w:r w:rsidR="00C32576">
        <w:rPr>
          <w:rFonts w:ascii="Times New Roman" w:hAnsi="Times New Roman"/>
          <w:sz w:val="24"/>
          <w:szCs w:val="24"/>
          <w:lang w:val="en-ZA"/>
        </w:rPr>
        <w:t xml:space="preserve"> unspent </w:t>
      </w:r>
      <w:r>
        <w:rPr>
          <w:rFonts w:ascii="Times New Roman" w:hAnsi="Times New Roman"/>
          <w:sz w:val="24"/>
          <w:szCs w:val="24"/>
          <w:lang w:val="en-ZA"/>
        </w:rPr>
        <w:t>due to serious delays in the implementation of PRASA’s capital programmes as a result of procurement delays. The</w:t>
      </w:r>
      <w:r w:rsidR="00C32576">
        <w:rPr>
          <w:rFonts w:ascii="Times New Roman" w:hAnsi="Times New Roman"/>
          <w:sz w:val="24"/>
          <w:szCs w:val="24"/>
          <w:lang w:val="en-ZA"/>
        </w:rPr>
        <w:t xml:space="preserve"> Department motivated that the</w:t>
      </w:r>
      <w:r>
        <w:rPr>
          <w:rFonts w:ascii="Times New Roman" w:hAnsi="Times New Roman"/>
          <w:sz w:val="24"/>
          <w:szCs w:val="24"/>
          <w:lang w:val="en-ZA"/>
        </w:rPr>
        <w:t xml:space="preserve"> R3.00 billion is allocated to SANRAL to assist with the eradication of mainte</w:t>
      </w:r>
      <w:r w:rsidR="00C32576">
        <w:rPr>
          <w:rFonts w:ascii="Times New Roman" w:hAnsi="Times New Roman"/>
          <w:sz w:val="24"/>
          <w:szCs w:val="24"/>
          <w:lang w:val="en-ZA"/>
        </w:rPr>
        <w:t>nance backlogs on the National R</w:t>
      </w:r>
      <w:r>
        <w:rPr>
          <w:rFonts w:ascii="Times New Roman" w:hAnsi="Times New Roman"/>
          <w:sz w:val="24"/>
          <w:szCs w:val="24"/>
          <w:lang w:val="en-ZA"/>
        </w:rPr>
        <w:t>oad Network</w:t>
      </w:r>
      <w:r w:rsidR="00C32576">
        <w:rPr>
          <w:rFonts w:ascii="Times New Roman" w:hAnsi="Times New Roman"/>
          <w:sz w:val="24"/>
          <w:szCs w:val="24"/>
          <w:lang w:val="en-ZA"/>
        </w:rPr>
        <w:t xml:space="preserve"> and that it </w:t>
      </w:r>
      <w:r>
        <w:rPr>
          <w:rFonts w:ascii="Times New Roman" w:hAnsi="Times New Roman"/>
          <w:sz w:val="24"/>
          <w:szCs w:val="24"/>
          <w:lang w:val="en-ZA"/>
        </w:rPr>
        <w:t xml:space="preserve">would also assist SANRAL to improve its financial position and address the material uncertainty relating to SANRAL’s going concern. </w:t>
      </w:r>
    </w:p>
    <w:p w14:paraId="598963F9" w14:textId="77777777" w:rsidR="006C26D7" w:rsidRDefault="006C26D7" w:rsidP="006C26D7">
      <w:pPr>
        <w:pStyle w:val="ListParagraph"/>
        <w:spacing w:line="360" w:lineRule="auto"/>
        <w:ind w:left="-540"/>
        <w:jc w:val="both"/>
        <w:rPr>
          <w:rFonts w:ascii="Times New Roman" w:hAnsi="Times New Roman"/>
          <w:color w:val="auto"/>
          <w:sz w:val="24"/>
          <w:szCs w:val="24"/>
          <w:lang w:val="en-ZA"/>
        </w:rPr>
      </w:pPr>
    </w:p>
    <w:p w14:paraId="080D0091" w14:textId="3FCC0929" w:rsidR="006C26D7" w:rsidRPr="006C26D7" w:rsidRDefault="006C26D7" w:rsidP="006C26D7">
      <w:pPr>
        <w:pStyle w:val="ListParagraph"/>
        <w:spacing w:line="360" w:lineRule="auto"/>
        <w:ind w:left="-540"/>
        <w:jc w:val="both"/>
        <w:rPr>
          <w:rFonts w:ascii="Times New Roman" w:hAnsi="Times New Roman"/>
          <w:sz w:val="24"/>
          <w:szCs w:val="24"/>
          <w:lang w:val="en-ZA"/>
        </w:rPr>
      </w:pPr>
    </w:p>
    <w:p w14:paraId="75DB7890" w14:textId="77777777" w:rsidR="00B43E1F" w:rsidRPr="0043654B" w:rsidRDefault="007E7096" w:rsidP="0043654B">
      <w:pPr>
        <w:pStyle w:val="ListParagraph"/>
        <w:numPr>
          <w:ilvl w:val="1"/>
          <w:numId w:val="1"/>
        </w:numPr>
        <w:tabs>
          <w:tab w:val="num" w:pos="1440"/>
        </w:tabs>
        <w:spacing w:line="360" w:lineRule="auto"/>
        <w:ind w:left="0" w:hanging="567"/>
        <w:jc w:val="both"/>
        <w:rPr>
          <w:rFonts w:ascii="Times New Roman" w:hAnsi="Times New Roman"/>
          <w:b/>
          <w:color w:val="auto"/>
          <w:sz w:val="24"/>
          <w:szCs w:val="24"/>
          <w:lang w:val="en-ZA"/>
        </w:rPr>
      </w:pPr>
      <w:r>
        <w:rPr>
          <w:rFonts w:ascii="Times New Roman" w:hAnsi="Times New Roman"/>
          <w:b/>
          <w:color w:val="auto"/>
          <w:sz w:val="24"/>
          <w:szCs w:val="24"/>
          <w:lang w:val="en-ZA"/>
        </w:rPr>
        <w:t>Department of Water and Sanitation</w:t>
      </w:r>
    </w:p>
    <w:p w14:paraId="7FAD2DDC" w14:textId="77777777" w:rsidR="007218BA" w:rsidRDefault="007218BA" w:rsidP="0043654B">
      <w:pPr>
        <w:pStyle w:val="ListParagraph"/>
        <w:spacing w:line="360" w:lineRule="auto"/>
        <w:ind w:left="0"/>
        <w:jc w:val="both"/>
        <w:rPr>
          <w:rFonts w:ascii="Times New Roman" w:hAnsi="Times New Roman"/>
          <w:color w:val="auto"/>
          <w:sz w:val="24"/>
          <w:szCs w:val="24"/>
          <w:lang w:val="en-ZA"/>
        </w:rPr>
      </w:pPr>
    </w:p>
    <w:p w14:paraId="31C55360" w14:textId="77777777" w:rsidR="00767537" w:rsidRPr="00F371F8" w:rsidRDefault="007218BA" w:rsidP="00F371F8">
      <w:pPr>
        <w:pStyle w:val="ListParagraph"/>
        <w:spacing w:line="360" w:lineRule="auto"/>
        <w:ind w:left="-540"/>
        <w:jc w:val="both"/>
        <w:rPr>
          <w:rFonts w:ascii="Times New Roman" w:hAnsi="Times New Roman"/>
          <w:sz w:val="24"/>
          <w:szCs w:val="24"/>
          <w:lang w:val="en-ZA"/>
        </w:rPr>
      </w:pPr>
      <w:r w:rsidRPr="00F371F8">
        <w:rPr>
          <w:rFonts w:ascii="Times New Roman" w:hAnsi="Times New Roman"/>
          <w:sz w:val="24"/>
          <w:szCs w:val="24"/>
          <w:lang w:val="en-ZA"/>
        </w:rPr>
        <w:t xml:space="preserve">The Department of Water and Sanitation </w:t>
      </w:r>
      <w:r w:rsidR="009A4F04" w:rsidRPr="00F371F8">
        <w:rPr>
          <w:rFonts w:ascii="Times New Roman" w:hAnsi="Times New Roman"/>
          <w:sz w:val="24"/>
          <w:szCs w:val="24"/>
          <w:lang w:val="en-ZA"/>
        </w:rPr>
        <w:t>spent R7.1 billion or 42.3 per cent of the adjusted appropriated budget of R16.9 billion</w:t>
      </w:r>
      <w:r w:rsidR="005602F5">
        <w:rPr>
          <w:rFonts w:ascii="Times New Roman" w:hAnsi="Times New Roman"/>
          <w:sz w:val="24"/>
          <w:szCs w:val="24"/>
          <w:lang w:val="en-ZA"/>
        </w:rPr>
        <w:t xml:space="preserve"> as at the end of the second quarter</w:t>
      </w:r>
      <w:r w:rsidR="009A4F04" w:rsidRPr="00F371F8">
        <w:rPr>
          <w:rFonts w:ascii="Times New Roman" w:hAnsi="Times New Roman"/>
          <w:sz w:val="24"/>
          <w:szCs w:val="24"/>
          <w:lang w:val="en-ZA"/>
        </w:rPr>
        <w:t xml:space="preserve">. The Department underspent by R825.2 million </w:t>
      </w:r>
      <w:r w:rsidR="004F6C10">
        <w:rPr>
          <w:rFonts w:ascii="Times New Roman" w:hAnsi="Times New Roman"/>
          <w:sz w:val="24"/>
          <w:szCs w:val="24"/>
          <w:lang w:val="en-ZA"/>
        </w:rPr>
        <w:t xml:space="preserve">or 10.4 per cent </w:t>
      </w:r>
      <w:r w:rsidR="00CE66C8" w:rsidRPr="00F371F8">
        <w:rPr>
          <w:rFonts w:ascii="Times New Roman" w:hAnsi="Times New Roman"/>
          <w:sz w:val="24"/>
          <w:szCs w:val="24"/>
          <w:lang w:val="en-ZA"/>
        </w:rPr>
        <w:t>on its projected spending for the second quarter.  The slower than anticipated expenditure is attributed to</w:t>
      </w:r>
      <w:r w:rsidR="003538AC" w:rsidRPr="00F371F8">
        <w:rPr>
          <w:rFonts w:ascii="Times New Roman" w:hAnsi="Times New Roman"/>
          <w:sz w:val="24"/>
          <w:szCs w:val="24"/>
          <w:lang w:val="en-ZA"/>
        </w:rPr>
        <w:t>:</w:t>
      </w:r>
      <w:r w:rsidR="00CE66C8" w:rsidRPr="00F371F8">
        <w:rPr>
          <w:rFonts w:ascii="Times New Roman" w:hAnsi="Times New Roman"/>
          <w:sz w:val="24"/>
          <w:szCs w:val="24"/>
          <w:lang w:val="en-ZA"/>
        </w:rPr>
        <w:t xml:space="preserve"> </w:t>
      </w:r>
    </w:p>
    <w:p w14:paraId="7A1C467D" w14:textId="77777777" w:rsidR="00767537" w:rsidRPr="00455D3B" w:rsidRDefault="00CE66C8" w:rsidP="00455D3B">
      <w:pPr>
        <w:pStyle w:val="ListParagraph"/>
        <w:numPr>
          <w:ilvl w:val="0"/>
          <w:numId w:val="34"/>
        </w:numPr>
        <w:spacing w:line="360" w:lineRule="auto"/>
        <w:ind w:left="-142" w:hanging="425"/>
        <w:jc w:val="both"/>
        <w:rPr>
          <w:rFonts w:ascii="Times New Roman" w:hAnsi="Times New Roman"/>
          <w:bCs/>
          <w:sz w:val="24"/>
          <w:szCs w:val="24"/>
        </w:rPr>
      </w:pPr>
      <w:r w:rsidRPr="00455D3B">
        <w:rPr>
          <w:rFonts w:ascii="Times New Roman" w:hAnsi="Times New Roman"/>
          <w:bCs/>
          <w:sz w:val="24"/>
          <w:szCs w:val="24"/>
        </w:rPr>
        <w:t xml:space="preserve">transfers not made to Amatola, Magalies and Sedibeng water boards </w:t>
      </w:r>
      <w:r w:rsidR="003538AC" w:rsidRPr="00455D3B">
        <w:rPr>
          <w:rFonts w:ascii="Times New Roman" w:hAnsi="Times New Roman"/>
          <w:bCs/>
          <w:sz w:val="24"/>
          <w:szCs w:val="24"/>
        </w:rPr>
        <w:t xml:space="preserve">due to slow spending;  </w:t>
      </w:r>
    </w:p>
    <w:p w14:paraId="29C92797" w14:textId="77777777" w:rsidR="00767537" w:rsidRPr="00455D3B" w:rsidRDefault="00CE66C8" w:rsidP="00455D3B">
      <w:pPr>
        <w:pStyle w:val="ListParagraph"/>
        <w:numPr>
          <w:ilvl w:val="0"/>
          <w:numId w:val="34"/>
        </w:numPr>
        <w:spacing w:line="360" w:lineRule="auto"/>
        <w:ind w:left="-142" w:hanging="425"/>
        <w:jc w:val="both"/>
        <w:rPr>
          <w:rFonts w:ascii="Times New Roman" w:hAnsi="Times New Roman"/>
          <w:bCs/>
          <w:sz w:val="24"/>
          <w:szCs w:val="24"/>
        </w:rPr>
      </w:pPr>
      <w:r w:rsidRPr="00455D3B">
        <w:rPr>
          <w:rFonts w:ascii="Times New Roman" w:hAnsi="Times New Roman"/>
          <w:bCs/>
          <w:sz w:val="24"/>
          <w:szCs w:val="24"/>
        </w:rPr>
        <w:t>under spending o</w:t>
      </w:r>
      <w:r w:rsidR="00767537" w:rsidRPr="00455D3B">
        <w:rPr>
          <w:rFonts w:ascii="Times New Roman" w:hAnsi="Times New Roman"/>
          <w:bCs/>
          <w:sz w:val="24"/>
          <w:szCs w:val="24"/>
        </w:rPr>
        <w:t>f R864 million o</w:t>
      </w:r>
      <w:r w:rsidRPr="00455D3B">
        <w:rPr>
          <w:rFonts w:ascii="Times New Roman" w:hAnsi="Times New Roman"/>
          <w:bCs/>
          <w:sz w:val="24"/>
          <w:szCs w:val="24"/>
        </w:rPr>
        <w:t xml:space="preserve">n </w:t>
      </w:r>
      <w:r w:rsidR="00767537" w:rsidRPr="00455D3B">
        <w:rPr>
          <w:rFonts w:ascii="Times New Roman" w:hAnsi="Times New Roman"/>
          <w:bCs/>
          <w:sz w:val="24"/>
          <w:szCs w:val="24"/>
        </w:rPr>
        <w:t>the</w:t>
      </w:r>
      <w:r w:rsidRPr="00455D3B">
        <w:rPr>
          <w:rFonts w:ascii="Times New Roman" w:hAnsi="Times New Roman"/>
          <w:bCs/>
          <w:sz w:val="24"/>
          <w:szCs w:val="24"/>
        </w:rPr>
        <w:t xml:space="preserve"> indirect portion of the Regional Bulk Infrastructure and the Water S</w:t>
      </w:r>
      <w:r w:rsidR="00767537" w:rsidRPr="00455D3B">
        <w:rPr>
          <w:rFonts w:ascii="Times New Roman" w:hAnsi="Times New Roman"/>
          <w:bCs/>
          <w:sz w:val="24"/>
          <w:szCs w:val="24"/>
        </w:rPr>
        <w:t>ervices Infrastructure grants due to slow processing of invoices owing to construction performance verification; and</w:t>
      </w:r>
    </w:p>
    <w:p w14:paraId="2500A133" w14:textId="77777777" w:rsidR="006512C0" w:rsidRPr="00455D3B" w:rsidRDefault="00767537" w:rsidP="00455D3B">
      <w:pPr>
        <w:pStyle w:val="ListParagraph"/>
        <w:numPr>
          <w:ilvl w:val="0"/>
          <w:numId w:val="34"/>
        </w:numPr>
        <w:spacing w:line="360" w:lineRule="auto"/>
        <w:ind w:left="-142" w:hanging="425"/>
        <w:jc w:val="both"/>
        <w:rPr>
          <w:rFonts w:ascii="Times New Roman" w:hAnsi="Times New Roman"/>
          <w:bCs/>
          <w:sz w:val="24"/>
          <w:szCs w:val="24"/>
        </w:rPr>
      </w:pPr>
      <w:r w:rsidRPr="00455D3B">
        <w:rPr>
          <w:rFonts w:ascii="Times New Roman" w:hAnsi="Times New Roman"/>
          <w:bCs/>
          <w:sz w:val="24"/>
          <w:szCs w:val="24"/>
        </w:rPr>
        <w:lastRenderedPageBreak/>
        <w:t xml:space="preserve">non-transfer of the direct portion of the Regional Bulk Infrastructure and the Water Services Infrastructure grants due to non-compliance with the Division of Revenue Act. </w:t>
      </w:r>
    </w:p>
    <w:p w14:paraId="2434F719" w14:textId="77777777" w:rsidR="004F6C10" w:rsidRDefault="004F6C10" w:rsidP="0026720A">
      <w:pPr>
        <w:pStyle w:val="ListParagraph"/>
        <w:spacing w:line="360" w:lineRule="auto"/>
        <w:ind w:left="-540"/>
        <w:jc w:val="both"/>
        <w:rPr>
          <w:rFonts w:ascii="Times New Roman" w:hAnsi="Times New Roman"/>
          <w:sz w:val="24"/>
          <w:szCs w:val="24"/>
          <w:lang w:val="en-ZA"/>
        </w:rPr>
      </w:pPr>
      <w:r>
        <w:rPr>
          <w:rFonts w:ascii="Times New Roman" w:hAnsi="Times New Roman"/>
          <w:color w:val="auto"/>
          <w:sz w:val="24"/>
          <w:szCs w:val="24"/>
          <w:lang w:val="en-ZA"/>
        </w:rPr>
        <w:t>The Department also overspent by R563.3 million or 64.8 per cent against its projected expenditure under Programme 1: Administration</w:t>
      </w:r>
      <w:r w:rsidR="004C5A82">
        <w:rPr>
          <w:rFonts w:ascii="Times New Roman" w:hAnsi="Times New Roman"/>
          <w:color w:val="auto"/>
          <w:sz w:val="24"/>
          <w:szCs w:val="24"/>
          <w:lang w:val="en-ZA"/>
        </w:rPr>
        <w:t xml:space="preserve">. This was </w:t>
      </w:r>
      <w:r>
        <w:rPr>
          <w:rFonts w:ascii="Times New Roman" w:hAnsi="Times New Roman"/>
          <w:color w:val="auto"/>
          <w:sz w:val="24"/>
          <w:szCs w:val="24"/>
          <w:lang w:val="en-ZA"/>
        </w:rPr>
        <w:t>mainly due to the payment of invoices of</w:t>
      </w:r>
      <w:r w:rsidRPr="004F6C10">
        <w:rPr>
          <w:rFonts w:ascii="Times New Roman" w:hAnsi="Times New Roman"/>
          <w:color w:val="auto"/>
          <w:sz w:val="24"/>
          <w:szCs w:val="24"/>
          <w:lang w:val="en-ZA"/>
        </w:rPr>
        <w:t xml:space="preserve"> the 2017/18 financial year on the War on Leaks programme which was not originally bu</w:t>
      </w:r>
      <w:r w:rsidR="004C5A82">
        <w:rPr>
          <w:rFonts w:ascii="Times New Roman" w:hAnsi="Times New Roman"/>
          <w:color w:val="auto"/>
          <w:sz w:val="24"/>
          <w:szCs w:val="24"/>
          <w:lang w:val="en-ZA"/>
        </w:rPr>
        <w:t>dgeted. This</w:t>
      </w:r>
      <w:r w:rsidRPr="004F6C10">
        <w:rPr>
          <w:rFonts w:ascii="Times New Roman" w:hAnsi="Times New Roman"/>
          <w:color w:val="auto"/>
          <w:sz w:val="24"/>
          <w:szCs w:val="24"/>
          <w:lang w:val="en-ZA"/>
        </w:rPr>
        <w:t xml:space="preserve"> may result in unauthorised expenditure.  </w:t>
      </w:r>
    </w:p>
    <w:p w14:paraId="1EF83E32" w14:textId="77777777" w:rsidR="004F6C10" w:rsidRDefault="004F6C10" w:rsidP="0026720A">
      <w:pPr>
        <w:pStyle w:val="ListParagraph"/>
        <w:spacing w:line="360" w:lineRule="auto"/>
        <w:ind w:left="-540"/>
        <w:jc w:val="both"/>
        <w:rPr>
          <w:rFonts w:ascii="Times New Roman" w:hAnsi="Times New Roman"/>
          <w:sz w:val="24"/>
          <w:szCs w:val="24"/>
          <w:lang w:val="en-ZA"/>
        </w:rPr>
      </w:pPr>
    </w:p>
    <w:p w14:paraId="3476BBE9" w14:textId="77777777" w:rsidR="0026720A" w:rsidRPr="0026720A" w:rsidRDefault="0026720A" w:rsidP="0026720A">
      <w:pPr>
        <w:pStyle w:val="ListParagraph"/>
        <w:spacing w:line="360" w:lineRule="auto"/>
        <w:ind w:left="-540"/>
        <w:jc w:val="both"/>
        <w:rPr>
          <w:rFonts w:ascii="Times New Roman" w:hAnsi="Times New Roman"/>
          <w:sz w:val="24"/>
          <w:szCs w:val="24"/>
          <w:lang w:val="en-ZA"/>
        </w:rPr>
      </w:pPr>
      <w:r w:rsidRPr="0026720A">
        <w:rPr>
          <w:rFonts w:ascii="Times New Roman" w:hAnsi="Times New Roman"/>
          <w:sz w:val="24"/>
          <w:szCs w:val="24"/>
          <w:lang w:val="en-ZA"/>
        </w:rPr>
        <w:t>In terms of non-financial performance</w:t>
      </w:r>
      <w:r>
        <w:rPr>
          <w:rFonts w:ascii="Times New Roman" w:hAnsi="Times New Roman"/>
          <w:sz w:val="24"/>
          <w:szCs w:val="24"/>
          <w:lang w:val="en-ZA"/>
        </w:rPr>
        <w:t xml:space="preserve"> as at end September 2018,</w:t>
      </w:r>
      <w:r w:rsidRPr="0026720A">
        <w:rPr>
          <w:rFonts w:ascii="Times New Roman" w:hAnsi="Times New Roman"/>
          <w:sz w:val="24"/>
          <w:szCs w:val="24"/>
          <w:lang w:val="en-ZA"/>
        </w:rPr>
        <w:t xml:space="preserve"> the Department </w:t>
      </w:r>
      <w:r>
        <w:rPr>
          <w:rFonts w:ascii="Times New Roman" w:hAnsi="Times New Roman"/>
          <w:sz w:val="24"/>
          <w:szCs w:val="24"/>
          <w:lang w:val="en-ZA"/>
        </w:rPr>
        <w:t xml:space="preserve">only achieved 36 per cent of its targets whilst 52 per cent were </w:t>
      </w:r>
      <w:r w:rsidR="003266D7">
        <w:rPr>
          <w:rFonts w:ascii="Times New Roman" w:hAnsi="Times New Roman"/>
          <w:sz w:val="24"/>
          <w:szCs w:val="24"/>
          <w:lang w:val="en-ZA"/>
        </w:rPr>
        <w:t xml:space="preserve">not </w:t>
      </w:r>
      <w:r>
        <w:rPr>
          <w:rFonts w:ascii="Times New Roman" w:hAnsi="Times New Roman"/>
          <w:sz w:val="24"/>
          <w:szCs w:val="24"/>
          <w:lang w:val="en-ZA"/>
        </w:rPr>
        <w:t xml:space="preserve">achieved and 12 per cent were partially achieved.  Most of the targets not achieved are under Programme 3: Infrastructure, Programme 2: Planning and Programme 4: Regulation. </w:t>
      </w:r>
    </w:p>
    <w:p w14:paraId="4A13B8E1" w14:textId="77777777" w:rsidR="00891CD5" w:rsidRDefault="00891CD5" w:rsidP="00891CD5">
      <w:pPr>
        <w:spacing w:line="360" w:lineRule="auto"/>
        <w:jc w:val="both"/>
        <w:rPr>
          <w:rFonts w:ascii="Times New Roman" w:hAnsi="Times New Roman"/>
          <w:color w:val="auto"/>
          <w:sz w:val="24"/>
          <w:szCs w:val="24"/>
          <w:lang w:val="en-ZA"/>
        </w:rPr>
      </w:pPr>
    </w:p>
    <w:p w14:paraId="71A86468" w14:textId="77777777" w:rsidR="00891CD5" w:rsidRDefault="00891CD5" w:rsidP="00455D3B">
      <w:pPr>
        <w:spacing w:line="360" w:lineRule="auto"/>
        <w:ind w:left="-567"/>
        <w:jc w:val="both"/>
        <w:rPr>
          <w:rFonts w:ascii="Times New Roman" w:hAnsi="Times New Roman"/>
          <w:b/>
          <w:bCs/>
          <w:sz w:val="24"/>
          <w:szCs w:val="24"/>
        </w:rPr>
      </w:pPr>
      <w:r w:rsidRPr="0043654B">
        <w:rPr>
          <w:rFonts w:ascii="Times New Roman" w:hAnsi="Times New Roman"/>
          <w:b/>
          <w:bCs/>
          <w:sz w:val="24"/>
          <w:szCs w:val="24"/>
        </w:rPr>
        <w:t xml:space="preserve">Virement and adjustments within </w:t>
      </w:r>
      <w:r>
        <w:rPr>
          <w:rFonts w:ascii="Times New Roman" w:hAnsi="Times New Roman"/>
          <w:b/>
          <w:bCs/>
          <w:sz w:val="24"/>
          <w:szCs w:val="24"/>
        </w:rPr>
        <w:t xml:space="preserve">the Department of </w:t>
      </w:r>
      <w:r w:rsidR="00881CBA">
        <w:rPr>
          <w:rFonts w:ascii="Times New Roman" w:hAnsi="Times New Roman"/>
          <w:b/>
          <w:bCs/>
          <w:sz w:val="24"/>
          <w:szCs w:val="24"/>
        </w:rPr>
        <w:t>Water and Sanitation</w:t>
      </w:r>
      <w:r w:rsidRPr="0043654B">
        <w:rPr>
          <w:rFonts w:ascii="Times New Roman" w:hAnsi="Times New Roman"/>
          <w:b/>
          <w:bCs/>
          <w:sz w:val="24"/>
          <w:szCs w:val="24"/>
        </w:rPr>
        <w:t xml:space="preserve"> that require parliament approval</w:t>
      </w:r>
    </w:p>
    <w:p w14:paraId="6420CD5C" w14:textId="77777777" w:rsidR="008D673F" w:rsidRDefault="008D673F" w:rsidP="00891CD5">
      <w:pPr>
        <w:spacing w:line="360" w:lineRule="auto"/>
        <w:jc w:val="both"/>
        <w:rPr>
          <w:rFonts w:ascii="Times New Roman" w:hAnsi="Times New Roman"/>
          <w:b/>
          <w:bCs/>
          <w:sz w:val="24"/>
          <w:szCs w:val="24"/>
        </w:rPr>
      </w:pPr>
    </w:p>
    <w:p w14:paraId="59732BB2" w14:textId="77777777" w:rsidR="004F6C10" w:rsidRPr="004F6C10" w:rsidRDefault="00025D28" w:rsidP="004F6C10">
      <w:pPr>
        <w:pStyle w:val="ListParagraph"/>
        <w:numPr>
          <w:ilvl w:val="0"/>
          <w:numId w:val="34"/>
        </w:numPr>
        <w:spacing w:line="360" w:lineRule="auto"/>
        <w:ind w:left="-142" w:hanging="425"/>
        <w:jc w:val="both"/>
        <w:rPr>
          <w:rFonts w:ascii="Times New Roman" w:hAnsi="Times New Roman"/>
          <w:bCs/>
          <w:sz w:val="24"/>
          <w:szCs w:val="24"/>
        </w:rPr>
      </w:pPr>
      <w:r w:rsidRPr="004F6C10">
        <w:rPr>
          <w:rFonts w:ascii="Times New Roman" w:hAnsi="Times New Roman"/>
          <w:bCs/>
          <w:sz w:val="24"/>
          <w:szCs w:val="24"/>
        </w:rPr>
        <w:t>R175.64 million –</w:t>
      </w:r>
      <w:r w:rsidRPr="004F6C10">
        <w:rPr>
          <w:rFonts w:ascii="Times New Roman" w:hAnsi="Times New Roman"/>
          <w:bCs/>
          <w:i/>
          <w:sz w:val="24"/>
          <w:szCs w:val="24"/>
        </w:rPr>
        <w:t>Virement requiring Parliament’s approval</w:t>
      </w:r>
      <w:r w:rsidRPr="004F6C10">
        <w:rPr>
          <w:rFonts w:ascii="Times New Roman" w:hAnsi="Times New Roman"/>
          <w:bCs/>
          <w:sz w:val="24"/>
          <w:szCs w:val="24"/>
        </w:rPr>
        <w:t xml:space="preserve">:  virement </w:t>
      </w:r>
      <w:r w:rsidR="0082219D" w:rsidRPr="004F6C10">
        <w:rPr>
          <w:rFonts w:ascii="Times New Roman" w:hAnsi="Times New Roman"/>
          <w:bCs/>
          <w:sz w:val="24"/>
          <w:szCs w:val="24"/>
        </w:rPr>
        <w:t>from</w:t>
      </w:r>
      <w:r w:rsidRPr="004F6C10">
        <w:rPr>
          <w:rFonts w:ascii="Times New Roman" w:hAnsi="Times New Roman"/>
          <w:bCs/>
          <w:sz w:val="24"/>
          <w:szCs w:val="24"/>
        </w:rPr>
        <w:t xml:space="preserve"> Programme 2: Water Planning and Information Management relating to Business and advisory services, infrastructure and planning services, travel and subsistence, and venues and facilities, Office equipment etc.</w:t>
      </w:r>
      <w:r w:rsidR="004F6C10" w:rsidRPr="004F6C10">
        <w:rPr>
          <w:rFonts w:ascii="Times New Roman" w:hAnsi="Times New Roman"/>
          <w:bCs/>
          <w:sz w:val="24"/>
          <w:szCs w:val="24"/>
        </w:rPr>
        <w:t xml:space="preserve"> </w:t>
      </w:r>
      <w:r w:rsidR="004F6C10">
        <w:rPr>
          <w:rFonts w:ascii="Times New Roman" w:hAnsi="Times New Roman"/>
          <w:bCs/>
          <w:sz w:val="24"/>
          <w:szCs w:val="24"/>
        </w:rPr>
        <w:t xml:space="preserve">Most of this virement (R164.80 million) is shifted to Programme 3 for the War on Leaks programme. </w:t>
      </w:r>
    </w:p>
    <w:p w14:paraId="32602D5F" w14:textId="77777777" w:rsidR="00025D28" w:rsidRPr="004F6C10" w:rsidRDefault="00881CBA" w:rsidP="004F6C10">
      <w:pPr>
        <w:pStyle w:val="ListParagraph"/>
        <w:numPr>
          <w:ilvl w:val="0"/>
          <w:numId w:val="34"/>
        </w:numPr>
        <w:spacing w:line="360" w:lineRule="auto"/>
        <w:ind w:left="-142" w:hanging="425"/>
        <w:jc w:val="both"/>
        <w:rPr>
          <w:rFonts w:ascii="Times New Roman" w:hAnsi="Times New Roman"/>
          <w:bCs/>
          <w:sz w:val="24"/>
          <w:szCs w:val="24"/>
        </w:rPr>
      </w:pPr>
      <w:r w:rsidRPr="004F6C10">
        <w:rPr>
          <w:rFonts w:ascii="Times New Roman" w:hAnsi="Times New Roman"/>
          <w:bCs/>
          <w:sz w:val="24"/>
          <w:szCs w:val="24"/>
        </w:rPr>
        <w:t>R</w:t>
      </w:r>
      <w:r w:rsidR="008F7E6D" w:rsidRPr="004F6C10">
        <w:rPr>
          <w:rFonts w:ascii="Times New Roman" w:hAnsi="Times New Roman"/>
          <w:bCs/>
          <w:sz w:val="24"/>
          <w:szCs w:val="24"/>
        </w:rPr>
        <w:t>181.37 million</w:t>
      </w:r>
      <w:r w:rsidRPr="004F6C10">
        <w:rPr>
          <w:rFonts w:ascii="Times New Roman" w:hAnsi="Times New Roman"/>
          <w:bCs/>
          <w:sz w:val="24"/>
          <w:szCs w:val="24"/>
        </w:rPr>
        <w:t xml:space="preserve"> –</w:t>
      </w:r>
      <w:r w:rsidRPr="004F6C10">
        <w:rPr>
          <w:rFonts w:ascii="Times New Roman" w:hAnsi="Times New Roman"/>
          <w:bCs/>
          <w:i/>
          <w:sz w:val="24"/>
          <w:szCs w:val="24"/>
        </w:rPr>
        <w:t>Virement requiring Parliament’s approval</w:t>
      </w:r>
      <w:r w:rsidRPr="004F6C10">
        <w:rPr>
          <w:rFonts w:ascii="Times New Roman" w:hAnsi="Times New Roman"/>
          <w:bCs/>
          <w:sz w:val="24"/>
          <w:szCs w:val="24"/>
        </w:rPr>
        <w:t xml:space="preserve">:  </w:t>
      </w:r>
      <w:r w:rsidR="00025D28" w:rsidRPr="004F6C10">
        <w:rPr>
          <w:rFonts w:ascii="Times New Roman" w:hAnsi="Times New Roman"/>
          <w:bCs/>
          <w:sz w:val="24"/>
          <w:szCs w:val="24"/>
        </w:rPr>
        <w:t xml:space="preserve">virement </w:t>
      </w:r>
      <w:r w:rsidR="0082219D" w:rsidRPr="004F6C10">
        <w:rPr>
          <w:rFonts w:ascii="Times New Roman" w:hAnsi="Times New Roman"/>
          <w:bCs/>
          <w:sz w:val="24"/>
          <w:szCs w:val="24"/>
        </w:rPr>
        <w:t xml:space="preserve">from </w:t>
      </w:r>
      <w:r w:rsidR="00025D28" w:rsidRPr="004F6C10">
        <w:rPr>
          <w:rFonts w:ascii="Times New Roman" w:hAnsi="Times New Roman"/>
          <w:bCs/>
          <w:sz w:val="24"/>
          <w:szCs w:val="24"/>
        </w:rPr>
        <w:t>Programme 4: Water Sector Regulation</w:t>
      </w:r>
      <w:r w:rsidR="0082219D" w:rsidRPr="004F6C10">
        <w:rPr>
          <w:rFonts w:ascii="Times New Roman" w:hAnsi="Times New Roman"/>
          <w:bCs/>
          <w:sz w:val="24"/>
          <w:szCs w:val="24"/>
        </w:rPr>
        <w:t xml:space="preserve"> </w:t>
      </w:r>
      <w:r w:rsidR="00025D28" w:rsidRPr="004F6C10">
        <w:rPr>
          <w:rFonts w:ascii="Times New Roman" w:hAnsi="Times New Roman"/>
          <w:bCs/>
          <w:sz w:val="24"/>
          <w:szCs w:val="24"/>
        </w:rPr>
        <w:t xml:space="preserve">relating to </w:t>
      </w:r>
      <w:r w:rsidR="008F7E6D" w:rsidRPr="004F6C10">
        <w:rPr>
          <w:rFonts w:ascii="Times New Roman" w:hAnsi="Times New Roman"/>
          <w:bCs/>
          <w:sz w:val="24"/>
          <w:szCs w:val="24"/>
        </w:rPr>
        <w:t>Computer services, o</w:t>
      </w:r>
      <w:r w:rsidR="00025D28" w:rsidRPr="004F6C10">
        <w:rPr>
          <w:rFonts w:ascii="Times New Roman" w:hAnsi="Times New Roman"/>
          <w:bCs/>
          <w:sz w:val="24"/>
          <w:szCs w:val="24"/>
        </w:rPr>
        <w:t xml:space="preserve">ffice </w:t>
      </w:r>
      <w:r w:rsidR="008F7E6D" w:rsidRPr="004F6C10">
        <w:rPr>
          <w:rFonts w:ascii="Times New Roman" w:hAnsi="Times New Roman"/>
          <w:bCs/>
          <w:sz w:val="24"/>
          <w:szCs w:val="24"/>
        </w:rPr>
        <w:t>equipment, infrastructure and planning services and fixed structures</w:t>
      </w:r>
      <w:r w:rsidR="00025D28" w:rsidRPr="004F6C10">
        <w:rPr>
          <w:rFonts w:ascii="Times New Roman" w:hAnsi="Times New Roman"/>
          <w:bCs/>
          <w:sz w:val="24"/>
          <w:szCs w:val="24"/>
        </w:rPr>
        <w:t>.</w:t>
      </w:r>
      <w:r w:rsidR="004F6C10" w:rsidRPr="004F6C10">
        <w:rPr>
          <w:rFonts w:ascii="Times New Roman" w:hAnsi="Times New Roman"/>
          <w:bCs/>
          <w:sz w:val="24"/>
          <w:szCs w:val="24"/>
        </w:rPr>
        <w:t xml:space="preserve"> </w:t>
      </w:r>
      <w:r w:rsidR="004F6C10">
        <w:rPr>
          <w:rFonts w:ascii="Times New Roman" w:hAnsi="Times New Roman"/>
          <w:bCs/>
          <w:sz w:val="24"/>
          <w:szCs w:val="24"/>
        </w:rPr>
        <w:t xml:space="preserve">Most of this virement (R175.40 million) is shifted to Programme 3 for the War on Leaks programme. </w:t>
      </w:r>
    </w:p>
    <w:p w14:paraId="2EB969F5" w14:textId="77777777" w:rsidR="00881CBA" w:rsidRPr="00455D3B" w:rsidRDefault="00881CBA" w:rsidP="00455D3B">
      <w:pPr>
        <w:pStyle w:val="ListParagraph"/>
        <w:numPr>
          <w:ilvl w:val="0"/>
          <w:numId w:val="34"/>
        </w:numPr>
        <w:spacing w:line="360" w:lineRule="auto"/>
        <w:ind w:left="-142" w:hanging="425"/>
        <w:jc w:val="both"/>
        <w:rPr>
          <w:rFonts w:ascii="Times New Roman" w:hAnsi="Times New Roman"/>
          <w:bCs/>
          <w:sz w:val="24"/>
          <w:szCs w:val="24"/>
        </w:rPr>
      </w:pPr>
      <w:r w:rsidRPr="008F7E6D">
        <w:rPr>
          <w:rFonts w:ascii="Times New Roman" w:hAnsi="Times New Roman"/>
          <w:bCs/>
          <w:sz w:val="24"/>
          <w:szCs w:val="24"/>
        </w:rPr>
        <w:t>R1.</w:t>
      </w:r>
      <w:r w:rsidR="004075ED">
        <w:rPr>
          <w:rFonts w:ascii="Times New Roman" w:hAnsi="Times New Roman"/>
          <w:bCs/>
          <w:sz w:val="24"/>
          <w:szCs w:val="24"/>
        </w:rPr>
        <w:t>30</w:t>
      </w:r>
      <w:r w:rsidRPr="008F7E6D">
        <w:rPr>
          <w:rFonts w:ascii="Times New Roman" w:hAnsi="Times New Roman"/>
          <w:bCs/>
          <w:sz w:val="24"/>
          <w:szCs w:val="24"/>
        </w:rPr>
        <w:t xml:space="preserve"> billion-</w:t>
      </w:r>
      <w:r w:rsidRPr="00455D3B">
        <w:rPr>
          <w:rFonts w:ascii="Times New Roman" w:hAnsi="Times New Roman"/>
          <w:bCs/>
          <w:sz w:val="24"/>
          <w:szCs w:val="24"/>
        </w:rPr>
        <w:t xml:space="preserve"> </w:t>
      </w:r>
      <w:r w:rsidRPr="00455D3B">
        <w:rPr>
          <w:rFonts w:ascii="Times New Roman" w:hAnsi="Times New Roman"/>
          <w:bCs/>
          <w:i/>
          <w:sz w:val="24"/>
          <w:szCs w:val="24"/>
        </w:rPr>
        <w:t>Appropriation of expenditure earmarked in the 2018 budget speech for future allocation</w:t>
      </w:r>
      <w:r w:rsidRPr="00455D3B">
        <w:rPr>
          <w:rFonts w:ascii="Times New Roman" w:hAnsi="Times New Roman"/>
          <w:bCs/>
          <w:sz w:val="24"/>
          <w:szCs w:val="24"/>
        </w:rPr>
        <w:t xml:space="preserve">: An amount has been allocated for immediate drought relief interventions in various provinces. </w:t>
      </w:r>
    </w:p>
    <w:p w14:paraId="1A22AAAE" w14:textId="77777777" w:rsidR="00891CD5" w:rsidRDefault="00891CD5" w:rsidP="00891CD5">
      <w:pPr>
        <w:spacing w:line="360" w:lineRule="auto"/>
        <w:jc w:val="both"/>
        <w:rPr>
          <w:rFonts w:ascii="Times New Roman" w:hAnsi="Times New Roman"/>
          <w:color w:val="auto"/>
          <w:sz w:val="24"/>
          <w:szCs w:val="24"/>
          <w:lang w:val="en-ZA"/>
        </w:rPr>
      </w:pPr>
    </w:p>
    <w:p w14:paraId="3EFAA469" w14:textId="77777777" w:rsidR="00540D96" w:rsidRPr="00455D3B" w:rsidRDefault="0026720A" w:rsidP="00455D3B">
      <w:pPr>
        <w:pStyle w:val="ListParagraph"/>
        <w:spacing w:line="360" w:lineRule="auto"/>
        <w:ind w:left="-540"/>
        <w:jc w:val="both"/>
        <w:rPr>
          <w:rFonts w:ascii="Times New Roman" w:hAnsi="Times New Roman"/>
          <w:sz w:val="24"/>
          <w:szCs w:val="24"/>
          <w:lang w:val="en-ZA"/>
        </w:rPr>
      </w:pPr>
      <w:r w:rsidRPr="00455D3B">
        <w:rPr>
          <w:rFonts w:ascii="Times New Roman" w:hAnsi="Times New Roman"/>
          <w:sz w:val="24"/>
          <w:szCs w:val="24"/>
          <w:lang w:val="en-ZA"/>
        </w:rPr>
        <w:t xml:space="preserve">In terms of the additional allocation of R1.03 billion, the Department reported that this is for </w:t>
      </w:r>
      <w:r w:rsidR="00540D96" w:rsidRPr="00455D3B">
        <w:rPr>
          <w:rFonts w:ascii="Times New Roman" w:hAnsi="Times New Roman"/>
          <w:sz w:val="24"/>
          <w:szCs w:val="24"/>
          <w:lang w:val="en-ZA"/>
        </w:rPr>
        <w:t>drought relief interventions in the following provinces:</w:t>
      </w:r>
      <w:r w:rsidR="00124E07" w:rsidRPr="00455D3B">
        <w:rPr>
          <w:rFonts w:ascii="Times New Roman" w:hAnsi="Times New Roman"/>
          <w:sz w:val="24"/>
          <w:szCs w:val="24"/>
          <w:lang w:val="en-ZA"/>
        </w:rPr>
        <w:t xml:space="preserve"> Eastern Cape (35</w:t>
      </w:r>
      <w:r w:rsidR="00540D96" w:rsidRPr="00455D3B">
        <w:rPr>
          <w:rFonts w:ascii="Times New Roman" w:hAnsi="Times New Roman"/>
          <w:sz w:val="24"/>
          <w:szCs w:val="24"/>
          <w:lang w:val="en-ZA"/>
        </w:rPr>
        <w:t xml:space="preserve"> projects</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KwaZulu-Natal</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7 projects</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Limpopo</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6 projects</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Mpumalanga</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 xml:space="preserve">4 </w:t>
      </w:r>
      <w:r w:rsidR="00540D96" w:rsidRPr="00455D3B">
        <w:rPr>
          <w:rFonts w:ascii="Times New Roman" w:hAnsi="Times New Roman"/>
          <w:sz w:val="24"/>
          <w:szCs w:val="24"/>
          <w:lang w:val="en-ZA"/>
        </w:rPr>
        <w:lastRenderedPageBreak/>
        <w:t>projects</w:t>
      </w:r>
      <w:r w:rsidR="00124E07" w:rsidRPr="00455D3B">
        <w:rPr>
          <w:rFonts w:ascii="Times New Roman" w:hAnsi="Times New Roman"/>
          <w:sz w:val="24"/>
          <w:szCs w:val="24"/>
          <w:lang w:val="en-ZA"/>
        </w:rPr>
        <w:t xml:space="preserve">), </w:t>
      </w:r>
      <w:r w:rsidR="004C5A82" w:rsidRPr="00455D3B">
        <w:rPr>
          <w:rFonts w:ascii="Times New Roman" w:hAnsi="Times New Roman"/>
          <w:sz w:val="24"/>
          <w:szCs w:val="24"/>
          <w:lang w:val="en-ZA"/>
        </w:rPr>
        <w:t>Northern Cape</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1 project</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North West</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16 projects</w:t>
      </w:r>
      <w:r w:rsidR="004C5A82" w:rsidRPr="00455D3B">
        <w:rPr>
          <w:rFonts w:ascii="Times New Roman" w:hAnsi="Times New Roman"/>
          <w:sz w:val="24"/>
          <w:szCs w:val="24"/>
          <w:lang w:val="en-ZA"/>
        </w:rPr>
        <w:t>), and</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Western Cape</w:t>
      </w:r>
      <w:r w:rsidR="00124E07" w:rsidRPr="00455D3B">
        <w:rPr>
          <w:rFonts w:ascii="Times New Roman" w:hAnsi="Times New Roman"/>
          <w:sz w:val="24"/>
          <w:szCs w:val="24"/>
          <w:lang w:val="en-ZA"/>
        </w:rPr>
        <w:t xml:space="preserve"> (2</w:t>
      </w:r>
      <w:r w:rsidR="00540D96" w:rsidRPr="00455D3B">
        <w:rPr>
          <w:rFonts w:ascii="Times New Roman" w:hAnsi="Times New Roman"/>
          <w:sz w:val="24"/>
          <w:szCs w:val="24"/>
          <w:lang w:val="en-ZA"/>
        </w:rPr>
        <w:t xml:space="preserve"> projects</w:t>
      </w:r>
      <w:r w:rsidR="00124E07" w:rsidRPr="00455D3B">
        <w:rPr>
          <w:rFonts w:ascii="Times New Roman" w:hAnsi="Times New Roman"/>
          <w:sz w:val="24"/>
          <w:szCs w:val="24"/>
          <w:lang w:val="en-ZA"/>
        </w:rPr>
        <w:t xml:space="preserve">). </w:t>
      </w:r>
      <w:r w:rsidR="00540D96" w:rsidRPr="00455D3B">
        <w:rPr>
          <w:rFonts w:ascii="Times New Roman" w:hAnsi="Times New Roman"/>
          <w:sz w:val="24"/>
          <w:szCs w:val="24"/>
          <w:lang w:val="en-ZA"/>
        </w:rPr>
        <w:t xml:space="preserve">The Department indicated that all the business and implementation plans related to these projects were submitted and that the appointment of implementing agents was currently under way and would be finalised in 2 weeks. </w:t>
      </w:r>
    </w:p>
    <w:p w14:paraId="308229C3" w14:textId="77777777" w:rsidR="00540D96" w:rsidRDefault="00540D96" w:rsidP="00891CD5">
      <w:pPr>
        <w:spacing w:line="360" w:lineRule="auto"/>
        <w:jc w:val="both"/>
        <w:rPr>
          <w:rFonts w:ascii="Times New Roman" w:hAnsi="Times New Roman"/>
          <w:color w:val="auto"/>
          <w:sz w:val="24"/>
          <w:szCs w:val="24"/>
          <w:lang w:val="en-ZA"/>
        </w:rPr>
      </w:pPr>
    </w:p>
    <w:p w14:paraId="0C88DA9C" w14:textId="77777777" w:rsidR="00124E07" w:rsidRDefault="00124E07" w:rsidP="00891CD5">
      <w:pPr>
        <w:spacing w:line="360" w:lineRule="auto"/>
        <w:jc w:val="both"/>
        <w:rPr>
          <w:rFonts w:ascii="Times New Roman" w:hAnsi="Times New Roman"/>
          <w:color w:val="auto"/>
          <w:sz w:val="24"/>
          <w:szCs w:val="24"/>
          <w:lang w:val="en-ZA"/>
        </w:rPr>
      </w:pPr>
    </w:p>
    <w:p w14:paraId="7937520F" w14:textId="77777777" w:rsidR="00124E07" w:rsidRDefault="00124E07" w:rsidP="00124E07">
      <w:pPr>
        <w:pStyle w:val="ListParagraph"/>
        <w:numPr>
          <w:ilvl w:val="1"/>
          <w:numId w:val="1"/>
        </w:numPr>
        <w:tabs>
          <w:tab w:val="num" w:pos="1440"/>
        </w:tabs>
        <w:spacing w:line="360" w:lineRule="auto"/>
        <w:ind w:left="0" w:hanging="567"/>
        <w:jc w:val="both"/>
        <w:rPr>
          <w:rFonts w:ascii="Times New Roman" w:hAnsi="Times New Roman"/>
          <w:b/>
          <w:color w:val="auto"/>
          <w:sz w:val="24"/>
          <w:szCs w:val="24"/>
          <w:lang w:val="en-ZA"/>
        </w:rPr>
      </w:pPr>
      <w:r>
        <w:rPr>
          <w:rFonts w:ascii="Times New Roman" w:hAnsi="Times New Roman"/>
          <w:b/>
          <w:color w:val="auto"/>
          <w:sz w:val="24"/>
          <w:szCs w:val="24"/>
          <w:lang w:val="en-ZA"/>
        </w:rPr>
        <w:t>Department of Basic Education</w:t>
      </w:r>
    </w:p>
    <w:p w14:paraId="5A53FCEA" w14:textId="77777777" w:rsidR="00124E07" w:rsidRDefault="00124E07" w:rsidP="00124E07">
      <w:pPr>
        <w:pStyle w:val="ListParagraph"/>
        <w:spacing w:line="360" w:lineRule="auto"/>
        <w:ind w:left="0"/>
        <w:jc w:val="both"/>
        <w:rPr>
          <w:rFonts w:ascii="Times New Roman" w:hAnsi="Times New Roman"/>
          <w:b/>
          <w:color w:val="auto"/>
          <w:sz w:val="24"/>
          <w:szCs w:val="24"/>
          <w:lang w:val="en-ZA"/>
        </w:rPr>
      </w:pPr>
    </w:p>
    <w:p w14:paraId="631A7366" w14:textId="77777777" w:rsidR="00455D3B" w:rsidRDefault="007C3699" w:rsidP="00455D3B">
      <w:pPr>
        <w:pStyle w:val="ListParagraph"/>
        <w:spacing w:line="360" w:lineRule="auto"/>
        <w:ind w:left="-540"/>
        <w:jc w:val="both"/>
        <w:rPr>
          <w:rFonts w:ascii="Times New Roman" w:hAnsi="Times New Roman"/>
          <w:sz w:val="24"/>
          <w:szCs w:val="24"/>
          <w:lang w:val="en-ZA"/>
        </w:rPr>
      </w:pPr>
      <w:r w:rsidRPr="007C3699">
        <w:rPr>
          <w:rFonts w:ascii="Times New Roman" w:hAnsi="Times New Roman"/>
          <w:sz w:val="24"/>
          <w:szCs w:val="24"/>
          <w:lang w:val="en-ZA"/>
        </w:rPr>
        <w:t xml:space="preserve">The Department of </w:t>
      </w:r>
      <w:r w:rsidR="007354C5">
        <w:rPr>
          <w:rFonts w:ascii="Times New Roman" w:hAnsi="Times New Roman"/>
          <w:sz w:val="24"/>
          <w:szCs w:val="24"/>
          <w:lang w:val="en-ZA"/>
        </w:rPr>
        <w:t>Basic Education spent R13.6 billion or 57</w:t>
      </w:r>
      <w:r w:rsidRPr="007C3699">
        <w:rPr>
          <w:rFonts w:ascii="Times New Roman" w:hAnsi="Times New Roman"/>
          <w:sz w:val="24"/>
          <w:szCs w:val="24"/>
          <w:lang w:val="en-ZA"/>
        </w:rPr>
        <w:t>.3 per cent of the adjus</w:t>
      </w:r>
      <w:r w:rsidR="007354C5">
        <w:rPr>
          <w:rFonts w:ascii="Times New Roman" w:hAnsi="Times New Roman"/>
          <w:sz w:val="24"/>
          <w:szCs w:val="24"/>
          <w:lang w:val="en-ZA"/>
        </w:rPr>
        <w:t>ted appropriated budget of R23.7</w:t>
      </w:r>
      <w:r w:rsidRPr="007C3699">
        <w:rPr>
          <w:rFonts w:ascii="Times New Roman" w:hAnsi="Times New Roman"/>
          <w:sz w:val="24"/>
          <w:szCs w:val="24"/>
          <w:lang w:val="en-ZA"/>
        </w:rPr>
        <w:t xml:space="preserve"> billion</w:t>
      </w:r>
      <w:r w:rsidR="005602F5">
        <w:rPr>
          <w:rFonts w:ascii="Times New Roman" w:hAnsi="Times New Roman"/>
          <w:sz w:val="24"/>
          <w:szCs w:val="24"/>
          <w:lang w:val="en-ZA"/>
        </w:rPr>
        <w:t xml:space="preserve"> as at 30 September 2018</w:t>
      </w:r>
      <w:r w:rsidRPr="007C3699">
        <w:rPr>
          <w:rFonts w:ascii="Times New Roman" w:hAnsi="Times New Roman"/>
          <w:sz w:val="24"/>
          <w:szCs w:val="24"/>
          <w:lang w:val="en-ZA"/>
        </w:rPr>
        <w:t xml:space="preserve">. </w:t>
      </w:r>
      <w:r w:rsidR="00297A47">
        <w:rPr>
          <w:rFonts w:ascii="Times New Roman" w:hAnsi="Times New Roman"/>
          <w:sz w:val="24"/>
          <w:szCs w:val="24"/>
          <w:lang w:val="en-ZA"/>
        </w:rPr>
        <w:t>Whilst, t</w:t>
      </w:r>
      <w:r w:rsidR="005602F5">
        <w:rPr>
          <w:rFonts w:ascii="Times New Roman" w:hAnsi="Times New Roman"/>
          <w:sz w:val="24"/>
          <w:szCs w:val="24"/>
          <w:lang w:val="en-ZA"/>
        </w:rPr>
        <w:t xml:space="preserve">he Department underspent by </w:t>
      </w:r>
      <w:r w:rsidR="007354C5">
        <w:rPr>
          <w:rFonts w:ascii="Times New Roman" w:hAnsi="Times New Roman"/>
          <w:sz w:val="24"/>
          <w:szCs w:val="24"/>
          <w:lang w:val="en-ZA"/>
        </w:rPr>
        <w:t>R27.2</w:t>
      </w:r>
      <w:r w:rsidRPr="007C3699">
        <w:rPr>
          <w:rFonts w:ascii="Times New Roman" w:hAnsi="Times New Roman"/>
          <w:sz w:val="24"/>
          <w:szCs w:val="24"/>
          <w:lang w:val="en-ZA"/>
        </w:rPr>
        <w:t xml:space="preserve"> million </w:t>
      </w:r>
      <w:r w:rsidR="00C90FD8">
        <w:rPr>
          <w:rFonts w:ascii="Times New Roman" w:hAnsi="Times New Roman"/>
          <w:sz w:val="24"/>
          <w:szCs w:val="24"/>
          <w:lang w:val="en-ZA"/>
        </w:rPr>
        <w:t xml:space="preserve">or </w:t>
      </w:r>
      <w:r w:rsidR="00AF63B9">
        <w:rPr>
          <w:rFonts w:ascii="Times New Roman" w:hAnsi="Times New Roman"/>
          <w:sz w:val="24"/>
          <w:szCs w:val="24"/>
          <w:lang w:val="en-ZA"/>
        </w:rPr>
        <w:t xml:space="preserve">0.2 </w:t>
      </w:r>
      <w:r w:rsidR="00C90FD8">
        <w:rPr>
          <w:rFonts w:ascii="Times New Roman" w:hAnsi="Times New Roman"/>
          <w:sz w:val="24"/>
          <w:szCs w:val="24"/>
          <w:lang w:val="en-ZA"/>
        </w:rPr>
        <w:t xml:space="preserve">per cent </w:t>
      </w:r>
      <w:r w:rsidRPr="007C3699">
        <w:rPr>
          <w:rFonts w:ascii="Times New Roman" w:hAnsi="Times New Roman"/>
          <w:sz w:val="24"/>
          <w:szCs w:val="24"/>
          <w:lang w:val="en-ZA"/>
        </w:rPr>
        <w:t>on its projected spending for the second quarter</w:t>
      </w:r>
      <w:r w:rsidR="00297A47">
        <w:rPr>
          <w:rFonts w:ascii="Times New Roman" w:hAnsi="Times New Roman"/>
          <w:sz w:val="24"/>
          <w:szCs w:val="24"/>
          <w:lang w:val="en-ZA"/>
        </w:rPr>
        <w:t xml:space="preserve">, the Department’s spending has improved </w:t>
      </w:r>
      <w:r w:rsidR="00AF63B9">
        <w:rPr>
          <w:rFonts w:ascii="Times New Roman" w:hAnsi="Times New Roman"/>
          <w:sz w:val="24"/>
          <w:szCs w:val="24"/>
          <w:lang w:val="en-ZA"/>
        </w:rPr>
        <w:t xml:space="preserve">significantly </w:t>
      </w:r>
      <w:r w:rsidR="00297A47">
        <w:rPr>
          <w:rFonts w:ascii="Times New Roman" w:hAnsi="Times New Roman"/>
          <w:sz w:val="24"/>
          <w:szCs w:val="24"/>
          <w:lang w:val="en-ZA"/>
        </w:rPr>
        <w:t>when compared to previous years</w:t>
      </w:r>
      <w:r w:rsidRPr="007C3699">
        <w:rPr>
          <w:rFonts w:ascii="Times New Roman" w:hAnsi="Times New Roman"/>
          <w:sz w:val="24"/>
          <w:szCs w:val="24"/>
          <w:lang w:val="en-ZA"/>
        </w:rPr>
        <w:t xml:space="preserve">.  </w:t>
      </w:r>
      <w:r w:rsidR="00451896">
        <w:rPr>
          <w:rFonts w:ascii="Times New Roman" w:hAnsi="Times New Roman"/>
          <w:sz w:val="24"/>
          <w:szCs w:val="24"/>
          <w:lang w:val="en-ZA"/>
        </w:rPr>
        <w:t xml:space="preserve">The </w:t>
      </w:r>
      <w:r w:rsidR="00297A47">
        <w:rPr>
          <w:rFonts w:ascii="Times New Roman" w:hAnsi="Times New Roman"/>
          <w:sz w:val="24"/>
          <w:szCs w:val="24"/>
          <w:lang w:val="en-ZA"/>
        </w:rPr>
        <w:t xml:space="preserve">improvement </w:t>
      </w:r>
      <w:r w:rsidR="00451896">
        <w:rPr>
          <w:rFonts w:ascii="Times New Roman" w:hAnsi="Times New Roman"/>
          <w:sz w:val="24"/>
          <w:szCs w:val="24"/>
          <w:lang w:val="en-ZA"/>
        </w:rPr>
        <w:t>is attributed to</w:t>
      </w:r>
      <w:r w:rsidR="00297A47">
        <w:rPr>
          <w:rFonts w:ascii="Times New Roman" w:hAnsi="Times New Roman"/>
          <w:sz w:val="24"/>
          <w:szCs w:val="24"/>
          <w:lang w:val="en-ZA"/>
        </w:rPr>
        <w:t xml:space="preserve"> timeous printing and delivery of workbooks and i</w:t>
      </w:r>
      <w:r w:rsidR="00451896">
        <w:rPr>
          <w:rFonts w:ascii="Times New Roman" w:hAnsi="Times New Roman"/>
          <w:sz w:val="24"/>
          <w:szCs w:val="24"/>
          <w:lang w:val="en-ZA"/>
        </w:rPr>
        <w:t xml:space="preserve">mproved spending on the Schools </w:t>
      </w:r>
      <w:r w:rsidR="00297A47">
        <w:rPr>
          <w:rFonts w:ascii="Times New Roman" w:hAnsi="Times New Roman"/>
          <w:sz w:val="24"/>
          <w:szCs w:val="24"/>
          <w:lang w:val="en-ZA"/>
        </w:rPr>
        <w:t xml:space="preserve">Infrastructure Backlogs Grant.  </w:t>
      </w:r>
    </w:p>
    <w:p w14:paraId="08C9FA75" w14:textId="77777777" w:rsidR="00455D3B" w:rsidRDefault="00455D3B" w:rsidP="00455D3B">
      <w:pPr>
        <w:pStyle w:val="ListParagraph"/>
        <w:spacing w:line="360" w:lineRule="auto"/>
        <w:ind w:left="-540"/>
        <w:jc w:val="both"/>
        <w:rPr>
          <w:rFonts w:ascii="Times New Roman" w:hAnsi="Times New Roman"/>
          <w:sz w:val="24"/>
          <w:szCs w:val="24"/>
          <w:lang w:val="en-ZA"/>
        </w:rPr>
      </w:pPr>
    </w:p>
    <w:p w14:paraId="479A0B48" w14:textId="77777777" w:rsidR="00851A6B" w:rsidRPr="00455D3B" w:rsidRDefault="00851A6B" w:rsidP="00455D3B">
      <w:pPr>
        <w:pStyle w:val="ListParagraph"/>
        <w:spacing w:line="360" w:lineRule="auto"/>
        <w:ind w:left="-540"/>
        <w:jc w:val="both"/>
        <w:rPr>
          <w:rFonts w:ascii="Times New Roman" w:hAnsi="Times New Roman"/>
          <w:sz w:val="24"/>
          <w:szCs w:val="24"/>
          <w:lang w:val="en-ZA"/>
        </w:rPr>
      </w:pPr>
      <w:r w:rsidRPr="00851A6B">
        <w:rPr>
          <w:rFonts w:ascii="Times New Roman" w:hAnsi="Times New Roman"/>
          <w:bCs/>
          <w:sz w:val="24"/>
          <w:szCs w:val="24"/>
        </w:rPr>
        <w:t>In terms</w:t>
      </w:r>
      <w:r>
        <w:rPr>
          <w:rFonts w:ascii="Times New Roman" w:hAnsi="Times New Roman"/>
          <w:bCs/>
          <w:sz w:val="24"/>
          <w:szCs w:val="24"/>
        </w:rPr>
        <w:t xml:space="preserve"> of non-financial performance, </w:t>
      </w:r>
      <w:r w:rsidRPr="00851A6B">
        <w:rPr>
          <w:rFonts w:ascii="Times New Roman" w:hAnsi="Times New Roman"/>
          <w:bCs/>
          <w:sz w:val="24"/>
          <w:szCs w:val="24"/>
        </w:rPr>
        <w:t xml:space="preserve">the Department </w:t>
      </w:r>
      <w:r>
        <w:rPr>
          <w:rFonts w:ascii="Times New Roman" w:hAnsi="Times New Roman"/>
          <w:bCs/>
          <w:sz w:val="24"/>
          <w:szCs w:val="24"/>
        </w:rPr>
        <w:t xml:space="preserve">achieved 79 per cent of its targets as at end </w:t>
      </w:r>
      <w:r w:rsidR="004C5A82">
        <w:rPr>
          <w:rFonts w:ascii="Times New Roman" w:hAnsi="Times New Roman"/>
          <w:bCs/>
          <w:sz w:val="24"/>
          <w:szCs w:val="24"/>
        </w:rPr>
        <w:t xml:space="preserve">of </w:t>
      </w:r>
      <w:r>
        <w:rPr>
          <w:rFonts w:ascii="Times New Roman" w:hAnsi="Times New Roman"/>
          <w:bCs/>
          <w:sz w:val="24"/>
          <w:szCs w:val="24"/>
        </w:rPr>
        <w:t>September 2018 whilst 14 per cent were not achieved and 7 per cent were partially achieved.</w:t>
      </w:r>
      <w:r w:rsidR="004C5A82">
        <w:rPr>
          <w:rFonts w:ascii="Times New Roman" w:hAnsi="Times New Roman"/>
          <w:bCs/>
          <w:sz w:val="24"/>
          <w:szCs w:val="24"/>
        </w:rPr>
        <w:t xml:space="preserve"> The targets not achieved are under</w:t>
      </w:r>
      <w:r>
        <w:rPr>
          <w:rFonts w:ascii="Times New Roman" w:hAnsi="Times New Roman"/>
          <w:bCs/>
          <w:sz w:val="24"/>
          <w:szCs w:val="24"/>
        </w:rPr>
        <w:t xml:space="preserve"> </w:t>
      </w:r>
      <w:r w:rsidRPr="00851A6B">
        <w:rPr>
          <w:rFonts w:ascii="Times New Roman" w:hAnsi="Times New Roman"/>
          <w:bCs/>
          <w:sz w:val="24"/>
          <w:szCs w:val="24"/>
        </w:rPr>
        <w:t>P</w:t>
      </w:r>
      <w:r>
        <w:rPr>
          <w:rFonts w:ascii="Times New Roman" w:hAnsi="Times New Roman"/>
          <w:bCs/>
          <w:sz w:val="24"/>
          <w:szCs w:val="24"/>
        </w:rPr>
        <w:t>rogramme 2: Curriculum Policy, Support and M</w:t>
      </w:r>
      <w:r w:rsidRPr="00851A6B">
        <w:rPr>
          <w:rFonts w:ascii="Times New Roman" w:hAnsi="Times New Roman"/>
          <w:bCs/>
          <w:sz w:val="24"/>
          <w:szCs w:val="24"/>
        </w:rPr>
        <w:t>onitoring</w:t>
      </w:r>
      <w:r>
        <w:rPr>
          <w:rFonts w:ascii="Times New Roman" w:hAnsi="Times New Roman"/>
          <w:bCs/>
          <w:sz w:val="24"/>
          <w:szCs w:val="24"/>
        </w:rPr>
        <w:t xml:space="preserve"> and </w:t>
      </w:r>
      <w:r w:rsidR="001E2F3E">
        <w:rPr>
          <w:rFonts w:ascii="Times New Roman" w:hAnsi="Times New Roman"/>
          <w:bCs/>
          <w:sz w:val="24"/>
          <w:szCs w:val="24"/>
        </w:rPr>
        <w:t xml:space="preserve">they </w:t>
      </w:r>
      <w:r>
        <w:rPr>
          <w:rFonts w:ascii="Times New Roman" w:hAnsi="Times New Roman"/>
          <w:bCs/>
          <w:sz w:val="24"/>
          <w:szCs w:val="24"/>
        </w:rPr>
        <w:t xml:space="preserve">relate to </w:t>
      </w:r>
      <w:r w:rsidR="001E2F3E">
        <w:rPr>
          <w:rFonts w:ascii="Times New Roman" w:hAnsi="Times New Roman"/>
          <w:bCs/>
          <w:sz w:val="24"/>
          <w:szCs w:val="24"/>
        </w:rPr>
        <w:t>the n</w:t>
      </w:r>
      <w:r w:rsidRPr="001E2F3E">
        <w:rPr>
          <w:rFonts w:ascii="Times New Roman" w:hAnsi="Times New Roman"/>
          <w:bCs/>
          <w:sz w:val="24"/>
          <w:szCs w:val="24"/>
        </w:rPr>
        <w:t>um</w:t>
      </w:r>
      <w:r w:rsidR="004C5A82">
        <w:rPr>
          <w:rFonts w:ascii="Times New Roman" w:hAnsi="Times New Roman"/>
          <w:bCs/>
          <w:sz w:val="24"/>
          <w:szCs w:val="24"/>
        </w:rPr>
        <w:t>ber of training sessions of Curriculum Assessment Policy Statements</w:t>
      </w:r>
      <w:r w:rsidRPr="001E2F3E">
        <w:rPr>
          <w:rFonts w:ascii="Times New Roman" w:hAnsi="Times New Roman"/>
          <w:bCs/>
          <w:sz w:val="24"/>
          <w:szCs w:val="24"/>
        </w:rPr>
        <w:t xml:space="preserve"> f</w:t>
      </w:r>
      <w:r w:rsidR="004C5A82">
        <w:rPr>
          <w:rFonts w:ascii="Times New Roman" w:hAnsi="Times New Roman"/>
          <w:bCs/>
          <w:sz w:val="24"/>
          <w:szCs w:val="24"/>
        </w:rPr>
        <w:t>or t</w:t>
      </w:r>
      <w:r w:rsidR="001E2F3E">
        <w:rPr>
          <w:rFonts w:ascii="Times New Roman" w:hAnsi="Times New Roman"/>
          <w:bCs/>
          <w:sz w:val="24"/>
          <w:szCs w:val="24"/>
        </w:rPr>
        <w:t xml:space="preserve">echnical subjects monitored. </w:t>
      </w:r>
    </w:p>
    <w:p w14:paraId="7BAFAC82" w14:textId="77777777" w:rsidR="00851A6B" w:rsidRDefault="00851A6B" w:rsidP="001E2F3E">
      <w:pPr>
        <w:spacing w:line="360" w:lineRule="auto"/>
        <w:jc w:val="both"/>
        <w:rPr>
          <w:rFonts w:ascii="Times New Roman" w:hAnsi="Times New Roman"/>
          <w:b/>
          <w:bCs/>
          <w:sz w:val="24"/>
          <w:szCs w:val="24"/>
        </w:rPr>
      </w:pPr>
    </w:p>
    <w:p w14:paraId="1D79F1E3" w14:textId="77777777" w:rsidR="00851A6B" w:rsidRDefault="00851A6B" w:rsidP="00455D3B">
      <w:pPr>
        <w:spacing w:line="360" w:lineRule="auto"/>
        <w:ind w:left="-567"/>
        <w:jc w:val="both"/>
        <w:rPr>
          <w:rFonts w:ascii="Times New Roman" w:hAnsi="Times New Roman"/>
          <w:b/>
          <w:bCs/>
          <w:sz w:val="24"/>
          <w:szCs w:val="24"/>
        </w:rPr>
      </w:pPr>
      <w:r w:rsidRPr="0043654B">
        <w:rPr>
          <w:rFonts w:ascii="Times New Roman" w:hAnsi="Times New Roman"/>
          <w:b/>
          <w:bCs/>
          <w:sz w:val="24"/>
          <w:szCs w:val="24"/>
        </w:rPr>
        <w:t xml:space="preserve">Virement and adjustments within </w:t>
      </w:r>
      <w:r>
        <w:rPr>
          <w:rFonts w:ascii="Times New Roman" w:hAnsi="Times New Roman"/>
          <w:b/>
          <w:bCs/>
          <w:sz w:val="24"/>
          <w:szCs w:val="24"/>
        </w:rPr>
        <w:t>the Department of Water and Sanitation</w:t>
      </w:r>
      <w:r w:rsidRPr="0043654B">
        <w:rPr>
          <w:rFonts w:ascii="Times New Roman" w:hAnsi="Times New Roman"/>
          <w:b/>
          <w:bCs/>
          <w:sz w:val="24"/>
          <w:szCs w:val="24"/>
        </w:rPr>
        <w:t xml:space="preserve"> that require parliament approval</w:t>
      </w:r>
    </w:p>
    <w:p w14:paraId="6A415247" w14:textId="77777777" w:rsidR="00851A6B" w:rsidRDefault="00851A6B" w:rsidP="00455D3B">
      <w:pPr>
        <w:pStyle w:val="ListParagraph"/>
        <w:numPr>
          <w:ilvl w:val="0"/>
          <w:numId w:val="34"/>
        </w:numPr>
        <w:spacing w:line="360" w:lineRule="auto"/>
        <w:ind w:left="-142" w:hanging="425"/>
        <w:jc w:val="both"/>
        <w:rPr>
          <w:rFonts w:ascii="Times New Roman" w:hAnsi="Times New Roman"/>
          <w:bCs/>
          <w:sz w:val="24"/>
          <w:szCs w:val="24"/>
        </w:rPr>
      </w:pPr>
      <w:r w:rsidRPr="00851A6B">
        <w:rPr>
          <w:rFonts w:ascii="Times New Roman" w:hAnsi="Times New Roman"/>
          <w:bCs/>
          <w:sz w:val="24"/>
          <w:szCs w:val="24"/>
        </w:rPr>
        <w:t>There were no virements needing parliament approval</w:t>
      </w:r>
      <w:r w:rsidR="005602F5">
        <w:rPr>
          <w:rFonts w:ascii="Times New Roman" w:hAnsi="Times New Roman"/>
          <w:bCs/>
          <w:sz w:val="24"/>
          <w:szCs w:val="24"/>
        </w:rPr>
        <w:t>.</w:t>
      </w:r>
    </w:p>
    <w:p w14:paraId="66FE4C33" w14:textId="77777777" w:rsidR="001E2F3E" w:rsidRPr="005602F5" w:rsidRDefault="00851A6B" w:rsidP="005602F5">
      <w:pPr>
        <w:pStyle w:val="ListParagraph"/>
        <w:numPr>
          <w:ilvl w:val="0"/>
          <w:numId w:val="34"/>
        </w:numPr>
        <w:spacing w:line="360" w:lineRule="auto"/>
        <w:ind w:left="-142" w:hanging="425"/>
        <w:jc w:val="both"/>
        <w:rPr>
          <w:rFonts w:ascii="Times New Roman" w:hAnsi="Times New Roman"/>
          <w:bCs/>
          <w:sz w:val="24"/>
          <w:szCs w:val="24"/>
        </w:rPr>
      </w:pPr>
      <w:r w:rsidRPr="00851A6B">
        <w:rPr>
          <w:rFonts w:ascii="Times New Roman" w:hAnsi="Times New Roman"/>
          <w:bCs/>
          <w:sz w:val="24"/>
          <w:szCs w:val="24"/>
        </w:rPr>
        <w:t>R800 million:</w:t>
      </w:r>
      <w:r w:rsidRPr="00455D3B">
        <w:rPr>
          <w:rFonts w:ascii="Times New Roman" w:hAnsi="Times New Roman"/>
          <w:bCs/>
          <w:sz w:val="24"/>
          <w:szCs w:val="24"/>
        </w:rPr>
        <w:t xml:space="preserve"> </w:t>
      </w:r>
      <w:r w:rsidRPr="005602F5">
        <w:rPr>
          <w:rFonts w:ascii="Times New Roman" w:hAnsi="Times New Roman"/>
          <w:bCs/>
          <w:i/>
          <w:sz w:val="24"/>
          <w:szCs w:val="24"/>
        </w:rPr>
        <w:t>Appropriation of expenditure earmarked in the 2018 budget speech for future allocation</w:t>
      </w:r>
      <w:r w:rsidRPr="00455D3B">
        <w:rPr>
          <w:rFonts w:ascii="Times New Roman" w:hAnsi="Times New Roman"/>
          <w:bCs/>
          <w:sz w:val="24"/>
          <w:szCs w:val="24"/>
        </w:rPr>
        <w:t>: An additional amount has been allocated to the Schools Inf</w:t>
      </w:r>
      <w:r w:rsidR="005602F5">
        <w:rPr>
          <w:rFonts w:ascii="Times New Roman" w:hAnsi="Times New Roman"/>
          <w:bCs/>
          <w:sz w:val="24"/>
          <w:szCs w:val="24"/>
        </w:rPr>
        <w:t xml:space="preserve">rastructure Backlogs Grant. </w:t>
      </w:r>
      <w:r w:rsidRPr="005602F5">
        <w:rPr>
          <w:rFonts w:ascii="Times New Roman" w:hAnsi="Times New Roman"/>
          <w:bCs/>
          <w:sz w:val="24"/>
          <w:szCs w:val="24"/>
        </w:rPr>
        <w:t xml:space="preserve">The Department reported that the additional allocation will be spent on projects that are currently under construction. </w:t>
      </w:r>
    </w:p>
    <w:p w14:paraId="44BE3BA2" w14:textId="77777777" w:rsidR="009C7133" w:rsidRDefault="009C7133" w:rsidP="009C7133">
      <w:pPr>
        <w:spacing w:line="360" w:lineRule="auto"/>
        <w:jc w:val="both"/>
        <w:rPr>
          <w:rFonts w:ascii="Times New Roman" w:hAnsi="Times New Roman"/>
          <w:b/>
          <w:color w:val="auto"/>
          <w:sz w:val="24"/>
          <w:szCs w:val="24"/>
          <w:lang w:val="en-ZA"/>
        </w:rPr>
      </w:pPr>
    </w:p>
    <w:p w14:paraId="5102A066" w14:textId="77777777" w:rsidR="004436D1" w:rsidRDefault="004436D1" w:rsidP="004436D1">
      <w:pPr>
        <w:spacing w:line="360" w:lineRule="auto"/>
        <w:jc w:val="both"/>
        <w:rPr>
          <w:rFonts w:ascii="Times New Roman" w:hAnsi="Times New Roman"/>
          <w:b/>
          <w:color w:val="auto"/>
          <w:sz w:val="24"/>
          <w:szCs w:val="24"/>
          <w:lang w:val="en-ZA"/>
        </w:rPr>
      </w:pPr>
    </w:p>
    <w:p w14:paraId="6CD04E21" w14:textId="77777777" w:rsidR="009C7133" w:rsidRPr="004436D1" w:rsidRDefault="009C7133" w:rsidP="004436D1">
      <w:pPr>
        <w:pStyle w:val="ListParagraph"/>
        <w:numPr>
          <w:ilvl w:val="1"/>
          <w:numId w:val="1"/>
        </w:numPr>
        <w:spacing w:line="360" w:lineRule="auto"/>
        <w:ind w:left="-142" w:hanging="567"/>
        <w:jc w:val="both"/>
        <w:rPr>
          <w:rFonts w:ascii="Times New Roman" w:hAnsi="Times New Roman"/>
          <w:b/>
          <w:color w:val="auto"/>
          <w:sz w:val="24"/>
          <w:szCs w:val="24"/>
          <w:lang w:val="en-ZA"/>
        </w:rPr>
      </w:pPr>
      <w:r w:rsidRPr="004436D1">
        <w:rPr>
          <w:rFonts w:ascii="Times New Roman" w:hAnsi="Times New Roman"/>
          <w:b/>
          <w:color w:val="auto"/>
          <w:sz w:val="24"/>
          <w:szCs w:val="24"/>
          <w:lang w:val="en-ZA"/>
        </w:rPr>
        <w:t>Departments requested to motivate</w:t>
      </w:r>
      <w:r w:rsidR="004436D1" w:rsidRPr="004436D1">
        <w:rPr>
          <w:rFonts w:ascii="Times New Roman" w:hAnsi="Times New Roman"/>
          <w:b/>
          <w:color w:val="auto"/>
          <w:sz w:val="24"/>
          <w:szCs w:val="24"/>
          <w:lang w:val="en-ZA"/>
        </w:rPr>
        <w:t xml:space="preserve"> in writing</w:t>
      </w:r>
      <w:r w:rsidRPr="004436D1">
        <w:rPr>
          <w:rFonts w:ascii="Times New Roman" w:hAnsi="Times New Roman"/>
          <w:b/>
          <w:color w:val="auto"/>
          <w:sz w:val="24"/>
          <w:szCs w:val="24"/>
          <w:lang w:val="en-ZA"/>
        </w:rPr>
        <w:t xml:space="preserve"> for approval of virements</w:t>
      </w:r>
      <w:r w:rsidR="004436D1" w:rsidRPr="004436D1">
        <w:rPr>
          <w:rFonts w:ascii="Times New Roman" w:hAnsi="Times New Roman"/>
          <w:b/>
          <w:color w:val="auto"/>
          <w:sz w:val="24"/>
          <w:szCs w:val="24"/>
          <w:lang w:val="en-ZA"/>
        </w:rPr>
        <w:t xml:space="preserve"> exceeding 8 % </w:t>
      </w:r>
      <w:r w:rsidRPr="004436D1">
        <w:rPr>
          <w:rFonts w:ascii="Times New Roman" w:hAnsi="Times New Roman"/>
          <w:b/>
          <w:color w:val="auto"/>
          <w:sz w:val="24"/>
          <w:szCs w:val="24"/>
          <w:lang w:val="en-ZA"/>
        </w:rPr>
        <w:t xml:space="preserve"> </w:t>
      </w:r>
    </w:p>
    <w:tbl>
      <w:tblPr>
        <w:tblStyle w:val="TableGrid"/>
        <w:tblW w:w="9498" w:type="dxa"/>
        <w:tblInd w:w="-714" w:type="dxa"/>
        <w:tblLook w:val="04A0" w:firstRow="1" w:lastRow="0" w:firstColumn="1" w:lastColumn="0" w:noHBand="0" w:noVBand="1"/>
      </w:tblPr>
      <w:tblGrid>
        <w:gridCol w:w="1834"/>
        <w:gridCol w:w="1426"/>
        <w:gridCol w:w="850"/>
        <w:gridCol w:w="5388"/>
      </w:tblGrid>
      <w:tr w:rsidR="00B42C01" w14:paraId="13DB430D" w14:textId="77777777" w:rsidTr="00B42C01">
        <w:tc>
          <w:tcPr>
            <w:tcW w:w="1834" w:type="dxa"/>
            <w:vAlign w:val="center"/>
          </w:tcPr>
          <w:p w14:paraId="0E524978" w14:textId="77777777" w:rsidR="00B42C01" w:rsidRPr="005D43A0" w:rsidRDefault="00B42C01" w:rsidP="009C7133">
            <w:pPr>
              <w:spacing w:line="360" w:lineRule="auto"/>
              <w:jc w:val="both"/>
              <w:rPr>
                <w:rFonts w:ascii="Times New Roman" w:hAnsi="Times New Roman"/>
                <w:b/>
                <w:color w:val="auto"/>
                <w:lang w:val="en-ZA"/>
              </w:rPr>
            </w:pPr>
            <w:r w:rsidRPr="005D43A0">
              <w:rPr>
                <w:rFonts w:ascii="Times New Roman" w:hAnsi="Times New Roman"/>
                <w:b/>
                <w:color w:val="auto"/>
                <w:lang w:val="en-ZA"/>
              </w:rPr>
              <w:t xml:space="preserve">Department </w:t>
            </w:r>
          </w:p>
        </w:tc>
        <w:tc>
          <w:tcPr>
            <w:tcW w:w="1426" w:type="dxa"/>
            <w:vAlign w:val="center"/>
          </w:tcPr>
          <w:p w14:paraId="05D92F47" w14:textId="77777777" w:rsidR="00B42C01" w:rsidRPr="005D43A0" w:rsidRDefault="00B42C01" w:rsidP="009C7133">
            <w:pPr>
              <w:spacing w:line="360" w:lineRule="auto"/>
              <w:jc w:val="both"/>
              <w:rPr>
                <w:rFonts w:ascii="Times New Roman" w:hAnsi="Times New Roman"/>
                <w:b/>
                <w:color w:val="auto"/>
                <w:lang w:val="en-ZA"/>
              </w:rPr>
            </w:pPr>
            <w:r w:rsidRPr="005D43A0">
              <w:rPr>
                <w:rFonts w:ascii="Times New Roman" w:hAnsi="Times New Roman"/>
                <w:b/>
                <w:color w:val="auto"/>
                <w:lang w:val="en-ZA"/>
              </w:rPr>
              <w:t>Amount</w:t>
            </w:r>
          </w:p>
        </w:tc>
        <w:tc>
          <w:tcPr>
            <w:tcW w:w="850" w:type="dxa"/>
            <w:vAlign w:val="center"/>
          </w:tcPr>
          <w:p w14:paraId="77F7707C" w14:textId="77777777" w:rsidR="00B42C01" w:rsidRPr="005D43A0" w:rsidRDefault="00B42C01" w:rsidP="009C7133">
            <w:pPr>
              <w:spacing w:line="360" w:lineRule="auto"/>
              <w:jc w:val="both"/>
              <w:rPr>
                <w:rFonts w:ascii="Times New Roman" w:hAnsi="Times New Roman"/>
                <w:b/>
                <w:color w:val="auto"/>
                <w:lang w:val="en-ZA"/>
              </w:rPr>
            </w:pPr>
            <w:r w:rsidRPr="005D43A0">
              <w:rPr>
                <w:rFonts w:ascii="Times New Roman" w:hAnsi="Times New Roman"/>
                <w:b/>
                <w:color w:val="auto"/>
                <w:lang w:val="en-ZA"/>
              </w:rPr>
              <w:t>%</w:t>
            </w:r>
          </w:p>
        </w:tc>
        <w:tc>
          <w:tcPr>
            <w:tcW w:w="5388" w:type="dxa"/>
            <w:vAlign w:val="center"/>
          </w:tcPr>
          <w:p w14:paraId="6AA34000" w14:textId="77777777" w:rsidR="00B42C01" w:rsidRPr="005D43A0" w:rsidRDefault="00B42C01" w:rsidP="009C7133">
            <w:pPr>
              <w:spacing w:line="360" w:lineRule="auto"/>
              <w:jc w:val="both"/>
              <w:rPr>
                <w:rFonts w:ascii="Times New Roman" w:hAnsi="Times New Roman"/>
                <w:b/>
                <w:color w:val="auto"/>
                <w:lang w:val="en-ZA"/>
              </w:rPr>
            </w:pPr>
            <w:r w:rsidRPr="005D43A0">
              <w:rPr>
                <w:rFonts w:ascii="Times New Roman" w:hAnsi="Times New Roman"/>
                <w:b/>
                <w:color w:val="auto"/>
                <w:lang w:val="en-ZA"/>
              </w:rPr>
              <w:t>Motivation</w:t>
            </w:r>
          </w:p>
        </w:tc>
      </w:tr>
      <w:tr w:rsidR="00B42C01" w14:paraId="716B862D" w14:textId="77777777" w:rsidTr="00DB1893">
        <w:tc>
          <w:tcPr>
            <w:tcW w:w="1834" w:type="dxa"/>
          </w:tcPr>
          <w:p w14:paraId="5DA817A6" w14:textId="77777777" w:rsidR="00B42C01" w:rsidRDefault="00B42C01" w:rsidP="006613EA">
            <w:pPr>
              <w:rPr>
                <w:rFonts w:ascii="Times New Roman" w:hAnsi="Times New Roman"/>
                <w:color w:val="auto"/>
                <w:lang w:eastAsia="en-ZA"/>
              </w:rPr>
            </w:pPr>
            <w:r>
              <w:rPr>
                <w:rFonts w:ascii="Times New Roman" w:hAnsi="Times New Roman"/>
                <w:color w:val="auto"/>
                <w:lang w:eastAsia="en-ZA"/>
              </w:rPr>
              <w:t>Communication</w:t>
            </w:r>
          </w:p>
          <w:p w14:paraId="14A0118D" w14:textId="77777777" w:rsidR="004436D1" w:rsidRDefault="004436D1" w:rsidP="006613EA">
            <w:pPr>
              <w:rPr>
                <w:rFonts w:ascii="Times New Roman" w:hAnsi="Times New Roman"/>
                <w:color w:val="auto"/>
                <w:lang w:eastAsia="en-ZA"/>
              </w:rPr>
            </w:pPr>
          </w:p>
          <w:p w14:paraId="5BCE0452" w14:textId="77777777" w:rsidR="004436D1" w:rsidRDefault="004436D1" w:rsidP="006613EA">
            <w:pPr>
              <w:rPr>
                <w:rFonts w:ascii="Times New Roman" w:hAnsi="Times New Roman"/>
                <w:color w:val="auto"/>
                <w:lang w:eastAsia="en-ZA"/>
              </w:rPr>
            </w:pPr>
          </w:p>
          <w:p w14:paraId="09889D2D" w14:textId="77777777" w:rsidR="004436D1" w:rsidRDefault="004436D1" w:rsidP="006613EA">
            <w:pPr>
              <w:rPr>
                <w:rFonts w:ascii="Times New Roman" w:hAnsi="Times New Roman"/>
                <w:color w:val="auto"/>
                <w:lang w:eastAsia="en-ZA"/>
              </w:rPr>
            </w:pPr>
          </w:p>
          <w:p w14:paraId="59028397" w14:textId="77777777" w:rsidR="004436D1" w:rsidRDefault="004436D1" w:rsidP="006613EA">
            <w:pPr>
              <w:rPr>
                <w:rFonts w:ascii="Times New Roman" w:hAnsi="Times New Roman"/>
                <w:color w:val="auto"/>
                <w:lang w:eastAsia="en-ZA"/>
              </w:rPr>
            </w:pPr>
          </w:p>
          <w:p w14:paraId="507F1331" w14:textId="77777777" w:rsidR="004436D1" w:rsidRDefault="004436D1" w:rsidP="006613EA">
            <w:pPr>
              <w:rPr>
                <w:rFonts w:ascii="Times New Roman" w:hAnsi="Times New Roman"/>
                <w:color w:val="auto"/>
                <w:lang w:eastAsia="en-ZA"/>
              </w:rPr>
            </w:pPr>
          </w:p>
          <w:p w14:paraId="361028C0" w14:textId="77777777" w:rsidR="004436D1" w:rsidRPr="005D43A0" w:rsidRDefault="004436D1" w:rsidP="006613EA">
            <w:pPr>
              <w:rPr>
                <w:rFonts w:ascii="Times New Roman" w:hAnsi="Times New Roman"/>
                <w:color w:val="auto"/>
                <w:lang w:eastAsia="en-ZA"/>
              </w:rPr>
            </w:pPr>
          </w:p>
        </w:tc>
        <w:tc>
          <w:tcPr>
            <w:tcW w:w="1426" w:type="dxa"/>
          </w:tcPr>
          <w:p w14:paraId="24F82172" w14:textId="77777777" w:rsidR="00B42C01" w:rsidRDefault="00B42C01" w:rsidP="006613EA">
            <w:pPr>
              <w:jc w:val="right"/>
              <w:rPr>
                <w:rFonts w:ascii="Times New Roman" w:hAnsi="Times New Roman"/>
                <w:color w:val="auto"/>
              </w:rPr>
            </w:pPr>
            <w:r w:rsidRPr="005D43A0">
              <w:rPr>
                <w:rFonts w:ascii="Times New Roman" w:hAnsi="Times New Roman"/>
                <w:color w:val="auto"/>
              </w:rPr>
              <w:t xml:space="preserve">R 8. </w:t>
            </w:r>
            <w:r w:rsidR="004436D1" w:rsidRPr="005D43A0">
              <w:rPr>
                <w:rFonts w:ascii="Times New Roman" w:hAnsi="Times New Roman"/>
                <w:color w:val="auto"/>
              </w:rPr>
              <w:t>M</w:t>
            </w:r>
            <w:r w:rsidRPr="005D43A0">
              <w:rPr>
                <w:rFonts w:ascii="Times New Roman" w:hAnsi="Times New Roman"/>
                <w:color w:val="auto"/>
              </w:rPr>
              <w:t>illion</w:t>
            </w:r>
          </w:p>
          <w:p w14:paraId="5E27E821" w14:textId="77777777" w:rsidR="004436D1" w:rsidRDefault="004436D1" w:rsidP="006613EA">
            <w:pPr>
              <w:jc w:val="right"/>
              <w:rPr>
                <w:rFonts w:ascii="Times New Roman" w:hAnsi="Times New Roman"/>
                <w:color w:val="auto"/>
              </w:rPr>
            </w:pPr>
          </w:p>
          <w:p w14:paraId="3C013266" w14:textId="77777777" w:rsidR="004436D1" w:rsidRDefault="004436D1" w:rsidP="006613EA">
            <w:pPr>
              <w:jc w:val="right"/>
              <w:rPr>
                <w:rFonts w:ascii="Times New Roman" w:hAnsi="Times New Roman"/>
                <w:color w:val="auto"/>
              </w:rPr>
            </w:pPr>
          </w:p>
          <w:p w14:paraId="14F748ED" w14:textId="77777777" w:rsidR="004436D1" w:rsidRPr="005D43A0" w:rsidRDefault="004436D1" w:rsidP="006613EA">
            <w:pPr>
              <w:jc w:val="right"/>
              <w:rPr>
                <w:rFonts w:ascii="Times New Roman" w:hAnsi="Times New Roman"/>
                <w:color w:val="auto"/>
              </w:rPr>
            </w:pPr>
          </w:p>
        </w:tc>
        <w:tc>
          <w:tcPr>
            <w:tcW w:w="850" w:type="dxa"/>
          </w:tcPr>
          <w:p w14:paraId="6DB565B7" w14:textId="77777777" w:rsidR="00B42C01" w:rsidRDefault="00B42C01" w:rsidP="00DB1893">
            <w:pPr>
              <w:rPr>
                <w:rFonts w:ascii="Times New Roman" w:hAnsi="Times New Roman"/>
                <w:color w:val="auto"/>
                <w:lang w:eastAsia="en-ZA"/>
              </w:rPr>
            </w:pPr>
            <w:r w:rsidRPr="005D43A0">
              <w:rPr>
                <w:rFonts w:ascii="Times New Roman" w:hAnsi="Times New Roman"/>
                <w:color w:val="auto"/>
                <w:lang w:eastAsia="en-ZA"/>
              </w:rPr>
              <w:t>15.1%</w:t>
            </w:r>
          </w:p>
          <w:p w14:paraId="630C1178" w14:textId="77777777" w:rsidR="004436D1" w:rsidRDefault="004436D1" w:rsidP="006613EA">
            <w:pPr>
              <w:jc w:val="right"/>
              <w:rPr>
                <w:rFonts w:ascii="Times New Roman" w:hAnsi="Times New Roman"/>
                <w:color w:val="auto"/>
                <w:lang w:eastAsia="en-ZA"/>
              </w:rPr>
            </w:pPr>
          </w:p>
          <w:p w14:paraId="61070953" w14:textId="77777777" w:rsidR="004436D1" w:rsidRDefault="004436D1" w:rsidP="006613EA">
            <w:pPr>
              <w:jc w:val="right"/>
              <w:rPr>
                <w:rFonts w:ascii="Times New Roman" w:hAnsi="Times New Roman"/>
                <w:color w:val="auto"/>
                <w:lang w:eastAsia="en-ZA"/>
              </w:rPr>
            </w:pPr>
          </w:p>
          <w:p w14:paraId="65FDA219" w14:textId="77777777" w:rsidR="004436D1" w:rsidRDefault="004436D1" w:rsidP="006613EA">
            <w:pPr>
              <w:jc w:val="right"/>
              <w:rPr>
                <w:rFonts w:ascii="Times New Roman" w:hAnsi="Times New Roman"/>
                <w:color w:val="auto"/>
                <w:lang w:eastAsia="en-ZA"/>
              </w:rPr>
            </w:pPr>
          </w:p>
          <w:p w14:paraId="4E4076F7" w14:textId="77777777" w:rsidR="004436D1" w:rsidRDefault="004436D1" w:rsidP="006613EA">
            <w:pPr>
              <w:jc w:val="right"/>
              <w:rPr>
                <w:rFonts w:ascii="Times New Roman" w:hAnsi="Times New Roman"/>
                <w:color w:val="auto"/>
                <w:lang w:eastAsia="en-ZA"/>
              </w:rPr>
            </w:pPr>
          </w:p>
          <w:p w14:paraId="1A20D26D" w14:textId="77777777" w:rsidR="004436D1" w:rsidRPr="005D43A0" w:rsidRDefault="004436D1" w:rsidP="006613EA">
            <w:pPr>
              <w:jc w:val="right"/>
              <w:rPr>
                <w:rFonts w:ascii="Times New Roman" w:hAnsi="Times New Roman"/>
                <w:color w:val="auto"/>
                <w:lang w:eastAsia="en-ZA"/>
              </w:rPr>
            </w:pPr>
          </w:p>
        </w:tc>
        <w:tc>
          <w:tcPr>
            <w:tcW w:w="5388" w:type="dxa"/>
          </w:tcPr>
          <w:p w14:paraId="78355A43" w14:textId="77777777" w:rsidR="00B42C01" w:rsidRDefault="00B42C01" w:rsidP="00B42C01">
            <w:pPr>
              <w:spacing w:line="360" w:lineRule="auto"/>
              <w:jc w:val="both"/>
              <w:rPr>
                <w:rFonts w:ascii="Times New Roman" w:hAnsi="Times New Roman"/>
                <w:color w:val="auto"/>
                <w:lang w:val="en-ZA"/>
              </w:rPr>
            </w:pPr>
            <w:r>
              <w:rPr>
                <w:rFonts w:ascii="Times New Roman" w:hAnsi="Times New Roman"/>
                <w:color w:val="auto"/>
                <w:lang w:val="en-ZA"/>
              </w:rPr>
              <w:t>Programme 1 for: Offices of the Minister and Deputy Minister for fulfilment of their mandates, Accounting Officer and CFO travels to parliament to support public entities, funding of newly established internal audit component, office accommodation,</w:t>
            </w:r>
            <w:r w:rsidR="00C176F7">
              <w:rPr>
                <w:rFonts w:ascii="Times New Roman" w:hAnsi="Times New Roman"/>
                <w:color w:val="auto"/>
                <w:lang w:val="en-ZA"/>
              </w:rPr>
              <w:t xml:space="preserve"> security, municipal services, </w:t>
            </w:r>
            <w:r>
              <w:rPr>
                <w:rFonts w:ascii="Times New Roman" w:hAnsi="Times New Roman"/>
                <w:color w:val="auto"/>
                <w:lang w:val="en-ZA"/>
              </w:rPr>
              <w:t xml:space="preserve">cleaning spaces, and training. </w:t>
            </w:r>
          </w:p>
          <w:p w14:paraId="31D4C529" w14:textId="77777777" w:rsidR="00B42C01" w:rsidRDefault="00B42C01" w:rsidP="00D67C2C">
            <w:pPr>
              <w:jc w:val="both"/>
              <w:rPr>
                <w:rFonts w:ascii="Times New Roman" w:hAnsi="Times New Roman"/>
                <w:color w:val="auto"/>
                <w:lang w:val="en-ZA"/>
              </w:rPr>
            </w:pPr>
            <w:r>
              <w:rPr>
                <w:rFonts w:ascii="Times New Roman" w:hAnsi="Times New Roman"/>
                <w:color w:val="auto"/>
                <w:lang w:val="en-ZA"/>
              </w:rPr>
              <w:t>Programme 2: promotion of media transformation in government.</w:t>
            </w:r>
          </w:p>
          <w:p w14:paraId="4A9C8372" w14:textId="77777777" w:rsidR="00B42C01" w:rsidRPr="005D43A0" w:rsidRDefault="00B42C01" w:rsidP="00D67C2C">
            <w:pPr>
              <w:jc w:val="both"/>
              <w:rPr>
                <w:rFonts w:ascii="Times New Roman" w:hAnsi="Times New Roman"/>
                <w:color w:val="auto"/>
                <w:lang w:eastAsia="en-ZA"/>
              </w:rPr>
            </w:pPr>
            <w:r>
              <w:rPr>
                <w:rFonts w:ascii="Times New Roman" w:hAnsi="Times New Roman"/>
                <w:color w:val="auto"/>
                <w:lang w:val="en-ZA"/>
              </w:rPr>
              <w:t>Programme 4: creation and filling of additional positions at the Oversight unit to increase effectiveness in the monitoring of ICASA, SABC, Brand SA, MDDA, and FPB.</w:t>
            </w:r>
          </w:p>
        </w:tc>
      </w:tr>
      <w:tr w:rsidR="00B42C01" w14:paraId="6A41E5A8" w14:textId="77777777" w:rsidTr="00DB1893">
        <w:tc>
          <w:tcPr>
            <w:tcW w:w="1834" w:type="dxa"/>
          </w:tcPr>
          <w:p w14:paraId="45075D6A" w14:textId="77777777" w:rsidR="00B42C01" w:rsidRPr="005D43A0" w:rsidRDefault="00B42C01" w:rsidP="006613EA">
            <w:pPr>
              <w:rPr>
                <w:rFonts w:ascii="Times New Roman" w:hAnsi="Times New Roman"/>
                <w:color w:val="auto"/>
                <w:lang w:eastAsia="en-ZA"/>
              </w:rPr>
            </w:pPr>
            <w:r w:rsidRPr="005D43A0">
              <w:rPr>
                <w:rFonts w:ascii="Times New Roman" w:hAnsi="Times New Roman"/>
                <w:color w:val="auto"/>
                <w:lang w:eastAsia="en-ZA"/>
              </w:rPr>
              <w:t>Women</w:t>
            </w:r>
          </w:p>
        </w:tc>
        <w:tc>
          <w:tcPr>
            <w:tcW w:w="1426" w:type="dxa"/>
          </w:tcPr>
          <w:p w14:paraId="46978918" w14:textId="77777777" w:rsidR="00B42C01" w:rsidRPr="005D43A0" w:rsidRDefault="00B42C01" w:rsidP="006613EA">
            <w:pPr>
              <w:jc w:val="right"/>
              <w:rPr>
                <w:rFonts w:ascii="Times New Roman" w:hAnsi="Times New Roman"/>
                <w:color w:val="auto"/>
              </w:rPr>
            </w:pPr>
            <w:r w:rsidRPr="005D43A0">
              <w:rPr>
                <w:rFonts w:ascii="Times New Roman" w:hAnsi="Times New Roman"/>
                <w:color w:val="auto"/>
              </w:rPr>
              <w:t>R 5.4 million</w:t>
            </w:r>
          </w:p>
        </w:tc>
        <w:tc>
          <w:tcPr>
            <w:tcW w:w="850" w:type="dxa"/>
          </w:tcPr>
          <w:p w14:paraId="3E73328A" w14:textId="77777777" w:rsidR="00B42C01" w:rsidRDefault="00B42C01" w:rsidP="00337E22">
            <w:pPr>
              <w:rPr>
                <w:rFonts w:ascii="Times New Roman" w:hAnsi="Times New Roman"/>
                <w:color w:val="auto"/>
                <w:lang w:eastAsia="en-ZA"/>
              </w:rPr>
            </w:pPr>
            <w:r w:rsidRPr="005D43A0">
              <w:rPr>
                <w:rFonts w:ascii="Times New Roman" w:hAnsi="Times New Roman"/>
                <w:color w:val="auto"/>
                <w:lang w:eastAsia="en-ZA"/>
              </w:rPr>
              <w:t>12%</w:t>
            </w:r>
          </w:p>
          <w:p w14:paraId="6466A349" w14:textId="77777777" w:rsidR="00337E22" w:rsidRPr="005D43A0" w:rsidRDefault="00337E22" w:rsidP="006613EA">
            <w:pPr>
              <w:jc w:val="right"/>
              <w:rPr>
                <w:rFonts w:ascii="Times New Roman" w:hAnsi="Times New Roman"/>
                <w:color w:val="auto"/>
                <w:lang w:eastAsia="en-ZA"/>
              </w:rPr>
            </w:pPr>
          </w:p>
        </w:tc>
        <w:tc>
          <w:tcPr>
            <w:tcW w:w="5388" w:type="dxa"/>
          </w:tcPr>
          <w:p w14:paraId="5093087A" w14:textId="77777777" w:rsidR="00B42C01" w:rsidRDefault="00B42C01" w:rsidP="00DB1893">
            <w:pPr>
              <w:jc w:val="both"/>
              <w:rPr>
                <w:rFonts w:ascii="Times New Roman" w:hAnsi="Times New Roman"/>
                <w:color w:val="auto"/>
                <w:lang w:eastAsia="en-ZA"/>
              </w:rPr>
            </w:pPr>
            <w:r>
              <w:rPr>
                <w:rFonts w:ascii="Times New Roman" w:hAnsi="Times New Roman"/>
                <w:color w:val="auto"/>
                <w:lang w:eastAsia="en-ZA"/>
              </w:rPr>
              <w:t xml:space="preserve">Relocation of gender responsive budgeting and planning to Policy Stakeholder </w:t>
            </w:r>
            <w:r w:rsidR="00C176F7">
              <w:rPr>
                <w:rFonts w:ascii="Times New Roman" w:hAnsi="Times New Roman"/>
                <w:color w:val="auto"/>
                <w:lang w:eastAsia="en-ZA"/>
              </w:rPr>
              <w:t xml:space="preserve">Coordination Knowledge Management Branch in accordance with adjustments of the 2018 APP. </w:t>
            </w:r>
          </w:p>
          <w:p w14:paraId="33B90BCF" w14:textId="77777777" w:rsidR="00337E22" w:rsidRDefault="00C176F7" w:rsidP="00DB1893">
            <w:pPr>
              <w:jc w:val="both"/>
              <w:rPr>
                <w:rFonts w:ascii="Times New Roman" w:hAnsi="Times New Roman"/>
                <w:color w:val="auto"/>
                <w:lang w:eastAsia="en-ZA"/>
              </w:rPr>
            </w:pPr>
            <w:r>
              <w:rPr>
                <w:rFonts w:ascii="Times New Roman" w:hAnsi="Times New Roman"/>
                <w:color w:val="auto"/>
                <w:lang w:eastAsia="en-ZA"/>
              </w:rPr>
              <w:t xml:space="preserve">Relocation of Incentive Scheme Research </w:t>
            </w:r>
            <w:r w:rsidR="00337E22">
              <w:rPr>
                <w:rFonts w:ascii="Times New Roman" w:hAnsi="Times New Roman"/>
                <w:color w:val="auto"/>
                <w:lang w:eastAsia="en-ZA"/>
              </w:rPr>
              <w:t xml:space="preserve">from Economic Empowerment and Participation </w:t>
            </w:r>
            <w:r>
              <w:rPr>
                <w:rFonts w:ascii="Times New Roman" w:hAnsi="Times New Roman"/>
                <w:color w:val="auto"/>
                <w:lang w:eastAsia="en-ZA"/>
              </w:rPr>
              <w:t>to Research Policy Analysis</w:t>
            </w:r>
            <w:r w:rsidR="00337E22">
              <w:rPr>
                <w:rFonts w:ascii="Times New Roman" w:hAnsi="Times New Roman"/>
                <w:color w:val="auto"/>
                <w:lang w:eastAsia="en-ZA"/>
              </w:rPr>
              <w:t xml:space="preserve"> in accordance with adjustments of the 2018 APP. </w:t>
            </w:r>
          </w:p>
          <w:p w14:paraId="5D06D5B8" w14:textId="77777777" w:rsidR="00B42C01" w:rsidRPr="005D43A0" w:rsidRDefault="00337E22" w:rsidP="00DB1893">
            <w:pPr>
              <w:jc w:val="both"/>
              <w:rPr>
                <w:rFonts w:ascii="Times New Roman" w:hAnsi="Times New Roman"/>
                <w:color w:val="auto"/>
                <w:lang w:eastAsia="en-ZA"/>
              </w:rPr>
            </w:pPr>
            <w:r>
              <w:rPr>
                <w:rFonts w:ascii="Times New Roman" w:hAnsi="Times New Roman"/>
                <w:color w:val="auto"/>
                <w:lang w:eastAsia="en-ZA"/>
              </w:rPr>
              <w:t xml:space="preserve">Accounting for foreign travel funding in Programme within </w:t>
            </w:r>
            <w:r w:rsidR="00F23964">
              <w:rPr>
                <w:rFonts w:ascii="Times New Roman" w:hAnsi="Times New Roman"/>
                <w:color w:val="auto"/>
                <w:lang w:eastAsia="en-ZA"/>
              </w:rPr>
              <w:t>which the</w:t>
            </w:r>
            <w:r>
              <w:rPr>
                <w:rFonts w:ascii="Times New Roman" w:hAnsi="Times New Roman"/>
                <w:color w:val="auto"/>
                <w:lang w:eastAsia="en-ZA"/>
              </w:rPr>
              <w:t xml:space="preserve"> expenditure was incurred as per National Treasury requirements. No effect on 2018 APP targets. </w:t>
            </w:r>
          </w:p>
        </w:tc>
      </w:tr>
      <w:tr w:rsidR="00B42C01" w14:paraId="058ADA0E" w14:textId="77777777" w:rsidTr="00DB1893">
        <w:tc>
          <w:tcPr>
            <w:tcW w:w="1834" w:type="dxa"/>
          </w:tcPr>
          <w:p w14:paraId="7D145ADC" w14:textId="77777777" w:rsidR="00B42C01" w:rsidRDefault="00B42C01" w:rsidP="006613EA">
            <w:pPr>
              <w:rPr>
                <w:rFonts w:ascii="Times New Roman" w:hAnsi="Times New Roman"/>
                <w:color w:val="auto"/>
                <w:lang w:eastAsia="en-ZA"/>
              </w:rPr>
            </w:pPr>
            <w:r w:rsidRPr="005D43A0">
              <w:rPr>
                <w:rFonts w:ascii="Times New Roman" w:hAnsi="Times New Roman"/>
                <w:color w:val="auto"/>
                <w:lang w:eastAsia="en-ZA"/>
              </w:rPr>
              <w:t>Telecommunications &amp; Postal Service</w:t>
            </w:r>
          </w:p>
          <w:p w14:paraId="10EE9B4B" w14:textId="77777777" w:rsidR="00C74174" w:rsidRDefault="00C74174" w:rsidP="006613EA">
            <w:pPr>
              <w:rPr>
                <w:rFonts w:ascii="Times New Roman" w:hAnsi="Times New Roman"/>
                <w:color w:val="auto"/>
                <w:lang w:eastAsia="en-ZA"/>
              </w:rPr>
            </w:pPr>
          </w:p>
          <w:p w14:paraId="2CC838FB" w14:textId="77777777" w:rsidR="00C74174" w:rsidRDefault="00C74174" w:rsidP="006613EA">
            <w:pPr>
              <w:rPr>
                <w:rFonts w:ascii="Times New Roman" w:hAnsi="Times New Roman"/>
                <w:color w:val="auto"/>
                <w:lang w:eastAsia="en-ZA"/>
              </w:rPr>
            </w:pPr>
          </w:p>
          <w:p w14:paraId="183EB985" w14:textId="77777777" w:rsidR="00C74174" w:rsidRDefault="00C74174" w:rsidP="006613EA">
            <w:pPr>
              <w:rPr>
                <w:rFonts w:ascii="Times New Roman" w:hAnsi="Times New Roman"/>
                <w:color w:val="auto"/>
                <w:lang w:eastAsia="en-ZA"/>
              </w:rPr>
            </w:pPr>
          </w:p>
          <w:p w14:paraId="395FEFF8" w14:textId="77777777" w:rsidR="00C74174" w:rsidRDefault="00C74174" w:rsidP="006613EA">
            <w:pPr>
              <w:rPr>
                <w:rFonts w:ascii="Times New Roman" w:hAnsi="Times New Roman"/>
                <w:color w:val="auto"/>
                <w:lang w:eastAsia="en-ZA"/>
              </w:rPr>
            </w:pPr>
          </w:p>
          <w:p w14:paraId="3085CFF7" w14:textId="77777777" w:rsidR="00C74174" w:rsidRDefault="00C74174" w:rsidP="006613EA">
            <w:pPr>
              <w:rPr>
                <w:rFonts w:ascii="Times New Roman" w:hAnsi="Times New Roman"/>
                <w:color w:val="auto"/>
                <w:lang w:eastAsia="en-ZA"/>
              </w:rPr>
            </w:pPr>
          </w:p>
          <w:p w14:paraId="18880C87" w14:textId="77777777" w:rsidR="00C74174" w:rsidRDefault="00C74174" w:rsidP="006613EA">
            <w:pPr>
              <w:rPr>
                <w:rFonts w:ascii="Times New Roman" w:hAnsi="Times New Roman"/>
                <w:color w:val="auto"/>
                <w:lang w:eastAsia="en-ZA"/>
              </w:rPr>
            </w:pPr>
          </w:p>
          <w:p w14:paraId="365549B2" w14:textId="77777777" w:rsidR="00C74174" w:rsidRDefault="00C74174" w:rsidP="006613EA">
            <w:pPr>
              <w:rPr>
                <w:rFonts w:ascii="Times New Roman" w:hAnsi="Times New Roman"/>
                <w:color w:val="auto"/>
                <w:lang w:eastAsia="en-ZA"/>
              </w:rPr>
            </w:pPr>
          </w:p>
          <w:p w14:paraId="00F9036A" w14:textId="77777777" w:rsidR="00C74174" w:rsidRDefault="00C74174" w:rsidP="006613EA">
            <w:pPr>
              <w:rPr>
                <w:rFonts w:ascii="Times New Roman" w:hAnsi="Times New Roman"/>
                <w:color w:val="auto"/>
                <w:lang w:eastAsia="en-ZA"/>
              </w:rPr>
            </w:pPr>
          </w:p>
          <w:p w14:paraId="6C04B380" w14:textId="77777777" w:rsidR="00C74174" w:rsidRDefault="00C74174" w:rsidP="006613EA">
            <w:pPr>
              <w:rPr>
                <w:rFonts w:ascii="Times New Roman" w:hAnsi="Times New Roman"/>
                <w:color w:val="auto"/>
                <w:lang w:eastAsia="en-ZA"/>
              </w:rPr>
            </w:pPr>
          </w:p>
          <w:p w14:paraId="0B6725F9" w14:textId="77777777" w:rsidR="00C74174" w:rsidRDefault="00C74174" w:rsidP="006613EA">
            <w:pPr>
              <w:rPr>
                <w:rFonts w:ascii="Times New Roman" w:hAnsi="Times New Roman"/>
                <w:color w:val="auto"/>
                <w:lang w:eastAsia="en-ZA"/>
              </w:rPr>
            </w:pPr>
          </w:p>
          <w:p w14:paraId="0F2872D7" w14:textId="77777777" w:rsidR="00C74174" w:rsidRDefault="00C74174" w:rsidP="006613EA">
            <w:pPr>
              <w:rPr>
                <w:rFonts w:ascii="Times New Roman" w:hAnsi="Times New Roman"/>
                <w:color w:val="auto"/>
                <w:lang w:eastAsia="en-ZA"/>
              </w:rPr>
            </w:pPr>
          </w:p>
          <w:p w14:paraId="1DCA4A1F" w14:textId="77777777" w:rsidR="00C74174" w:rsidRDefault="00C74174" w:rsidP="006613EA">
            <w:pPr>
              <w:rPr>
                <w:rFonts w:ascii="Times New Roman" w:hAnsi="Times New Roman"/>
                <w:color w:val="auto"/>
                <w:lang w:eastAsia="en-ZA"/>
              </w:rPr>
            </w:pPr>
          </w:p>
          <w:p w14:paraId="748A3A96" w14:textId="77777777" w:rsidR="00C74174" w:rsidRPr="005D43A0" w:rsidRDefault="00C74174" w:rsidP="006613EA">
            <w:pPr>
              <w:rPr>
                <w:rFonts w:ascii="Times New Roman" w:hAnsi="Times New Roman"/>
                <w:color w:val="auto"/>
                <w:lang w:eastAsia="en-ZA"/>
              </w:rPr>
            </w:pPr>
          </w:p>
          <w:p w14:paraId="75F67696" w14:textId="77777777" w:rsidR="00B42C01" w:rsidRPr="005D43A0" w:rsidRDefault="00B42C01" w:rsidP="006613EA">
            <w:pPr>
              <w:rPr>
                <w:rFonts w:ascii="Times New Roman" w:hAnsi="Times New Roman"/>
                <w:color w:val="auto"/>
                <w:lang w:eastAsia="en-ZA"/>
              </w:rPr>
            </w:pPr>
          </w:p>
          <w:p w14:paraId="0B30607E" w14:textId="77777777" w:rsidR="00B42C01" w:rsidRPr="005D43A0" w:rsidRDefault="00B42C01" w:rsidP="006613EA">
            <w:pPr>
              <w:jc w:val="both"/>
              <w:rPr>
                <w:rFonts w:ascii="Times New Roman" w:hAnsi="Times New Roman"/>
                <w:color w:val="auto"/>
                <w:lang w:eastAsia="en-ZA"/>
              </w:rPr>
            </w:pPr>
          </w:p>
          <w:p w14:paraId="59F268F6" w14:textId="77777777" w:rsidR="00B42C01" w:rsidRPr="005D43A0" w:rsidRDefault="00B42C01" w:rsidP="006613EA">
            <w:pPr>
              <w:rPr>
                <w:rFonts w:ascii="Times New Roman" w:hAnsi="Times New Roman"/>
                <w:color w:val="auto"/>
                <w:lang w:eastAsia="en-ZA"/>
              </w:rPr>
            </w:pPr>
          </w:p>
          <w:p w14:paraId="43B17F22" w14:textId="77777777" w:rsidR="00B42C01" w:rsidRPr="005D43A0" w:rsidRDefault="00B42C01" w:rsidP="006613EA">
            <w:pPr>
              <w:rPr>
                <w:rFonts w:ascii="Times New Roman" w:hAnsi="Times New Roman"/>
                <w:color w:val="auto"/>
                <w:lang w:eastAsia="en-ZA"/>
              </w:rPr>
            </w:pPr>
          </w:p>
          <w:p w14:paraId="0B67060F" w14:textId="77777777" w:rsidR="00B42C01" w:rsidRPr="005D43A0" w:rsidRDefault="00B42C01" w:rsidP="006613EA">
            <w:pPr>
              <w:rPr>
                <w:rFonts w:ascii="Times New Roman" w:hAnsi="Times New Roman"/>
                <w:color w:val="auto"/>
                <w:lang w:eastAsia="en-ZA"/>
              </w:rPr>
            </w:pPr>
          </w:p>
          <w:p w14:paraId="0A60249A" w14:textId="77777777" w:rsidR="00B42C01" w:rsidRPr="005D43A0" w:rsidRDefault="00B42C01" w:rsidP="006613EA">
            <w:pPr>
              <w:rPr>
                <w:rFonts w:ascii="Times New Roman" w:hAnsi="Times New Roman"/>
                <w:color w:val="auto"/>
                <w:lang w:eastAsia="en-ZA"/>
              </w:rPr>
            </w:pPr>
          </w:p>
          <w:p w14:paraId="2568CF6F" w14:textId="77777777" w:rsidR="00B42C01" w:rsidRPr="005D43A0" w:rsidRDefault="00B42C01" w:rsidP="006613EA">
            <w:pPr>
              <w:rPr>
                <w:rFonts w:ascii="Times New Roman" w:hAnsi="Times New Roman"/>
                <w:color w:val="auto"/>
                <w:lang w:eastAsia="en-ZA"/>
              </w:rPr>
            </w:pPr>
          </w:p>
          <w:p w14:paraId="40EAA499" w14:textId="77777777" w:rsidR="00B42C01" w:rsidRPr="005D43A0" w:rsidRDefault="00B42C01" w:rsidP="006613EA">
            <w:pPr>
              <w:jc w:val="both"/>
              <w:rPr>
                <w:rFonts w:ascii="Times New Roman" w:hAnsi="Times New Roman"/>
                <w:color w:val="auto"/>
                <w:lang w:eastAsia="en-ZA"/>
              </w:rPr>
            </w:pPr>
          </w:p>
        </w:tc>
        <w:tc>
          <w:tcPr>
            <w:tcW w:w="1426" w:type="dxa"/>
          </w:tcPr>
          <w:p w14:paraId="04B9622B" w14:textId="77777777" w:rsidR="00B42C01" w:rsidRDefault="00B42C01" w:rsidP="00A41D33">
            <w:pPr>
              <w:rPr>
                <w:rFonts w:ascii="Times New Roman" w:hAnsi="Times New Roman"/>
                <w:color w:val="auto"/>
              </w:rPr>
            </w:pPr>
            <w:r w:rsidRPr="005D43A0">
              <w:rPr>
                <w:rFonts w:ascii="Times New Roman" w:hAnsi="Times New Roman"/>
                <w:color w:val="auto"/>
              </w:rPr>
              <w:t>R 17. 9 million</w:t>
            </w:r>
          </w:p>
          <w:p w14:paraId="56F7C444" w14:textId="77777777" w:rsidR="00C74174" w:rsidRDefault="00C74174" w:rsidP="00A41D33">
            <w:pPr>
              <w:rPr>
                <w:rFonts w:ascii="Times New Roman" w:hAnsi="Times New Roman"/>
                <w:color w:val="auto"/>
              </w:rPr>
            </w:pPr>
          </w:p>
          <w:p w14:paraId="7A314AD4" w14:textId="77777777" w:rsidR="00DB1893" w:rsidRDefault="00DB1893" w:rsidP="00C74174">
            <w:pPr>
              <w:rPr>
                <w:rFonts w:ascii="Times New Roman" w:hAnsi="Times New Roman"/>
                <w:color w:val="auto"/>
              </w:rPr>
            </w:pPr>
          </w:p>
          <w:p w14:paraId="501096F5" w14:textId="77777777" w:rsidR="00DB1893" w:rsidRDefault="00DB1893" w:rsidP="00C74174">
            <w:pPr>
              <w:rPr>
                <w:rFonts w:ascii="Times New Roman" w:hAnsi="Times New Roman"/>
                <w:color w:val="auto"/>
              </w:rPr>
            </w:pPr>
          </w:p>
          <w:p w14:paraId="277C1D3B" w14:textId="77777777" w:rsidR="00DB1893" w:rsidRDefault="00DB1893" w:rsidP="00C74174">
            <w:pPr>
              <w:rPr>
                <w:rFonts w:ascii="Times New Roman" w:hAnsi="Times New Roman"/>
                <w:color w:val="auto"/>
              </w:rPr>
            </w:pPr>
          </w:p>
          <w:p w14:paraId="5F7A2D4F" w14:textId="77777777" w:rsidR="00DB1893" w:rsidRDefault="00DB1893" w:rsidP="00C74174">
            <w:pPr>
              <w:rPr>
                <w:rFonts w:ascii="Times New Roman" w:hAnsi="Times New Roman"/>
                <w:color w:val="auto"/>
              </w:rPr>
            </w:pPr>
          </w:p>
          <w:p w14:paraId="6D291779" w14:textId="77777777" w:rsidR="00DB1893" w:rsidRDefault="00DB1893" w:rsidP="00C74174">
            <w:pPr>
              <w:rPr>
                <w:rFonts w:ascii="Times New Roman" w:hAnsi="Times New Roman"/>
                <w:color w:val="auto"/>
              </w:rPr>
            </w:pPr>
          </w:p>
          <w:p w14:paraId="5C766CC0" w14:textId="77777777" w:rsidR="00DB1893" w:rsidRDefault="00DB1893" w:rsidP="00C74174">
            <w:pPr>
              <w:rPr>
                <w:rFonts w:ascii="Times New Roman" w:hAnsi="Times New Roman"/>
                <w:color w:val="auto"/>
              </w:rPr>
            </w:pPr>
          </w:p>
          <w:p w14:paraId="4636DBE4" w14:textId="77777777" w:rsidR="00DB1893" w:rsidRDefault="00DB1893" w:rsidP="00C74174">
            <w:pPr>
              <w:rPr>
                <w:rFonts w:ascii="Times New Roman" w:hAnsi="Times New Roman"/>
                <w:color w:val="auto"/>
              </w:rPr>
            </w:pPr>
          </w:p>
          <w:p w14:paraId="419E8103" w14:textId="77777777" w:rsidR="00DB1893" w:rsidRDefault="00DB1893" w:rsidP="00C74174">
            <w:pPr>
              <w:rPr>
                <w:rFonts w:ascii="Times New Roman" w:hAnsi="Times New Roman"/>
                <w:color w:val="auto"/>
              </w:rPr>
            </w:pPr>
          </w:p>
          <w:p w14:paraId="78C818FE" w14:textId="77777777" w:rsidR="00A41D33" w:rsidRDefault="00806592" w:rsidP="00C74174">
            <w:pPr>
              <w:rPr>
                <w:rFonts w:ascii="Times New Roman" w:hAnsi="Times New Roman"/>
                <w:color w:val="auto"/>
              </w:rPr>
            </w:pPr>
            <w:r w:rsidRPr="005D43A0">
              <w:rPr>
                <w:rFonts w:ascii="Times New Roman" w:hAnsi="Times New Roman"/>
                <w:color w:val="auto"/>
              </w:rPr>
              <w:t>R 7. 3 million</w:t>
            </w:r>
          </w:p>
          <w:p w14:paraId="2F73BE5D" w14:textId="77777777" w:rsidR="00A41D33" w:rsidRDefault="00A41D33" w:rsidP="006613EA">
            <w:pPr>
              <w:jc w:val="right"/>
              <w:rPr>
                <w:rFonts w:ascii="Times New Roman" w:hAnsi="Times New Roman"/>
                <w:color w:val="auto"/>
              </w:rPr>
            </w:pPr>
          </w:p>
          <w:p w14:paraId="065AB374" w14:textId="77777777" w:rsidR="00B42C01" w:rsidRDefault="00B42C01" w:rsidP="00A41D33">
            <w:pPr>
              <w:rPr>
                <w:rFonts w:ascii="Times New Roman" w:hAnsi="Times New Roman"/>
                <w:color w:val="auto"/>
              </w:rPr>
            </w:pPr>
          </w:p>
          <w:p w14:paraId="60A32F6C" w14:textId="77777777" w:rsidR="00806592" w:rsidRDefault="00806592" w:rsidP="00A41D33">
            <w:pPr>
              <w:rPr>
                <w:rFonts w:ascii="Times New Roman" w:hAnsi="Times New Roman"/>
                <w:color w:val="auto"/>
              </w:rPr>
            </w:pPr>
          </w:p>
          <w:p w14:paraId="6F5F2A9B" w14:textId="77777777" w:rsidR="00806592" w:rsidRDefault="00806592" w:rsidP="00A41D33">
            <w:pPr>
              <w:rPr>
                <w:rFonts w:ascii="Times New Roman" w:hAnsi="Times New Roman"/>
                <w:color w:val="auto"/>
              </w:rPr>
            </w:pPr>
          </w:p>
          <w:p w14:paraId="30F27D7C" w14:textId="77777777" w:rsidR="00806592" w:rsidRDefault="00806592" w:rsidP="00A41D33">
            <w:pPr>
              <w:rPr>
                <w:rFonts w:ascii="Times New Roman" w:hAnsi="Times New Roman"/>
                <w:color w:val="auto"/>
              </w:rPr>
            </w:pPr>
            <w:r w:rsidRPr="005D43A0">
              <w:rPr>
                <w:rFonts w:ascii="Times New Roman" w:hAnsi="Times New Roman"/>
                <w:color w:val="auto"/>
              </w:rPr>
              <w:t xml:space="preserve">R 26. </w:t>
            </w:r>
            <w:r w:rsidR="001A7588" w:rsidRPr="005D43A0">
              <w:rPr>
                <w:rFonts w:ascii="Times New Roman" w:hAnsi="Times New Roman"/>
                <w:color w:val="auto"/>
              </w:rPr>
              <w:t>M</w:t>
            </w:r>
            <w:r w:rsidRPr="005D43A0">
              <w:rPr>
                <w:rFonts w:ascii="Times New Roman" w:hAnsi="Times New Roman"/>
                <w:color w:val="auto"/>
              </w:rPr>
              <w:t>illion</w:t>
            </w:r>
          </w:p>
          <w:p w14:paraId="61C4DD94" w14:textId="77777777" w:rsidR="001A7588" w:rsidRDefault="001A7588" w:rsidP="00A41D33">
            <w:pPr>
              <w:rPr>
                <w:rFonts w:ascii="Times New Roman" w:hAnsi="Times New Roman"/>
                <w:color w:val="auto"/>
              </w:rPr>
            </w:pPr>
          </w:p>
          <w:p w14:paraId="5875674F" w14:textId="77777777" w:rsidR="001A7588" w:rsidRDefault="001A7588" w:rsidP="00A41D33">
            <w:pPr>
              <w:rPr>
                <w:rFonts w:ascii="Times New Roman" w:hAnsi="Times New Roman"/>
                <w:color w:val="auto"/>
              </w:rPr>
            </w:pPr>
          </w:p>
          <w:p w14:paraId="2B0914CC" w14:textId="77777777" w:rsidR="001A7588" w:rsidRDefault="001A7588" w:rsidP="00A41D33">
            <w:pPr>
              <w:rPr>
                <w:rFonts w:ascii="Times New Roman" w:hAnsi="Times New Roman"/>
                <w:color w:val="auto"/>
              </w:rPr>
            </w:pPr>
          </w:p>
          <w:p w14:paraId="166F9A72" w14:textId="77777777" w:rsidR="001A7588" w:rsidRDefault="001A7588" w:rsidP="00A41D33">
            <w:pPr>
              <w:rPr>
                <w:rFonts w:ascii="Times New Roman" w:hAnsi="Times New Roman"/>
                <w:color w:val="auto"/>
              </w:rPr>
            </w:pPr>
          </w:p>
          <w:p w14:paraId="5284D411" w14:textId="77777777" w:rsidR="001A7588" w:rsidRDefault="001A7588" w:rsidP="00A41D33">
            <w:pPr>
              <w:rPr>
                <w:rFonts w:ascii="Times New Roman" w:hAnsi="Times New Roman"/>
                <w:color w:val="auto"/>
              </w:rPr>
            </w:pPr>
          </w:p>
          <w:p w14:paraId="4CC8630C" w14:textId="77777777" w:rsidR="001A7588" w:rsidRDefault="001A7588" w:rsidP="00A41D33">
            <w:pPr>
              <w:rPr>
                <w:rFonts w:ascii="Times New Roman" w:hAnsi="Times New Roman"/>
                <w:color w:val="auto"/>
              </w:rPr>
            </w:pPr>
          </w:p>
          <w:p w14:paraId="3E8C9927" w14:textId="77777777" w:rsidR="001A7588" w:rsidRPr="005D43A0" w:rsidRDefault="001A7588" w:rsidP="00A41D33">
            <w:pPr>
              <w:rPr>
                <w:rFonts w:ascii="Times New Roman" w:hAnsi="Times New Roman"/>
                <w:color w:val="auto"/>
              </w:rPr>
            </w:pPr>
          </w:p>
        </w:tc>
        <w:tc>
          <w:tcPr>
            <w:tcW w:w="850" w:type="dxa"/>
          </w:tcPr>
          <w:p w14:paraId="32DC462F" w14:textId="77777777" w:rsidR="00B42C01" w:rsidRDefault="00B42C01" w:rsidP="00806592">
            <w:pPr>
              <w:rPr>
                <w:rFonts w:ascii="Times New Roman" w:hAnsi="Times New Roman"/>
                <w:color w:val="auto"/>
                <w:lang w:eastAsia="en-ZA"/>
              </w:rPr>
            </w:pPr>
            <w:r w:rsidRPr="005D43A0">
              <w:rPr>
                <w:rFonts w:ascii="Times New Roman" w:hAnsi="Times New Roman"/>
                <w:color w:val="auto"/>
                <w:lang w:eastAsia="en-ZA"/>
              </w:rPr>
              <w:t>8.2%</w:t>
            </w:r>
          </w:p>
          <w:p w14:paraId="477D4AD2" w14:textId="77777777" w:rsidR="00C74174" w:rsidRDefault="00C74174" w:rsidP="00806592">
            <w:pPr>
              <w:rPr>
                <w:rFonts w:ascii="Times New Roman" w:hAnsi="Times New Roman"/>
                <w:color w:val="auto"/>
                <w:lang w:eastAsia="en-ZA"/>
              </w:rPr>
            </w:pPr>
          </w:p>
          <w:p w14:paraId="2CAC3AA6" w14:textId="77777777" w:rsidR="00DB1893" w:rsidRDefault="00DB1893" w:rsidP="00C74174">
            <w:pPr>
              <w:rPr>
                <w:rFonts w:ascii="Times New Roman" w:hAnsi="Times New Roman"/>
                <w:color w:val="auto"/>
                <w:lang w:eastAsia="en-ZA"/>
              </w:rPr>
            </w:pPr>
          </w:p>
          <w:p w14:paraId="6652BC68" w14:textId="77777777" w:rsidR="00DB1893" w:rsidRDefault="00DB1893" w:rsidP="00C74174">
            <w:pPr>
              <w:rPr>
                <w:rFonts w:ascii="Times New Roman" w:hAnsi="Times New Roman"/>
                <w:color w:val="auto"/>
                <w:lang w:eastAsia="en-ZA"/>
              </w:rPr>
            </w:pPr>
          </w:p>
          <w:p w14:paraId="0F12D446" w14:textId="77777777" w:rsidR="00DB1893" w:rsidRDefault="00DB1893" w:rsidP="00C74174">
            <w:pPr>
              <w:rPr>
                <w:rFonts w:ascii="Times New Roman" w:hAnsi="Times New Roman"/>
                <w:color w:val="auto"/>
                <w:lang w:eastAsia="en-ZA"/>
              </w:rPr>
            </w:pPr>
          </w:p>
          <w:p w14:paraId="606649E2" w14:textId="77777777" w:rsidR="00DB1893" w:rsidRDefault="00DB1893" w:rsidP="00C74174">
            <w:pPr>
              <w:rPr>
                <w:rFonts w:ascii="Times New Roman" w:hAnsi="Times New Roman"/>
                <w:color w:val="auto"/>
                <w:lang w:eastAsia="en-ZA"/>
              </w:rPr>
            </w:pPr>
          </w:p>
          <w:p w14:paraId="4F2D55BE" w14:textId="77777777" w:rsidR="00DB1893" w:rsidRDefault="00DB1893" w:rsidP="00C74174">
            <w:pPr>
              <w:rPr>
                <w:rFonts w:ascii="Times New Roman" w:hAnsi="Times New Roman"/>
                <w:color w:val="auto"/>
                <w:lang w:eastAsia="en-ZA"/>
              </w:rPr>
            </w:pPr>
          </w:p>
          <w:p w14:paraId="193F306B" w14:textId="77777777" w:rsidR="00DB1893" w:rsidRDefault="00DB1893" w:rsidP="00C74174">
            <w:pPr>
              <w:rPr>
                <w:rFonts w:ascii="Times New Roman" w:hAnsi="Times New Roman"/>
                <w:color w:val="auto"/>
                <w:lang w:eastAsia="en-ZA"/>
              </w:rPr>
            </w:pPr>
          </w:p>
          <w:p w14:paraId="28313CE8" w14:textId="77777777" w:rsidR="00DB1893" w:rsidRDefault="00DB1893" w:rsidP="00C74174">
            <w:pPr>
              <w:rPr>
                <w:rFonts w:ascii="Times New Roman" w:hAnsi="Times New Roman"/>
                <w:color w:val="auto"/>
                <w:lang w:eastAsia="en-ZA"/>
              </w:rPr>
            </w:pPr>
          </w:p>
          <w:p w14:paraId="03FA676D" w14:textId="77777777" w:rsidR="00DB1893" w:rsidRDefault="00DB1893" w:rsidP="00C74174">
            <w:pPr>
              <w:rPr>
                <w:rFonts w:ascii="Times New Roman" w:hAnsi="Times New Roman"/>
                <w:color w:val="auto"/>
                <w:lang w:eastAsia="en-ZA"/>
              </w:rPr>
            </w:pPr>
          </w:p>
          <w:p w14:paraId="385E7D97" w14:textId="77777777" w:rsidR="00806592" w:rsidRDefault="00806592" w:rsidP="00C74174">
            <w:pPr>
              <w:rPr>
                <w:rFonts w:ascii="Times New Roman" w:hAnsi="Times New Roman"/>
                <w:color w:val="auto"/>
                <w:lang w:eastAsia="en-ZA"/>
              </w:rPr>
            </w:pPr>
            <w:r w:rsidRPr="005D43A0">
              <w:rPr>
                <w:rFonts w:ascii="Times New Roman" w:hAnsi="Times New Roman"/>
                <w:color w:val="auto"/>
                <w:lang w:eastAsia="en-ZA"/>
              </w:rPr>
              <w:t>8.5%</w:t>
            </w:r>
          </w:p>
          <w:p w14:paraId="1C04DE27" w14:textId="77777777" w:rsidR="00C74174" w:rsidRDefault="00C74174" w:rsidP="00C74174">
            <w:pPr>
              <w:rPr>
                <w:rFonts w:ascii="Times New Roman" w:hAnsi="Times New Roman"/>
                <w:color w:val="auto"/>
                <w:lang w:eastAsia="en-ZA"/>
              </w:rPr>
            </w:pPr>
          </w:p>
          <w:p w14:paraId="01CB3EE9" w14:textId="77777777" w:rsidR="00A41D33" w:rsidRDefault="00A41D33" w:rsidP="006613EA">
            <w:pPr>
              <w:jc w:val="right"/>
              <w:rPr>
                <w:rFonts w:ascii="Times New Roman" w:hAnsi="Times New Roman"/>
                <w:color w:val="auto"/>
                <w:lang w:eastAsia="en-ZA"/>
              </w:rPr>
            </w:pPr>
          </w:p>
          <w:p w14:paraId="6D3921B8" w14:textId="77777777" w:rsidR="00A41D33" w:rsidRDefault="00A41D33" w:rsidP="006613EA">
            <w:pPr>
              <w:jc w:val="right"/>
              <w:rPr>
                <w:rFonts w:ascii="Times New Roman" w:hAnsi="Times New Roman"/>
                <w:color w:val="auto"/>
                <w:lang w:eastAsia="en-ZA"/>
              </w:rPr>
            </w:pPr>
          </w:p>
          <w:p w14:paraId="43CF8F13" w14:textId="77777777" w:rsidR="00C74174" w:rsidRDefault="00C74174" w:rsidP="00806592">
            <w:pPr>
              <w:rPr>
                <w:rFonts w:ascii="Times New Roman" w:hAnsi="Times New Roman"/>
                <w:color w:val="auto"/>
                <w:lang w:eastAsia="en-ZA"/>
              </w:rPr>
            </w:pPr>
          </w:p>
          <w:p w14:paraId="0CB0A6CB" w14:textId="77777777" w:rsidR="00B42C01" w:rsidRDefault="00806592" w:rsidP="00806592">
            <w:pPr>
              <w:rPr>
                <w:rFonts w:ascii="Times New Roman" w:hAnsi="Times New Roman"/>
                <w:color w:val="auto"/>
                <w:lang w:eastAsia="en-ZA"/>
              </w:rPr>
            </w:pPr>
            <w:r w:rsidRPr="005D43A0">
              <w:rPr>
                <w:rFonts w:ascii="Times New Roman" w:hAnsi="Times New Roman"/>
                <w:color w:val="auto"/>
                <w:lang w:eastAsia="en-ZA"/>
              </w:rPr>
              <w:t>8.2%</w:t>
            </w:r>
          </w:p>
          <w:p w14:paraId="6FFB79E2" w14:textId="77777777" w:rsidR="001A7588" w:rsidRDefault="001A7588" w:rsidP="00806592">
            <w:pPr>
              <w:rPr>
                <w:rFonts w:ascii="Times New Roman" w:hAnsi="Times New Roman"/>
                <w:color w:val="auto"/>
                <w:lang w:eastAsia="en-ZA"/>
              </w:rPr>
            </w:pPr>
          </w:p>
          <w:p w14:paraId="1D7FBF86" w14:textId="77777777" w:rsidR="001A7588" w:rsidRDefault="001A7588" w:rsidP="00806592">
            <w:pPr>
              <w:rPr>
                <w:rFonts w:ascii="Times New Roman" w:hAnsi="Times New Roman"/>
                <w:color w:val="auto"/>
                <w:lang w:eastAsia="en-ZA"/>
              </w:rPr>
            </w:pPr>
          </w:p>
          <w:p w14:paraId="48E34B39" w14:textId="77777777" w:rsidR="001A7588" w:rsidRDefault="001A7588" w:rsidP="00806592">
            <w:pPr>
              <w:rPr>
                <w:rFonts w:ascii="Times New Roman" w:hAnsi="Times New Roman"/>
                <w:color w:val="auto"/>
                <w:lang w:eastAsia="en-ZA"/>
              </w:rPr>
            </w:pPr>
          </w:p>
          <w:p w14:paraId="52C9B7DA" w14:textId="77777777" w:rsidR="001A7588" w:rsidRDefault="001A7588" w:rsidP="00806592">
            <w:pPr>
              <w:rPr>
                <w:rFonts w:ascii="Times New Roman" w:hAnsi="Times New Roman"/>
                <w:color w:val="auto"/>
                <w:lang w:eastAsia="en-ZA"/>
              </w:rPr>
            </w:pPr>
          </w:p>
          <w:p w14:paraId="1F9F007C" w14:textId="77777777" w:rsidR="001A7588" w:rsidRDefault="001A7588" w:rsidP="00806592">
            <w:pPr>
              <w:rPr>
                <w:rFonts w:ascii="Times New Roman" w:hAnsi="Times New Roman"/>
                <w:color w:val="auto"/>
                <w:lang w:eastAsia="en-ZA"/>
              </w:rPr>
            </w:pPr>
          </w:p>
          <w:p w14:paraId="31E26A2B" w14:textId="77777777" w:rsidR="001A7588" w:rsidRDefault="001A7588" w:rsidP="00806592">
            <w:pPr>
              <w:rPr>
                <w:rFonts w:ascii="Times New Roman" w:hAnsi="Times New Roman"/>
                <w:color w:val="auto"/>
                <w:lang w:eastAsia="en-ZA"/>
              </w:rPr>
            </w:pPr>
          </w:p>
          <w:p w14:paraId="560FB448" w14:textId="77777777" w:rsidR="001A7588" w:rsidRPr="005D43A0" w:rsidRDefault="001A7588" w:rsidP="00806592">
            <w:pPr>
              <w:rPr>
                <w:rFonts w:ascii="Times New Roman" w:hAnsi="Times New Roman"/>
                <w:color w:val="auto"/>
                <w:lang w:eastAsia="en-ZA"/>
              </w:rPr>
            </w:pPr>
          </w:p>
        </w:tc>
        <w:tc>
          <w:tcPr>
            <w:tcW w:w="5388" w:type="dxa"/>
          </w:tcPr>
          <w:p w14:paraId="338424FE" w14:textId="77777777" w:rsidR="0026657D" w:rsidRDefault="00A41D33" w:rsidP="00A41D33">
            <w:pPr>
              <w:jc w:val="both"/>
              <w:rPr>
                <w:rFonts w:ascii="Times New Roman" w:hAnsi="Times New Roman"/>
                <w:color w:val="auto"/>
                <w:lang w:eastAsia="en-ZA"/>
              </w:rPr>
            </w:pPr>
            <w:r w:rsidRPr="00A41D33">
              <w:rPr>
                <w:rFonts w:ascii="Times New Roman" w:hAnsi="Times New Roman"/>
                <w:color w:val="auto"/>
                <w:lang w:eastAsia="en-ZA"/>
              </w:rPr>
              <w:t>For payment of the International Telecommunications Union Telecom World Conference 2018</w:t>
            </w:r>
            <w:r>
              <w:rPr>
                <w:rFonts w:ascii="Times New Roman" w:hAnsi="Times New Roman"/>
                <w:color w:val="auto"/>
                <w:lang w:eastAsia="en-ZA"/>
              </w:rPr>
              <w:t xml:space="preserve"> hosted by South Africa</w:t>
            </w:r>
            <w:r w:rsidRPr="00A41D33">
              <w:rPr>
                <w:rFonts w:ascii="Times New Roman" w:hAnsi="Times New Roman"/>
                <w:color w:val="auto"/>
                <w:lang w:eastAsia="en-ZA"/>
              </w:rPr>
              <w:t xml:space="preserve"> which was not ca</w:t>
            </w:r>
            <w:r>
              <w:rPr>
                <w:rFonts w:ascii="Times New Roman" w:hAnsi="Times New Roman"/>
                <w:color w:val="auto"/>
                <w:lang w:eastAsia="en-ZA"/>
              </w:rPr>
              <w:t>tered for in 2018/19 budget. The Department raised funds through sponsorships but had to do virements to defray costs because the sponsorships first had to be tabled with the Adjustments Budget.  Sponsorships tabled amount to R26.25 million f</w:t>
            </w:r>
            <w:r w:rsidRPr="00A41D33">
              <w:rPr>
                <w:rFonts w:ascii="Times New Roman" w:hAnsi="Times New Roman"/>
                <w:color w:val="auto"/>
                <w:lang w:eastAsia="en-ZA"/>
              </w:rPr>
              <w:t>rom</w:t>
            </w:r>
            <w:r w:rsidRPr="00A41D33">
              <w:rPr>
                <w:rFonts w:cs="Arial"/>
                <w:color w:val="auto"/>
                <w:spacing w:val="0"/>
                <w:sz w:val="26"/>
                <w:szCs w:val="26"/>
                <w:lang w:val="en-ZA" w:eastAsia="en-ZA"/>
              </w:rPr>
              <w:t xml:space="preserve"> </w:t>
            </w:r>
            <w:r w:rsidRPr="00A41D33">
              <w:rPr>
                <w:rFonts w:ascii="Times New Roman" w:hAnsi="Times New Roman"/>
                <w:color w:val="auto"/>
                <w:lang w:eastAsia="en-ZA"/>
              </w:rPr>
              <w:t>MTN</w:t>
            </w:r>
            <w:r w:rsidRPr="00A41D33">
              <w:rPr>
                <w:rFonts w:cs="Arial"/>
                <w:color w:val="auto"/>
                <w:spacing w:val="0"/>
                <w:sz w:val="26"/>
                <w:szCs w:val="26"/>
                <w:lang w:val="en-ZA" w:eastAsia="en-ZA"/>
              </w:rPr>
              <w:t xml:space="preserve">, </w:t>
            </w:r>
            <w:r w:rsidRPr="00A41D33">
              <w:rPr>
                <w:rFonts w:ascii="Times New Roman" w:hAnsi="Times New Roman"/>
                <w:color w:val="auto"/>
                <w:lang w:eastAsia="en-ZA"/>
              </w:rPr>
              <w:t xml:space="preserve">Microsoft and the Industrial Development Corporation, and will be used to reimburse costs incurred in hosting Conference 2018. </w:t>
            </w:r>
            <w:r>
              <w:rPr>
                <w:rFonts w:ascii="Times New Roman" w:hAnsi="Times New Roman"/>
                <w:color w:val="auto"/>
                <w:lang w:eastAsia="en-ZA"/>
              </w:rPr>
              <w:t xml:space="preserve">The sponsorship reflects under self-financing expenditure. </w:t>
            </w:r>
            <w:r w:rsidR="0026657D">
              <w:rPr>
                <w:rFonts w:ascii="Times New Roman" w:hAnsi="Times New Roman"/>
                <w:color w:val="auto"/>
                <w:lang w:eastAsia="en-ZA"/>
              </w:rPr>
              <w:t xml:space="preserve">R500 000 for Ministerial Imbizo in Sekhukhune District Municipality to explain government programmes and listen to people’s concerns. The Department also attained savings which were then used to defray costs related to </w:t>
            </w:r>
            <w:r w:rsidR="00CC6594">
              <w:rPr>
                <w:rFonts w:ascii="Times New Roman" w:hAnsi="Times New Roman"/>
                <w:color w:val="auto"/>
                <w:lang w:eastAsia="en-ZA"/>
              </w:rPr>
              <w:t xml:space="preserve">bursaries, </w:t>
            </w:r>
            <w:r w:rsidR="00806592">
              <w:rPr>
                <w:rFonts w:ascii="Times New Roman" w:hAnsi="Times New Roman"/>
                <w:color w:val="auto"/>
                <w:lang w:eastAsia="en-ZA"/>
              </w:rPr>
              <w:t xml:space="preserve">training and development and some excess travel and accommodation expenses.  </w:t>
            </w:r>
          </w:p>
          <w:p w14:paraId="6F8C0142" w14:textId="77777777" w:rsidR="00806592" w:rsidRDefault="00806592" w:rsidP="00806592">
            <w:pPr>
              <w:jc w:val="both"/>
              <w:rPr>
                <w:rFonts w:ascii="Times New Roman" w:hAnsi="Times New Roman"/>
                <w:color w:val="auto"/>
                <w:lang w:eastAsia="en-ZA"/>
              </w:rPr>
            </w:pPr>
            <w:r>
              <w:rPr>
                <w:rFonts w:ascii="Times New Roman" w:hAnsi="Times New Roman"/>
                <w:color w:val="auto"/>
                <w:lang w:eastAsia="en-ZA"/>
              </w:rPr>
              <w:t xml:space="preserve">R18. 94 million was earmarked for set-top-boxes but as per announcement by Cabinet government will no longer be involved in the procurement of set top boxes, warehousing, transportation and installation of devices. This will now be used for settlement of arbitration award. </w:t>
            </w:r>
          </w:p>
          <w:p w14:paraId="69192AC6" w14:textId="77777777" w:rsidR="00806592" w:rsidRPr="005D43A0" w:rsidRDefault="00806592" w:rsidP="00806592">
            <w:pPr>
              <w:jc w:val="both"/>
              <w:rPr>
                <w:rFonts w:ascii="Times New Roman" w:hAnsi="Times New Roman"/>
                <w:color w:val="auto"/>
                <w:lang w:eastAsia="en-ZA"/>
              </w:rPr>
            </w:pPr>
            <w:r>
              <w:rPr>
                <w:rFonts w:ascii="Times New Roman" w:hAnsi="Times New Roman"/>
                <w:color w:val="auto"/>
                <w:lang w:eastAsia="en-ZA"/>
              </w:rPr>
              <w:t>R7.1 million relates to vacant posts is shifted for the alignment of the budget with organisational structure following a review by Human Resources unit of the costing of the current establishment.</w:t>
            </w:r>
          </w:p>
        </w:tc>
      </w:tr>
      <w:tr w:rsidR="00806592" w14:paraId="09E8A5FE" w14:textId="77777777" w:rsidTr="00296EB4">
        <w:tc>
          <w:tcPr>
            <w:tcW w:w="1834" w:type="dxa"/>
          </w:tcPr>
          <w:p w14:paraId="3ADC02AF" w14:textId="77777777" w:rsidR="00806592" w:rsidRPr="005D43A0" w:rsidRDefault="00806592" w:rsidP="00806592">
            <w:pPr>
              <w:rPr>
                <w:rFonts w:ascii="Times New Roman" w:hAnsi="Times New Roman"/>
                <w:color w:val="auto"/>
                <w:lang w:eastAsia="en-ZA"/>
              </w:rPr>
            </w:pPr>
            <w:r w:rsidRPr="005D43A0">
              <w:rPr>
                <w:rFonts w:ascii="Times New Roman" w:hAnsi="Times New Roman"/>
                <w:color w:val="auto"/>
                <w:lang w:eastAsia="en-ZA"/>
              </w:rPr>
              <w:t>Trade and Industry</w:t>
            </w:r>
          </w:p>
        </w:tc>
        <w:tc>
          <w:tcPr>
            <w:tcW w:w="1426" w:type="dxa"/>
          </w:tcPr>
          <w:p w14:paraId="255FC4E0" w14:textId="77777777" w:rsidR="00806592" w:rsidRPr="005D43A0" w:rsidRDefault="00806592" w:rsidP="00806592">
            <w:pPr>
              <w:jc w:val="right"/>
              <w:rPr>
                <w:rFonts w:ascii="Times New Roman" w:hAnsi="Times New Roman"/>
                <w:color w:val="auto"/>
              </w:rPr>
            </w:pPr>
            <w:r w:rsidRPr="005D43A0">
              <w:rPr>
                <w:rFonts w:ascii="Times New Roman" w:hAnsi="Times New Roman"/>
                <w:color w:val="auto"/>
              </w:rPr>
              <w:t>R 19. 5 million</w:t>
            </w:r>
          </w:p>
        </w:tc>
        <w:tc>
          <w:tcPr>
            <w:tcW w:w="850" w:type="dxa"/>
          </w:tcPr>
          <w:p w14:paraId="66107BEC" w14:textId="77777777" w:rsidR="00806592" w:rsidRDefault="00806592" w:rsidP="00296EB4">
            <w:pPr>
              <w:rPr>
                <w:rFonts w:ascii="Times New Roman" w:hAnsi="Times New Roman"/>
                <w:color w:val="auto"/>
                <w:lang w:eastAsia="en-ZA"/>
              </w:rPr>
            </w:pPr>
            <w:r w:rsidRPr="005D43A0">
              <w:rPr>
                <w:rFonts w:ascii="Times New Roman" w:hAnsi="Times New Roman"/>
                <w:color w:val="auto"/>
                <w:lang w:eastAsia="en-ZA"/>
              </w:rPr>
              <w:t>11.8%</w:t>
            </w:r>
          </w:p>
          <w:p w14:paraId="216EEF91" w14:textId="77777777" w:rsidR="00765CDA" w:rsidRDefault="00765CDA" w:rsidP="00806592">
            <w:pPr>
              <w:jc w:val="right"/>
              <w:rPr>
                <w:rFonts w:ascii="Times New Roman" w:hAnsi="Times New Roman"/>
                <w:color w:val="auto"/>
                <w:lang w:eastAsia="en-ZA"/>
              </w:rPr>
            </w:pPr>
          </w:p>
          <w:p w14:paraId="37E9578E" w14:textId="77777777" w:rsidR="00765CDA" w:rsidRPr="005D43A0" w:rsidRDefault="00765CDA" w:rsidP="00806592">
            <w:pPr>
              <w:jc w:val="right"/>
              <w:rPr>
                <w:rFonts w:ascii="Times New Roman" w:hAnsi="Times New Roman"/>
                <w:color w:val="auto"/>
                <w:lang w:eastAsia="en-ZA"/>
              </w:rPr>
            </w:pPr>
          </w:p>
        </w:tc>
        <w:tc>
          <w:tcPr>
            <w:tcW w:w="5388" w:type="dxa"/>
          </w:tcPr>
          <w:p w14:paraId="0DD0C02D" w14:textId="77777777" w:rsidR="00765CDA" w:rsidRPr="00765CDA" w:rsidRDefault="00765CDA" w:rsidP="00765CDA">
            <w:pPr>
              <w:jc w:val="both"/>
              <w:rPr>
                <w:rFonts w:ascii="Times New Roman" w:hAnsi="Times New Roman"/>
                <w:color w:val="auto"/>
                <w:lang w:eastAsia="en-ZA"/>
              </w:rPr>
            </w:pPr>
            <w:r>
              <w:rPr>
                <w:rFonts w:ascii="Times New Roman" w:hAnsi="Times New Roman"/>
                <w:color w:val="auto"/>
                <w:lang w:eastAsia="en-ZA"/>
              </w:rPr>
              <w:t xml:space="preserve">Funds shifted from the </w:t>
            </w:r>
            <w:r w:rsidRPr="005D43A0">
              <w:rPr>
                <w:rFonts w:ascii="Times New Roman" w:hAnsi="Times New Roman"/>
                <w:color w:val="auto"/>
                <w:lang w:eastAsia="en-ZA"/>
              </w:rPr>
              <w:t xml:space="preserve">Broad-Based Black Economic Empowerment Commission </w:t>
            </w:r>
            <w:r>
              <w:rPr>
                <w:rFonts w:ascii="Times New Roman" w:hAnsi="Times New Roman"/>
                <w:color w:val="auto"/>
                <w:lang w:eastAsia="en-ZA"/>
              </w:rPr>
              <w:t>under the Special Economic Zones and Economic Transformation programme. Department had a saving on this because there is a still a process of listing the BBBEE Commission as a public entity and whilst still in progress the Department is providing corporate and support services to enable the Commission to fulfil its mandate</w:t>
            </w:r>
            <w:r>
              <w:rPr>
                <w:rFonts w:cs="Arial"/>
                <w:color w:val="auto"/>
                <w:spacing w:val="0"/>
                <w:sz w:val="19"/>
                <w:szCs w:val="19"/>
                <w:lang w:val="en-ZA" w:eastAsia="en-ZA"/>
              </w:rPr>
              <w:t xml:space="preserve">. </w:t>
            </w:r>
            <w:r w:rsidRPr="00765CDA">
              <w:rPr>
                <w:rFonts w:ascii="Times New Roman" w:hAnsi="Times New Roman"/>
                <w:color w:val="auto"/>
                <w:lang w:eastAsia="en-ZA"/>
              </w:rPr>
              <w:t xml:space="preserve">The funds will be used as a </w:t>
            </w:r>
            <w:r>
              <w:rPr>
                <w:rFonts w:ascii="Times New Roman" w:hAnsi="Times New Roman"/>
                <w:color w:val="auto"/>
                <w:lang w:eastAsia="en-ZA"/>
              </w:rPr>
              <w:t xml:space="preserve"> </w:t>
            </w:r>
            <w:r w:rsidRPr="00765CDA">
              <w:rPr>
                <w:rFonts w:ascii="Times New Roman" w:hAnsi="Times New Roman"/>
                <w:color w:val="auto"/>
                <w:lang w:eastAsia="en-ZA"/>
              </w:rPr>
              <w:t xml:space="preserve">Transfer payment to the National Consumer Commission for the </w:t>
            </w:r>
          </w:p>
          <w:p w14:paraId="1C692CCE" w14:textId="77777777" w:rsidR="00806592" w:rsidRPr="005D43A0" w:rsidRDefault="00765CDA" w:rsidP="00765CDA">
            <w:pPr>
              <w:jc w:val="both"/>
              <w:rPr>
                <w:rFonts w:ascii="Times New Roman" w:hAnsi="Times New Roman"/>
                <w:color w:val="auto"/>
                <w:lang w:eastAsia="en-ZA"/>
              </w:rPr>
            </w:pPr>
            <w:r w:rsidRPr="00765CDA">
              <w:rPr>
                <w:rFonts w:ascii="Times New Roman" w:hAnsi="Times New Roman"/>
                <w:color w:val="auto"/>
                <w:lang w:eastAsia="en-ZA"/>
              </w:rPr>
              <w:t>establishment of the Opt Out registry, and to the National Consumer Tribunal for the online adjudication system</w:t>
            </w:r>
          </w:p>
        </w:tc>
      </w:tr>
      <w:tr w:rsidR="00806592" w14:paraId="3AC50B81" w14:textId="77777777" w:rsidTr="00296EB4">
        <w:tc>
          <w:tcPr>
            <w:tcW w:w="1834" w:type="dxa"/>
          </w:tcPr>
          <w:p w14:paraId="3D34BBDE" w14:textId="77777777" w:rsidR="00806592" w:rsidRPr="005D43A0" w:rsidRDefault="00806592" w:rsidP="00806592">
            <w:pPr>
              <w:rPr>
                <w:rFonts w:ascii="Times New Roman" w:hAnsi="Times New Roman"/>
                <w:color w:val="auto"/>
                <w:lang w:eastAsia="en-ZA"/>
              </w:rPr>
            </w:pPr>
            <w:r w:rsidRPr="005D43A0">
              <w:rPr>
                <w:rFonts w:ascii="Times New Roman" w:hAnsi="Times New Roman"/>
                <w:color w:val="auto"/>
                <w:lang w:eastAsia="en-ZA"/>
              </w:rPr>
              <w:t xml:space="preserve">Arts &amp; Culture </w:t>
            </w:r>
          </w:p>
        </w:tc>
        <w:tc>
          <w:tcPr>
            <w:tcW w:w="1426" w:type="dxa"/>
          </w:tcPr>
          <w:p w14:paraId="2B180F23" w14:textId="77777777" w:rsidR="00806592" w:rsidRPr="005D43A0" w:rsidRDefault="00806592" w:rsidP="00806592">
            <w:pPr>
              <w:jc w:val="right"/>
              <w:rPr>
                <w:rFonts w:ascii="Times New Roman" w:hAnsi="Times New Roman"/>
                <w:color w:val="auto"/>
              </w:rPr>
            </w:pPr>
            <w:r w:rsidRPr="005D43A0">
              <w:rPr>
                <w:rFonts w:ascii="Times New Roman" w:hAnsi="Times New Roman"/>
                <w:color w:val="auto"/>
              </w:rPr>
              <w:t>R 88. 2 million</w:t>
            </w:r>
          </w:p>
        </w:tc>
        <w:tc>
          <w:tcPr>
            <w:tcW w:w="850" w:type="dxa"/>
          </w:tcPr>
          <w:p w14:paraId="5509833C" w14:textId="77777777" w:rsidR="00806592" w:rsidRPr="005D43A0" w:rsidRDefault="00806592" w:rsidP="00296EB4">
            <w:pPr>
              <w:rPr>
                <w:rFonts w:ascii="Times New Roman" w:hAnsi="Times New Roman"/>
                <w:color w:val="auto"/>
                <w:lang w:eastAsia="en-ZA"/>
              </w:rPr>
            </w:pPr>
            <w:r w:rsidRPr="005D43A0">
              <w:rPr>
                <w:rFonts w:ascii="Times New Roman" w:hAnsi="Times New Roman"/>
                <w:color w:val="auto"/>
                <w:lang w:eastAsia="en-ZA"/>
              </w:rPr>
              <w:t>21.2%</w:t>
            </w:r>
          </w:p>
        </w:tc>
        <w:tc>
          <w:tcPr>
            <w:tcW w:w="5388" w:type="dxa"/>
          </w:tcPr>
          <w:p w14:paraId="68FC869C" w14:textId="77777777" w:rsidR="00F32D0D" w:rsidRPr="005D43A0" w:rsidRDefault="00F32D0D" w:rsidP="00F32D0D">
            <w:pPr>
              <w:jc w:val="both"/>
              <w:rPr>
                <w:rFonts w:ascii="Times New Roman" w:hAnsi="Times New Roman"/>
                <w:color w:val="auto"/>
                <w:lang w:eastAsia="en-ZA"/>
              </w:rPr>
            </w:pPr>
            <w:r>
              <w:rPr>
                <w:rFonts w:ascii="Times New Roman" w:hAnsi="Times New Roman"/>
                <w:color w:val="auto"/>
                <w:lang w:eastAsia="en-ZA"/>
              </w:rPr>
              <w:t xml:space="preserve">Security and upgrading of Old </w:t>
            </w:r>
            <w:r w:rsidR="00220DF4">
              <w:rPr>
                <w:rFonts w:ascii="Times New Roman" w:hAnsi="Times New Roman"/>
                <w:color w:val="auto"/>
                <w:lang w:eastAsia="en-ZA"/>
              </w:rPr>
              <w:t>St Anne's Hospital (KwaZulu-</w:t>
            </w:r>
            <w:r w:rsidRPr="00F32D0D">
              <w:rPr>
                <w:rFonts w:ascii="Times New Roman" w:hAnsi="Times New Roman"/>
                <w:color w:val="auto"/>
                <w:lang w:eastAsia="en-ZA"/>
              </w:rPr>
              <w:t>Natal Museum).</w:t>
            </w:r>
            <w:r>
              <w:rPr>
                <w:rFonts w:ascii="Times New Roman" w:hAnsi="Times New Roman"/>
                <w:color w:val="auto"/>
                <w:lang w:eastAsia="en-ZA"/>
              </w:rPr>
              <w:t xml:space="preserve"> Delville Wood site (France); construction of ne</w:t>
            </w:r>
            <w:r w:rsidR="00F23964">
              <w:rPr>
                <w:rFonts w:ascii="Times New Roman" w:hAnsi="Times New Roman"/>
                <w:color w:val="auto"/>
                <w:lang w:eastAsia="en-ZA"/>
              </w:rPr>
              <w:t>w storage space at Iziko Museum</w:t>
            </w:r>
            <w:r>
              <w:rPr>
                <w:rFonts w:ascii="Times New Roman" w:hAnsi="Times New Roman"/>
                <w:color w:val="auto"/>
                <w:lang w:eastAsia="en-ZA"/>
              </w:rPr>
              <w:t xml:space="preserve">; </w:t>
            </w:r>
            <w:r w:rsidR="00220DF4">
              <w:rPr>
                <w:rFonts w:ascii="Times New Roman" w:hAnsi="Times New Roman"/>
                <w:color w:val="auto"/>
                <w:lang w:eastAsia="en-ZA"/>
              </w:rPr>
              <w:t xml:space="preserve">repairs and maintenance at </w:t>
            </w:r>
            <w:r>
              <w:rPr>
                <w:rFonts w:ascii="Times New Roman" w:hAnsi="Times New Roman"/>
                <w:color w:val="auto"/>
                <w:lang w:eastAsia="en-ZA"/>
              </w:rPr>
              <w:t xml:space="preserve">National Library of South Africa (Cape Town campus); Upgrading of Bhunga building </w:t>
            </w:r>
            <w:r w:rsidRPr="00F32D0D">
              <w:rPr>
                <w:rFonts w:ascii="Times New Roman" w:hAnsi="Times New Roman"/>
                <w:color w:val="auto"/>
                <w:lang w:eastAsia="en-ZA"/>
              </w:rPr>
              <w:t>(Nelson Mandela Museum)</w:t>
            </w:r>
            <w:r w:rsidR="00220DF4">
              <w:rPr>
                <w:rFonts w:ascii="Times New Roman" w:hAnsi="Times New Roman"/>
                <w:color w:val="auto"/>
                <w:lang w:eastAsia="en-ZA"/>
              </w:rPr>
              <w:t xml:space="preserve">; </w:t>
            </w:r>
            <w:r>
              <w:rPr>
                <w:rFonts w:ascii="Times New Roman" w:hAnsi="Times New Roman"/>
                <w:color w:val="auto"/>
                <w:lang w:eastAsia="en-ZA"/>
              </w:rPr>
              <w:t xml:space="preserve">and Space optimisation project </w:t>
            </w:r>
            <w:r w:rsidRPr="00F32D0D">
              <w:rPr>
                <w:rFonts w:ascii="Times New Roman" w:hAnsi="Times New Roman"/>
                <w:color w:val="auto"/>
                <w:lang w:eastAsia="en-ZA"/>
              </w:rPr>
              <w:t>(Artscape Theatre)</w:t>
            </w:r>
            <w:r>
              <w:rPr>
                <w:rFonts w:ascii="Times New Roman" w:hAnsi="Times New Roman"/>
                <w:color w:val="auto"/>
                <w:lang w:eastAsia="en-ZA"/>
              </w:rPr>
              <w:t xml:space="preserve">. </w:t>
            </w:r>
          </w:p>
        </w:tc>
      </w:tr>
      <w:tr w:rsidR="00806592" w14:paraId="158E5F70" w14:textId="77777777" w:rsidTr="006328D2">
        <w:tc>
          <w:tcPr>
            <w:tcW w:w="1834" w:type="dxa"/>
          </w:tcPr>
          <w:p w14:paraId="34571EDE" w14:textId="77777777" w:rsidR="00806592" w:rsidRPr="005D43A0" w:rsidRDefault="00806592" w:rsidP="00806592">
            <w:pPr>
              <w:jc w:val="both"/>
              <w:rPr>
                <w:rFonts w:ascii="Times New Roman" w:hAnsi="Times New Roman"/>
                <w:color w:val="auto"/>
                <w:lang w:eastAsia="en-ZA"/>
              </w:rPr>
            </w:pPr>
            <w:r w:rsidRPr="005D43A0">
              <w:rPr>
                <w:rFonts w:ascii="Times New Roman" w:hAnsi="Times New Roman"/>
                <w:color w:val="auto"/>
                <w:lang w:eastAsia="en-ZA"/>
              </w:rPr>
              <w:t>Sport &amp; Recreation SA</w:t>
            </w:r>
          </w:p>
          <w:p w14:paraId="0D47FDAC" w14:textId="77777777" w:rsidR="00806592" w:rsidRPr="005D43A0" w:rsidRDefault="00806592" w:rsidP="00806592">
            <w:pPr>
              <w:jc w:val="both"/>
              <w:rPr>
                <w:rFonts w:ascii="Times New Roman" w:hAnsi="Times New Roman"/>
                <w:color w:val="auto"/>
                <w:lang w:eastAsia="en-ZA"/>
              </w:rPr>
            </w:pPr>
          </w:p>
        </w:tc>
        <w:tc>
          <w:tcPr>
            <w:tcW w:w="1426" w:type="dxa"/>
          </w:tcPr>
          <w:p w14:paraId="1DDB6CDA" w14:textId="77777777" w:rsidR="00806592" w:rsidRDefault="00806592" w:rsidP="00806592">
            <w:pPr>
              <w:rPr>
                <w:rFonts w:ascii="Times New Roman" w:hAnsi="Times New Roman"/>
                <w:color w:val="auto"/>
              </w:rPr>
            </w:pPr>
            <w:r w:rsidRPr="005D43A0">
              <w:rPr>
                <w:rFonts w:ascii="Times New Roman" w:hAnsi="Times New Roman"/>
                <w:color w:val="auto"/>
              </w:rPr>
              <w:t>R 17 million</w:t>
            </w:r>
          </w:p>
          <w:p w14:paraId="05EBB7F9" w14:textId="77777777" w:rsidR="00757E19" w:rsidRDefault="00757E19" w:rsidP="00806592">
            <w:pPr>
              <w:rPr>
                <w:rFonts w:ascii="Times New Roman" w:hAnsi="Times New Roman"/>
                <w:color w:val="auto"/>
              </w:rPr>
            </w:pPr>
            <w:r w:rsidRPr="005D43A0">
              <w:rPr>
                <w:rFonts w:ascii="Times New Roman" w:hAnsi="Times New Roman"/>
                <w:color w:val="auto"/>
              </w:rPr>
              <w:t>R 10 million</w:t>
            </w:r>
          </w:p>
          <w:p w14:paraId="3EFD7797" w14:textId="77777777" w:rsidR="00757E19" w:rsidRPr="005D43A0" w:rsidRDefault="00757E19" w:rsidP="00806592">
            <w:pPr>
              <w:rPr>
                <w:rFonts w:ascii="Times New Roman" w:hAnsi="Times New Roman"/>
                <w:color w:val="auto"/>
              </w:rPr>
            </w:pPr>
            <w:r w:rsidRPr="005D43A0">
              <w:rPr>
                <w:rFonts w:ascii="Times New Roman" w:hAnsi="Times New Roman"/>
                <w:color w:val="auto"/>
              </w:rPr>
              <w:t>R 2 million</w:t>
            </w:r>
          </w:p>
        </w:tc>
        <w:tc>
          <w:tcPr>
            <w:tcW w:w="850" w:type="dxa"/>
          </w:tcPr>
          <w:p w14:paraId="1CE1B52C" w14:textId="77777777" w:rsidR="00806592" w:rsidRDefault="00806592" w:rsidP="00F23964">
            <w:pPr>
              <w:rPr>
                <w:rFonts w:ascii="Times New Roman" w:hAnsi="Times New Roman"/>
                <w:color w:val="auto"/>
                <w:lang w:eastAsia="en-ZA"/>
              </w:rPr>
            </w:pPr>
            <w:r w:rsidRPr="005D43A0">
              <w:rPr>
                <w:rFonts w:ascii="Times New Roman" w:hAnsi="Times New Roman"/>
                <w:color w:val="auto"/>
                <w:lang w:eastAsia="en-ZA"/>
              </w:rPr>
              <w:t>11.9%</w:t>
            </w:r>
          </w:p>
          <w:p w14:paraId="19F0203E" w14:textId="77777777" w:rsidR="00757E19" w:rsidRDefault="00757E19" w:rsidP="00F23964">
            <w:pPr>
              <w:rPr>
                <w:rFonts w:ascii="Times New Roman" w:hAnsi="Times New Roman"/>
                <w:color w:val="auto"/>
                <w:lang w:eastAsia="en-ZA"/>
              </w:rPr>
            </w:pPr>
            <w:r w:rsidRPr="005D43A0">
              <w:rPr>
                <w:rFonts w:ascii="Times New Roman" w:hAnsi="Times New Roman"/>
                <w:color w:val="auto"/>
                <w:lang w:eastAsia="en-ZA"/>
              </w:rPr>
              <w:t>12.5%</w:t>
            </w:r>
          </w:p>
          <w:p w14:paraId="2C11BA66" w14:textId="77777777" w:rsidR="006328D2" w:rsidRPr="005D43A0" w:rsidRDefault="00757E19" w:rsidP="00F23964">
            <w:pPr>
              <w:rPr>
                <w:rFonts w:ascii="Times New Roman" w:hAnsi="Times New Roman"/>
                <w:color w:val="auto"/>
                <w:lang w:eastAsia="en-ZA"/>
              </w:rPr>
            </w:pPr>
            <w:r w:rsidRPr="005D43A0">
              <w:rPr>
                <w:rFonts w:ascii="Times New Roman" w:hAnsi="Times New Roman"/>
                <w:color w:val="auto"/>
                <w:lang w:eastAsia="en-ZA"/>
              </w:rPr>
              <w:t>14.5%</w:t>
            </w:r>
          </w:p>
        </w:tc>
        <w:tc>
          <w:tcPr>
            <w:tcW w:w="5388" w:type="dxa"/>
          </w:tcPr>
          <w:p w14:paraId="3F28A6A8" w14:textId="217F03A8" w:rsidR="00806592" w:rsidRPr="005D43A0" w:rsidRDefault="00C0637A" w:rsidP="00C0637A">
            <w:pPr>
              <w:rPr>
                <w:rFonts w:ascii="Times New Roman" w:hAnsi="Times New Roman"/>
                <w:color w:val="auto"/>
                <w:lang w:eastAsia="en-ZA"/>
              </w:rPr>
            </w:pPr>
            <w:r>
              <w:rPr>
                <w:rFonts w:ascii="Times New Roman" w:hAnsi="Times New Roman"/>
                <w:color w:val="auto"/>
              </w:rPr>
              <w:t>Submitted</w:t>
            </w:r>
            <w:r w:rsidR="00757E19">
              <w:rPr>
                <w:rFonts w:ascii="Times New Roman" w:hAnsi="Times New Roman"/>
                <w:color w:val="auto"/>
              </w:rPr>
              <w:t xml:space="preserve"> written response</w:t>
            </w:r>
            <w:r w:rsidR="006328D2">
              <w:rPr>
                <w:rFonts w:ascii="Times New Roman" w:hAnsi="Times New Roman"/>
                <w:color w:val="auto"/>
              </w:rPr>
              <w:t xml:space="preserve">s </w:t>
            </w:r>
            <w:r>
              <w:rPr>
                <w:rFonts w:ascii="Times New Roman" w:hAnsi="Times New Roman"/>
                <w:color w:val="auto"/>
              </w:rPr>
              <w:t>late</w:t>
            </w:r>
            <w:r w:rsidR="006328D2">
              <w:rPr>
                <w:rFonts w:ascii="Times New Roman" w:hAnsi="Times New Roman"/>
                <w:color w:val="auto"/>
              </w:rPr>
              <w:t xml:space="preserve">. </w:t>
            </w:r>
          </w:p>
        </w:tc>
      </w:tr>
      <w:tr w:rsidR="00757E19" w14:paraId="36B5E97C" w14:textId="77777777" w:rsidTr="00483084">
        <w:tc>
          <w:tcPr>
            <w:tcW w:w="1834" w:type="dxa"/>
            <w:vAlign w:val="center"/>
          </w:tcPr>
          <w:p w14:paraId="11F00E74" w14:textId="77777777" w:rsidR="00757E19" w:rsidRPr="005D43A0" w:rsidRDefault="00757E19" w:rsidP="00DB1893">
            <w:pPr>
              <w:jc w:val="both"/>
              <w:rPr>
                <w:rFonts w:ascii="Times New Roman" w:hAnsi="Times New Roman"/>
                <w:color w:val="auto"/>
                <w:lang w:eastAsia="en-ZA"/>
              </w:rPr>
            </w:pPr>
            <w:r w:rsidRPr="005D43A0">
              <w:rPr>
                <w:rFonts w:ascii="Times New Roman" w:hAnsi="Times New Roman"/>
                <w:color w:val="auto"/>
                <w:lang w:eastAsia="en-ZA"/>
              </w:rPr>
              <w:t>Planning, Monitoring and Evaluation</w:t>
            </w:r>
          </w:p>
        </w:tc>
        <w:tc>
          <w:tcPr>
            <w:tcW w:w="1426" w:type="dxa"/>
          </w:tcPr>
          <w:p w14:paraId="4167258C" w14:textId="77777777" w:rsidR="00757E19" w:rsidRDefault="00757E19" w:rsidP="00DB1893">
            <w:pPr>
              <w:jc w:val="both"/>
              <w:rPr>
                <w:rFonts w:ascii="Times New Roman" w:hAnsi="Times New Roman"/>
                <w:color w:val="auto"/>
                <w:lang w:eastAsia="en-ZA"/>
              </w:rPr>
            </w:pPr>
            <w:r w:rsidRPr="005D43A0">
              <w:rPr>
                <w:rFonts w:ascii="Times New Roman" w:hAnsi="Times New Roman"/>
                <w:color w:val="auto"/>
                <w:lang w:eastAsia="en-ZA"/>
              </w:rPr>
              <w:t>R 10.4 million</w:t>
            </w:r>
          </w:p>
          <w:p w14:paraId="2D18488C" w14:textId="77777777" w:rsidR="00757E19" w:rsidRDefault="00757E19" w:rsidP="00DB1893">
            <w:pPr>
              <w:jc w:val="both"/>
              <w:rPr>
                <w:rFonts w:ascii="Times New Roman" w:hAnsi="Times New Roman"/>
                <w:color w:val="auto"/>
                <w:lang w:eastAsia="en-ZA"/>
              </w:rPr>
            </w:pPr>
          </w:p>
          <w:p w14:paraId="17A3F0CA" w14:textId="77777777" w:rsidR="00757E19" w:rsidRPr="005D43A0" w:rsidRDefault="00757E19" w:rsidP="00DB1893">
            <w:pPr>
              <w:jc w:val="both"/>
              <w:rPr>
                <w:rFonts w:ascii="Times New Roman" w:hAnsi="Times New Roman"/>
                <w:color w:val="auto"/>
                <w:lang w:eastAsia="en-ZA"/>
              </w:rPr>
            </w:pPr>
            <w:r w:rsidRPr="005D43A0">
              <w:rPr>
                <w:rFonts w:ascii="Times New Roman" w:hAnsi="Times New Roman"/>
                <w:color w:val="auto"/>
                <w:lang w:eastAsia="en-ZA"/>
              </w:rPr>
              <w:t>R 15. 8 million</w:t>
            </w:r>
          </w:p>
        </w:tc>
        <w:tc>
          <w:tcPr>
            <w:tcW w:w="850" w:type="dxa"/>
          </w:tcPr>
          <w:p w14:paraId="07592544" w14:textId="77777777" w:rsidR="00757E19" w:rsidRPr="005D43A0" w:rsidRDefault="00757E19" w:rsidP="00DB1893">
            <w:pPr>
              <w:jc w:val="both"/>
              <w:rPr>
                <w:rFonts w:ascii="Times New Roman" w:hAnsi="Times New Roman"/>
                <w:color w:val="auto"/>
                <w:lang w:eastAsia="en-ZA"/>
              </w:rPr>
            </w:pPr>
            <w:r w:rsidRPr="005D43A0">
              <w:rPr>
                <w:rFonts w:ascii="Times New Roman" w:hAnsi="Times New Roman"/>
                <w:color w:val="auto"/>
                <w:lang w:eastAsia="en-ZA"/>
              </w:rPr>
              <w:t>18.2 %</w:t>
            </w:r>
          </w:p>
          <w:p w14:paraId="01F757CE" w14:textId="77777777" w:rsidR="00757E19" w:rsidRDefault="00757E19" w:rsidP="00DB1893">
            <w:pPr>
              <w:jc w:val="both"/>
              <w:rPr>
                <w:rFonts w:ascii="Times New Roman" w:hAnsi="Times New Roman"/>
                <w:color w:val="auto"/>
                <w:lang w:eastAsia="en-ZA"/>
              </w:rPr>
            </w:pPr>
          </w:p>
          <w:p w14:paraId="08F032DC" w14:textId="77777777" w:rsidR="00757E19" w:rsidRPr="005D43A0" w:rsidRDefault="00757E19" w:rsidP="00DB1893">
            <w:pPr>
              <w:jc w:val="both"/>
              <w:rPr>
                <w:rFonts w:ascii="Times New Roman" w:hAnsi="Times New Roman"/>
                <w:color w:val="auto"/>
                <w:lang w:eastAsia="en-ZA"/>
              </w:rPr>
            </w:pPr>
            <w:r w:rsidRPr="005D43A0">
              <w:rPr>
                <w:rFonts w:ascii="Times New Roman" w:hAnsi="Times New Roman"/>
                <w:color w:val="auto"/>
                <w:lang w:eastAsia="en-ZA"/>
              </w:rPr>
              <w:t>8.5%</w:t>
            </w:r>
          </w:p>
        </w:tc>
        <w:tc>
          <w:tcPr>
            <w:tcW w:w="5388" w:type="dxa"/>
          </w:tcPr>
          <w:p w14:paraId="01DBDE2C" w14:textId="77777777" w:rsidR="00757E19" w:rsidRPr="005D43A0" w:rsidRDefault="00757E19" w:rsidP="00DB1893">
            <w:pPr>
              <w:jc w:val="both"/>
              <w:rPr>
                <w:rFonts w:ascii="Times New Roman" w:hAnsi="Times New Roman"/>
                <w:color w:val="auto"/>
                <w:lang w:eastAsia="en-ZA"/>
              </w:rPr>
            </w:pPr>
            <w:r>
              <w:rPr>
                <w:rFonts w:ascii="Times New Roman" w:hAnsi="Times New Roman"/>
                <w:color w:val="auto"/>
                <w:lang w:eastAsia="en-ZA"/>
              </w:rPr>
              <w:t>Did not submit written responses as requested by the Committee.</w:t>
            </w:r>
          </w:p>
          <w:p w14:paraId="6AE6E396" w14:textId="77777777" w:rsidR="00757E19" w:rsidRPr="005D43A0" w:rsidRDefault="00757E19" w:rsidP="00DB1893">
            <w:pPr>
              <w:jc w:val="both"/>
              <w:rPr>
                <w:rFonts w:ascii="Times New Roman" w:hAnsi="Times New Roman"/>
                <w:color w:val="auto"/>
                <w:lang w:eastAsia="en-ZA"/>
              </w:rPr>
            </w:pPr>
            <w:r w:rsidRPr="005D43A0">
              <w:rPr>
                <w:rFonts w:ascii="Times New Roman" w:hAnsi="Times New Roman"/>
                <w:color w:val="auto"/>
                <w:lang w:eastAsia="en-ZA"/>
              </w:rPr>
              <w:t xml:space="preserve"> </w:t>
            </w:r>
          </w:p>
        </w:tc>
      </w:tr>
    </w:tbl>
    <w:p w14:paraId="7BCB0499" w14:textId="77777777" w:rsidR="009C7133" w:rsidRPr="009C7133" w:rsidRDefault="009C7133" w:rsidP="009C7133">
      <w:pPr>
        <w:spacing w:line="360" w:lineRule="auto"/>
        <w:jc w:val="both"/>
        <w:rPr>
          <w:rFonts w:ascii="Times New Roman" w:hAnsi="Times New Roman"/>
          <w:b/>
          <w:color w:val="auto"/>
          <w:sz w:val="24"/>
          <w:szCs w:val="24"/>
          <w:lang w:val="en-ZA"/>
        </w:rPr>
      </w:pPr>
    </w:p>
    <w:p w14:paraId="367C5785" w14:textId="77777777" w:rsidR="009C7133" w:rsidRDefault="009C7133" w:rsidP="009C7133">
      <w:pPr>
        <w:spacing w:line="360" w:lineRule="auto"/>
        <w:jc w:val="both"/>
        <w:rPr>
          <w:rFonts w:ascii="Times New Roman" w:hAnsi="Times New Roman"/>
          <w:b/>
          <w:color w:val="auto"/>
          <w:sz w:val="24"/>
          <w:szCs w:val="24"/>
          <w:lang w:val="en-ZA"/>
        </w:rPr>
      </w:pPr>
    </w:p>
    <w:p w14:paraId="5B365F8F" w14:textId="77777777" w:rsidR="00296EB4" w:rsidRPr="009C7133" w:rsidRDefault="00296EB4" w:rsidP="009C7133">
      <w:pPr>
        <w:spacing w:line="360" w:lineRule="auto"/>
        <w:jc w:val="both"/>
        <w:rPr>
          <w:rFonts w:ascii="Times New Roman" w:hAnsi="Times New Roman"/>
          <w:b/>
          <w:color w:val="auto"/>
          <w:sz w:val="24"/>
          <w:szCs w:val="24"/>
          <w:lang w:val="en-ZA"/>
        </w:rPr>
      </w:pPr>
    </w:p>
    <w:p w14:paraId="4FFCCD69" w14:textId="77777777" w:rsidR="00201E66" w:rsidRPr="00455D3B" w:rsidRDefault="00201E66" w:rsidP="00455D3B">
      <w:pPr>
        <w:numPr>
          <w:ilvl w:val="0"/>
          <w:numId w:val="1"/>
        </w:numPr>
        <w:spacing w:line="360" w:lineRule="auto"/>
        <w:ind w:left="0" w:hanging="567"/>
        <w:jc w:val="both"/>
        <w:rPr>
          <w:rFonts w:ascii="Times New Roman" w:hAnsi="Times New Roman"/>
          <w:b/>
          <w:color w:val="auto"/>
          <w:sz w:val="24"/>
          <w:szCs w:val="24"/>
          <w:lang w:val="en-ZA"/>
        </w:rPr>
      </w:pPr>
      <w:r w:rsidRPr="00455D3B">
        <w:rPr>
          <w:rFonts w:ascii="Times New Roman" w:hAnsi="Times New Roman"/>
          <w:b/>
          <w:color w:val="auto"/>
          <w:sz w:val="24"/>
          <w:szCs w:val="24"/>
          <w:lang w:val="en-ZA"/>
        </w:rPr>
        <w:t>Engagements on Recapitalisation and Debt</w:t>
      </w:r>
      <w:r w:rsidR="00E85AE7" w:rsidRPr="00455D3B">
        <w:rPr>
          <w:rFonts w:ascii="Times New Roman" w:hAnsi="Times New Roman"/>
          <w:b/>
          <w:color w:val="auto"/>
          <w:sz w:val="24"/>
          <w:szCs w:val="24"/>
          <w:lang w:val="en-ZA"/>
        </w:rPr>
        <w:t xml:space="preserve"> Relief to South African Express Airline</w:t>
      </w:r>
    </w:p>
    <w:p w14:paraId="30611488" w14:textId="77777777" w:rsidR="00201E66" w:rsidRPr="00455D3B" w:rsidRDefault="00201E66" w:rsidP="00201E66">
      <w:pPr>
        <w:spacing w:line="360" w:lineRule="auto"/>
        <w:jc w:val="both"/>
        <w:rPr>
          <w:rFonts w:ascii="Times New Roman" w:hAnsi="Times New Roman"/>
          <w:b/>
          <w:color w:val="auto"/>
          <w:sz w:val="24"/>
          <w:szCs w:val="24"/>
          <w:lang w:val="en-ZA"/>
        </w:rPr>
      </w:pPr>
    </w:p>
    <w:p w14:paraId="175D61A7" w14:textId="77777777" w:rsidR="007E7096" w:rsidRPr="00455D3B" w:rsidRDefault="00201E66" w:rsidP="00455D3B">
      <w:pPr>
        <w:pStyle w:val="ListParagraph"/>
        <w:numPr>
          <w:ilvl w:val="1"/>
          <w:numId w:val="1"/>
        </w:numPr>
        <w:spacing w:line="360" w:lineRule="auto"/>
        <w:ind w:left="0" w:hanging="567"/>
        <w:jc w:val="both"/>
        <w:rPr>
          <w:rFonts w:ascii="Times New Roman" w:hAnsi="Times New Roman"/>
          <w:b/>
          <w:color w:val="auto"/>
          <w:sz w:val="24"/>
          <w:szCs w:val="24"/>
          <w:lang w:val="en-ZA"/>
        </w:rPr>
      </w:pPr>
      <w:r w:rsidRPr="00455D3B">
        <w:rPr>
          <w:rFonts w:ascii="Times New Roman" w:hAnsi="Times New Roman"/>
          <w:b/>
          <w:color w:val="auto"/>
          <w:sz w:val="24"/>
          <w:szCs w:val="24"/>
          <w:lang w:val="en-ZA"/>
        </w:rPr>
        <w:t xml:space="preserve">National Treasury </w:t>
      </w:r>
    </w:p>
    <w:p w14:paraId="7477F8A4" w14:textId="77777777" w:rsidR="00201E66" w:rsidRPr="00455D3B" w:rsidRDefault="00201E66" w:rsidP="00201E66">
      <w:pPr>
        <w:spacing w:line="360" w:lineRule="auto"/>
        <w:jc w:val="both"/>
        <w:rPr>
          <w:rFonts w:ascii="Times New Roman" w:hAnsi="Times New Roman"/>
          <w:color w:val="auto"/>
          <w:sz w:val="24"/>
          <w:szCs w:val="24"/>
          <w:lang w:val="en-ZA"/>
        </w:rPr>
      </w:pPr>
    </w:p>
    <w:p w14:paraId="398A9587" w14:textId="77777777" w:rsidR="00201E66" w:rsidRPr="00455D3B" w:rsidRDefault="00201E66" w:rsidP="00E85AE7">
      <w:pPr>
        <w:spacing w:line="360" w:lineRule="auto"/>
        <w:ind w:left="-450"/>
        <w:jc w:val="both"/>
        <w:rPr>
          <w:rFonts w:ascii="Times New Roman" w:hAnsi="Times New Roman"/>
          <w:color w:val="auto"/>
          <w:sz w:val="24"/>
          <w:szCs w:val="24"/>
          <w:lang w:val="en-ZA"/>
        </w:rPr>
      </w:pPr>
      <w:r w:rsidRPr="00455D3B">
        <w:rPr>
          <w:rFonts w:ascii="Times New Roman" w:hAnsi="Times New Roman"/>
          <w:color w:val="auto"/>
          <w:sz w:val="24"/>
          <w:szCs w:val="24"/>
          <w:lang w:val="en-ZA"/>
        </w:rPr>
        <w:t xml:space="preserve">National Treasury gave a background to the proposed </w:t>
      </w:r>
      <w:r w:rsidR="00E85AE7" w:rsidRPr="00455D3B">
        <w:rPr>
          <w:rFonts w:ascii="Times New Roman" w:hAnsi="Times New Roman"/>
          <w:color w:val="auto"/>
          <w:sz w:val="24"/>
          <w:szCs w:val="24"/>
          <w:lang w:val="en-ZA"/>
        </w:rPr>
        <w:t>recapitalisation</w:t>
      </w:r>
      <w:r w:rsidRPr="00455D3B">
        <w:rPr>
          <w:rFonts w:ascii="Times New Roman" w:hAnsi="Times New Roman"/>
          <w:color w:val="auto"/>
          <w:sz w:val="24"/>
          <w:szCs w:val="24"/>
          <w:lang w:val="en-ZA"/>
        </w:rPr>
        <w:t xml:space="preserve"> to </w:t>
      </w:r>
      <w:r w:rsidR="00F23964">
        <w:rPr>
          <w:rFonts w:ascii="Times New Roman" w:hAnsi="Times New Roman"/>
          <w:color w:val="auto"/>
          <w:sz w:val="24"/>
          <w:szCs w:val="24"/>
          <w:lang w:val="en-ZA"/>
        </w:rPr>
        <w:t>South African Express SOC Limited</w:t>
      </w:r>
      <w:r w:rsidR="00E85AE7" w:rsidRPr="00455D3B">
        <w:rPr>
          <w:rFonts w:ascii="Times New Roman" w:hAnsi="Times New Roman"/>
          <w:color w:val="auto"/>
          <w:sz w:val="24"/>
          <w:szCs w:val="24"/>
          <w:lang w:val="en-ZA"/>
        </w:rPr>
        <w:t xml:space="preserve"> (hereinafter referred t</w:t>
      </w:r>
      <w:r w:rsidR="000314D4">
        <w:rPr>
          <w:rFonts w:ascii="Times New Roman" w:hAnsi="Times New Roman"/>
          <w:color w:val="auto"/>
          <w:sz w:val="24"/>
          <w:szCs w:val="24"/>
          <w:lang w:val="en-ZA"/>
        </w:rPr>
        <w:t xml:space="preserve">o SA Express). It indicated that </w:t>
      </w:r>
      <w:r w:rsidR="000314D4" w:rsidRPr="00455D3B">
        <w:rPr>
          <w:rFonts w:ascii="Times New Roman" w:hAnsi="Times New Roman"/>
          <w:color w:val="auto"/>
          <w:sz w:val="24"/>
          <w:szCs w:val="24"/>
          <w:lang w:val="en-ZA"/>
        </w:rPr>
        <w:t xml:space="preserve">the South African Civil Aviation Authority (SACAA) grounded </w:t>
      </w:r>
      <w:r w:rsidR="00E85AE7" w:rsidRPr="00455D3B">
        <w:rPr>
          <w:rFonts w:ascii="Times New Roman" w:hAnsi="Times New Roman"/>
          <w:color w:val="auto"/>
          <w:sz w:val="24"/>
          <w:szCs w:val="24"/>
          <w:lang w:val="en-ZA"/>
        </w:rPr>
        <w:t xml:space="preserve">SA Express on 24 May 2018 following a safety audit after which the Department of Public Enterprises submitted a request for a recapitalisation amount of R1.740 billion. The </w:t>
      </w:r>
      <w:r w:rsidR="00483084">
        <w:rPr>
          <w:rFonts w:ascii="Times New Roman" w:hAnsi="Times New Roman"/>
          <w:color w:val="auto"/>
          <w:sz w:val="24"/>
          <w:szCs w:val="24"/>
          <w:lang w:val="en-ZA"/>
        </w:rPr>
        <w:t xml:space="preserve">recapitalisation funding was </w:t>
      </w:r>
      <w:r w:rsidR="00E85AE7" w:rsidRPr="00455D3B">
        <w:rPr>
          <w:rFonts w:ascii="Times New Roman" w:hAnsi="Times New Roman"/>
          <w:color w:val="auto"/>
          <w:sz w:val="24"/>
          <w:szCs w:val="24"/>
          <w:lang w:val="en-ZA"/>
        </w:rPr>
        <w:t xml:space="preserve">requested for repayment of debt, working capital requirements, payment of fixed monthly costs, capital expenditure, and SACAA costs. The request was considered under section 30(2) </w:t>
      </w:r>
      <w:r w:rsidR="007F24F3" w:rsidRPr="00455D3B">
        <w:rPr>
          <w:rFonts w:ascii="Times New Roman" w:hAnsi="Times New Roman"/>
          <w:color w:val="auto"/>
          <w:sz w:val="24"/>
          <w:szCs w:val="24"/>
          <w:lang w:val="en-ZA"/>
        </w:rPr>
        <w:t xml:space="preserve">of the PFMA. </w:t>
      </w:r>
    </w:p>
    <w:p w14:paraId="14972FE4" w14:textId="77777777" w:rsidR="005F74C4" w:rsidRPr="00455D3B" w:rsidRDefault="005F74C4" w:rsidP="00E85AE7">
      <w:pPr>
        <w:spacing w:line="360" w:lineRule="auto"/>
        <w:ind w:left="-450"/>
        <w:jc w:val="both"/>
        <w:rPr>
          <w:rFonts w:ascii="Times New Roman" w:hAnsi="Times New Roman"/>
          <w:color w:val="auto"/>
          <w:sz w:val="24"/>
          <w:szCs w:val="24"/>
          <w:lang w:val="en-ZA"/>
        </w:rPr>
      </w:pPr>
    </w:p>
    <w:p w14:paraId="0714FB20" w14:textId="77777777" w:rsidR="005F74C4" w:rsidRPr="00455D3B" w:rsidRDefault="005F74C4" w:rsidP="00E85AE7">
      <w:pPr>
        <w:spacing w:line="360" w:lineRule="auto"/>
        <w:ind w:left="-450"/>
        <w:jc w:val="both"/>
        <w:rPr>
          <w:rFonts w:ascii="Times New Roman" w:hAnsi="Times New Roman"/>
          <w:color w:val="auto"/>
          <w:sz w:val="24"/>
          <w:szCs w:val="24"/>
          <w:lang w:val="en-ZA"/>
        </w:rPr>
      </w:pPr>
      <w:r w:rsidRPr="00455D3B">
        <w:rPr>
          <w:rFonts w:ascii="Times New Roman" w:hAnsi="Times New Roman"/>
          <w:color w:val="auto"/>
          <w:sz w:val="24"/>
          <w:szCs w:val="24"/>
          <w:lang w:val="en-ZA"/>
        </w:rPr>
        <w:t>National Treasury further gave an overview of the historical finan</w:t>
      </w:r>
      <w:r w:rsidR="00483084">
        <w:rPr>
          <w:rFonts w:ascii="Times New Roman" w:hAnsi="Times New Roman"/>
          <w:color w:val="auto"/>
          <w:sz w:val="24"/>
          <w:szCs w:val="24"/>
          <w:lang w:val="en-ZA"/>
        </w:rPr>
        <w:t>cial performance of SA Express</w:t>
      </w:r>
      <w:r w:rsidRPr="00455D3B">
        <w:rPr>
          <w:rFonts w:ascii="Times New Roman" w:hAnsi="Times New Roman"/>
          <w:color w:val="auto"/>
          <w:sz w:val="24"/>
          <w:szCs w:val="24"/>
          <w:lang w:val="en-ZA"/>
        </w:rPr>
        <w:t xml:space="preserve"> and reported that the airline was technically insolvent as its liabilities exceeded its assets. National Treasury further submitted that government’s guarantee exposure for SA Express was R1.249 billion and that government was legally obliged to settle the guaranteed obligations in the case where the airline fails to do so. To this end, funding amounting to R1.249 billion has been allocated for SA Express with the following conditions:</w:t>
      </w:r>
    </w:p>
    <w:p w14:paraId="4AF29E11" w14:textId="77777777" w:rsidR="005F74C4" w:rsidRPr="00455D3B" w:rsidRDefault="005F74C4" w:rsidP="00E85AE7">
      <w:pPr>
        <w:spacing w:line="360" w:lineRule="auto"/>
        <w:ind w:left="-450"/>
        <w:jc w:val="both"/>
        <w:rPr>
          <w:rFonts w:ascii="Times New Roman" w:hAnsi="Times New Roman"/>
          <w:color w:val="auto"/>
          <w:sz w:val="24"/>
          <w:szCs w:val="24"/>
          <w:lang w:val="en-ZA"/>
        </w:rPr>
      </w:pPr>
    </w:p>
    <w:p w14:paraId="58A6C8CB" w14:textId="77777777" w:rsidR="005F74C4" w:rsidRPr="00455D3B" w:rsidRDefault="005F74C4" w:rsidP="00880BE6">
      <w:pPr>
        <w:pStyle w:val="ListParagraph"/>
        <w:numPr>
          <w:ilvl w:val="0"/>
          <w:numId w:val="39"/>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t>Funds will not be utilised to repay a</w:t>
      </w:r>
      <w:r w:rsidR="00F345B2">
        <w:rPr>
          <w:rFonts w:ascii="Times New Roman" w:hAnsi="Times New Roman"/>
          <w:color w:val="auto"/>
          <w:sz w:val="24"/>
          <w:szCs w:val="24"/>
          <w:lang w:val="en-ZA"/>
        </w:rPr>
        <w:t xml:space="preserve"> </w:t>
      </w:r>
      <w:r w:rsidRPr="00455D3B">
        <w:rPr>
          <w:rFonts w:ascii="Times New Roman" w:hAnsi="Times New Roman"/>
          <w:color w:val="auto"/>
          <w:sz w:val="24"/>
          <w:szCs w:val="24"/>
          <w:lang w:val="en-ZA"/>
        </w:rPr>
        <w:t xml:space="preserve">portion of debt owed by SA Express to Transnet. </w:t>
      </w:r>
      <w:r w:rsidR="00880BE6" w:rsidRPr="00455D3B">
        <w:rPr>
          <w:rFonts w:ascii="Times New Roman" w:hAnsi="Times New Roman"/>
          <w:color w:val="auto"/>
          <w:sz w:val="24"/>
          <w:szCs w:val="24"/>
          <w:lang w:val="en-ZA"/>
        </w:rPr>
        <w:t>An unguaranteed loan of R222 million has been provided to SA Express by Transnet.</w:t>
      </w:r>
    </w:p>
    <w:p w14:paraId="1171ECB0" w14:textId="462433BA" w:rsidR="00880BE6" w:rsidRPr="00455D3B" w:rsidRDefault="00880BE6" w:rsidP="00880BE6">
      <w:pPr>
        <w:pStyle w:val="ListParagraph"/>
        <w:numPr>
          <w:ilvl w:val="0"/>
          <w:numId w:val="39"/>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t>Funds should be utilised only to repay S</w:t>
      </w:r>
      <w:r w:rsidR="00D06EBD">
        <w:rPr>
          <w:rFonts w:ascii="Times New Roman" w:hAnsi="Times New Roman"/>
          <w:color w:val="auto"/>
          <w:sz w:val="24"/>
          <w:szCs w:val="24"/>
          <w:lang w:val="en-ZA"/>
        </w:rPr>
        <w:t>A</w:t>
      </w:r>
      <w:r w:rsidRPr="00455D3B">
        <w:rPr>
          <w:rFonts w:ascii="Times New Roman" w:hAnsi="Times New Roman"/>
          <w:color w:val="auto"/>
          <w:sz w:val="24"/>
          <w:szCs w:val="24"/>
          <w:lang w:val="en-ZA"/>
        </w:rPr>
        <w:t xml:space="preserve"> Express’ government guaranteed debt.</w:t>
      </w:r>
    </w:p>
    <w:p w14:paraId="5A91E6B7" w14:textId="77777777" w:rsidR="00880BE6" w:rsidRPr="00455D3B" w:rsidRDefault="00880BE6" w:rsidP="00880BE6">
      <w:pPr>
        <w:pStyle w:val="ListParagraph"/>
        <w:numPr>
          <w:ilvl w:val="0"/>
          <w:numId w:val="39"/>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t>Upon recapitalisation, SA Express guarantees will be reduced in line with the quantum of the recapitalisation.</w:t>
      </w:r>
    </w:p>
    <w:p w14:paraId="2A4CDEF6" w14:textId="77777777" w:rsidR="00880BE6" w:rsidRPr="00455D3B" w:rsidRDefault="003528A5" w:rsidP="00880BE6">
      <w:pPr>
        <w:pStyle w:val="ListParagraph"/>
        <w:numPr>
          <w:ilvl w:val="0"/>
          <w:numId w:val="39"/>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t>SA Express to submit monthly progress report</w:t>
      </w:r>
      <w:r w:rsidR="00F23964">
        <w:rPr>
          <w:rFonts w:ascii="Times New Roman" w:hAnsi="Times New Roman"/>
          <w:color w:val="auto"/>
          <w:sz w:val="24"/>
          <w:szCs w:val="24"/>
          <w:lang w:val="en-ZA"/>
        </w:rPr>
        <w:t>s</w:t>
      </w:r>
      <w:r w:rsidRPr="00455D3B">
        <w:rPr>
          <w:rFonts w:ascii="Times New Roman" w:hAnsi="Times New Roman"/>
          <w:color w:val="auto"/>
          <w:sz w:val="24"/>
          <w:szCs w:val="24"/>
          <w:lang w:val="en-ZA"/>
        </w:rPr>
        <w:t xml:space="preserve"> on the utilisation of funds to the Department of Public Enterprises and National Treasury.</w:t>
      </w:r>
    </w:p>
    <w:p w14:paraId="62124D18" w14:textId="77777777" w:rsidR="003528A5" w:rsidRPr="00455D3B" w:rsidRDefault="003528A5" w:rsidP="00880BE6">
      <w:pPr>
        <w:pStyle w:val="ListParagraph"/>
        <w:numPr>
          <w:ilvl w:val="0"/>
          <w:numId w:val="39"/>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t>By 31 December 2018, the Department of Public Enterprises should present a plan for approval by Cabinet of the optimal corporate structure for state owned airlines which should include options that will be pursued for strategic equity partnerships and the disposal of non-core assets.</w:t>
      </w:r>
    </w:p>
    <w:p w14:paraId="732487BA" w14:textId="77777777" w:rsidR="003528A5" w:rsidRPr="00455D3B" w:rsidRDefault="003528A5" w:rsidP="00880BE6">
      <w:pPr>
        <w:pStyle w:val="ListParagraph"/>
        <w:numPr>
          <w:ilvl w:val="0"/>
          <w:numId w:val="39"/>
        </w:numPr>
        <w:spacing w:line="360" w:lineRule="auto"/>
        <w:jc w:val="both"/>
        <w:rPr>
          <w:rFonts w:ascii="Times New Roman" w:hAnsi="Times New Roman"/>
          <w:color w:val="auto"/>
          <w:sz w:val="24"/>
          <w:szCs w:val="24"/>
          <w:lang w:val="en-ZA"/>
        </w:rPr>
      </w:pPr>
      <w:r w:rsidRPr="00455D3B">
        <w:rPr>
          <w:rFonts w:ascii="Times New Roman" w:hAnsi="Times New Roman"/>
          <w:color w:val="auto"/>
          <w:sz w:val="24"/>
          <w:szCs w:val="24"/>
          <w:lang w:val="en-ZA"/>
        </w:rPr>
        <w:t xml:space="preserve">By 31 December 2018, SA Express and the Department of Public Enterprises should submit a comprehensive plan that outlines the airlines strategy to reduce its reliance on government financial support in the form of guarantees or recapitalisation. </w:t>
      </w:r>
    </w:p>
    <w:p w14:paraId="5B77EDFE" w14:textId="77777777" w:rsidR="00902463" w:rsidRPr="00455D3B" w:rsidRDefault="00902463" w:rsidP="00F23964">
      <w:pPr>
        <w:spacing w:line="360" w:lineRule="auto"/>
        <w:jc w:val="both"/>
        <w:rPr>
          <w:rFonts w:ascii="Times New Roman" w:hAnsi="Times New Roman"/>
          <w:color w:val="auto"/>
          <w:sz w:val="24"/>
          <w:szCs w:val="24"/>
          <w:lang w:val="en-ZA"/>
        </w:rPr>
      </w:pPr>
    </w:p>
    <w:p w14:paraId="22F21A31" w14:textId="77777777" w:rsidR="001F22A1" w:rsidRPr="00455D3B" w:rsidRDefault="001F22A1" w:rsidP="001F22A1">
      <w:pPr>
        <w:pStyle w:val="ListParagraph"/>
        <w:numPr>
          <w:ilvl w:val="1"/>
          <w:numId w:val="1"/>
        </w:numPr>
        <w:spacing w:line="360" w:lineRule="auto"/>
        <w:ind w:left="0" w:hanging="450"/>
        <w:jc w:val="both"/>
        <w:rPr>
          <w:rFonts w:ascii="Times New Roman" w:hAnsi="Times New Roman"/>
          <w:b/>
          <w:color w:val="auto"/>
          <w:sz w:val="24"/>
          <w:szCs w:val="24"/>
          <w:lang w:val="en-ZA"/>
        </w:rPr>
      </w:pPr>
      <w:r w:rsidRPr="00455D3B">
        <w:rPr>
          <w:rFonts w:ascii="Times New Roman" w:hAnsi="Times New Roman"/>
          <w:b/>
          <w:color w:val="auto"/>
          <w:sz w:val="24"/>
          <w:szCs w:val="24"/>
          <w:lang w:val="en-ZA"/>
        </w:rPr>
        <w:t>Department of Public Enterprises</w:t>
      </w:r>
    </w:p>
    <w:p w14:paraId="3CE39960" w14:textId="77777777" w:rsidR="001F22A1" w:rsidRPr="00455D3B" w:rsidRDefault="001F22A1" w:rsidP="001F22A1">
      <w:pPr>
        <w:spacing w:line="360" w:lineRule="auto"/>
        <w:jc w:val="both"/>
        <w:rPr>
          <w:rFonts w:ascii="Times New Roman" w:hAnsi="Times New Roman"/>
          <w:b/>
          <w:color w:val="auto"/>
          <w:sz w:val="24"/>
          <w:szCs w:val="24"/>
          <w:lang w:val="en-ZA"/>
        </w:rPr>
      </w:pPr>
    </w:p>
    <w:p w14:paraId="027FCDF9" w14:textId="77777777" w:rsidR="00532A77" w:rsidRPr="00455D3B" w:rsidRDefault="001E6ABE" w:rsidP="001E6ABE">
      <w:pPr>
        <w:spacing w:line="360" w:lineRule="auto"/>
        <w:ind w:left="-450"/>
        <w:jc w:val="both"/>
        <w:rPr>
          <w:rFonts w:ascii="Times New Roman" w:hAnsi="Times New Roman"/>
          <w:color w:val="auto"/>
          <w:sz w:val="24"/>
          <w:szCs w:val="24"/>
          <w:lang w:val="en-ZA"/>
        </w:rPr>
      </w:pPr>
      <w:r w:rsidRPr="00455D3B">
        <w:rPr>
          <w:rFonts w:ascii="Times New Roman" w:hAnsi="Times New Roman"/>
          <w:color w:val="auto"/>
          <w:sz w:val="24"/>
          <w:szCs w:val="24"/>
          <w:lang w:val="en-ZA"/>
        </w:rPr>
        <w:t>The Department of Public Enterprises (the Department) submitted that a new SA Express</w:t>
      </w:r>
      <w:r w:rsidR="00532A77" w:rsidRPr="00455D3B">
        <w:rPr>
          <w:rFonts w:ascii="Times New Roman" w:hAnsi="Times New Roman"/>
          <w:color w:val="auto"/>
          <w:sz w:val="24"/>
          <w:szCs w:val="24"/>
          <w:lang w:val="en-ZA"/>
        </w:rPr>
        <w:t xml:space="preserve"> B</w:t>
      </w:r>
      <w:r w:rsidRPr="00455D3B">
        <w:rPr>
          <w:rFonts w:ascii="Times New Roman" w:hAnsi="Times New Roman"/>
          <w:color w:val="auto"/>
          <w:sz w:val="24"/>
          <w:szCs w:val="24"/>
          <w:lang w:val="en-ZA"/>
        </w:rPr>
        <w:t xml:space="preserve">oard was appointed by the Minister of Public Enterprises in May 2018 which has been instrumental in getting the airline back into operation. </w:t>
      </w:r>
      <w:r w:rsidR="000314D4" w:rsidRPr="00455D3B">
        <w:rPr>
          <w:rFonts w:ascii="Times New Roman" w:hAnsi="Times New Roman"/>
          <w:color w:val="auto"/>
          <w:sz w:val="24"/>
          <w:szCs w:val="24"/>
          <w:lang w:val="en-ZA"/>
        </w:rPr>
        <w:t xml:space="preserve">SACAA </w:t>
      </w:r>
      <w:r w:rsidR="000314D4">
        <w:rPr>
          <w:rFonts w:ascii="Times New Roman" w:hAnsi="Times New Roman"/>
          <w:color w:val="auto"/>
          <w:sz w:val="24"/>
          <w:szCs w:val="24"/>
          <w:lang w:val="en-ZA"/>
        </w:rPr>
        <w:t>grounded t</w:t>
      </w:r>
      <w:r w:rsidR="00532A77" w:rsidRPr="00455D3B">
        <w:rPr>
          <w:rFonts w:ascii="Times New Roman" w:hAnsi="Times New Roman"/>
          <w:color w:val="auto"/>
          <w:sz w:val="24"/>
          <w:szCs w:val="24"/>
          <w:lang w:val="en-ZA"/>
        </w:rPr>
        <w:t xml:space="preserve">he airline between May and August 2018. </w:t>
      </w:r>
      <w:r w:rsidRPr="00455D3B">
        <w:rPr>
          <w:rFonts w:ascii="Times New Roman" w:hAnsi="Times New Roman"/>
          <w:color w:val="auto"/>
          <w:sz w:val="24"/>
          <w:szCs w:val="24"/>
          <w:lang w:val="en-ZA"/>
        </w:rPr>
        <w:t xml:space="preserve">Furthermore, </w:t>
      </w:r>
      <w:r w:rsidR="000314D4">
        <w:rPr>
          <w:rFonts w:ascii="Times New Roman" w:hAnsi="Times New Roman"/>
          <w:color w:val="auto"/>
          <w:sz w:val="24"/>
          <w:szCs w:val="24"/>
          <w:lang w:val="en-ZA"/>
        </w:rPr>
        <w:t>an i</w:t>
      </w:r>
      <w:r w:rsidRPr="00455D3B">
        <w:rPr>
          <w:rFonts w:ascii="Times New Roman" w:hAnsi="Times New Roman"/>
          <w:color w:val="auto"/>
          <w:sz w:val="24"/>
          <w:szCs w:val="24"/>
          <w:lang w:val="en-ZA"/>
        </w:rPr>
        <w:t>n</w:t>
      </w:r>
      <w:r w:rsidR="000314D4">
        <w:rPr>
          <w:rFonts w:ascii="Times New Roman" w:hAnsi="Times New Roman"/>
          <w:color w:val="auto"/>
          <w:sz w:val="24"/>
          <w:szCs w:val="24"/>
          <w:lang w:val="en-ZA"/>
        </w:rPr>
        <w:t xml:space="preserve">tervention team was </w:t>
      </w:r>
      <w:r w:rsidRPr="00455D3B">
        <w:rPr>
          <w:rFonts w:ascii="Times New Roman" w:hAnsi="Times New Roman"/>
          <w:color w:val="auto"/>
          <w:sz w:val="24"/>
          <w:szCs w:val="24"/>
          <w:lang w:val="en-ZA"/>
        </w:rPr>
        <w:t xml:space="preserve">appointed </w:t>
      </w:r>
      <w:r w:rsidR="00532A77" w:rsidRPr="00455D3B">
        <w:rPr>
          <w:rFonts w:ascii="Times New Roman" w:hAnsi="Times New Roman"/>
          <w:color w:val="auto"/>
          <w:sz w:val="24"/>
          <w:szCs w:val="24"/>
          <w:lang w:val="en-ZA"/>
        </w:rPr>
        <w:t>by the</w:t>
      </w:r>
      <w:r w:rsidR="000314D4">
        <w:rPr>
          <w:rFonts w:ascii="Times New Roman" w:hAnsi="Times New Roman"/>
          <w:color w:val="auto"/>
          <w:sz w:val="24"/>
          <w:szCs w:val="24"/>
          <w:lang w:val="en-ZA"/>
        </w:rPr>
        <w:t xml:space="preserve"> Department to assist the Board and to look</w:t>
      </w:r>
      <w:r w:rsidRPr="00455D3B">
        <w:rPr>
          <w:rFonts w:ascii="Times New Roman" w:hAnsi="Times New Roman"/>
          <w:color w:val="auto"/>
          <w:sz w:val="24"/>
          <w:szCs w:val="24"/>
          <w:lang w:val="en-ZA"/>
        </w:rPr>
        <w:t xml:space="preserve"> at </w:t>
      </w:r>
      <w:r w:rsidR="00532A77" w:rsidRPr="00455D3B">
        <w:rPr>
          <w:rFonts w:ascii="Times New Roman" w:hAnsi="Times New Roman"/>
          <w:color w:val="auto"/>
          <w:sz w:val="24"/>
          <w:szCs w:val="24"/>
          <w:lang w:val="en-ZA"/>
        </w:rPr>
        <w:t xml:space="preserve">the </w:t>
      </w:r>
      <w:r w:rsidRPr="00455D3B">
        <w:rPr>
          <w:rFonts w:ascii="Times New Roman" w:hAnsi="Times New Roman"/>
          <w:color w:val="auto"/>
          <w:sz w:val="24"/>
          <w:szCs w:val="24"/>
          <w:lang w:val="en-ZA"/>
        </w:rPr>
        <w:t>technical, commercial</w:t>
      </w:r>
      <w:r w:rsidR="00532A77" w:rsidRPr="00455D3B">
        <w:rPr>
          <w:rFonts w:ascii="Times New Roman" w:hAnsi="Times New Roman"/>
          <w:color w:val="auto"/>
          <w:sz w:val="24"/>
          <w:szCs w:val="24"/>
          <w:lang w:val="en-ZA"/>
        </w:rPr>
        <w:t xml:space="preserve">, </w:t>
      </w:r>
      <w:r w:rsidRPr="00455D3B">
        <w:rPr>
          <w:rFonts w:ascii="Times New Roman" w:hAnsi="Times New Roman"/>
          <w:color w:val="auto"/>
          <w:sz w:val="24"/>
          <w:szCs w:val="24"/>
          <w:lang w:val="en-ZA"/>
        </w:rPr>
        <w:t xml:space="preserve">operational </w:t>
      </w:r>
      <w:r w:rsidR="00532A77" w:rsidRPr="00455D3B">
        <w:rPr>
          <w:rFonts w:ascii="Times New Roman" w:hAnsi="Times New Roman"/>
          <w:color w:val="auto"/>
          <w:sz w:val="24"/>
          <w:szCs w:val="24"/>
          <w:lang w:val="en-ZA"/>
        </w:rPr>
        <w:t xml:space="preserve">and financial </w:t>
      </w:r>
      <w:r w:rsidRPr="00455D3B">
        <w:rPr>
          <w:rFonts w:ascii="Times New Roman" w:hAnsi="Times New Roman"/>
          <w:color w:val="auto"/>
          <w:sz w:val="24"/>
          <w:szCs w:val="24"/>
          <w:lang w:val="en-ZA"/>
        </w:rPr>
        <w:t>aspects of SA Express.</w:t>
      </w:r>
      <w:r w:rsidR="00532A77" w:rsidRPr="00455D3B">
        <w:rPr>
          <w:rFonts w:ascii="Times New Roman" w:hAnsi="Times New Roman"/>
          <w:color w:val="auto"/>
          <w:sz w:val="24"/>
          <w:szCs w:val="24"/>
          <w:lang w:val="en-ZA"/>
        </w:rPr>
        <w:t xml:space="preserve"> </w:t>
      </w:r>
    </w:p>
    <w:p w14:paraId="7C0D719E" w14:textId="77777777" w:rsidR="00532A77" w:rsidRPr="00455D3B" w:rsidRDefault="00532A77" w:rsidP="001E6ABE">
      <w:pPr>
        <w:spacing w:line="360" w:lineRule="auto"/>
        <w:ind w:left="-450"/>
        <w:jc w:val="both"/>
        <w:rPr>
          <w:rFonts w:ascii="Times New Roman" w:hAnsi="Times New Roman"/>
          <w:color w:val="auto"/>
          <w:sz w:val="24"/>
          <w:szCs w:val="24"/>
          <w:lang w:val="en-ZA"/>
        </w:rPr>
      </w:pPr>
    </w:p>
    <w:p w14:paraId="2ACCA207" w14:textId="77777777" w:rsidR="00E07FDA" w:rsidRPr="00455D3B" w:rsidRDefault="00532A77" w:rsidP="001E6ABE">
      <w:pPr>
        <w:spacing w:line="360" w:lineRule="auto"/>
        <w:ind w:left="-450"/>
        <w:jc w:val="both"/>
        <w:rPr>
          <w:rFonts w:ascii="Times New Roman" w:hAnsi="Times New Roman"/>
          <w:color w:val="auto"/>
          <w:sz w:val="24"/>
          <w:szCs w:val="24"/>
          <w:lang w:val="en-ZA"/>
        </w:rPr>
      </w:pPr>
      <w:r w:rsidRPr="00455D3B">
        <w:rPr>
          <w:rFonts w:ascii="Times New Roman" w:hAnsi="Times New Roman"/>
          <w:color w:val="auto"/>
          <w:sz w:val="24"/>
          <w:szCs w:val="24"/>
          <w:lang w:val="en-ZA"/>
        </w:rPr>
        <w:t>The Department further reported that</w:t>
      </w:r>
      <w:r w:rsidR="000314D4">
        <w:rPr>
          <w:rFonts w:ascii="Times New Roman" w:hAnsi="Times New Roman"/>
          <w:color w:val="auto"/>
          <w:sz w:val="24"/>
          <w:szCs w:val="24"/>
          <w:lang w:val="en-ZA"/>
        </w:rPr>
        <w:t xml:space="preserve"> the intervention t</w:t>
      </w:r>
      <w:r w:rsidR="001E6ABE" w:rsidRPr="00455D3B">
        <w:rPr>
          <w:rFonts w:ascii="Times New Roman" w:hAnsi="Times New Roman"/>
          <w:color w:val="auto"/>
          <w:sz w:val="24"/>
          <w:szCs w:val="24"/>
          <w:lang w:val="en-ZA"/>
        </w:rPr>
        <w:t xml:space="preserve">eam has </w:t>
      </w:r>
      <w:r w:rsidRPr="00455D3B">
        <w:rPr>
          <w:rFonts w:ascii="Times New Roman" w:hAnsi="Times New Roman"/>
          <w:color w:val="auto"/>
          <w:sz w:val="24"/>
          <w:szCs w:val="24"/>
          <w:lang w:val="en-ZA"/>
        </w:rPr>
        <w:t xml:space="preserve">since </w:t>
      </w:r>
      <w:r w:rsidR="001E6ABE" w:rsidRPr="00455D3B">
        <w:rPr>
          <w:rFonts w:ascii="Times New Roman" w:hAnsi="Times New Roman"/>
          <w:color w:val="auto"/>
          <w:sz w:val="24"/>
          <w:szCs w:val="24"/>
          <w:lang w:val="en-ZA"/>
        </w:rPr>
        <w:t xml:space="preserve">been withdrawn </w:t>
      </w:r>
      <w:r w:rsidRPr="00455D3B">
        <w:rPr>
          <w:rFonts w:ascii="Times New Roman" w:hAnsi="Times New Roman"/>
          <w:color w:val="auto"/>
          <w:sz w:val="24"/>
          <w:szCs w:val="24"/>
          <w:lang w:val="en-ZA"/>
        </w:rPr>
        <w:t>with the exception of the Interim</w:t>
      </w:r>
      <w:r w:rsidR="001E6ABE" w:rsidRPr="00455D3B">
        <w:rPr>
          <w:rFonts w:ascii="Times New Roman" w:hAnsi="Times New Roman"/>
          <w:color w:val="auto"/>
          <w:sz w:val="24"/>
          <w:szCs w:val="24"/>
          <w:lang w:val="en-ZA"/>
        </w:rPr>
        <w:t xml:space="preserve"> CEO. The B</w:t>
      </w:r>
      <w:r w:rsidRPr="00455D3B">
        <w:rPr>
          <w:rFonts w:ascii="Times New Roman" w:hAnsi="Times New Roman"/>
          <w:color w:val="auto"/>
          <w:sz w:val="24"/>
          <w:szCs w:val="24"/>
          <w:lang w:val="en-ZA"/>
        </w:rPr>
        <w:t>oard is at an advanced</w:t>
      </w:r>
      <w:r w:rsidR="00483084">
        <w:rPr>
          <w:rFonts w:ascii="Times New Roman" w:hAnsi="Times New Roman"/>
          <w:color w:val="auto"/>
          <w:sz w:val="24"/>
          <w:szCs w:val="24"/>
          <w:lang w:val="en-ZA"/>
        </w:rPr>
        <w:t xml:space="preserve"> stage of</w:t>
      </w:r>
      <w:r w:rsidR="001E6ABE" w:rsidRPr="00455D3B">
        <w:rPr>
          <w:rFonts w:ascii="Times New Roman" w:hAnsi="Times New Roman"/>
          <w:color w:val="auto"/>
          <w:sz w:val="24"/>
          <w:szCs w:val="24"/>
          <w:lang w:val="en-ZA"/>
        </w:rPr>
        <w:t xml:space="preserve"> appointing a permanent CEO </w:t>
      </w:r>
      <w:r w:rsidRPr="00455D3B">
        <w:rPr>
          <w:rFonts w:ascii="Times New Roman" w:hAnsi="Times New Roman"/>
          <w:color w:val="auto"/>
          <w:sz w:val="24"/>
          <w:szCs w:val="24"/>
          <w:lang w:val="en-ZA"/>
        </w:rPr>
        <w:t xml:space="preserve">and CFO as well </w:t>
      </w:r>
      <w:r w:rsidR="00483084">
        <w:rPr>
          <w:rFonts w:ascii="Times New Roman" w:hAnsi="Times New Roman"/>
          <w:color w:val="auto"/>
          <w:sz w:val="24"/>
          <w:szCs w:val="24"/>
          <w:lang w:val="en-ZA"/>
        </w:rPr>
        <w:t xml:space="preserve">as </w:t>
      </w:r>
      <w:r w:rsidRPr="00455D3B">
        <w:rPr>
          <w:rFonts w:ascii="Times New Roman" w:hAnsi="Times New Roman"/>
          <w:color w:val="auto"/>
          <w:sz w:val="24"/>
          <w:szCs w:val="24"/>
          <w:lang w:val="en-ZA"/>
        </w:rPr>
        <w:t xml:space="preserve">executive positions </w:t>
      </w:r>
      <w:r w:rsidR="001E6ABE" w:rsidRPr="00455D3B">
        <w:rPr>
          <w:rFonts w:ascii="Times New Roman" w:hAnsi="Times New Roman"/>
          <w:color w:val="auto"/>
          <w:sz w:val="24"/>
          <w:szCs w:val="24"/>
          <w:lang w:val="en-ZA"/>
        </w:rPr>
        <w:t xml:space="preserve">which would bring the required stability into the airline. </w:t>
      </w:r>
      <w:r w:rsidRPr="00455D3B">
        <w:rPr>
          <w:rFonts w:ascii="Times New Roman" w:hAnsi="Times New Roman"/>
          <w:color w:val="auto"/>
          <w:sz w:val="24"/>
          <w:szCs w:val="24"/>
          <w:lang w:val="en-ZA"/>
        </w:rPr>
        <w:t>The airline has conducted forensic investigations which are</w:t>
      </w:r>
      <w:r w:rsidR="001E6ABE" w:rsidRPr="00455D3B">
        <w:rPr>
          <w:rFonts w:ascii="Times New Roman" w:hAnsi="Times New Roman"/>
          <w:color w:val="auto"/>
          <w:sz w:val="24"/>
          <w:szCs w:val="24"/>
          <w:lang w:val="en-ZA"/>
        </w:rPr>
        <w:t xml:space="preserve"> at an advanced stage </w:t>
      </w:r>
      <w:r w:rsidRPr="00455D3B">
        <w:rPr>
          <w:rFonts w:ascii="Times New Roman" w:hAnsi="Times New Roman"/>
          <w:color w:val="auto"/>
          <w:sz w:val="24"/>
          <w:szCs w:val="24"/>
          <w:lang w:val="en-ZA"/>
        </w:rPr>
        <w:t>and would be referred to the Board for further processing. Furthermore, SA Express is in process of finalising its</w:t>
      </w:r>
      <w:r w:rsidR="001E6ABE" w:rsidRPr="00455D3B">
        <w:rPr>
          <w:rFonts w:ascii="Times New Roman" w:hAnsi="Times New Roman"/>
          <w:color w:val="auto"/>
          <w:sz w:val="24"/>
          <w:szCs w:val="24"/>
          <w:lang w:val="en-ZA"/>
        </w:rPr>
        <w:t xml:space="preserve"> 2017/</w:t>
      </w:r>
      <w:r w:rsidRPr="00455D3B">
        <w:rPr>
          <w:rFonts w:ascii="Times New Roman" w:hAnsi="Times New Roman"/>
          <w:color w:val="auto"/>
          <w:sz w:val="24"/>
          <w:szCs w:val="24"/>
          <w:lang w:val="en-ZA"/>
        </w:rPr>
        <w:t xml:space="preserve">18 Annual Financial Statements and there were visible improvements regarding performance. </w:t>
      </w:r>
    </w:p>
    <w:p w14:paraId="0770B90B" w14:textId="77777777" w:rsidR="001E6ABE" w:rsidRDefault="001E6ABE" w:rsidP="001E6ABE">
      <w:pPr>
        <w:spacing w:line="360" w:lineRule="auto"/>
        <w:ind w:left="-450"/>
        <w:jc w:val="both"/>
        <w:rPr>
          <w:rFonts w:ascii="Times New Roman" w:hAnsi="Times New Roman"/>
          <w:b/>
          <w:color w:val="auto"/>
          <w:sz w:val="24"/>
          <w:szCs w:val="24"/>
          <w:lang w:val="en-ZA"/>
        </w:rPr>
      </w:pPr>
    </w:p>
    <w:p w14:paraId="0A778DF3" w14:textId="77777777" w:rsidR="00F23964" w:rsidRDefault="00F23964" w:rsidP="001E6ABE">
      <w:pPr>
        <w:spacing w:line="360" w:lineRule="auto"/>
        <w:ind w:left="-450"/>
        <w:jc w:val="both"/>
        <w:rPr>
          <w:rFonts w:ascii="Times New Roman" w:hAnsi="Times New Roman"/>
          <w:b/>
          <w:color w:val="auto"/>
          <w:sz w:val="24"/>
          <w:szCs w:val="24"/>
          <w:lang w:val="en-ZA"/>
        </w:rPr>
      </w:pPr>
    </w:p>
    <w:p w14:paraId="278D6A89" w14:textId="77777777" w:rsidR="005661BA" w:rsidRDefault="005661BA" w:rsidP="001E6ABE">
      <w:pPr>
        <w:spacing w:line="360" w:lineRule="auto"/>
        <w:ind w:left="-450"/>
        <w:jc w:val="both"/>
        <w:rPr>
          <w:rFonts w:ascii="Times New Roman" w:hAnsi="Times New Roman"/>
          <w:b/>
          <w:color w:val="auto"/>
          <w:sz w:val="24"/>
          <w:szCs w:val="24"/>
          <w:lang w:val="en-ZA"/>
        </w:rPr>
      </w:pPr>
    </w:p>
    <w:p w14:paraId="773CD9A4" w14:textId="77777777" w:rsidR="005661BA" w:rsidRDefault="005661BA" w:rsidP="001E6ABE">
      <w:pPr>
        <w:spacing w:line="360" w:lineRule="auto"/>
        <w:ind w:left="-450"/>
        <w:jc w:val="both"/>
        <w:rPr>
          <w:rFonts w:ascii="Times New Roman" w:hAnsi="Times New Roman"/>
          <w:b/>
          <w:color w:val="auto"/>
          <w:sz w:val="24"/>
          <w:szCs w:val="24"/>
          <w:lang w:val="en-ZA"/>
        </w:rPr>
      </w:pPr>
    </w:p>
    <w:p w14:paraId="74765A8B" w14:textId="77777777" w:rsidR="00F23964" w:rsidRPr="00455D3B" w:rsidRDefault="00F23964" w:rsidP="001E6ABE">
      <w:pPr>
        <w:spacing w:line="360" w:lineRule="auto"/>
        <w:ind w:left="-450"/>
        <w:jc w:val="both"/>
        <w:rPr>
          <w:rFonts w:ascii="Times New Roman" w:hAnsi="Times New Roman"/>
          <w:b/>
          <w:color w:val="auto"/>
          <w:sz w:val="24"/>
          <w:szCs w:val="24"/>
          <w:lang w:val="en-ZA"/>
        </w:rPr>
      </w:pPr>
    </w:p>
    <w:p w14:paraId="7B7C6AF9" w14:textId="77777777" w:rsidR="001F22A1" w:rsidRPr="00455D3B" w:rsidRDefault="001F22A1" w:rsidP="001F22A1">
      <w:pPr>
        <w:pStyle w:val="ListParagraph"/>
        <w:numPr>
          <w:ilvl w:val="1"/>
          <w:numId w:val="1"/>
        </w:numPr>
        <w:spacing w:line="360" w:lineRule="auto"/>
        <w:ind w:left="0" w:hanging="450"/>
        <w:jc w:val="both"/>
        <w:rPr>
          <w:rFonts w:ascii="Times New Roman" w:hAnsi="Times New Roman"/>
          <w:b/>
          <w:color w:val="auto"/>
          <w:sz w:val="24"/>
          <w:szCs w:val="24"/>
          <w:lang w:val="en-ZA"/>
        </w:rPr>
      </w:pPr>
      <w:r w:rsidRPr="00455D3B">
        <w:rPr>
          <w:rFonts w:ascii="Times New Roman" w:hAnsi="Times New Roman"/>
          <w:b/>
          <w:color w:val="auto"/>
          <w:sz w:val="24"/>
          <w:szCs w:val="24"/>
          <w:lang w:val="en-ZA"/>
        </w:rPr>
        <w:t>South Africa Express (SOC) Limited</w:t>
      </w:r>
    </w:p>
    <w:p w14:paraId="6F20C29F" w14:textId="77777777" w:rsidR="001F22A1" w:rsidRPr="00455D3B" w:rsidRDefault="001F22A1" w:rsidP="001F22A1">
      <w:pPr>
        <w:spacing w:line="360" w:lineRule="auto"/>
        <w:jc w:val="both"/>
        <w:rPr>
          <w:rFonts w:ascii="Times New Roman" w:hAnsi="Times New Roman"/>
          <w:color w:val="auto"/>
          <w:sz w:val="24"/>
          <w:szCs w:val="24"/>
          <w:lang w:val="en-ZA"/>
        </w:rPr>
      </w:pPr>
    </w:p>
    <w:p w14:paraId="56D74AD1" w14:textId="77777777" w:rsidR="001F22A1" w:rsidRPr="00455D3B" w:rsidRDefault="00E07FDA" w:rsidP="00E07FDA">
      <w:pPr>
        <w:spacing w:line="360" w:lineRule="auto"/>
        <w:ind w:left="-450"/>
        <w:jc w:val="both"/>
        <w:rPr>
          <w:rFonts w:ascii="Times New Roman" w:hAnsi="Times New Roman"/>
          <w:color w:val="auto"/>
          <w:sz w:val="24"/>
          <w:szCs w:val="24"/>
          <w:lang w:val="en-ZA"/>
        </w:rPr>
      </w:pPr>
      <w:r w:rsidRPr="00455D3B">
        <w:rPr>
          <w:rFonts w:ascii="Times New Roman" w:hAnsi="Times New Roman"/>
          <w:color w:val="auto"/>
          <w:sz w:val="24"/>
          <w:szCs w:val="24"/>
          <w:lang w:val="en-ZA"/>
        </w:rPr>
        <w:t xml:space="preserve">SA Express provided the Committee with an overview of its mandate as well as a problem statement prior to it being grounded by SACAA. The reported financial challenges included a weak balance sheet, long outstanding debts, frozen credit lines, liquidity challenges, monthly cash-burn problems, and a </w:t>
      </w:r>
      <w:r w:rsidRPr="003D4F0E">
        <w:rPr>
          <w:rFonts w:ascii="Times New Roman" w:hAnsi="Times New Roman"/>
          <w:color w:val="auto"/>
          <w:sz w:val="24"/>
          <w:szCs w:val="24"/>
          <w:lang w:val="en-ZA"/>
        </w:rPr>
        <w:t>high cost employment structure.</w:t>
      </w:r>
      <w:r w:rsidRPr="00455D3B">
        <w:rPr>
          <w:rFonts w:ascii="Times New Roman" w:hAnsi="Times New Roman"/>
          <w:color w:val="auto"/>
          <w:sz w:val="24"/>
          <w:szCs w:val="24"/>
          <w:lang w:val="en-ZA"/>
        </w:rPr>
        <w:t xml:space="preserve"> </w:t>
      </w:r>
      <w:r w:rsidR="00437FF0" w:rsidRPr="00455D3B">
        <w:rPr>
          <w:rFonts w:ascii="Times New Roman" w:hAnsi="Times New Roman"/>
          <w:color w:val="auto"/>
          <w:sz w:val="24"/>
          <w:szCs w:val="24"/>
          <w:lang w:val="en-ZA"/>
        </w:rPr>
        <w:t xml:space="preserve">The reported corporate challenges included low staff morale, high staff turnover rate, high rate of management vacancies, onerous agreements or contracts, zero accountability, and a shortage of skills. </w:t>
      </w:r>
    </w:p>
    <w:p w14:paraId="1C5E13E9" w14:textId="77777777" w:rsidR="00437FF0" w:rsidRPr="00455D3B" w:rsidRDefault="00437FF0" w:rsidP="00E07FDA">
      <w:pPr>
        <w:spacing w:line="360" w:lineRule="auto"/>
        <w:ind w:left="-450"/>
        <w:jc w:val="both"/>
        <w:rPr>
          <w:rFonts w:ascii="Times New Roman" w:hAnsi="Times New Roman"/>
          <w:color w:val="auto"/>
          <w:sz w:val="24"/>
          <w:szCs w:val="24"/>
          <w:lang w:val="en-ZA"/>
        </w:rPr>
      </w:pPr>
    </w:p>
    <w:p w14:paraId="602E9F45" w14:textId="4D52A97E" w:rsidR="001F22A1" w:rsidRDefault="00437FF0" w:rsidP="00123DB2">
      <w:pPr>
        <w:spacing w:line="360" w:lineRule="auto"/>
        <w:ind w:left="-450"/>
        <w:jc w:val="both"/>
        <w:rPr>
          <w:rFonts w:ascii="Times New Roman" w:hAnsi="Times New Roman"/>
          <w:color w:val="auto"/>
          <w:sz w:val="24"/>
          <w:szCs w:val="24"/>
          <w:lang w:val="en-ZA"/>
        </w:rPr>
      </w:pPr>
      <w:r w:rsidRPr="00455D3B">
        <w:rPr>
          <w:rFonts w:ascii="Times New Roman" w:hAnsi="Times New Roman"/>
          <w:color w:val="auto"/>
          <w:sz w:val="24"/>
          <w:szCs w:val="24"/>
          <w:lang w:val="en-ZA"/>
        </w:rPr>
        <w:t xml:space="preserve">SA Express further gave an overview of its 2018-2020 corporate turnaround strategy which was based on the principles of Governance, Profitability, Operational Efficiency, Customer Value and Human Capital (G-POCH). In terms of revenue performance for the past three months, the airline reported that it had </w:t>
      </w:r>
      <w:r w:rsidR="00C40133">
        <w:rPr>
          <w:rFonts w:ascii="Times New Roman" w:hAnsi="Times New Roman"/>
          <w:color w:val="auto"/>
          <w:sz w:val="24"/>
          <w:szCs w:val="24"/>
          <w:lang w:val="en-ZA"/>
        </w:rPr>
        <w:t>generated</w:t>
      </w:r>
      <w:r w:rsidR="00C40133" w:rsidRPr="00455D3B">
        <w:rPr>
          <w:rFonts w:ascii="Times New Roman" w:hAnsi="Times New Roman"/>
          <w:color w:val="auto"/>
          <w:sz w:val="24"/>
          <w:szCs w:val="24"/>
          <w:lang w:val="en-ZA"/>
        </w:rPr>
        <w:t xml:space="preserve"> </w:t>
      </w:r>
      <w:r w:rsidRPr="00455D3B">
        <w:rPr>
          <w:rFonts w:ascii="Times New Roman" w:hAnsi="Times New Roman"/>
          <w:color w:val="auto"/>
          <w:sz w:val="24"/>
          <w:szCs w:val="24"/>
          <w:lang w:val="en-ZA"/>
        </w:rPr>
        <w:t>R4.724 million in August</w:t>
      </w:r>
      <w:r w:rsidR="00F94877" w:rsidRPr="00455D3B">
        <w:rPr>
          <w:rFonts w:ascii="Times New Roman" w:hAnsi="Times New Roman"/>
          <w:color w:val="auto"/>
          <w:sz w:val="24"/>
          <w:szCs w:val="24"/>
          <w:lang w:val="en-ZA"/>
        </w:rPr>
        <w:t xml:space="preserve">; R40.465 million in September; and R51.893 million in </w:t>
      </w:r>
      <w:r w:rsidR="00D06EBD">
        <w:rPr>
          <w:rFonts w:ascii="Times New Roman" w:hAnsi="Times New Roman"/>
          <w:color w:val="auto"/>
          <w:sz w:val="24"/>
          <w:szCs w:val="24"/>
          <w:lang w:val="en-ZA"/>
        </w:rPr>
        <w:t>Octo</w:t>
      </w:r>
      <w:r w:rsidR="00D06EBD" w:rsidRPr="00455D3B">
        <w:rPr>
          <w:rFonts w:ascii="Times New Roman" w:hAnsi="Times New Roman"/>
          <w:color w:val="auto"/>
          <w:sz w:val="24"/>
          <w:szCs w:val="24"/>
          <w:lang w:val="en-ZA"/>
        </w:rPr>
        <w:t>ber</w:t>
      </w:r>
      <w:r w:rsidR="00F94877" w:rsidRPr="00455D3B">
        <w:rPr>
          <w:rFonts w:ascii="Times New Roman" w:hAnsi="Times New Roman"/>
          <w:color w:val="auto"/>
          <w:sz w:val="24"/>
          <w:szCs w:val="24"/>
          <w:lang w:val="en-ZA"/>
        </w:rPr>
        <w:t xml:space="preserve">. SA Express further submitted that it projected to incur a loss of </w:t>
      </w:r>
      <w:r w:rsidR="00DE58C9">
        <w:rPr>
          <w:rFonts w:ascii="Times New Roman" w:hAnsi="Times New Roman"/>
          <w:color w:val="auto"/>
          <w:sz w:val="24"/>
          <w:szCs w:val="24"/>
          <w:lang w:val="en-ZA"/>
        </w:rPr>
        <w:br/>
      </w:r>
      <w:r w:rsidR="00F94877" w:rsidRPr="00455D3B">
        <w:rPr>
          <w:rFonts w:ascii="Times New Roman" w:hAnsi="Times New Roman"/>
          <w:color w:val="auto"/>
          <w:sz w:val="24"/>
          <w:szCs w:val="24"/>
          <w:lang w:val="en-ZA"/>
        </w:rPr>
        <w:t xml:space="preserve">R669 million in 2018/19 thereafter improving to profits of R144 million in 2019/20 and R185 million in 2020/21. </w:t>
      </w:r>
    </w:p>
    <w:p w14:paraId="77A0FACC" w14:textId="77777777" w:rsidR="00123DB2" w:rsidRDefault="00123DB2" w:rsidP="00123DB2">
      <w:pPr>
        <w:spacing w:line="360" w:lineRule="auto"/>
        <w:ind w:left="-450"/>
        <w:jc w:val="both"/>
        <w:rPr>
          <w:rFonts w:ascii="Times New Roman" w:hAnsi="Times New Roman"/>
          <w:color w:val="auto"/>
          <w:sz w:val="24"/>
          <w:szCs w:val="24"/>
          <w:lang w:val="en-ZA"/>
        </w:rPr>
      </w:pPr>
    </w:p>
    <w:p w14:paraId="75C2510D" w14:textId="77777777" w:rsidR="00123DB2" w:rsidRPr="00504587" w:rsidRDefault="00123DB2" w:rsidP="00FF5DDE">
      <w:pPr>
        <w:numPr>
          <w:ilvl w:val="0"/>
          <w:numId w:val="1"/>
        </w:numPr>
        <w:spacing w:line="360" w:lineRule="auto"/>
        <w:ind w:left="0" w:hanging="567"/>
        <w:jc w:val="both"/>
        <w:rPr>
          <w:rFonts w:ascii="Times New Roman" w:hAnsi="Times New Roman"/>
          <w:b/>
          <w:color w:val="auto"/>
          <w:sz w:val="24"/>
          <w:szCs w:val="24"/>
          <w:lang w:val="en-ZA"/>
        </w:rPr>
      </w:pPr>
      <w:r w:rsidRPr="00504587">
        <w:rPr>
          <w:rFonts w:ascii="Times New Roman" w:hAnsi="Times New Roman"/>
          <w:b/>
          <w:color w:val="auto"/>
          <w:sz w:val="24"/>
          <w:szCs w:val="24"/>
          <w:lang w:val="en-ZA"/>
        </w:rPr>
        <w:t>Proposed Amendments to the Bill by Mr A McLoughlin</w:t>
      </w:r>
    </w:p>
    <w:p w14:paraId="3AAC641F" w14:textId="77777777" w:rsidR="00123DB2" w:rsidRPr="00504587" w:rsidRDefault="00123DB2" w:rsidP="00123DB2">
      <w:pPr>
        <w:spacing w:line="360" w:lineRule="auto"/>
        <w:ind w:left="-450"/>
        <w:jc w:val="both"/>
        <w:rPr>
          <w:rFonts w:ascii="Times New Roman" w:hAnsi="Times New Roman"/>
          <w:color w:val="auto"/>
          <w:sz w:val="24"/>
          <w:szCs w:val="24"/>
          <w:lang w:val="en-ZA"/>
        </w:rPr>
      </w:pPr>
    </w:p>
    <w:p w14:paraId="7C3AE0B3" w14:textId="3459A51C" w:rsidR="00123DB2" w:rsidRPr="00504587" w:rsidRDefault="00123DB2" w:rsidP="00FF5DDE">
      <w:pPr>
        <w:spacing w:line="360" w:lineRule="auto"/>
        <w:ind w:left="-450"/>
        <w:jc w:val="both"/>
        <w:rPr>
          <w:rFonts w:ascii="Times New Roman" w:hAnsi="Times New Roman"/>
          <w:color w:val="auto"/>
          <w:sz w:val="24"/>
          <w:szCs w:val="24"/>
          <w:lang w:val="en-ZA"/>
        </w:rPr>
      </w:pPr>
      <w:r w:rsidRPr="00504587">
        <w:rPr>
          <w:rFonts w:ascii="Times New Roman" w:hAnsi="Times New Roman"/>
          <w:color w:val="auto"/>
          <w:sz w:val="24"/>
          <w:szCs w:val="24"/>
          <w:lang w:val="en-ZA"/>
        </w:rPr>
        <w:t>Mr A McLoughlin who is a member of the Committee tabled the following proposed amendments to the Bill on behalf of the Democratic Alliance:</w:t>
      </w:r>
    </w:p>
    <w:p w14:paraId="79CB3879" w14:textId="77777777" w:rsidR="00123DB2" w:rsidRPr="00504587" w:rsidRDefault="00123DB2" w:rsidP="00123DB2">
      <w:pPr>
        <w:spacing w:line="240" w:lineRule="auto"/>
        <w:ind w:right="78"/>
        <w:jc w:val="both"/>
        <w:rPr>
          <w:rFonts w:ascii="Calibri" w:hAnsi="Calibri" w:cs="Calibri"/>
          <w:color w:val="auto"/>
          <w:spacing w:val="0"/>
          <w:sz w:val="24"/>
          <w:szCs w:val="24"/>
          <w:lang w:val="en-US" w:eastAsia="en-US"/>
        </w:rPr>
      </w:pPr>
    </w:p>
    <w:p w14:paraId="04427E0F" w14:textId="77777777" w:rsidR="00123DB2" w:rsidRPr="00504587" w:rsidRDefault="00123DB2" w:rsidP="00123DB2">
      <w:pPr>
        <w:numPr>
          <w:ilvl w:val="0"/>
          <w:numId w:val="47"/>
        </w:numPr>
        <w:spacing w:line="360" w:lineRule="auto"/>
        <w:ind w:right="78"/>
        <w:jc w:val="both"/>
        <w:rPr>
          <w:rFonts w:ascii="Times New Roman" w:hAnsi="Times New Roman"/>
          <w:b/>
          <w:color w:val="auto"/>
          <w:spacing w:val="0"/>
          <w:sz w:val="24"/>
          <w:szCs w:val="24"/>
          <w:lang w:val="en-US" w:eastAsia="en-US"/>
        </w:rPr>
      </w:pPr>
      <w:r w:rsidRPr="00504587">
        <w:rPr>
          <w:rFonts w:ascii="Times New Roman" w:hAnsi="Times New Roman"/>
          <w:b/>
          <w:color w:val="auto"/>
          <w:spacing w:val="0"/>
          <w:sz w:val="24"/>
          <w:szCs w:val="24"/>
          <w:lang w:val="en-US" w:eastAsia="en-US"/>
        </w:rPr>
        <w:t xml:space="preserve">Department of Social Development [Vote #17]: </w:t>
      </w:r>
      <w:r w:rsidRPr="00504587">
        <w:rPr>
          <w:rFonts w:ascii="Times New Roman" w:hAnsi="Times New Roman"/>
          <w:color w:val="auto"/>
          <w:spacing w:val="0"/>
          <w:sz w:val="24"/>
          <w:szCs w:val="24"/>
          <w:lang w:val="en-US" w:eastAsia="en-US"/>
        </w:rPr>
        <w:t xml:space="preserve">We propose an amendment to the Adjustments Appropriation Bill [B35-2018] to increase the appropriation of </w:t>
      </w:r>
      <w:r w:rsidRPr="00504587">
        <w:rPr>
          <w:rFonts w:ascii="Times New Roman" w:hAnsi="Times New Roman"/>
          <w:i/>
          <w:color w:val="auto"/>
          <w:spacing w:val="0"/>
          <w:sz w:val="24"/>
          <w:szCs w:val="24"/>
          <w:lang w:val="en-US" w:eastAsia="en-US"/>
        </w:rPr>
        <w:t xml:space="preserve">Vote 17: Social Development </w:t>
      </w:r>
      <w:r w:rsidRPr="00504587">
        <w:rPr>
          <w:rFonts w:ascii="Times New Roman" w:hAnsi="Times New Roman"/>
          <w:color w:val="auto"/>
          <w:spacing w:val="0"/>
          <w:sz w:val="24"/>
          <w:szCs w:val="24"/>
          <w:lang w:val="en-US" w:eastAsia="en-US"/>
        </w:rPr>
        <w:t>by R1.249 billion, to give the 3.5 million “ old age grant” beneficiaries an end of year “top up” amounting to 20% of the “old age grant”, or R355 per beneficiary, on top of the “old age grant”.</w:t>
      </w:r>
    </w:p>
    <w:p w14:paraId="05EAC1EC" w14:textId="77777777" w:rsidR="00123DB2" w:rsidRPr="00504587" w:rsidRDefault="00123DB2" w:rsidP="00123DB2">
      <w:pPr>
        <w:spacing w:line="360" w:lineRule="auto"/>
        <w:ind w:left="720" w:right="78"/>
        <w:jc w:val="both"/>
        <w:rPr>
          <w:rFonts w:ascii="Times New Roman" w:hAnsi="Times New Roman"/>
          <w:b/>
          <w:color w:val="auto"/>
          <w:spacing w:val="0"/>
          <w:sz w:val="24"/>
          <w:szCs w:val="24"/>
          <w:lang w:val="en-US" w:eastAsia="en-US"/>
        </w:rPr>
      </w:pPr>
    </w:p>
    <w:p w14:paraId="1A1E1E41" w14:textId="77777777" w:rsidR="00123DB2" w:rsidRPr="00504587" w:rsidRDefault="00123DB2" w:rsidP="00123DB2">
      <w:pPr>
        <w:numPr>
          <w:ilvl w:val="0"/>
          <w:numId w:val="47"/>
        </w:numPr>
        <w:spacing w:line="360" w:lineRule="auto"/>
        <w:ind w:right="78"/>
        <w:jc w:val="both"/>
        <w:rPr>
          <w:rFonts w:ascii="Times New Roman" w:hAnsi="Times New Roman"/>
          <w:b/>
          <w:color w:val="auto"/>
          <w:spacing w:val="0"/>
          <w:sz w:val="24"/>
          <w:szCs w:val="24"/>
          <w:lang w:val="en-US" w:eastAsia="en-US"/>
        </w:rPr>
      </w:pPr>
      <w:r w:rsidRPr="00504587">
        <w:rPr>
          <w:rFonts w:ascii="Times New Roman" w:hAnsi="Times New Roman"/>
          <w:b/>
          <w:color w:val="auto"/>
          <w:spacing w:val="0"/>
          <w:sz w:val="24"/>
          <w:szCs w:val="24"/>
          <w:lang w:val="en-US" w:eastAsia="en-US"/>
        </w:rPr>
        <w:t xml:space="preserve">Department of Transport [Vote #35]: </w:t>
      </w:r>
      <w:r w:rsidRPr="00504587">
        <w:rPr>
          <w:rFonts w:ascii="Times New Roman" w:hAnsi="Times New Roman"/>
          <w:color w:val="auto"/>
          <w:spacing w:val="0"/>
          <w:sz w:val="24"/>
          <w:szCs w:val="24"/>
          <w:lang w:val="en-US" w:eastAsia="en-US"/>
        </w:rPr>
        <w:t xml:space="preserve">We propose an amendment to the Adjustments Appropriation Bill [B35-2018] to increase the appropriation of </w:t>
      </w:r>
      <w:r w:rsidRPr="00504587">
        <w:rPr>
          <w:rFonts w:ascii="Times New Roman" w:hAnsi="Times New Roman"/>
          <w:i/>
          <w:color w:val="auto"/>
          <w:spacing w:val="0"/>
          <w:sz w:val="24"/>
          <w:szCs w:val="24"/>
          <w:lang w:val="en-US" w:eastAsia="en-US"/>
        </w:rPr>
        <w:t xml:space="preserve">Vote 35: Transport (Programme 4) </w:t>
      </w:r>
      <w:r w:rsidRPr="00504587">
        <w:rPr>
          <w:rFonts w:ascii="Times New Roman" w:hAnsi="Times New Roman"/>
          <w:color w:val="auto"/>
          <w:spacing w:val="0"/>
          <w:sz w:val="24"/>
          <w:szCs w:val="24"/>
          <w:lang w:val="en-US" w:eastAsia="en-US"/>
        </w:rPr>
        <w:t>by R2.75 billion for maintenance of roads.</w:t>
      </w:r>
    </w:p>
    <w:p w14:paraId="107B5AD7" w14:textId="77777777" w:rsidR="00123DB2" w:rsidRPr="00504587" w:rsidRDefault="00123DB2" w:rsidP="00123DB2">
      <w:pPr>
        <w:spacing w:line="360" w:lineRule="auto"/>
        <w:ind w:left="720"/>
        <w:contextualSpacing/>
        <w:rPr>
          <w:rFonts w:ascii="Times New Roman" w:eastAsia="Calibri" w:hAnsi="Times New Roman"/>
          <w:b/>
          <w:color w:val="auto"/>
          <w:spacing w:val="0"/>
          <w:sz w:val="24"/>
          <w:szCs w:val="24"/>
          <w:lang w:val="en-US" w:eastAsia="en-US"/>
        </w:rPr>
      </w:pPr>
    </w:p>
    <w:p w14:paraId="6758988F" w14:textId="77777777" w:rsidR="00123DB2" w:rsidRPr="00504587" w:rsidRDefault="00123DB2" w:rsidP="00123DB2">
      <w:pPr>
        <w:numPr>
          <w:ilvl w:val="0"/>
          <w:numId w:val="47"/>
        </w:numPr>
        <w:spacing w:line="360" w:lineRule="auto"/>
        <w:ind w:right="78"/>
        <w:jc w:val="both"/>
        <w:rPr>
          <w:rFonts w:ascii="Times New Roman" w:hAnsi="Times New Roman"/>
          <w:b/>
          <w:color w:val="auto"/>
          <w:spacing w:val="0"/>
          <w:sz w:val="24"/>
          <w:szCs w:val="24"/>
          <w:lang w:val="en-US" w:eastAsia="en-US"/>
        </w:rPr>
      </w:pPr>
      <w:r w:rsidRPr="00504587">
        <w:rPr>
          <w:rFonts w:ascii="Times New Roman" w:hAnsi="Times New Roman"/>
          <w:b/>
          <w:color w:val="auto"/>
          <w:spacing w:val="0"/>
          <w:sz w:val="24"/>
          <w:szCs w:val="24"/>
          <w:lang w:val="en-US" w:eastAsia="en-US"/>
        </w:rPr>
        <w:t xml:space="preserve">Department of Transport [Vote #35]: </w:t>
      </w:r>
      <w:r w:rsidRPr="00504587">
        <w:rPr>
          <w:rFonts w:ascii="Times New Roman" w:hAnsi="Times New Roman"/>
          <w:color w:val="auto"/>
          <w:spacing w:val="0"/>
          <w:sz w:val="24"/>
          <w:szCs w:val="24"/>
          <w:lang w:val="en-US" w:eastAsia="en-US"/>
        </w:rPr>
        <w:t xml:space="preserve">We propose an amendment to the Adjustments Appropriation Bill [B35-2018] to increase the appropriation of </w:t>
      </w:r>
      <w:r w:rsidRPr="00504587">
        <w:rPr>
          <w:rFonts w:ascii="Times New Roman" w:hAnsi="Times New Roman"/>
          <w:i/>
          <w:color w:val="auto"/>
          <w:spacing w:val="0"/>
          <w:sz w:val="24"/>
          <w:szCs w:val="24"/>
          <w:lang w:val="en-US" w:eastAsia="en-US"/>
        </w:rPr>
        <w:t xml:space="preserve">Vote 35: Transport, (Programme 3) </w:t>
      </w:r>
      <w:r w:rsidRPr="00504587">
        <w:rPr>
          <w:rFonts w:ascii="Times New Roman" w:hAnsi="Times New Roman"/>
          <w:color w:val="auto"/>
          <w:spacing w:val="0"/>
          <w:sz w:val="24"/>
          <w:szCs w:val="24"/>
          <w:lang w:val="en-US" w:eastAsia="en-US"/>
        </w:rPr>
        <w:t>by R3 billion for the improvement of rail transport.</w:t>
      </w:r>
    </w:p>
    <w:p w14:paraId="4CE19777" w14:textId="77777777" w:rsidR="00123DB2" w:rsidRPr="00504587" w:rsidRDefault="00123DB2" w:rsidP="00123DB2">
      <w:pPr>
        <w:spacing w:line="360" w:lineRule="auto"/>
        <w:ind w:right="78"/>
        <w:jc w:val="both"/>
        <w:rPr>
          <w:rFonts w:ascii="Times New Roman" w:hAnsi="Times New Roman"/>
          <w:b/>
          <w:color w:val="auto"/>
          <w:spacing w:val="0"/>
          <w:sz w:val="24"/>
          <w:szCs w:val="24"/>
          <w:lang w:val="en-US" w:eastAsia="en-US"/>
        </w:rPr>
      </w:pPr>
    </w:p>
    <w:p w14:paraId="1BA1C138" w14:textId="6895E04B" w:rsidR="00123DB2" w:rsidRPr="0044038E" w:rsidRDefault="00123DB2" w:rsidP="0044038E">
      <w:pPr>
        <w:spacing w:line="360" w:lineRule="auto"/>
        <w:ind w:left="-450"/>
        <w:jc w:val="both"/>
        <w:rPr>
          <w:rFonts w:ascii="Times New Roman" w:hAnsi="Times New Roman"/>
          <w:color w:val="auto"/>
          <w:sz w:val="24"/>
          <w:szCs w:val="24"/>
          <w:lang w:val="en-ZA"/>
        </w:rPr>
      </w:pPr>
      <w:r w:rsidRPr="0044038E">
        <w:rPr>
          <w:rFonts w:ascii="Times New Roman" w:hAnsi="Times New Roman"/>
          <w:color w:val="auto"/>
          <w:sz w:val="24"/>
          <w:szCs w:val="24"/>
          <w:lang w:val="en-ZA"/>
        </w:rPr>
        <w:t>The above proposed amendments should be funded from the following savings:</w:t>
      </w:r>
    </w:p>
    <w:p w14:paraId="277E3173" w14:textId="77777777" w:rsidR="00123DB2" w:rsidRPr="00504587" w:rsidRDefault="00123DB2" w:rsidP="00123DB2">
      <w:pPr>
        <w:spacing w:line="360" w:lineRule="auto"/>
        <w:ind w:right="78"/>
        <w:jc w:val="both"/>
        <w:rPr>
          <w:rFonts w:ascii="Times New Roman" w:hAnsi="Times New Roman"/>
          <w:b/>
          <w:color w:val="auto"/>
          <w:spacing w:val="0"/>
          <w:sz w:val="24"/>
          <w:szCs w:val="24"/>
          <w:lang w:val="en-US" w:eastAsia="en-US"/>
        </w:rPr>
      </w:pPr>
    </w:p>
    <w:p w14:paraId="2F3BD3C8" w14:textId="77777777" w:rsidR="00123DB2" w:rsidRPr="00504587" w:rsidRDefault="00123DB2" w:rsidP="00123DB2">
      <w:pPr>
        <w:numPr>
          <w:ilvl w:val="0"/>
          <w:numId w:val="49"/>
        </w:numPr>
        <w:spacing w:line="360" w:lineRule="auto"/>
        <w:ind w:right="78"/>
        <w:jc w:val="both"/>
        <w:rPr>
          <w:rFonts w:ascii="Times New Roman" w:hAnsi="Times New Roman"/>
          <w:b/>
          <w:color w:val="auto"/>
          <w:spacing w:val="0"/>
          <w:sz w:val="24"/>
          <w:szCs w:val="24"/>
          <w:lang w:val="en-US" w:eastAsia="en-US"/>
        </w:rPr>
      </w:pPr>
      <w:r w:rsidRPr="00504587">
        <w:rPr>
          <w:rFonts w:ascii="Times New Roman" w:hAnsi="Times New Roman"/>
          <w:b/>
          <w:color w:val="auto"/>
          <w:spacing w:val="0"/>
          <w:sz w:val="24"/>
          <w:szCs w:val="24"/>
          <w:lang w:val="en-US" w:eastAsia="en-US"/>
        </w:rPr>
        <w:t xml:space="preserve">Department of Public Enterprises [Vote #9]: </w:t>
      </w:r>
      <w:r w:rsidRPr="00504587">
        <w:rPr>
          <w:rFonts w:ascii="Times New Roman" w:hAnsi="Times New Roman"/>
          <w:color w:val="auto"/>
          <w:spacing w:val="0"/>
          <w:sz w:val="24"/>
          <w:szCs w:val="24"/>
          <w:lang w:val="en-US" w:eastAsia="en-US"/>
        </w:rPr>
        <w:t xml:space="preserve">We propose an amendment to the Adjustments Appropriation Bill [B35-2018] to decrease the appropriation of </w:t>
      </w:r>
      <w:r w:rsidRPr="00504587">
        <w:rPr>
          <w:rFonts w:ascii="Times New Roman" w:hAnsi="Times New Roman"/>
          <w:i/>
          <w:color w:val="auto"/>
          <w:spacing w:val="0"/>
          <w:sz w:val="24"/>
          <w:szCs w:val="24"/>
          <w:lang w:val="en-US" w:eastAsia="en-US"/>
        </w:rPr>
        <w:t xml:space="preserve">Vote 9: Public Enterprises </w:t>
      </w:r>
      <w:r w:rsidRPr="00504587">
        <w:rPr>
          <w:rFonts w:ascii="Times New Roman" w:hAnsi="Times New Roman"/>
          <w:color w:val="auto"/>
          <w:spacing w:val="0"/>
          <w:sz w:val="24"/>
          <w:szCs w:val="24"/>
          <w:lang w:val="en-US" w:eastAsia="en-US"/>
        </w:rPr>
        <w:t>by R1.249 billion, which was appropriated to bailout South African Express Airways SOC Ltd.</w:t>
      </w:r>
    </w:p>
    <w:p w14:paraId="253872AE" w14:textId="77777777" w:rsidR="00123DB2" w:rsidRPr="00504587" w:rsidRDefault="00123DB2" w:rsidP="00123DB2">
      <w:pPr>
        <w:spacing w:line="360" w:lineRule="auto"/>
        <w:ind w:left="720" w:right="78"/>
        <w:jc w:val="both"/>
        <w:rPr>
          <w:rFonts w:ascii="Times New Roman" w:hAnsi="Times New Roman"/>
          <w:b/>
          <w:color w:val="auto"/>
          <w:spacing w:val="0"/>
          <w:sz w:val="24"/>
          <w:szCs w:val="24"/>
          <w:lang w:val="en-US" w:eastAsia="en-US"/>
        </w:rPr>
      </w:pPr>
    </w:p>
    <w:p w14:paraId="01943A95" w14:textId="77777777" w:rsidR="00123DB2" w:rsidRPr="00504587" w:rsidRDefault="00123DB2" w:rsidP="00123DB2">
      <w:pPr>
        <w:numPr>
          <w:ilvl w:val="0"/>
          <w:numId w:val="49"/>
        </w:numPr>
        <w:spacing w:line="360" w:lineRule="auto"/>
        <w:ind w:right="78"/>
        <w:jc w:val="both"/>
        <w:rPr>
          <w:rFonts w:ascii="Times New Roman" w:hAnsi="Times New Roman"/>
          <w:b/>
          <w:color w:val="auto"/>
          <w:spacing w:val="0"/>
          <w:sz w:val="24"/>
          <w:szCs w:val="24"/>
          <w:lang w:val="en-US" w:eastAsia="en-US"/>
        </w:rPr>
      </w:pPr>
      <w:r w:rsidRPr="00504587">
        <w:rPr>
          <w:rFonts w:ascii="Times New Roman" w:hAnsi="Times New Roman"/>
          <w:b/>
          <w:color w:val="auto"/>
          <w:spacing w:val="0"/>
          <w:sz w:val="24"/>
          <w:szCs w:val="24"/>
          <w:lang w:val="en-US" w:eastAsia="en-US"/>
        </w:rPr>
        <w:t xml:space="preserve">Department of Transport [Vote #35]: </w:t>
      </w:r>
      <w:r w:rsidRPr="00504587">
        <w:rPr>
          <w:rFonts w:ascii="Times New Roman" w:hAnsi="Times New Roman"/>
          <w:color w:val="auto"/>
          <w:spacing w:val="0"/>
          <w:sz w:val="24"/>
          <w:szCs w:val="24"/>
          <w:lang w:val="en-US" w:eastAsia="en-US"/>
        </w:rPr>
        <w:t xml:space="preserve">We propose an amendment to the Adjustments Appropriation Bill [B35-2018] to decrease the appropriation of </w:t>
      </w:r>
      <w:r w:rsidRPr="00504587">
        <w:rPr>
          <w:rFonts w:ascii="Times New Roman" w:hAnsi="Times New Roman"/>
          <w:i/>
          <w:color w:val="auto"/>
          <w:spacing w:val="0"/>
          <w:sz w:val="24"/>
          <w:szCs w:val="24"/>
          <w:lang w:val="en-US" w:eastAsia="en-US"/>
        </w:rPr>
        <w:t xml:space="preserve">Vote 35: Transport </w:t>
      </w:r>
      <w:r w:rsidRPr="00504587">
        <w:rPr>
          <w:rFonts w:ascii="Times New Roman" w:hAnsi="Times New Roman"/>
          <w:color w:val="auto"/>
          <w:spacing w:val="0"/>
          <w:sz w:val="24"/>
          <w:szCs w:val="24"/>
          <w:lang w:val="en-US" w:eastAsia="en-US"/>
        </w:rPr>
        <w:t>by R5.75 billion, which was appropriated to bailout the Gauteng Freeway Improvement Project.</w:t>
      </w:r>
      <w:bookmarkStart w:id="1" w:name="_Hlk530378776"/>
    </w:p>
    <w:bookmarkEnd w:id="1"/>
    <w:p w14:paraId="2E98108A" w14:textId="77777777" w:rsidR="00123DB2" w:rsidRPr="00504587" w:rsidRDefault="00123DB2" w:rsidP="00123DB2">
      <w:pPr>
        <w:spacing w:line="240" w:lineRule="auto"/>
        <w:ind w:right="474"/>
        <w:jc w:val="both"/>
        <w:rPr>
          <w:rFonts w:ascii="Times New Roman" w:hAnsi="Times New Roman"/>
          <w:color w:val="auto"/>
          <w:spacing w:val="0"/>
          <w:sz w:val="24"/>
          <w:szCs w:val="24"/>
          <w:lang w:val="en-US" w:eastAsia="en-US"/>
        </w:rPr>
      </w:pPr>
    </w:p>
    <w:p w14:paraId="648F273D" w14:textId="269A233F" w:rsidR="00123DB2" w:rsidRPr="00504587" w:rsidRDefault="00123DB2" w:rsidP="0044038E">
      <w:pPr>
        <w:spacing w:line="360" w:lineRule="auto"/>
        <w:ind w:left="-450"/>
        <w:jc w:val="both"/>
        <w:rPr>
          <w:rFonts w:ascii="Times New Roman" w:hAnsi="Times New Roman"/>
          <w:color w:val="auto"/>
          <w:sz w:val="24"/>
          <w:szCs w:val="24"/>
          <w:lang w:val="en-ZA"/>
        </w:rPr>
      </w:pPr>
      <w:r w:rsidRPr="00504587">
        <w:rPr>
          <w:rFonts w:ascii="Times New Roman" w:hAnsi="Times New Roman"/>
          <w:color w:val="auto"/>
          <w:sz w:val="24"/>
          <w:szCs w:val="24"/>
          <w:lang w:val="en-ZA"/>
        </w:rPr>
        <w:t>Mr McLoughlin further proposed that the Special Appropriations Bill [B36-2018], which appropriates R5 billion for yet another bailout of South African Airways, in order to ensure that the budget deficit remains under 4% of GDP in South Africa.</w:t>
      </w:r>
    </w:p>
    <w:p w14:paraId="62E145D8" w14:textId="77777777" w:rsidR="00123DB2" w:rsidRPr="00504587" w:rsidRDefault="00123DB2" w:rsidP="00123DB2">
      <w:pPr>
        <w:spacing w:line="360" w:lineRule="auto"/>
        <w:ind w:left="-450"/>
        <w:jc w:val="both"/>
        <w:rPr>
          <w:rFonts w:ascii="Times New Roman" w:hAnsi="Times New Roman"/>
          <w:color w:val="auto"/>
          <w:sz w:val="24"/>
          <w:szCs w:val="24"/>
          <w:lang w:val="en-ZA"/>
        </w:rPr>
      </w:pPr>
    </w:p>
    <w:p w14:paraId="22C7FDC8" w14:textId="536C0778" w:rsidR="00123DB2" w:rsidRPr="00504587" w:rsidRDefault="00123DB2" w:rsidP="00123DB2">
      <w:pPr>
        <w:spacing w:line="360" w:lineRule="auto"/>
        <w:ind w:left="-450"/>
        <w:jc w:val="both"/>
        <w:rPr>
          <w:rFonts w:ascii="Times New Roman" w:hAnsi="Times New Roman"/>
          <w:color w:val="auto"/>
          <w:sz w:val="24"/>
          <w:szCs w:val="24"/>
          <w:lang w:val="en-ZA"/>
        </w:rPr>
      </w:pPr>
      <w:r w:rsidRPr="00504587">
        <w:rPr>
          <w:rFonts w:ascii="Times New Roman" w:hAnsi="Times New Roman"/>
          <w:color w:val="auto"/>
          <w:sz w:val="24"/>
          <w:szCs w:val="24"/>
          <w:lang w:val="en-ZA"/>
        </w:rPr>
        <w:t xml:space="preserve">The above proposals were discussed at length by the Committee on 22 November 2018. The Committee, by majority vote, agreed that the said amendments be rejected. </w:t>
      </w:r>
    </w:p>
    <w:p w14:paraId="279B2104" w14:textId="2C1D418E" w:rsidR="00D06EBD" w:rsidRDefault="00D06EBD" w:rsidP="004636E0">
      <w:pPr>
        <w:spacing w:line="360" w:lineRule="auto"/>
        <w:jc w:val="both"/>
        <w:rPr>
          <w:rFonts w:ascii="Times New Roman" w:hAnsi="Times New Roman"/>
          <w:color w:val="auto"/>
          <w:sz w:val="24"/>
          <w:szCs w:val="24"/>
          <w:lang w:val="en-ZA"/>
        </w:rPr>
      </w:pPr>
    </w:p>
    <w:p w14:paraId="7968A1A6" w14:textId="77777777" w:rsidR="004636E0" w:rsidRPr="00455D3B" w:rsidRDefault="004636E0" w:rsidP="004636E0">
      <w:pPr>
        <w:spacing w:line="360" w:lineRule="auto"/>
        <w:jc w:val="both"/>
        <w:rPr>
          <w:rFonts w:ascii="Times New Roman" w:hAnsi="Times New Roman"/>
          <w:color w:val="auto"/>
          <w:sz w:val="24"/>
          <w:szCs w:val="24"/>
          <w:lang w:val="en-ZA"/>
        </w:rPr>
      </w:pPr>
    </w:p>
    <w:p w14:paraId="098F6C82" w14:textId="77777777" w:rsidR="00C6646D" w:rsidRPr="00455D3B" w:rsidRDefault="00C6646D" w:rsidP="0043654B">
      <w:pPr>
        <w:numPr>
          <w:ilvl w:val="0"/>
          <w:numId w:val="1"/>
        </w:numPr>
        <w:spacing w:line="360" w:lineRule="auto"/>
        <w:ind w:left="0" w:hanging="426"/>
        <w:jc w:val="both"/>
        <w:rPr>
          <w:rFonts w:ascii="Times New Roman" w:hAnsi="Times New Roman"/>
          <w:b/>
          <w:color w:val="auto"/>
          <w:sz w:val="24"/>
          <w:szCs w:val="24"/>
          <w:lang w:val="en-ZA"/>
        </w:rPr>
      </w:pPr>
      <w:r w:rsidRPr="00455D3B">
        <w:rPr>
          <w:rFonts w:ascii="Times New Roman" w:hAnsi="Times New Roman"/>
          <w:b/>
          <w:color w:val="auto"/>
          <w:sz w:val="24"/>
          <w:szCs w:val="24"/>
          <w:lang w:val="en-ZA"/>
        </w:rPr>
        <w:t xml:space="preserve">Committee Observation and Findings </w:t>
      </w:r>
    </w:p>
    <w:p w14:paraId="5E425CEA" w14:textId="77777777" w:rsidR="00C6646D" w:rsidRPr="00455D3B" w:rsidRDefault="00C6646D" w:rsidP="0043654B">
      <w:pPr>
        <w:spacing w:line="360" w:lineRule="auto"/>
        <w:jc w:val="both"/>
        <w:rPr>
          <w:rFonts w:ascii="Times New Roman" w:hAnsi="Times New Roman"/>
          <w:color w:val="auto"/>
          <w:sz w:val="24"/>
          <w:szCs w:val="24"/>
          <w:lang w:val="en-ZA"/>
        </w:rPr>
      </w:pPr>
    </w:p>
    <w:p w14:paraId="32F364DC" w14:textId="77777777" w:rsidR="00636258" w:rsidRDefault="00C6646D" w:rsidP="001E3A90">
      <w:pPr>
        <w:spacing w:line="360" w:lineRule="auto"/>
        <w:ind w:left="-426"/>
        <w:jc w:val="both"/>
        <w:rPr>
          <w:rFonts w:ascii="Times New Roman" w:hAnsi="Times New Roman"/>
          <w:color w:val="auto"/>
          <w:sz w:val="24"/>
          <w:szCs w:val="24"/>
          <w:lang w:val="en-ZA"/>
        </w:rPr>
      </w:pPr>
      <w:r w:rsidRPr="00455D3B">
        <w:rPr>
          <w:rFonts w:ascii="Times New Roman" w:hAnsi="Times New Roman"/>
          <w:color w:val="auto"/>
          <w:sz w:val="24"/>
          <w:szCs w:val="24"/>
          <w:lang w:val="en-ZA"/>
        </w:rPr>
        <w:t>The Standing Committee on Appropriations, having considered the</w:t>
      </w:r>
      <w:r w:rsidR="00012547" w:rsidRPr="00455D3B">
        <w:rPr>
          <w:rFonts w:ascii="Times New Roman" w:hAnsi="Times New Roman"/>
          <w:color w:val="auto"/>
          <w:sz w:val="24"/>
          <w:szCs w:val="24"/>
          <w:lang w:val="en-ZA"/>
        </w:rPr>
        <w:t xml:space="preserve"> </w:t>
      </w:r>
      <w:r w:rsidR="00411877" w:rsidRPr="00455D3B">
        <w:rPr>
          <w:rFonts w:ascii="Times New Roman" w:hAnsi="Times New Roman"/>
          <w:color w:val="auto"/>
          <w:sz w:val="24"/>
          <w:szCs w:val="24"/>
          <w:lang w:val="en-ZA"/>
        </w:rPr>
        <w:t>2018 Adjustments Appropriation Bill</w:t>
      </w:r>
      <w:r w:rsidRPr="00455D3B">
        <w:rPr>
          <w:rFonts w:ascii="Times New Roman" w:hAnsi="Times New Roman"/>
          <w:color w:val="auto"/>
          <w:sz w:val="24"/>
          <w:szCs w:val="24"/>
          <w:lang w:val="en-ZA"/>
        </w:rPr>
        <w:t xml:space="preserve"> </w:t>
      </w:r>
      <w:r w:rsidR="00411877" w:rsidRPr="00455D3B">
        <w:rPr>
          <w:rFonts w:ascii="Times New Roman" w:hAnsi="Times New Roman"/>
          <w:color w:val="auto"/>
          <w:sz w:val="24"/>
          <w:szCs w:val="24"/>
          <w:lang w:val="en-ZA"/>
        </w:rPr>
        <w:t xml:space="preserve">and heard </w:t>
      </w:r>
      <w:r w:rsidRPr="00455D3B">
        <w:rPr>
          <w:rFonts w:ascii="Times New Roman" w:hAnsi="Times New Roman"/>
          <w:color w:val="auto"/>
          <w:sz w:val="24"/>
          <w:szCs w:val="24"/>
          <w:lang w:val="en-ZA"/>
        </w:rPr>
        <w:t>inputs from the above stakeholders made the following findings:</w:t>
      </w:r>
    </w:p>
    <w:p w14:paraId="3E711C52" w14:textId="77777777" w:rsidR="001E3A90" w:rsidRDefault="001E3A90" w:rsidP="001E3A90">
      <w:pPr>
        <w:spacing w:line="360" w:lineRule="auto"/>
        <w:jc w:val="both"/>
        <w:rPr>
          <w:rFonts w:ascii="Times New Roman" w:hAnsi="Times New Roman"/>
          <w:color w:val="auto"/>
          <w:sz w:val="24"/>
          <w:szCs w:val="24"/>
          <w:lang w:val="en-ZA"/>
        </w:rPr>
      </w:pPr>
    </w:p>
    <w:p w14:paraId="14584BCF" w14:textId="77777777" w:rsidR="00F40D0D" w:rsidRPr="0043654B" w:rsidRDefault="00F40D0D" w:rsidP="00F40D0D">
      <w:pPr>
        <w:numPr>
          <w:ilvl w:val="1"/>
          <w:numId w:val="1"/>
        </w:numPr>
        <w:spacing w:line="360" w:lineRule="auto"/>
        <w:ind w:left="142" w:hanging="568"/>
        <w:jc w:val="both"/>
        <w:rPr>
          <w:rFonts w:ascii="Times New Roman" w:hAnsi="Times New Roman"/>
          <w:color w:val="auto"/>
          <w:sz w:val="24"/>
          <w:szCs w:val="24"/>
          <w:lang w:val="en-ZA"/>
        </w:rPr>
      </w:pPr>
      <w:r w:rsidRPr="0043654B">
        <w:rPr>
          <w:rFonts w:ascii="Times New Roman" w:hAnsi="Times New Roman"/>
          <w:color w:val="auto"/>
          <w:sz w:val="24"/>
          <w:szCs w:val="24"/>
          <w:lang w:val="en-ZA"/>
        </w:rPr>
        <w:t xml:space="preserve">The Committee notes that the following departments submitted virements and shifts exceeding R100 million, namely, the Departments of </w:t>
      </w:r>
      <w:r>
        <w:rPr>
          <w:rFonts w:ascii="Times New Roman" w:hAnsi="Times New Roman"/>
          <w:color w:val="auto"/>
          <w:sz w:val="24"/>
          <w:szCs w:val="24"/>
          <w:lang w:val="en-ZA"/>
        </w:rPr>
        <w:t xml:space="preserve">Cooperative Governance and Traditional </w:t>
      </w:r>
      <w:r w:rsidR="00123DB2">
        <w:rPr>
          <w:rFonts w:ascii="Times New Roman" w:hAnsi="Times New Roman"/>
          <w:color w:val="auto"/>
          <w:sz w:val="24"/>
          <w:szCs w:val="24"/>
          <w:lang w:val="en-ZA"/>
        </w:rPr>
        <w:t>Affairs, National</w:t>
      </w:r>
      <w:r>
        <w:rPr>
          <w:rFonts w:ascii="Times New Roman" w:hAnsi="Times New Roman"/>
          <w:color w:val="auto"/>
          <w:sz w:val="24"/>
          <w:szCs w:val="24"/>
          <w:lang w:val="en-ZA"/>
        </w:rPr>
        <w:t xml:space="preserve"> </w:t>
      </w:r>
      <w:r w:rsidR="00123DB2">
        <w:rPr>
          <w:rFonts w:ascii="Times New Roman" w:hAnsi="Times New Roman"/>
          <w:color w:val="auto"/>
          <w:sz w:val="24"/>
          <w:szCs w:val="24"/>
          <w:lang w:val="en-ZA"/>
        </w:rPr>
        <w:t>Treasury, Defence</w:t>
      </w:r>
      <w:r w:rsidRPr="0043654B">
        <w:rPr>
          <w:rFonts w:ascii="Times New Roman" w:hAnsi="Times New Roman"/>
          <w:color w:val="auto"/>
          <w:sz w:val="24"/>
          <w:szCs w:val="24"/>
          <w:lang w:val="en-ZA"/>
        </w:rPr>
        <w:t>,</w:t>
      </w:r>
      <w:r>
        <w:rPr>
          <w:rFonts w:ascii="Times New Roman" w:hAnsi="Times New Roman"/>
          <w:color w:val="auto"/>
          <w:sz w:val="24"/>
          <w:szCs w:val="24"/>
          <w:lang w:val="en-ZA"/>
        </w:rPr>
        <w:t xml:space="preserve"> </w:t>
      </w:r>
      <w:r w:rsidRPr="0043654B">
        <w:rPr>
          <w:rFonts w:ascii="Times New Roman" w:hAnsi="Times New Roman"/>
          <w:color w:val="auto"/>
          <w:sz w:val="24"/>
          <w:szCs w:val="24"/>
          <w:lang w:val="en-ZA"/>
        </w:rPr>
        <w:t xml:space="preserve">Trade and Industry, Transport, </w:t>
      </w:r>
      <w:r>
        <w:rPr>
          <w:rFonts w:ascii="Times New Roman" w:hAnsi="Times New Roman"/>
          <w:color w:val="auto"/>
          <w:sz w:val="24"/>
          <w:szCs w:val="24"/>
          <w:lang w:val="en-ZA"/>
        </w:rPr>
        <w:t>Water and Sanitation, and R</w:t>
      </w:r>
      <w:r w:rsidRPr="0043654B">
        <w:rPr>
          <w:rFonts w:ascii="Times New Roman" w:hAnsi="Times New Roman"/>
          <w:color w:val="auto"/>
          <w:sz w:val="24"/>
          <w:szCs w:val="24"/>
          <w:lang w:val="en-ZA"/>
        </w:rPr>
        <w:t xml:space="preserve">ural Development and Land Reform. The Committee views enhanced planning as critical to ensure effective programme allocations.  </w:t>
      </w:r>
    </w:p>
    <w:p w14:paraId="180CD6DD" w14:textId="3BB8E42E" w:rsidR="00F23964" w:rsidRDefault="00F23964" w:rsidP="007260A6">
      <w:pPr>
        <w:spacing w:line="360" w:lineRule="auto"/>
        <w:jc w:val="both"/>
        <w:rPr>
          <w:rFonts w:ascii="Times New Roman" w:hAnsi="Times New Roman"/>
          <w:color w:val="auto"/>
          <w:sz w:val="24"/>
          <w:szCs w:val="24"/>
          <w:lang w:val="en-ZA"/>
        </w:rPr>
      </w:pPr>
    </w:p>
    <w:p w14:paraId="3F9B9767" w14:textId="3F15E1A7" w:rsidR="00F40D0D" w:rsidRPr="00F40D0D" w:rsidRDefault="00F40D0D" w:rsidP="00F40D0D">
      <w:pPr>
        <w:numPr>
          <w:ilvl w:val="1"/>
          <w:numId w:val="1"/>
        </w:numPr>
        <w:spacing w:line="360" w:lineRule="auto"/>
        <w:ind w:left="142" w:hanging="568"/>
        <w:jc w:val="both"/>
        <w:rPr>
          <w:rFonts w:ascii="Times New Roman" w:hAnsi="Times New Roman"/>
          <w:color w:val="auto"/>
          <w:sz w:val="24"/>
          <w:szCs w:val="24"/>
          <w:lang w:val="en-ZA"/>
        </w:rPr>
      </w:pPr>
      <w:r w:rsidRPr="00F40D0D">
        <w:rPr>
          <w:rFonts w:ascii="Times New Roman" w:hAnsi="Times New Roman"/>
          <w:color w:val="auto"/>
          <w:sz w:val="24"/>
          <w:szCs w:val="24"/>
          <w:lang w:val="en-ZA"/>
        </w:rPr>
        <w:t>The Committee is of the view that the use of</w:t>
      </w:r>
      <w:r w:rsidR="00776507">
        <w:rPr>
          <w:rFonts w:ascii="Times New Roman" w:hAnsi="Times New Roman"/>
          <w:color w:val="auto"/>
          <w:sz w:val="24"/>
          <w:szCs w:val="24"/>
          <w:lang w:val="en-ZA"/>
        </w:rPr>
        <w:t xml:space="preserve"> shifts </w:t>
      </w:r>
      <w:r w:rsidR="00954E28">
        <w:rPr>
          <w:rFonts w:ascii="Times New Roman" w:hAnsi="Times New Roman"/>
          <w:color w:val="auto"/>
          <w:sz w:val="24"/>
          <w:szCs w:val="24"/>
          <w:lang w:val="en-ZA"/>
        </w:rPr>
        <w:t xml:space="preserve">and virements should be </w:t>
      </w:r>
      <w:r w:rsidR="007260A6">
        <w:rPr>
          <w:rFonts w:ascii="Times New Roman" w:hAnsi="Times New Roman"/>
          <w:color w:val="auto"/>
          <w:sz w:val="24"/>
          <w:szCs w:val="24"/>
          <w:lang w:val="en-ZA"/>
        </w:rPr>
        <w:t xml:space="preserve">closely </w:t>
      </w:r>
      <w:r w:rsidRPr="00F40D0D">
        <w:rPr>
          <w:rFonts w:ascii="Times New Roman" w:hAnsi="Times New Roman"/>
          <w:color w:val="auto"/>
          <w:sz w:val="24"/>
          <w:szCs w:val="24"/>
          <w:lang w:val="en-ZA"/>
        </w:rPr>
        <w:t xml:space="preserve">monitored and measures taken to ensure these do not compromise service delivery and the integrity of tabled annual performance plans. The Committee is of the view that implementing punitive measures as prescribed for by the PFMA will curb trends in non-compliance that results in irregular expenditure, fruitless and wasteful expenditure and the non-payment of suppliers within 30 days. </w:t>
      </w:r>
    </w:p>
    <w:p w14:paraId="4F0C3052" w14:textId="77777777" w:rsidR="00F40D0D" w:rsidRDefault="00F40D0D" w:rsidP="00F40D0D">
      <w:pPr>
        <w:pStyle w:val="ListParagraph"/>
        <w:rPr>
          <w:rFonts w:ascii="Times New Roman" w:hAnsi="Times New Roman"/>
          <w:color w:val="auto"/>
          <w:sz w:val="24"/>
          <w:szCs w:val="24"/>
          <w:lang w:val="en-ZA"/>
        </w:rPr>
      </w:pPr>
    </w:p>
    <w:p w14:paraId="21A694D4" w14:textId="77777777" w:rsidR="008E26CC" w:rsidRPr="0043654B" w:rsidRDefault="006E2353" w:rsidP="008E26CC">
      <w:pPr>
        <w:numPr>
          <w:ilvl w:val="1"/>
          <w:numId w:val="1"/>
        </w:numPr>
        <w:spacing w:line="360" w:lineRule="auto"/>
        <w:ind w:left="142" w:hanging="568"/>
        <w:jc w:val="both"/>
        <w:rPr>
          <w:rFonts w:ascii="Times New Roman" w:hAnsi="Times New Roman"/>
          <w:color w:val="auto"/>
          <w:sz w:val="24"/>
          <w:szCs w:val="24"/>
          <w:lang w:val="en-ZA"/>
        </w:rPr>
      </w:pPr>
      <w:r w:rsidRPr="001310E4">
        <w:rPr>
          <w:rFonts w:ascii="Times New Roman" w:hAnsi="Times New Roman"/>
          <w:color w:val="auto"/>
          <w:sz w:val="24"/>
          <w:szCs w:val="24"/>
          <w:lang w:val="en-ZA"/>
        </w:rPr>
        <w:t xml:space="preserve">The Committee notes with concern the declared unspent funds of </w:t>
      </w:r>
      <w:r w:rsidRPr="001310E4">
        <w:rPr>
          <w:rFonts w:ascii="Times New Roman" w:hAnsi="Times New Roman"/>
          <w:color w:val="auto"/>
          <w:sz w:val="24"/>
          <w:szCs w:val="24"/>
          <w:lang w:val="en-ZA"/>
        </w:rPr>
        <w:br/>
        <w:t xml:space="preserve">R328.8 million and projected under-spending of R2.7 </w:t>
      </w:r>
      <w:r w:rsidRPr="001310E4">
        <w:rPr>
          <w:rFonts w:ascii="Times New Roman" w:hAnsi="Times New Roman"/>
          <w:color w:val="auto"/>
          <w:sz w:val="24"/>
          <w:szCs w:val="24"/>
          <w:lang w:val="en-ZA"/>
        </w:rPr>
        <w:tab/>
        <w:t xml:space="preserve">billion in the 2018 budget adjustments. </w:t>
      </w:r>
      <w:r w:rsidR="008E26CC" w:rsidRPr="0043654B">
        <w:rPr>
          <w:rFonts w:ascii="Times New Roman" w:hAnsi="Times New Roman"/>
          <w:color w:val="auto"/>
          <w:sz w:val="24"/>
          <w:szCs w:val="24"/>
          <w:lang w:val="en-ZA"/>
        </w:rPr>
        <w:t xml:space="preserve">The Committee is of the view that the declaration of unspent funds and projected under-spending should not compromise service delivery performance and thus undermine the aims of the </w:t>
      </w:r>
      <w:r w:rsidR="00F23964">
        <w:rPr>
          <w:rFonts w:ascii="Times New Roman" w:hAnsi="Times New Roman"/>
          <w:color w:val="auto"/>
          <w:sz w:val="24"/>
          <w:szCs w:val="24"/>
          <w:lang w:val="en-ZA"/>
        </w:rPr>
        <w:t xml:space="preserve">2014-2019 </w:t>
      </w:r>
      <w:r w:rsidR="008E26CC" w:rsidRPr="0043654B">
        <w:rPr>
          <w:rFonts w:ascii="Times New Roman" w:hAnsi="Times New Roman"/>
          <w:color w:val="auto"/>
          <w:sz w:val="24"/>
          <w:szCs w:val="24"/>
          <w:lang w:val="en-ZA"/>
        </w:rPr>
        <w:t>Medium Term Strategic Framework.</w:t>
      </w:r>
    </w:p>
    <w:p w14:paraId="0EA85718" w14:textId="77777777" w:rsidR="008E26CC" w:rsidRDefault="008E26CC" w:rsidP="008E26CC">
      <w:pPr>
        <w:spacing w:line="360" w:lineRule="auto"/>
        <w:ind w:left="142"/>
        <w:jc w:val="both"/>
        <w:rPr>
          <w:rFonts w:ascii="Times New Roman" w:hAnsi="Times New Roman"/>
          <w:color w:val="auto"/>
          <w:sz w:val="24"/>
          <w:szCs w:val="24"/>
          <w:lang w:val="en-ZA"/>
        </w:rPr>
      </w:pPr>
    </w:p>
    <w:p w14:paraId="6B21F188" w14:textId="77777777" w:rsidR="008F7C32" w:rsidRDefault="008E26CC" w:rsidP="008F7C32">
      <w:pPr>
        <w:numPr>
          <w:ilvl w:val="1"/>
          <w:numId w:val="1"/>
        </w:numPr>
        <w:spacing w:line="360" w:lineRule="auto"/>
        <w:ind w:left="142" w:hanging="568"/>
        <w:jc w:val="both"/>
        <w:rPr>
          <w:rFonts w:ascii="Times New Roman" w:hAnsi="Times New Roman"/>
          <w:color w:val="auto"/>
          <w:sz w:val="24"/>
          <w:szCs w:val="24"/>
          <w:lang w:val="en-ZA"/>
        </w:rPr>
      </w:pPr>
      <w:r>
        <w:rPr>
          <w:rFonts w:ascii="Times New Roman" w:hAnsi="Times New Roman"/>
          <w:color w:val="auto"/>
          <w:sz w:val="24"/>
          <w:szCs w:val="24"/>
          <w:lang w:val="en-ZA"/>
        </w:rPr>
        <w:t xml:space="preserve">The </w:t>
      </w:r>
      <w:r w:rsidR="001310E4" w:rsidRPr="001310E4">
        <w:rPr>
          <w:rFonts w:ascii="Times New Roman" w:hAnsi="Times New Roman"/>
          <w:color w:val="auto"/>
          <w:sz w:val="24"/>
          <w:szCs w:val="24"/>
          <w:lang w:val="en-ZA"/>
        </w:rPr>
        <w:t xml:space="preserve">Committee is </w:t>
      </w:r>
      <w:r>
        <w:rPr>
          <w:rFonts w:ascii="Times New Roman" w:hAnsi="Times New Roman"/>
          <w:color w:val="auto"/>
          <w:sz w:val="24"/>
          <w:szCs w:val="24"/>
          <w:lang w:val="en-ZA"/>
        </w:rPr>
        <w:t xml:space="preserve">extremely concerned about </w:t>
      </w:r>
      <w:r w:rsidR="006E2353" w:rsidRPr="001310E4">
        <w:rPr>
          <w:rFonts w:ascii="Times New Roman" w:hAnsi="Times New Roman"/>
          <w:color w:val="auto"/>
          <w:sz w:val="24"/>
          <w:szCs w:val="24"/>
          <w:lang w:val="en-ZA"/>
        </w:rPr>
        <w:t>the trend of underspending on the Employment Creation Facilitation Fund (Jobs Fund)</w:t>
      </w:r>
      <w:r w:rsidR="001310E4" w:rsidRPr="001310E4">
        <w:rPr>
          <w:rFonts w:ascii="Times New Roman" w:hAnsi="Times New Roman"/>
          <w:color w:val="auto"/>
          <w:sz w:val="24"/>
          <w:szCs w:val="24"/>
          <w:lang w:val="en-ZA"/>
        </w:rPr>
        <w:t>. The Committee</w:t>
      </w:r>
      <w:r>
        <w:rPr>
          <w:rFonts w:ascii="Times New Roman" w:hAnsi="Times New Roman"/>
          <w:color w:val="auto"/>
          <w:sz w:val="24"/>
          <w:szCs w:val="24"/>
          <w:lang w:val="en-ZA"/>
        </w:rPr>
        <w:t xml:space="preserve"> has obser</w:t>
      </w:r>
      <w:r w:rsidR="009875A5">
        <w:rPr>
          <w:rFonts w:ascii="Times New Roman" w:hAnsi="Times New Roman"/>
          <w:color w:val="auto"/>
          <w:sz w:val="24"/>
          <w:szCs w:val="24"/>
          <w:lang w:val="en-ZA"/>
        </w:rPr>
        <w:t>ved that every financial year</w:t>
      </w:r>
      <w:r>
        <w:rPr>
          <w:rFonts w:ascii="Times New Roman" w:hAnsi="Times New Roman"/>
          <w:color w:val="auto"/>
          <w:sz w:val="24"/>
          <w:szCs w:val="24"/>
          <w:lang w:val="en-ZA"/>
        </w:rPr>
        <w:t xml:space="preserve"> there are declared unspent funds on the Jobs Fund. The Committee</w:t>
      </w:r>
      <w:r w:rsidR="001310E4" w:rsidRPr="001310E4">
        <w:rPr>
          <w:rFonts w:ascii="Times New Roman" w:hAnsi="Times New Roman"/>
          <w:color w:val="auto"/>
          <w:sz w:val="24"/>
          <w:szCs w:val="24"/>
          <w:lang w:val="en-ZA"/>
        </w:rPr>
        <w:t xml:space="preserve"> views this underspending as undermining </w:t>
      </w:r>
      <w:r w:rsidR="001310E4">
        <w:rPr>
          <w:rFonts w:ascii="Times New Roman" w:hAnsi="Times New Roman"/>
          <w:color w:val="auto"/>
          <w:sz w:val="24"/>
          <w:szCs w:val="24"/>
          <w:lang w:val="en-ZA"/>
        </w:rPr>
        <w:t xml:space="preserve">the </w:t>
      </w:r>
      <w:r w:rsidR="001310E4" w:rsidRPr="001310E4">
        <w:rPr>
          <w:rFonts w:ascii="Times New Roman" w:hAnsi="Times New Roman"/>
          <w:color w:val="auto"/>
          <w:sz w:val="24"/>
          <w:szCs w:val="24"/>
          <w:lang w:val="en-ZA"/>
        </w:rPr>
        <w:t>government’s objective of fac</w:t>
      </w:r>
      <w:r w:rsidR="001310E4">
        <w:rPr>
          <w:rFonts w:ascii="Times New Roman" w:hAnsi="Times New Roman"/>
          <w:color w:val="auto"/>
          <w:sz w:val="24"/>
          <w:szCs w:val="24"/>
          <w:lang w:val="en-ZA"/>
        </w:rPr>
        <w:t>ilitating job creation in order to address the h</w:t>
      </w:r>
      <w:r w:rsidR="006E2353" w:rsidRPr="001310E4">
        <w:rPr>
          <w:rFonts w:ascii="Times New Roman" w:hAnsi="Times New Roman"/>
          <w:color w:val="auto"/>
          <w:sz w:val="24"/>
          <w:szCs w:val="24"/>
          <w:lang w:val="en-ZA"/>
        </w:rPr>
        <w:t xml:space="preserve">igh unemployment </w:t>
      </w:r>
      <w:r w:rsidR="001310E4">
        <w:rPr>
          <w:rFonts w:ascii="Times New Roman" w:hAnsi="Times New Roman"/>
          <w:color w:val="auto"/>
          <w:sz w:val="24"/>
          <w:szCs w:val="24"/>
          <w:lang w:val="en-ZA"/>
        </w:rPr>
        <w:t>levels in the country.</w:t>
      </w:r>
      <w:r>
        <w:rPr>
          <w:rFonts w:ascii="Times New Roman" w:hAnsi="Times New Roman"/>
          <w:color w:val="auto"/>
          <w:sz w:val="24"/>
          <w:szCs w:val="24"/>
          <w:lang w:val="en-ZA"/>
        </w:rPr>
        <w:t xml:space="preserve"> </w:t>
      </w:r>
      <w:r w:rsidR="006E2353" w:rsidRPr="008E26CC">
        <w:rPr>
          <w:rFonts w:ascii="Times New Roman" w:hAnsi="Times New Roman"/>
          <w:color w:val="auto"/>
          <w:sz w:val="24"/>
          <w:szCs w:val="24"/>
          <w:lang w:val="en-ZA"/>
        </w:rPr>
        <w:t xml:space="preserve">National Treasury </w:t>
      </w:r>
      <w:r>
        <w:rPr>
          <w:rFonts w:ascii="Times New Roman" w:hAnsi="Times New Roman"/>
          <w:color w:val="auto"/>
          <w:sz w:val="24"/>
          <w:szCs w:val="24"/>
          <w:lang w:val="en-ZA"/>
        </w:rPr>
        <w:t xml:space="preserve">reported that underspending relates to the inability of programme participants </w:t>
      </w:r>
      <w:r w:rsidR="006E2353" w:rsidRPr="008E26CC">
        <w:rPr>
          <w:rFonts w:ascii="Times New Roman" w:hAnsi="Times New Roman"/>
          <w:color w:val="auto"/>
          <w:sz w:val="24"/>
          <w:szCs w:val="24"/>
          <w:lang w:val="en-ZA"/>
        </w:rPr>
        <w:t>to meet certain project milestones in terms of their own investment due to the slow-down in the economy</w:t>
      </w:r>
      <w:r>
        <w:rPr>
          <w:rFonts w:ascii="Times New Roman" w:hAnsi="Times New Roman"/>
          <w:color w:val="auto"/>
          <w:sz w:val="24"/>
          <w:szCs w:val="24"/>
          <w:lang w:val="en-ZA"/>
        </w:rPr>
        <w:t xml:space="preserve">. This results in the non-transfer of funds to programme participants. </w:t>
      </w:r>
    </w:p>
    <w:p w14:paraId="103BE8FE" w14:textId="77777777" w:rsidR="008F7C32" w:rsidRDefault="008F7C32" w:rsidP="008F7C32">
      <w:pPr>
        <w:pStyle w:val="ListParagraph"/>
        <w:rPr>
          <w:rFonts w:ascii="Times New Roman" w:hAnsi="Times New Roman"/>
          <w:color w:val="auto"/>
          <w:sz w:val="24"/>
          <w:szCs w:val="24"/>
          <w:lang w:val="en-ZA"/>
        </w:rPr>
      </w:pPr>
    </w:p>
    <w:p w14:paraId="6566120B" w14:textId="77777777" w:rsidR="002E4E1A" w:rsidRPr="008F7C32" w:rsidRDefault="002E4E1A" w:rsidP="008F7C32">
      <w:pPr>
        <w:numPr>
          <w:ilvl w:val="1"/>
          <w:numId w:val="1"/>
        </w:numPr>
        <w:spacing w:line="360" w:lineRule="auto"/>
        <w:ind w:left="142" w:hanging="568"/>
        <w:jc w:val="both"/>
        <w:rPr>
          <w:rFonts w:ascii="Times New Roman" w:hAnsi="Times New Roman"/>
          <w:color w:val="auto"/>
          <w:sz w:val="24"/>
          <w:szCs w:val="24"/>
          <w:lang w:val="en-ZA"/>
        </w:rPr>
      </w:pPr>
      <w:r w:rsidRPr="008F7C32">
        <w:rPr>
          <w:rFonts w:ascii="Times New Roman" w:hAnsi="Times New Roman"/>
          <w:color w:val="auto"/>
          <w:sz w:val="24"/>
          <w:szCs w:val="24"/>
          <w:lang w:val="en-ZA"/>
        </w:rPr>
        <w:t>The Committee also notes that the Department of Social Development has declared unspent funds of R100 million due to a lower than anticipated take-up of the child support grant. The Committee notes with concern that this happens year-on-year</w:t>
      </w:r>
      <w:r w:rsidR="008F7C32" w:rsidRPr="008F7C32">
        <w:rPr>
          <w:rFonts w:ascii="Times New Roman" w:hAnsi="Times New Roman"/>
          <w:color w:val="auto"/>
          <w:sz w:val="24"/>
          <w:szCs w:val="24"/>
          <w:lang w:val="en-ZA"/>
        </w:rPr>
        <w:t xml:space="preserve"> and the rationale for these unspent funds is questionable given the number of people and specifically children who live below the poverty line</w:t>
      </w:r>
      <w:r w:rsidRPr="008F7C32">
        <w:rPr>
          <w:rFonts w:ascii="Times New Roman" w:hAnsi="Times New Roman"/>
          <w:color w:val="auto"/>
          <w:sz w:val="24"/>
          <w:szCs w:val="24"/>
          <w:lang w:val="en-ZA"/>
        </w:rPr>
        <w:t xml:space="preserve">. The Committee </w:t>
      </w:r>
      <w:r w:rsidR="00F23964">
        <w:rPr>
          <w:rFonts w:ascii="Times New Roman" w:hAnsi="Times New Roman"/>
          <w:color w:val="auto"/>
          <w:sz w:val="24"/>
          <w:szCs w:val="24"/>
          <w:lang w:val="en-ZA"/>
        </w:rPr>
        <w:t>in its public h</w:t>
      </w:r>
      <w:r w:rsidR="008F7C32" w:rsidRPr="008F7C32">
        <w:rPr>
          <w:rFonts w:ascii="Times New Roman" w:hAnsi="Times New Roman"/>
          <w:color w:val="auto"/>
          <w:sz w:val="24"/>
          <w:szCs w:val="24"/>
          <w:lang w:val="en-ZA"/>
        </w:rPr>
        <w:t xml:space="preserve">earings on the 2018 Medium Term Budget Policy Statement received a submission from the Budget Justice Coalition recommending that </w:t>
      </w:r>
      <w:r w:rsidR="008F7C32" w:rsidRPr="008F7C32">
        <w:rPr>
          <w:rFonts w:ascii="Times New Roman" w:hAnsi="Times New Roman"/>
          <w:sz w:val="24"/>
          <w:szCs w:val="24"/>
        </w:rPr>
        <w:t>the possible administrative exclusion of potential beneficiaries of child support</w:t>
      </w:r>
      <w:r w:rsidR="00F23964">
        <w:rPr>
          <w:rFonts w:ascii="Times New Roman" w:hAnsi="Times New Roman"/>
          <w:sz w:val="24"/>
          <w:szCs w:val="24"/>
        </w:rPr>
        <w:t xml:space="preserve"> grant be investigated i.e. the Department of Social Development</w:t>
      </w:r>
      <w:r w:rsidR="008F7C32" w:rsidRPr="008F7C32">
        <w:rPr>
          <w:rFonts w:ascii="Times New Roman" w:hAnsi="Times New Roman"/>
          <w:sz w:val="24"/>
          <w:szCs w:val="24"/>
        </w:rPr>
        <w:t xml:space="preserve"> provide</w:t>
      </w:r>
      <w:r w:rsidR="008F7C32">
        <w:rPr>
          <w:rFonts w:ascii="Times New Roman" w:hAnsi="Times New Roman"/>
          <w:sz w:val="24"/>
          <w:szCs w:val="24"/>
        </w:rPr>
        <w:t>s</w:t>
      </w:r>
      <w:r w:rsidR="008F7C32" w:rsidRPr="008F7C32">
        <w:rPr>
          <w:rFonts w:ascii="Times New Roman" w:hAnsi="Times New Roman"/>
          <w:sz w:val="24"/>
          <w:szCs w:val="24"/>
        </w:rPr>
        <w:t xml:space="preserve"> insights into reported efficiencies in assessment as well as lower than expected demand despite anecdotal evidence to the contrary. </w:t>
      </w:r>
    </w:p>
    <w:p w14:paraId="17CF0B90" w14:textId="77777777" w:rsidR="002E4E1A" w:rsidRDefault="002E4E1A" w:rsidP="002E4E1A">
      <w:pPr>
        <w:spacing w:line="360" w:lineRule="auto"/>
        <w:ind w:left="142"/>
        <w:jc w:val="both"/>
        <w:rPr>
          <w:rFonts w:ascii="Times New Roman" w:hAnsi="Times New Roman"/>
          <w:color w:val="auto"/>
          <w:sz w:val="24"/>
          <w:szCs w:val="24"/>
          <w:lang w:val="en-ZA"/>
        </w:rPr>
      </w:pPr>
    </w:p>
    <w:p w14:paraId="7CFB4570" w14:textId="77777777" w:rsidR="004D514D" w:rsidRDefault="00483084" w:rsidP="004D514D">
      <w:pPr>
        <w:numPr>
          <w:ilvl w:val="1"/>
          <w:numId w:val="1"/>
        </w:numPr>
        <w:spacing w:line="360" w:lineRule="auto"/>
        <w:ind w:left="142" w:hanging="709"/>
        <w:jc w:val="both"/>
        <w:rPr>
          <w:rFonts w:ascii="Times New Roman" w:hAnsi="Times New Roman"/>
          <w:color w:val="auto"/>
          <w:sz w:val="24"/>
          <w:szCs w:val="24"/>
          <w:lang w:val="en-ZA"/>
        </w:rPr>
      </w:pPr>
      <w:r w:rsidRPr="00081357">
        <w:rPr>
          <w:rFonts w:ascii="Times New Roman" w:hAnsi="Times New Roman"/>
          <w:color w:val="auto"/>
          <w:sz w:val="24"/>
          <w:szCs w:val="24"/>
          <w:lang w:val="en-ZA"/>
        </w:rPr>
        <w:t>The Committee is concerned about the serious delays in the implementation of capital projects of PRASA</w:t>
      </w:r>
      <w:r w:rsidR="00081357" w:rsidRPr="00081357">
        <w:rPr>
          <w:rFonts w:ascii="Times New Roman" w:hAnsi="Times New Roman"/>
          <w:color w:val="auto"/>
          <w:sz w:val="24"/>
          <w:szCs w:val="24"/>
          <w:lang w:val="en-ZA"/>
        </w:rPr>
        <w:t xml:space="preserve"> which has led to </w:t>
      </w:r>
      <w:r w:rsidR="004D514D">
        <w:rPr>
          <w:rFonts w:ascii="Times New Roman" w:hAnsi="Times New Roman"/>
          <w:color w:val="auto"/>
          <w:sz w:val="24"/>
          <w:szCs w:val="24"/>
          <w:lang w:val="en-ZA"/>
        </w:rPr>
        <w:t xml:space="preserve">the virement of </w:t>
      </w:r>
      <w:r w:rsidR="00081357" w:rsidRPr="00081357">
        <w:rPr>
          <w:rFonts w:ascii="Times New Roman" w:hAnsi="Times New Roman"/>
          <w:color w:val="auto"/>
          <w:sz w:val="24"/>
          <w:szCs w:val="24"/>
          <w:lang w:val="en-ZA"/>
        </w:rPr>
        <w:t xml:space="preserve">funds </w:t>
      </w:r>
      <w:r w:rsidR="004D514D">
        <w:rPr>
          <w:rFonts w:ascii="Times New Roman" w:hAnsi="Times New Roman"/>
          <w:color w:val="auto"/>
          <w:sz w:val="24"/>
          <w:szCs w:val="24"/>
          <w:lang w:val="en-ZA"/>
        </w:rPr>
        <w:t>to SANRAL</w:t>
      </w:r>
      <w:r w:rsidR="001E3A90">
        <w:rPr>
          <w:rFonts w:ascii="Times New Roman" w:hAnsi="Times New Roman"/>
          <w:color w:val="auto"/>
          <w:sz w:val="24"/>
          <w:szCs w:val="24"/>
          <w:lang w:val="en-ZA"/>
        </w:rPr>
        <w:t xml:space="preserve"> for maintenance of roads</w:t>
      </w:r>
      <w:r w:rsidR="00081357" w:rsidRPr="00081357">
        <w:rPr>
          <w:rFonts w:ascii="Times New Roman" w:hAnsi="Times New Roman"/>
          <w:color w:val="auto"/>
          <w:sz w:val="24"/>
          <w:szCs w:val="24"/>
          <w:lang w:val="en-ZA"/>
        </w:rPr>
        <w:t>. These capital projects relate</w:t>
      </w:r>
      <w:r w:rsidRPr="00081357">
        <w:rPr>
          <w:rFonts w:ascii="Times New Roman" w:hAnsi="Times New Roman"/>
          <w:color w:val="auto"/>
          <w:sz w:val="24"/>
          <w:szCs w:val="24"/>
          <w:lang w:val="en-ZA"/>
        </w:rPr>
        <w:t xml:space="preserve"> to signalling, station upgrades, rolling stock overhauls and upgrades as well as the depot modernisation projects. </w:t>
      </w:r>
      <w:r w:rsidR="002C7160">
        <w:rPr>
          <w:rFonts w:ascii="Times New Roman" w:hAnsi="Times New Roman"/>
          <w:color w:val="auto"/>
          <w:sz w:val="24"/>
          <w:szCs w:val="24"/>
          <w:lang w:val="en-ZA"/>
        </w:rPr>
        <w:t>The</w:t>
      </w:r>
      <w:r w:rsidR="003D4F0E">
        <w:rPr>
          <w:rFonts w:ascii="Times New Roman" w:hAnsi="Times New Roman"/>
          <w:color w:val="auto"/>
          <w:sz w:val="24"/>
          <w:szCs w:val="24"/>
          <w:lang w:val="en-ZA"/>
        </w:rPr>
        <w:t xml:space="preserve"> Committee deems the shifting of funds away from underspending programmes as justifiable given other competing priorities that require resources, </w:t>
      </w:r>
      <w:r w:rsidR="002C7160">
        <w:rPr>
          <w:rFonts w:ascii="Times New Roman" w:hAnsi="Times New Roman"/>
          <w:color w:val="auto"/>
          <w:sz w:val="24"/>
          <w:szCs w:val="24"/>
          <w:lang w:val="en-ZA"/>
        </w:rPr>
        <w:t xml:space="preserve">however, </w:t>
      </w:r>
      <w:r w:rsidR="003D4F0E">
        <w:rPr>
          <w:rFonts w:ascii="Times New Roman" w:hAnsi="Times New Roman"/>
          <w:color w:val="auto"/>
          <w:sz w:val="24"/>
          <w:szCs w:val="24"/>
          <w:lang w:val="en-ZA"/>
        </w:rPr>
        <w:t xml:space="preserve">the </w:t>
      </w:r>
      <w:r w:rsidR="001E3A90">
        <w:rPr>
          <w:rFonts w:ascii="Times New Roman" w:hAnsi="Times New Roman"/>
          <w:color w:val="auto"/>
          <w:sz w:val="24"/>
          <w:szCs w:val="24"/>
          <w:lang w:val="en-ZA"/>
        </w:rPr>
        <w:t xml:space="preserve">Committee </w:t>
      </w:r>
      <w:r w:rsidR="002C7160">
        <w:rPr>
          <w:rFonts w:ascii="Times New Roman" w:hAnsi="Times New Roman"/>
          <w:color w:val="auto"/>
          <w:sz w:val="24"/>
          <w:szCs w:val="24"/>
          <w:lang w:val="en-ZA"/>
        </w:rPr>
        <w:t xml:space="preserve">is of the view that service delivery implications must be foremost and as such urgent efforts are critical in resolving challenges in PRASA in order to implement its capital programmes. </w:t>
      </w:r>
    </w:p>
    <w:p w14:paraId="4EA3C762" w14:textId="77777777" w:rsidR="004D514D" w:rsidRDefault="004D514D" w:rsidP="004D514D">
      <w:pPr>
        <w:spacing w:line="360" w:lineRule="auto"/>
        <w:ind w:left="142"/>
        <w:jc w:val="both"/>
        <w:rPr>
          <w:rFonts w:ascii="Times New Roman" w:hAnsi="Times New Roman"/>
          <w:color w:val="auto"/>
          <w:sz w:val="24"/>
          <w:szCs w:val="24"/>
          <w:lang w:val="en-ZA"/>
        </w:rPr>
      </w:pPr>
    </w:p>
    <w:p w14:paraId="7C24D171" w14:textId="77777777" w:rsidR="004D514D" w:rsidRDefault="006E2353" w:rsidP="004D514D">
      <w:pPr>
        <w:numPr>
          <w:ilvl w:val="1"/>
          <w:numId w:val="1"/>
        </w:numPr>
        <w:spacing w:line="360" w:lineRule="auto"/>
        <w:ind w:left="142" w:hanging="709"/>
        <w:jc w:val="both"/>
        <w:rPr>
          <w:rFonts w:ascii="Times New Roman" w:hAnsi="Times New Roman"/>
          <w:color w:val="auto"/>
          <w:sz w:val="24"/>
          <w:szCs w:val="24"/>
          <w:lang w:val="en-ZA"/>
        </w:rPr>
      </w:pPr>
      <w:r w:rsidRPr="004D514D">
        <w:rPr>
          <w:rFonts w:ascii="Times New Roman" w:hAnsi="Times New Roman"/>
          <w:color w:val="auto"/>
          <w:sz w:val="24"/>
          <w:szCs w:val="24"/>
          <w:lang w:val="en-ZA"/>
        </w:rPr>
        <w:t xml:space="preserve">The Committee notes with concern </w:t>
      </w:r>
      <w:r w:rsidR="00E47021" w:rsidRPr="004D514D">
        <w:rPr>
          <w:rFonts w:ascii="Times New Roman" w:hAnsi="Times New Roman"/>
          <w:color w:val="auto"/>
          <w:sz w:val="24"/>
          <w:szCs w:val="24"/>
          <w:lang w:val="en-ZA"/>
        </w:rPr>
        <w:t>th</w:t>
      </w:r>
      <w:r w:rsidR="008E26CC">
        <w:rPr>
          <w:rFonts w:ascii="Times New Roman" w:hAnsi="Times New Roman"/>
          <w:color w:val="auto"/>
          <w:sz w:val="24"/>
          <w:szCs w:val="24"/>
          <w:lang w:val="en-ZA"/>
        </w:rPr>
        <w:t xml:space="preserve">at the Department of Transport </w:t>
      </w:r>
      <w:r w:rsidR="00E47021" w:rsidRPr="004D514D">
        <w:rPr>
          <w:rFonts w:ascii="Times New Roman" w:hAnsi="Times New Roman"/>
          <w:color w:val="auto"/>
          <w:sz w:val="24"/>
          <w:szCs w:val="24"/>
          <w:lang w:val="en-ZA"/>
        </w:rPr>
        <w:t>only spent 37 per cent of its budget as</w:t>
      </w:r>
      <w:r w:rsidR="00965C97">
        <w:rPr>
          <w:rFonts w:ascii="Times New Roman" w:hAnsi="Times New Roman"/>
          <w:color w:val="auto"/>
          <w:sz w:val="24"/>
          <w:szCs w:val="24"/>
          <w:lang w:val="en-ZA"/>
        </w:rPr>
        <w:t xml:space="preserve"> at</w:t>
      </w:r>
      <w:r w:rsidR="00E47021" w:rsidRPr="004D514D">
        <w:rPr>
          <w:rFonts w:ascii="Times New Roman" w:hAnsi="Times New Roman"/>
          <w:color w:val="auto"/>
          <w:sz w:val="24"/>
          <w:szCs w:val="24"/>
          <w:lang w:val="en-ZA"/>
        </w:rPr>
        <w:t xml:space="preserve"> the end of the second quarter. The Department also has a </w:t>
      </w:r>
      <w:r w:rsidRPr="004D514D">
        <w:rPr>
          <w:rFonts w:ascii="Times New Roman" w:hAnsi="Times New Roman"/>
          <w:color w:val="auto"/>
          <w:sz w:val="24"/>
          <w:szCs w:val="24"/>
          <w:lang w:val="en-ZA"/>
        </w:rPr>
        <w:t xml:space="preserve">high </w:t>
      </w:r>
      <w:r w:rsidR="00E47021" w:rsidRPr="004D514D">
        <w:rPr>
          <w:rFonts w:ascii="Times New Roman" w:hAnsi="Times New Roman"/>
          <w:color w:val="auto"/>
          <w:sz w:val="24"/>
          <w:szCs w:val="24"/>
          <w:lang w:val="en-ZA"/>
        </w:rPr>
        <w:t>level of</w:t>
      </w:r>
      <w:r w:rsidRPr="004D514D">
        <w:rPr>
          <w:rFonts w:ascii="Times New Roman" w:hAnsi="Times New Roman"/>
          <w:color w:val="auto"/>
          <w:sz w:val="24"/>
          <w:szCs w:val="24"/>
          <w:lang w:val="en-ZA"/>
        </w:rPr>
        <w:t xml:space="preserve"> vacancies in critical posts </w:t>
      </w:r>
      <w:r w:rsidR="00E47021" w:rsidRPr="004D514D">
        <w:rPr>
          <w:rFonts w:ascii="Times New Roman" w:hAnsi="Times New Roman"/>
          <w:color w:val="auto"/>
          <w:sz w:val="24"/>
          <w:szCs w:val="24"/>
          <w:lang w:val="en-ZA"/>
        </w:rPr>
        <w:t>and this was cited as</w:t>
      </w:r>
      <w:r w:rsidR="004D514D" w:rsidRPr="004D514D">
        <w:rPr>
          <w:rFonts w:ascii="Times New Roman" w:hAnsi="Times New Roman"/>
          <w:color w:val="auto"/>
          <w:sz w:val="24"/>
          <w:szCs w:val="24"/>
          <w:lang w:val="en-ZA"/>
        </w:rPr>
        <w:t xml:space="preserve"> one of</w:t>
      </w:r>
      <w:r w:rsidR="00E47021" w:rsidRPr="004D514D">
        <w:rPr>
          <w:rFonts w:ascii="Times New Roman" w:hAnsi="Times New Roman"/>
          <w:color w:val="auto"/>
          <w:sz w:val="24"/>
          <w:szCs w:val="24"/>
          <w:lang w:val="en-ZA"/>
        </w:rPr>
        <w:t xml:space="preserve"> the reason</w:t>
      </w:r>
      <w:r w:rsidR="004D514D" w:rsidRPr="004D514D">
        <w:rPr>
          <w:rFonts w:ascii="Times New Roman" w:hAnsi="Times New Roman"/>
          <w:color w:val="auto"/>
          <w:sz w:val="24"/>
          <w:szCs w:val="24"/>
          <w:lang w:val="en-ZA"/>
        </w:rPr>
        <w:t>s</w:t>
      </w:r>
      <w:r w:rsidR="00E47021" w:rsidRPr="004D514D">
        <w:rPr>
          <w:rFonts w:ascii="Times New Roman" w:hAnsi="Times New Roman"/>
          <w:color w:val="auto"/>
          <w:sz w:val="24"/>
          <w:szCs w:val="24"/>
          <w:lang w:val="en-ZA"/>
        </w:rPr>
        <w:t xml:space="preserve"> for the under expenditure. </w:t>
      </w:r>
      <w:r w:rsidR="004D514D" w:rsidRPr="004D514D">
        <w:rPr>
          <w:rFonts w:ascii="Times New Roman" w:hAnsi="Times New Roman"/>
          <w:color w:val="auto"/>
          <w:sz w:val="24"/>
          <w:szCs w:val="24"/>
          <w:lang w:val="en-ZA"/>
        </w:rPr>
        <w:t xml:space="preserve">The Committee views the filling of all vacant posts as critical so as to attain government’s policy objective of building a capable state. </w:t>
      </w:r>
    </w:p>
    <w:p w14:paraId="2B83C9E6" w14:textId="77777777" w:rsidR="009875A5" w:rsidRDefault="009875A5" w:rsidP="009875A5">
      <w:pPr>
        <w:pStyle w:val="ListParagraph"/>
        <w:rPr>
          <w:rFonts w:ascii="Times New Roman" w:hAnsi="Times New Roman"/>
          <w:color w:val="auto"/>
          <w:sz w:val="24"/>
          <w:szCs w:val="24"/>
          <w:lang w:val="en-ZA"/>
        </w:rPr>
      </w:pPr>
    </w:p>
    <w:p w14:paraId="79E53B1E" w14:textId="77777777" w:rsidR="009875A5" w:rsidRDefault="009875A5" w:rsidP="004D514D">
      <w:pPr>
        <w:numPr>
          <w:ilvl w:val="1"/>
          <w:numId w:val="1"/>
        </w:numPr>
        <w:spacing w:line="360" w:lineRule="auto"/>
        <w:ind w:left="142" w:hanging="709"/>
        <w:jc w:val="both"/>
        <w:rPr>
          <w:rFonts w:ascii="Times New Roman" w:hAnsi="Times New Roman"/>
          <w:color w:val="auto"/>
          <w:sz w:val="24"/>
          <w:szCs w:val="24"/>
          <w:lang w:val="en-ZA"/>
        </w:rPr>
      </w:pPr>
      <w:r>
        <w:rPr>
          <w:rFonts w:ascii="Times New Roman" w:hAnsi="Times New Roman"/>
          <w:color w:val="auto"/>
          <w:sz w:val="24"/>
          <w:szCs w:val="24"/>
          <w:lang w:val="en-ZA"/>
        </w:rPr>
        <w:t xml:space="preserve">The Committee </w:t>
      </w:r>
      <w:r w:rsidR="00FA6176" w:rsidRPr="00FA6176">
        <w:rPr>
          <w:rFonts w:ascii="Times New Roman" w:hAnsi="Times New Roman"/>
          <w:color w:val="auto"/>
          <w:sz w:val="24"/>
          <w:szCs w:val="24"/>
          <w:lang w:val="en-ZA"/>
        </w:rPr>
        <w:t>is concerned that the Department of Water and Sanitation had to shift funds between programmes within the main account in order to defray costs for</w:t>
      </w:r>
      <w:r w:rsidR="00635549">
        <w:rPr>
          <w:rFonts w:ascii="Times New Roman" w:hAnsi="Times New Roman"/>
          <w:color w:val="auto"/>
          <w:sz w:val="24"/>
          <w:szCs w:val="24"/>
          <w:lang w:val="en-ZA"/>
        </w:rPr>
        <w:t xml:space="preserve"> the War on Leaks programme</w:t>
      </w:r>
      <w:r w:rsidR="005C44BE">
        <w:rPr>
          <w:rFonts w:ascii="Times New Roman" w:hAnsi="Times New Roman"/>
          <w:color w:val="auto"/>
          <w:sz w:val="24"/>
          <w:szCs w:val="24"/>
          <w:lang w:val="en-ZA"/>
        </w:rPr>
        <w:t xml:space="preserve"> </w:t>
      </w:r>
      <w:r w:rsidR="00FA6176" w:rsidRPr="00FA6176">
        <w:rPr>
          <w:rFonts w:ascii="Times New Roman" w:hAnsi="Times New Roman"/>
          <w:color w:val="auto"/>
          <w:sz w:val="24"/>
          <w:szCs w:val="24"/>
          <w:lang w:val="en-ZA"/>
        </w:rPr>
        <w:t xml:space="preserve">which initially resided under the account of the Water Trading Entity. </w:t>
      </w:r>
      <w:r w:rsidR="00635549">
        <w:rPr>
          <w:rFonts w:ascii="Times New Roman" w:hAnsi="Times New Roman"/>
          <w:color w:val="auto"/>
          <w:sz w:val="24"/>
          <w:szCs w:val="24"/>
          <w:lang w:val="en-ZA"/>
        </w:rPr>
        <w:t xml:space="preserve">The Committee also notes with concern that at the end of the second quarter the Department overspent significantly against its projections for Programme 1 as a result of paying invoices of the 2017/18 financial year for the War on Leaks programme. </w:t>
      </w:r>
    </w:p>
    <w:p w14:paraId="6A19E170" w14:textId="77777777" w:rsidR="00FA526A" w:rsidRDefault="00FA526A" w:rsidP="00FA526A">
      <w:pPr>
        <w:pStyle w:val="ListParagraph"/>
        <w:rPr>
          <w:rFonts w:ascii="Times New Roman" w:hAnsi="Times New Roman"/>
          <w:color w:val="auto"/>
          <w:sz w:val="24"/>
          <w:szCs w:val="24"/>
          <w:lang w:val="en-ZA"/>
        </w:rPr>
      </w:pPr>
    </w:p>
    <w:p w14:paraId="7DEA631F" w14:textId="77777777" w:rsidR="009875A5" w:rsidRDefault="00FA526A" w:rsidP="00565BB2">
      <w:pPr>
        <w:numPr>
          <w:ilvl w:val="1"/>
          <w:numId w:val="1"/>
        </w:numPr>
        <w:spacing w:line="360" w:lineRule="auto"/>
        <w:ind w:left="142" w:hanging="709"/>
        <w:jc w:val="both"/>
        <w:rPr>
          <w:rFonts w:ascii="Times New Roman" w:hAnsi="Times New Roman"/>
          <w:color w:val="auto"/>
          <w:sz w:val="24"/>
          <w:szCs w:val="24"/>
          <w:lang w:val="en-ZA"/>
        </w:rPr>
      </w:pPr>
      <w:r w:rsidRPr="00635E08">
        <w:rPr>
          <w:rFonts w:ascii="Times New Roman" w:hAnsi="Times New Roman"/>
          <w:color w:val="auto"/>
          <w:sz w:val="24"/>
          <w:szCs w:val="24"/>
          <w:lang w:val="en-ZA"/>
        </w:rPr>
        <w:t xml:space="preserve">The </w:t>
      </w:r>
      <w:r w:rsidR="00635E08" w:rsidRPr="00635E08">
        <w:rPr>
          <w:rFonts w:ascii="Times New Roman" w:hAnsi="Times New Roman"/>
          <w:color w:val="auto"/>
          <w:sz w:val="24"/>
          <w:szCs w:val="24"/>
          <w:lang w:val="en-ZA"/>
        </w:rPr>
        <w:t>Committee notes with concern that the Department of Water and Sanitation persistently spends most of its budget allocation but this does not translate into attainment of service delivery targets as per its Annual Performance Plan</w:t>
      </w:r>
      <w:r w:rsidR="00DF52CE">
        <w:rPr>
          <w:rFonts w:ascii="Times New Roman" w:hAnsi="Times New Roman"/>
          <w:color w:val="auto"/>
          <w:sz w:val="24"/>
          <w:szCs w:val="24"/>
          <w:lang w:val="en-ZA"/>
        </w:rPr>
        <w:t xml:space="preserve"> (APP)</w:t>
      </w:r>
      <w:r w:rsidR="00635E08" w:rsidRPr="00635E08">
        <w:rPr>
          <w:rFonts w:ascii="Times New Roman" w:hAnsi="Times New Roman"/>
          <w:color w:val="auto"/>
          <w:sz w:val="24"/>
          <w:szCs w:val="24"/>
          <w:lang w:val="en-ZA"/>
        </w:rPr>
        <w:t>. In 2015/16, The Department spent 96.6 per cent of its budget and yet achieved only 4</w:t>
      </w:r>
      <w:r w:rsidR="00DF52CE">
        <w:rPr>
          <w:rFonts w:ascii="Times New Roman" w:hAnsi="Times New Roman"/>
          <w:color w:val="auto"/>
          <w:sz w:val="24"/>
          <w:szCs w:val="24"/>
          <w:lang w:val="en-ZA"/>
        </w:rPr>
        <w:t xml:space="preserve">1.8 per cent of its targets. In </w:t>
      </w:r>
      <w:r w:rsidR="00635E08" w:rsidRPr="00635E08">
        <w:rPr>
          <w:rFonts w:ascii="Times New Roman" w:hAnsi="Times New Roman"/>
          <w:color w:val="auto"/>
          <w:sz w:val="24"/>
          <w:szCs w:val="24"/>
          <w:lang w:val="en-ZA"/>
        </w:rPr>
        <w:t xml:space="preserve">2016/17 the Department spent 100.7 per cent against its budget but only achieved 51.3 per cent of its targets and in 2017/18 the Department spent 93.2 per cent of its budget whilst attaining only 40.9 per cent of its targets. </w:t>
      </w:r>
      <w:r w:rsidR="00DF52CE">
        <w:rPr>
          <w:rFonts w:ascii="Times New Roman" w:hAnsi="Times New Roman"/>
          <w:color w:val="auto"/>
          <w:sz w:val="24"/>
          <w:szCs w:val="24"/>
          <w:lang w:val="en-ZA"/>
        </w:rPr>
        <w:t xml:space="preserve">This raises serious concerns regarding the Department’s capacity to fulfil its mandate as well as the credibility of its targets as per the APP. </w:t>
      </w:r>
    </w:p>
    <w:p w14:paraId="23E98982" w14:textId="77777777" w:rsidR="003B4C32" w:rsidRDefault="003B4C32" w:rsidP="003B4C32">
      <w:pPr>
        <w:pStyle w:val="ListParagraph"/>
        <w:rPr>
          <w:rFonts w:ascii="Times New Roman" w:hAnsi="Times New Roman"/>
          <w:color w:val="auto"/>
          <w:sz w:val="24"/>
          <w:szCs w:val="24"/>
          <w:lang w:val="en-ZA"/>
        </w:rPr>
      </w:pPr>
    </w:p>
    <w:p w14:paraId="514D13C5" w14:textId="77777777" w:rsidR="003B4C32" w:rsidRDefault="003B4C32" w:rsidP="00565BB2">
      <w:pPr>
        <w:numPr>
          <w:ilvl w:val="1"/>
          <w:numId w:val="1"/>
        </w:numPr>
        <w:spacing w:line="360" w:lineRule="auto"/>
        <w:ind w:left="142" w:hanging="709"/>
        <w:jc w:val="both"/>
        <w:rPr>
          <w:rFonts w:ascii="Times New Roman" w:hAnsi="Times New Roman"/>
          <w:color w:val="auto"/>
          <w:sz w:val="24"/>
          <w:szCs w:val="24"/>
          <w:lang w:val="en-ZA"/>
        </w:rPr>
      </w:pPr>
      <w:r>
        <w:rPr>
          <w:rFonts w:ascii="Times New Roman" w:hAnsi="Times New Roman"/>
          <w:color w:val="auto"/>
          <w:sz w:val="24"/>
          <w:szCs w:val="24"/>
          <w:lang w:val="en-ZA"/>
        </w:rPr>
        <w:t xml:space="preserve">The Committee also learnt from the Public Service Commission, that although the Department of Water and Sanitation has significantly underperformed on its targets as per the 2018 APP, 52 out of 286 senior managers were awarded performance bonuses. The performance bonuses amounted to a total of R3 million. The Committee views this as concerning.  </w:t>
      </w:r>
    </w:p>
    <w:p w14:paraId="14FC5AB7" w14:textId="77777777" w:rsidR="00635E08" w:rsidRPr="00635E08" w:rsidRDefault="00635E08" w:rsidP="004E4632">
      <w:pPr>
        <w:spacing w:line="360" w:lineRule="auto"/>
        <w:jc w:val="both"/>
        <w:rPr>
          <w:rFonts w:ascii="Times New Roman" w:hAnsi="Times New Roman"/>
          <w:color w:val="auto"/>
          <w:sz w:val="24"/>
          <w:szCs w:val="24"/>
          <w:lang w:val="en-ZA"/>
        </w:rPr>
      </w:pPr>
    </w:p>
    <w:p w14:paraId="3030D268" w14:textId="77777777" w:rsidR="00636258" w:rsidRDefault="00636258" w:rsidP="00636258">
      <w:pPr>
        <w:numPr>
          <w:ilvl w:val="1"/>
          <w:numId w:val="1"/>
        </w:numPr>
        <w:spacing w:line="360" w:lineRule="auto"/>
        <w:ind w:left="142" w:hanging="709"/>
        <w:jc w:val="both"/>
        <w:rPr>
          <w:rFonts w:ascii="Times New Roman" w:hAnsi="Times New Roman"/>
          <w:color w:val="auto"/>
          <w:sz w:val="24"/>
          <w:szCs w:val="24"/>
          <w:lang w:val="en-ZA"/>
        </w:rPr>
      </w:pPr>
      <w:r>
        <w:rPr>
          <w:rFonts w:ascii="Times New Roman" w:hAnsi="Times New Roman"/>
          <w:color w:val="auto"/>
          <w:sz w:val="24"/>
          <w:szCs w:val="24"/>
          <w:lang w:val="en-ZA"/>
        </w:rPr>
        <w:t>The Committee welcomes reports by the Department of Basic Education that the additional allocation of R800 million for the Schools</w:t>
      </w:r>
      <w:r w:rsidR="001677BA">
        <w:rPr>
          <w:rFonts w:ascii="Times New Roman" w:hAnsi="Times New Roman"/>
          <w:color w:val="auto"/>
          <w:sz w:val="24"/>
          <w:szCs w:val="24"/>
          <w:lang w:val="en-ZA"/>
        </w:rPr>
        <w:t xml:space="preserve"> Infrastructure</w:t>
      </w:r>
      <w:r>
        <w:rPr>
          <w:rFonts w:ascii="Times New Roman" w:hAnsi="Times New Roman"/>
          <w:color w:val="auto"/>
          <w:sz w:val="24"/>
          <w:szCs w:val="24"/>
          <w:lang w:val="en-ZA"/>
        </w:rPr>
        <w:t xml:space="preserve"> </w:t>
      </w:r>
      <w:r w:rsidR="001677BA">
        <w:rPr>
          <w:rFonts w:ascii="Times New Roman" w:hAnsi="Times New Roman"/>
          <w:color w:val="auto"/>
          <w:sz w:val="24"/>
          <w:szCs w:val="24"/>
          <w:lang w:val="en-ZA"/>
        </w:rPr>
        <w:t xml:space="preserve">Backlogs </w:t>
      </w:r>
      <w:r>
        <w:rPr>
          <w:rFonts w:ascii="Times New Roman" w:hAnsi="Times New Roman"/>
          <w:color w:val="auto"/>
          <w:sz w:val="24"/>
          <w:szCs w:val="24"/>
          <w:lang w:val="en-ZA"/>
        </w:rPr>
        <w:t>Grant is for projects currently under implementation. The Department reported that this will address non-payment of contractors due to shortages in funds as a result of the R415 million which was reprioritised aw</w:t>
      </w:r>
      <w:r w:rsidR="004E4632">
        <w:rPr>
          <w:rFonts w:ascii="Times New Roman" w:hAnsi="Times New Roman"/>
          <w:color w:val="auto"/>
          <w:sz w:val="24"/>
          <w:szCs w:val="24"/>
          <w:lang w:val="en-ZA"/>
        </w:rPr>
        <w:t>ay from this programme in the previous financial year</w:t>
      </w:r>
      <w:r>
        <w:rPr>
          <w:rFonts w:ascii="Times New Roman" w:hAnsi="Times New Roman"/>
          <w:color w:val="auto"/>
          <w:sz w:val="24"/>
          <w:szCs w:val="24"/>
          <w:lang w:val="en-ZA"/>
        </w:rPr>
        <w:t xml:space="preserve"> due to underspending.  The Department indicated that they are addressing the issue of non-payment of contractors in Eastern Cape and the Free State. </w:t>
      </w:r>
    </w:p>
    <w:p w14:paraId="5C04B4E6" w14:textId="77777777" w:rsidR="00636258" w:rsidRPr="00636258" w:rsidRDefault="00636258" w:rsidP="00636258">
      <w:pPr>
        <w:spacing w:line="360" w:lineRule="auto"/>
        <w:ind w:left="142"/>
        <w:jc w:val="both"/>
        <w:rPr>
          <w:rFonts w:ascii="Times New Roman" w:hAnsi="Times New Roman"/>
          <w:color w:val="auto"/>
          <w:sz w:val="24"/>
          <w:szCs w:val="24"/>
          <w:lang w:val="en-ZA"/>
        </w:rPr>
      </w:pPr>
    </w:p>
    <w:p w14:paraId="3B9CC295" w14:textId="38206F9F" w:rsidR="002C7160" w:rsidRDefault="00E47021" w:rsidP="002C7160">
      <w:pPr>
        <w:numPr>
          <w:ilvl w:val="1"/>
          <w:numId w:val="1"/>
        </w:numPr>
        <w:spacing w:line="360" w:lineRule="auto"/>
        <w:ind w:left="142" w:hanging="709"/>
        <w:jc w:val="both"/>
        <w:rPr>
          <w:rFonts w:ascii="Times New Roman" w:hAnsi="Times New Roman"/>
          <w:color w:val="auto"/>
          <w:sz w:val="24"/>
          <w:szCs w:val="24"/>
          <w:lang w:val="en-ZA"/>
        </w:rPr>
      </w:pPr>
      <w:r w:rsidRPr="00C71E21">
        <w:rPr>
          <w:rFonts w:ascii="Times New Roman" w:hAnsi="Times New Roman"/>
          <w:color w:val="auto"/>
          <w:sz w:val="24"/>
          <w:szCs w:val="24"/>
          <w:lang w:val="en-ZA"/>
        </w:rPr>
        <w:t>The Committee notes with serious concern that the Department of Planning, Monitoring and Evaluation</w:t>
      </w:r>
      <w:r w:rsidR="004E4632">
        <w:rPr>
          <w:rFonts w:ascii="Times New Roman" w:hAnsi="Times New Roman"/>
          <w:color w:val="auto"/>
          <w:sz w:val="24"/>
          <w:szCs w:val="24"/>
          <w:lang w:val="en-ZA"/>
        </w:rPr>
        <w:t xml:space="preserve"> </w:t>
      </w:r>
      <w:r w:rsidRPr="00C71E21">
        <w:rPr>
          <w:rFonts w:ascii="Times New Roman" w:hAnsi="Times New Roman"/>
          <w:color w:val="auto"/>
          <w:sz w:val="24"/>
          <w:szCs w:val="24"/>
          <w:lang w:val="en-ZA"/>
        </w:rPr>
        <w:t>ha</w:t>
      </w:r>
      <w:r w:rsidR="00C40133">
        <w:rPr>
          <w:rFonts w:ascii="Times New Roman" w:hAnsi="Times New Roman"/>
          <w:color w:val="auto"/>
          <w:sz w:val="24"/>
          <w:szCs w:val="24"/>
          <w:lang w:val="en-ZA"/>
        </w:rPr>
        <w:t>s</w:t>
      </w:r>
      <w:r w:rsidRPr="00C71E21">
        <w:rPr>
          <w:rFonts w:ascii="Times New Roman" w:hAnsi="Times New Roman"/>
          <w:color w:val="auto"/>
          <w:sz w:val="24"/>
          <w:szCs w:val="24"/>
          <w:lang w:val="en-ZA"/>
        </w:rPr>
        <w:t xml:space="preserve"> not complied with the Committee’s request for further information for the process of considering the 2018 Adjustments Appropriation Bill. The Committee views this as unacceptable as it limits the ability of the legislature to effectively scrutinise reasons underlying the budget adjustments as contained in the 2018 Adjustments Appropriation Bill.</w:t>
      </w:r>
    </w:p>
    <w:p w14:paraId="07E19E9B" w14:textId="77777777" w:rsidR="002C7160" w:rsidRDefault="002C7160" w:rsidP="002C7160">
      <w:pPr>
        <w:pStyle w:val="ListParagraph"/>
        <w:rPr>
          <w:rFonts w:ascii="Times New Roman" w:hAnsi="Times New Roman"/>
          <w:color w:val="auto"/>
          <w:sz w:val="24"/>
          <w:szCs w:val="24"/>
          <w:lang w:val="en-ZA"/>
        </w:rPr>
      </w:pPr>
    </w:p>
    <w:p w14:paraId="758E56EE" w14:textId="1EF58AA4" w:rsidR="00A66502" w:rsidRPr="001132B5" w:rsidRDefault="008D061E" w:rsidP="001132B5">
      <w:pPr>
        <w:numPr>
          <w:ilvl w:val="1"/>
          <w:numId w:val="1"/>
        </w:numPr>
        <w:spacing w:line="360" w:lineRule="auto"/>
        <w:ind w:left="142" w:hanging="709"/>
        <w:jc w:val="both"/>
        <w:rPr>
          <w:rFonts w:ascii="Times New Roman" w:hAnsi="Times New Roman"/>
          <w:color w:val="auto"/>
          <w:sz w:val="24"/>
          <w:szCs w:val="24"/>
          <w:lang w:val="en-ZA"/>
        </w:rPr>
      </w:pPr>
      <w:r w:rsidRPr="001132B5">
        <w:rPr>
          <w:rFonts w:ascii="Times New Roman" w:hAnsi="Times New Roman"/>
          <w:color w:val="auto"/>
          <w:sz w:val="24"/>
          <w:szCs w:val="24"/>
          <w:lang w:val="en-ZA"/>
        </w:rPr>
        <w:t>In terms of the r</w:t>
      </w:r>
      <w:r w:rsidR="004E4632">
        <w:rPr>
          <w:rFonts w:ascii="Times New Roman" w:hAnsi="Times New Roman"/>
          <w:color w:val="auto"/>
          <w:sz w:val="24"/>
          <w:szCs w:val="24"/>
          <w:lang w:val="en-ZA"/>
        </w:rPr>
        <w:t>ecapitalisation of SA</w:t>
      </w:r>
      <w:r w:rsidRPr="001132B5">
        <w:rPr>
          <w:rFonts w:ascii="Times New Roman" w:hAnsi="Times New Roman"/>
          <w:color w:val="auto"/>
          <w:sz w:val="24"/>
          <w:szCs w:val="24"/>
          <w:lang w:val="en-ZA"/>
        </w:rPr>
        <w:t xml:space="preserve"> Express, the Committee </w:t>
      </w:r>
      <w:r w:rsidR="00F345B2" w:rsidRPr="001132B5">
        <w:rPr>
          <w:rFonts w:ascii="Times New Roman" w:hAnsi="Times New Roman"/>
          <w:color w:val="auto"/>
          <w:sz w:val="24"/>
          <w:szCs w:val="24"/>
          <w:lang w:val="en-ZA"/>
        </w:rPr>
        <w:t xml:space="preserve">notes that </w:t>
      </w:r>
      <w:r w:rsidR="00A66502" w:rsidRPr="001132B5">
        <w:rPr>
          <w:rFonts w:ascii="Times New Roman" w:hAnsi="Times New Roman"/>
          <w:color w:val="auto"/>
          <w:sz w:val="24"/>
          <w:szCs w:val="24"/>
          <w:lang w:val="en-ZA"/>
        </w:rPr>
        <w:t xml:space="preserve">whilst </w:t>
      </w:r>
      <w:r w:rsidR="00F345B2" w:rsidRPr="001132B5">
        <w:rPr>
          <w:rFonts w:ascii="Times New Roman" w:hAnsi="Times New Roman"/>
          <w:color w:val="auto"/>
          <w:sz w:val="24"/>
          <w:szCs w:val="24"/>
          <w:lang w:val="en-ZA"/>
        </w:rPr>
        <w:t>SA Express requested funding</w:t>
      </w:r>
      <w:r w:rsidR="00A66502" w:rsidRPr="001132B5">
        <w:rPr>
          <w:rFonts w:ascii="Times New Roman" w:hAnsi="Times New Roman"/>
          <w:color w:val="auto"/>
          <w:sz w:val="24"/>
          <w:szCs w:val="24"/>
          <w:lang w:val="en-ZA"/>
        </w:rPr>
        <w:t xml:space="preserve"> of R1.74 billion</w:t>
      </w:r>
      <w:r w:rsidR="00F345B2" w:rsidRPr="001132B5">
        <w:rPr>
          <w:rFonts w:ascii="Times New Roman" w:hAnsi="Times New Roman"/>
          <w:color w:val="auto"/>
          <w:sz w:val="24"/>
          <w:szCs w:val="24"/>
          <w:lang w:val="en-ZA"/>
        </w:rPr>
        <w:t xml:space="preserve"> for repayment of debt</w:t>
      </w:r>
      <w:r w:rsidR="00A66502" w:rsidRPr="001132B5">
        <w:rPr>
          <w:rFonts w:ascii="Times New Roman" w:hAnsi="Times New Roman"/>
          <w:color w:val="auto"/>
          <w:sz w:val="24"/>
          <w:szCs w:val="24"/>
          <w:lang w:val="en-ZA"/>
        </w:rPr>
        <w:t xml:space="preserve">, working capital requirements, payment of fixed monthly costs, </w:t>
      </w:r>
      <w:r w:rsidR="00776507">
        <w:rPr>
          <w:rFonts w:ascii="Times New Roman" w:hAnsi="Times New Roman"/>
          <w:color w:val="auto"/>
          <w:sz w:val="24"/>
          <w:szCs w:val="24"/>
          <w:lang w:val="en-ZA"/>
        </w:rPr>
        <w:t xml:space="preserve">and </w:t>
      </w:r>
      <w:r w:rsidR="00A66502" w:rsidRPr="001132B5">
        <w:rPr>
          <w:rFonts w:ascii="Times New Roman" w:hAnsi="Times New Roman"/>
          <w:color w:val="auto"/>
          <w:sz w:val="24"/>
          <w:szCs w:val="24"/>
          <w:lang w:val="en-ZA"/>
        </w:rPr>
        <w:t xml:space="preserve">capital expenditure;  National Treasury is proposing an allocation of R1.249 billion with the condition that funding should be utilised only to repay government guaranteed debt. </w:t>
      </w:r>
      <w:r w:rsidR="001132B5">
        <w:rPr>
          <w:rFonts w:ascii="Times New Roman" w:hAnsi="Times New Roman"/>
          <w:color w:val="auto"/>
          <w:sz w:val="24"/>
          <w:szCs w:val="24"/>
          <w:lang w:val="en-ZA"/>
        </w:rPr>
        <w:t>The c</w:t>
      </w:r>
      <w:r w:rsidR="001132B5" w:rsidRPr="001132B5">
        <w:rPr>
          <w:rFonts w:ascii="Times New Roman" w:hAnsi="Times New Roman"/>
          <w:color w:val="auto"/>
          <w:sz w:val="24"/>
          <w:szCs w:val="24"/>
          <w:lang w:val="en-ZA"/>
        </w:rPr>
        <w:t xml:space="preserve">onditions also include a reduction of SA express guarantees by the quantum of the recapitalisation. </w:t>
      </w:r>
      <w:r w:rsidR="00A66502" w:rsidRPr="001132B5">
        <w:rPr>
          <w:rFonts w:ascii="Times New Roman" w:hAnsi="Times New Roman"/>
          <w:color w:val="auto"/>
          <w:sz w:val="24"/>
          <w:szCs w:val="24"/>
          <w:lang w:val="en-ZA"/>
        </w:rPr>
        <w:t>The Committee supports</w:t>
      </w:r>
      <w:r w:rsidRPr="001132B5">
        <w:rPr>
          <w:rFonts w:ascii="Times New Roman" w:hAnsi="Times New Roman"/>
          <w:color w:val="auto"/>
          <w:sz w:val="24"/>
          <w:szCs w:val="24"/>
          <w:lang w:val="en-ZA"/>
        </w:rPr>
        <w:t xml:space="preserve"> the conditions imposed by National Treasury</w:t>
      </w:r>
      <w:r w:rsidR="00A66502" w:rsidRPr="001132B5">
        <w:rPr>
          <w:rFonts w:ascii="Times New Roman" w:hAnsi="Times New Roman"/>
          <w:color w:val="auto"/>
          <w:sz w:val="24"/>
          <w:szCs w:val="24"/>
          <w:lang w:val="en-ZA"/>
        </w:rPr>
        <w:t>.</w:t>
      </w:r>
      <w:r w:rsidR="001132B5" w:rsidRPr="001132B5">
        <w:rPr>
          <w:rFonts w:ascii="Times New Roman" w:hAnsi="Times New Roman"/>
          <w:color w:val="auto"/>
          <w:sz w:val="24"/>
          <w:szCs w:val="24"/>
          <w:lang w:val="en-ZA"/>
        </w:rPr>
        <w:t xml:space="preserve"> </w:t>
      </w:r>
    </w:p>
    <w:p w14:paraId="70A9D242" w14:textId="77777777" w:rsidR="008D061E" w:rsidRPr="00A66502" w:rsidRDefault="008D061E" w:rsidP="004E4632">
      <w:pPr>
        <w:spacing w:line="360" w:lineRule="auto"/>
        <w:jc w:val="both"/>
        <w:rPr>
          <w:rFonts w:ascii="Times New Roman" w:hAnsi="Times New Roman"/>
          <w:color w:val="auto"/>
          <w:sz w:val="24"/>
          <w:szCs w:val="24"/>
          <w:lang w:val="en-ZA"/>
        </w:rPr>
      </w:pPr>
    </w:p>
    <w:p w14:paraId="3DF41A19" w14:textId="77777777" w:rsidR="00F345B2" w:rsidRDefault="00F345B2" w:rsidP="00F345B2">
      <w:pPr>
        <w:numPr>
          <w:ilvl w:val="1"/>
          <w:numId w:val="1"/>
        </w:numPr>
        <w:spacing w:line="360" w:lineRule="auto"/>
        <w:ind w:left="142" w:hanging="709"/>
        <w:jc w:val="both"/>
        <w:rPr>
          <w:rFonts w:ascii="Times New Roman" w:hAnsi="Times New Roman"/>
          <w:color w:val="auto"/>
          <w:sz w:val="24"/>
          <w:szCs w:val="24"/>
          <w:lang w:val="en-ZA"/>
        </w:rPr>
      </w:pPr>
      <w:r>
        <w:rPr>
          <w:rFonts w:ascii="Times New Roman" w:hAnsi="Times New Roman"/>
          <w:color w:val="auto"/>
          <w:sz w:val="24"/>
          <w:szCs w:val="24"/>
          <w:lang w:val="en-ZA"/>
        </w:rPr>
        <w:t>The Committee welcomes the turnaround efforts cur</w:t>
      </w:r>
      <w:r w:rsidR="004E4632">
        <w:rPr>
          <w:rFonts w:ascii="Times New Roman" w:hAnsi="Times New Roman"/>
          <w:color w:val="auto"/>
          <w:sz w:val="24"/>
          <w:szCs w:val="24"/>
          <w:lang w:val="en-ZA"/>
        </w:rPr>
        <w:t>rently underway at SA</w:t>
      </w:r>
      <w:r>
        <w:rPr>
          <w:rFonts w:ascii="Times New Roman" w:hAnsi="Times New Roman"/>
          <w:color w:val="auto"/>
          <w:sz w:val="24"/>
          <w:szCs w:val="24"/>
          <w:lang w:val="en-ZA"/>
        </w:rPr>
        <w:t xml:space="preserve"> Express. The Committee is of the view that the root causes for challenges experienced should also be identified and addressed. The Committee therefore welcomes </w:t>
      </w:r>
      <w:r w:rsidRPr="002C7160">
        <w:rPr>
          <w:rFonts w:ascii="Times New Roman" w:hAnsi="Times New Roman"/>
          <w:color w:val="auto"/>
          <w:sz w:val="24"/>
          <w:szCs w:val="24"/>
          <w:lang w:val="en-ZA"/>
        </w:rPr>
        <w:t xml:space="preserve">the forensic investigations </w:t>
      </w:r>
      <w:r>
        <w:rPr>
          <w:rFonts w:ascii="Times New Roman" w:hAnsi="Times New Roman"/>
          <w:color w:val="auto"/>
          <w:sz w:val="24"/>
          <w:szCs w:val="24"/>
          <w:lang w:val="en-ZA"/>
        </w:rPr>
        <w:t xml:space="preserve">being undertaken </w:t>
      </w:r>
      <w:r w:rsidRPr="002C7160">
        <w:rPr>
          <w:rFonts w:ascii="Times New Roman" w:hAnsi="Times New Roman"/>
          <w:color w:val="auto"/>
          <w:sz w:val="24"/>
          <w:szCs w:val="24"/>
          <w:lang w:val="en-ZA"/>
        </w:rPr>
        <w:t xml:space="preserve">within the airline into corruption and financial irregularities. </w:t>
      </w:r>
      <w:r>
        <w:rPr>
          <w:rFonts w:ascii="Times New Roman" w:hAnsi="Times New Roman"/>
          <w:color w:val="auto"/>
          <w:sz w:val="24"/>
          <w:szCs w:val="24"/>
          <w:lang w:val="en-ZA"/>
        </w:rPr>
        <w:t xml:space="preserve">The Committee maintains that consequence management is key as part of the turnaround.  </w:t>
      </w:r>
    </w:p>
    <w:p w14:paraId="589A0F1E" w14:textId="77777777" w:rsidR="00F345B2" w:rsidRDefault="00F345B2" w:rsidP="00F345B2">
      <w:pPr>
        <w:spacing w:line="360" w:lineRule="auto"/>
        <w:ind w:left="142"/>
        <w:jc w:val="both"/>
        <w:rPr>
          <w:rFonts w:ascii="Times New Roman" w:hAnsi="Times New Roman"/>
          <w:color w:val="auto"/>
          <w:sz w:val="24"/>
          <w:szCs w:val="24"/>
          <w:lang w:val="en-ZA"/>
        </w:rPr>
      </w:pPr>
    </w:p>
    <w:p w14:paraId="2942CA2A" w14:textId="77777777" w:rsidR="00565BB2" w:rsidRDefault="00565BB2" w:rsidP="00565BB2">
      <w:pPr>
        <w:numPr>
          <w:ilvl w:val="1"/>
          <w:numId w:val="1"/>
        </w:numPr>
        <w:spacing w:line="360" w:lineRule="auto"/>
        <w:ind w:left="142" w:hanging="709"/>
        <w:jc w:val="both"/>
        <w:rPr>
          <w:rFonts w:ascii="Times New Roman" w:hAnsi="Times New Roman"/>
          <w:color w:val="auto"/>
          <w:sz w:val="24"/>
          <w:szCs w:val="24"/>
          <w:lang w:val="en-ZA"/>
        </w:rPr>
      </w:pPr>
      <w:r w:rsidRPr="00455D3B">
        <w:rPr>
          <w:rFonts w:ascii="Times New Roman" w:hAnsi="Times New Roman"/>
          <w:color w:val="auto"/>
          <w:sz w:val="24"/>
          <w:szCs w:val="24"/>
          <w:lang w:val="en-ZA"/>
        </w:rPr>
        <w:t>The Committee welcomes the report from</w:t>
      </w:r>
      <w:r>
        <w:rPr>
          <w:rFonts w:ascii="Times New Roman" w:hAnsi="Times New Roman"/>
          <w:color w:val="auto"/>
          <w:sz w:val="24"/>
          <w:szCs w:val="24"/>
          <w:lang w:val="en-ZA"/>
        </w:rPr>
        <w:t xml:space="preserve"> National Treasury regarding the review of </w:t>
      </w:r>
      <w:r w:rsidRPr="00455D3B">
        <w:rPr>
          <w:rFonts w:ascii="Times New Roman" w:hAnsi="Times New Roman"/>
          <w:color w:val="auto"/>
          <w:sz w:val="24"/>
          <w:szCs w:val="24"/>
          <w:lang w:val="en-ZA"/>
        </w:rPr>
        <w:t xml:space="preserve">all government guarantees </w:t>
      </w:r>
      <w:r>
        <w:rPr>
          <w:rFonts w:ascii="Times New Roman" w:hAnsi="Times New Roman"/>
          <w:color w:val="auto"/>
          <w:sz w:val="24"/>
          <w:szCs w:val="24"/>
          <w:lang w:val="en-ZA"/>
        </w:rPr>
        <w:t xml:space="preserve">and their structures. </w:t>
      </w:r>
      <w:r w:rsidRPr="00455D3B">
        <w:rPr>
          <w:rFonts w:ascii="Times New Roman" w:hAnsi="Times New Roman"/>
          <w:color w:val="auto"/>
          <w:sz w:val="24"/>
          <w:szCs w:val="24"/>
          <w:lang w:val="en-ZA"/>
        </w:rPr>
        <w:t xml:space="preserve">The Committee </w:t>
      </w:r>
      <w:r>
        <w:rPr>
          <w:rFonts w:ascii="Times New Roman" w:hAnsi="Times New Roman"/>
          <w:color w:val="auto"/>
          <w:sz w:val="24"/>
          <w:szCs w:val="24"/>
          <w:lang w:val="en-ZA"/>
        </w:rPr>
        <w:t>supports the view that government guaranteed debt</w:t>
      </w:r>
      <w:r w:rsidRPr="00455D3B">
        <w:rPr>
          <w:rFonts w:ascii="Times New Roman" w:hAnsi="Times New Roman"/>
          <w:color w:val="auto"/>
          <w:sz w:val="24"/>
          <w:szCs w:val="24"/>
          <w:lang w:val="en-ZA"/>
        </w:rPr>
        <w:t xml:space="preserve"> should only be for capital investment </w:t>
      </w:r>
      <w:r>
        <w:rPr>
          <w:rFonts w:ascii="Times New Roman" w:hAnsi="Times New Roman"/>
          <w:color w:val="auto"/>
          <w:sz w:val="24"/>
          <w:szCs w:val="24"/>
          <w:lang w:val="en-ZA"/>
        </w:rPr>
        <w:t>and not</w:t>
      </w:r>
      <w:r w:rsidRPr="00455D3B">
        <w:rPr>
          <w:rFonts w:ascii="Times New Roman" w:hAnsi="Times New Roman"/>
          <w:color w:val="auto"/>
          <w:sz w:val="24"/>
          <w:szCs w:val="24"/>
          <w:lang w:val="en-ZA"/>
        </w:rPr>
        <w:t xml:space="preserve"> operational expenses. </w:t>
      </w:r>
    </w:p>
    <w:p w14:paraId="0252860D" w14:textId="77777777" w:rsidR="002C7160" w:rsidRPr="00455D3B" w:rsidRDefault="002C7160" w:rsidP="004243CC">
      <w:pPr>
        <w:spacing w:line="360" w:lineRule="auto"/>
        <w:jc w:val="both"/>
        <w:rPr>
          <w:rFonts w:ascii="Times New Roman" w:hAnsi="Times New Roman"/>
          <w:color w:val="auto"/>
          <w:sz w:val="24"/>
          <w:szCs w:val="24"/>
          <w:lang w:val="en-ZA"/>
        </w:rPr>
      </w:pPr>
    </w:p>
    <w:p w14:paraId="32ED5D91" w14:textId="77777777" w:rsidR="00F20CFE" w:rsidRPr="00222F0F" w:rsidRDefault="00902463" w:rsidP="00565BB2">
      <w:pPr>
        <w:numPr>
          <w:ilvl w:val="1"/>
          <w:numId w:val="1"/>
        </w:numPr>
        <w:spacing w:line="360" w:lineRule="auto"/>
        <w:ind w:left="142" w:hanging="709"/>
        <w:jc w:val="both"/>
        <w:rPr>
          <w:rFonts w:ascii="Times New Roman" w:hAnsi="Times New Roman"/>
          <w:color w:val="auto"/>
          <w:sz w:val="24"/>
          <w:szCs w:val="24"/>
          <w:lang w:val="en-ZA"/>
        </w:rPr>
      </w:pPr>
      <w:r w:rsidRPr="00222F0F">
        <w:rPr>
          <w:rFonts w:ascii="Times New Roman" w:hAnsi="Times New Roman"/>
          <w:color w:val="auto"/>
          <w:sz w:val="24"/>
          <w:szCs w:val="24"/>
          <w:lang w:val="en-ZA"/>
        </w:rPr>
        <w:t>The Committee further notes and w</w:t>
      </w:r>
      <w:r w:rsidR="00C043AC" w:rsidRPr="00222F0F">
        <w:rPr>
          <w:rFonts w:ascii="Times New Roman" w:hAnsi="Times New Roman"/>
          <w:color w:val="auto"/>
          <w:sz w:val="24"/>
          <w:szCs w:val="24"/>
          <w:lang w:val="en-ZA"/>
        </w:rPr>
        <w:t xml:space="preserve">elcomes the </w:t>
      </w:r>
      <w:r w:rsidR="00222F0F" w:rsidRPr="00222F0F">
        <w:rPr>
          <w:rFonts w:ascii="Times New Roman" w:hAnsi="Times New Roman"/>
          <w:color w:val="auto"/>
          <w:sz w:val="24"/>
          <w:szCs w:val="24"/>
          <w:lang w:val="en-ZA"/>
        </w:rPr>
        <w:t xml:space="preserve">review of the </w:t>
      </w:r>
      <w:r w:rsidR="00C043AC" w:rsidRPr="00222F0F">
        <w:rPr>
          <w:rFonts w:ascii="Times New Roman" w:hAnsi="Times New Roman"/>
          <w:color w:val="auto"/>
          <w:sz w:val="24"/>
          <w:szCs w:val="24"/>
          <w:lang w:val="en-ZA"/>
        </w:rPr>
        <w:t>Shareholder C</w:t>
      </w:r>
      <w:r w:rsidRPr="00222F0F">
        <w:rPr>
          <w:rFonts w:ascii="Times New Roman" w:hAnsi="Times New Roman"/>
          <w:color w:val="auto"/>
          <w:sz w:val="24"/>
          <w:szCs w:val="24"/>
          <w:lang w:val="en-ZA"/>
        </w:rPr>
        <w:t>ompact</w:t>
      </w:r>
      <w:r w:rsidR="00222F0F" w:rsidRPr="00222F0F">
        <w:rPr>
          <w:rFonts w:ascii="Times New Roman" w:hAnsi="Times New Roman"/>
          <w:color w:val="auto"/>
          <w:sz w:val="24"/>
          <w:szCs w:val="24"/>
          <w:lang w:val="en-ZA"/>
        </w:rPr>
        <w:t xml:space="preserve"> for SA Express which </w:t>
      </w:r>
      <w:r w:rsidR="004243CC">
        <w:rPr>
          <w:rFonts w:ascii="Times New Roman" w:hAnsi="Times New Roman"/>
          <w:color w:val="auto"/>
          <w:sz w:val="24"/>
          <w:szCs w:val="24"/>
          <w:lang w:val="en-ZA"/>
        </w:rPr>
        <w:t xml:space="preserve">will embed key performance requirements and </w:t>
      </w:r>
      <w:r w:rsidR="00222F0F" w:rsidRPr="00222F0F">
        <w:rPr>
          <w:rFonts w:ascii="Times New Roman" w:hAnsi="Times New Roman"/>
          <w:color w:val="auto"/>
          <w:sz w:val="24"/>
          <w:szCs w:val="24"/>
          <w:lang w:val="en-ZA"/>
        </w:rPr>
        <w:t>turnaround issues</w:t>
      </w:r>
      <w:r w:rsidR="004243CC">
        <w:rPr>
          <w:rFonts w:ascii="Times New Roman" w:hAnsi="Times New Roman"/>
          <w:color w:val="auto"/>
          <w:sz w:val="24"/>
          <w:szCs w:val="24"/>
          <w:lang w:val="en-ZA"/>
        </w:rPr>
        <w:t xml:space="preserve">.  </w:t>
      </w:r>
      <w:r w:rsidR="00222F0F" w:rsidRPr="00222F0F">
        <w:rPr>
          <w:rFonts w:ascii="Times New Roman" w:hAnsi="Times New Roman"/>
          <w:color w:val="auto"/>
          <w:sz w:val="24"/>
          <w:szCs w:val="24"/>
          <w:lang w:val="en-ZA"/>
        </w:rPr>
        <w:t xml:space="preserve">The Committee views this </w:t>
      </w:r>
      <w:r w:rsidR="0088600D">
        <w:rPr>
          <w:rFonts w:ascii="Times New Roman" w:hAnsi="Times New Roman"/>
          <w:color w:val="auto"/>
          <w:sz w:val="24"/>
          <w:szCs w:val="24"/>
          <w:lang w:val="en-ZA"/>
        </w:rPr>
        <w:t xml:space="preserve">as </w:t>
      </w:r>
      <w:r w:rsidR="007C1D0A">
        <w:rPr>
          <w:rFonts w:ascii="Times New Roman" w:hAnsi="Times New Roman"/>
          <w:color w:val="auto"/>
          <w:sz w:val="24"/>
          <w:szCs w:val="24"/>
          <w:lang w:val="en-ZA"/>
        </w:rPr>
        <w:t>vital</w:t>
      </w:r>
      <w:r w:rsidR="0088600D">
        <w:rPr>
          <w:rFonts w:ascii="Times New Roman" w:hAnsi="Times New Roman"/>
          <w:color w:val="auto"/>
          <w:sz w:val="24"/>
          <w:szCs w:val="24"/>
          <w:lang w:val="en-ZA"/>
        </w:rPr>
        <w:t xml:space="preserve"> for accountability</w:t>
      </w:r>
      <w:r w:rsidR="004243CC">
        <w:rPr>
          <w:rFonts w:ascii="Times New Roman" w:hAnsi="Times New Roman"/>
          <w:color w:val="auto"/>
          <w:sz w:val="24"/>
          <w:szCs w:val="24"/>
          <w:lang w:val="en-ZA"/>
        </w:rPr>
        <w:t xml:space="preserve"> on the use of public funds. </w:t>
      </w:r>
    </w:p>
    <w:p w14:paraId="572B4A09" w14:textId="77777777" w:rsidR="00F20CFE" w:rsidRPr="00455D3B" w:rsidRDefault="00F20CFE" w:rsidP="00F20CFE">
      <w:pPr>
        <w:spacing w:line="360" w:lineRule="auto"/>
        <w:ind w:left="142"/>
        <w:jc w:val="both"/>
        <w:rPr>
          <w:rFonts w:ascii="Times New Roman" w:hAnsi="Times New Roman"/>
          <w:color w:val="auto"/>
          <w:sz w:val="24"/>
          <w:szCs w:val="24"/>
          <w:lang w:val="en-ZA"/>
        </w:rPr>
      </w:pPr>
    </w:p>
    <w:p w14:paraId="454816AB" w14:textId="111471A9" w:rsidR="005E3C47" w:rsidRPr="0043654B" w:rsidRDefault="005E3C47" w:rsidP="009171A5">
      <w:pPr>
        <w:spacing w:line="360" w:lineRule="auto"/>
        <w:jc w:val="both"/>
        <w:rPr>
          <w:rFonts w:ascii="Times New Roman" w:hAnsi="Times New Roman"/>
          <w:b/>
          <w:sz w:val="24"/>
          <w:szCs w:val="24"/>
          <w:lang w:val="en-ZA"/>
        </w:rPr>
      </w:pPr>
    </w:p>
    <w:p w14:paraId="28565A3E" w14:textId="77777777" w:rsidR="00C6646D" w:rsidRPr="00222F0F" w:rsidRDefault="00C6646D" w:rsidP="00222F0F">
      <w:pPr>
        <w:pStyle w:val="ListParagraph"/>
        <w:numPr>
          <w:ilvl w:val="0"/>
          <w:numId w:val="1"/>
        </w:numPr>
        <w:spacing w:line="360" w:lineRule="auto"/>
        <w:ind w:left="-284" w:hanging="283"/>
        <w:jc w:val="both"/>
        <w:rPr>
          <w:rFonts w:ascii="Times New Roman" w:hAnsi="Times New Roman"/>
          <w:b/>
          <w:sz w:val="24"/>
          <w:szCs w:val="24"/>
          <w:lang w:val="en-ZA"/>
        </w:rPr>
      </w:pPr>
      <w:r w:rsidRPr="00222F0F">
        <w:rPr>
          <w:rFonts w:ascii="Times New Roman" w:hAnsi="Times New Roman"/>
          <w:b/>
          <w:sz w:val="24"/>
          <w:szCs w:val="24"/>
          <w:lang w:val="en-ZA"/>
        </w:rPr>
        <w:t>Committee Recommendations</w:t>
      </w:r>
    </w:p>
    <w:p w14:paraId="13D0B6E5" w14:textId="77777777" w:rsidR="00C6646D" w:rsidRPr="0043654B" w:rsidRDefault="00C6646D" w:rsidP="0043654B">
      <w:pPr>
        <w:tabs>
          <w:tab w:val="num" w:pos="1440"/>
        </w:tabs>
        <w:spacing w:line="360" w:lineRule="auto"/>
        <w:jc w:val="both"/>
        <w:rPr>
          <w:rFonts w:ascii="Times New Roman" w:hAnsi="Times New Roman"/>
          <w:b/>
          <w:sz w:val="24"/>
          <w:szCs w:val="24"/>
          <w:lang w:val="en-ZA"/>
        </w:rPr>
      </w:pPr>
    </w:p>
    <w:p w14:paraId="490535C6" w14:textId="77777777" w:rsidR="00C6646D" w:rsidRPr="0043654B" w:rsidRDefault="00C6646D" w:rsidP="004E4632">
      <w:pPr>
        <w:tabs>
          <w:tab w:val="num" w:pos="1440"/>
        </w:tabs>
        <w:spacing w:line="360" w:lineRule="auto"/>
        <w:ind w:left="-540"/>
        <w:jc w:val="both"/>
        <w:rPr>
          <w:rFonts w:ascii="Times New Roman" w:hAnsi="Times New Roman"/>
          <w:sz w:val="24"/>
          <w:szCs w:val="24"/>
          <w:lang w:val="en-ZA"/>
        </w:rPr>
      </w:pPr>
      <w:r w:rsidRPr="0043654B">
        <w:rPr>
          <w:rFonts w:ascii="Times New Roman" w:hAnsi="Times New Roman"/>
          <w:sz w:val="24"/>
          <w:szCs w:val="24"/>
          <w:lang w:val="en-ZA"/>
        </w:rPr>
        <w:t>The Standing Committee on Appropriations having engaged with the above stakeholders on the 201</w:t>
      </w:r>
      <w:r w:rsidR="00354C00">
        <w:rPr>
          <w:rFonts w:ascii="Times New Roman" w:hAnsi="Times New Roman"/>
          <w:sz w:val="24"/>
          <w:szCs w:val="24"/>
          <w:lang w:val="en-ZA"/>
        </w:rPr>
        <w:t>8</w:t>
      </w:r>
      <w:r w:rsidRPr="0043654B">
        <w:rPr>
          <w:rFonts w:ascii="Times New Roman" w:hAnsi="Times New Roman"/>
          <w:sz w:val="24"/>
          <w:szCs w:val="24"/>
          <w:lang w:val="en-ZA"/>
        </w:rPr>
        <w:t xml:space="preserve"> Adjustments Appropriation Bill recommends as follows:</w:t>
      </w:r>
    </w:p>
    <w:p w14:paraId="67ECCAD0" w14:textId="77777777" w:rsidR="0074281C" w:rsidRDefault="0074281C" w:rsidP="0074281C">
      <w:pPr>
        <w:spacing w:line="360" w:lineRule="auto"/>
        <w:jc w:val="both"/>
        <w:rPr>
          <w:rFonts w:ascii="Times New Roman" w:hAnsi="Times New Roman"/>
          <w:sz w:val="24"/>
          <w:szCs w:val="24"/>
          <w:lang w:val="en-ZA"/>
        </w:rPr>
      </w:pPr>
    </w:p>
    <w:p w14:paraId="265164A6" w14:textId="2832D14F" w:rsidR="00814D13" w:rsidRPr="009171A5" w:rsidRDefault="0074281C" w:rsidP="009171A5">
      <w:pPr>
        <w:pStyle w:val="ListParagraph"/>
        <w:numPr>
          <w:ilvl w:val="1"/>
          <w:numId w:val="1"/>
        </w:numPr>
        <w:spacing w:line="360" w:lineRule="auto"/>
        <w:ind w:left="-142" w:hanging="425"/>
        <w:jc w:val="both"/>
        <w:rPr>
          <w:rFonts w:ascii="Times New Roman" w:hAnsi="Times New Roman"/>
          <w:sz w:val="24"/>
          <w:szCs w:val="24"/>
          <w:lang w:val="en-ZA"/>
        </w:rPr>
      </w:pPr>
      <w:r w:rsidRPr="0074281C">
        <w:rPr>
          <w:rFonts w:ascii="Times New Roman" w:hAnsi="Times New Roman"/>
          <w:sz w:val="24"/>
          <w:szCs w:val="24"/>
          <w:lang w:val="en-ZA"/>
        </w:rPr>
        <w:t xml:space="preserve">That the Minister of Finance </w:t>
      </w:r>
      <w:r w:rsidR="00C40133">
        <w:rPr>
          <w:rFonts w:ascii="Times New Roman" w:hAnsi="Times New Roman"/>
          <w:sz w:val="24"/>
          <w:szCs w:val="24"/>
          <w:lang w:val="en-ZA"/>
        </w:rPr>
        <w:t xml:space="preserve">should </w:t>
      </w:r>
      <w:r w:rsidRPr="0074281C">
        <w:rPr>
          <w:rFonts w:ascii="Times New Roman" w:hAnsi="Times New Roman"/>
          <w:sz w:val="24"/>
          <w:szCs w:val="24"/>
          <w:lang w:val="en-ZA"/>
        </w:rPr>
        <w:t>ensure</w:t>
      </w:r>
      <w:r w:rsidR="009171A5">
        <w:rPr>
          <w:rFonts w:ascii="Times New Roman" w:hAnsi="Times New Roman"/>
          <w:sz w:val="24"/>
          <w:szCs w:val="24"/>
          <w:lang w:val="en-ZA"/>
        </w:rPr>
        <w:t xml:space="preserve"> th</w:t>
      </w:r>
      <w:r w:rsidRPr="009171A5">
        <w:rPr>
          <w:rFonts w:ascii="Times New Roman" w:hAnsi="Times New Roman"/>
          <w:sz w:val="24"/>
          <w:szCs w:val="24"/>
          <w:lang w:val="en-ZA"/>
        </w:rPr>
        <w:t>a</w:t>
      </w:r>
      <w:r w:rsidR="00A27F8E" w:rsidRPr="009171A5">
        <w:rPr>
          <w:rFonts w:ascii="Times New Roman" w:hAnsi="Times New Roman"/>
          <w:sz w:val="24"/>
          <w:szCs w:val="24"/>
          <w:lang w:val="en-ZA"/>
        </w:rPr>
        <w:t xml:space="preserve">t National Treasury </w:t>
      </w:r>
      <w:r w:rsidR="008C3ACE" w:rsidRPr="009171A5">
        <w:rPr>
          <w:rFonts w:ascii="Times New Roman" w:hAnsi="Times New Roman"/>
          <w:sz w:val="24"/>
          <w:szCs w:val="24"/>
          <w:lang w:val="en-ZA"/>
        </w:rPr>
        <w:t xml:space="preserve">investigates and implements mechanisms aimed at supporting the programme participants of the Employment Creation Facilitation Fund to ensure that the fund is utilised optimally for its intended objectives.  </w:t>
      </w:r>
      <w:r w:rsidR="008C3ACE" w:rsidRPr="009171A5">
        <w:rPr>
          <w:rFonts w:ascii="Times New Roman" w:hAnsi="Times New Roman"/>
          <w:b/>
          <w:sz w:val="24"/>
          <w:szCs w:val="24"/>
          <w:lang w:val="en-ZA"/>
        </w:rPr>
        <w:t xml:space="preserve"> </w:t>
      </w:r>
      <w:r w:rsidR="008C3ACE" w:rsidRPr="009171A5">
        <w:rPr>
          <w:rFonts w:ascii="Times New Roman" w:hAnsi="Times New Roman"/>
          <w:sz w:val="24"/>
          <w:szCs w:val="24"/>
          <w:lang w:val="en-ZA"/>
        </w:rPr>
        <w:t xml:space="preserve">  </w:t>
      </w:r>
    </w:p>
    <w:p w14:paraId="1B8EF067" w14:textId="77777777" w:rsidR="00902463" w:rsidRDefault="00902463" w:rsidP="0074281C">
      <w:pPr>
        <w:tabs>
          <w:tab w:val="left" w:pos="360"/>
          <w:tab w:val="left" w:pos="450"/>
        </w:tabs>
        <w:spacing w:line="360" w:lineRule="auto"/>
        <w:ind w:left="360" w:hanging="927"/>
        <w:jc w:val="both"/>
        <w:rPr>
          <w:rFonts w:ascii="Times New Roman" w:hAnsi="Times New Roman"/>
          <w:sz w:val="24"/>
          <w:szCs w:val="24"/>
          <w:lang w:val="en-ZA"/>
        </w:rPr>
      </w:pPr>
    </w:p>
    <w:p w14:paraId="55A95D75" w14:textId="3E04C051" w:rsidR="00814D13" w:rsidRPr="00814D13" w:rsidRDefault="00814D13" w:rsidP="00814D13">
      <w:pPr>
        <w:pStyle w:val="ListParagraph"/>
        <w:numPr>
          <w:ilvl w:val="1"/>
          <w:numId w:val="1"/>
        </w:numPr>
        <w:spacing w:line="360" w:lineRule="auto"/>
        <w:ind w:left="-142" w:hanging="425"/>
        <w:jc w:val="both"/>
        <w:rPr>
          <w:rFonts w:ascii="Times New Roman" w:hAnsi="Times New Roman"/>
          <w:color w:val="auto"/>
          <w:sz w:val="24"/>
          <w:szCs w:val="24"/>
          <w:lang w:val="en-ZA"/>
        </w:rPr>
      </w:pPr>
      <w:r w:rsidRPr="00814D13">
        <w:rPr>
          <w:rFonts w:ascii="Times New Roman" w:hAnsi="Times New Roman"/>
          <w:color w:val="auto"/>
          <w:sz w:val="24"/>
          <w:szCs w:val="24"/>
          <w:lang w:val="en-ZA"/>
        </w:rPr>
        <w:t xml:space="preserve">That the Minister of Transport </w:t>
      </w:r>
      <w:r w:rsidR="00C40133">
        <w:rPr>
          <w:rFonts w:ascii="Times New Roman" w:hAnsi="Times New Roman"/>
          <w:color w:val="auto"/>
          <w:sz w:val="24"/>
          <w:szCs w:val="24"/>
          <w:lang w:val="en-ZA"/>
        </w:rPr>
        <w:t xml:space="preserve">should </w:t>
      </w:r>
      <w:r w:rsidRPr="00814D13">
        <w:rPr>
          <w:rFonts w:ascii="Times New Roman" w:hAnsi="Times New Roman"/>
          <w:color w:val="auto"/>
          <w:sz w:val="24"/>
          <w:szCs w:val="24"/>
          <w:lang w:val="en-ZA"/>
        </w:rPr>
        <w:t>ensure the following:</w:t>
      </w:r>
    </w:p>
    <w:p w14:paraId="5D733AA0" w14:textId="77777777" w:rsidR="00814D13" w:rsidRPr="00814D13" w:rsidRDefault="00814D13" w:rsidP="00814D13">
      <w:pPr>
        <w:pStyle w:val="ListParagraph"/>
        <w:numPr>
          <w:ilvl w:val="2"/>
          <w:numId w:val="1"/>
        </w:numPr>
        <w:spacing w:line="360" w:lineRule="auto"/>
        <w:jc w:val="both"/>
        <w:rPr>
          <w:rFonts w:ascii="Times New Roman" w:hAnsi="Times New Roman"/>
          <w:color w:val="auto"/>
          <w:sz w:val="24"/>
          <w:szCs w:val="24"/>
          <w:lang w:val="en-ZA"/>
        </w:rPr>
      </w:pPr>
      <w:r w:rsidRPr="00814D13">
        <w:rPr>
          <w:rFonts w:ascii="Times New Roman" w:hAnsi="Times New Roman"/>
          <w:color w:val="auto"/>
          <w:sz w:val="24"/>
          <w:szCs w:val="24"/>
          <w:lang w:val="en-ZA"/>
        </w:rPr>
        <w:t>That the Department of Transport fills all critical vacant posts as a matter of urgency.</w:t>
      </w:r>
    </w:p>
    <w:p w14:paraId="289D0643" w14:textId="11B0F68A" w:rsidR="00814D13" w:rsidRDefault="00814D13" w:rsidP="00814D13">
      <w:pPr>
        <w:pStyle w:val="ListParagraph"/>
        <w:numPr>
          <w:ilvl w:val="2"/>
          <w:numId w:val="1"/>
        </w:numPr>
        <w:spacing w:line="360" w:lineRule="auto"/>
        <w:jc w:val="both"/>
        <w:rPr>
          <w:rFonts w:ascii="Times New Roman" w:hAnsi="Times New Roman"/>
          <w:color w:val="auto"/>
          <w:sz w:val="24"/>
          <w:szCs w:val="24"/>
          <w:lang w:val="en-ZA"/>
        </w:rPr>
      </w:pPr>
      <w:r w:rsidRPr="00814D13">
        <w:rPr>
          <w:rFonts w:ascii="Times New Roman" w:hAnsi="Times New Roman"/>
          <w:color w:val="auto"/>
          <w:sz w:val="24"/>
          <w:szCs w:val="24"/>
          <w:lang w:val="en-ZA"/>
        </w:rPr>
        <w:t xml:space="preserve">That the Department of Transport supports </w:t>
      </w:r>
      <w:r w:rsidR="000F5B5C">
        <w:rPr>
          <w:rFonts w:ascii="Times New Roman" w:hAnsi="Times New Roman"/>
          <w:color w:val="auto"/>
          <w:sz w:val="24"/>
          <w:szCs w:val="24"/>
          <w:lang w:val="en-ZA"/>
        </w:rPr>
        <w:t xml:space="preserve">the </w:t>
      </w:r>
      <w:r w:rsidRPr="00814D13">
        <w:rPr>
          <w:rFonts w:ascii="Times New Roman" w:hAnsi="Times New Roman"/>
          <w:color w:val="auto"/>
          <w:sz w:val="24"/>
          <w:szCs w:val="24"/>
          <w:lang w:val="en-ZA"/>
        </w:rPr>
        <w:t xml:space="preserve">Passenger Rail Agency of South Africa in resolving procurement challenges </w:t>
      </w:r>
      <w:r w:rsidR="000F5B5C">
        <w:rPr>
          <w:rFonts w:ascii="Times New Roman" w:hAnsi="Times New Roman"/>
          <w:color w:val="auto"/>
          <w:sz w:val="24"/>
          <w:szCs w:val="24"/>
          <w:lang w:val="en-ZA"/>
        </w:rPr>
        <w:t xml:space="preserve">for the implementation of its </w:t>
      </w:r>
      <w:r w:rsidRPr="00814D13">
        <w:rPr>
          <w:rFonts w:ascii="Times New Roman" w:hAnsi="Times New Roman"/>
          <w:color w:val="auto"/>
          <w:sz w:val="24"/>
          <w:szCs w:val="24"/>
          <w:lang w:val="en-ZA"/>
        </w:rPr>
        <w:t>capital pr</w:t>
      </w:r>
      <w:r w:rsidR="000F5B5C">
        <w:rPr>
          <w:rFonts w:ascii="Times New Roman" w:hAnsi="Times New Roman"/>
          <w:color w:val="auto"/>
          <w:sz w:val="24"/>
          <w:szCs w:val="24"/>
          <w:lang w:val="en-ZA"/>
        </w:rPr>
        <w:t xml:space="preserve">ogrammes. </w:t>
      </w:r>
    </w:p>
    <w:p w14:paraId="4CEEC826" w14:textId="2F6712A4" w:rsidR="00D31C83" w:rsidRPr="00814D13" w:rsidRDefault="000B4F93" w:rsidP="00814D13">
      <w:pPr>
        <w:pStyle w:val="ListParagraph"/>
        <w:numPr>
          <w:ilvl w:val="2"/>
          <w:numId w:val="1"/>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That l</w:t>
      </w:r>
      <w:r w:rsidR="00D31C83">
        <w:rPr>
          <w:rFonts w:ascii="Times New Roman" w:hAnsi="Times New Roman"/>
          <w:color w:val="auto"/>
          <w:sz w:val="24"/>
          <w:szCs w:val="24"/>
          <w:lang w:val="en-ZA"/>
        </w:rPr>
        <w:t>earner transport</w:t>
      </w:r>
      <w:r>
        <w:rPr>
          <w:rFonts w:ascii="Times New Roman" w:hAnsi="Times New Roman"/>
          <w:color w:val="auto"/>
          <w:sz w:val="24"/>
          <w:szCs w:val="24"/>
          <w:lang w:val="en-ZA"/>
        </w:rPr>
        <w:t xml:space="preserve"> challenges being experienced throughout the country be addressed. </w:t>
      </w:r>
    </w:p>
    <w:p w14:paraId="1DA1BDB0" w14:textId="1A512ECE" w:rsidR="004E4632" w:rsidRDefault="004E4632" w:rsidP="000F5B5C">
      <w:pPr>
        <w:spacing w:line="360" w:lineRule="auto"/>
        <w:jc w:val="both"/>
        <w:rPr>
          <w:rFonts w:ascii="Times New Roman" w:hAnsi="Times New Roman"/>
          <w:color w:val="auto"/>
          <w:sz w:val="24"/>
          <w:szCs w:val="24"/>
          <w:lang w:val="en-ZA"/>
        </w:rPr>
      </w:pPr>
    </w:p>
    <w:p w14:paraId="60F6B8D1" w14:textId="77777777" w:rsidR="004E4632" w:rsidRPr="000F5B5C" w:rsidRDefault="004E4632" w:rsidP="000F5B5C">
      <w:pPr>
        <w:spacing w:line="360" w:lineRule="auto"/>
        <w:jc w:val="both"/>
        <w:rPr>
          <w:rFonts w:ascii="Times New Roman" w:hAnsi="Times New Roman"/>
          <w:color w:val="auto"/>
          <w:sz w:val="24"/>
          <w:szCs w:val="24"/>
          <w:lang w:val="en-ZA"/>
        </w:rPr>
      </w:pPr>
    </w:p>
    <w:p w14:paraId="741D0662" w14:textId="5752AD4E" w:rsidR="000F5B5C" w:rsidRDefault="000F5B5C" w:rsidP="000F5B5C">
      <w:pPr>
        <w:pStyle w:val="ListParagraph"/>
        <w:numPr>
          <w:ilvl w:val="1"/>
          <w:numId w:val="1"/>
        </w:numPr>
        <w:spacing w:line="360" w:lineRule="auto"/>
        <w:ind w:left="-142" w:hanging="425"/>
        <w:jc w:val="both"/>
        <w:rPr>
          <w:rFonts w:ascii="Times New Roman" w:hAnsi="Times New Roman"/>
          <w:color w:val="auto"/>
          <w:sz w:val="24"/>
          <w:szCs w:val="24"/>
          <w:lang w:val="en-ZA"/>
        </w:rPr>
      </w:pPr>
      <w:r w:rsidRPr="00814D13">
        <w:rPr>
          <w:rFonts w:ascii="Times New Roman" w:hAnsi="Times New Roman"/>
          <w:color w:val="auto"/>
          <w:sz w:val="24"/>
          <w:szCs w:val="24"/>
          <w:lang w:val="en-ZA"/>
        </w:rPr>
        <w:t xml:space="preserve">That the Minister of </w:t>
      </w:r>
      <w:r>
        <w:rPr>
          <w:rFonts w:ascii="Times New Roman" w:hAnsi="Times New Roman"/>
          <w:color w:val="auto"/>
          <w:sz w:val="24"/>
          <w:szCs w:val="24"/>
          <w:lang w:val="en-ZA"/>
        </w:rPr>
        <w:t>Water and Sanitation</w:t>
      </w:r>
      <w:r w:rsidRPr="00814D13">
        <w:rPr>
          <w:rFonts w:ascii="Times New Roman" w:hAnsi="Times New Roman"/>
          <w:color w:val="auto"/>
          <w:sz w:val="24"/>
          <w:szCs w:val="24"/>
          <w:lang w:val="en-ZA"/>
        </w:rPr>
        <w:t xml:space="preserve"> </w:t>
      </w:r>
      <w:r w:rsidR="005E3C47">
        <w:rPr>
          <w:rFonts w:ascii="Times New Roman" w:hAnsi="Times New Roman"/>
          <w:color w:val="auto"/>
          <w:sz w:val="24"/>
          <w:szCs w:val="24"/>
          <w:lang w:val="en-ZA"/>
        </w:rPr>
        <w:t xml:space="preserve">should </w:t>
      </w:r>
      <w:r w:rsidRPr="00814D13">
        <w:rPr>
          <w:rFonts w:ascii="Times New Roman" w:hAnsi="Times New Roman"/>
          <w:color w:val="auto"/>
          <w:sz w:val="24"/>
          <w:szCs w:val="24"/>
          <w:lang w:val="en-ZA"/>
        </w:rPr>
        <w:t>ensure the following:</w:t>
      </w:r>
    </w:p>
    <w:p w14:paraId="188AE35A" w14:textId="77777777" w:rsidR="000F5B5C" w:rsidRDefault="000F5B5C" w:rsidP="000F5B5C">
      <w:pPr>
        <w:pStyle w:val="ListParagraph"/>
        <w:numPr>
          <w:ilvl w:val="2"/>
          <w:numId w:val="1"/>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 xml:space="preserve">That the Department of Water and Sanitation resolves budget issues pertaining to the War on Leaks programme as a matter of urgency. </w:t>
      </w:r>
    </w:p>
    <w:p w14:paraId="2340B004" w14:textId="210D6F1A" w:rsidR="000F5B5C" w:rsidRDefault="000F5B5C" w:rsidP="000F5B5C">
      <w:pPr>
        <w:pStyle w:val="ListParagraph"/>
        <w:numPr>
          <w:ilvl w:val="2"/>
          <w:numId w:val="1"/>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That the Department of Water and Sanitation in consultation with the Department of Planning,  Monitoring and Evaluation assesses and improves planning mechanisms to ensure</w:t>
      </w:r>
      <w:r w:rsidR="00D31C83">
        <w:rPr>
          <w:rFonts w:ascii="Times New Roman" w:hAnsi="Times New Roman"/>
          <w:color w:val="auto"/>
          <w:sz w:val="24"/>
          <w:szCs w:val="24"/>
          <w:lang w:val="en-ZA"/>
        </w:rPr>
        <w:t xml:space="preserve"> </w:t>
      </w:r>
      <w:r>
        <w:rPr>
          <w:rFonts w:ascii="Times New Roman" w:hAnsi="Times New Roman"/>
          <w:color w:val="auto"/>
          <w:sz w:val="24"/>
          <w:szCs w:val="24"/>
          <w:lang w:val="en-ZA"/>
        </w:rPr>
        <w:t xml:space="preserve"> credibility</w:t>
      </w:r>
      <w:r w:rsidR="003B50CD">
        <w:rPr>
          <w:rFonts w:ascii="Times New Roman" w:hAnsi="Times New Roman"/>
          <w:color w:val="auto"/>
          <w:sz w:val="24"/>
          <w:szCs w:val="24"/>
          <w:lang w:val="en-ZA"/>
        </w:rPr>
        <w:t xml:space="preserve"> in its Annual Performance Plan</w:t>
      </w:r>
      <w:r w:rsidR="000B4F93">
        <w:rPr>
          <w:rFonts w:ascii="Times New Roman" w:hAnsi="Times New Roman"/>
          <w:color w:val="auto"/>
          <w:sz w:val="24"/>
          <w:szCs w:val="24"/>
          <w:lang w:val="en-ZA"/>
        </w:rPr>
        <w:t xml:space="preserve"> targets, </w:t>
      </w:r>
      <w:r w:rsidR="003B50CD">
        <w:rPr>
          <w:rFonts w:ascii="Times New Roman" w:hAnsi="Times New Roman"/>
          <w:color w:val="auto"/>
          <w:sz w:val="24"/>
          <w:szCs w:val="24"/>
          <w:lang w:val="en-ZA"/>
        </w:rPr>
        <w:t>alignment to the budget</w:t>
      </w:r>
      <w:r w:rsidR="00D31C83">
        <w:rPr>
          <w:rFonts w:ascii="Times New Roman" w:hAnsi="Times New Roman"/>
          <w:color w:val="auto"/>
          <w:sz w:val="24"/>
          <w:szCs w:val="24"/>
          <w:lang w:val="en-ZA"/>
        </w:rPr>
        <w:t xml:space="preserve"> and achievement of its core function</w:t>
      </w:r>
      <w:r w:rsidR="003B50CD">
        <w:rPr>
          <w:rFonts w:ascii="Times New Roman" w:hAnsi="Times New Roman"/>
          <w:color w:val="auto"/>
          <w:sz w:val="24"/>
          <w:szCs w:val="24"/>
          <w:lang w:val="en-ZA"/>
        </w:rPr>
        <w:t xml:space="preserve">. </w:t>
      </w:r>
    </w:p>
    <w:p w14:paraId="03AD4566" w14:textId="4057F61A" w:rsidR="000F5B5C" w:rsidRPr="00504587" w:rsidRDefault="000F5B5C" w:rsidP="000F5B5C">
      <w:pPr>
        <w:pStyle w:val="ListParagraph"/>
        <w:numPr>
          <w:ilvl w:val="2"/>
          <w:numId w:val="1"/>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That the Department of Water and Sanitation aligns its plans with the performance management system to ensure that</w:t>
      </w:r>
      <w:r w:rsidR="003B4C32">
        <w:rPr>
          <w:rFonts w:ascii="Times New Roman" w:hAnsi="Times New Roman"/>
          <w:color w:val="auto"/>
          <w:sz w:val="24"/>
          <w:szCs w:val="24"/>
          <w:lang w:val="en-ZA"/>
        </w:rPr>
        <w:t xml:space="preserve"> there is</w:t>
      </w:r>
      <w:r>
        <w:rPr>
          <w:rFonts w:ascii="Times New Roman" w:hAnsi="Times New Roman"/>
          <w:color w:val="auto"/>
          <w:sz w:val="24"/>
          <w:szCs w:val="24"/>
          <w:lang w:val="en-ZA"/>
        </w:rPr>
        <w:t xml:space="preserve"> </w:t>
      </w:r>
      <w:r w:rsidRPr="000F5B5C">
        <w:rPr>
          <w:rFonts w:ascii="Times New Roman" w:hAnsi="Times New Roman"/>
          <w:color w:val="auto"/>
          <w:sz w:val="24"/>
          <w:szCs w:val="24"/>
        </w:rPr>
        <w:t>a balance between organisation</w:t>
      </w:r>
      <w:r w:rsidR="003B4C32">
        <w:rPr>
          <w:rFonts w:ascii="Times New Roman" w:hAnsi="Times New Roman"/>
          <w:color w:val="auto"/>
          <w:sz w:val="24"/>
          <w:szCs w:val="24"/>
        </w:rPr>
        <w:t>al</w:t>
      </w:r>
      <w:r w:rsidRPr="000F5B5C">
        <w:rPr>
          <w:rFonts w:ascii="Times New Roman" w:hAnsi="Times New Roman"/>
          <w:color w:val="auto"/>
          <w:sz w:val="24"/>
          <w:szCs w:val="24"/>
        </w:rPr>
        <w:t xml:space="preserve"> performance a</w:t>
      </w:r>
      <w:r w:rsidR="003B4C32">
        <w:rPr>
          <w:rFonts w:ascii="Times New Roman" w:hAnsi="Times New Roman"/>
          <w:color w:val="auto"/>
          <w:sz w:val="24"/>
          <w:szCs w:val="24"/>
        </w:rPr>
        <w:t xml:space="preserve">nd </w:t>
      </w:r>
      <w:r w:rsidRPr="000F5B5C">
        <w:rPr>
          <w:rFonts w:ascii="Times New Roman" w:hAnsi="Times New Roman"/>
          <w:color w:val="auto"/>
          <w:sz w:val="24"/>
          <w:szCs w:val="24"/>
        </w:rPr>
        <w:t>performance rewards.</w:t>
      </w:r>
    </w:p>
    <w:p w14:paraId="098928D4" w14:textId="77777777" w:rsidR="00D31C83" w:rsidRPr="00504587" w:rsidRDefault="00D31C83" w:rsidP="00504587">
      <w:pPr>
        <w:spacing w:line="360" w:lineRule="auto"/>
        <w:jc w:val="both"/>
        <w:rPr>
          <w:rFonts w:ascii="Times New Roman" w:hAnsi="Times New Roman"/>
          <w:color w:val="auto"/>
          <w:sz w:val="24"/>
          <w:szCs w:val="24"/>
          <w:lang w:val="en-ZA"/>
        </w:rPr>
      </w:pPr>
    </w:p>
    <w:p w14:paraId="294C1985" w14:textId="77777777" w:rsidR="0056068B" w:rsidRDefault="0056068B" w:rsidP="0056068B">
      <w:pPr>
        <w:pStyle w:val="ListParagraph"/>
        <w:spacing w:line="360" w:lineRule="auto"/>
        <w:ind w:left="-142"/>
        <w:jc w:val="both"/>
        <w:rPr>
          <w:rFonts w:ascii="Times New Roman" w:hAnsi="Times New Roman"/>
          <w:color w:val="auto"/>
          <w:sz w:val="24"/>
          <w:szCs w:val="24"/>
          <w:lang w:val="en-ZA"/>
        </w:rPr>
      </w:pPr>
    </w:p>
    <w:p w14:paraId="677BD762" w14:textId="77777777" w:rsidR="006C3424" w:rsidRPr="0056068B" w:rsidRDefault="006C3424" w:rsidP="0056068B">
      <w:pPr>
        <w:pStyle w:val="ListParagraph"/>
        <w:numPr>
          <w:ilvl w:val="1"/>
          <w:numId w:val="1"/>
        </w:numPr>
        <w:spacing w:line="360" w:lineRule="auto"/>
        <w:ind w:left="-142" w:hanging="425"/>
        <w:jc w:val="both"/>
        <w:rPr>
          <w:rFonts w:ascii="Times New Roman" w:hAnsi="Times New Roman"/>
          <w:color w:val="auto"/>
          <w:sz w:val="24"/>
          <w:szCs w:val="24"/>
          <w:lang w:val="en-ZA"/>
        </w:rPr>
      </w:pPr>
      <w:r w:rsidRPr="0056068B">
        <w:rPr>
          <w:rFonts w:ascii="Times New Roman" w:hAnsi="Times New Roman"/>
          <w:color w:val="auto"/>
          <w:sz w:val="24"/>
          <w:szCs w:val="24"/>
          <w:lang w:val="en-ZA"/>
        </w:rPr>
        <w:t>That the Minister</w:t>
      </w:r>
      <w:r w:rsidR="0056068B">
        <w:rPr>
          <w:rFonts w:ascii="Times New Roman" w:hAnsi="Times New Roman"/>
          <w:color w:val="auto"/>
          <w:sz w:val="24"/>
          <w:szCs w:val="24"/>
          <w:lang w:val="en-ZA"/>
        </w:rPr>
        <w:t>s</w:t>
      </w:r>
      <w:r w:rsidRPr="0056068B">
        <w:rPr>
          <w:rFonts w:ascii="Times New Roman" w:hAnsi="Times New Roman"/>
          <w:color w:val="auto"/>
          <w:sz w:val="24"/>
          <w:szCs w:val="24"/>
          <w:lang w:val="en-ZA"/>
        </w:rPr>
        <w:t xml:space="preserve"> </w:t>
      </w:r>
      <w:r w:rsidR="00323B56">
        <w:rPr>
          <w:rFonts w:ascii="Times New Roman" w:hAnsi="Times New Roman"/>
          <w:color w:val="auto"/>
          <w:sz w:val="24"/>
          <w:szCs w:val="24"/>
          <w:lang w:val="en-ZA"/>
        </w:rPr>
        <w:t>in the Presidency: Planning, Monitoring and E</w:t>
      </w:r>
      <w:r w:rsidR="00954660">
        <w:rPr>
          <w:rFonts w:ascii="Times New Roman" w:hAnsi="Times New Roman"/>
          <w:color w:val="auto"/>
          <w:sz w:val="24"/>
          <w:szCs w:val="24"/>
          <w:lang w:val="en-ZA"/>
        </w:rPr>
        <w:t>valuation;</w:t>
      </w:r>
      <w:r w:rsidR="00323B56">
        <w:rPr>
          <w:rFonts w:ascii="Times New Roman" w:hAnsi="Times New Roman"/>
          <w:color w:val="auto"/>
          <w:sz w:val="24"/>
          <w:szCs w:val="24"/>
          <w:lang w:val="en-ZA"/>
        </w:rPr>
        <w:t xml:space="preserve"> and </w:t>
      </w:r>
      <w:r w:rsidR="0056068B">
        <w:rPr>
          <w:rFonts w:ascii="Times New Roman" w:hAnsi="Times New Roman"/>
          <w:color w:val="auto"/>
          <w:sz w:val="24"/>
          <w:szCs w:val="24"/>
          <w:lang w:val="en-ZA"/>
        </w:rPr>
        <w:t xml:space="preserve">Sports and Recreation, </w:t>
      </w:r>
      <w:r w:rsidRPr="0056068B">
        <w:rPr>
          <w:rFonts w:ascii="Times New Roman" w:hAnsi="Times New Roman"/>
          <w:sz w:val="24"/>
          <w:szCs w:val="24"/>
          <w:lang w:val="en-ZA"/>
        </w:rPr>
        <w:t xml:space="preserve">should ensure timeous submission of responses to invitations and requests from Parliamentary Committees. The Ministers should apply appropriate consequence management in cases of non-compliance.  </w:t>
      </w:r>
    </w:p>
    <w:p w14:paraId="1502C32A" w14:textId="77777777" w:rsidR="006C3424" w:rsidRDefault="006C3424" w:rsidP="00323B56">
      <w:pPr>
        <w:pStyle w:val="ListParagraph"/>
        <w:spacing w:line="360" w:lineRule="auto"/>
        <w:ind w:left="-142"/>
        <w:jc w:val="both"/>
        <w:rPr>
          <w:rFonts w:ascii="Times New Roman" w:hAnsi="Times New Roman"/>
          <w:color w:val="auto"/>
          <w:sz w:val="24"/>
          <w:szCs w:val="24"/>
          <w:lang w:val="en-ZA"/>
        </w:rPr>
      </w:pPr>
    </w:p>
    <w:p w14:paraId="2605DFB3" w14:textId="77777777" w:rsidR="00814D13" w:rsidRPr="006C3424" w:rsidRDefault="00814D13" w:rsidP="006C3424">
      <w:pPr>
        <w:tabs>
          <w:tab w:val="left" w:pos="360"/>
          <w:tab w:val="left" w:pos="450"/>
        </w:tabs>
        <w:spacing w:line="360" w:lineRule="auto"/>
        <w:jc w:val="both"/>
        <w:rPr>
          <w:rFonts w:ascii="Times New Roman" w:hAnsi="Times New Roman"/>
          <w:b/>
          <w:color w:val="FF0000"/>
          <w:sz w:val="24"/>
          <w:szCs w:val="24"/>
          <w:lang w:val="en-ZA"/>
        </w:rPr>
      </w:pPr>
    </w:p>
    <w:p w14:paraId="4A63ADC5" w14:textId="231571E3" w:rsidR="00323B56" w:rsidRDefault="00CB400A" w:rsidP="00323B56">
      <w:pPr>
        <w:pStyle w:val="ListParagraph"/>
        <w:numPr>
          <w:ilvl w:val="1"/>
          <w:numId w:val="1"/>
        </w:numPr>
        <w:spacing w:line="360" w:lineRule="auto"/>
        <w:ind w:left="-142" w:hanging="425"/>
        <w:jc w:val="both"/>
        <w:rPr>
          <w:rFonts w:ascii="Times New Roman" w:hAnsi="Times New Roman"/>
          <w:color w:val="auto"/>
          <w:sz w:val="24"/>
          <w:szCs w:val="24"/>
          <w:lang w:val="en-ZA"/>
        </w:rPr>
      </w:pPr>
      <w:r w:rsidRPr="006C3424">
        <w:rPr>
          <w:rFonts w:ascii="Times New Roman" w:hAnsi="Times New Roman"/>
          <w:color w:val="auto"/>
          <w:sz w:val="24"/>
          <w:szCs w:val="24"/>
          <w:lang w:val="en-ZA"/>
        </w:rPr>
        <w:t xml:space="preserve">That the Minister of Public Enterprises </w:t>
      </w:r>
      <w:r w:rsidR="005E3C47">
        <w:rPr>
          <w:rFonts w:ascii="Times New Roman" w:hAnsi="Times New Roman"/>
          <w:color w:val="auto"/>
          <w:sz w:val="24"/>
          <w:szCs w:val="24"/>
          <w:lang w:val="en-ZA"/>
        </w:rPr>
        <w:t xml:space="preserve">should </w:t>
      </w:r>
      <w:r w:rsidRPr="006C3424">
        <w:rPr>
          <w:rFonts w:ascii="Times New Roman" w:hAnsi="Times New Roman"/>
          <w:color w:val="auto"/>
          <w:sz w:val="24"/>
          <w:szCs w:val="24"/>
          <w:lang w:val="en-ZA"/>
        </w:rPr>
        <w:t>ensure the following:</w:t>
      </w:r>
    </w:p>
    <w:p w14:paraId="6D0E2CF0" w14:textId="341544F3" w:rsidR="00BC0F47" w:rsidRDefault="004E0163" w:rsidP="00323B56">
      <w:pPr>
        <w:pStyle w:val="ListParagraph"/>
        <w:numPr>
          <w:ilvl w:val="2"/>
          <w:numId w:val="1"/>
        </w:numPr>
        <w:spacing w:line="360" w:lineRule="auto"/>
        <w:jc w:val="both"/>
        <w:rPr>
          <w:rFonts w:ascii="Times New Roman" w:hAnsi="Times New Roman"/>
          <w:color w:val="auto"/>
          <w:sz w:val="24"/>
          <w:szCs w:val="24"/>
          <w:lang w:val="en-ZA"/>
        </w:rPr>
      </w:pPr>
      <w:r w:rsidRPr="00323B56">
        <w:rPr>
          <w:rFonts w:ascii="Times New Roman" w:hAnsi="Times New Roman"/>
          <w:color w:val="auto"/>
          <w:sz w:val="24"/>
          <w:szCs w:val="24"/>
          <w:lang w:val="en-ZA"/>
        </w:rPr>
        <w:t xml:space="preserve">That the </w:t>
      </w:r>
      <w:r w:rsidR="00FD247C">
        <w:rPr>
          <w:rFonts w:ascii="Times New Roman" w:hAnsi="Times New Roman"/>
          <w:color w:val="auto"/>
          <w:sz w:val="24"/>
          <w:szCs w:val="24"/>
          <w:lang w:val="en-ZA"/>
        </w:rPr>
        <w:t xml:space="preserve">appointment of </w:t>
      </w:r>
      <w:r w:rsidR="00BC0F47">
        <w:rPr>
          <w:rFonts w:ascii="Times New Roman" w:hAnsi="Times New Roman"/>
          <w:color w:val="auto"/>
          <w:sz w:val="24"/>
          <w:szCs w:val="24"/>
          <w:lang w:val="en-ZA"/>
        </w:rPr>
        <w:t xml:space="preserve">permanent </w:t>
      </w:r>
      <w:r w:rsidR="00FD247C">
        <w:rPr>
          <w:rFonts w:ascii="Times New Roman" w:hAnsi="Times New Roman"/>
          <w:color w:val="auto"/>
          <w:sz w:val="24"/>
          <w:szCs w:val="24"/>
          <w:lang w:val="en-ZA"/>
        </w:rPr>
        <w:t>executives</w:t>
      </w:r>
      <w:r w:rsidR="004E4632">
        <w:rPr>
          <w:rFonts w:ascii="Times New Roman" w:hAnsi="Times New Roman"/>
          <w:color w:val="auto"/>
          <w:sz w:val="24"/>
          <w:szCs w:val="24"/>
          <w:lang w:val="en-ZA"/>
        </w:rPr>
        <w:t xml:space="preserve"> at SA</w:t>
      </w:r>
      <w:r w:rsidR="00BC0F47">
        <w:rPr>
          <w:rFonts w:ascii="Times New Roman" w:hAnsi="Times New Roman"/>
          <w:color w:val="auto"/>
          <w:sz w:val="24"/>
          <w:szCs w:val="24"/>
          <w:lang w:val="en-ZA"/>
        </w:rPr>
        <w:t xml:space="preserve"> Express is f</w:t>
      </w:r>
      <w:r w:rsidR="00FD247C">
        <w:rPr>
          <w:rFonts w:ascii="Times New Roman" w:hAnsi="Times New Roman"/>
          <w:color w:val="auto"/>
          <w:sz w:val="24"/>
          <w:szCs w:val="24"/>
          <w:lang w:val="en-ZA"/>
        </w:rPr>
        <w:t xml:space="preserve">inalised </w:t>
      </w:r>
      <w:r w:rsidR="00D31C83">
        <w:rPr>
          <w:rFonts w:ascii="Times New Roman" w:hAnsi="Times New Roman"/>
          <w:color w:val="auto"/>
          <w:sz w:val="24"/>
          <w:szCs w:val="24"/>
          <w:lang w:val="en-ZA"/>
        </w:rPr>
        <w:t xml:space="preserve">timeously </w:t>
      </w:r>
      <w:r w:rsidR="00FD247C">
        <w:rPr>
          <w:rFonts w:ascii="Times New Roman" w:hAnsi="Times New Roman"/>
          <w:color w:val="auto"/>
          <w:sz w:val="24"/>
          <w:szCs w:val="24"/>
          <w:lang w:val="en-ZA"/>
        </w:rPr>
        <w:t>in order to e</w:t>
      </w:r>
      <w:r w:rsidR="00BC0F47">
        <w:rPr>
          <w:rFonts w:ascii="Times New Roman" w:hAnsi="Times New Roman"/>
          <w:color w:val="auto"/>
          <w:sz w:val="24"/>
          <w:szCs w:val="24"/>
          <w:lang w:val="en-ZA"/>
        </w:rPr>
        <w:t xml:space="preserve">nsure stability </w:t>
      </w:r>
      <w:r w:rsidR="00FD247C">
        <w:rPr>
          <w:rFonts w:ascii="Times New Roman" w:hAnsi="Times New Roman"/>
          <w:color w:val="auto"/>
          <w:sz w:val="24"/>
          <w:szCs w:val="24"/>
          <w:lang w:val="en-ZA"/>
        </w:rPr>
        <w:t xml:space="preserve">and certainty as the entity implements its turnaround strategy.  </w:t>
      </w:r>
    </w:p>
    <w:p w14:paraId="53DEF33D" w14:textId="1E16CF5E" w:rsidR="004E0163" w:rsidRDefault="00BC0F47" w:rsidP="00323B56">
      <w:pPr>
        <w:pStyle w:val="ListParagraph"/>
        <w:numPr>
          <w:ilvl w:val="2"/>
          <w:numId w:val="1"/>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 xml:space="preserve">That </w:t>
      </w:r>
      <w:r w:rsidR="004E0163" w:rsidRPr="00323B56">
        <w:rPr>
          <w:rFonts w:ascii="Times New Roman" w:hAnsi="Times New Roman"/>
          <w:color w:val="auto"/>
          <w:sz w:val="24"/>
          <w:szCs w:val="24"/>
          <w:lang w:val="en-ZA"/>
        </w:rPr>
        <w:t xml:space="preserve">adequate monitoring mechanisms are </w:t>
      </w:r>
      <w:r w:rsidR="00AC4972" w:rsidRPr="00323B56">
        <w:rPr>
          <w:rFonts w:ascii="Times New Roman" w:hAnsi="Times New Roman"/>
          <w:color w:val="auto"/>
          <w:sz w:val="24"/>
          <w:szCs w:val="24"/>
          <w:lang w:val="en-ZA"/>
        </w:rPr>
        <w:t xml:space="preserve">in place in order to ensure the effective implementation of SA Express 2018-2020 corporate turnaround strategy. </w:t>
      </w:r>
    </w:p>
    <w:p w14:paraId="31B459A7" w14:textId="635D888C" w:rsidR="00D31C83" w:rsidRDefault="00D31C83" w:rsidP="00323B56">
      <w:pPr>
        <w:pStyle w:val="ListParagraph"/>
        <w:numPr>
          <w:ilvl w:val="2"/>
          <w:numId w:val="1"/>
        </w:numPr>
        <w:spacing w:line="360" w:lineRule="auto"/>
        <w:jc w:val="both"/>
        <w:rPr>
          <w:rFonts w:ascii="Times New Roman" w:hAnsi="Times New Roman"/>
          <w:color w:val="auto"/>
          <w:sz w:val="24"/>
          <w:szCs w:val="24"/>
          <w:lang w:val="en-ZA"/>
        </w:rPr>
      </w:pPr>
      <w:r>
        <w:rPr>
          <w:rFonts w:ascii="Times New Roman" w:hAnsi="Times New Roman"/>
          <w:color w:val="auto"/>
          <w:sz w:val="24"/>
          <w:szCs w:val="24"/>
          <w:lang w:val="en-ZA"/>
        </w:rPr>
        <w:t xml:space="preserve">That the conditions identified </w:t>
      </w:r>
      <w:r w:rsidR="000B4F93">
        <w:rPr>
          <w:rFonts w:ascii="Times New Roman" w:hAnsi="Times New Roman"/>
          <w:color w:val="auto"/>
          <w:sz w:val="24"/>
          <w:szCs w:val="24"/>
          <w:lang w:val="en-ZA"/>
        </w:rPr>
        <w:t xml:space="preserve">in paragraph </w:t>
      </w:r>
      <w:r>
        <w:rPr>
          <w:rFonts w:ascii="Times New Roman" w:hAnsi="Times New Roman"/>
          <w:color w:val="auto"/>
          <w:sz w:val="24"/>
          <w:szCs w:val="24"/>
          <w:lang w:val="en-ZA"/>
        </w:rPr>
        <w:t>4.1 for the allocation to SA Express be strictly complied to</w:t>
      </w:r>
      <w:r w:rsidR="00B514F6">
        <w:rPr>
          <w:rFonts w:ascii="Times New Roman" w:hAnsi="Times New Roman"/>
          <w:color w:val="auto"/>
          <w:sz w:val="24"/>
          <w:szCs w:val="24"/>
          <w:lang w:val="en-ZA"/>
        </w:rPr>
        <w:t xml:space="preserve"> with a pass through of consequence management</w:t>
      </w:r>
      <w:r>
        <w:rPr>
          <w:rFonts w:ascii="Times New Roman" w:hAnsi="Times New Roman"/>
          <w:color w:val="auto"/>
          <w:sz w:val="24"/>
          <w:szCs w:val="24"/>
          <w:lang w:val="en-ZA"/>
        </w:rPr>
        <w:t xml:space="preserve">. </w:t>
      </w:r>
    </w:p>
    <w:p w14:paraId="78A4867A" w14:textId="51B4EF24" w:rsidR="003E18CB" w:rsidRPr="0043654B" w:rsidRDefault="003E18CB" w:rsidP="0043654B">
      <w:pPr>
        <w:spacing w:line="360" w:lineRule="auto"/>
        <w:jc w:val="both"/>
        <w:rPr>
          <w:rFonts w:ascii="Times New Roman" w:eastAsiaTheme="minorHAnsi" w:hAnsi="Times New Roman"/>
          <w:color w:val="auto"/>
          <w:spacing w:val="0"/>
          <w:sz w:val="24"/>
          <w:szCs w:val="24"/>
          <w:lang w:val="en-ZA" w:eastAsia="en-US"/>
        </w:rPr>
      </w:pPr>
    </w:p>
    <w:p w14:paraId="5AC7E609" w14:textId="77777777" w:rsidR="00612C8C" w:rsidRPr="0043654B" w:rsidRDefault="00612C8C" w:rsidP="00222F0F">
      <w:pPr>
        <w:pStyle w:val="ListParagraph"/>
        <w:numPr>
          <w:ilvl w:val="0"/>
          <w:numId w:val="1"/>
        </w:numPr>
        <w:spacing w:line="360" w:lineRule="auto"/>
        <w:ind w:left="0"/>
        <w:jc w:val="both"/>
        <w:rPr>
          <w:rFonts w:ascii="Times New Roman" w:hAnsi="Times New Roman"/>
          <w:b/>
          <w:sz w:val="24"/>
          <w:szCs w:val="24"/>
          <w:lang w:val="en-ZA"/>
        </w:rPr>
      </w:pPr>
      <w:r w:rsidRPr="0043654B">
        <w:rPr>
          <w:rFonts w:ascii="Times New Roman" w:hAnsi="Times New Roman"/>
          <w:b/>
          <w:sz w:val="24"/>
          <w:szCs w:val="24"/>
          <w:lang w:val="en-ZA"/>
        </w:rPr>
        <w:t>Committee’s Recommendation on the Bill</w:t>
      </w:r>
    </w:p>
    <w:p w14:paraId="41D0E0E1" w14:textId="77777777" w:rsidR="00612C8C" w:rsidRPr="0043654B" w:rsidRDefault="00612C8C" w:rsidP="0043654B">
      <w:pPr>
        <w:spacing w:line="360" w:lineRule="auto"/>
        <w:jc w:val="both"/>
        <w:rPr>
          <w:rFonts w:ascii="Times New Roman" w:hAnsi="Times New Roman"/>
          <w:sz w:val="24"/>
          <w:szCs w:val="24"/>
          <w:highlight w:val="yellow"/>
          <w:lang w:val="en-ZA"/>
        </w:rPr>
      </w:pPr>
    </w:p>
    <w:p w14:paraId="2558EF03" w14:textId="7FBA2E08" w:rsidR="004E4632" w:rsidRDefault="00536A8A" w:rsidP="00580416">
      <w:pPr>
        <w:autoSpaceDE w:val="0"/>
        <w:autoSpaceDN w:val="0"/>
        <w:adjustRightInd w:val="0"/>
        <w:spacing w:line="360" w:lineRule="auto"/>
        <w:ind w:left="-360"/>
        <w:jc w:val="both"/>
        <w:rPr>
          <w:rFonts w:ascii="Times New Roman" w:hAnsi="Times New Roman"/>
          <w:sz w:val="24"/>
          <w:szCs w:val="24"/>
        </w:rPr>
      </w:pPr>
      <w:r w:rsidRPr="001905AF">
        <w:rPr>
          <w:rFonts w:ascii="Times New Roman" w:hAnsi="Times New Roman"/>
          <w:sz w:val="24"/>
          <w:szCs w:val="24"/>
        </w:rPr>
        <w:t xml:space="preserve">The Standing Committee on Appropriations, having considered the </w:t>
      </w:r>
      <w:r w:rsidRPr="001905AF">
        <w:rPr>
          <w:rFonts w:ascii="Times New Roman" w:hAnsi="Times New Roman"/>
          <w:b/>
          <w:bCs/>
          <w:iCs/>
          <w:sz w:val="24"/>
          <w:szCs w:val="24"/>
        </w:rPr>
        <w:t>Adjustments Appropriation Bill</w:t>
      </w:r>
      <w:r w:rsidRPr="001905AF">
        <w:rPr>
          <w:rFonts w:ascii="Times New Roman" w:hAnsi="Times New Roman"/>
          <w:bCs/>
          <w:i/>
          <w:iCs/>
          <w:sz w:val="24"/>
          <w:szCs w:val="24"/>
        </w:rPr>
        <w:t xml:space="preserve"> </w:t>
      </w:r>
      <w:r w:rsidR="007E7096" w:rsidRPr="001905AF">
        <w:rPr>
          <w:rFonts w:ascii="Times New Roman" w:hAnsi="Times New Roman"/>
          <w:sz w:val="24"/>
          <w:szCs w:val="24"/>
          <w:lang w:val="en-ZA"/>
        </w:rPr>
        <w:t>[B3</w:t>
      </w:r>
      <w:r w:rsidRPr="001905AF">
        <w:rPr>
          <w:rFonts w:ascii="Times New Roman" w:hAnsi="Times New Roman"/>
          <w:sz w:val="24"/>
          <w:szCs w:val="24"/>
          <w:lang w:val="en-ZA"/>
        </w:rPr>
        <w:t>5 – 201</w:t>
      </w:r>
      <w:r w:rsidR="007E7096" w:rsidRPr="001905AF">
        <w:rPr>
          <w:rFonts w:ascii="Times New Roman" w:hAnsi="Times New Roman"/>
          <w:sz w:val="24"/>
          <w:szCs w:val="24"/>
          <w:lang w:val="en-ZA"/>
        </w:rPr>
        <w:t>8</w:t>
      </w:r>
      <w:r w:rsidRPr="001905AF">
        <w:rPr>
          <w:rFonts w:ascii="Times New Roman" w:hAnsi="Times New Roman"/>
          <w:sz w:val="24"/>
          <w:szCs w:val="24"/>
          <w:lang w:val="en-ZA"/>
        </w:rPr>
        <w:t xml:space="preserve">] </w:t>
      </w:r>
      <w:r w:rsidRPr="001905AF">
        <w:rPr>
          <w:rFonts w:ascii="Times New Roman" w:hAnsi="Times New Roman"/>
          <w:sz w:val="24"/>
          <w:szCs w:val="24"/>
        </w:rPr>
        <w:t>(National Assembly: Section 77) referred to it and classified by the Joint Tagging Mechanism; reports that it has agreed to the Bill, with</w:t>
      </w:r>
      <w:r w:rsidR="001905AF" w:rsidRPr="001905AF">
        <w:rPr>
          <w:rFonts w:ascii="Times New Roman" w:hAnsi="Times New Roman"/>
          <w:sz w:val="24"/>
          <w:szCs w:val="24"/>
        </w:rPr>
        <w:t xml:space="preserve">out amendments. </w:t>
      </w:r>
    </w:p>
    <w:p w14:paraId="2484F7DF" w14:textId="77777777" w:rsidR="00580416" w:rsidRPr="0043654B" w:rsidRDefault="00580416" w:rsidP="00580416">
      <w:pPr>
        <w:autoSpaceDE w:val="0"/>
        <w:autoSpaceDN w:val="0"/>
        <w:adjustRightInd w:val="0"/>
        <w:spacing w:line="360" w:lineRule="auto"/>
        <w:ind w:left="-360"/>
        <w:jc w:val="both"/>
        <w:rPr>
          <w:rFonts w:ascii="Times New Roman" w:hAnsi="Times New Roman"/>
          <w:sz w:val="24"/>
          <w:szCs w:val="24"/>
        </w:rPr>
      </w:pPr>
    </w:p>
    <w:p w14:paraId="5FD61C41" w14:textId="77777777" w:rsidR="00B43E1F" w:rsidRPr="0043654B" w:rsidRDefault="00B43E1F" w:rsidP="0043654B">
      <w:pPr>
        <w:spacing w:line="360" w:lineRule="auto"/>
        <w:ind w:hanging="360"/>
        <w:jc w:val="both"/>
        <w:rPr>
          <w:rFonts w:ascii="Times New Roman" w:hAnsi="Times New Roman"/>
          <w:b/>
          <w:color w:val="auto"/>
          <w:spacing w:val="0"/>
          <w:sz w:val="24"/>
          <w:szCs w:val="24"/>
          <w:lang w:eastAsia="en-US"/>
        </w:rPr>
      </w:pPr>
      <w:r w:rsidRPr="0043654B">
        <w:rPr>
          <w:rFonts w:ascii="Times New Roman" w:hAnsi="Times New Roman"/>
          <w:b/>
          <w:color w:val="auto"/>
          <w:spacing w:val="0"/>
          <w:sz w:val="24"/>
          <w:szCs w:val="24"/>
          <w:lang w:eastAsia="en-US"/>
        </w:rPr>
        <w:t>Conclusion</w:t>
      </w:r>
    </w:p>
    <w:p w14:paraId="3406E579" w14:textId="77777777" w:rsidR="00B43E1F" w:rsidRPr="0043654B" w:rsidRDefault="00B43E1F" w:rsidP="0043654B">
      <w:pPr>
        <w:autoSpaceDE w:val="0"/>
        <w:autoSpaceDN w:val="0"/>
        <w:adjustRightInd w:val="0"/>
        <w:spacing w:line="360" w:lineRule="auto"/>
        <w:jc w:val="both"/>
        <w:rPr>
          <w:rFonts w:ascii="Times New Roman" w:hAnsi="Times New Roman"/>
          <w:color w:val="auto"/>
          <w:sz w:val="24"/>
          <w:szCs w:val="24"/>
        </w:rPr>
      </w:pPr>
    </w:p>
    <w:p w14:paraId="079E101A" w14:textId="77777777" w:rsidR="00B43E1F" w:rsidRPr="0043654B" w:rsidRDefault="00B43E1F" w:rsidP="0043654B">
      <w:pPr>
        <w:autoSpaceDE w:val="0"/>
        <w:autoSpaceDN w:val="0"/>
        <w:adjustRightInd w:val="0"/>
        <w:spacing w:line="360" w:lineRule="auto"/>
        <w:ind w:left="-360"/>
        <w:jc w:val="both"/>
        <w:rPr>
          <w:rFonts w:ascii="Times New Roman" w:hAnsi="Times New Roman"/>
          <w:color w:val="auto"/>
          <w:sz w:val="24"/>
          <w:szCs w:val="24"/>
        </w:rPr>
      </w:pPr>
      <w:r w:rsidRPr="0043654B">
        <w:rPr>
          <w:rFonts w:ascii="Times New Roman" w:hAnsi="Times New Roman"/>
          <w:color w:val="auto"/>
          <w:sz w:val="24"/>
          <w:szCs w:val="24"/>
        </w:rPr>
        <w:t xml:space="preserve">The responses </w:t>
      </w:r>
      <w:r w:rsidR="00C76E93" w:rsidRPr="0043654B">
        <w:rPr>
          <w:rFonts w:ascii="Times New Roman" w:hAnsi="Times New Roman"/>
          <w:color w:val="auto"/>
          <w:sz w:val="24"/>
          <w:szCs w:val="24"/>
        </w:rPr>
        <w:t xml:space="preserve">and implementation plans </w:t>
      </w:r>
      <w:r w:rsidRPr="0043654B">
        <w:rPr>
          <w:rFonts w:ascii="Times New Roman" w:hAnsi="Times New Roman"/>
          <w:color w:val="auto"/>
          <w:sz w:val="24"/>
          <w:szCs w:val="24"/>
        </w:rPr>
        <w:t>to the recomme</w:t>
      </w:r>
      <w:r w:rsidR="00D36BD5" w:rsidRPr="0043654B">
        <w:rPr>
          <w:rFonts w:ascii="Times New Roman" w:hAnsi="Times New Roman"/>
          <w:color w:val="auto"/>
          <w:sz w:val="24"/>
          <w:szCs w:val="24"/>
        </w:rPr>
        <w:t>ndations as set out in section 7</w:t>
      </w:r>
      <w:r w:rsidRPr="0043654B">
        <w:rPr>
          <w:rFonts w:ascii="Times New Roman" w:hAnsi="Times New Roman"/>
          <w:color w:val="auto"/>
          <w:sz w:val="24"/>
          <w:szCs w:val="24"/>
        </w:rPr>
        <w:t xml:space="preserve"> above by the relevant Executive Authorities must be sent to Parliament within 60 days of the adoption of this report by the National Assembly.</w:t>
      </w:r>
    </w:p>
    <w:p w14:paraId="55DC7150" w14:textId="77777777" w:rsidR="00612C8C" w:rsidRPr="0043654B" w:rsidRDefault="00612C8C" w:rsidP="0043654B">
      <w:pPr>
        <w:spacing w:line="360" w:lineRule="auto"/>
        <w:jc w:val="both"/>
        <w:rPr>
          <w:rFonts w:ascii="Times New Roman" w:eastAsiaTheme="minorHAnsi" w:hAnsi="Times New Roman"/>
          <w:color w:val="auto"/>
          <w:spacing w:val="0"/>
          <w:sz w:val="24"/>
          <w:szCs w:val="24"/>
          <w:lang w:val="en-ZA" w:eastAsia="en-US"/>
        </w:rPr>
      </w:pPr>
    </w:p>
    <w:p w14:paraId="04F3E8ED" w14:textId="77777777" w:rsidR="00047E9E" w:rsidRPr="0043654B" w:rsidRDefault="00047E9E" w:rsidP="0043654B">
      <w:pPr>
        <w:spacing w:line="360" w:lineRule="auto"/>
        <w:rPr>
          <w:rFonts w:ascii="Times New Roman" w:hAnsi="Times New Roman"/>
          <w:sz w:val="24"/>
          <w:szCs w:val="24"/>
        </w:rPr>
      </w:pPr>
    </w:p>
    <w:p w14:paraId="1C3B7DED" w14:textId="113A558B" w:rsidR="00757D05" w:rsidRDefault="00757D05" w:rsidP="0043654B">
      <w:pPr>
        <w:spacing w:line="360" w:lineRule="auto"/>
        <w:ind w:hanging="360"/>
        <w:jc w:val="both"/>
        <w:rPr>
          <w:rFonts w:ascii="Times New Roman" w:hAnsi="Times New Roman"/>
          <w:sz w:val="24"/>
          <w:szCs w:val="24"/>
        </w:rPr>
      </w:pPr>
      <w:r w:rsidRPr="0043654B">
        <w:rPr>
          <w:rFonts w:ascii="Times New Roman" w:hAnsi="Times New Roman"/>
          <w:sz w:val="24"/>
          <w:szCs w:val="24"/>
        </w:rPr>
        <w:t>Report to be considered.</w:t>
      </w:r>
    </w:p>
    <w:p w14:paraId="05F0751D" w14:textId="0260A7AA" w:rsidR="00727BF9" w:rsidRDefault="00727BF9" w:rsidP="0043654B">
      <w:pPr>
        <w:spacing w:line="360" w:lineRule="auto"/>
        <w:ind w:hanging="360"/>
        <w:jc w:val="both"/>
        <w:rPr>
          <w:rFonts w:ascii="Times New Roman" w:hAnsi="Times New Roman"/>
          <w:sz w:val="24"/>
          <w:szCs w:val="24"/>
        </w:rPr>
      </w:pPr>
    </w:p>
    <w:p w14:paraId="510CE3B2" w14:textId="77777777" w:rsidR="00727BF9" w:rsidRPr="0043654B" w:rsidRDefault="00727BF9" w:rsidP="0043654B">
      <w:pPr>
        <w:spacing w:line="360" w:lineRule="auto"/>
        <w:ind w:hanging="360"/>
        <w:jc w:val="both"/>
        <w:rPr>
          <w:rFonts w:ascii="Times New Roman" w:hAnsi="Times New Roman"/>
          <w:sz w:val="24"/>
          <w:szCs w:val="24"/>
        </w:rPr>
      </w:pPr>
    </w:p>
    <w:sectPr w:rsidR="00727BF9" w:rsidRPr="0043654B" w:rsidSect="008922F0">
      <w:footerReference w:type="default" r:id="rId19"/>
      <w:footerReference w:type="first" r:id="rId20"/>
      <w:endnotePr>
        <w:numFmt w:val="decimal"/>
      </w:endnotePr>
      <w:pgSz w:w="11906" w:h="16838" w:code="9"/>
      <w:pgMar w:top="1134" w:right="1826" w:bottom="964" w:left="1985"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E0CD2" w14:textId="77777777" w:rsidR="00ED0E6C" w:rsidRDefault="00ED0E6C">
      <w:pPr>
        <w:spacing w:line="240" w:lineRule="auto"/>
      </w:pPr>
      <w:r>
        <w:separator/>
      </w:r>
    </w:p>
  </w:endnote>
  <w:endnote w:type="continuationSeparator" w:id="0">
    <w:p w14:paraId="4BE69A40" w14:textId="77777777" w:rsidR="00ED0E6C" w:rsidRDefault="00ED0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414B" w14:textId="6A3AA8E6" w:rsidR="00565BB2" w:rsidRDefault="00565BB2">
    <w:pPr>
      <w:pStyle w:val="Footer"/>
      <w:jc w:val="right"/>
    </w:pPr>
    <w:r>
      <w:fldChar w:fldCharType="begin"/>
    </w:r>
    <w:r>
      <w:instrText xml:space="preserve"> PAGE   \* MERGEFORMAT </w:instrText>
    </w:r>
    <w:r>
      <w:fldChar w:fldCharType="separate"/>
    </w:r>
    <w:r w:rsidR="00765CA8">
      <w:rPr>
        <w:noProof/>
      </w:rPr>
      <w:t>8</w:t>
    </w:r>
    <w:r>
      <w:fldChar w:fldCharType="end"/>
    </w:r>
  </w:p>
  <w:p w14:paraId="4020C40C" w14:textId="77777777" w:rsidR="00565BB2" w:rsidRPr="00A311FD" w:rsidRDefault="00565BB2">
    <w:pPr>
      <w:pStyle w:val="Footer"/>
      <w:spacing w:line="240" w:lineRule="auto"/>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4ADB" w14:textId="3BDF62D5" w:rsidR="00565BB2" w:rsidRDefault="00565BB2">
    <w:pPr>
      <w:pStyle w:val="Footer"/>
      <w:jc w:val="right"/>
    </w:pPr>
    <w:r>
      <w:fldChar w:fldCharType="begin"/>
    </w:r>
    <w:r>
      <w:instrText xml:space="preserve"> PAGE   \* MERGEFORMAT </w:instrText>
    </w:r>
    <w:r>
      <w:fldChar w:fldCharType="separate"/>
    </w:r>
    <w:r w:rsidR="00765CA8">
      <w:rPr>
        <w:noProof/>
      </w:rPr>
      <w:t>1</w:t>
    </w:r>
    <w:r>
      <w:fldChar w:fldCharType="end"/>
    </w:r>
  </w:p>
  <w:p w14:paraId="5822AB38" w14:textId="77777777" w:rsidR="00565BB2" w:rsidRPr="005B5650" w:rsidRDefault="00565BB2">
    <w:pPr>
      <w:pStyle w:val="Footer"/>
      <w:spacing w:line="240" w:lineRule="auto"/>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1A143" w14:textId="77777777" w:rsidR="00ED0E6C" w:rsidRDefault="00ED0E6C">
      <w:pPr>
        <w:spacing w:line="240" w:lineRule="auto"/>
      </w:pPr>
      <w:r>
        <w:separator/>
      </w:r>
    </w:p>
  </w:footnote>
  <w:footnote w:type="continuationSeparator" w:id="0">
    <w:p w14:paraId="74EE792F" w14:textId="77777777" w:rsidR="00ED0E6C" w:rsidRDefault="00ED0E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F7F"/>
    <w:multiLevelType w:val="hybridMultilevel"/>
    <w:tmpl w:val="E11A2610"/>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1">
    <w:nsid w:val="07AF7CF7"/>
    <w:multiLevelType w:val="hybridMultilevel"/>
    <w:tmpl w:val="C8DC3BB4"/>
    <w:lvl w:ilvl="0" w:tplc="04090001">
      <w:start w:val="1"/>
      <w:numFmt w:val="bullet"/>
      <w:lvlText w:val=""/>
      <w:lvlJc w:val="left"/>
      <w:pPr>
        <w:tabs>
          <w:tab w:val="num" w:pos="1080"/>
        </w:tabs>
        <w:ind w:left="1080" w:hanging="360"/>
      </w:pPr>
      <w:rPr>
        <w:rFonts w:ascii="Symbol" w:hAnsi="Symbol" w:hint="default"/>
      </w:rPr>
    </w:lvl>
    <w:lvl w:ilvl="1" w:tplc="9A02CE26">
      <w:numFmt w:val="bullet"/>
      <w:lvlText w:val="–"/>
      <w:lvlJc w:val="left"/>
      <w:pPr>
        <w:tabs>
          <w:tab w:val="num" w:pos="1800"/>
        </w:tabs>
        <w:ind w:left="1800" w:hanging="360"/>
      </w:pPr>
      <w:rPr>
        <w:rFonts w:ascii="Arial" w:hAnsi="Arial" w:hint="default"/>
      </w:rPr>
    </w:lvl>
    <w:lvl w:ilvl="2" w:tplc="14C4EAE6" w:tentative="1">
      <w:start w:val="1"/>
      <w:numFmt w:val="bullet"/>
      <w:lvlText w:val="•"/>
      <w:lvlJc w:val="left"/>
      <w:pPr>
        <w:tabs>
          <w:tab w:val="num" w:pos="2520"/>
        </w:tabs>
        <w:ind w:left="2520" w:hanging="360"/>
      </w:pPr>
      <w:rPr>
        <w:rFonts w:ascii="Arial" w:hAnsi="Arial" w:hint="default"/>
      </w:rPr>
    </w:lvl>
    <w:lvl w:ilvl="3" w:tplc="2A7C3610" w:tentative="1">
      <w:start w:val="1"/>
      <w:numFmt w:val="bullet"/>
      <w:lvlText w:val="•"/>
      <w:lvlJc w:val="left"/>
      <w:pPr>
        <w:tabs>
          <w:tab w:val="num" w:pos="3240"/>
        </w:tabs>
        <w:ind w:left="3240" w:hanging="360"/>
      </w:pPr>
      <w:rPr>
        <w:rFonts w:ascii="Arial" w:hAnsi="Arial" w:hint="default"/>
      </w:rPr>
    </w:lvl>
    <w:lvl w:ilvl="4" w:tplc="5454AF10" w:tentative="1">
      <w:start w:val="1"/>
      <w:numFmt w:val="bullet"/>
      <w:lvlText w:val="•"/>
      <w:lvlJc w:val="left"/>
      <w:pPr>
        <w:tabs>
          <w:tab w:val="num" w:pos="3960"/>
        </w:tabs>
        <w:ind w:left="3960" w:hanging="360"/>
      </w:pPr>
      <w:rPr>
        <w:rFonts w:ascii="Arial" w:hAnsi="Arial" w:hint="default"/>
      </w:rPr>
    </w:lvl>
    <w:lvl w:ilvl="5" w:tplc="6A3853C8" w:tentative="1">
      <w:start w:val="1"/>
      <w:numFmt w:val="bullet"/>
      <w:lvlText w:val="•"/>
      <w:lvlJc w:val="left"/>
      <w:pPr>
        <w:tabs>
          <w:tab w:val="num" w:pos="4680"/>
        </w:tabs>
        <w:ind w:left="4680" w:hanging="360"/>
      </w:pPr>
      <w:rPr>
        <w:rFonts w:ascii="Arial" w:hAnsi="Arial" w:hint="default"/>
      </w:rPr>
    </w:lvl>
    <w:lvl w:ilvl="6" w:tplc="9F9831A0" w:tentative="1">
      <w:start w:val="1"/>
      <w:numFmt w:val="bullet"/>
      <w:lvlText w:val="•"/>
      <w:lvlJc w:val="left"/>
      <w:pPr>
        <w:tabs>
          <w:tab w:val="num" w:pos="5400"/>
        </w:tabs>
        <w:ind w:left="5400" w:hanging="360"/>
      </w:pPr>
      <w:rPr>
        <w:rFonts w:ascii="Arial" w:hAnsi="Arial" w:hint="default"/>
      </w:rPr>
    </w:lvl>
    <w:lvl w:ilvl="7" w:tplc="4E547D02" w:tentative="1">
      <w:start w:val="1"/>
      <w:numFmt w:val="bullet"/>
      <w:lvlText w:val="•"/>
      <w:lvlJc w:val="left"/>
      <w:pPr>
        <w:tabs>
          <w:tab w:val="num" w:pos="6120"/>
        </w:tabs>
        <w:ind w:left="6120" w:hanging="360"/>
      </w:pPr>
      <w:rPr>
        <w:rFonts w:ascii="Arial" w:hAnsi="Arial" w:hint="default"/>
      </w:rPr>
    </w:lvl>
    <w:lvl w:ilvl="8" w:tplc="43D25B20" w:tentative="1">
      <w:start w:val="1"/>
      <w:numFmt w:val="bullet"/>
      <w:lvlText w:val="•"/>
      <w:lvlJc w:val="left"/>
      <w:pPr>
        <w:tabs>
          <w:tab w:val="num" w:pos="6840"/>
        </w:tabs>
        <w:ind w:left="6840" w:hanging="360"/>
      </w:pPr>
      <w:rPr>
        <w:rFonts w:ascii="Arial" w:hAnsi="Arial" w:hint="default"/>
      </w:rPr>
    </w:lvl>
  </w:abstractNum>
  <w:abstractNum w:abstractNumId="2">
    <w:nsid w:val="086E22C9"/>
    <w:multiLevelType w:val="multilevel"/>
    <w:tmpl w:val="8020C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FB2B97"/>
    <w:multiLevelType w:val="hybridMultilevel"/>
    <w:tmpl w:val="D0947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227201"/>
    <w:multiLevelType w:val="hybridMultilevel"/>
    <w:tmpl w:val="A1E41550"/>
    <w:lvl w:ilvl="0" w:tplc="21343B4A">
      <w:start w:val="1"/>
      <w:numFmt w:val="bullet"/>
      <w:lvlText w:val="•"/>
      <w:lvlJc w:val="left"/>
      <w:pPr>
        <w:tabs>
          <w:tab w:val="num" w:pos="720"/>
        </w:tabs>
        <w:ind w:left="720" w:hanging="360"/>
      </w:pPr>
      <w:rPr>
        <w:rFonts w:ascii="Times New Roman" w:hAnsi="Times New Roman" w:hint="default"/>
      </w:rPr>
    </w:lvl>
    <w:lvl w:ilvl="1" w:tplc="D476416A" w:tentative="1">
      <w:start w:val="1"/>
      <w:numFmt w:val="bullet"/>
      <w:lvlText w:val="•"/>
      <w:lvlJc w:val="left"/>
      <w:pPr>
        <w:tabs>
          <w:tab w:val="num" w:pos="1440"/>
        </w:tabs>
        <w:ind w:left="1440" w:hanging="360"/>
      </w:pPr>
      <w:rPr>
        <w:rFonts w:ascii="Times New Roman" w:hAnsi="Times New Roman" w:hint="default"/>
      </w:rPr>
    </w:lvl>
    <w:lvl w:ilvl="2" w:tplc="FEDABE96" w:tentative="1">
      <w:start w:val="1"/>
      <w:numFmt w:val="bullet"/>
      <w:lvlText w:val="•"/>
      <w:lvlJc w:val="left"/>
      <w:pPr>
        <w:tabs>
          <w:tab w:val="num" w:pos="2160"/>
        </w:tabs>
        <w:ind w:left="2160" w:hanging="360"/>
      </w:pPr>
      <w:rPr>
        <w:rFonts w:ascii="Times New Roman" w:hAnsi="Times New Roman" w:hint="default"/>
      </w:rPr>
    </w:lvl>
    <w:lvl w:ilvl="3" w:tplc="3384B732" w:tentative="1">
      <w:start w:val="1"/>
      <w:numFmt w:val="bullet"/>
      <w:lvlText w:val="•"/>
      <w:lvlJc w:val="left"/>
      <w:pPr>
        <w:tabs>
          <w:tab w:val="num" w:pos="2880"/>
        </w:tabs>
        <w:ind w:left="2880" w:hanging="360"/>
      </w:pPr>
      <w:rPr>
        <w:rFonts w:ascii="Times New Roman" w:hAnsi="Times New Roman" w:hint="default"/>
      </w:rPr>
    </w:lvl>
    <w:lvl w:ilvl="4" w:tplc="815405F8" w:tentative="1">
      <w:start w:val="1"/>
      <w:numFmt w:val="bullet"/>
      <w:lvlText w:val="•"/>
      <w:lvlJc w:val="left"/>
      <w:pPr>
        <w:tabs>
          <w:tab w:val="num" w:pos="3600"/>
        </w:tabs>
        <w:ind w:left="3600" w:hanging="360"/>
      </w:pPr>
      <w:rPr>
        <w:rFonts w:ascii="Times New Roman" w:hAnsi="Times New Roman" w:hint="default"/>
      </w:rPr>
    </w:lvl>
    <w:lvl w:ilvl="5" w:tplc="65668274" w:tentative="1">
      <w:start w:val="1"/>
      <w:numFmt w:val="bullet"/>
      <w:lvlText w:val="•"/>
      <w:lvlJc w:val="left"/>
      <w:pPr>
        <w:tabs>
          <w:tab w:val="num" w:pos="4320"/>
        </w:tabs>
        <w:ind w:left="4320" w:hanging="360"/>
      </w:pPr>
      <w:rPr>
        <w:rFonts w:ascii="Times New Roman" w:hAnsi="Times New Roman" w:hint="default"/>
      </w:rPr>
    </w:lvl>
    <w:lvl w:ilvl="6" w:tplc="3E78050E" w:tentative="1">
      <w:start w:val="1"/>
      <w:numFmt w:val="bullet"/>
      <w:lvlText w:val="•"/>
      <w:lvlJc w:val="left"/>
      <w:pPr>
        <w:tabs>
          <w:tab w:val="num" w:pos="5040"/>
        </w:tabs>
        <w:ind w:left="5040" w:hanging="360"/>
      </w:pPr>
      <w:rPr>
        <w:rFonts w:ascii="Times New Roman" w:hAnsi="Times New Roman" w:hint="default"/>
      </w:rPr>
    </w:lvl>
    <w:lvl w:ilvl="7" w:tplc="5C5EEE36" w:tentative="1">
      <w:start w:val="1"/>
      <w:numFmt w:val="bullet"/>
      <w:lvlText w:val="•"/>
      <w:lvlJc w:val="left"/>
      <w:pPr>
        <w:tabs>
          <w:tab w:val="num" w:pos="5760"/>
        </w:tabs>
        <w:ind w:left="5760" w:hanging="360"/>
      </w:pPr>
      <w:rPr>
        <w:rFonts w:ascii="Times New Roman" w:hAnsi="Times New Roman" w:hint="default"/>
      </w:rPr>
    </w:lvl>
    <w:lvl w:ilvl="8" w:tplc="0B38CA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D53760"/>
    <w:multiLevelType w:val="multilevel"/>
    <w:tmpl w:val="4A62F43C"/>
    <w:lvl w:ilvl="0">
      <w:start w:val="1"/>
      <w:numFmt w:val="bullet"/>
      <w:lvlText w:val=""/>
      <w:lvlJc w:val="left"/>
      <w:pPr>
        <w:ind w:left="1800" w:hanging="360"/>
      </w:pPr>
      <w:rPr>
        <w:rFonts w:ascii="Symbol" w:hAnsi="Symbol" w:hint="default"/>
      </w:rPr>
    </w:lvl>
    <w:lvl w:ilvl="1">
      <w:start w:val="1"/>
      <w:numFmt w:val="bullet"/>
      <w:lvlText w:val=""/>
      <w:lvlJc w:val="left"/>
      <w:pPr>
        <w:ind w:left="1800" w:hanging="360"/>
      </w:pPr>
      <w:rPr>
        <w:rFonts w:ascii="Symbol" w:hAnsi="Symbol" w:hint="default"/>
        <w:b/>
        <w:color w:val="auto"/>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nsid w:val="11D83369"/>
    <w:multiLevelType w:val="hybridMultilevel"/>
    <w:tmpl w:val="EF182DF4"/>
    <w:lvl w:ilvl="0" w:tplc="1EBA22DE">
      <w:start w:val="2"/>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1637B"/>
    <w:multiLevelType w:val="hybridMultilevel"/>
    <w:tmpl w:val="74A44E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A91457"/>
    <w:multiLevelType w:val="hybridMultilevel"/>
    <w:tmpl w:val="2EEEA68A"/>
    <w:lvl w:ilvl="0" w:tplc="6F36E3C8">
      <w:start w:val="1"/>
      <w:numFmt w:val="decimal"/>
      <w:lvlText w:val="%1."/>
      <w:lvlJc w:val="left"/>
      <w:pPr>
        <w:ind w:left="96" w:hanging="456"/>
      </w:pPr>
      <w:rPr>
        <w:rFonts w:eastAsia="Calibr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4CF771F"/>
    <w:multiLevelType w:val="multilevel"/>
    <w:tmpl w:val="8020C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5A35265"/>
    <w:multiLevelType w:val="hybridMultilevel"/>
    <w:tmpl w:val="6EFAF998"/>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1">
    <w:nsid w:val="16197F68"/>
    <w:multiLevelType w:val="hybridMultilevel"/>
    <w:tmpl w:val="242871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162A0128"/>
    <w:multiLevelType w:val="hybridMultilevel"/>
    <w:tmpl w:val="31B44948"/>
    <w:lvl w:ilvl="0" w:tplc="D018BE6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AD02C6"/>
    <w:multiLevelType w:val="multilevel"/>
    <w:tmpl w:val="595C9388"/>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8B20940"/>
    <w:multiLevelType w:val="hybridMultilevel"/>
    <w:tmpl w:val="F90273F0"/>
    <w:lvl w:ilvl="0" w:tplc="5DAE443A">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A66AA"/>
    <w:multiLevelType w:val="hybridMultilevel"/>
    <w:tmpl w:val="8C7CE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C453F44"/>
    <w:multiLevelType w:val="hybridMultilevel"/>
    <w:tmpl w:val="42F41406"/>
    <w:lvl w:ilvl="0" w:tplc="D47AEA4E">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6D05A6"/>
    <w:multiLevelType w:val="multilevel"/>
    <w:tmpl w:val="8020C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11A28A0"/>
    <w:multiLevelType w:val="hybridMultilevel"/>
    <w:tmpl w:val="4DC63324"/>
    <w:lvl w:ilvl="0" w:tplc="D47AEA4E">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27E0176"/>
    <w:multiLevelType w:val="hybridMultilevel"/>
    <w:tmpl w:val="84D8D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37B5DF1"/>
    <w:multiLevelType w:val="hybridMultilevel"/>
    <w:tmpl w:val="72B4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43776"/>
    <w:multiLevelType w:val="hybridMultilevel"/>
    <w:tmpl w:val="E8128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BB15A3B"/>
    <w:multiLevelType w:val="multilevel"/>
    <w:tmpl w:val="B2E0C8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2E122292"/>
    <w:multiLevelType w:val="hybridMultilevel"/>
    <w:tmpl w:val="C12C6E52"/>
    <w:lvl w:ilvl="0" w:tplc="4594C6D8">
      <w:start w:val="1"/>
      <w:numFmt w:val="lowerRoman"/>
      <w:lvlText w:val="(%1)"/>
      <w:lvlJc w:val="left"/>
      <w:pPr>
        <w:ind w:left="90" w:hanging="720"/>
      </w:pPr>
      <w:rPr>
        <w:rFonts w:eastAsia="Calibri"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4">
    <w:nsid w:val="2FB91B69"/>
    <w:multiLevelType w:val="hybridMultilevel"/>
    <w:tmpl w:val="9280D9C8"/>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25">
    <w:nsid w:val="34F42FC0"/>
    <w:multiLevelType w:val="hybridMultilevel"/>
    <w:tmpl w:val="2E6440C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nsid w:val="35234F5D"/>
    <w:multiLevelType w:val="hybridMultilevel"/>
    <w:tmpl w:val="B4A841C6"/>
    <w:lvl w:ilvl="0" w:tplc="04090001">
      <w:start w:val="1"/>
      <w:numFmt w:val="bullet"/>
      <w:lvlText w:val=""/>
      <w:lvlJc w:val="left"/>
      <w:pPr>
        <w:tabs>
          <w:tab w:val="num" w:pos="720"/>
        </w:tabs>
        <w:ind w:left="720" w:hanging="360"/>
      </w:pPr>
      <w:rPr>
        <w:rFonts w:ascii="Symbol" w:hAnsi="Symbol" w:hint="default"/>
      </w:rPr>
    </w:lvl>
    <w:lvl w:ilvl="1" w:tplc="86E8FF4E" w:tentative="1">
      <w:start w:val="1"/>
      <w:numFmt w:val="bullet"/>
      <w:lvlText w:val="•"/>
      <w:lvlJc w:val="left"/>
      <w:pPr>
        <w:tabs>
          <w:tab w:val="num" w:pos="1440"/>
        </w:tabs>
        <w:ind w:left="1440" w:hanging="360"/>
      </w:pPr>
      <w:rPr>
        <w:rFonts w:ascii="Times New Roman" w:hAnsi="Times New Roman" w:hint="default"/>
      </w:rPr>
    </w:lvl>
    <w:lvl w:ilvl="2" w:tplc="F4B66EE8" w:tentative="1">
      <w:start w:val="1"/>
      <w:numFmt w:val="bullet"/>
      <w:lvlText w:val="•"/>
      <w:lvlJc w:val="left"/>
      <w:pPr>
        <w:tabs>
          <w:tab w:val="num" w:pos="2160"/>
        </w:tabs>
        <w:ind w:left="2160" w:hanging="360"/>
      </w:pPr>
      <w:rPr>
        <w:rFonts w:ascii="Times New Roman" w:hAnsi="Times New Roman" w:hint="default"/>
      </w:rPr>
    </w:lvl>
    <w:lvl w:ilvl="3" w:tplc="42EE0354" w:tentative="1">
      <w:start w:val="1"/>
      <w:numFmt w:val="bullet"/>
      <w:lvlText w:val="•"/>
      <w:lvlJc w:val="left"/>
      <w:pPr>
        <w:tabs>
          <w:tab w:val="num" w:pos="2880"/>
        </w:tabs>
        <w:ind w:left="2880" w:hanging="360"/>
      </w:pPr>
      <w:rPr>
        <w:rFonts w:ascii="Times New Roman" w:hAnsi="Times New Roman" w:hint="default"/>
      </w:rPr>
    </w:lvl>
    <w:lvl w:ilvl="4" w:tplc="FCDE9A84" w:tentative="1">
      <w:start w:val="1"/>
      <w:numFmt w:val="bullet"/>
      <w:lvlText w:val="•"/>
      <w:lvlJc w:val="left"/>
      <w:pPr>
        <w:tabs>
          <w:tab w:val="num" w:pos="3600"/>
        </w:tabs>
        <w:ind w:left="3600" w:hanging="360"/>
      </w:pPr>
      <w:rPr>
        <w:rFonts w:ascii="Times New Roman" w:hAnsi="Times New Roman" w:hint="default"/>
      </w:rPr>
    </w:lvl>
    <w:lvl w:ilvl="5" w:tplc="461E7908" w:tentative="1">
      <w:start w:val="1"/>
      <w:numFmt w:val="bullet"/>
      <w:lvlText w:val="•"/>
      <w:lvlJc w:val="left"/>
      <w:pPr>
        <w:tabs>
          <w:tab w:val="num" w:pos="4320"/>
        </w:tabs>
        <w:ind w:left="4320" w:hanging="360"/>
      </w:pPr>
      <w:rPr>
        <w:rFonts w:ascii="Times New Roman" w:hAnsi="Times New Roman" w:hint="default"/>
      </w:rPr>
    </w:lvl>
    <w:lvl w:ilvl="6" w:tplc="A038FAB8" w:tentative="1">
      <w:start w:val="1"/>
      <w:numFmt w:val="bullet"/>
      <w:lvlText w:val="•"/>
      <w:lvlJc w:val="left"/>
      <w:pPr>
        <w:tabs>
          <w:tab w:val="num" w:pos="5040"/>
        </w:tabs>
        <w:ind w:left="5040" w:hanging="360"/>
      </w:pPr>
      <w:rPr>
        <w:rFonts w:ascii="Times New Roman" w:hAnsi="Times New Roman" w:hint="default"/>
      </w:rPr>
    </w:lvl>
    <w:lvl w:ilvl="7" w:tplc="2960B912" w:tentative="1">
      <w:start w:val="1"/>
      <w:numFmt w:val="bullet"/>
      <w:lvlText w:val="•"/>
      <w:lvlJc w:val="left"/>
      <w:pPr>
        <w:tabs>
          <w:tab w:val="num" w:pos="5760"/>
        </w:tabs>
        <w:ind w:left="5760" w:hanging="360"/>
      </w:pPr>
      <w:rPr>
        <w:rFonts w:ascii="Times New Roman" w:hAnsi="Times New Roman" w:hint="default"/>
      </w:rPr>
    </w:lvl>
    <w:lvl w:ilvl="8" w:tplc="63B0F54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66F080E"/>
    <w:multiLevelType w:val="hybridMultilevel"/>
    <w:tmpl w:val="41C45F8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nsid w:val="39B770A3"/>
    <w:multiLevelType w:val="hybridMultilevel"/>
    <w:tmpl w:val="FFD43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E341248"/>
    <w:multiLevelType w:val="hybridMultilevel"/>
    <w:tmpl w:val="263C1C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3FED2A5D"/>
    <w:multiLevelType w:val="hybridMultilevel"/>
    <w:tmpl w:val="D464869A"/>
    <w:lvl w:ilvl="0" w:tplc="564AD428">
      <w:start w:val="1"/>
      <w:numFmt w:val="bullet"/>
      <w:lvlText w:val="•"/>
      <w:lvlJc w:val="left"/>
      <w:pPr>
        <w:tabs>
          <w:tab w:val="num" w:pos="720"/>
        </w:tabs>
        <w:ind w:left="720" w:hanging="360"/>
      </w:pPr>
      <w:rPr>
        <w:rFonts w:ascii="Times New Roman" w:hAnsi="Times New Roman" w:hint="default"/>
      </w:rPr>
    </w:lvl>
    <w:lvl w:ilvl="1" w:tplc="880CDFC4" w:tentative="1">
      <w:start w:val="1"/>
      <w:numFmt w:val="bullet"/>
      <w:lvlText w:val="•"/>
      <w:lvlJc w:val="left"/>
      <w:pPr>
        <w:tabs>
          <w:tab w:val="num" w:pos="1440"/>
        </w:tabs>
        <w:ind w:left="1440" w:hanging="360"/>
      </w:pPr>
      <w:rPr>
        <w:rFonts w:ascii="Times New Roman" w:hAnsi="Times New Roman" w:hint="default"/>
      </w:rPr>
    </w:lvl>
    <w:lvl w:ilvl="2" w:tplc="1D246B84" w:tentative="1">
      <w:start w:val="1"/>
      <w:numFmt w:val="bullet"/>
      <w:lvlText w:val="•"/>
      <w:lvlJc w:val="left"/>
      <w:pPr>
        <w:tabs>
          <w:tab w:val="num" w:pos="2160"/>
        </w:tabs>
        <w:ind w:left="2160" w:hanging="360"/>
      </w:pPr>
      <w:rPr>
        <w:rFonts w:ascii="Times New Roman" w:hAnsi="Times New Roman" w:hint="default"/>
      </w:rPr>
    </w:lvl>
    <w:lvl w:ilvl="3" w:tplc="360CB74A" w:tentative="1">
      <w:start w:val="1"/>
      <w:numFmt w:val="bullet"/>
      <w:lvlText w:val="•"/>
      <w:lvlJc w:val="left"/>
      <w:pPr>
        <w:tabs>
          <w:tab w:val="num" w:pos="2880"/>
        </w:tabs>
        <w:ind w:left="2880" w:hanging="360"/>
      </w:pPr>
      <w:rPr>
        <w:rFonts w:ascii="Times New Roman" w:hAnsi="Times New Roman" w:hint="default"/>
      </w:rPr>
    </w:lvl>
    <w:lvl w:ilvl="4" w:tplc="4774A74A" w:tentative="1">
      <w:start w:val="1"/>
      <w:numFmt w:val="bullet"/>
      <w:lvlText w:val="•"/>
      <w:lvlJc w:val="left"/>
      <w:pPr>
        <w:tabs>
          <w:tab w:val="num" w:pos="3600"/>
        </w:tabs>
        <w:ind w:left="3600" w:hanging="360"/>
      </w:pPr>
      <w:rPr>
        <w:rFonts w:ascii="Times New Roman" w:hAnsi="Times New Roman" w:hint="default"/>
      </w:rPr>
    </w:lvl>
    <w:lvl w:ilvl="5" w:tplc="3A88F21E" w:tentative="1">
      <w:start w:val="1"/>
      <w:numFmt w:val="bullet"/>
      <w:lvlText w:val="•"/>
      <w:lvlJc w:val="left"/>
      <w:pPr>
        <w:tabs>
          <w:tab w:val="num" w:pos="4320"/>
        </w:tabs>
        <w:ind w:left="4320" w:hanging="360"/>
      </w:pPr>
      <w:rPr>
        <w:rFonts w:ascii="Times New Roman" w:hAnsi="Times New Roman" w:hint="default"/>
      </w:rPr>
    </w:lvl>
    <w:lvl w:ilvl="6" w:tplc="2B1A0BEC" w:tentative="1">
      <w:start w:val="1"/>
      <w:numFmt w:val="bullet"/>
      <w:lvlText w:val="•"/>
      <w:lvlJc w:val="left"/>
      <w:pPr>
        <w:tabs>
          <w:tab w:val="num" w:pos="5040"/>
        </w:tabs>
        <w:ind w:left="5040" w:hanging="360"/>
      </w:pPr>
      <w:rPr>
        <w:rFonts w:ascii="Times New Roman" w:hAnsi="Times New Roman" w:hint="default"/>
      </w:rPr>
    </w:lvl>
    <w:lvl w:ilvl="7" w:tplc="9D1A6AB6" w:tentative="1">
      <w:start w:val="1"/>
      <w:numFmt w:val="bullet"/>
      <w:lvlText w:val="•"/>
      <w:lvlJc w:val="left"/>
      <w:pPr>
        <w:tabs>
          <w:tab w:val="num" w:pos="5760"/>
        </w:tabs>
        <w:ind w:left="5760" w:hanging="360"/>
      </w:pPr>
      <w:rPr>
        <w:rFonts w:ascii="Times New Roman" w:hAnsi="Times New Roman" w:hint="default"/>
      </w:rPr>
    </w:lvl>
    <w:lvl w:ilvl="8" w:tplc="5A66612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0245583"/>
    <w:multiLevelType w:val="hybridMultilevel"/>
    <w:tmpl w:val="DB54E806"/>
    <w:lvl w:ilvl="0" w:tplc="04090001">
      <w:start w:val="1"/>
      <w:numFmt w:val="bullet"/>
      <w:lvlText w:val=""/>
      <w:lvlJc w:val="left"/>
      <w:pPr>
        <w:ind w:left="1800" w:hanging="108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485E0B08"/>
    <w:multiLevelType w:val="multilevel"/>
    <w:tmpl w:val="8020C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8DB3059"/>
    <w:multiLevelType w:val="hybridMultilevel"/>
    <w:tmpl w:val="EA181894"/>
    <w:lvl w:ilvl="0" w:tplc="1C090001">
      <w:start w:val="1"/>
      <w:numFmt w:val="bullet"/>
      <w:lvlText w:val=""/>
      <w:lvlJc w:val="left"/>
      <w:pPr>
        <w:ind w:left="180" w:hanging="360"/>
      </w:pPr>
      <w:rPr>
        <w:rFonts w:ascii="Symbol" w:hAnsi="Symbol"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abstractNum w:abstractNumId="34">
    <w:nsid w:val="495F003C"/>
    <w:multiLevelType w:val="hybridMultilevel"/>
    <w:tmpl w:val="79B8F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F2380F"/>
    <w:multiLevelType w:val="hybridMultilevel"/>
    <w:tmpl w:val="2FECF01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4E705BB3"/>
    <w:multiLevelType w:val="hybridMultilevel"/>
    <w:tmpl w:val="5F804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34F39FF"/>
    <w:multiLevelType w:val="hybridMultilevel"/>
    <w:tmpl w:val="5C383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58926E9"/>
    <w:multiLevelType w:val="hybridMultilevel"/>
    <w:tmpl w:val="E41E0F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nsid w:val="590C7D22"/>
    <w:multiLevelType w:val="hybridMultilevel"/>
    <w:tmpl w:val="ADB2191E"/>
    <w:lvl w:ilvl="0" w:tplc="1C090001">
      <w:start w:val="1"/>
      <w:numFmt w:val="bullet"/>
      <w:lvlText w:val=""/>
      <w:lvlJc w:val="left"/>
      <w:pPr>
        <w:tabs>
          <w:tab w:val="num" w:pos="720"/>
        </w:tabs>
        <w:ind w:left="720" w:hanging="360"/>
      </w:pPr>
      <w:rPr>
        <w:rFonts w:ascii="Symbol" w:hAnsi="Symbol" w:hint="default"/>
      </w:rPr>
    </w:lvl>
    <w:lvl w:ilvl="1" w:tplc="1DD87026" w:tentative="1">
      <w:start w:val="1"/>
      <w:numFmt w:val="decimal"/>
      <w:lvlText w:val="%2."/>
      <w:lvlJc w:val="left"/>
      <w:pPr>
        <w:tabs>
          <w:tab w:val="num" w:pos="1440"/>
        </w:tabs>
        <w:ind w:left="1440" w:hanging="360"/>
      </w:pPr>
    </w:lvl>
    <w:lvl w:ilvl="2" w:tplc="D2D6E4A0" w:tentative="1">
      <w:start w:val="1"/>
      <w:numFmt w:val="decimal"/>
      <w:lvlText w:val="%3."/>
      <w:lvlJc w:val="left"/>
      <w:pPr>
        <w:tabs>
          <w:tab w:val="num" w:pos="2160"/>
        </w:tabs>
        <w:ind w:left="2160" w:hanging="360"/>
      </w:pPr>
    </w:lvl>
    <w:lvl w:ilvl="3" w:tplc="77B4A38C" w:tentative="1">
      <w:start w:val="1"/>
      <w:numFmt w:val="decimal"/>
      <w:lvlText w:val="%4."/>
      <w:lvlJc w:val="left"/>
      <w:pPr>
        <w:tabs>
          <w:tab w:val="num" w:pos="2880"/>
        </w:tabs>
        <w:ind w:left="2880" w:hanging="360"/>
      </w:pPr>
    </w:lvl>
    <w:lvl w:ilvl="4" w:tplc="AC746ACC" w:tentative="1">
      <w:start w:val="1"/>
      <w:numFmt w:val="decimal"/>
      <w:lvlText w:val="%5."/>
      <w:lvlJc w:val="left"/>
      <w:pPr>
        <w:tabs>
          <w:tab w:val="num" w:pos="3600"/>
        </w:tabs>
        <w:ind w:left="3600" w:hanging="360"/>
      </w:pPr>
    </w:lvl>
    <w:lvl w:ilvl="5" w:tplc="6FC8DF00" w:tentative="1">
      <w:start w:val="1"/>
      <w:numFmt w:val="decimal"/>
      <w:lvlText w:val="%6."/>
      <w:lvlJc w:val="left"/>
      <w:pPr>
        <w:tabs>
          <w:tab w:val="num" w:pos="4320"/>
        </w:tabs>
        <w:ind w:left="4320" w:hanging="360"/>
      </w:pPr>
    </w:lvl>
    <w:lvl w:ilvl="6" w:tplc="B2367518" w:tentative="1">
      <w:start w:val="1"/>
      <w:numFmt w:val="decimal"/>
      <w:lvlText w:val="%7."/>
      <w:lvlJc w:val="left"/>
      <w:pPr>
        <w:tabs>
          <w:tab w:val="num" w:pos="5040"/>
        </w:tabs>
        <w:ind w:left="5040" w:hanging="360"/>
      </w:pPr>
    </w:lvl>
    <w:lvl w:ilvl="7" w:tplc="7924D606" w:tentative="1">
      <w:start w:val="1"/>
      <w:numFmt w:val="decimal"/>
      <w:lvlText w:val="%8."/>
      <w:lvlJc w:val="left"/>
      <w:pPr>
        <w:tabs>
          <w:tab w:val="num" w:pos="5760"/>
        </w:tabs>
        <w:ind w:left="5760" w:hanging="360"/>
      </w:pPr>
    </w:lvl>
    <w:lvl w:ilvl="8" w:tplc="1D98A8E0" w:tentative="1">
      <w:start w:val="1"/>
      <w:numFmt w:val="decimal"/>
      <w:lvlText w:val="%9."/>
      <w:lvlJc w:val="left"/>
      <w:pPr>
        <w:tabs>
          <w:tab w:val="num" w:pos="6480"/>
        </w:tabs>
        <w:ind w:left="6480" w:hanging="360"/>
      </w:pPr>
    </w:lvl>
  </w:abstractNum>
  <w:abstractNum w:abstractNumId="40">
    <w:nsid w:val="5A4A177E"/>
    <w:multiLevelType w:val="hybridMultilevel"/>
    <w:tmpl w:val="D0A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D27C4C"/>
    <w:multiLevelType w:val="hybridMultilevel"/>
    <w:tmpl w:val="6FDE1E22"/>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2">
    <w:nsid w:val="5EAD5949"/>
    <w:multiLevelType w:val="hybridMultilevel"/>
    <w:tmpl w:val="FDB0E832"/>
    <w:lvl w:ilvl="0" w:tplc="1C090001">
      <w:start w:val="1"/>
      <w:numFmt w:val="bullet"/>
      <w:lvlText w:val=""/>
      <w:lvlJc w:val="left"/>
      <w:pPr>
        <w:ind w:left="294" w:hanging="360"/>
      </w:pPr>
      <w:rPr>
        <w:rFonts w:ascii="Symbol" w:hAnsi="Symbol" w:hint="default"/>
      </w:rPr>
    </w:lvl>
    <w:lvl w:ilvl="1" w:tplc="1C090003">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43">
    <w:nsid w:val="61107A8B"/>
    <w:multiLevelType w:val="hybridMultilevel"/>
    <w:tmpl w:val="CCDA64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6ACF559E"/>
    <w:multiLevelType w:val="hybridMultilevel"/>
    <w:tmpl w:val="A2E22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A306383"/>
    <w:multiLevelType w:val="hybridMultilevel"/>
    <w:tmpl w:val="C35C4E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DAB63C5"/>
    <w:multiLevelType w:val="hybridMultilevel"/>
    <w:tmpl w:val="86AE67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36"/>
  </w:num>
  <w:num w:numId="3">
    <w:abstractNumId w:val="3"/>
  </w:num>
  <w:num w:numId="4">
    <w:abstractNumId w:val="1"/>
  </w:num>
  <w:num w:numId="5">
    <w:abstractNumId w:val="42"/>
  </w:num>
  <w:num w:numId="6">
    <w:abstractNumId w:val="24"/>
  </w:num>
  <w:num w:numId="7">
    <w:abstractNumId w:val="35"/>
  </w:num>
  <w:num w:numId="8">
    <w:abstractNumId w:val="38"/>
  </w:num>
  <w:num w:numId="9">
    <w:abstractNumId w:val="23"/>
  </w:num>
  <w:num w:numId="10">
    <w:abstractNumId w:val="11"/>
  </w:num>
  <w:num w:numId="11">
    <w:abstractNumId w:val="10"/>
  </w:num>
  <w:num w:numId="12">
    <w:abstractNumId w:val="26"/>
  </w:num>
  <w:num w:numId="13">
    <w:abstractNumId w:val="30"/>
  </w:num>
  <w:num w:numId="14">
    <w:abstractNumId w:val="4"/>
  </w:num>
  <w:num w:numId="15">
    <w:abstractNumId w:val="39"/>
  </w:num>
  <w:num w:numId="16">
    <w:abstractNumId w:val="28"/>
  </w:num>
  <w:num w:numId="17">
    <w:abstractNumId w:val="5"/>
  </w:num>
  <w:num w:numId="18">
    <w:abstractNumId w:val="41"/>
  </w:num>
  <w:num w:numId="19">
    <w:abstractNumId w:val="34"/>
  </w:num>
  <w:num w:numId="20">
    <w:abstractNumId w:val="20"/>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29"/>
  </w:num>
  <w:num w:numId="26">
    <w:abstractNumId w:val="31"/>
  </w:num>
  <w:num w:numId="27">
    <w:abstractNumId w:val="7"/>
  </w:num>
  <w:num w:numId="28">
    <w:abstractNumId w:val="19"/>
  </w:num>
  <w:num w:numId="29">
    <w:abstractNumId w:val="33"/>
  </w:num>
  <w:num w:numId="30">
    <w:abstractNumId w:val="16"/>
  </w:num>
  <w:num w:numId="31">
    <w:abstractNumId w:val="17"/>
  </w:num>
  <w:num w:numId="32">
    <w:abstractNumId w:val="8"/>
  </w:num>
  <w:num w:numId="33">
    <w:abstractNumId w:val="22"/>
  </w:num>
  <w:num w:numId="34">
    <w:abstractNumId w:val="43"/>
  </w:num>
  <w:num w:numId="35">
    <w:abstractNumId w:val="45"/>
  </w:num>
  <w:num w:numId="36">
    <w:abstractNumId w:val="15"/>
  </w:num>
  <w:num w:numId="37">
    <w:abstractNumId w:val="27"/>
  </w:num>
  <w:num w:numId="38">
    <w:abstractNumId w:val="46"/>
  </w:num>
  <w:num w:numId="39">
    <w:abstractNumId w:val="25"/>
  </w:num>
  <w:num w:numId="40">
    <w:abstractNumId w:val="40"/>
  </w:num>
  <w:num w:numId="41">
    <w:abstractNumId w:val="37"/>
  </w:num>
  <w:num w:numId="42">
    <w:abstractNumId w:val="21"/>
  </w:num>
  <w:num w:numId="43">
    <w:abstractNumId w:val="13"/>
  </w:num>
  <w:num w:numId="44">
    <w:abstractNumId w:val="32"/>
  </w:num>
  <w:num w:numId="45">
    <w:abstractNumId w:val="9"/>
  </w:num>
  <w:num w:numId="46">
    <w:abstractNumId w:val="44"/>
  </w:num>
  <w:num w:numId="47">
    <w:abstractNumId w:val="14"/>
  </w:num>
  <w:num w:numId="48">
    <w:abstractNumId w:val="12"/>
  </w:num>
  <w:num w:numId="4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51"/>
    <w:rsid w:val="00000DE1"/>
    <w:rsid w:val="00002AFF"/>
    <w:rsid w:val="00004CA2"/>
    <w:rsid w:val="0000788C"/>
    <w:rsid w:val="00012547"/>
    <w:rsid w:val="000234F9"/>
    <w:rsid w:val="00025243"/>
    <w:rsid w:val="00025D28"/>
    <w:rsid w:val="000314D4"/>
    <w:rsid w:val="00031E95"/>
    <w:rsid w:val="000342A0"/>
    <w:rsid w:val="00036107"/>
    <w:rsid w:val="000364E1"/>
    <w:rsid w:val="0004389C"/>
    <w:rsid w:val="0004521C"/>
    <w:rsid w:val="00047E9E"/>
    <w:rsid w:val="00050B2E"/>
    <w:rsid w:val="0005346F"/>
    <w:rsid w:val="00054193"/>
    <w:rsid w:val="00054919"/>
    <w:rsid w:val="000573CD"/>
    <w:rsid w:val="00060BE4"/>
    <w:rsid w:val="00061136"/>
    <w:rsid w:val="00062017"/>
    <w:rsid w:val="000738D2"/>
    <w:rsid w:val="000756BF"/>
    <w:rsid w:val="00081357"/>
    <w:rsid w:val="00082879"/>
    <w:rsid w:val="00087806"/>
    <w:rsid w:val="00091F6A"/>
    <w:rsid w:val="000940D7"/>
    <w:rsid w:val="000A42DF"/>
    <w:rsid w:val="000A5000"/>
    <w:rsid w:val="000B1122"/>
    <w:rsid w:val="000B4F93"/>
    <w:rsid w:val="000C1CCA"/>
    <w:rsid w:val="000C5D1D"/>
    <w:rsid w:val="000D0155"/>
    <w:rsid w:val="000D3F5F"/>
    <w:rsid w:val="000D710B"/>
    <w:rsid w:val="000D7841"/>
    <w:rsid w:val="000E32CC"/>
    <w:rsid w:val="000E3E80"/>
    <w:rsid w:val="000F1B9D"/>
    <w:rsid w:val="000F5B5C"/>
    <w:rsid w:val="000F6E29"/>
    <w:rsid w:val="000F7660"/>
    <w:rsid w:val="00102300"/>
    <w:rsid w:val="00112192"/>
    <w:rsid w:val="001132B5"/>
    <w:rsid w:val="0011428D"/>
    <w:rsid w:val="0012018D"/>
    <w:rsid w:val="00120B6B"/>
    <w:rsid w:val="00123DB2"/>
    <w:rsid w:val="0012452A"/>
    <w:rsid w:val="00124E07"/>
    <w:rsid w:val="00125A9E"/>
    <w:rsid w:val="0012782F"/>
    <w:rsid w:val="001310E4"/>
    <w:rsid w:val="00131874"/>
    <w:rsid w:val="001354B3"/>
    <w:rsid w:val="001378E2"/>
    <w:rsid w:val="001439DA"/>
    <w:rsid w:val="001457B5"/>
    <w:rsid w:val="0014706D"/>
    <w:rsid w:val="00147AB5"/>
    <w:rsid w:val="00153C21"/>
    <w:rsid w:val="0015543F"/>
    <w:rsid w:val="00162869"/>
    <w:rsid w:val="00165B53"/>
    <w:rsid w:val="00167621"/>
    <w:rsid w:val="0016766E"/>
    <w:rsid w:val="001677BA"/>
    <w:rsid w:val="00170107"/>
    <w:rsid w:val="001704AA"/>
    <w:rsid w:val="00171A4F"/>
    <w:rsid w:val="00174087"/>
    <w:rsid w:val="0017491D"/>
    <w:rsid w:val="00186FEC"/>
    <w:rsid w:val="001905AF"/>
    <w:rsid w:val="00194560"/>
    <w:rsid w:val="001A4373"/>
    <w:rsid w:val="001A5CFD"/>
    <w:rsid w:val="001A7588"/>
    <w:rsid w:val="001B29C1"/>
    <w:rsid w:val="001B2F11"/>
    <w:rsid w:val="001B7BE9"/>
    <w:rsid w:val="001C01BB"/>
    <w:rsid w:val="001C3BBB"/>
    <w:rsid w:val="001C4C59"/>
    <w:rsid w:val="001C713D"/>
    <w:rsid w:val="001D48EC"/>
    <w:rsid w:val="001D7AA7"/>
    <w:rsid w:val="001E2F3E"/>
    <w:rsid w:val="001E3A90"/>
    <w:rsid w:val="001E6ABE"/>
    <w:rsid w:val="001F03EE"/>
    <w:rsid w:val="001F08A9"/>
    <w:rsid w:val="001F0975"/>
    <w:rsid w:val="001F22A1"/>
    <w:rsid w:val="001F7C39"/>
    <w:rsid w:val="00200240"/>
    <w:rsid w:val="0020036C"/>
    <w:rsid w:val="00201619"/>
    <w:rsid w:val="00201E66"/>
    <w:rsid w:val="00201FBB"/>
    <w:rsid w:val="0020564B"/>
    <w:rsid w:val="002066A3"/>
    <w:rsid w:val="002079E9"/>
    <w:rsid w:val="00220DF4"/>
    <w:rsid w:val="00222BB0"/>
    <w:rsid w:val="00222F0F"/>
    <w:rsid w:val="00222F6B"/>
    <w:rsid w:val="00223C48"/>
    <w:rsid w:val="00226762"/>
    <w:rsid w:val="002275DF"/>
    <w:rsid w:val="002312AD"/>
    <w:rsid w:val="0023597A"/>
    <w:rsid w:val="00235DA1"/>
    <w:rsid w:val="00236352"/>
    <w:rsid w:val="00236F9A"/>
    <w:rsid w:val="002400BA"/>
    <w:rsid w:val="002406E0"/>
    <w:rsid w:val="00241340"/>
    <w:rsid w:val="00252103"/>
    <w:rsid w:val="0026657D"/>
    <w:rsid w:val="0026720A"/>
    <w:rsid w:val="002752AC"/>
    <w:rsid w:val="00282A34"/>
    <w:rsid w:val="00282E18"/>
    <w:rsid w:val="00284573"/>
    <w:rsid w:val="0029367D"/>
    <w:rsid w:val="00294A7A"/>
    <w:rsid w:val="00296EB4"/>
    <w:rsid w:val="00297A47"/>
    <w:rsid w:val="002A108B"/>
    <w:rsid w:val="002B03CE"/>
    <w:rsid w:val="002B3AD7"/>
    <w:rsid w:val="002B3CA1"/>
    <w:rsid w:val="002B5344"/>
    <w:rsid w:val="002B7DCB"/>
    <w:rsid w:val="002C51A4"/>
    <w:rsid w:val="002C7160"/>
    <w:rsid w:val="002C7D4F"/>
    <w:rsid w:val="002D2746"/>
    <w:rsid w:val="002D34F8"/>
    <w:rsid w:val="002D4CDC"/>
    <w:rsid w:val="002D72BF"/>
    <w:rsid w:val="002D73F6"/>
    <w:rsid w:val="002E055B"/>
    <w:rsid w:val="002E12E5"/>
    <w:rsid w:val="002E4E1A"/>
    <w:rsid w:val="002E6A30"/>
    <w:rsid w:val="002F16A3"/>
    <w:rsid w:val="002F36DC"/>
    <w:rsid w:val="002F3E39"/>
    <w:rsid w:val="003001F8"/>
    <w:rsid w:val="00302BA0"/>
    <w:rsid w:val="003071DB"/>
    <w:rsid w:val="00307950"/>
    <w:rsid w:val="00312263"/>
    <w:rsid w:val="00316621"/>
    <w:rsid w:val="003178AC"/>
    <w:rsid w:val="003204F3"/>
    <w:rsid w:val="003218FF"/>
    <w:rsid w:val="00321C71"/>
    <w:rsid w:val="00322FA9"/>
    <w:rsid w:val="00323B56"/>
    <w:rsid w:val="003249BB"/>
    <w:rsid w:val="00325168"/>
    <w:rsid w:val="0032595B"/>
    <w:rsid w:val="003266D7"/>
    <w:rsid w:val="003267DE"/>
    <w:rsid w:val="00326F3D"/>
    <w:rsid w:val="00327EFC"/>
    <w:rsid w:val="00331E7A"/>
    <w:rsid w:val="003346C5"/>
    <w:rsid w:val="00337E22"/>
    <w:rsid w:val="00340599"/>
    <w:rsid w:val="003429A5"/>
    <w:rsid w:val="003528A5"/>
    <w:rsid w:val="003538AC"/>
    <w:rsid w:val="003540DB"/>
    <w:rsid w:val="00354C00"/>
    <w:rsid w:val="00361BB0"/>
    <w:rsid w:val="00361DEC"/>
    <w:rsid w:val="00365918"/>
    <w:rsid w:val="003679AE"/>
    <w:rsid w:val="00377080"/>
    <w:rsid w:val="00381071"/>
    <w:rsid w:val="00387A2C"/>
    <w:rsid w:val="003906FB"/>
    <w:rsid w:val="00393AA5"/>
    <w:rsid w:val="003947FD"/>
    <w:rsid w:val="003A1E5F"/>
    <w:rsid w:val="003A5ACC"/>
    <w:rsid w:val="003A5F81"/>
    <w:rsid w:val="003A6265"/>
    <w:rsid w:val="003A7C2B"/>
    <w:rsid w:val="003B0D97"/>
    <w:rsid w:val="003B0FDC"/>
    <w:rsid w:val="003B18ED"/>
    <w:rsid w:val="003B38A9"/>
    <w:rsid w:val="003B4C32"/>
    <w:rsid w:val="003B50CD"/>
    <w:rsid w:val="003B59D6"/>
    <w:rsid w:val="003B6FBF"/>
    <w:rsid w:val="003C1498"/>
    <w:rsid w:val="003C7769"/>
    <w:rsid w:val="003D06E9"/>
    <w:rsid w:val="003D3271"/>
    <w:rsid w:val="003D3FCE"/>
    <w:rsid w:val="003D431C"/>
    <w:rsid w:val="003D4F0E"/>
    <w:rsid w:val="003D5646"/>
    <w:rsid w:val="003E18CB"/>
    <w:rsid w:val="003E3F1E"/>
    <w:rsid w:val="003E6DA4"/>
    <w:rsid w:val="003E74DA"/>
    <w:rsid w:val="003F51A0"/>
    <w:rsid w:val="003F561D"/>
    <w:rsid w:val="003F64AE"/>
    <w:rsid w:val="00402E8F"/>
    <w:rsid w:val="004075ED"/>
    <w:rsid w:val="00411877"/>
    <w:rsid w:val="00411FC7"/>
    <w:rsid w:val="0041499D"/>
    <w:rsid w:val="00414D94"/>
    <w:rsid w:val="00415C1D"/>
    <w:rsid w:val="0041652F"/>
    <w:rsid w:val="00417D98"/>
    <w:rsid w:val="004220A8"/>
    <w:rsid w:val="004243CC"/>
    <w:rsid w:val="00427C45"/>
    <w:rsid w:val="004331D6"/>
    <w:rsid w:val="0043654B"/>
    <w:rsid w:val="00436707"/>
    <w:rsid w:val="00437FF0"/>
    <w:rsid w:val="0044038E"/>
    <w:rsid w:val="0044094F"/>
    <w:rsid w:val="00442CB8"/>
    <w:rsid w:val="004436D1"/>
    <w:rsid w:val="00444A0B"/>
    <w:rsid w:val="00445D15"/>
    <w:rsid w:val="004477FB"/>
    <w:rsid w:val="00451896"/>
    <w:rsid w:val="004522AE"/>
    <w:rsid w:val="004556F1"/>
    <w:rsid w:val="00455D3B"/>
    <w:rsid w:val="004577BB"/>
    <w:rsid w:val="00461B8C"/>
    <w:rsid w:val="004636E0"/>
    <w:rsid w:val="00465576"/>
    <w:rsid w:val="004667E7"/>
    <w:rsid w:val="00466C07"/>
    <w:rsid w:val="004676B4"/>
    <w:rsid w:val="00470E43"/>
    <w:rsid w:val="004753F1"/>
    <w:rsid w:val="00481E51"/>
    <w:rsid w:val="004826FF"/>
    <w:rsid w:val="00483084"/>
    <w:rsid w:val="0049120C"/>
    <w:rsid w:val="0049487A"/>
    <w:rsid w:val="0049566E"/>
    <w:rsid w:val="00495E14"/>
    <w:rsid w:val="00495E5A"/>
    <w:rsid w:val="004969FC"/>
    <w:rsid w:val="004A4E37"/>
    <w:rsid w:val="004A56BC"/>
    <w:rsid w:val="004B08E9"/>
    <w:rsid w:val="004B4029"/>
    <w:rsid w:val="004C1BD4"/>
    <w:rsid w:val="004C5A82"/>
    <w:rsid w:val="004C703A"/>
    <w:rsid w:val="004D076B"/>
    <w:rsid w:val="004D4576"/>
    <w:rsid w:val="004D514D"/>
    <w:rsid w:val="004D5580"/>
    <w:rsid w:val="004D569F"/>
    <w:rsid w:val="004D77ED"/>
    <w:rsid w:val="004E0163"/>
    <w:rsid w:val="004E2601"/>
    <w:rsid w:val="004E4632"/>
    <w:rsid w:val="004E4F6C"/>
    <w:rsid w:val="004E7B2F"/>
    <w:rsid w:val="004F5EAF"/>
    <w:rsid w:val="004F6C10"/>
    <w:rsid w:val="0050187A"/>
    <w:rsid w:val="00503D17"/>
    <w:rsid w:val="00504587"/>
    <w:rsid w:val="0050521C"/>
    <w:rsid w:val="00507EFE"/>
    <w:rsid w:val="005103AD"/>
    <w:rsid w:val="00511D7B"/>
    <w:rsid w:val="00513509"/>
    <w:rsid w:val="0051373E"/>
    <w:rsid w:val="00514558"/>
    <w:rsid w:val="00516334"/>
    <w:rsid w:val="005169BD"/>
    <w:rsid w:val="005170E0"/>
    <w:rsid w:val="00517444"/>
    <w:rsid w:val="00517D45"/>
    <w:rsid w:val="00526091"/>
    <w:rsid w:val="005317C3"/>
    <w:rsid w:val="00532A77"/>
    <w:rsid w:val="00533796"/>
    <w:rsid w:val="00534890"/>
    <w:rsid w:val="005358CE"/>
    <w:rsid w:val="00536A8A"/>
    <w:rsid w:val="00540D96"/>
    <w:rsid w:val="005431AE"/>
    <w:rsid w:val="00545CD9"/>
    <w:rsid w:val="00551978"/>
    <w:rsid w:val="00554E5C"/>
    <w:rsid w:val="00555B39"/>
    <w:rsid w:val="00555CAD"/>
    <w:rsid w:val="005602F5"/>
    <w:rsid w:val="0056068B"/>
    <w:rsid w:val="005638B3"/>
    <w:rsid w:val="005638E8"/>
    <w:rsid w:val="00565BB2"/>
    <w:rsid w:val="00565F91"/>
    <w:rsid w:val="005661BA"/>
    <w:rsid w:val="005663D0"/>
    <w:rsid w:val="005673FE"/>
    <w:rsid w:val="0057153E"/>
    <w:rsid w:val="00571969"/>
    <w:rsid w:val="005730CF"/>
    <w:rsid w:val="00574574"/>
    <w:rsid w:val="00575CD4"/>
    <w:rsid w:val="00577BE3"/>
    <w:rsid w:val="00580416"/>
    <w:rsid w:val="00582F16"/>
    <w:rsid w:val="0058674B"/>
    <w:rsid w:val="005A0B81"/>
    <w:rsid w:val="005A0EFD"/>
    <w:rsid w:val="005A1F4C"/>
    <w:rsid w:val="005A30BB"/>
    <w:rsid w:val="005A417F"/>
    <w:rsid w:val="005A56BE"/>
    <w:rsid w:val="005B1600"/>
    <w:rsid w:val="005B436A"/>
    <w:rsid w:val="005B522D"/>
    <w:rsid w:val="005C1250"/>
    <w:rsid w:val="005C44BE"/>
    <w:rsid w:val="005C4F9D"/>
    <w:rsid w:val="005C6F23"/>
    <w:rsid w:val="005D43A0"/>
    <w:rsid w:val="005D4FF8"/>
    <w:rsid w:val="005D6982"/>
    <w:rsid w:val="005D7474"/>
    <w:rsid w:val="005E2811"/>
    <w:rsid w:val="005E3C47"/>
    <w:rsid w:val="005F3EF1"/>
    <w:rsid w:val="005F6ABB"/>
    <w:rsid w:val="005F74C4"/>
    <w:rsid w:val="005F7E6A"/>
    <w:rsid w:val="0060178A"/>
    <w:rsid w:val="00605924"/>
    <w:rsid w:val="0060669E"/>
    <w:rsid w:val="00606902"/>
    <w:rsid w:val="00607B00"/>
    <w:rsid w:val="006111C0"/>
    <w:rsid w:val="00611BA8"/>
    <w:rsid w:val="00612C02"/>
    <w:rsid w:val="00612C8C"/>
    <w:rsid w:val="006134F2"/>
    <w:rsid w:val="00615037"/>
    <w:rsid w:val="006150D1"/>
    <w:rsid w:val="00620E71"/>
    <w:rsid w:val="00632558"/>
    <w:rsid w:val="006328D2"/>
    <w:rsid w:val="00635549"/>
    <w:rsid w:val="00635E08"/>
    <w:rsid w:val="00636258"/>
    <w:rsid w:val="00640793"/>
    <w:rsid w:val="00641393"/>
    <w:rsid w:val="00642162"/>
    <w:rsid w:val="00645117"/>
    <w:rsid w:val="006512C0"/>
    <w:rsid w:val="006515E5"/>
    <w:rsid w:val="00652E47"/>
    <w:rsid w:val="00655A3F"/>
    <w:rsid w:val="006578EB"/>
    <w:rsid w:val="00657FBA"/>
    <w:rsid w:val="006613EA"/>
    <w:rsid w:val="006678A1"/>
    <w:rsid w:val="00674296"/>
    <w:rsid w:val="006756F2"/>
    <w:rsid w:val="00676D48"/>
    <w:rsid w:val="00682179"/>
    <w:rsid w:val="00683873"/>
    <w:rsid w:val="0068796B"/>
    <w:rsid w:val="00687CFF"/>
    <w:rsid w:val="00694321"/>
    <w:rsid w:val="006956D5"/>
    <w:rsid w:val="006A393E"/>
    <w:rsid w:val="006B5388"/>
    <w:rsid w:val="006B7671"/>
    <w:rsid w:val="006C2525"/>
    <w:rsid w:val="006C26D7"/>
    <w:rsid w:val="006C3424"/>
    <w:rsid w:val="006C4747"/>
    <w:rsid w:val="006C4FB7"/>
    <w:rsid w:val="006C744D"/>
    <w:rsid w:val="006D0934"/>
    <w:rsid w:val="006D093B"/>
    <w:rsid w:val="006D2698"/>
    <w:rsid w:val="006D34BC"/>
    <w:rsid w:val="006D3E3A"/>
    <w:rsid w:val="006E00CA"/>
    <w:rsid w:val="006E0A7B"/>
    <w:rsid w:val="006E2353"/>
    <w:rsid w:val="006E4E1E"/>
    <w:rsid w:val="006F4520"/>
    <w:rsid w:val="006F6A14"/>
    <w:rsid w:val="006F7504"/>
    <w:rsid w:val="00711912"/>
    <w:rsid w:val="00717CDA"/>
    <w:rsid w:val="007218BA"/>
    <w:rsid w:val="00725088"/>
    <w:rsid w:val="00725A2A"/>
    <w:rsid w:val="007260A6"/>
    <w:rsid w:val="00727698"/>
    <w:rsid w:val="00727BF9"/>
    <w:rsid w:val="007303D0"/>
    <w:rsid w:val="007307B7"/>
    <w:rsid w:val="007310AC"/>
    <w:rsid w:val="00731F26"/>
    <w:rsid w:val="007354C5"/>
    <w:rsid w:val="0074281C"/>
    <w:rsid w:val="00751BC8"/>
    <w:rsid w:val="00752133"/>
    <w:rsid w:val="0075226E"/>
    <w:rsid w:val="007544C7"/>
    <w:rsid w:val="00757665"/>
    <w:rsid w:val="00757D05"/>
    <w:rsid w:val="00757E19"/>
    <w:rsid w:val="007614B6"/>
    <w:rsid w:val="00764369"/>
    <w:rsid w:val="00765CA8"/>
    <w:rsid w:val="00765CDA"/>
    <w:rsid w:val="00767537"/>
    <w:rsid w:val="00767B43"/>
    <w:rsid w:val="00767DCC"/>
    <w:rsid w:val="00770B1A"/>
    <w:rsid w:val="007742D4"/>
    <w:rsid w:val="00774EEB"/>
    <w:rsid w:val="00776507"/>
    <w:rsid w:val="00776602"/>
    <w:rsid w:val="007768B6"/>
    <w:rsid w:val="00776CB5"/>
    <w:rsid w:val="00777250"/>
    <w:rsid w:val="0078067D"/>
    <w:rsid w:val="00781202"/>
    <w:rsid w:val="007879DC"/>
    <w:rsid w:val="00793652"/>
    <w:rsid w:val="00794222"/>
    <w:rsid w:val="00794F16"/>
    <w:rsid w:val="0079799E"/>
    <w:rsid w:val="007A7A2C"/>
    <w:rsid w:val="007B28E5"/>
    <w:rsid w:val="007C02BF"/>
    <w:rsid w:val="007C1D0A"/>
    <w:rsid w:val="007C1E62"/>
    <w:rsid w:val="007C2E4B"/>
    <w:rsid w:val="007C3699"/>
    <w:rsid w:val="007C5675"/>
    <w:rsid w:val="007C7E75"/>
    <w:rsid w:val="007D0788"/>
    <w:rsid w:val="007D3682"/>
    <w:rsid w:val="007D5E44"/>
    <w:rsid w:val="007D6E09"/>
    <w:rsid w:val="007E0CCD"/>
    <w:rsid w:val="007E7096"/>
    <w:rsid w:val="007F24F3"/>
    <w:rsid w:val="007F4851"/>
    <w:rsid w:val="008042DE"/>
    <w:rsid w:val="00804E91"/>
    <w:rsid w:val="00806592"/>
    <w:rsid w:val="00810074"/>
    <w:rsid w:val="0081221F"/>
    <w:rsid w:val="00814D13"/>
    <w:rsid w:val="0082219D"/>
    <w:rsid w:val="00823249"/>
    <w:rsid w:val="00823D56"/>
    <w:rsid w:val="00826865"/>
    <w:rsid w:val="00826B1C"/>
    <w:rsid w:val="00833093"/>
    <w:rsid w:val="00833813"/>
    <w:rsid w:val="008406CA"/>
    <w:rsid w:val="0084334B"/>
    <w:rsid w:val="00846320"/>
    <w:rsid w:val="00846439"/>
    <w:rsid w:val="00851A6B"/>
    <w:rsid w:val="00857830"/>
    <w:rsid w:val="008664DB"/>
    <w:rsid w:val="008668EA"/>
    <w:rsid w:val="00872B69"/>
    <w:rsid w:val="00872D4D"/>
    <w:rsid w:val="008747C4"/>
    <w:rsid w:val="0087523F"/>
    <w:rsid w:val="00880BE6"/>
    <w:rsid w:val="00881CBA"/>
    <w:rsid w:val="00881CF7"/>
    <w:rsid w:val="008844C6"/>
    <w:rsid w:val="008856DC"/>
    <w:rsid w:val="0088600D"/>
    <w:rsid w:val="00891CD5"/>
    <w:rsid w:val="008922F0"/>
    <w:rsid w:val="00896295"/>
    <w:rsid w:val="00897AFF"/>
    <w:rsid w:val="008A1B70"/>
    <w:rsid w:val="008A4EBB"/>
    <w:rsid w:val="008A6E26"/>
    <w:rsid w:val="008B03A6"/>
    <w:rsid w:val="008B07F3"/>
    <w:rsid w:val="008B3575"/>
    <w:rsid w:val="008B486A"/>
    <w:rsid w:val="008C0CD0"/>
    <w:rsid w:val="008C1D24"/>
    <w:rsid w:val="008C3ACE"/>
    <w:rsid w:val="008C426B"/>
    <w:rsid w:val="008C4AE5"/>
    <w:rsid w:val="008C6733"/>
    <w:rsid w:val="008D061E"/>
    <w:rsid w:val="008D1583"/>
    <w:rsid w:val="008D6286"/>
    <w:rsid w:val="008D673F"/>
    <w:rsid w:val="008D75C3"/>
    <w:rsid w:val="008D76FE"/>
    <w:rsid w:val="008E26CC"/>
    <w:rsid w:val="008E4067"/>
    <w:rsid w:val="008F7500"/>
    <w:rsid w:val="008F7C32"/>
    <w:rsid w:val="008F7E6D"/>
    <w:rsid w:val="00902171"/>
    <w:rsid w:val="00902463"/>
    <w:rsid w:val="009050D7"/>
    <w:rsid w:val="00905CB0"/>
    <w:rsid w:val="0091015D"/>
    <w:rsid w:val="0091352F"/>
    <w:rsid w:val="00915F7C"/>
    <w:rsid w:val="00916D85"/>
    <w:rsid w:val="009171A5"/>
    <w:rsid w:val="00920BCB"/>
    <w:rsid w:val="00921F27"/>
    <w:rsid w:val="00925E80"/>
    <w:rsid w:val="0092608A"/>
    <w:rsid w:val="00927940"/>
    <w:rsid w:val="0093374D"/>
    <w:rsid w:val="00943DBB"/>
    <w:rsid w:val="00954660"/>
    <w:rsid w:val="00954E28"/>
    <w:rsid w:val="00956502"/>
    <w:rsid w:val="00956910"/>
    <w:rsid w:val="00962F19"/>
    <w:rsid w:val="00963486"/>
    <w:rsid w:val="00964861"/>
    <w:rsid w:val="00964B20"/>
    <w:rsid w:val="00965845"/>
    <w:rsid w:val="00965C97"/>
    <w:rsid w:val="0096639B"/>
    <w:rsid w:val="00966A5D"/>
    <w:rsid w:val="0097397D"/>
    <w:rsid w:val="00974F67"/>
    <w:rsid w:val="00977679"/>
    <w:rsid w:val="0098068F"/>
    <w:rsid w:val="009827A8"/>
    <w:rsid w:val="00983817"/>
    <w:rsid w:val="00984566"/>
    <w:rsid w:val="009875A5"/>
    <w:rsid w:val="00987C02"/>
    <w:rsid w:val="00990BB5"/>
    <w:rsid w:val="009957A8"/>
    <w:rsid w:val="00995B5A"/>
    <w:rsid w:val="009A0200"/>
    <w:rsid w:val="009A0499"/>
    <w:rsid w:val="009A1F3E"/>
    <w:rsid w:val="009A44C6"/>
    <w:rsid w:val="009A4F04"/>
    <w:rsid w:val="009A6B44"/>
    <w:rsid w:val="009B5138"/>
    <w:rsid w:val="009B5997"/>
    <w:rsid w:val="009B62E0"/>
    <w:rsid w:val="009C697C"/>
    <w:rsid w:val="009C7133"/>
    <w:rsid w:val="009C76A0"/>
    <w:rsid w:val="009D13EE"/>
    <w:rsid w:val="009D3363"/>
    <w:rsid w:val="009D3D0E"/>
    <w:rsid w:val="009D7DF1"/>
    <w:rsid w:val="009E049B"/>
    <w:rsid w:val="009E20B9"/>
    <w:rsid w:val="009E3358"/>
    <w:rsid w:val="009E3A0A"/>
    <w:rsid w:val="009E4F18"/>
    <w:rsid w:val="009E51B1"/>
    <w:rsid w:val="009E6097"/>
    <w:rsid w:val="009F2BFD"/>
    <w:rsid w:val="009F3BD2"/>
    <w:rsid w:val="009F50C4"/>
    <w:rsid w:val="00A003DE"/>
    <w:rsid w:val="00A00E53"/>
    <w:rsid w:val="00A00EB2"/>
    <w:rsid w:val="00A0345C"/>
    <w:rsid w:val="00A1691B"/>
    <w:rsid w:val="00A21BD2"/>
    <w:rsid w:val="00A238E6"/>
    <w:rsid w:val="00A25FA6"/>
    <w:rsid w:val="00A27F8E"/>
    <w:rsid w:val="00A334FD"/>
    <w:rsid w:val="00A33FFC"/>
    <w:rsid w:val="00A349EE"/>
    <w:rsid w:val="00A35963"/>
    <w:rsid w:val="00A371FE"/>
    <w:rsid w:val="00A41D33"/>
    <w:rsid w:val="00A43F53"/>
    <w:rsid w:val="00A45C3E"/>
    <w:rsid w:val="00A46784"/>
    <w:rsid w:val="00A52E56"/>
    <w:rsid w:val="00A61C27"/>
    <w:rsid w:val="00A625BF"/>
    <w:rsid w:val="00A6365E"/>
    <w:rsid w:val="00A64676"/>
    <w:rsid w:val="00A6514A"/>
    <w:rsid w:val="00A66375"/>
    <w:rsid w:val="00A66502"/>
    <w:rsid w:val="00A76276"/>
    <w:rsid w:val="00A76492"/>
    <w:rsid w:val="00A8797C"/>
    <w:rsid w:val="00A909EB"/>
    <w:rsid w:val="00A91C45"/>
    <w:rsid w:val="00A92A41"/>
    <w:rsid w:val="00A97C08"/>
    <w:rsid w:val="00AA2288"/>
    <w:rsid w:val="00AB0B26"/>
    <w:rsid w:val="00AB69A9"/>
    <w:rsid w:val="00AB7718"/>
    <w:rsid w:val="00AC3FEE"/>
    <w:rsid w:val="00AC4972"/>
    <w:rsid w:val="00AC7A9B"/>
    <w:rsid w:val="00AD367E"/>
    <w:rsid w:val="00AE3303"/>
    <w:rsid w:val="00AE5803"/>
    <w:rsid w:val="00AE64D9"/>
    <w:rsid w:val="00AF1D05"/>
    <w:rsid w:val="00AF51F4"/>
    <w:rsid w:val="00AF63B9"/>
    <w:rsid w:val="00B00DE8"/>
    <w:rsid w:val="00B02A9D"/>
    <w:rsid w:val="00B04506"/>
    <w:rsid w:val="00B0701C"/>
    <w:rsid w:val="00B07C21"/>
    <w:rsid w:val="00B10142"/>
    <w:rsid w:val="00B15DD2"/>
    <w:rsid w:val="00B16E33"/>
    <w:rsid w:val="00B21080"/>
    <w:rsid w:val="00B24570"/>
    <w:rsid w:val="00B24D8A"/>
    <w:rsid w:val="00B25645"/>
    <w:rsid w:val="00B3159C"/>
    <w:rsid w:val="00B370A3"/>
    <w:rsid w:val="00B41483"/>
    <w:rsid w:val="00B42C01"/>
    <w:rsid w:val="00B43E1F"/>
    <w:rsid w:val="00B474F9"/>
    <w:rsid w:val="00B5013E"/>
    <w:rsid w:val="00B514F6"/>
    <w:rsid w:val="00B5284B"/>
    <w:rsid w:val="00B53B2A"/>
    <w:rsid w:val="00B53B9E"/>
    <w:rsid w:val="00B55E86"/>
    <w:rsid w:val="00B63763"/>
    <w:rsid w:val="00B672A0"/>
    <w:rsid w:val="00B70B17"/>
    <w:rsid w:val="00B73171"/>
    <w:rsid w:val="00B767E7"/>
    <w:rsid w:val="00B76B40"/>
    <w:rsid w:val="00B77142"/>
    <w:rsid w:val="00B863A7"/>
    <w:rsid w:val="00B91BF1"/>
    <w:rsid w:val="00B963D9"/>
    <w:rsid w:val="00BA41CC"/>
    <w:rsid w:val="00BA4BA9"/>
    <w:rsid w:val="00BA75CB"/>
    <w:rsid w:val="00BB01AF"/>
    <w:rsid w:val="00BB4896"/>
    <w:rsid w:val="00BB72FD"/>
    <w:rsid w:val="00BC0F47"/>
    <w:rsid w:val="00BC2E41"/>
    <w:rsid w:val="00BC7BD1"/>
    <w:rsid w:val="00BD330E"/>
    <w:rsid w:val="00BE631B"/>
    <w:rsid w:val="00BE7FA7"/>
    <w:rsid w:val="00BF0D87"/>
    <w:rsid w:val="00BF0FE4"/>
    <w:rsid w:val="00BF10F1"/>
    <w:rsid w:val="00BF1EBF"/>
    <w:rsid w:val="00BF6B59"/>
    <w:rsid w:val="00BF715F"/>
    <w:rsid w:val="00C02C5E"/>
    <w:rsid w:val="00C043AC"/>
    <w:rsid w:val="00C04A85"/>
    <w:rsid w:val="00C0637A"/>
    <w:rsid w:val="00C11D79"/>
    <w:rsid w:val="00C16BAB"/>
    <w:rsid w:val="00C176F7"/>
    <w:rsid w:val="00C226C6"/>
    <w:rsid w:val="00C22FDD"/>
    <w:rsid w:val="00C2488A"/>
    <w:rsid w:val="00C25CB0"/>
    <w:rsid w:val="00C309BE"/>
    <w:rsid w:val="00C32576"/>
    <w:rsid w:val="00C32DFF"/>
    <w:rsid w:val="00C33B8C"/>
    <w:rsid w:val="00C40133"/>
    <w:rsid w:val="00C40A70"/>
    <w:rsid w:val="00C42B7D"/>
    <w:rsid w:val="00C43A0B"/>
    <w:rsid w:val="00C46765"/>
    <w:rsid w:val="00C51EDC"/>
    <w:rsid w:val="00C556C0"/>
    <w:rsid w:val="00C566D8"/>
    <w:rsid w:val="00C6265D"/>
    <w:rsid w:val="00C630CB"/>
    <w:rsid w:val="00C6646D"/>
    <w:rsid w:val="00C6756F"/>
    <w:rsid w:val="00C67874"/>
    <w:rsid w:val="00C67D36"/>
    <w:rsid w:val="00C71E21"/>
    <w:rsid w:val="00C72127"/>
    <w:rsid w:val="00C74174"/>
    <w:rsid w:val="00C76379"/>
    <w:rsid w:val="00C76E93"/>
    <w:rsid w:val="00C8114C"/>
    <w:rsid w:val="00C8205C"/>
    <w:rsid w:val="00C8489A"/>
    <w:rsid w:val="00C85586"/>
    <w:rsid w:val="00C90FD8"/>
    <w:rsid w:val="00C913AD"/>
    <w:rsid w:val="00C9280A"/>
    <w:rsid w:val="00C93A2D"/>
    <w:rsid w:val="00C93C77"/>
    <w:rsid w:val="00C93D99"/>
    <w:rsid w:val="00C96DB8"/>
    <w:rsid w:val="00C9741A"/>
    <w:rsid w:val="00CA166A"/>
    <w:rsid w:val="00CA51B3"/>
    <w:rsid w:val="00CB1088"/>
    <w:rsid w:val="00CB1405"/>
    <w:rsid w:val="00CB400A"/>
    <w:rsid w:val="00CB51C9"/>
    <w:rsid w:val="00CB597D"/>
    <w:rsid w:val="00CC51F3"/>
    <w:rsid w:val="00CC5798"/>
    <w:rsid w:val="00CC6594"/>
    <w:rsid w:val="00CD323B"/>
    <w:rsid w:val="00CD505A"/>
    <w:rsid w:val="00CD66FB"/>
    <w:rsid w:val="00CD780F"/>
    <w:rsid w:val="00CE051B"/>
    <w:rsid w:val="00CE124F"/>
    <w:rsid w:val="00CE2A23"/>
    <w:rsid w:val="00CE2E0D"/>
    <w:rsid w:val="00CE3683"/>
    <w:rsid w:val="00CE3DAD"/>
    <w:rsid w:val="00CE66C8"/>
    <w:rsid w:val="00CF52EB"/>
    <w:rsid w:val="00CF5E53"/>
    <w:rsid w:val="00CF6AAD"/>
    <w:rsid w:val="00D03C3F"/>
    <w:rsid w:val="00D03E36"/>
    <w:rsid w:val="00D05572"/>
    <w:rsid w:val="00D06AA0"/>
    <w:rsid w:val="00D06EBD"/>
    <w:rsid w:val="00D13246"/>
    <w:rsid w:val="00D17A45"/>
    <w:rsid w:val="00D17A9F"/>
    <w:rsid w:val="00D20A33"/>
    <w:rsid w:val="00D23EE4"/>
    <w:rsid w:val="00D25CD2"/>
    <w:rsid w:val="00D2642C"/>
    <w:rsid w:val="00D31132"/>
    <w:rsid w:val="00D31C83"/>
    <w:rsid w:val="00D355CB"/>
    <w:rsid w:val="00D36093"/>
    <w:rsid w:val="00D36BD5"/>
    <w:rsid w:val="00D37DE9"/>
    <w:rsid w:val="00D4178A"/>
    <w:rsid w:val="00D4320A"/>
    <w:rsid w:val="00D456CF"/>
    <w:rsid w:val="00D474BC"/>
    <w:rsid w:val="00D5103A"/>
    <w:rsid w:val="00D5253D"/>
    <w:rsid w:val="00D563D5"/>
    <w:rsid w:val="00D62353"/>
    <w:rsid w:val="00D6435D"/>
    <w:rsid w:val="00D67C2C"/>
    <w:rsid w:val="00D67F12"/>
    <w:rsid w:val="00D709DA"/>
    <w:rsid w:val="00D76F3B"/>
    <w:rsid w:val="00D77B08"/>
    <w:rsid w:val="00D82A63"/>
    <w:rsid w:val="00D84368"/>
    <w:rsid w:val="00D84A74"/>
    <w:rsid w:val="00D852AA"/>
    <w:rsid w:val="00D85438"/>
    <w:rsid w:val="00D86BDE"/>
    <w:rsid w:val="00D86C7D"/>
    <w:rsid w:val="00D87892"/>
    <w:rsid w:val="00D91557"/>
    <w:rsid w:val="00D9606F"/>
    <w:rsid w:val="00DA0679"/>
    <w:rsid w:val="00DA33DE"/>
    <w:rsid w:val="00DA36E3"/>
    <w:rsid w:val="00DA471F"/>
    <w:rsid w:val="00DA4E94"/>
    <w:rsid w:val="00DB1893"/>
    <w:rsid w:val="00DC28E8"/>
    <w:rsid w:val="00DC3A74"/>
    <w:rsid w:val="00DC622C"/>
    <w:rsid w:val="00DC7292"/>
    <w:rsid w:val="00DC73AA"/>
    <w:rsid w:val="00DC7685"/>
    <w:rsid w:val="00DC78B5"/>
    <w:rsid w:val="00DD2CEE"/>
    <w:rsid w:val="00DD4915"/>
    <w:rsid w:val="00DD541E"/>
    <w:rsid w:val="00DD5F43"/>
    <w:rsid w:val="00DD675A"/>
    <w:rsid w:val="00DD68BB"/>
    <w:rsid w:val="00DE09E9"/>
    <w:rsid w:val="00DE58C9"/>
    <w:rsid w:val="00DF3220"/>
    <w:rsid w:val="00DF4FEA"/>
    <w:rsid w:val="00DF52CE"/>
    <w:rsid w:val="00DF68A4"/>
    <w:rsid w:val="00E0082E"/>
    <w:rsid w:val="00E0120E"/>
    <w:rsid w:val="00E06613"/>
    <w:rsid w:val="00E073D3"/>
    <w:rsid w:val="00E07A75"/>
    <w:rsid w:val="00E07FDA"/>
    <w:rsid w:val="00E1037E"/>
    <w:rsid w:val="00E225CB"/>
    <w:rsid w:val="00E23AF5"/>
    <w:rsid w:val="00E257C7"/>
    <w:rsid w:val="00E25E61"/>
    <w:rsid w:val="00E3035F"/>
    <w:rsid w:val="00E33888"/>
    <w:rsid w:val="00E40FFE"/>
    <w:rsid w:val="00E416A5"/>
    <w:rsid w:val="00E44819"/>
    <w:rsid w:val="00E463A2"/>
    <w:rsid w:val="00E4660B"/>
    <w:rsid w:val="00E47021"/>
    <w:rsid w:val="00E47D71"/>
    <w:rsid w:val="00E602AF"/>
    <w:rsid w:val="00E60DA1"/>
    <w:rsid w:val="00E623E3"/>
    <w:rsid w:val="00E6267F"/>
    <w:rsid w:val="00E63709"/>
    <w:rsid w:val="00E67861"/>
    <w:rsid w:val="00E67A1B"/>
    <w:rsid w:val="00E77EB9"/>
    <w:rsid w:val="00E82DC8"/>
    <w:rsid w:val="00E83305"/>
    <w:rsid w:val="00E8409C"/>
    <w:rsid w:val="00E85AE7"/>
    <w:rsid w:val="00E86702"/>
    <w:rsid w:val="00E9341F"/>
    <w:rsid w:val="00E965D5"/>
    <w:rsid w:val="00E97C0A"/>
    <w:rsid w:val="00EB2552"/>
    <w:rsid w:val="00EB25F6"/>
    <w:rsid w:val="00EB5634"/>
    <w:rsid w:val="00EB6F99"/>
    <w:rsid w:val="00EC1012"/>
    <w:rsid w:val="00EC1337"/>
    <w:rsid w:val="00ED0E6C"/>
    <w:rsid w:val="00ED2138"/>
    <w:rsid w:val="00ED28F4"/>
    <w:rsid w:val="00EE4E81"/>
    <w:rsid w:val="00EE59A4"/>
    <w:rsid w:val="00EE5D0F"/>
    <w:rsid w:val="00EF090D"/>
    <w:rsid w:val="00EF20EB"/>
    <w:rsid w:val="00EF2EA2"/>
    <w:rsid w:val="00EF3F6D"/>
    <w:rsid w:val="00EF50AD"/>
    <w:rsid w:val="00F0437C"/>
    <w:rsid w:val="00F05114"/>
    <w:rsid w:val="00F06D2A"/>
    <w:rsid w:val="00F1154A"/>
    <w:rsid w:val="00F129C8"/>
    <w:rsid w:val="00F134FA"/>
    <w:rsid w:val="00F14624"/>
    <w:rsid w:val="00F20CFE"/>
    <w:rsid w:val="00F22325"/>
    <w:rsid w:val="00F224D3"/>
    <w:rsid w:val="00F228C9"/>
    <w:rsid w:val="00F23964"/>
    <w:rsid w:val="00F26E60"/>
    <w:rsid w:val="00F2743F"/>
    <w:rsid w:val="00F31037"/>
    <w:rsid w:val="00F31782"/>
    <w:rsid w:val="00F32D0D"/>
    <w:rsid w:val="00F345B2"/>
    <w:rsid w:val="00F371F8"/>
    <w:rsid w:val="00F40D0D"/>
    <w:rsid w:val="00F434E0"/>
    <w:rsid w:val="00F47D69"/>
    <w:rsid w:val="00F538F6"/>
    <w:rsid w:val="00F55A43"/>
    <w:rsid w:val="00F605C9"/>
    <w:rsid w:val="00F650AB"/>
    <w:rsid w:val="00F67DA0"/>
    <w:rsid w:val="00F736E5"/>
    <w:rsid w:val="00F74592"/>
    <w:rsid w:val="00F81C63"/>
    <w:rsid w:val="00F86543"/>
    <w:rsid w:val="00F86F57"/>
    <w:rsid w:val="00F8751C"/>
    <w:rsid w:val="00F94877"/>
    <w:rsid w:val="00F978F4"/>
    <w:rsid w:val="00F97D4A"/>
    <w:rsid w:val="00FA1703"/>
    <w:rsid w:val="00FA49C1"/>
    <w:rsid w:val="00FA526A"/>
    <w:rsid w:val="00FA6176"/>
    <w:rsid w:val="00FB11B9"/>
    <w:rsid w:val="00FB2E37"/>
    <w:rsid w:val="00FB61AA"/>
    <w:rsid w:val="00FB6CE8"/>
    <w:rsid w:val="00FB758B"/>
    <w:rsid w:val="00FB7812"/>
    <w:rsid w:val="00FB7816"/>
    <w:rsid w:val="00FC5241"/>
    <w:rsid w:val="00FC5C59"/>
    <w:rsid w:val="00FD247C"/>
    <w:rsid w:val="00FD438D"/>
    <w:rsid w:val="00FD5AA3"/>
    <w:rsid w:val="00FD73C0"/>
    <w:rsid w:val="00FE172F"/>
    <w:rsid w:val="00FE1AE2"/>
    <w:rsid w:val="00FE29D8"/>
    <w:rsid w:val="00FE40CD"/>
    <w:rsid w:val="00FE51EE"/>
    <w:rsid w:val="00FE7F79"/>
    <w:rsid w:val="00FF5D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93C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51"/>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1E51"/>
    <w:rPr>
      <w:color w:val="auto"/>
      <w:sz w:val="14"/>
      <w:szCs w:val="14"/>
    </w:rPr>
  </w:style>
  <w:style w:type="character" w:customStyle="1" w:styleId="FooterChar">
    <w:name w:val="Footer Char"/>
    <w:basedOn w:val="DefaultParagraphFont"/>
    <w:link w:val="Footer"/>
    <w:uiPriority w:val="99"/>
    <w:rsid w:val="00481E51"/>
    <w:rPr>
      <w:rFonts w:ascii="Arial" w:eastAsia="Times New Roman" w:hAnsi="Arial" w:cs="Times New Roman"/>
      <w:spacing w:val="6"/>
      <w:sz w:val="14"/>
      <w:szCs w:val="14"/>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481E51"/>
    <w:pPr>
      <w:ind w:left="720"/>
    </w:pPr>
  </w:style>
  <w:style w:type="character" w:styleId="CommentReference">
    <w:name w:val="annotation reference"/>
    <w:basedOn w:val="DefaultParagraphFont"/>
    <w:uiPriority w:val="99"/>
    <w:semiHidden/>
    <w:unhideWhenUsed/>
    <w:rsid w:val="00776CB5"/>
    <w:rPr>
      <w:sz w:val="16"/>
      <w:szCs w:val="16"/>
    </w:rPr>
  </w:style>
  <w:style w:type="paragraph" w:styleId="CommentText">
    <w:name w:val="annotation text"/>
    <w:basedOn w:val="Normal"/>
    <w:link w:val="CommentTextChar"/>
    <w:uiPriority w:val="99"/>
    <w:semiHidden/>
    <w:unhideWhenUsed/>
    <w:rsid w:val="00776CB5"/>
    <w:pPr>
      <w:spacing w:line="240" w:lineRule="auto"/>
    </w:pPr>
    <w:rPr>
      <w:sz w:val="20"/>
      <w:szCs w:val="20"/>
    </w:rPr>
  </w:style>
  <w:style w:type="character" w:customStyle="1" w:styleId="CommentTextChar">
    <w:name w:val="Comment Text Char"/>
    <w:basedOn w:val="DefaultParagraphFont"/>
    <w:link w:val="CommentText"/>
    <w:uiPriority w:val="99"/>
    <w:semiHidden/>
    <w:rsid w:val="00776CB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776CB5"/>
    <w:rPr>
      <w:b/>
      <w:bCs/>
    </w:rPr>
  </w:style>
  <w:style w:type="character" w:customStyle="1" w:styleId="CommentSubjectChar">
    <w:name w:val="Comment Subject Char"/>
    <w:basedOn w:val="CommentTextChar"/>
    <w:link w:val="CommentSubject"/>
    <w:uiPriority w:val="99"/>
    <w:semiHidden/>
    <w:rsid w:val="00776CB5"/>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776CB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76CB5"/>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rsid w:val="008922F0"/>
    <w:pPr>
      <w:spacing w:line="240" w:lineRule="auto"/>
    </w:pPr>
    <w:rPr>
      <w:color w:val="001F00"/>
      <w:sz w:val="20"/>
      <w:szCs w:val="20"/>
    </w:rPr>
  </w:style>
  <w:style w:type="character" w:customStyle="1" w:styleId="FootnoteTextChar">
    <w:name w:val="Footnote Text Char"/>
    <w:basedOn w:val="DefaultParagraphFont"/>
    <w:link w:val="FootnoteText"/>
    <w:rsid w:val="008922F0"/>
    <w:rPr>
      <w:rFonts w:ascii="Arial" w:eastAsia="Times New Roman" w:hAnsi="Arial" w:cs="Times New Roman"/>
      <w:color w:val="001F00"/>
      <w:spacing w:val="6"/>
      <w:sz w:val="20"/>
      <w:szCs w:val="20"/>
      <w:lang w:val="en-GB" w:eastAsia="en-GB"/>
    </w:rPr>
  </w:style>
  <w:style w:type="character" w:styleId="FootnoteReference">
    <w:name w:val="footnote reference"/>
    <w:rsid w:val="008922F0"/>
    <w:rPr>
      <w:vertAlign w:val="superscript"/>
    </w:rPr>
  </w:style>
  <w:style w:type="table" w:styleId="TableGrid">
    <w:name w:val="Table Grid"/>
    <w:basedOn w:val="TableNormal"/>
    <w:uiPriority w:val="39"/>
    <w:rsid w:val="001C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4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46320"/>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ListParagraphChar">
    <w:name w:val="List Paragraph Char"/>
    <w:aliases w:val="List Paragraph 1 Char,Table of contents numbered Char,Bullets Char,footer text Char,List Paragraph1 Char,Recommendation Char,Bullet List Char"/>
    <w:basedOn w:val="DefaultParagraphFont"/>
    <w:link w:val="ListParagraph"/>
    <w:uiPriority w:val="34"/>
    <w:locked/>
    <w:rsid w:val="00794222"/>
    <w:rPr>
      <w:rFonts w:ascii="Arial" w:eastAsia="Times New Roman" w:hAnsi="Arial" w:cs="Times New Roman"/>
      <w:color w:val="000000"/>
      <w:spacing w:val="6"/>
      <w:sz w:val="18"/>
      <w:szCs w:val="18"/>
      <w:lang w:val="en-GB" w:eastAsia="en-GB"/>
    </w:rPr>
  </w:style>
  <w:style w:type="paragraph" w:styleId="Header">
    <w:name w:val="header"/>
    <w:basedOn w:val="Normal"/>
    <w:link w:val="HeaderChar"/>
    <w:uiPriority w:val="99"/>
    <w:unhideWhenUsed/>
    <w:rsid w:val="008F7E6D"/>
    <w:pPr>
      <w:tabs>
        <w:tab w:val="center" w:pos="4513"/>
        <w:tab w:val="right" w:pos="9026"/>
      </w:tabs>
      <w:spacing w:line="240" w:lineRule="auto"/>
    </w:pPr>
    <w:rPr>
      <w:rFonts w:asciiTheme="minorHAnsi" w:eastAsiaTheme="minorHAnsi" w:hAnsiTheme="minorHAnsi" w:cstheme="minorBidi"/>
      <w:color w:val="auto"/>
      <w:spacing w:val="0"/>
      <w:sz w:val="22"/>
      <w:szCs w:val="22"/>
      <w:lang w:val="en-ZA" w:eastAsia="en-US"/>
    </w:rPr>
  </w:style>
  <w:style w:type="character" w:customStyle="1" w:styleId="HeaderChar">
    <w:name w:val="Header Char"/>
    <w:basedOn w:val="DefaultParagraphFont"/>
    <w:link w:val="Header"/>
    <w:uiPriority w:val="99"/>
    <w:rsid w:val="008F7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51"/>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1E51"/>
    <w:rPr>
      <w:color w:val="auto"/>
      <w:sz w:val="14"/>
      <w:szCs w:val="14"/>
    </w:rPr>
  </w:style>
  <w:style w:type="character" w:customStyle="1" w:styleId="FooterChar">
    <w:name w:val="Footer Char"/>
    <w:basedOn w:val="DefaultParagraphFont"/>
    <w:link w:val="Footer"/>
    <w:uiPriority w:val="99"/>
    <w:rsid w:val="00481E51"/>
    <w:rPr>
      <w:rFonts w:ascii="Arial" w:eastAsia="Times New Roman" w:hAnsi="Arial" w:cs="Times New Roman"/>
      <w:spacing w:val="6"/>
      <w:sz w:val="14"/>
      <w:szCs w:val="14"/>
      <w:lang w:val="en-GB" w:eastAsia="en-GB"/>
    </w:rPr>
  </w:style>
  <w:style w:type="paragraph" w:styleId="ListParagraph">
    <w:name w:val="List Paragraph"/>
    <w:aliases w:val="List Paragraph 1,Table of contents numbered,Bullets,footer text,List Paragraph1,Recommendation,Bullet List"/>
    <w:basedOn w:val="Normal"/>
    <w:link w:val="ListParagraphChar"/>
    <w:uiPriority w:val="34"/>
    <w:qFormat/>
    <w:rsid w:val="00481E51"/>
    <w:pPr>
      <w:ind w:left="720"/>
    </w:pPr>
  </w:style>
  <w:style w:type="character" w:styleId="CommentReference">
    <w:name w:val="annotation reference"/>
    <w:basedOn w:val="DefaultParagraphFont"/>
    <w:uiPriority w:val="99"/>
    <w:semiHidden/>
    <w:unhideWhenUsed/>
    <w:rsid w:val="00776CB5"/>
    <w:rPr>
      <w:sz w:val="16"/>
      <w:szCs w:val="16"/>
    </w:rPr>
  </w:style>
  <w:style w:type="paragraph" w:styleId="CommentText">
    <w:name w:val="annotation text"/>
    <w:basedOn w:val="Normal"/>
    <w:link w:val="CommentTextChar"/>
    <w:uiPriority w:val="99"/>
    <w:semiHidden/>
    <w:unhideWhenUsed/>
    <w:rsid w:val="00776CB5"/>
    <w:pPr>
      <w:spacing w:line="240" w:lineRule="auto"/>
    </w:pPr>
    <w:rPr>
      <w:sz w:val="20"/>
      <w:szCs w:val="20"/>
    </w:rPr>
  </w:style>
  <w:style w:type="character" w:customStyle="1" w:styleId="CommentTextChar">
    <w:name w:val="Comment Text Char"/>
    <w:basedOn w:val="DefaultParagraphFont"/>
    <w:link w:val="CommentText"/>
    <w:uiPriority w:val="99"/>
    <w:semiHidden/>
    <w:rsid w:val="00776CB5"/>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776CB5"/>
    <w:rPr>
      <w:b/>
      <w:bCs/>
    </w:rPr>
  </w:style>
  <w:style w:type="character" w:customStyle="1" w:styleId="CommentSubjectChar">
    <w:name w:val="Comment Subject Char"/>
    <w:basedOn w:val="CommentTextChar"/>
    <w:link w:val="CommentSubject"/>
    <w:uiPriority w:val="99"/>
    <w:semiHidden/>
    <w:rsid w:val="00776CB5"/>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776CB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76CB5"/>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rsid w:val="008922F0"/>
    <w:pPr>
      <w:spacing w:line="240" w:lineRule="auto"/>
    </w:pPr>
    <w:rPr>
      <w:color w:val="001F00"/>
      <w:sz w:val="20"/>
      <w:szCs w:val="20"/>
    </w:rPr>
  </w:style>
  <w:style w:type="character" w:customStyle="1" w:styleId="FootnoteTextChar">
    <w:name w:val="Footnote Text Char"/>
    <w:basedOn w:val="DefaultParagraphFont"/>
    <w:link w:val="FootnoteText"/>
    <w:rsid w:val="008922F0"/>
    <w:rPr>
      <w:rFonts w:ascii="Arial" w:eastAsia="Times New Roman" w:hAnsi="Arial" w:cs="Times New Roman"/>
      <w:color w:val="001F00"/>
      <w:spacing w:val="6"/>
      <w:sz w:val="20"/>
      <w:szCs w:val="20"/>
      <w:lang w:val="en-GB" w:eastAsia="en-GB"/>
    </w:rPr>
  </w:style>
  <w:style w:type="character" w:styleId="FootnoteReference">
    <w:name w:val="footnote reference"/>
    <w:rsid w:val="008922F0"/>
    <w:rPr>
      <w:vertAlign w:val="superscript"/>
    </w:rPr>
  </w:style>
  <w:style w:type="table" w:styleId="TableGrid">
    <w:name w:val="Table Grid"/>
    <w:basedOn w:val="TableNormal"/>
    <w:uiPriority w:val="39"/>
    <w:rsid w:val="001C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4D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46320"/>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ListParagraphChar">
    <w:name w:val="List Paragraph Char"/>
    <w:aliases w:val="List Paragraph 1 Char,Table of contents numbered Char,Bullets Char,footer text Char,List Paragraph1 Char,Recommendation Char,Bullet List Char"/>
    <w:basedOn w:val="DefaultParagraphFont"/>
    <w:link w:val="ListParagraph"/>
    <w:uiPriority w:val="34"/>
    <w:locked/>
    <w:rsid w:val="00794222"/>
    <w:rPr>
      <w:rFonts w:ascii="Arial" w:eastAsia="Times New Roman" w:hAnsi="Arial" w:cs="Times New Roman"/>
      <w:color w:val="000000"/>
      <w:spacing w:val="6"/>
      <w:sz w:val="18"/>
      <w:szCs w:val="18"/>
      <w:lang w:val="en-GB" w:eastAsia="en-GB"/>
    </w:rPr>
  </w:style>
  <w:style w:type="paragraph" w:styleId="Header">
    <w:name w:val="header"/>
    <w:basedOn w:val="Normal"/>
    <w:link w:val="HeaderChar"/>
    <w:uiPriority w:val="99"/>
    <w:unhideWhenUsed/>
    <w:rsid w:val="008F7E6D"/>
    <w:pPr>
      <w:tabs>
        <w:tab w:val="center" w:pos="4513"/>
        <w:tab w:val="right" w:pos="9026"/>
      </w:tabs>
      <w:spacing w:line="240" w:lineRule="auto"/>
    </w:pPr>
    <w:rPr>
      <w:rFonts w:asciiTheme="minorHAnsi" w:eastAsiaTheme="minorHAnsi" w:hAnsiTheme="minorHAnsi" w:cstheme="minorBidi"/>
      <w:color w:val="auto"/>
      <w:spacing w:val="0"/>
      <w:sz w:val="22"/>
      <w:szCs w:val="22"/>
      <w:lang w:val="en-ZA" w:eastAsia="en-US"/>
    </w:rPr>
  </w:style>
  <w:style w:type="character" w:customStyle="1" w:styleId="HeaderChar">
    <w:name w:val="Header Char"/>
    <w:basedOn w:val="DefaultParagraphFont"/>
    <w:link w:val="Header"/>
    <w:uiPriority w:val="99"/>
    <w:rsid w:val="008F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619">
      <w:bodyDiv w:val="1"/>
      <w:marLeft w:val="0"/>
      <w:marRight w:val="0"/>
      <w:marTop w:val="0"/>
      <w:marBottom w:val="0"/>
      <w:divBdr>
        <w:top w:val="none" w:sz="0" w:space="0" w:color="auto"/>
        <w:left w:val="none" w:sz="0" w:space="0" w:color="auto"/>
        <w:bottom w:val="none" w:sz="0" w:space="0" w:color="auto"/>
        <w:right w:val="none" w:sz="0" w:space="0" w:color="auto"/>
      </w:divBdr>
    </w:div>
    <w:div w:id="75710685">
      <w:bodyDiv w:val="1"/>
      <w:marLeft w:val="0"/>
      <w:marRight w:val="0"/>
      <w:marTop w:val="0"/>
      <w:marBottom w:val="0"/>
      <w:divBdr>
        <w:top w:val="none" w:sz="0" w:space="0" w:color="auto"/>
        <w:left w:val="none" w:sz="0" w:space="0" w:color="auto"/>
        <w:bottom w:val="none" w:sz="0" w:space="0" w:color="auto"/>
        <w:right w:val="none" w:sz="0" w:space="0" w:color="auto"/>
      </w:divBdr>
    </w:div>
    <w:div w:id="119887694">
      <w:bodyDiv w:val="1"/>
      <w:marLeft w:val="0"/>
      <w:marRight w:val="0"/>
      <w:marTop w:val="0"/>
      <w:marBottom w:val="0"/>
      <w:divBdr>
        <w:top w:val="none" w:sz="0" w:space="0" w:color="auto"/>
        <w:left w:val="none" w:sz="0" w:space="0" w:color="auto"/>
        <w:bottom w:val="none" w:sz="0" w:space="0" w:color="auto"/>
        <w:right w:val="none" w:sz="0" w:space="0" w:color="auto"/>
      </w:divBdr>
      <w:divsChild>
        <w:div w:id="1291015958">
          <w:marLeft w:val="446"/>
          <w:marRight w:val="0"/>
          <w:marTop w:val="0"/>
          <w:marBottom w:val="0"/>
          <w:divBdr>
            <w:top w:val="none" w:sz="0" w:space="0" w:color="auto"/>
            <w:left w:val="none" w:sz="0" w:space="0" w:color="auto"/>
            <w:bottom w:val="none" w:sz="0" w:space="0" w:color="auto"/>
            <w:right w:val="none" w:sz="0" w:space="0" w:color="auto"/>
          </w:divBdr>
        </w:div>
      </w:divsChild>
    </w:div>
    <w:div w:id="121190279">
      <w:bodyDiv w:val="1"/>
      <w:marLeft w:val="0"/>
      <w:marRight w:val="0"/>
      <w:marTop w:val="0"/>
      <w:marBottom w:val="0"/>
      <w:divBdr>
        <w:top w:val="none" w:sz="0" w:space="0" w:color="auto"/>
        <w:left w:val="none" w:sz="0" w:space="0" w:color="auto"/>
        <w:bottom w:val="none" w:sz="0" w:space="0" w:color="auto"/>
        <w:right w:val="none" w:sz="0" w:space="0" w:color="auto"/>
      </w:divBdr>
    </w:div>
    <w:div w:id="137189432">
      <w:bodyDiv w:val="1"/>
      <w:marLeft w:val="0"/>
      <w:marRight w:val="0"/>
      <w:marTop w:val="0"/>
      <w:marBottom w:val="0"/>
      <w:divBdr>
        <w:top w:val="none" w:sz="0" w:space="0" w:color="auto"/>
        <w:left w:val="none" w:sz="0" w:space="0" w:color="auto"/>
        <w:bottom w:val="none" w:sz="0" w:space="0" w:color="auto"/>
        <w:right w:val="none" w:sz="0" w:space="0" w:color="auto"/>
      </w:divBdr>
    </w:div>
    <w:div w:id="158271890">
      <w:bodyDiv w:val="1"/>
      <w:marLeft w:val="0"/>
      <w:marRight w:val="0"/>
      <w:marTop w:val="0"/>
      <w:marBottom w:val="0"/>
      <w:divBdr>
        <w:top w:val="none" w:sz="0" w:space="0" w:color="auto"/>
        <w:left w:val="none" w:sz="0" w:space="0" w:color="auto"/>
        <w:bottom w:val="none" w:sz="0" w:space="0" w:color="auto"/>
        <w:right w:val="none" w:sz="0" w:space="0" w:color="auto"/>
      </w:divBdr>
    </w:div>
    <w:div w:id="163517858">
      <w:bodyDiv w:val="1"/>
      <w:marLeft w:val="0"/>
      <w:marRight w:val="0"/>
      <w:marTop w:val="0"/>
      <w:marBottom w:val="0"/>
      <w:divBdr>
        <w:top w:val="none" w:sz="0" w:space="0" w:color="auto"/>
        <w:left w:val="none" w:sz="0" w:space="0" w:color="auto"/>
        <w:bottom w:val="none" w:sz="0" w:space="0" w:color="auto"/>
        <w:right w:val="none" w:sz="0" w:space="0" w:color="auto"/>
      </w:divBdr>
    </w:div>
    <w:div w:id="186213847">
      <w:bodyDiv w:val="1"/>
      <w:marLeft w:val="0"/>
      <w:marRight w:val="0"/>
      <w:marTop w:val="0"/>
      <w:marBottom w:val="0"/>
      <w:divBdr>
        <w:top w:val="none" w:sz="0" w:space="0" w:color="auto"/>
        <w:left w:val="none" w:sz="0" w:space="0" w:color="auto"/>
        <w:bottom w:val="none" w:sz="0" w:space="0" w:color="auto"/>
        <w:right w:val="none" w:sz="0" w:space="0" w:color="auto"/>
      </w:divBdr>
    </w:div>
    <w:div w:id="254486248">
      <w:bodyDiv w:val="1"/>
      <w:marLeft w:val="0"/>
      <w:marRight w:val="0"/>
      <w:marTop w:val="0"/>
      <w:marBottom w:val="0"/>
      <w:divBdr>
        <w:top w:val="none" w:sz="0" w:space="0" w:color="auto"/>
        <w:left w:val="none" w:sz="0" w:space="0" w:color="auto"/>
        <w:bottom w:val="none" w:sz="0" w:space="0" w:color="auto"/>
        <w:right w:val="none" w:sz="0" w:space="0" w:color="auto"/>
      </w:divBdr>
      <w:divsChild>
        <w:div w:id="201141482">
          <w:marLeft w:val="446"/>
          <w:marRight w:val="0"/>
          <w:marTop w:val="0"/>
          <w:marBottom w:val="0"/>
          <w:divBdr>
            <w:top w:val="none" w:sz="0" w:space="0" w:color="auto"/>
            <w:left w:val="none" w:sz="0" w:space="0" w:color="auto"/>
            <w:bottom w:val="none" w:sz="0" w:space="0" w:color="auto"/>
            <w:right w:val="none" w:sz="0" w:space="0" w:color="auto"/>
          </w:divBdr>
        </w:div>
      </w:divsChild>
    </w:div>
    <w:div w:id="336425974">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8">
          <w:marLeft w:val="547"/>
          <w:marRight w:val="0"/>
          <w:marTop w:val="140"/>
          <w:marBottom w:val="0"/>
          <w:divBdr>
            <w:top w:val="none" w:sz="0" w:space="0" w:color="auto"/>
            <w:left w:val="none" w:sz="0" w:space="0" w:color="auto"/>
            <w:bottom w:val="none" w:sz="0" w:space="0" w:color="auto"/>
            <w:right w:val="none" w:sz="0" w:space="0" w:color="auto"/>
          </w:divBdr>
        </w:div>
      </w:divsChild>
    </w:div>
    <w:div w:id="366368359">
      <w:bodyDiv w:val="1"/>
      <w:marLeft w:val="0"/>
      <w:marRight w:val="0"/>
      <w:marTop w:val="0"/>
      <w:marBottom w:val="0"/>
      <w:divBdr>
        <w:top w:val="none" w:sz="0" w:space="0" w:color="auto"/>
        <w:left w:val="none" w:sz="0" w:space="0" w:color="auto"/>
        <w:bottom w:val="none" w:sz="0" w:space="0" w:color="auto"/>
        <w:right w:val="none" w:sz="0" w:space="0" w:color="auto"/>
      </w:divBdr>
      <w:divsChild>
        <w:div w:id="432939529">
          <w:marLeft w:val="547"/>
          <w:marRight w:val="0"/>
          <w:marTop w:val="140"/>
          <w:marBottom w:val="0"/>
          <w:divBdr>
            <w:top w:val="none" w:sz="0" w:space="0" w:color="auto"/>
            <w:left w:val="none" w:sz="0" w:space="0" w:color="auto"/>
            <w:bottom w:val="none" w:sz="0" w:space="0" w:color="auto"/>
            <w:right w:val="none" w:sz="0" w:space="0" w:color="auto"/>
          </w:divBdr>
        </w:div>
        <w:div w:id="1710297346">
          <w:marLeft w:val="547"/>
          <w:marRight w:val="0"/>
          <w:marTop w:val="140"/>
          <w:marBottom w:val="0"/>
          <w:divBdr>
            <w:top w:val="none" w:sz="0" w:space="0" w:color="auto"/>
            <w:left w:val="none" w:sz="0" w:space="0" w:color="auto"/>
            <w:bottom w:val="none" w:sz="0" w:space="0" w:color="auto"/>
            <w:right w:val="none" w:sz="0" w:space="0" w:color="auto"/>
          </w:divBdr>
        </w:div>
      </w:divsChild>
    </w:div>
    <w:div w:id="370615216">
      <w:bodyDiv w:val="1"/>
      <w:marLeft w:val="0"/>
      <w:marRight w:val="0"/>
      <w:marTop w:val="0"/>
      <w:marBottom w:val="0"/>
      <w:divBdr>
        <w:top w:val="none" w:sz="0" w:space="0" w:color="auto"/>
        <w:left w:val="none" w:sz="0" w:space="0" w:color="auto"/>
        <w:bottom w:val="none" w:sz="0" w:space="0" w:color="auto"/>
        <w:right w:val="none" w:sz="0" w:space="0" w:color="auto"/>
      </w:divBdr>
      <w:divsChild>
        <w:div w:id="828248579">
          <w:marLeft w:val="806"/>
          <w:marRight w:val="0"/>
          <w:marTop w:val="200"/>
          <w:marBottom w:val="0"/>
          <w:divBdr>
            <w:top w:val="none" w:sz="0" w:space="0" w:color="auto"/>
            <w:left w:val="none" w:sz="0" w:space="0" w:color="auto"/>
            <w:bottom w:val="none" w:sz="0" w:space="0" w:color="auto"/>
            <w:right w:val="none" w:sz="0" w:space="0" w:color="auto"/>
          </w:divBdr>
        </w:div>
        <w:div w:id="1914270026">
          <w:marLeft w:val="806"/>
          <w:marRight w:val="0"/>
          <w:marTop w:val="200"/>
          <w:marBottom w:val="0"/>
          <w:divBdr>
            <w:top w:val="none" w:sz="0" w:space="0" w:color="auto"/>
            <w:left w:val="none" w:sz="0" w:space="0" w:color="auto"/>
            <w:bottom w:val="none" w:sz="0" w:space="0" w:color="auto"/>
            <w:right w:val="none" w:sz="0" w:space="0" w:color="auto"/>
          </w:divBdr>
        </w:div>
        <w:div w:id="22026603">
          <w:marLeft w:val="806"/>
          <w:marRight w:val="0"/>
          <w:marTop w:val="200"/>
          <w:marBottom w:val="0"/>
          <w:divBdr>
            <w:top w:val="none" w:sz="0" w:space="0" w:color="auto"/>
            <w:left w:val="none" w:sz="0" w:space="0" w:color="auto"/>
            <w:bottom w:val="none" w:sz="0" w:space="0" w:color="auto"/>
            <w:right w:val="none" w:sz="0" w:space="0" w:color="auto"/>
          </w:divBdr>
        </w:div>
        <w:div w:id="1730570641">
          <w:marLeft w:val="806"/>
          <w:marRight w:val="0"/>
          <w:marTop w:val="200"/>
          <w:marBottom w:val="0"/>
          <w:divBdr>
            <w:top w:val="none" w:sz="0" w:space="0" w:color="auto"/>
            <w:left w:val="none" w:sz="0" w:space="0" w:color="auto"/>
            <w:bottom w:val="none" w:sz="0" w:space="0" w:color="auto"/>
            <w:right w:val="none" w:sz="0" w:space="0" w:color="auto"/>
          </w:divBdr>
        </w:div>
        <w:div w:id="2067416413">
          <w:marLeft w:val="806"/>
          <w:marRight w:val="0"/>
          <w:marTop w:val="200"/>
          <w:marBottom w:val="0"/>
          <w:divBdr>
            <w:top w:val="none" w:sz="0" w:space="0" w:color="auto"/>
            <w:left w:val="none" w:sz="0" w:space="0" w:color="auto"/>
            <w:bottom w:val="none" w:sz="0" w:space="0" w:color="auto"/>
            <w:right w:val="none" w:sz="0" w:space="0" w:color="auto"/>
          </w:divBdr>
        </w:div>
        <w:div w:id="269943839">
          <w:marLeft w:val="806"/>
          <w:marRight w:val="0"/>
          <w:marTop w:val="200"/>
          <w:marBottom w:val="0"/>
          <w:divBdr>
            <w:top w:val="none" w:sz="0" w:space="0" w:color="auto"/>
            <w:left w:val="none" w:sz="0" w:space="0" w:color="auto"/>
            <w:bottom w:val="none" w:sz="0" w:space="0" w:color="auto"/>
            <w:right w:val="none" w:sz="0" w:space="0" w:color="auto"/>
          </w:divBdr>
        </w:div>
      </w:divsChild>
    </w:div>
    <w:div w:id="401683080">
      <w:bodyDiv w:val="1"/>
      <w:marLeft w:val="0"/>
      <w:marRight w:val="0"/>
      <w:marTop w:val="0"/>
      <w:marBottom w:val="0"/>
      <w:divBdr>
        <w:top w:val="none" w:sz="0" w:space="0" w:color="auto"/>
        <w:left w:val="none" w:sz="0" w:space="0" w:color="auto"/>
        <w:bottom w:val="none" w:sz="0" w:space="0" w:color="auto"/>
        <w:right w:val="none" w:sz="0" w:space="0" w:color="auto"/>
      </w:divBdr>
      <w:divsChild>
        <w:div w:id="152529319">
          <w:marLeft w:val="1238"/>
          <w:marRight w:val="0"/>
          <w:marTop w:val="140"/>
          <w:marBottom w:val="0"/>
          <w:divBdr>
            <w:top w:val="none" w:sz="0" w:space="0" w:color="auto"/>
            <w:left w:val="none" w:sz="0" w:space="0" w:color="auto"/>
            <w:bottom w:val="none" w:sz="0" w:space="0" w:color="auto"/>
            <w:right w:val="none" w:sz="0" w:space="0" w:color="auto"/>
          </w:divBdr>
        </w:div>
        <w:div w:id="1201165536">
          <w:marLeft w:val="1238"/>
          <w:marRight w:val="0"/>
          <w:marTop w:val="140"/>
          <w:marBottom w:val="0"/>
          <w:divBdr>
            <w:top w:val="none" w:sz="0" w:space="0" w:color="auto"/>
            <w:left w:val="none" w:sz="0" w:space="0" w:color="auto"/>
            <w:bottom w:val="none" w:sz="0" w:space="0" w:color="auto"/>
            <w:right w:val="none" w:sz="0" w:space="0" w:color="auto"/>
          </w:divBdr>
        </w:div>
        <w:div w:id="1040978273">
          <w:marLeft w:val="1238"/>
          <w:marRight w:val="0"/>
          <w:marTop w:val="140"/>
          <w:marBottom w:val="0"/>
          <w:divBdr>
            <w:top w:val="none" w:sz="0" w:space="0" w:color="auto"/>
            <w:left w:val="none" w:sz="0" w:space="0" w:color="auto"/>
            <w:bottom w:val="none" w:sz="0" w:space="0" w:color="auto"/>
            <w:right w:val="none" w:sz="0" w:space="0" w:color="auto"/>
          </w:divBdr>
        </w:div>
        <w:div w:id="168760818">
          <w:marLeft w:val="1238"/>
          <w:marRight w:val="0"/>
          <w:marTop w:val="140"/>
          <w:marBottom w:val="0"/>
          <w:divBdr>
            <w:top w:val="none" w:sz="0" w:space="0" w:color="auto"/>
            <w:left w:val="none" w:sz="0" w:space="0" w:color="auto"/>
            <w:bottom w:val="none" w:sz="0" w:space="0" w:color="auto"/>
            <w:right w:val="none" w:sz="0" w:space="0" w:color="auto"/>
          </w:divBdr>
        </w:div>
        <w:div w:id="426585048">
          <w:marLeft w:val="1915"/>
          <w:marRight w:val="0"/>
          <w:marTop w:val="140"/>
          <w:marBottom w:val="0"/>
          <w:divBdr>
            <w:top w:val="none" w:sz="0" w:space="0" w:color="auto"/>
            <w:left w:val="none" w:sz="0" w:space="0" w:color="auto"/>
            <w:bottom w:val="none" w:sz="0" w:space="0" w:color="auto"/>
            <w:right w:val="none" w:sz="0" w:space="0" w:color="auto"/>
          </w:divBdr>
        </w:div>
        <w:div w:id="828789546">
          <w:marLeft w:val="1238"/>
          <w:marRight w:val="0"/>
          <w:marTop w:val="140"/>
          <w:marBottom w:val="0"/>
          <w:divBdr>
            <w:top w:val="none" w:sz="0" w:space="0" w:color="auto"/>
            <w:left w:val="none" w:sz="0" w:space="0" w:color="auto"/>
            <w:bottom w:val="none" w:sz="0" w:space="0" w:color="auto"/>
            <w:right w:val="none" w:sz="0" w:space="0" w:color="auto"/>
          </w:divBdr>
        </w:div>
      </w:divsChild>
    </w:div>
    <w:div w:id="420833893">
      <w:bodyDiv w:val="1"/>
      <w:marLeft w:val="0"/>
      <w:marRight w:val="0"/>
      <w:marTop w:val="0"/>
      <w:marBottom w:val="0"/>
      <w:divBdr>
        <w:top w:val="none" w:sz="0" w:space="0" w:color="auto"/>
        <w:left w:val="none" w:sz="0" w:space="0" w:color="auto"/>
        <w:bottom w:val="none" w:sz="0" w:space="0" w:color="auto"/>
        <w:right w:val="none" w:sz="0" w:space="0" w:color="auto"/>
      </w:divBdr>
    </w:div>
    <w:div w:id="433474404">
      <w:bodyDiv w:val="1"/>
      <w:marLeft w:val="0"/>
      <w:marRight w:val="0"/>
      <w:marTop w:val="0"/>
      <w:marBottom w:val="0"/>
      <w:divBdr>
        <w:top w:val="none" w:sz="0" w:space="0" w:color="auto"/>
        <w:left w:val="none" w:sz="0" w:space="0" w:color="auto"/>
        <w:bottom w:val="none" w:sz="0" w:space="0" w:color="auto"/>
        <w:right w:val="none" w:sz="0" w:space="0" w:color="auto"/>
      </w:divBdr>
      <w:divsChild>
        <w:div w:id="1520003050">
          <w:marLeft w:val="446"/>
          <w:marRight w:val="0"/>
          <w:marTop w:val="0"/>
          <w:marBottom w:val="0"/>
          <w:divBdr>
            <w:top w:val="none" w:sz="0" w:space="0" w:color="auto"/>
            <w:left w:val="none" w:sz="0" w:space="0" w:color="auto"/>
            <w:bottom w:val="none" w:sz="0" w:space="0" w:color="auto"/>
            <w:right w:val="none" w:sz="0" w:space="0" w:color="auto"/>
          </w:divBdr>
        </w:div>
      </w:divsChild>
    </w:div>
    <w:div w:id="497575469">
      <w:bodyDiv w:val="1"/>
      <w:marLeft w:val="0"/>
      <w:marRight w:val="0"/>
      <w:marTop w:val="0"/>
      <w:marBottom w:val="0"/>
      <w:divBdr>
        <w:top w:val="none" w:sz="0" w:space="0" w:color="auto"/>
        <w:left w:val="none" w:sz="0" w:space="0" w:color="auto"/>
        <w:bottom w:val="none" w:sz="0" w:space="0" w:color="auto"/>
        <w:right w:val="none" w:sz="0" w:space="0" w:color="auto"/>
      </w:divBdr>
    </w:div>
    <w:div w:id="501700980">
      <w:bodyDiv w:val="1"/>
      <w:marLeft w:val="0"/>
      <w:marRight w:val="0"/>
      <w:marTop w:val="0"/>
      <w:marBottom w:val="0"/>
      <w:divBdr>
        <w:top w:val="none" w:sz="0" w:space="0" w:color="auto"/>
        <w:left w:val="none" w:sz="0" w:space="0" w:color="auto"/>
        <w:bottom w:val="none" w:sz="0" w:space="0" w:color="auto"/>
        <w:right w:val="none" w:sz="0" w:space="0" w:color="auto"/>
      </w:divBdr>
      <w:divsChild>
        <w:div w:id="493377692">
          <w:marLeft w:val="1238"/>
          <w:marRight w:val="0"/>
          <w:marTop w:val="140"/>
          <w:marBottom w:val="0"/>
          <w:divBdr>
            <w:top w:val="none" w:sz="0" w:space="0" w:color="auto"/>
            <w:left w:val="none" w:sz="0" w:space="0" w:color="auto"/>
            <w:bottom w:val="none" w:sz="0" w:space="0" w:color="auto"/>
            <w:right w:val="none" w:sz="0" w:space="0" w:color="auto"/>
          </w:divBdr>
        </w:div>
        <w:div w:id="1847280180">
          <w:marLeft w:val="1238"/>
          <w:marRight w:val="0"/>
          <w:marTop w:val="140"/>
          <w:marBottom w:val="0"/>
          <w:divBdr>
            <w:top w:val="none" w:sz="0" w:space="0" w:color="auto"/>
            <w:left w:val="none" w:sz="0" w:space="0" w:color="auto"/>
            <w:bottom w:val="none" w:sz="0" w:space="0" w:color="auto"/>
            <w:right w:val="none" w:sz="0" w:space="0" w:color="auto"/>
          </w:divBdr>
        </w:div>
        <w:div w:id="1051271405">
          <w:marLeft w:val="1238"/>
          <w:marRight w:val="0"/>
          <w:marTop w:val="140"/>
          <w:marBottom w:val="0"/>
          <w:divBdr>
            <w:top w:val="none" w:sz="0" w:space="0" w:color="auto"/>
            <w:left w:val="none" w:sz="0" w:space="0" w:color="auto"/>
            <w:bottom w:val="none" w:sz="0" w:space="0" w:color="auto"/>
            <w:right w:val="none" w:sz="0" w:space="0" w:color="auto"/>
          </w:divBdr>
        </w:div>
        <w:div w:id="924729506">
          <w:marLeft w:val="1238"/>
          <w:marRight w:val="0"/>
          <w:marTop w:val="140"/>
          <w:marBottom w:val="0"/>
          <w:divBdr>
            <w:top w:val="none" w:sz="0" w:space="0" w:color="auto"/>
            <w:left w:val="none" w:sz="0" w:space="0" w:color="auto"/>
            <w:bottom w:val="none" w:sz="0" w:space="0" w:color="auto"/>
            <w:right w:val="none" w:sz="0" w:space="0" w:color="auto"/>
          </w:divBdr>
        </w:div>
      </w:divsChild>
    </w:div>
    <w:div w:id="519243926">
      <w:bodyDiv w:val="1"/>
      <w:marLeft w:val="0"/>
      <w:marRight w:val="0"/>
      <w:marTop w:val="0"/>
      <w:marBottom w:val="0"/>
      <w:divBdr>
        <w:top w:val="none" w:sz="0" w:space="0" w:color="auto"/>
        <w:left w:val="none" w:sz="0" w:space="0" w:color="auto"/>
        <w:bottom w:val="none" w:sz="0" w:space="0" w:color="auto"/>
        <w:right w:val="none" w:sz="0" w:space="0" w:color="auto"/>
      </w:divBdr>
      <w:divsChild>
        <w:div w:id="1643656160">
          <w:marLeft w:val="288"/>
          <w:marRight w:val="0"/>
          <w:marTop w:val="0"/>
          <w:marBottom w:val="0"/>
          <w:divBdr>
            <w:top w:val="none" w:sz="0" w:space="0" w:color="auto"/>
            <w:left w:val="none" w:sz="0" w:space="0" w:color="auto"/>
            <w:bottom w:val="none" w:sz="0" w:space="0" w:color="auto"/>
            <w:right w:val="none" w:sz="0" w:space="0" w:color="auto"/>
          </w:divBdr>
        </w:div>
      </w:divsChild>
    </w:div>
    <w:div w:id="558632220">
      <w:bodyDiv w:val="1"/>
      <w:marLeft w:val="0"/>
      <w:marRight w:val="0"/>
      <w:marTop w:val="0"/>
      <w:marBottom w:val="0"/>
      <w:divBdr>
        <w:top w:val="none" w:sz="0" w:space="0" w:color="auto"/>
        <w:left w:val="none" w:sz="0" w:space="0" w:color="auto"/>
        <w:bottom w:val="none" w:sz="0" w:space="0" w:color="auto"/>
        <w:right w:val="none" w:sz="0" w:space="0" w:color="auto"/>
      </w:divBdr>
    </w:div>
    <w:div w:id="595090259">
      <w:bodyDiv w:val="1"/>
      <w:marLeft w:val="0"/>
      <w:marRight w:val="0"/>
      <w:marTop w:val="0"/>
      <w:marBottom w:val="0"/>
      <w:divBdr>
        <w:top w:val="none" w:sz="0" w:space="0" w:color="auto"/>
        <w:left w:val="none" w:sz="0" w:space="0" w:color="auto"/>
        <w:bottom w:val="none" w:sz="0" w:space="0" w:color="auto"/>
        <w:right w:val="none" w:sz="0" w:space="0" w:color="auto"/>
      </w:divBdr>
      <w:divsChild>
        <w:div w:id="1306352267">
          <w:marLeft w:val="547"/>
          <w:marRight w:val="0"/>
          <w:marTop w:val="140"/>
          <w:marBottom w:val="0"/>
          <w:divBdr>
            <w:top w:val="none" w:sz="0" w:space="0" w:color="auto"/>
            <w:left w:val="none" w:sz="0" w:space="0" w:color="auto"/>
            <w:bottom w:val="none" w:sz="0" w:space="0" w:color="auto"/>
            <w:right w:val="none" w:sz="0" w:space="0" w:color="auto"/>
          </w:divBdr>
        </w:div>
      </w:divsChild>
    </w:div>
    <w:div w:id="633558904">
      <w:bodyDiv w:val="1"/>
      <w:marLeft w:val="0"/>
      <w:marRight w:val="0"/>
      <w:marTop w:val="0"/>
      <w:marBottom w:val="0"/>
      <w:divBdr>
        <w:top w:val="none" w:sz="0" w:space="0" w:color="auto"/>
        <w:left w:val="none" w:sz="0" w:space="0" w:color="auto"/>
        <w:bottom w:val="none" w:sz="0" w:space="0" w:color="auto"/>
        <w:right w:val="none" w:sz="0" w:space="0" w:color="auto"/>
      </w:divBdr>
      <w:divsChild>
        <w:div w:id="987516286">
          <w:marLeft w:val="562"/>
          <w:marRight w:val="0"/>
          <w:marTop w:val="0"/>
          <w:marBottom w:val="0"/>
          <w:divBdr>
            <w:top w:val="none" w:sz="0" w:space="0" w:color="auto"/>
            <w:left w:val="none" w:sz="0" w:space="0" w:color="auto"/>
            <w:bottom w:val="none" w:sz="0" w:space="0" w:color="auto"/>
            <w:right w:val="none" w:sz="0" w:space="0" w:color="auto"/>
          </w:divBdr>
        </w:div>
        <w:div w:id="579676156">
          <w:marLeft w:val="1282"/>
          <w:marRight w:val="0"/>
          <w:marTop w:val="0"/>
          <w:marBottom w:val="0"/>
          <w:divBdr>
            <w:top w:val="none" w:sz="0" w:space="0" w:color="auto"/>
            <w:left w:val="none" w:sz="0" w:space="0" w:color="auto"/>
            <w:bottom w:val="none" w:sz="0" w:space="0" w:color="auto"/>
            <w:right w:val="none" w:sz="0" w:space="0" w:color="auto"/>
          </w:divBdr>
        </w:div>
        <w:div w:id="781458407">
          <w:marLeft w:val="1282"/>
          <w:marRight w:val="0"/>
          <w:marTop w:val="0"/>
          <w:marBottom w:val="0"/>
          <w:divBdr>
            <w:top w:val="none" w:sz="0" w:space="0" w:color="auto"/>
            <w:left w:val="none" w:sz="0" w:space="0" w:color="auto"/>
            <w:bottom w:val="none" w:sz="0" w:space="0" w:color="auto"/>
            <w:right w:val="none" w:sz="0" w:space="0" w:color="auto"/>
          </w:divBdr>
        </w:div>
        <w:div w:id="1235429146">
          <w:marLeft w:val="1282"/>
          <w:marRight w:val="0"/>
          <w:marTop w:val="0"/>
          <w:marBottom w:val="0"/>
          <w:divBdr>
            <w:top w:val="none" w:sz="0" w:space="0" w:color="auto"/>
            <w:left w:val="none" w:sz="0" w:space="0" w:color="auto"/>
            <w:bottom w:val="none" w:sz="0" w:space="0" w:color="auto"/>
            <w:right w:val="none" w:sz="0" w:space="0" w:color="auto"/>
          </w:divBdr>
        </w:div>
        <w:div w:id="345329814">
          <w:marLeft w:val="1282"/>
          <w:marRight w:val="0"/>
          <w:marTop w:val="0"/>
          <w:marBottom w:val="0"/>
          <w:divBdr>
            <w:top w:val="none" w:sz="0" w:space="0" w:color="auto"/>
            <w:left w:val="none" w:sz="0" w:space="0" w:color="auto"/>
            <w:bottom w:val="none" w:sz="0" w:space="0" w:color="auto"/>
            <w:right w:val="none" w:sz="0" w:space="0" w:color="auto"/>
          </w:divBdr>
        </w:div>
        <w:div w:id="311369546">
          <w:marLeft w:val="1282"/>
          <w:marRight w:val="0"/>
          <w:marTop w:val="0"/>
          <w:marBottom w:val="0"/>
          <w:divBdr>
            <w:top w:val="none" w:sz="0" w:space="0" w:color="auto"/>
            <w:left w:val="none" w:sz="0" w:space="0" w:color="auto"/>
            <w:bottom w:val="none" w:sz="0" w:space="0" w:color="auto"/>
            <w:right w:val="none" w:sz="0" w:space="0" w:color="auto"/>
          </w:divBdr>
        </w:div>
        <w:div w:id="951473422">
          <w:marLeft w:val="1282"/>
          <w:marRight w:val="0"/>
          <w:marTop w:val="0"/>
          <w:marBottom w:val="0"/>
          <w:divBdr>
            <w:top w:val="none" w:sz="0" w:space="0" w:color="auto"/>
            <w:left w:val="none" w:sz="0" w:space="0" w:color="auto"/>
            <w:bottom w:val="none" w:sz="0" w:space="0" w:color="auto"/>
            <w:right w:val="none" w:sz="0" w:space="0" w:color="auto"/>
          </w:divBdr>
        </w:div>
      </w:divsChild>
    </w:div>
    <w:div w:id="636573362">
      <w:bodyDiv w:val="1"/>
      <w:marLeft w:val="0"/>
      <w:marRight w:val="0"/>
      <w:marTop w:val="0"/>
      <w:marBottom w:val="0"/>
      <w:divBdr>
        <w:top w:val="none" w:sz="0" w:space="0" w:color="auto"/>
        <w:left w:val="none" w:sz="0" w:space="0" w:color="auto"/>
        <w:bottom w:val="none" w:sz="0" w:space="0" w:color="auto"/>
        <w:right w:val="none" w:sz="0" w:space="0" w:color="auto"/>
      </w:divBdr>
      <w:divsChild>
        <w:div w:id="166478395">
          <w:marLeft w:val="547"/>
          <w:marRight w:val="0"/>
          <w:marTop w:val="140"/>
          <w:marBottom w:val="0"/>
          <w:divBdr>
            <w:top w:val="none" w:sz="0" w:space="0" w:color="auto"/>
            <w:left w:val="none" w:sz="0" w:space="0" w:color="auto"/>
            <w:bottom w:val="none" w:sz="0" w:space="0" w:color="auto"/>
            <w:right w:val="none" w:sz="0" w:space="0" w:color="auto"/>
          </w:divBdr>
        </w:div>
        <w:div w:id="1665861249">
          <w:marLeft w:val="1238"/>
          <w:marRight w:val="0"/>
          <w:marTop w:val="140"/>
          <w:marBottom w:val="0"/>
          <w:divBdr>
            <w:top w:val="none" w:sz="0" w:space="0" w:color="auto"/>
            <w:left w:val="none" w:sz="0" w:space="0" w:color="auto"/>
            <w:bottom w:val="none" w:sz="0" w:space="0" w:color="auto"/>
            <w:right w:val="none" w:sz="0" w:space="0" w:color="auto"/>
          </w:divBdr>
        </w:div>
        <w:div w:id="1212881653">
          <w:marLeft w:val="1238"/>
          <w:marRight w:val="0"/>
          <w:marTop w:val="140"/>
          <w:marBottom w:val="0"/>
          <w:divBdr>
            <w:top w:val="none" w:sz="0" w:space="0" w:color="auto"/>
            <w:left w:val="none" w:sz="0" w:space="0" w:color="auto"/>
            <w:bottom w:val="none" w:sz="0" w:space="0" w:color="auto"/>
            <w:right w:val="none" w:sz="0" w:space="0" w:color="auto"/>
          </w:divBdr>
        </w:div>
        <w:div w:id="1814592445">
          <w:marLeft w:val="547"/>
          <w:marRight w:val="0"/>
          <w:marTop w:val="140"/>
          <w:marBottom w:val="0"/>
          <w:divBdr>
            <w:top w:val="none" w:sz="0" w:space="0" w:color="auto"/>
            <w:left w:val="none" w:sz="0" w:space="0" w:color="auto"/>
            <w:bottom w:val="none" w:sz="0" w:space="0" w:color="auto"/>
            <w:right w:val="none" w:sz="0" w:space="0" w:color="auto"/>
          </w:divBdr>
        </w:div>
      </w:divsChild>
    </w:div>
    <w:div w:id="657539282">
      <w:bodyDiv w:val="1"/>
      <w:marLeft w:val="0"/>
      <w:marRight w:val="0"/>
      <w:marTop w:val="0"/>
      <w:marBottom w:val="0"/>
      <w:divBdr>
        <w:top w:val="none" w:sz="0" w:space="0" w:color="auto"/>
        <w:left w:val="none" w:sz="0" w:space="0" w:color="auto"/>
        <w:bottom w:val="none" w:sz="0" w:space="0" w:color="auto"/>
        <w:right w:val="none" w:sz="0" w:space="0" w:color="auto"/>
      </w:divBdr>
      <w:divsChild>
        <w:div w:id="858280226">
          <w:marLeft w:val="547"/>
          <w:marRight w:val="0"/>
          <w:marTop w:val="53"/>
          <w:marBottom w:val="0"/>
          <w:divBdr>
            <w:top w:val="none" w:sz="0" w:space="0" w:color="auto"/>
            <w:left w:val="none" w:sz="0" w:space="0" w:color="auto"/>
            <w:bottom w:val="none" w:sz="0" w:space="0" w:color="auto"/>
            <w:right w:val="none" w:sz="0" w:space="0" w:color="auto"/>
          </w:divBdr>
        </w:div>
      </w:divsChild>
    </w:div>
    <w:div w:id="732243257">
      <w:bodyDiv w:val="1"/>
      <w:marLeft w:val="0"/>
      <w:marRight w:val="0"/>
      <w:marTop w:val="0"/>
      <w:marBottom w:val="0"/>
      <w:divBdr>
        <w:top w:val="none" w:sz="0" w:space="0" w:color="auto"/>
        <w:left w:val="none" w:sz="0" w:space="0" w:color="auto"/>
        <w:bottom w:val="none" w:sz="0" w:space="0" w:color="auto"/>
        <w:right w:val="none" w:sz="0" w:space="0" w:color="auto"/>
      </w:divBdr>
      <w:divsChild>
        <w:div w:id="676810136">
          <w:marLeft w:val="288"/>
          <w:marRight w:val="0"/>
          <w:marTop w:val="0"/>
          <w:marBottom w:val="0"/>
          <w:divBdr>
            <w:top w:val="none" w:sz="0" w:space="0" w:color="auto"/>
            <w:left w:val="none" w:sz="0" w:space="0" w:color="auto"/>
            <w:bottom w:val="none" w:sz="0" w:space="0" w:color="auto"/>
            <w:right w:val="none" w:sz="0" w:space="0" w:color="auto"/>
          </w:divBdr>
        </w:div>
        <w:div w:id="1095399181">
          <w:marLeft w:val="288"/>
          <w:marRight w:val="0"/>
          <w:marTop w:val="0"/>
          <w:marBottom w:val="0"/>
          <w:divBdr>
            <w:top w:val="none" w:sz="0" w:space="0" w:color="auto"/>
            <w:left w:val="none" w:sz="0" w:space="0" w:color="auto"/>
            <w:bottom w:val="none" w:sz="0" w:space="0" w:color="auto"/>
            <w:right w:val="none" w:sz="0" w:space="0" w:color="auto"/>
          </w:divBdr>
        </w:div>
        <w:div w:id="1712804928">
          <w:marLeft w:val="288"/>
          <w:marRight w:val="0"/>
          <w:marTop w:val="0"/>
          <w:marBottom w:val="0"/>
          <w:divBdr>
            <w:top w:val="none" w:sz="0" w:space="0" w:color="auto"/>
            <w:left w:val="none" w:sz="0" w:space="0" w:color="auto"/>
            <w:bottom w:val="none" w:sz="0" w:space="0" w:color="auto"/>
            <w:right w:val="none" w:sz="0" w:space="0" w:color="auto"/>
          </w:divBdr>
        </w:div>
      </w:divsChild>
    </w:div>
    <w:div w:id="766921097">
      <w:bodyDiv w:val="1"/>
      <w:marLeft w:val="0"/>
      <w:marRight w:val="0"/>
      <w:marTop w:val="0"/>
      <w:marBottom w:val="0"/>
      <w:divBdr>
        <w:top w:val="none" w:sz="0" w:space="0" w:color="auto"/>
        <w:left w:val="none" w:sz="0" w:space="0" w:color="auto"/>
        <w:bottom w:val="none" w:sz="0" w:space="0" w:color="auto"/>
        <w:right w:val="none" w:sz="0" w:space="0" w:color="auto"/>
      </w:divBdr>
    </w:div>
    <w:div w:id="785738891">
      <w:bodyDiv w:val="1"/>
      <w:marLeft w:val="0"/>
      <w:marRight w:val="0"/>
      <w:marTop w:val="0"/>
      <w:marBottom w:val="0"/>
      <w:divBdr>
        <w:top w:val="none" w:sz="0" w:space="0" w:color="auto"/>
        <w:left w:val="none" w:sz="0" w:space="0" w:color="auto"/>
        <w:bottom w:val="none" w:sz="0" w:space="0" w:color="auto"/>
        <w:right w:val="none" w:sz="0" w:space="0" w:color="auto"/>
      </w:divBdr>
      <w:divsChild>
        <w:div w:id="1612936078">
          <w:marLeft w:val="1238"/>
          <w:marRight w:val="0"/>
          <w:marTop w:val="140"/>
          <w:marBottom w:val="0"/>
          <w:divBdr>
            <w:top w:val="none" w:sz="0" w:space="0" w:color="auto"/>
            <w:left w:val="none" w:sz="0" w:space="0" w:color="auto"/>
            <w:bottom w:val="none" w:sz="0" w:space="0" w:color="auto"/>
            <w:right w:val="none" w:sz="0" w:space="0" w:color="auto"/>
          </w:divBdr>
        </w:div>
      </w:divsChild>
    </w:div>
    <w:div w:id="828405132">
      <w:bodyDiv w:val="1"/>
      <w:marLeft w:val="0"/>
      <w:marRight w:val="0"/>
      <w:marTop w:val="0"/>
      <w:marBottom w:val="0"/>
      <w:divBdr>
        <w:top w:val="none" w:sz="0" w:space="0" w:color="auto"/>
        <w:left w:val="none" w:sz="0" w:space="0" w:color="auto"/>
        <w:bottom w:val="none" w:sz="0" w:space="0" w:color="auto"/>
        <w:right w:val="none" w:sz="0" w:space="0" w:color="auto"/>
      </w:divBdr>
      <w:divsChild>
        <w:div w:id="1585140222">
          <w:marLeft w:val="0"/>
          <w:marRight w:val="0"/>
          <w:marTop w:val="0"/>
          <w:marBottom w:val="0"/>
          <w:divBdr>
            <w:top w:val="none" w:sz="0" w:space="0" w:color="auto"/>
            <w:left w:val="none" w:sz="0" w:space="0" w:color="auto"/>
            <w:bottom w:val="none" w:sz="0" w:space="0" w:color="auto"/>
            <w:right w:val="none" w:sz="0" w:space="0" w:color="auto"/>
          </w:divBdr>
        </w:div>
        <w:div w:id="686441197">
          <w:marLeft w:val="0"/>
          <w:marRight w:val="0"/>
          <w:marTop w:val="0"/>
          <w:marBottom w:val="0"/>
          <w:divBdr>
            <w:top w:val="none" w:sz="0" w:space="0" w:color="auto"/>
            <w:left w:val="none" w:sz="0" w:space="0" w:color="auto"/>
            <w:bottom w:val="none" w:sz="0" w:space="0" w:color="auto"/>
            <w:right w:val="none" w:sz="0" w:space="0" w:color="auto"/>
          </w:divBdr>
        </w:div>
        <w:div w:id="271933741">
          <w:marLeft w:val="0"/>
          <w:marRight w:val="0"/>
          <w:marTop w:val="0"/>
          <w:marBottom w:val="0"/>
          <w:divBdr>
            <w:top w:val="none" w:sz="0" w:space="0" w:color="auto"/>
            <w:left w:val="none" w:sz="0" w:space="0" w:color="auto"/>
            <w:bottom w:val="none" w:sz="0" w:space="0" w:color="auto"/>
            <w:right w:val="none" w:sz="0" w:space="0" w:color="auto"/>
          </w:divBdr>
        </w:div>
        <w:div w:id="422075279">
          <w:marLeft w:val="0"/>
          <w:marRight w:val="0"/>
          <w:marTop w:val="0"/>
          <w:marBottom w:val="0"/>
          <w:divBdr>
            <w:top w:val="none" w:sz="0" w:space="0" w:color="auto"/>
            <w:left w:val="none" w:sz="0" w:space="0" w:color="auto"/>
            <w:bottom w:val="none" w:sz="0" w:space="0" w:color="auto"/>
            <w:right w:val="none" w:sz="0" w:space="0" w:color="auto"/>
          </w:divBdr>
        </w:div>
      </w:divsChild>
    </w:div>
    <w:div w:id="850603903">
      <w:bodyDiv w:val="1"/>
      <w:marLeft w:val="0"/>
      <w:marRight w:val="0"/>
      <w:marTop w:val="0"/>
      <w:marBottom w:val="0"/>
      <w:divBdr>
        <w:top w:val="none" w:sz="0" w:space="0" w:color="auto"/>
        <w:left w:val="none" w:sz="0" w:space="0" w:color="auto"/>
        <w:bottom w:val="none" w:sz="0" w:space="0" w:color="auto"/>
        <w:right w:val="none" w:sz="0" w:space="0" w:color="auto"/>
      </w:divBdr>
      <w:divsChild>
        <w:div w:id="465514901">
          <w:marLeft w:val="547"/>
          <w:marRight w:val="0"/>
          <w:marTop w:val="53"/>
          <w:marBottom w:val="0"/>
          <w:divBdr>
            <w:top w:val="none" w:sz="0" w:space="0" w:color="auto"/>
            <w:left w:val="none" w:sz="0" w:space="0" w:color="auto"/>
            <w:bottom w:val="none" w:sz="0" w:space="0" w:color="auto"/>
            <w:right w:val="none" w:sz="0" w:space="0" w:color="auto"/>
          </w:divBdr>
        </w:div>
      </w:divsChild>
    </w:div>
    <w:div w:id="900482801">
      <w:bodyDiv w:val="1"/>
      <w:marLeft w:val="0"/>
      <w:marRight w:val="0"/>
      <w:marTop w:val="0"/>
      <w:marBottom w:val="0"/>
      <w:divBdr>
        <w:top w:val="none" w:sz="0" w:space="0" w:color="auto"/>
        <w:left w:val="none" w:sz="0" w:space="0" w:color="auto"/>
        <w:bottom w:val="none" w:sz="0" w:space="0" w:color="auto"/>
        <w:right w:val="none" w:sz="0" w:space="0" w:color="auto"/>
      </w:divBdr>
    </w:div>
    <w:div w:id="955061028">
      <w:bodyDiv w:val="1"/>
      <w:marLeft w:val="0"/>
      <w:marRight w:val="0"/>
      <w:marTop w:val="0"/>
      <w:marBottom w:val="0"/>
      <w:divBdr>
        <w:top w:val="none" w:sz="0" w:space="0" w:color="auto"/>
        <w:left w:val="none" w:sz="0" w:space="0" w:color="auto"/>
        <w:bottom w:val="none" w:sz="0" w:space="0" w:color="auto"/>
        <w:right w:val="none" w:sz="0" w:space="0" w:color="auto"/>
      </w:divBdr>
    </w:div>
    <w:div w:id="955061674">
      <w:bodyDiv w:val="1"/>
      <w:marLeft w:val="0"/>
      <w:marRight w:val="0"/>
      <w:marTop w:val="0"/>
      <w:marBottom w:val="0"/>
      <w:divBdr>
        <w:top w:val="none" w:sz="0" w:space="0" w:color="auto"/>
        <w:left w:val="none" w:sz="0" w:space="0" w:color="auto"/>
        <w:bottom w:val="none" w:sz="0" w:space="0" w:color="auto"/>
        <w:right w:val="none" w:sz="0" w:space="0" w:color="auto"/>
      </w:divBdr>
      <w:divsChild>
        <w:div w:id="564486596">
          <w:marLeft w:val="1238"/>
          <w:marRight w:val="0"/>
          <w:marTop w:val="140"/>
          <w:marBottom w:val="0"/>
          <w:divBdr>
            <w:top w:val="none" w:sz="0" w:space="0" w:color="auto"/>
            <w:left w:val="none" w:sz="0" w:space="0" w:color="auto"/>
            <w:bottom w:val="none" w:sz="0" w:space="0" w:color="auto"/>
            <w:right w:val="none" w:sz="0" w:space="0" w:color="auto"/>
          </w:divBdr>
        </w:div>
        <w:div w:id="2050058705">
          <w:marLeft w:val="1915"/>
          <w:marRight w:val="0"/>
          <w:marTop w:val="140"/>
          <w:marBottom w:val="0"/>
          <w:divBdr>
            <w:top w:val="none" w:sz="0" w:space="0" w:color="auto"/>
            <w:left w:val="none" w:sz="0" w:space="0" w:color="auto"/>
            <w:bottom w:val="none" w:sz="0" w:space="0" w:color="auto"/>
            <w:right w:val="none" w:sz="0" w:space="0" w:color="auto"/>
          </w:divBdr>
        </w:div>
        <w:div w:id="1565485631">
          <w:marLeft w:val="1238"/>
          <w:marRight w:val="0"/>
          <w:marTop w:val="140"/>
          <w:marBottom w:val="0"/>
          <w:divBdr>
            <w:top w:val="none" w:sz="0" w:space="0" w:color="auto"/>
            <w:left w:val="none" w:sz="0" w:space="0" w:color="auto"/>
            <w:bottom w:val="none" w:sz="0" w:space="0" w:color="auto"/>
            <w:right w:val="none" w:sz="0" w:space="0" w:color="auto"/>
          </w:divBdr>
        </w:div>
        <w:div w:id="1039552602">
          <w:marLeft w:val="1915"/>
          <w:marRight w:val="0"/>
          <w:marTop w:val="140"/>
          <w:marBottom w:val="0"/>
          <w:divBdr>
            <w:top w:val="none" w:sz="0" w:space="0" w:color="auto"/>
            <w:left w:val="none" w:sz="0" w:space="0" w:color="auto"/>
            <w:bottom w:val="none" w:sz="0" w:space="0" w:color="auto"/>
            <w:right w:val="none" w:sz="0" w:space="0" w:color="auto"/>
          </w:divBdr>
        </w:div>
        <w:div w:id="44767285">
          <w:marLeft w:val="1915"/>
          <w:marRight w:val="0"/>
          <w:marTop w:val="140"/>
          <w:marBottom w:val="0"/>
          <w:divBdr>
            <w:top w:val="none" w:sz="0" w:space="0" w:color="auto"/>
            <w:left w:val="none" w:sz="0" w:space="0" w:color="auto"/>
            <w:bottom w:val="none" w:sz="0" w:space="0" w:color="auto"/>
            <w:right w:val="none" w:sz="0" w:space="0" w:color="auto"/>
          </w:divBdr>
        </w:div>
        <w:div w:id="490367747">
          <w:marLeft w:val="1915"/>
          <w:marRight w:val="0"/>
          <w:marTop w:val="140"/>
          <w:marBottom w:val="0"/>
          <w:divBdr>
            <w:top w:val="none" w:sz="0" w:space="0" w:color="auto"/>
            <w:left w:val="none" w:sz="0" w:space="0" w:color="auto"/>
            <w:bottom w:val="none" w:sz="0" w:space="0" w:color="auto"/>
            <w:right w:val="none" w:sz="0" w:space="0" w:color="auto"/>
          </w:divBdr>
        </w:div>
        <w:div w:id="1180317335">
          <w:marLeft w:val="1238"/>
          <w:marRight w:val="0"/>
          <w:marTop w:val="140"/>
          <w:marBottom w:val="0"/>
          <w:divBdr>
            <w:top w:val="none" w:sz="0" w:space="0" w:color="auto"/>
            <w:left w:val="none" w:sz="0" w:space="0" w:color="auto"/>
            <w:bottom w:val="none" w:sz="0" w:space="0" w:color="auto"/>
            <w:right w:val="none" w:sz="0" w:space="0" w:color="auto"/>
          </w:divBdr>
        </w:div>
        <w:div w:id="601380708">
          <w:marLeft w:val="1915"/>
          <w:marRight w:val="0"/>
          <w:marTop w:val="140"/>
          <w:marBottom w:val="0"/>
          <w:divBdr>
            <w:top w:val="none" w:sz="0" w:space="0" w:color="auto"/>
            <w:left w:val="none" w:sz="0" w:space="0" w:color="auto"/>
            <w:bottom w:val="none" w:sz="0" w:space="0" w:color="auto"/>
            <w:right w:val="none" w:sz="0" w:space="0" w:color="auto"/>
          </w:divBdr>
        </w:div>
        <w:div w:id="1399744822">
          <w:marLeft w:val="1915"/>
          <w:marRight w:val="0"/>
          <w:marTop w:val="140"/>
          <w:marBottom w:val="0"/>
          <w:divBdr>
            <w:top w:val="none" w:sz="0" w:space="0" w:color="auto"/>
            <w:left w:val="none" w:sz="0" w:space="0" w:color="auto"/>
            <w:bottom w:val="none" w:sz="0" w:space="0" w:color="auto"/>
            <w:right w:val="none" w:sz="0" w:space="0" w:color="auto"/>
          </w:divBdr>
        </w:div>
        <w:div w:id="1337997949">
          <w:marLeft w:val="1238"/>
          <w:marRight w:val="0"/>
          <w:marTop w:val="140"/>
          <w:marBottom w:val="0"/>
          <w:divBdr>
            <w:top w:val="none" w:sz="0" w:space="0" w:color="auto"/>
            <w:left w:val="none" w:sz="0" w:space="0" w:color="auto"/>
            <w:bottom w:val="none" w:sz="0" w:space="0" w:color="auto"/>
            <w:right w:val="none" w:sz="0" w:space="0" w:color="auto"/>
          </w:divBdr>
        </w:div>
        <w:div w:id="1013459606">
          <w:marLeft w:val="1238"/>
          <w:marRight w:val="0"/>
          <w:marTop w:val="140"/>
          <w:marBottom w:val="0"/>
          <w:divBdr>
            <w:top w:val="none" w:sz="0" w:space="0" w:color="auto"/>
            <w:left w:val="none" w:sz="0" w:space="0" w:color="auto"/>
            <w:bottom w:val="none" w:sz="0" w:space="0" w:color="auto"/>
            <w:right w:val="none" w:sz="0" w:space="0" w:color="auto"/>
          </w:divBdr>
        </w:div>
        <w:div w:id="474296342">
          <w:marLeft w:val="1238"/>
          <w:marRight w:val="0"/>
          <w:marTop w:val="140"/>
          <w:marBottom w:val="0"/>
          <w:divBdr>
            <w:top w:val="none" w:sz="0" w:space="0" w:color="auto"/>
            <w:left w:val="none" w:sz="0" w:space="0" w:color="auto"/>
            <w:bottom w:val="none" w:sz="0" w:space="0" w:color="auto"/>
            <w:right w:val="none" w:sz="0" w:space="0" w:color="auto"/>
          </w:divBdr>
        </w:div>
        <w:div w:id="158353458">
          <w:marLeft w:val="1915"/>
          <w:marRight w:val="0"/>
          <w:marTop w:val="140"/>
          <w:marBottom w:val="0"/>
          <w:divBdr>
            <w:top w:val="none" w:sz="0" w:space="0" w:color="auto"/>
            <w:left w:val="none" w:sz="0" w:space="0" w:color="auto"/>
            <w:bottom w:val="none" w:sz="0" w:space="0" w:color="auto"/>
            <w:right w:val="none" w:sz="0" w:space="0" w:color="auto"/>
          </w:divBdr>
        </w:div>
      </w:divsChild>
    </w:div>
    <w:div w:id="980764855">
      <w:bodyDiv w:val="1"/>
      <w:marLeft w:val="0"/>
      <w:marRight w:val="0"/>
      <w:marTop w:val="0"/>
      <w:marBottom w:val="0"/>
      <w:divBdr>
        <w:top w:val="none" w:sz="0" w:space="0" w:color="auto"/>
        <w:left w:val="none" w:sz="0" w:space="0" w:color="auto"/>
        <w:bottom w:val="none" w:sz="0" w:space="0" w:color="auto"/>
        <w:right w:val="none" w:sz="0" w:space="0" w:color="auto"/>
      </w:divBdr>
    </w:div>
    <w:div w:id="1022824341">
      <w:bodyDiv w:val="1"/>
      <w:marLeft w:val="0"/>
      <w:marRight w:val="0"/>
      <w:marTop w:val="0"/>
      <w:marBottom w:val="0"/>
      <w:divBdr>
        <w:top w:val="none" w:sz="0" w:space="0" w:color="auto"/>
        <w:left w:val="none" w:sz="0" w:space="0" w:color="auto"/>
        <w:bottom w:val="none" w:sz="0" w:space="0" w:color="auto"/>
        <w:right w:val="none" w:sz="0" w:space="0" w:color="auto"/>
      </w:divBdr>
      <w:divsChild>
        <w:div w:id="1991446667">
          <w:marLeft w:val="547"/>
          <w:marRight w:val="0"/>
          <w:marTop w:val="140"/>
          <w:marBottom w:val="0"/>
          <w:divBdr>
            <w:top w:val="none" w:sz="0" w:space="0" w:color="auto"/>
            <w:left w:val="none" w:sz="0" w:space="0" w:color="auto"/>
            <w:bottom w:val="none" w:sz="0" w:space="0" w:color="auto"/>
            <w:right w:val="none" w:sz="0" w:space="0" w:color="auto"/>
          </w:divBdr>
        </w:div>
      </w:divsChild>
    </w:div>
    <w:div w:id="1036076715">
      <w:bodyDiv w:val="1"/>
      <w:marLeft w:val="0"/>
      <w:marRight w:val="0"/>
      <w:marTop w:val="0"/>
      <w:marBottom w:val="0"/>
      <w:divBdr>
        <w:top w:val="none" w:sz="0" w:space="0" w:color="auto"/>
        <w:left w:val="none" w:sz="0" w:space="0" w:color="auto"/>
        <w:bottom w:val="none" w:sz="0" w:space="0" w:color="auto"/>
        <w:right w:val="none" w:sz="0" w:space="0" w:color="auto"/>
      </w:divBdr>
      <w:divsChild>
        <w:div w:id="1717198213">
          <w:marLeft w:val="0"/>
          <w:marRight w:val="0"/>
          <w:marTop w:val="0"/>
          <w:marBottom w:val="0"/>
          <w:divBdr>
            <w:top w:val="none" w:sz="0" w:space="0" w:color="auto"/>
            <w:left w:val="none" w:sz="0" w:space="0" w:color="auto"/>
            <w:bottom w:val="none" w:sz="0" w:space="0" w:color="auto"/>
            <w:right w:val="none" w:sz="0" w:space="0" w:color="auto"/>
          </w:divBdr>
        </w:div>
        <w:div w:id="1426875509">
          <w:marLeft w:val="0"/>
          <w:marRight w:val="0"/>
          <w:marTop w:val="0"/>
          <w:marBottom w:val="0"/>
          <w:divBdr>
            <w:top w:val="none" w:sz="0" w:space="0" w:color="auto"/>
            <w:left w:val="none" w:sz="0" w:space="0" w:color="auto"/>
            <w:bottom w:val="none" w:sz="0" w:space="0" w:color="auto"/>
            <w:right w:val="none" w:sz="0" w:space="0" w:color="auto"/>
          </w:divBdr>
        </w:div>
        <w:div w:id="1969167916">
          <w:marLeft w:val="0"/>
          <w:marRight w:val="0"/>
          <w:marTop w:val="0"/>
          <w:marBottom w:val="0"/>
          <w:divBdr>
            <w:top w:val="none" w:sz="0" w:space="0" w:color="auto"/>
            <w:left w:val="none" w:sz="0" w:space="0" w:color="auto"/>
            <w:bottom w:val="none" w:sz="0" w:space="0" w:color="auto"/>
            <w:right w:val="none" w:sz="0" w:space="0" w:color="auto"/>
          </w:divBdr>
        </w:div>
        <w:div w:id="218902622">
          <w:marLeft w:val="0"/>
          <w:marRight w:val="0"/>
          <w:marTop w:val="0"/>
          <w:marBottom w:val="0"/>
          <w:divBdr>
            <w:top w:val="none" w:sz="0" w:space="0" w:color="auto"/>
            <w:left w:val="none" w:sz="0" w:space="0" w:color="auto"/>
            <w:bottom w:val="none" w:sz="0" w:space="0" w:color="auto"/>
            <w:right w:val="none" w:sz="0" w:space="0" w:color="auto"/>
          </w:divBdr>
        </w:div>
        <w:div w:id="540630125">
          <w:marLeft w:val="0"/>
          <w:marRight w:val="0"/>
          <w:marTop w:val="0"/>
          <w:marBottom w:val="0"/>
          <w:divBdr>
            <w:top w:val="none" w:sz="0" w:space="0" w:color="auto"/>
            <w:left w:val="none" w:sz="0" w:space="0" w:color="auto"/>
            <w:bottom w:val="none" w:sz="0" w:space="0" w:color="auto"/>
            <w:right w:val="none" w:sz="0" w:space="0" w:color="auto"/>
          </w:divBdr>
        </w:div>
        <w:div w:id="1452554514">
          <w:marLeft w:val="0"/>
          <w:marRight w:val="0"/>
          <w:marTop w:val="0"/>
          <w:marBottom w:val="0"/>
          <w:divBdr>
            <w:top w:val="none" w:sz="0" w:space="0" w:color="auto"/>
            <w:left w:val="none" w:sz="0" w:space="0" w:color="auto"/>
            <w:bottom w:val="none" w:sz="0" w:space="0" w:color="auto"/>
            <w:right w:val="none" w:sz="0" w:space="0" w:color="auto"/>
          </w:divBdr>
        </w:div>
        <w:div w:id="74714362">
          <w:marLeft w:val="0"/>
          <w:marRight w:val="0"/>
          <w:marTop w:val="0"/>
          <w:marBottom w:val="0"/>
          <w:divBdr>
            <w:top w:val="none" w:sz="0" w:space="0" w:color="auto"/>
            <w:left w:val="none" w:sz="0" w:space="0" w:color="auto"/>
            <w:bottom w:val="none" w:sz="0" w:space="0" w:color="auto"/>
            <w:right w:val="none" w:sz="0" w:space="0" w:color="auto"/>
          </w:divBdr>
        </w:div>
        <w:div w:id="1401244165">
          <w:marLeft w:val="0"/>
          <w:marRight w:val="0"/>
          <w:marTop w:val="0"/>
          <w:marBottom w:val="0"/>
          <w:divBdr>
            <w:top w:val="none" w:sz="0" w:space="0" w:color="auto"/>
            <w:left w:val="none" w:sz="0" w:space="0" w:color="auto"/>
            <w:bottom w:val="none" w:sz="0" w:space="0" w:color="auto"/>
            <w:right w:val="none" w:sz="0" w:space="0" w:color="auto"/>
          </w:divBdr>
        </w:div>
      </w:divsChild>
    </w:div>
    <w:div w:id="1130712253">
      <w:bodyDiv w:val="1"/>
      <w:marLeft w:val="0"/>
      <w:marRight w:val="0"/>
      <w:marTop w:val="0"/>
      <w:marBottom w:val="0"/>
      <w:divBdr>
        <w:top w:val="none" w:sz="0" w:space="0" w:color="auto"/>
        <w:left w:val="none" w:sz="0" w:space="0" w:color="auto"/>
        <w:bottom w:val="none" w:sz="0" w:space="0" w:color="auto"/>
        <w:right w:val="none" w:sz="0" w:space="0" w:color="auto"/>
      </w:divBdr>
      <w:divsChild>
        <w:div w:id="1199316701">
          <w:marLeft w:val="547"/>
          <w:marRight w:val="0"/>
          <w:marTop w:val="53"/>
          <w:marBottom w:val="0"/>
          <w:divBdr>
            <w:top w:val="none" w:sz="0" w:space="0" w:color="auto"/>
            <w:left w:val="none" w:sz="0" w:space="0" w:color="auto"/>
            <w:bottom w:val="none" w:sz="0" w:space="0" w:color="auto"/>
            <w:right w:val="none" w:sz="0" w:space="0" w:color="auto"/>
          </w:divBdr>
        </w:div>
        <w:div w:id="480076503">
          <w:marLeft w:val="547"/>
          <w:marRight w:val="0"/>
          <w:marTop w:val="53"/>
          <w:marBottom w:val="0"/>
          <w:divBdr>
            <w:top w:val="none" w:sz="0" w:space="0" w:color="auto"/>
            <w:left w:val="none" w:sz="0" w:space="0" w:color="auto"/>
            <w:bottom w:val="none" w:sz="0" w:space="0" w:color="auto"/>
            <w:right w:val="none" w:sz="0" w:space="0" w:color="auto"/>
          </w:divBdr>
        </w:div>
        <w:div w:id="1221289981">
          <w:marLeft w:val="547"/>
          <w:marRight w:val="0"/>
          <w:marTop w:val="53"/>
          <w:marBottom w:val="0"/>
          <w:divBdr>
            <w:top w:val="none" w:sz="0" w:space="0" w:color="auto"/>
            <w:left w:val="none" w:sz="0" w:space="0" w:color="auto"/>
            <w:bottom w:val="none" w:sz="0" w:space="0" w:color="auto"/>
            <w:right w:val="none" w:sz="0" w:space="0" w:color="auto"/>
          </w:divBdr>
        </w:div>
        <w:div w:id="90200804">
          <w:marLeft w:val="547"/>
          <w:marRight w:val="0"/>
          <w:marTop w:val="53"/>
          <w:marBottom w:val="0"/>
          <w:divBdr>
            <w:top w:val="none" w:sz="0" w:space="0" w:color="auto"/>
            <w:left w:val="none" w:sz="0" w:space="0" w:color="auto"/>
            <w:bottom w:val="none" w:sz="0" w:space="0" w:color="auto"/>
            <w:right w:val="none" w:sz="0" w:space="0" w:color="auto"/>
          </w:divBdr>
        </w:div>
        <w:div w:id="647172657">
          <w:marLeft w:val="547"/>
          <w:marRight w:val="0"/>
          <w:marTop w:val="53"/>
          <w:marBottom w:val="0"/>
          <w:divBdr>
            <w:top w:val="none" w:sz="0" w:space="0" w:color="auto"/>
            <w:left w:val="none" w:sz="0" w:space="0" w:color="auto"/>
            <w:bottom w:val="none" w:sz="0" w:space="0" w:color="auto"/>
            <w:right w:val="none" w:sz="0" w:space="0" w:color="auto"/>
          </w:divBdr>
        </w:div>
        <w:div w:id="1576358043">
          <w:marLeft w:val="547"/>
          <w:marRight w:val="0"/>
          <w:marTop w:val="53"/>
          <w:marBottom w:val="0"/>
          <w:divBdr>
            <w:top w:val="none" w:sz="0" w:space="0" w:color="auto"/>
            <w:left w:val="none" w:sz="0" w:space="0" w:color="auto"/>
            <w:bottom w:val="none" w:sz="0" w:space="0" w:color="auto"/>
            <w:right w:val="none" w:sz="0" w:space="0" w:color="auto"/>
          </w:divBdr>
        </w:div>
        <w:div w:id="1633100498">
          <w:marLeft w:val="547"/>
          <w:marRight w:val="0"/>
          <w:marTop w:val="53"/>
          <w:marBottom w:val="0"/>
          <w:divBdr>
            <w:top w:val="none" w:sz="0" w:space="0" w:color="auto"/>
            <w:left w:val="none" w:sz="0" w:space="0" w:color="auto"/>
            <w:bottom w:val="none" w:sz="0" w:space="0" w:color="auto"/>
            <w:right w:val="none" w:sz="0" w:space="0" w:color="auto"/>
          </w:divBdr>
        </w:div>
        <w:div w:id="819466063">
          <w:marLeft w:val="547"/>
          <w:marRight w:val="0"/>
          <w:marTop w:val="53"/>
          <w:marBottom w:val="0"/>
          <w:divBdr>
            <w:top w:val="none" w:sz="0" w:space="0" w:color="auto"/>
            <w:left w:val="none" w:sz="0" w:space="0" w:color="auto"/>
            <w:bottom w:val="none" w:sz="0" w:space="0" w:color="auto"/>
            <w:right w:val="none" w:sz="0" w:space="0" w:color="auto"/>
          </w:divBdr>
        </w:div>
      </w:divsChild>
    </w:div>
    <w:div w:id="1180244013">
      <w:bodyDiv w:val="1"/>
      <w:marLeft w:val="0"/>
      <w:marRight w:val="0"/>
      <w:marTop w:val="0"/>
      <w:marBottom w:val="0"/>
      <w:divBdr>
        <w:top w:val="none" w:sz="0" w:space="0" w:color="auto"/>
        <w:left w:val="none" w:sz="0" w:space="0" w:color="auto"/>
        <w:bottom w:val="none" w:sz="0" w:space="0" w:color="auto"/>
        <w:right w:val="none" w:sz="0" w:space="0" w:color="auto"/>
      </w:divBdr>
    </w:div>
    <w:div w:id="1264803052">
      <w:bodyDiv w:val="1"/>
      <w:marLeft w:val="0"/>
      <w:marRight w:val="0"/>
      <w:marTop w:val="0"/>
      <w:marBottom w:val="0"/>
      <w:divBdr>
        <w:top w:val="none" w:sz="0" w:space="0" w:color="auto"/>
        <w:left w:val="none" w:sz="0" w:space="0" w:color="auto"/>
        <w:bottom w:val="none" w:sz="0" w:space="0" w:color="auto"/>
        <w:right w:val="none" w:sz="0" w:space="0" w:color="auto"/>
      </w:divBdr>
    </w:div>
    <w:div w:id="1296175787">
      <w:bodyDiv w:val="1"/>
      <w:marLeft w:val="0"/>
      <w:marRight w:val="0"/>
      <w:marTop w:val="0"/>
      <w:marBottom w:val="0"/>
      <w:divBdr>
        <w:top w:val="none" w:sz="0" w:space="0" w:color="auto"/>
        <w:left w:val="none" w:sz="0" w:space="0" w:color="auto"/>
        <w:bottom w:val="none" w:sz="0" w:space="0" w:color="auto"/>
        <w:right w:val="none" w:sz="0" w:space="0" w:color="auto"/>
      </w:divBdr>
      <w:divsChild>
        <w:div w:id="990913517">
          <w:marLeft w:val="547"/>
          <w:marRight w:val="0"/>
          <w:marTop w:val="140"/>
          <w:marBottom w:val="0"/>
          <w:divBdr>
            <w:top w:val="none" w:sz="0" w:space="0" w:color="auto"/>
            <w:left w:val="none" w:sz="0" w:space="0" w:color="auto"/>
            <w:bottom w:val="none" w:sz="0" w:space="0" w:color="auto"/>
            <w:right w:val="none" w:sz="0" w:space="0" w:color="auto"/>
          </w:divBdr>
        </w:div>
        <w:div w:id="1672641653">
          <w:marLeft w:val="547"/>
          <w:marRight w:val="0"/>
          <w:marTop w:val="140"/>
          <w:marBottom w:val="0"/>
          <w:divBdr>
            <w:top w:val="none" w:sz="0" w:space="0" w:color="auto"/>
            <w:left w:val="none" w:sz="0" w:space="0" w:color="auto"/>
            <w:bottom w:val="none" w:sz="0" w:space="0" w:color="auto"/>
            <w:right w:val="none" w:sz="0" w:space="0" w:color="auto"/>
          </w:divBdr>
        </w:div>
      </w:divsChild>
    </w:div>
    <w:div w:id="1369643525">
      <w:bodyDiv w:val="1"/>
      <w:marLeft w:val="0"/>
      <w:marRight w:val="0"/>
      <w:marTop w:val="0"/>
      <w:marBottom w:val="0"/>
      <w:divBdr>
        <w:top w:val="none" w:sz="0" w:space="0" w:color="auto"/>
        <w:left w:val="none" w:sz="0" w:space="0" w:color="auto"/>
        <w:bottom w:val="none" w:sz="0" w:space="0" w:color="auto"/>
        <w:right w:val="none" w:sz="0" w:space="0" w:color="auto"/>
      </w:divBdr>
    </w:div>
    <w:div w:id="1511067105">
      <w:bodyDiv w:val="1"/>
      <w:marLeft w:val="0"/>
      <w:marRight w:val="0"/>
      <w:marTop w:val="0"/>
      <w:marBottom w:val="0"/>
      <w:divBdr>
        <w:top w:val="none" w:sz="0" w:space="0" w:color="auto"/>
        <w:left w:val="none" w:sz="0" w:space="0" w:color="auto"/>
        <w:bottom w:val="none" w:sz="0" w:space="0" w:color="auto"/>
        <w:right w:val="none" w:sz="0" w:space="0" w:color="auto"/>
      </w:divBdr>
    </w:div>
    <w:div w:id="1511875229">
      <w:bodyDiv w:val="1"/>
      <w:marLeft w:val="0"/>
      <w:marRight w:val="0"/>
      <w:marTop w:val="0"/>
      <w:marBottom w:val="0"/>
      <w:divBdr>
        <w:top w:val="none" w:sz="0" w:space="0" w:color="auto"/>
        <w:left w:val="none" w:sz="0" w:space="0" w:color="auto"/>
        <w:bottom w:val="none" w:sz="0" w:space="0" w:color="auto"/>
        <w:right w:val="none" w:sz="0" w:space="0" w:color="auto"/>
      </w:divBdr>
      <w:divsChild>
        <w:div w:id="767039600">
          <w:marLeft w:val="446"/>
          <w:marRight w:val="0"/>
          <w:marTop w:val="0"/>
          <w:marBottom w:val="0"/>
          <w:divBdr>
            <w:top w:val="none" w:sz="0" w:space="0" w:color="auto"/>
            <w:left w:val="none" w:sz="0" w:space="0" w:color="auto"/>
            <w:bottom w:val="none" w:sz="0" w:space="0" w:color="auto"/>
            <w:right w:val="none" w:sz="0" w:space="0" w:color="auto"/>
          </w:divBdr>
        </w:div>
        <w:div w:id="97412564">
          <w:marLeft w:val="446"/>
          <w:marRight w:val="0"/>
          <w:marTop w:val="0"/>
          <w:marBottom w:val="0"/>
          <w:divBdr>
            <w:top w:val="none" w:sz="0" w:space="0" w:color="auto"/>
            <w:left w:val="none" w:sz="0" w:space="0" w:color="auto"/>
            <w:bottom w:val="none" w:sz="0" w:space="0" w:color="auto"/>
            <w:right w:val="none" w:sz="0" w:space="0" w:color="auto"/>
          </w:divBdr>
        </w:div>
        <w:div w:id="1086153710">
          <w:marLeft w:val="446"/>
          <w:marRight w:val="0"/>
          <w:marTop w:val="0"/>
          <w:marBottom w:val="0"/>
          <w:divBdr>
            <w:top w:val="none" w:sz="0" w:space="0" w:color="auto"/>
            <w:left w:val="none" w:sz="0" w:space="0" w:color="auto"/>
            <w:bottom w:val="none" w:sz="0" w:space="0" w:color="auto"/>
            <w:right w:val="none" w:sz="0" w:space="0" w:color="auto"/>
          </w:divBdr>
        </w:div>
      </w:divsChild>
    </w:div>
    <w:div w:id="1522012671">
      <w:bodyDiv w:val="1"/>
      <w:marLeft w:val="0"/>
      <w:marRight w:val="0"/>
      <w:marTop w:val="0"/>
      <w:marBottom w:val="0"/>
      <w:divBdr>
        <w:top w:val="none" w:sz="0" w:space="0" w:color="auto"/>
        <w:left w:val="none" w:sz="0" w:space="0" w:color="auto"/>
        <w:bottom w:val="none" w:sz="0" w:space="0" w:color="auto"/>
        <w:right w:val="none" w:sz="0" w:space="0" w:color="auto"/>
      </w:divBdr>
    </w:div>
    <w:div w:id="1556547259">
      <w:bodyDiv w:val="1"/>
      <w:marLeft w:val="0"/>
      <w:marRight w:val="0"/>
      <w:marTop w:val="0"/>
      <w:marBottom w:val="0"/>
      <w:divBdr>
        <w:top w:val="none" w:sz="0" w:space="0" w:color="auto"/>
        <w:left w:val="none" w:sz="0" w:space="0" w:color="auto"/>
        <w:bottom w:val="none" w:sz="0" w:space="0" w:color="auto"/>
        <w:right w:val="none" w:sz="0" w:space="0" w:color="auto"/>
      </w:divBdr>
      <w:divsChild>
        <w:div w:id="494105853">
          <w:marLeft w:val="547"/>
          <w:marRight w:val="0"/>
          <w:marTop w:val="140"/>
          <w:marBottom w:val="0"/>
          <w:divBdr>
            <w:top w:val="none" w:sz="0" w:space="0" w:color="auto"/>
            <w:left w:val="none" w:sz="0" w:space="0" w:color="auto"/>
            <w:bottom w:val="none" w:sz="0" w:space="0" w:color="auto"/>
            <w:right w:val="none" w:sz="0" w:space="0" w:color="auto"/>
          </w:divBdr>
        </w:div>
        <w:div w:id="503595262">
          <w:marLeft w:val="1238"/>
          <w:marRight w:val="0"/>
          <w:marTop w:val="140"/>
          <w:marBottom w:val="0"/>
          <w:divBdr>
            <w:top w:val="none" w:sz="0" w:space="0" w:color="auto"/>
            <w:left w:val="none" w:sz="0" w:space="0" w:color="auto"/>
            <w:bottom w:val="none" w:sz="0" w:space="0" w:color="auto"/>
            <w:right w:val="none" w:sz="0" w:space="0" w:color="auto"/>
          </w:divBdr>
        </w:div>
        <w:div w:id="1597518551">
          <w:marLeft w:val="1238"/>
          <w:marRight w:val="0"/>
          <w:marTop w:val="140"/>
          <w:marBottom w:val="0"/>
          <w:divBdr>
            <w:top w:val="none" w:sz="0" w:space="0" w:color="auto"/>
            <w:left w:val="none" w:sz="0" w:space="0" w:color="auto"/>
            <w:bottom w:val="none" w:sz="0" w:space="0" w:color="auto"/>
            <w:right w:val="none" w:sz="0" w:space="0" w:color="auto"/>
          </w:divBdr>
        </w:div>
        <w:div w:id="1862548193">
          <w:marLeft w:val="1238"/>
          <w:marRight w:val="0"/>
          <w:marTop w:val="140"/>
          <w:marBottom w:val="0"/>
          <w:divBdr>
            <w:top w:val="none" w:sz="0" w:space="0" w:color="auto"/>
            <w:left w:val="none" w:sz="0" w:space="0" w:color="auto"/>
            <w:bottom w:val="none" w:sz="0" w:space="0" w:color="auto"/>
            <w:right w:val="none" w:sz="0" w:space="0" w:color="auto"/>
          </w:divBdr>
        </w:div>
      </w:divsChild>
    </w:div>
    <w:div w:id="1608198266">
      <w:bodyDiv w:val="1"/>
      <w:marLeft w:val="0"/>
      <w:marRight w:val="0"/>
      <w:marTop w:val="0"/>
      <w:marBottom w:val="0"/>
      <w:divBdr>
        <w:top w:val="none" w:sz="0" w:space="0" w:color="auto"/>
        <w:left w:val="none" w:sz="0" w:space="0" w:color="auto"/>
        <w:bottom w:val="none" w:sz="0" w:space="0" w:color="auto"/>
        <w:right w:val="none" w:sz="0" w:space="0" w:color="auto"/>
      </w:divBdr>
    </w:div>
    <w:div w:id="1655794432">
      <w:bodyDiv w:val="1"/>
      <w:marLeft w:val="0"/>
      <w:marRight w:val="0"/>
      <w:marTop w:val="0"/>
      <w:marBottom w:val="0"/>
      <w:divBdr>
        <w:top w:val="none" w:sz="0" w:space="0" w:color="auto"/>
        <w:left w:val="none" w:sz="0" w:space="0" w:color="auto"/>
        <w:bottom w:val="none" w:sz="0" w:space="0" w:color="auto"/>
        <w:right w:val="none" w:sz="0" w:space="0" w:color="auto"/>
      </w:divBdr>
      <w:divsChild>
        <w:div w:id="429159411">
          <w:marLeft w:val="547"/>
          <w:marRight w:val="0"/>
          <w:marTop w:val="53"/>
          <w:marBottom w:val="0"/>
          <w:divBdr>
            <w:top w:val="none" w:sz="0" w:space="0" w:color="auto"/>
            <w:left w:val="none" w:sz="0" w:space="0" w:color="auto"/>
            <w:bottom w:val="none" w:sz="0" w:space="0" w:color="auto"/>
            <w:right w:val="none" w:sz="0" w:space="0" w:color="auto"/>
          </w:divBdr>
        </w:div>
      </w:divsChild>
    </w:div>
    <w:div w:id="1770154114">
      <w:bodyDiv w:val="1"/>
      <w:marLeft w:val="0"/>
      <w:marRight w:val="0"/>
      <w:marTop w:val="0"/>
      <w:marBottom w:val="0"/>
      <w:divBdr>
        <w:top w:val="none" w:sz="0" w:space="0" w:color="auto"/>
        <w:left w:val="none" w:sz="0" w:space="0" w:color="auto"/>
        <w:bottom w:val="none" w:sz="0" w:space="0" w:color="auto"/>
        <w:right w:val="none" w:sz="0" w:space="0" w:color="auto"/>
      </w:divBdr>
    </w:div>
    <w:div w:id="1814911978">
      <w:bodyDiv w:val="1"/>
      <w:marLeft w:val="0"/>
      <w:marRight w:val="0"/>
      <w:marTop w:val="0"/>
      <w:marBottom w:val="0"/>
      <w:divBdr>
        <w:top w:val="none" w:sz="0" w:space="0" w:color="auto"/>
        <w:left w:val="none" w:sz="0" w:space="0" w:color="auto"/>
        <w:bottom w:val="none" w:sz="0" w:space="0" w:color="auto"/>
        <w:right w:val="none" w:sz="0" w:space="0" w:color="auto"/>
      </w:divBdr>
    </w:div>
    <w:div w:id="1957364268">
      <w:bodyDiv w:val="1"/>
      <w:marLeft w:val="0"/>
      <w:marRight w:val="0"/>
      <w:marTop w:val="0"/>
      <w:marBottom w:val="0"/>
      <w:divBdr>
        <w:top w:val="none" w:sz="0" w:space="0" w:color="auto"/>
        <w:left w:val="none" w:sz="0" w:space="0" w:color="auto"/>
        <w:bottom w:val="none" w:sz="0" w:space="0" w:color="auto"/>
        <w:right w:val="none" w:sz="0" w:space="0" w:color="auto"/>
      </w:divBdr>
    </w:div>
    <w:div w:id="1966811161">
      <w:bodyDiv w:val="1"/>
      <w:marLeft w:val="0"/>
      <w:marRight w:val="0"/>
      <w:marTop w:val="0"/>
      <w:marBottom w:val="0"/>
      <w:divBdr>
        <w:top w:val="none" w:sz="0" w:space="0" w:color="auto"/>
        <w:left w:val="none" w:sz="0" w:space="0" w:color="auto"/>
        <w:bottom w:val="none" w:sz="0" w:space="0" w:color="auto"/>
        <w:right w:val="none" w:sz="0" w:space="0" w:color="auto"/>
      </w:divBdr>
      <w:divsChild>
        <w:div w:id="1077746212">
          <w:marLeft w:val="547"/>
          <w:marRight w:val="0"/>
          <w:marTop w:val="53"/>
          <w:marBottom w:val="0"/>
          <w:divBdr>
            <w:top w:val="none" w:sz="0" w:space="0" w:color="auto"/>
            <w:left w:val="none" w:sz="0" w:space="0" w:color="auto"/>
            <w:bottom w:val="none" w:sz="0" w:space="0" w:color="auto"/>
            <w:right w:val="none" w:sz="0" w:space="0" w:color="auto"/>
          </w:divBdr>
        </w:div>
        <w:div w:id="76175984">
          <w:marLeft w:val="547"/>
          <w:marRight w:val="0"/>
          <w:marTop w:val="53"/>
          <w:marBottom w:val="0"/>
          <w:divBdr>
            <w:top w:val="none" w:sz="0" w:space="0" w:color="auto"/>
            <w:left w:val="none" w:sz="0" w:space="0" w:color="auto"/>
            <w:bottom w:val="none" w:sz="0" w:space="0" w:color="auto"/>
            <w:right w:val="none" w:sz="0" w:space="0" w:color="auto"/>
          </w:divBdr>
        </w:div>
        <w:div w:id="2123452601">
          <w:marLeft w:val="547"/>
          <w:marRight w:val="0"/>
          <w:marTop w:val="53"/>
          <w:marBottom w:val="0"/>
          <w:divBdr>
            <w:top w:val="none" w:sz="0" w:space="0" w:color="auto"/>
            <w:left w:val="none" w:sz="0" w:space="0" w:color="auto"/>
            <w:bottom w:val="none" w:sz="0" w:space="0" w:color="auto"/>
            <w:right w:val="none" w:sz="0" w:space="0" w:color="auto"/>
          </w:divBdr>
        </w:div>
        <w:div w:id="1165365081">
          <w:marLeft w:val="547"/>
          <w:marRight w:val="0"/>
          <w:marTop w:val="53"/>
          <w:marBottom w:val="0"/>
          <w:divBdr>
            <w:top w:val="none" w:sz="0" w:space="0" w:color="auto"/>
            <w:left w:val="none" w:sz="0" w:space="0" w:color="auto"/>
            <w:bottom w:val="none" w:sz="0" w:space="0" w:color="auto"/>
            <w:right w:val="none" w:sz="0" w:space="0" w:color="auto"/>
          </w:divBdr>
        </w:div>
        <w:div w:id="871891066">
          <w:marLeft w:val="547"/>
          <w:marRight w:val="0"/>
          <w:marTop w:val="53"/>
          <w:marBottom w:val="0"/>
          <w:divBdr>
            <w:top w:val="none" w:sz="0" w:space="0" w:color="auto"/>
            <w:left w:val="none" w:sz="0" w:space="0" w:color="auto"/>
            <w:bottom w:val="none" w:sz="0" w:space="0" w:color="auto"/>
            <w:right w:val="none" w:sz="0" w:space="0" w:color="auto"/>
          </w:divBdr>
        </w:div>
        <w:div w:id="2127114763">
          <w:marLeft w:val="547"/>
          <w:marRight w:val="0"/>
          <w:marTop w:val="53"/>
          <w:marBottom w:val="0"/>
          <w:divBdr>
            <w:top w:val="none" w:sz="0" w:space="0" w:color="auto"/>
            <w:left w:val="none" w:sz="0" w:space="0" w:color="auto"/>
            <w:bottom w:val="none" w:sz="0" w:space="0" w:color="auto"/>
            <w:right w:val="none" w:sz="0" w:space="0" w:color="auto"/>
          </w:divBdr>
        </w:div>
      </w:divsChild>
    </w:div>
    <w:div w:id="2031954309">
      <w:bodyDiv w:val="1"/>
      <w:marLeft w:val="0"/>
      <w:marRight w:val="0"/>
      <w:marTop w:val="0"/>
      <w:marBottom w:val="0"/>
      <w:divBdr>
        <w:top w:val="none" w:sz="0" w:space="0" w:color="auto"/>
        <w:left w:val="none" w:sz="0" w:space="0" w:color="auto"/>
        <w:bottom w:val="none" w:sz="0" w:space="0" w:color="auto"/>
        <w:right w:val="none" w:sz="0" w:space="0" w:color="auto"/>
      </w:divBdr>
      <w:divsChild>
        <w:div w:id="1227030539">
          <w:marLeft w:val="547"/>
          <w:marRight w:val="0"/>
          <w:marTop w:val="140"/>
          <w:marBottom w:val="0"/>
          <w:divBdr>
            <w:top w:val="none" w:sz="0" w:space="0" w:color="auto"/>
            <w:left w:val="none" w:sz="0" w:space="0" w:color="auto"/>
            <w:bottom w:val="none" w:sz="0" w:space="0" w:color="auto"/>
            <w:right w:val="none" w:sz="0" w:space="0" w:color="auto"/>
          </w:divBdr>
        </w:div>
        <w:div w:id="1150364512">
          <w:marLeft w:val="547"/>
          <w:marRight w:val="0"/>
          <w:marTop w:val="140"/>
          <w:marBottom w:val="0"/>
          <w:divBdr>
            <w:top w:val="none" w:sz="0" w:space="0" w:color="auto"/>
            <w:left w:val="none" w:sz="0" w:space="0" w:color="auto"/>
            <w:bottom w:val="none" w:sz="0" w:space="0" w:color="auto"/>
            <w:right w:val="none" w:sz="0" w:space="0" w:color="auto"/>
          </w:divBdr>
        </w:div>
        <w:div w:id="1615595013">
          <w:marLeft w:val="547"/>
          <w:marRight w:val="0"/>
          <w:marTop w:val="140"/>
          <w:marBottom w:val="0"/>
          <w:divBdr>
            <w:top w:val="none" w:sz="0" w:space="0" w:color="auto"/>
            <w:left w:val="none" w:sz="0" w:space="0" w:color="auto"/>
            <w:bottom w:val="none" w:sz="0" w:space="0" w:color="auto"/>
            <w:right w:val="none" w:sz="0" w:space="0" w:color="auto"/>
          </w:divBdr>
        </w:div>
      </w:divsChild>
    </w:div>
    <w:div w:id="2113233734">
      <w:bodyDiv w:val="1"/>
      <w:marLeft w:val="0"/>
      <w:marRight w:val="0"/>
      <w:marTop w:val="0"/>
      <w:marBottom w:val="0"/>
      <w:divBdr>
        <w:top w:val="none" w:sz="0" w:space="0" w:color="auto"/>
        <w:left w:val="none" w:sz="0" w:space="0" w:color="auto"/>
        <w:bottom w:val="none" w:sz="0" w:space="0" w:color="auto"/>
        <w:right w:val="none" w:sz="0" w:space="0" w:color="auto"/>
      </w:divBdr>
      <w:divsChild>
        <w:div w:id="1277328315">
          <w:marLeft w:val="0"/>
          <w:marRight w:val="0"/>
          <w:marTop w:val="0"/>
          <w:marBottom w:val="0"/>
          <w:divBdr>
            <w:top w:val="none" w:sz="0" w:space="0" w:color="auto"/>
            <w:left w:val="none" w:sz="0" w:space="0" w:color="auto"/>
            <w:bottom w:val="none" w:sz="0" w:space="0" w:color="auto"/>
            <w:right w:val="none" w:sz="0" w:space="0" w:color="auto"/>
          </w:divBdr>
        </w:div>
        <w:div w:id="1590625346">
          <w:marLeft w:val="0"/>
          <w:marRight w:val="0"/>
          <w:marTop w:val="0"/>
          <w:marBottom w:val="0"/>
          <w:divBdr>
            <w:top w:val="none" w:sz="0" w:space="0" w:color="auto"/>
            <w:left w:val="none" w:sz="0" w:space="0" w:color="auto"/>
            <w:bottom w:val="none" w:sz="0" w:space="0" w:color="auto"/>
            <w:right w:val="none" w:sz="0" w:space="0" w:color="auto"/>
          </w:divBdr>
        </w:div>
        <w:div w:id="1879077709">
          <w:marLeft w:val="0"/>
          <w:marRight w:val="0"/>
          <w:marTop w:val="0"/>
          <w:marBottom w:val="0"/>
          <w:divBdr>
            <w:top w:val="none" w:sz="0" w:space="0" w:color="auto"/>
            <w:left w:val="none" w:sz="0" w:space="0" w:color="auto"/>
            <w:bottom w:val="none" w:sz="0" w:space="0" w:color="auto"/>
            <w:right w:val="none" w:sz="0" w:space="0" w:color="auto"/>
          </w:divBdr>
        </w:div>
        <w:div w:id="194663875">
          <w:marLeft w:val="0"/>
          <w:marRight w:val="0"/>
          <w:marTop w:val="0"/>
          <w:marBottom w:val="0"/>
          <w:divBdr>
            <w:top w:val="none" w:sz="0" w:space="0" w:color="auto"/>
            <w:left w:val="none" w:sz="0" w:space="0" w:color="auto"/>
            <w:bottom w:val="none" w:sz="0" w:space="0" w:color="auto"/>
            <w:right w:val="none" w:sz="0" w:space="0" w:color="auto"/>
          </w:divBdr>
        </w:div>
        <w:div w:id="808785618">
          <w:marLeft w:val="0"/>
          <w:marRight w:val="0"/>
          <w:marTop w:val="0"/>
          <w:marBottom w:val="0"/>
          <w:divBdr>
            <w:top w:val="none" w:sz="0" w:space="0" w:color="auto"/>
            <w:left w:val="none" w:sz="0" w:space="0" w:color="auto"/>
            <w:bottom w:val="none" w:sz="0" w:space="0" w:color="auto"/>
            <w:right w:val="none" w:sz="0" w:space="0" w:color="auto"/>
          </w:divBdr>
        </w:div>
        <w:div w:id="299461362">
          <w:marLeft w:val="0"/>
          <w:marRight w:val="0"/>
          <w:marTop w:val="0"/>
          <w:marBottom w:val="0"/>
          <w:divBdr>
            <w:top w:val="none" w:sz="0" w:space="0" w:color="auto"/>
            <w:left w:val="none" w:sz="0" w:space="0" w:color="auto"/>
            <w:bottom w:val="none" w:sz="0" w:space="0" w:color="auto"/>
            <w:right w:val="none" w:sz="0" w:space="0" w:color="auto"/>
          </w:divBdr>
        </w:div>
      </w:divsChild>
    </w:div>
    <w:div w:id="21446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5.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Excel_97-2003_Worksheet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8962-42A3-4301-8A0C-9E1421A1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4884</Words>
  <Characters>27845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2015-11-25T11:40:00Z</cp:lastPrinted>
  <dcterms:created xsi:type="dcterms:W3CDTF">2018-11-28T09:23:00Z</dcterms:created>
  <dcterms:modified xsi:type="dcterms:W3CDTF">2018-11-28T09:23:00Z</dcterms:modified>
</cp:coreProperties>
</file>