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C7" w:rsidRDefault="006C14C7" w:rsidP="008B63D2">
      <w:pPr>
        <w:spacing w:after="0" w:line="360" w:lineRule="auto"/>
        <w:jc w:val="center"/>
        <w:rPr>
          <w:rFonts w:ascii="Arial" w:hAnsi="Arial" w:cs="Arial"/>
          <w:b/>
          <w:sz w:val="24"/>
          <w:szCs w:val="24"/>
        </w:rPr>
      </w:pPr>
      <w:r w:rsidRPr="006C14C7">
        <w:rPr>
          <w:rFonts w:ascii="Arial" w:hAnsi="Arial" w:cs="Arial"/>
          <w:b/>
          <w:sz w:val="24"/>
          <w:szCs w:val="24"/>
        </w:rPr>
        <w:t>Portfolio Committee on Human Settlements</w:t>
      </w:r>
    </w:p>
    <w:p w:rsidR="006C14C7" w:rsidRDefault="006C14C7" w:rsidP="008B63D2">
      <w:pPr>
        <w:spacing w:after="0" w:line="360" w:lineRule="auto"/>
        <w:jc w:val="center"/>
        <w:rPr>
          <w:rFonts w:ascii="Arial" w:hAnsi="Arial" w:cs="Arial"/>
          <w:b/>
          <w:sz w:val="24"/>
          <w:szCs w:val="24"/>
        </w:rPr>
      </w:pPr>
    </w:p>
    <w:p w:rsidR="00C12E5A" w:rsidRDefault="006C14C7" w:rsidP="008B63D2">
      <w:pPr>
        <w:spacing w:after="0" w:line="360" w:lineRule="auto"/>
        <w:jc w:val="center"/>
        <w:rPr>
          <w:rFonts w:ascii="Arial" w:hAnsi="Arial" w:cs="Arial"/>
          <w:b/>
          <w:sz w:val="24"/>
          <w:szCs w:val="24"/>
        </w:rPr>
      </w:pPr>
      <w:r w:rsidRPr="006C14C7">
        <w:rPr>
          <w:rFonts w:ascii="Arial" w:hAnsi="Arial" w:cs="Arial"/>
          <w:b/>
          <w:sz w:val="24"/>
          <w:szCs w:val="24"/>
        </w:rPr>
        <w:t xml:space="preserve">Property Practitioners Bill </w:t>
      </w:r>
      <w:r w:rsidR="00C12E5A" w:rsidRPr="00BC4A91">
        <w:rPr>
          <w:rFonts w:ascii="Arial" w:hAnsi="Arial" w:cs="Arial"/>
          <w:b/>
          <w:sz w:val="24"/>
          <w:szCs w:val="24"/>
        </w:rPr>
        <w:t>[B</w:t>
      </w:r>
      <w:r>
        <w:rPr>
          <w:rFonts w:ascii="Arial" w:hAnsi="Arial" w:cs="Arial"/>
          <w:b/>
          <w:sz w:val="24"/>
          <w:szCs w:val="24"/>
        </w:rPr>
        <w:t xml:space="preserve"> 2</w:t>
      </w:r>
      <w:r w:rsidR="00C12E5A" w:rsidRPr="00BC4A91">
        <w:rPr>
          <w:rFonts w:ascii="Arial" w:hAnsi="Arial" w:cs="Arial"/>
          <w:b/>
          <w:sz w:val="24"/>
          <w:szCs w:val="24"/>
        </w:rPr>
        <w:t>1</w:t>
      </w:r>
      <w:r w:rsidR="00AD556A" w:rsidRPr="00BC4A91">
        <w:rPr>
          <w:rFonts w:ascii="Arial" w:hAnsi="Arial" w:cs="Arial"/>
          <w:b/>
          <w:sz w:val="24"/>
          <w:szCs w:val="24"/>
        </w:rPr>
        <w:t>–</w:t>
      </w:r>
      <w:r w:rsidR="00C12E5A" w:rsidRPr="00BC4A91">
        <w:rPr>
          <w:rFonts w:ascii="Arial" w:hAnsi="Arial" w:cs="Arial"/>
          <w:b/>
          <w:sz w:val="24"/>
          <w:szCs w:val="24"/>
        </w:rPr>
        <w:t xml:space="preserve"> 201</w:t>
      </w:r>
      <w:r>
        <w:rPr>
          <w:rFonts w:ascii="Arial" w:hAnsi="Arial" w:cs="Arial"/>
          <w:b/>
          <w:sz w:val="24"/>
          <w:szCs w:val="24"/>
        </w:rPr>
        <w:t>8</w:t>
      </w:r>
      <w:r w:rsidR="00C12E5A" w:rsidRPr="00BC4A91">
        <w:rPr>
          <w:rFonts w:ascii="Arial" w:hAnsi="Arial" w:cs="Arial"/>
          <w:b/>
          <w:sz w:val="24"/>
          <w:szCs w:val="24"/>
        </w:rPr>
        <w:t>]</w:t>
      </w:r>
    </w:p>
    <w:p w:rsidR="006C14C7" w:rsidRPr="00BC4A91" w:rsidRDefault="006C14C7" w:rsidP="008B63D2">
      <w:pPr>
        <w:spacing w:after="0" w:line="360" w:lineRule="auto"/>
        <w:jc w:val="center"/>
        <w:rPr>
          <w:rFonts w:ascii="Arial" w:hAnsi="Arial" w:cs="Arial"/>
          <w:b/>
          <w:sz w:val="24"/>
          <w:szCs w:val="24"/>
        </w:rPr>
      </w:pPr>
    </w:p>
    <w:p w:rsidR="008B3831" w:rsidRPr="006C14C7" w:rsidRDefault="00AD556A" w:rsidP="00946717">
      <w:pPr>
        <w:spacing w:after="0" w:line="360" w:lineRule="auto"/>
        <w:jc w:val="center"/>
        <w:rPr>
          <w:rFonts w:ascii="Arial" w:hAnsi="Arial" w:cs="Arial"/>
          <w:sz w:val="24"/>
          <w:szCs w:val="24"/>
        </w:rPr>
      </w:pPr>
      <w:r w:rsidRPr="006C14C7">
        <w:rPr>
          <w:rFonts w:ascii="Arial" w:hAnsi="Arial" w:cs="Arial"/>
          <w:sz w:val="24"/>
          <w:szCs w:val="24"/>
        </w:rPr>
        <w:t>Proposed Amendments</w:t>
      </w:r>
    </w:p>
    <w:p w:rsidR="001C4451" w:rsidRDefault="001C4451" w:rsidP="00946717">
      <w:pPr>
        <w:spacing w:after="0" w:line="360" w:lineRule="auto"/>
        <w:jc w:val="center"/>
        <w:rPr>
          <w:rFonts w:ascii="Arial" w:hAnsi="Arial" w:cs="Arial"/>
          <w:b/>
          <w:sz w:val="24"/>
          <w:szCs w:val="24"/>
        </w:rPr>
      </w:pPr>
    </w:p>
    <w:p w:rsidR="006C14C7" w:rsidRDefault="006C14C7" w:rsidP="00946717">
      <w:pPr>
        <w:spacing w:after="0" w:line="360" w:lineRule="auto"/>
        <w:jc w:val="center"/>
        <w:rPr>
          <w:rFonts w:ascii="Arial" w:hAnsi="Arial" w:cs="Arial"/>
          <w:b/>
          <w:sz w:val="24"/>
          <w:szCs w:val="24"/>
        </w:rPr>
      </w:pPr>
    </w:p>
    <w:p w:rsidR="005068EF" w:rsidRDefault="00D840E8" w:rsidP="00946717">
      <w:pPr>
        <w:spacing w:after="0" w:line="360" w:lineRule="auto"/>
        <w:jc w:val="center"/>
        <w:rPr>
          <w:rFonts w:ascii="Arial" w:hAnsi="Arial" w:cs="Arial"/>
          <w:sz w:val="24"/>
          <w:szCs w:val="24"/>
        </w:rPr>
      </w:pPr>
      <w:r>
        <w:rPr>
          <w:rFonts w:ascii="Arial" w:hAnsi="Arial" w:cs="Arial"/>
          <w:b/>
          <w:sz w:val="24"/>
          <w:szCs w:val="24"/>
        </w:rPr>
        <w:t>CLAUSE 1</w:t>
      </w:r>
    </w:p>
    <w:p w:rsidR="00D840E8" w:rsidRDefault="00D840E8" w:rsidP="00D840E8">
      <w:pPr>
        <w:spacing w:after="0" w:line="360" w:lineRule="auto"/>
        <w:rPr>
          <w:rFonts w:ascii="Arial" w:hAnsi="Arial" w:cs="Arial"/>
          <w:sz w:val="24"/>
          <w:szCs w:val="24"/>
        </w:rPr>
      </w:pPr>
    </w:p>
    <w:p w:rsidR="00D840E8" w:rsidRDefault="00D840E8" w:rsidP="002674CD">
      <w:pPr>
        <w:spacing w:after="0" w:line="36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 </w:t>
      </w:r>
      <w:proofErr w:type="gramStart"/>
      <w:r w:rsidR="0087521F">
        <w:rPr>
          <w:rFonts w:ascii="Arial" w:hAnsi="Arial" w:cs="Arial"/>
          <w:sz w:val="24"/>
          <w:szCs w:val="24"/>
        </w:rPr>
        <w:t>On</w:t>
      </w:r>
      <w:proofErr w:type="gramEnd"/>
      <w:r w:rsidR="0087521F">
        <w:rPr>
          <w:rFonts w:ascii="Arial" w:hAnsi="Arial" w:cs="Arial"/>
          <w:sz w:val="24"/>
          <w:szCs w:val="24"/>
        </w:rPr>
        <w:t xml:space="preserve"> page 6, after line 5, to insert the following:</w:t>
      </w:r>
    </w:p>
    <w:p w:rsidR="0087521F" w:rsidRDefault="0087521F" w:rsidP="002674CD">
      <w:pPr>
        <w:spacing w:after="0" w:line="360" w:lineRule="auto"/>
        <w:ind w:left="720" w:hanging="720"/>
        <w:rPr>
          <w:rFonts w:ascii="Arial" w:hAnsi="Arial" w:cs="Arial"/>
          <w:sz w:val="24"/>
          <w:szCs w:val="24"/>
        </w:rPr>
      </w:pPr>
    </w:p>
    <w:p w:rsidR="0087521F" w:rsidRPr="0087521F" w:rsidRDefault="0087521F" w:rsidP="002674CD">
      <w:pPr>
        <w:spacing w:after="0" w:line="360" w:lineRule="auto"/>
        <w:ind w:left="1440" w:hanging="720"/>
        <w:rPr>
          <w:rFonts w:ascii="Arial" w:hAnsi="Arial" w:cs="Arial"/>
          <w:sz w:val="24"/>
          <w:szCs w:val="24"/>
        </w:rPr>
      </w:pPr>
      <w:r w:rsidRPr="0087521F">
        <w:rPr>
          <w:rFonts w:ascii="Arial" w:hAnsi="Arial" w:cs="Arial"/>
          <w:b/>
          <w:sz w:val="24"/>
          <w:szCs w:val="24"/>
        </w:rPr>
        <w:t>"</w:t>
      </w:r>
      <w:proofErr w:type="gramStart"/>
      <w:r w:rsidRPr="0087521F">
        <w:rPr>
          <w:rFonts w:ascii="Arial" w:hAnsi="Arial" w:cs="Arial"/>
          <w:b/>
          <w:sz w:val="24"/>
          <w:szCs w:val="24"/>
        </w:rPr>
        <w:t>accounting</w:t>
      </w:r>
      <w:proofErr w:type="gramEnd"/>
      <w:r w:rsidRPr="0087521F">
        <w:rPr>
          <w:rFonts w:ascii="Arial" w:hAnsi="Arial" w:cs="Arial"/>
          <w:b/>
          <w:sz w:val="24"/>
          <w:szCs w:val="24"/>
        </w:rPr>
        <w:t xml:space="preserve"> records"</w:t>
      </w:r>
      <w:r w:rsidRPr="0087521F">
        <w:rPr>
          <w:rFonts w:ascii="Arial" w:hAnsi="Arial" w:cs="Arial"/>
          <w:sz w:val="24"/>
          <w:szCs w:val="24"/>
        </w:rPr>
        <w:t>—</w:t>
      </w:r>
    </w:p>
    <w:p w:rsidR="0087521F" w:rsidRPr="0087521F" w:rsidRDefault="0087521F" w:rsidP="002674CD">
      <w:pPr>
        <w:spacing w:after="0" w:line="360" w:lineRule="auto"/>
        <w:ind w:left="1440" w:hanging="720"/>
        <w:rPr>
          <w:rFonts w:ascii="Arial" w:hAnsi="Arial" w:cs="Arial"/>
          <w:sz w:val="24"/>
          <w:szCs w:val="24"/>
        </w:rPr>
      </w:pPr>
      <w:r w:rsidRPr="0087521F">
        <w:rPr>
          <w:rFonts w:ascii="Arial" w:hAnsi="Arial" w:cs="Arial"/>
          <w:sz w:val="24"/>
          <w:szCs w:val="24"/>
        </w:rPr>
        <w:t>(a)</w:t>
      </w:r>
      <w:r w:rsidRPr="0087521F">
        <w:rPr>
          <w:rFonts w:ascii="Arial" w:hAnsi="Arial" w:cs="Arial"/>
          <w:sz w:val="24"/>
          <w:szCs w:val="24"/>
        </w:rPr>
        <w:tab/>
        <w:t>means information in written or electronic form concerning the trust accounts of the property practitioner as required in terms of this Act, including but not limited to, records of all transactions involving trust monies, general and subsidiary ledgers and other documents and books used in the administration of the trust accounts; and</w:t>
      </w:r>
    </w:p>
    <w:p w:rsidR="0087521F" w:rsidRPr="0087521F" w:rsidRDefault="0087521F" w:rsidP="002674CD">
      <w:pPr>
        <w:spacing w:after="0" w:line="360" w:lineRule="auto"/>
        <w:ind w:left="1440" w:hanging="720"/>
        <w:rPr>
          <w:rFonts w:ascii="Arial" w:hAnsi="Arial" w:cs="Arial"/>
          <w:sz w:val="24"/>
          <w:szCs w:val="24"/>
        </w:rPr>
      </w:pPr>
      <w:r w:rsidRPr="0087521F">
        <w:rPr>
          <w:rFonts w:ascii="Arial" w:hAnsi="Arial" w:cs="Arial"/>
          <w:sz w:val="24"/>
          <w:szCs w:val="24"/>
        </w:rPr>
        <w:t>(b)</w:t>
      </w:r>
      <w:r w:rsidRPr="0087521F">
        <w:rPr>
          <w:rFonts w:ascii="Arial" w:hAnsi="Arial" w:cs="Arial"/>
          <w:sz w:val="24"/>
          <w:szCs w:val="24"/>
        </w:rPr>
        <w:tab/>
        <w:t>in relation to the property practitioner’s business as such, means information in written or electronic form concerning the financial affairs of the business as required in terms of this Act or any other Act that may be applicable to the business of the property practitioner, including but not limited to, records of assets, liabilities, income and expenses, general and subsidiary ledgers and other documents and books used in the preparation of financial statements of the business;</w:t>
      </w:r>
    </w:p>
    <w:p w:rsidR="0087521F" w:rsidRDefault="0087521F" w:rsidP="002674CD">
      <w:pPr>
        <w:spacing w:after="0" w:line="360" w:lineRule="auto"/>
        <w:ind w:left="720"/>
        <w:rPr>
          <w:rFonts w:ascii="Arial" w:hAnsi="Arial" w:cs="Arial"/>
          <w:sz w:val="24"/>
          <w:szCs w:val="24"/>
        </w:rPr>
      </w:pPr>
      <w:r w:rsidRPr="0087521F">
        <w:rPr>
          <w:rFonts w:ascii="Arial" w:hAnsi="Arial" w:cs="Arial"/>
          <w:b/>
          <w:sz w:val="24"/>
          <w:szCs w:val="24"/>
        </w:rPr>
        <w:t>"</w:t>
      </w:r>
      <w:proofErr w:type="gramStart"/>
      <w:r w:rsidRPr="0087521F">
        <w:rPr>
          <w:rFonts w:ascii="Arial" w:hAnsi="Arial" w:cs="Arial"/>
          <w:b/>
          <w:sz w:val="24"/>
          <w:szCs w:val="24"/>
        </w:rPr>
        <w:t>audit</w:t>
      </w:r>
      <w:proofErr w:type="gramEnd"/>
      <w:r w:rsidRPr="0087521F">
        <w:rPr>
          <w:rFonts w:ascii="Arial" w:hAnsi="Arial" w:cs="Arial"/>
          <w:b/>
          <w:sz w:val="24"/>
          <w:szCs w:val="24"/>
        </w:rPr>
        <w:t>"</w:t>
      </w:r>
      <w:r w:rsidRPr="0087521F">
        <w:rPr>
          <w:rFonts w:ascii="Arial" w:hAnsi="Arial" w:cs="Arial"/>
          <w:sz w:val="24"/>
          <w:szCs w:val="24"/>
        </w:rPr>
        <w:t xml:space="preserve"> has the meaning ascribed to it in the Auditing Profession Act, 2005 (Act No. 26 of 2005);</w:t>
      </w:r>
    </w:p>
    <w:p w:rsidR="00D840E8" w:rsidRDefault="00D840E8" w:rsidP="002674CD">
      <w:pPr>
        <w:spacing w:after="0" w:line="360" w:lineRule="auto"/>
        <w:ind w:left="720" w:hanging="720"/>
        <w:rPr>
          <w:rFonts w:ascii="Arial" w:hAnsi="Arial" w:cs="Arial"/>
          <w:sz w:val="24"/>
          <w:szCs w:val="24"/>
        </w:rPr>
      </w:pPr>
    </w:p>
    <w:p w:rsidR="0087521F" w:rsidRDefault="002674CD" w:rsidP="002674CD">
      <w:pPr>
        <w:spacing w:after="0" w:line="36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6, </w:t>
      </w:r>
      <w:r w:rsidR="005F55AB">
        <w:rPr>
          <w:rFonts w:ascii="Arial" w:hAnsi="Arial" w:cs="Arial"/>
          <w:sz w:val="24"/>
          <w:szCs w:val="24"/>
        </w:rPr>
        <w:t xml:space="preserve">in </w:t>
      </w:r>
      <w:r>
        <w:rPr>
          <w:rFonts w:ascii="Arial" w:hAnsi="Arial" w:cs="Arial"/>
          <w:sz w:val="24"/>
          <w:szCs w:val="24"/>
        </w:rPr>
        <w:t xml:space="preserve">line </w:t>
      </w:r>
      <w:r w:rsidR="005F55AB">
        <w:rPr>
          <w:rFonts w:ascii="Arial" w:hAnsi="Arial" w:cs="Arial"/>
          <w:sz w:val="24"/>
          <w:szCs w:val="24"/>
        </w:rPr>
        <w:t>9</w:t>
      </w:r>
      <w:r>
        <w:rPr>
          <w:rFonts w:ascii="Arial" w:hAnsi="Arial" w:cs="Arial"/>
          <w:sz w:val="24"/>
          <w:szCs w:val="24"/>
        </w:rPr>
        <w:t xml:space="preserve">, to </w:t>
      </w:r>
      <w:r w:rsidR="005F55AB">
        <w:rPr>
          <w:rFonts w:ascii="Arial" w:hAnsi="Arial" w:cs="Arial"/>
          <w:sz w:val="24"/>
          <w:szCs w:val="24"/>
        </w:rPr>
        <w:t>omit “45” and to substitute “5”.</w:t>
      </w:r>
    </w:p>
    <w:p w:rsidR="00D840E8" w:rsidRDefault="00D840E8" w:rsidP="002674CD">
      <w:pPr>
        <w:spacing w:after="0" w:line="360" w:lineRule="auto"/>
        <w:ind w:left="720" w:hanging="720"/>
        <w:rPr>
          <w:rFonts w:ascii="Arial" w:hAnsi="Arial" w:cs="Arial"/>
          <w:sz w:val="24"/>
          <w:szCs w:val="24"/>
        </w:rPr>
      </w:pPr>
    </w:p>
    <w:p w:rsidR="00D840E8" w:rsidRDefault="002674CD" w:rsidP="002674CD">
      <w:pPr>
        <w:spacing w:after="0" w:line="36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6, after line 38, to insert the following:</w:t>
      </w:r>
    </w:p>
    <w:p w:rsidR="002674CD" w:rsidRDefault="002674CD" w:rsidP="002674CD">
      <w:pPr>
        <w:spacing w:after="0" w:line="360" w:lineRule="auto"/>
        <w:ind w:left="720" w:hanging="720"/>
        <w:rPr>
          <w:rFonts w:ascii="Arial" w:hAnsi="Arial" w:cs="Arial"/>
          <w:sz w:val="24"/>
          <w:szCs w:val="24"/>
        </w:rPr>
      </w:pPr>
    </w:p>
    <w:p w:rsidR="002674CD" w:rsidRDefault="002674CD" w:rsidP="002674CD">
      <w:pPr>
        <w:spacing w:after="0" w:line="360" w:lineRule="auto"/>
        <w:ind w:left="720"/>
        <w:rPr>
          <w:rFonts w:ascii="Arial" w:hAnsi="Arial" w:cs="Arial"/>
          <w:sz w:val="24"/>
          <w:szCs w:val="24"/>
        </w:rPr>
      </w:pPr>
      <w:r w:rsidRPr="002674CD">
        <w:rPr>
          <w:rFonts w:ascii="Arial" w:hAnsi="Arial" w:cs="Arial"/>
          <w:b/>
          <w:sz w:val="24"/>
          <w:szCs w:val="24"/>
        </w:rPr>
        <w:t>"principal"</w:t>
      </w:r>
      <w:r w:rsidRPr="002674CD">
        <w:rPr>
          <w:rFonts w:ascii="Arial" w:hAnsi="Arial" w:cs="Arial"/>
          <w:sz w:val="24"/>
          <w:szCs w:val="24"/>
        </w:rPr>
        <w:t xml:space="preserve"> means a property practitioner who is a director of a company, member of a close co</w:t>
      </w:r>
      <w:r w:rsidR="00011B15">
        <w:rPr>
          <w:rFonts w:ascii="Arial" w:hAnsi="Arial" w:cs="Arial"/>
          <w:sz w:val="24"/>
          <w:szCs w:val="24"/>
        </w:rPr>
        <w:t>r</w:t>
      </w:r>
      <w:r w:rsidRPr="002674CD">
        <w:rPr>
          <w:rFonts w:ascii="Arial" w:hAnsi="Arial" w:cs="Arial"/>
          <w:sz w:val="24"/>
          <w:szCs w:val="24"/>
        </w:rPr>
        <w:t>p</w:t>
      </w:r>
      <w:r w:rsidR="00011B15">
        <w:rPr>
          <w:rFonts w:ascii="Arial" w:hAnsi="Arial" w:cs="Arial"/>
          <w:sz w:val="24"/>
          <w:szCs w:val="24"/>
        </w:rPr>
        <w:t>o</w:t>
      </w:r>
      <w:r w:rsidRPr="002674CD">
        <w:rPr>
          <w:rFonts w:ascii="Arial" w:hAnsi="Arial" w:cs="Arial"/>
          <w:sz w:val="24"/>
          <w:szCs w:val="24"/>
        </w:rPr>
        <w:t>ration, trustee of a trust, partner of a partnership or owner of sole proprietorship that operates as a property practitioner;</w:t>
      </w:r>
    </w:p>
    <w:p w:rsidR="002674CD" w:rsidRDefault="002674CD" w:rsidP="002674CD">
      <w:pPr>
        <w:spacing w:after="0" w:line="360" w:lineRule="auto"/>
        <w:rPr>
          <w:rFonts w:ascii="Arial" w:hAnsi="Arial" w:cs="Arial"/>
          <w:sz w:val="24"/>
          <w:szCs w:val="24"/>
        </w:rPr>
      </w:pPr>
    </w:p>
    <w:p w:rsidR="002674CD" w:rsidRDefault="002674CD" w:rsidP="002674CD">
      <w:pPr>
        <w:spacing w:after="0" w:line="36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6, from line 39, to omit the definitions of "</w:t>
      </w:r>
      <w:proofErr w:type="spellStart"/>
      <w:r>
        <w:rPr>
          <w:rFonts w:ascii="Arial" w:hAnsi="Arial" w:cs="Arial"/>
          <w:sz w:val="24"/>
          <w:szCs w:val="24"/>
        </w:rPr>
        <w:t>Ombud</w:t>
      </w:r>
      <w:proofErr w:type="spellEnd"/>
      <w:r>
        <w:rPr>
          <w:rFonts w:ascii="Arial" w:hAnsi="Arial" w:cs="Arial"/>
          <w:sz w:val="24"/>
          <w:szCs w:val="24"/>
        </w:rPr>
        <w:t>" and "</w:t>
      </w:r>
      <w:proofErr w:type="spellStart"/>
      <w:r>
        <w:rPr>
          <w:rFonts w:ascii="Arial" w:hAnsi="Arial" w:cs="Arial"/>
          <w:sz w:val="24"/>
          <w:szCs w:val="24"/>
        </w:rPr>
        <w:t>Ombud's</w:t>
      </w:r>
      <w:proofErr w:type="spellEnd"/>
      <w:r>
        <w:rPr>
          <w:rFonts w:ascii="Arial" w:hAnsi="Arial" w:cs="Arial"/>
          <w:sz w:val="24"/>
          <w:szCs w:val="24"/>
        </w:rPr>
        <w:t xml:space="preserve"> office".</w:t>
      </w:r>
    </w:p>
    <w:p w:rsidR="002674CD" w:rsidRDefault="002674CD" w:rsidP="002674CD">
      <w:pPr>
        <w:spacing w:after="0" w:line="360" w:lineRule="auto"/>
        <w:rPr>
          <w:rFonts w:ascii="Arial" w:hAnsi="Arial" w:cs="Arial"/>
          <w:sz w:val="24"/>
          <w:szCs w:val="24"/>
        </w:rPr>
      </w:pPr>
    </w:p>
    <w:p w:rsidR="002674CD" w:rsidRDefault="002674CD" w:rsidP="002674CD">
      <w:pPr>
        <w:spacing w:after="0" w:line="360" w:lineRule="auto"/>
        <w:rPr>
          <w:rFonts w:ascii="Arial" w:hAnsi="Arial" w:cs="Arial"/>
          <w:sz w:val="24"/>
          <w:szCs w:val="24"/>
        </w:rPr>
      </w:pPr>
      <w:r>
        <w:rPr>
          <w:rFonts w:ascii="Arial" w:hAnsi="Arial" w:cs="Arial"/>
          <w:sz w:val="24"/>
          <w:szCs w:val="24"/>
        </w:rPr>
        <w:t>5.</w:t>
      </w:r>
      <w:r>
        <w:rPr>
          <w:rFonts w:ascii="Arial" w:hAnsi="Arial" w:cs="Arial"/>
          <w:sz w:val="24"/>
          <w:szCs w:val="24"/>
        </w:rPr>
        <w:tab/>
        <w:t>On page 6, in line 44, to omit "</w:t>
      </w:r>
      <w:r w:rsidRPr="002674CD">
        <w:rPr>
          <w:rFonts w:ascii="Arial" w:hAnsi="Arial" w:cs="Arial"/>
          <w:sz w:val="24"/>
          <w:szCs w:val="24"/>
        </w:rPr>
        <w:t>or business undertaking</w:t>
      </w:r>
      <w:r>
        <w:rPr>
          <w:rFonts w:ascii="Arial" w:hAnsi="Arial" w:cs="Arial"/>
          <w:sz w:val="24"/>
          <w:szCs w:val="24"/>
        </w:rPr>
        <w:t>".</w:t>
      </w:r>
    </w:p>
    <w:p w:rsidR="002674CD" w:rsidRDefault="002674CD" w:rsidP="002674CD">
      <w:pPr>
        <w:spacing w:after="0" w:line="360" w:lineRule="auto"/>
        <w:rPr>
          <w:rFonts w:ascii="Arial" w:hAnsi="Arial" w:cs="Arial"/>
          <w:sz w:val="24"/>
          <w:szCs w:val="24"/>
        </w:rPr>
      </w:pPr>
    </w:p>
    <w:p w:rsidR="00011B15" w:rsidRDefault="00011B15" w:rsidP="002674CD">
      <w:pPr>
        <w:spacing w:after="0" w:line="360" w:lineRule="auto"/>
        <w:rPr>
          <w:rFonts w:ascii="Arial" w:hAnsi="Arial" w:cs="Arial"/>
          <w:sz w:val="24"/>
          <w:szCs w:val="24"/>
        </w:rPr>
      </w:pPr>
      <w:r>
        <w:rPr>
          <w:rFonts w:ascii="Arial" w:hAnsi="Arial" w:cs="Arial"/>
          <w:sz w:val="24"/>
          <w:szCs w:val="24"/>
        </w:rPr>
        <w:t>6.</w:t>
      </w:r>
      <w:r>
        <w:rPr>
          <w:rFonts w:ascii="Arial" w:hAnsi="Arial" w:cs="Arial"/>
          <w:sz w:val="24"/>
          <w:szCs w:val="24"/>
        </w:rPr>
        <w:tab/>
        <w:t>On page 6, in line 46, to omit "</w:t>
      </w:r>
      <w:r w:rsidRPr="002674CD">
        <w:rPr>
          <w:rFonts w:ascii="Arial" w:hAnsi="Arial" w:cs="Arial"/>
          <w:sz w:val="24"/>
          <w:szCs w:val="24"/>
        </w:rPr>
        <w:t>or business undertaking</w:t>
      </w:r>
      <w:r>
        <w:rPr>
          <w:rFonts w:ascii="Arial" w:hAnsi="Arial" w:cs="Arial"/>
          <w:sz w:val="24"/>
          <w:szCs w:val="24"/>
        </w:rPr>
        <w:t>".</w:t>
      </w:r>
    </w:p>
    <w:p w:rsidR="00011B15" w:rsidRDefault="00011B15" w:rsidP="002674CD">
      <w:pPr>
        <w:spacing w:after="0" w:line="360" w:lineRule="auto"/>
        <w:rPr>
          <w:rFonts w:ascii="Arial" w:hAnsi="Arial" w:cs="Arial"/>
          <w:sz w:val="24"/>
          <w:szCs w:val="24"/>
        </w:rPr>
      </w:pPr>
    </w:p>
    <w:p w:rsidR="002674CD" w:rsidRDefault="00011B15" w:rsidP="002674CD">
      <w:pPr>
        <w:spacing w:after="0" w:line="360" w:lineRule="auto"/>
        <w:rPr>
          <w:rFonts w:ascii="Arial" w:hAnsi="Arial" w:cs="Arial"/>
          <w:sz w:val="24"/>
          <w:szCs w:val="24"/>
        </w:rPr>
      </w:pPr>
      <w:proofErr w:type="gramStart"/>
      <w:r>
        <w:rPr>
          <w:rFonts w:ascii="Arial" w:hAnsi="Arial" w:cs="Arial"/>
          <w:sz w:val="24"/>
          <w:szCs w:val="24"/>
        </w:rPr>
        <w:t>7</w:t>
      </w:r>
      <w:r w:rsidR="002674CD">
        <w:rPr>
          <w:rFonts w:ascii="Arial" w:hAnsi="Arial" w:cs="Arial"/>
          <w:sz w:val="24"/>
          <w:szCs w:val="24"/>
        </w:rPr>
        <w:t>.</w:t>
      </w:r>
      <w:r w:rsidR="002674CD">
        <w:rPr>
          <w:rFonts w:ascii="Arial" w:hAnsi="Arial" w:cs="Arial"/>
          <w:sz w:val="24"/>
          <w:szCs w:val="24"/>
        </w:rPr>
        <w:tab/>
      </w:r>
      <w:r w:rsidR="00B21354">
        <w:rPr>
          <w:rFonts w:ascii="Arial" w:hAnsi="Arial" w:cs="Arial"/>
          <w:sz w:val="24"/>
          <w:szCs w:val="24"/>
        </w:rPr>
        <w:t>On page 6, in line 49, to omit "</w:t>
      </w:r>
      <w:r w:rsidR="00B21354" w:rsidRPr="00B21354">
        <w:rPr>
          <w:rFonts w:ascii="Arial" w:hAnsi="Arial" w:cs="Arial"/>
          <w:sz w:val="24"/>
          <w:szCs w:val="24"/>
        </w:rPr>
        <w:t>, in sale of execution</w:t>
      </w:r>
      <w:r w:rsidR="00B21354">
        <w:rPr>
          <w:rFonts w:ascii="Arial" w:hAnsi="Arial" w:cs="Arial"/>
          <w:sz w:val="24"/>
          <w:szCs w:val="24"/>
        </w:rPr>
        <w:t>".</w:t>
      </w:r>
      <w:proofErr w:type="gramEnd"/>
    </w:p>
    <w:p w:rsidR="00B21354" w:rsidRDefault="00B21354" w:rsidP="002674CD">
      <w:pPr>
        <w:spacing w:after="0" w:line="360" w:lineRule="auto"/>
        <w:rPr>
          <w:rFonts w:ascii="Arial" w:hAnsi="Arial" w:cs="Arial"/>
          <w:sz w:val="24"/>
          <w:szCs w:val="24"/>
        </w:rPr>
      </w:pPr>
    </w:p>
    <w:p w:rsidR="00B21354" w:rsidRDefault="00011B15" w:rsidP="00B21354">
      <w:pPr>
        <w:spacing w:after="0" w:line="360" w:lineRule="auto"/>
        <w:ind w:left="720" w:hanging="720"/>
        <w:rPr>
          <w:rFonts w:ascii="Arial" w:hAnsi="Arial" w:cs="Arial"/>
          <w:sz w:val="24"/>
          <w:szCs w:val="24"/>
        </w:rPr>
      </w:pPr>
      <w:r>
        <w:rPr>
          <w:rFonts w:ascii="Arial" w:hAnsi="Arial" w:cs="Arial"/>
          <w:sz w:val="24"/>
          <w:szCs w:val="24"/>
        </w:rPr>
        <w:t>8</w:t>
      </w:r>
      <w:r w:rsidR="00B21354">
        <w:rPr>
          <w:rFonts w:ascii="Arial" w:hAnsi="Arial" w:cs="Arial"/>
          <w:sz w:val="24"/>
          <w:szCs w:val="24"/>
        </w:rPr>
        <w:t>.</w:t>
      </w:r>
      <w:r w:rsidR="00B21354">
        <w:rPr>
          <w:rFonts w:ascii="Arial" w:hAnsi="Arial" w:cs="Arial"/>
          <w:sz w:val="24"/>
          <w:szCs w:val="24"/>
        </w:rPr>
        <w:tab/>
        <w:t>On page 7, from line 3, to omit all the words following "1990)," up to and including "property;" in line 8.</w:t>
      </w:r>
    </w:p>
    <w:p w:rsidR="00B21354" w:rsidRDefault="00B21354" w:rsidP="002674CD">
      <w:pPr>
        <w:spacing w:after="0" w:line="360" w:lineRule="auto"/>
        <w:rPr>
          <w:rFonts w:ascii="Arial" w:hAnsi="Arial" w:cs="Arial"/>
          <w:sz w:val="24"/>
          <w:szCs w:val="24"/>
        </w:rPr>
      </w:pPr>
    </w:p>
    <w:p w:rsidR="00B21354" w:rsidRDefault="00011B15" w:rsidP="002674CD">
      <w:pPr>
        <w:spacing w:after="0" w:line="360" w:lineRule="auto"/>
        <w:rPr>
          <w:rFonts w:ascii="Arial" w:hAnsi="Arial" w:cs="Arial"/>
          <w:sz w:val="24"/>
          <w:szCs w:val="24"/>
        </w:rPr>
      </w:pPr>
      <w:r>
        <w:rPr>
          <w:rFonts w:ascii="Arial" w:hAnsi="Arial" w:cs="Arial"/>
          <w:sz w:val="24"/>
          <w:szCs w:val="24"/>
        </w:rPr>
        <w:t>9</w:t>
      </w:r>
      <w:r w:rsidR="00B21354">
        <w:rPr>
          <w:rFonts w:ascii="Arial" w:hAnsi="Arial" w:cs="Arial"/>
          <w:sz w:val="24"/>
          <w:szCs w:val="24"/>
        </w:rPr>
        <w:t>.</w:t>
      </w:r>
      <w:r w:rsidR="00B21354">
        <w:rPr>
          <w:rFonts w:ascii="Arial" w:hAnsi="Arial" w:cs="Arial"/>
          <w:sz w:val="24"/>
          <w:szCs w:val="24"/>
        </w:rPr>
        <w:tab/>
      </w:r>
      <w:proofErr w:type="gramStart"/>
      <w:r w:rsidR="00B21354">
        <w:rPr>
          <w:rFonts w:ascii="Arial" w:hAnsi="Arial" w:cs="Arial"/>
          <w:sz w:val="24"/>
          <w:szCs w:val="24"/>
        </w:rPr>
        <w:t>On</w:t>
      </w:r>
      <w:proofErr w:type="gramEnd"/>
      <w:r w:rsidR="00B21354">
        <w:rPr>
          <w:rFonts w:ascii="Arial" w:hAnsi="Arial" w:cs="Arial"/>
          <w:sz w:val="24"/>
          <w:szCs w:val="24"/>
        </w:rPr>
        <w:t xml:space="preserve"> page 7, in line 9, to omit "(vi)" and to substitute "(v)".</w:t>
      </w:r>
    </w:p>
    <w:p w:rsidR="00B21354" w:rsidRDefault="00B21354" w:rsidP="002674CD">
      <w:pPr>
        <w:spacing w:after="0" w:line="360" w:lineRule="auto"/>
        <w:rPr>
          <w:rFonts w:ascii="Arial" w:hAnsi="Arial" w:cs="Arial"/>
          <w:sz w:val="24"/>
          <w:szCs w:val="24"/>
        </w:rPr>
      </w:pPr>
    </w:p>
    <w:p w:rsidR="00B21354" w:rsidRDefault="00011B15" w:rsidP="002674CD">
      <w:pPr>
        <w:spacing w:after="0" w:line="360" w:lineRule="auto"/>
        <w:rPr>
          <w:rFonts w:ascii="Arial" w:hAnsi="Arial" w:cs="Arial"/>
          <w:sz w:val="24"/>
          <w:szCs w:val="24"/>
        </w:rPr>
      </w:pPr>
      <w:r>
        <w:rPr>
          <w:rFonts w:ascii="Arial" w:hAnsi="Arial" w:cs="Arial"/>
          <w:sz w:val="24"/>
          <w:szCs w:val="24"/>
        </w:rPr>
        <w:t>10</w:t>
      </w:r>
      <w:r w:rsidR="00B21354">
        <w:rPr>
          <w:rFonts w:ascii="Arial" w:hAnsi="Arial" w:cs="Arial"/>
          <w:sz w:val="24"/>
          <w:szCs w:val="24"/>
        </w:rPr>
        <w:t>.</w:t>
      </w:r>
      <w:r w:rsidR="00B21354">
        <w:rPr>
          <w:rFonts w:ascii="Arial" w:hAnsi="Arial" w:cs="Arial"/>
          <w:sz w:val="24"/>
          <w:szCs w:val="24"/>
        </w:rPr>
        <w:tab/>
      </w:r>
      <w:proofErr w:type="gramStart"/>
      <w:r w:rsidR="00B21354">
        <w:rPr>
          <w:rFonts w:ascii="Arial" w:hAnsi="Arial" w:cs="Arial"/>
          <w:sz w:val="24"/>
          <w:szCs w:val="24"/>
        </w:rPr>
        <w:t>On</w:t>
      </w:r>
      <w:proofErr w:type="gramEnd"/>
      <w:r w:rsidR="00B21354">
        <w:rPr>
          <w:rFonts w:ascii="Arial" w:hAnsi="Arial" w:cs="Arial"/>
          <w:sz w:val="24"/>
          <w:szCs w:val="24"/>
        </w:rPr>
        <w:t xml:space="preserve"> page 7, in line 25, to omit "(vii)" and to substitute "(vi)".</w:t>
      </w:r>
    </w:p>
    <w:p w:rsidR="00B21354" w:rsidRDefault="00B21354" w:rsidP="002674CD">
      <w:pPr>
        <w:spacing w:after="0" w:line="360" w:lineRule="auto"/>
        <w:rPr>
          <w:rFonts w:ascii="Arial" w:hAnsi="Arial" w:cs="Arial"/>
          <w:sz w:val="24"/>
          <w:szCs w:val="24"/>
        </w:rPr>
      </w:pPr>
    </w:p>
    <w:p w:rsidR="00B21354" w:rsidRDefault="00B21354" w:rsidP="00B21354">
      <w:pPr>
        <w:spacing w:after="0" w:line="360" w:lineRule="auto"/>
        <w:ind w:left="720" w:hanging="720"/>
        <w:rPr>
          <w:rFonts w:ascii="Arial" w:hAnsi="Arial" w:cs="Arial"/>
          <w:sz w:val="24"/>
          <w:szCs w:val="24"/>
        </w:rPr>
      </w:pPr>
      <w:r>
        <w:rPr>
          <w:rFonts w:ascii="Arial" w:hAnsi="Arial" w:cs="Arial"/>
          <w:sz w:val="24"/>
          <w:szCs w:val="24"/>
        </w:rPr>
        <w:t>1</w:t>
      </w:r>
      <w:r w:rsidR="00011B15">
        <w:rPr>
          <w:rFonts w:ascii="Arial" w:hAnsi="Arial" w:cs="Arial"/>
          <w:sz w:val="24"/>
          <w:szCs w:val="24"/>
        </w:rPr>
        <w:t>1</w:t>
      </w:r>
      <w:r>
        <w:rPr>
          <w:rFonts w:ascii="Arial" w:hAnsi="Arial" w:cs="Arial"/>
          <w:sz w:val="24"/>
          <w:szCs w:val="24"/>
        </w:rPr>
        <w:t>.</w:t>
      </w:r>
      <w:r>
        <w:rPr>
          <w:rFonts w:ascii="Arial" w:hAnsi="Arial" w:cs="Arial"/>
          <w:sz w:val="24"/>
          <w:szCs w:val="24"/>
        </w:rPr>
        <w:tab/>
        <w:t>On page 7, from line 31, to omit "</w:t>
      </w:r>
      <w:r w:rsidRPr="00B21354">
        <w:rPr>
          <w:rFonts w:ascii="Arial" w:hAnsi="Arial" w:cs="Arial"/>
          <w:sz w:val="24"/>
          <w:szCs w:val="24"/>
        </w:rPr>
        <w:t xml:space="preserve">but excluding a managing agent as defined in section 1 of the Community Schemes </w:t>
      </w:r>
      <w:proofErr w:type="spellStart"/>
      <w:r w:rsidRPr="00B21354">
        <w:rPr>
          <w:rFonts w:ascii="Arial" w:hAnsi="Arial" w:cs="Arial"/>
          <w:sz w:val="24"/>
          <w:szCs w:val="24"/>
        </w:rPr>
        <w:t>Ombud</w:t>
      </w:r>
      <w:proofErr w:type="spellEnd"/>
      <w:r w:rsidRPr="00B21354">
        <w:rPr>
          <w:rFonts w:ascii="Arial" w:hAnsi="Arial" w:cs="Arial"/>
          <w:sz w:val="24"/>
          <w:szCs w:val="24"/>
        </w:rPr>
        <w:t xml:space="preserve"> Service Act, 2011</w:t>
      </w:r>
      <w:r>
        <w:rPr>
          <w:rFonts w:ascii="Arial" w:hAnsi="Arial" w:cs="Arial"/>
          <w:sz w:val="24"/>
          <w:szCs w:val="24"/>
        </w:rPr>
        <w:t>".</w:t>
      </w:r>
    </w:p>
    <w:p w:rsidR="00B21354" w:rsidRDefault="00B21354" w:rsidP="002674CD">
      <w:pPr>
        <w:spacing w:after="0" w:line="360" w:lineRule="auto"/>
        <w:rPr>
          <w:rFonts w:ascii="Arial" w:hAnsi="Arial" w:cs="Arial"/>
          <w:sz w:val="24"/>
          <w:szCs w:val="24"/>
        </w:rPr>
      </w:pPr>
    </w:p>
    <w:p w:rsidR="00B21354" w:rsidRDefault="00B21354" w:rsidP="002674CD">
      <w:pPr>
        <w:spacing w:after="0" w:line="360" w:lineRule="auto"/>
        <w:rPr>
          <w:rFonts w:ascii="Arial" w:hAnsi="Arial" w:cs="Arial"/>
          <w:sz w:val="24"/>
          <w:szCs w:val="24"/>
        </w:rPr>
      </w:pPr>
      <w:r>
        <w:rPr>
          <w:rFonts w:ascii="Arial" w:hAnsi="Arial" w:cs="Arial"/>
          <w:sz w:val="24"/>
          <w:szCs w:val="24"/>
        </w:rPr>
        <w:t>1</w:t>
      </w:r>
      <w:r w:rsidR="00011B15">
        <w:rPr>
          <w:rFonts w:ascii="Arial" w:hAnsi="Arial" w:cs="Arial"/>
          <w:sz w:val="24"/>
          <w:szCs w:val="24"/>
        </w:rPr>
        <w:t>2</w:t>
      </w:r>
      <w:r>
        <w:rPr>
          <w:rFonts w:ascii="Arial" w:hAnsi="Arial" w:cs="Arial"/>
          <w:sz w:val="24"/>
          <w:szCs w:val="24"/>
        </w:rPr>
        <w:t>.</w:t>
      </w:r>
      <w:r>
        <w:rPr>
          <w:rFonts w:ascii="Arial" w:hAnsi="Arial" w:cs="Arial"/>
          <w:sz w:val="24"/>
          <w:szCs w:val="24"/>
        </w:rPr>
        <w:tab/>
        <w:t>On page 8, in line 16, to omit "and".</w:t>
      </w:r>
    </w:p>
    <w:p w:rsidR="00B21354" w:rsidRDefault="00B21354" w:rsidP="002674CD">
      <w:pPr>
        <w:spacing w:after="0" w:line="360" w:lineRule="auto"/>
        <w:rPr>
          <w:rFonts w:ascii="Arial" w:hAnsi="Arial" w:cs="Arial"/>
          <w:sz w:val="24"/>
          <w:szCs w:val="24"/>
        </w:rPr>
      </w:pPr>
    </w:p>
    <w:p w:rsidR="00B21354" w:rsidRDefault="00B21354" w:rsidP="002674CD">
      <w:pPr>
        <w:spacing w:after="0" w:line="360" w:lineRule="auto"/>
        <w:rPr>
          <w:rFonts w:ascii="Arial" w:hAnsi="Arial" w:cs="Arial"/>
          <w:sz w:val="24"/>
          <w:szCs w:val="24"/>
        </w:rPr>
      </w:pPr>
      <w:r>
        <w:rPr>
          <w:rFonts w:ascii="Arial" w:hAnsi="Arial" w:cs="Arial"/>
          <w:sz w:val="24"/>
          <w:szCs w:val="24"/>
        </w:rPr>
        <w:t>1</w:t>
      </w:r>
      <w:r w:rsidR="00011B15">
        <w:rPr>
          <w:rFonts w:ascii="Arial" w:hAnsi="Arial" w:cs="Arial"/>
          <w:sz w:val="24"/>
          <w:szCs w:val="24"/>
        </w:rPr>
        <w:t>3</w:t>
      </w:r>
      <w:r>
        <w:rPr>
          <w:rFonts w:ascii="Arial" w:hAnsi="Arial" w:cs="Arial"/>
          <w:sz w:val="24"/>
          <w:szCs w:val="24"/>
        </w:rPr>
        <w:t>.</w:t>
      </w:r>
      <w:r>
        <w:rPr>
          <w:rFonts w:ascii="Arial" w:hAnsi="Arial" w:cs="Arial"/>
          <w:sz w:val="24"/>
          <w:szCs w:val="24"/>
        </w:rPr>
        <w:tab/>
        <w:t>On page 8, in line 17, to omit the full stop and to substitute "; and".</w:t>
      </w:r>
    </w:p>
    <w:p w:rsidR="00B21354" w:rsidRDefault="00B21354" w:rsidP="002674CD">
      <w:pPr>
        <w:spacing w:after="0" w:line="360" w:lineRule="auto"/>
        <w:rPr>
          <w:rFonts w:ascii="Arial" w:hAnsi="Arial" w:cs="Arial"/>
          <w:sz w:val="24"/>
          <w:szCs w:val="24"/>
        </w:rPr>
      </w:pPr>
    </w:p>
    <w:p w:rsidR="00B21354" w:rsidRDefault="00B21354" w:rsidP="002674CD">
      <w:pPr>
        <w:spacing w:after="0" w:line="360" w:lineRule="auto"/>
        <w:rPr>
          <w:rFonts w:ascii="Arial" w:hAnsi="Arial" w:cs="Arial"/>
          <w:sz w:val="24"/>
          <w:szCs w:val="24"/>
        </w:rPr>
      </w:pPr>
      <w:r>
        <w:rPr>
          <w:rFonts w:ascii="Arial" w:hAnsi="Arial" w:cs="Arial"/>
          <w:sz w:val="24"/>
          <w:szCs w:val="24"/>
        </w:rPr>
        <w:t>1</w:t>
      </w:r>
      <w:r w:rsidR="00011B15">
        <w:rPr>
          <w:rFonts w:ascii="Arial" w:hAnsi="Arial" w:cs="Arial"/>
          <w:sz w:val="24"/>
          <w:szCs w:val="24"/>
        </w:rPr>
        <w:t>4</w:t>
      </w:r>
      <w:r>
        <w:rPr>
          <w:rFonts w:ascii="Arial" w:hAnsi="Arial" w:cs="Arial"/>
          <w:sz w:val="24"/>
          <w:szCs w:val="24"/>
        </w:rPr>
        <w:t>.</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8, </w:t>
      </w:r>
      <w:r w:rsidR="008A7CBD">
        <w:rPr>
          <w:rFonts w:ascii="Arial" w:hAnsi="Arial" w:cs="Arial"/>
          <w:sz w:val="24"/>
          <w:szCs w:val="24"/>
        </w:rPr>
        <w:t>after 17, to insert the following:</w:t>
      </w:r>
    </w:p>
    <w:p w:rsidR="008A7CBD" w:rsidRDefault="008A7CBD" w:rsidP="002674CD">
      <w:pPr>
        <w:spacing w:after="0" w:line="360" w:lineRule="auto"/>
        <w:rPr>
          <w:rFonts w:ascii="Arial" w:hAnsi="Arial" w:cs="Arial"/>
          <w:sz w:val="24"/>
          <w:szCs w:val="24"/>
        </w:rPr>
      </w:pPr>
    </w:p>
    <w:p w:rsidR="008A7CBD" w:rsidRPr="008A7CBD" w:rsidRDefault="008A7CBD" w:rsidP="008A7CBD">
      <w:pPr>
        <w:spacing w:after="0" w:line="360" w:lineRule="auto"/>
        <w:ind w:left="720"/>
        <w:rPr>
          <w:rFonts w:ascii="Arial" w:hAnsi="Arial" w:cs="Arial"/>
          <w:sz w:val="24"/>
          <w:szCs w:val="24"/>
        </w:rPr>
      </w:pPr>
      <w:r w:rsidRPr="008A7CBD">
        <w:rPr>
          <w:rFonts w:ascii="Arial" w:hAnsi="Arial" w:cs="Arial"/>
          <w:b/>
          <w:sz w:val="24"/>
          <w:szCs w:val="24"/>
        </w:rPr>
        <w:t>"</w:t>
      </w:r>
      <w:proofErr w:type="gramStart"/>
      <w:r w:rsidRPr="008A7CBD">
        <w:rPr>
          <w:rFonts w:ascii="Arial" w:hAnsi="Arial" w:cs="Arial"/>
          <w:b/>
          <w:sz w:val="24"/>
          <w:szCs w:val="24"/>
        </w:rPr>
        <w:t>trust</w:t>
      </w:r>
      <w:proofErr w:type="gramEnd"/>
      <w:r w:rsidRPr="008A7CBD">
        <w:rPr>
          <w:rFonts w:ascii="Arial" w:hAnsi="Arial" w:cs="Arial"/>
          <w:b/>
          <w:sz w:val="24"/>
          <w:szCs w:val="24"/>
        </w:rPr>
        <w:t xml:space="preserve"> money"</w:t>
      </w:r>
      <w:r w:rsidRPr="008A7CBD">
        <w:rPr>
          <w:rFonts w:ascii="Arial" w:hAnsi="Arial" w:cs="Arial"/>
          <w:sz w:val="24"/>
          <w:szCs w:val="24"/>
        </w:rPr>
        <w:t xml:space="preserve"> means—</w:t>
      </w:r>
    </w:p>
    <w:p w:rsidR="008A7CBD" w:rsidRPr="008A7CBD" w:rsidRDefault="008A7CBD" w:rsidP="008A7CBD">
      <w:pPr>
        <w:spacing w:after="0" w:line="360" w:lineRule="auto"/>
        <w:ind w:left="1440" w:hanging="720"/>
        <w:rPr>
          <w:rFonts w:ascii="Arial" w:hAnsi="Arial" w:cs="Arial"/>
          <w:sz w:val="24"/>
          <w:szCs w:val="24"/>
        </w:rPr>
      </w:pPr>
      <w:r w:rsidRPr="008A7CBD">
        <w:rPr>
          <w:rFonts w:ascii="Arial" w:hAnsi="Arial" w:cs="Arial"/>
          <w:i/>
          <w:sz w:val="24"/>
          <w:szCs w:val="24"/>
        </w:rPr>
        <w:t>(a)</w:t>
      </w:r>
      <w:r w:rsidRPr="008A7CBD">
        <w:rPr>
          <w:rFonts w:ascii="Arial" w:hAnsi="Arial" w:cs="Arial"/>
          <w:sz w:val="24"/>
          <w:szCs w:val="24"/>
        </w:rPr>
        <w:tab/>
      </w:r>
      <w:proofErr w:type="gramStart"/>
      <w:r w:rsidRPr="008A7CBD">
        <w:rPr>
          <w:rFonts w:ascii="Arial" w:hAnsi="Arial" w:cs="Arial"/>
          <w:sz w:val="24"/>
          <w:szCs w:val="24"/>
        </w:rPr>
        <w:t>money</w:t>
      </w:r>
      <w:proofErr w:type="gramEnd"/>
      <w:r w:rsidRPr="008A7CBD">
        <w:rPr>
          <w:rFonts w:ascii="Arial" w:hAnsi="Arial" w:cs="Arial"/>
          <w:sz w:val="24"/>
          <w:szCs w:val="24"/>
        </w:rPr>
        <w:t xml:space="preserve"> entrusted to a </w:t>
      </w:r>
      <w:r w:rsidR="00011B15" w:rsidRPr="00011B15">
        <w:rPr>
          <w:rFonts w:ascii="Arial" w:hAnsi="Arial" w:cs="Arial"/>
          <w:sz w:val="24"/>
          <w:szCs w:val="24"/>
        </w:rPr>
        <w:t>property practitioner</w:t>
      </w:r>
      <w:r w:rsidRPr="008A7CBD">
        <w:rPr>
          <w:rFonts w:ascii="Arial" w:hAnsi="Arial" w:cs="Arial"/>
          <w:sz w:val="24"/>
          <w:szCs w:val="24"/>
        </w:rPr>
        <w:t xml:space="preserve"> in his or her capacity as a property practitioner;</w:t>
      </w:r>
    </w:p>
    <w:p w:rsidR="008A7CBD" w:rsidRPr="008A7CBD" w:rsidRDefault="008A7CBD" w:rsidP="008A7CBD">
      <w:pPr>
        <w:spacing w:after="0" w:line="360" w:lineRule="auto"/>
        <w:ind w:left="1440" w:hanging="720"/>
        <w:rPr>
          <w:rFonts w:ascii="Arial" w:hAnsi="Arial" w:cs="Arial"/>
          <w:sz w:val="24"/>
          <w:szCs w:val="24"/>
        </w:rPr>
      </w:pPr>
      <w:r w:rsidRPr="008A7CBD">
        <w:rPr>
          <w:rFonts w:ascii="Arial" w:hAnsi="Arial" w:cs="Arial"/>
          <w:i/>
          <w:sz w:val="24"/>
          <w:szCs w:val="24"/>
        </w:rPr>
        <w:t>(b)</w:t>
      </w:r>
      <w:r w:rsidRPr="008A7CBD">
        <w:rPr>
          <w:rFonts w:ascii="Arial" w:hAnsi="Arial" w:cs="Arial"/>
          <w:sz w:val="24"/>
          <w:szCs w:val="24"/>
        </w:rPr>
        <w:tab/>
        <w:t xml:space="preserve">money collected or received by </w:t>
      </w:r>
      <w:r w:rsidR="00011B15">
        <w:rPr>
          <w:rFonts w:ascii="Arial" w:hAnsi="Arial" w:cs="Arial"/>
          <w:sz w:val="24"/>
          <w:szCs w:val="24"/>
        </w:rPr>
        <w:t xml:space="preserve">a </w:t>
      </w:r>
      <w:r w:rsidR="00011B15" w:rsidRPr="00011B15">
        <w:rPr>
          <w:rFonts w:ascii="Arial" w:hAnsi="Arial" w:cs="Arial"/>
          <w:sz w:val="24"/>
          <w:szCs w:val="24"/>
        </w:rPr>
        <w:t>property practitioner</w:t>
      </w:r>
      <w:r w:rsidRPr="008A7CBD">
        <w:rPr>
          <w:rFonts w:ascii="Arial" w:hAnsi="Arial" w:cs="Arial"/>
          <w:sz w:val="24"/>
          <w:szCs w:val="24"/>
        </w:rPr>
        <w:t xml:space="preserve"> and payable in respect of or on account of any act referred to in subparagraph (</w:t>
      </w:r>
      <w:proofErr w:type="spellStart"/>
      <w:r w:rsidRPr="008A7CBD">
        <w:rPr>
          <w:rFonts w:ascii="Arial" w:hAnsi="Arial" w:cs="Arial"/>
          <w:sz w:val="24"/>
          <w:szCs w:val="24"/>
        </w:rPr>
        <w:t>i</w:t>
      </w:r>
      <w:proofErr w:type="spellEnd"/>
      <w:r w:rsidRPr="008A7CBD">
        <w:rPr>
          <w:rFonts w:ascii="Arial" w:hAnsi="Arial" w:cs="Arial"/>
          <w:sz w:val="24"/>
          <w:szCs w:val="24"/>
        </w:rPr>
        <w:t>), (ii), (iii) or (iv) of para</w:t>
      </w:r>
      <w:r>
        <w:rPr>
          <w:rFonts w:ascii="Arial" w:hAnsi="Arial" w:cs="Arial"/>
          <w:sz w:val="24"/>
          <w:szCs w:val="24"/>
        </w:rPr>
        <w:t xml:space="preserve">graph </w:t>
      </w:r>
      <w:r w:rsidRPr="008A7CBD">
        <w:rPr>
          <w:rFonts w:ascii="Arial" w:hAnsi="Arial" w:cs="Arial"/>
          <w:i/>
          <w:sz w:val="24"/>
          <w:szCs w:val="24"/>
        </w:rPr>
        <w:t>(a)</w:t>
      </w:r>
      <w:r>
        <w:rPr>
          <w:rFonts w:ascii="Arial" w:hAnsi="Arial" w:cs="Arial"/>
          <w:sz w:val="24"/>
          <w:szCs w:val="24"/>
        </w:rPr>
        <w:t xml:space="preserve"> of the definition of </w:t>
      </w:r>
      <w:r w:rsidRPr="008A7CBD">
        <w:rPr>
          <w:rFonts w:ascii="Arial" w:hAnsi="Arial" w:cs="Arial"/>
          <w:sz w:val="24"/>
          <w:szCs w:val="24"/>
        </w:rPr>
        <w:t xml:space="preserve">a </w:t>
      </w:r>
      <w:r>
        <w:rPr>
          <w:rFonts w:ascii="Arial" w:hAnsi="Arial" w:cs="Arial"/>
          <w:sz w:val="24"/>
          <w:szCs w:val="24"/>
        </w:rPr>
        <w:t>"</w:t>
      </w:r>
      <w:r w:rsidRPr="008A7CBD">
        <w:rPr>
          <w:rFonts w:ascii="Arial" w:hAnsi="Arial" w:cs="Arial"/>
          <w:sz w:val="24"/>
          <w:szCs w:val="24"/>
        </w:rPr>
        <w:t>property pr</w:t>
      </w:r>
      <w:r>
        <w:rPr>
          <w:rFonts w:ascii="Arial" w:hAnsi="Arial" w:cs="Arial"/>
          <w:sz w:val="24"/>
          <w:szCs w:val="24"/>
        </w:rPr>
        <w:t>actitioner"</w:t>
      </w:r>
      <w:r w:rsidRPr="008A7CBD">
        <w:rPr>
          <w:rFonts w:ascii="Arial" w:hAnsi="Arial" w:cs="Arial"/>
          <w:sz w:val="24"/>
          <w:szCs w:val="24"/>
        </w:rPr>
        <w:t>;</w:t>
      </w:r>
    </w:p>
    <w:p w:rsidR="008A7CBD" w:rsidRDefault="008A7CBD" w:rsidP="008A7CBD">
      <w:pPr>
        <w:spacing w:after="0" w:line="360" w:lineRule="auto"/>
        <w:ind w:left="1440" w:hanging="720"/>
        <w:rPr>
          <w:rFonts w:ascii="Arial" w:hAnsi="Arial" w:cs="Arial"/>
          <w:sz w:val="24"/>
          <w:szCs w:val="24"/>
        </w:rPr>
      </w:pPr>
      <w:r w:rsidRPr="008A7CBD">
        <w:rPr>
          <w:rFonts w:ascii="Arial" w:hAnsi="Arial" w:cs="Arial"/>
          <w:i/>
          <w:sz w:val="24"/>
          <w:szCs w:val="24"/>
        </w:rPr>
        <w:t>(c)</w:t>
      </w:r>
      <w:r w:rsidRPr="008A7CBD">
        <w:rPr>
          <w:rFonts w:ascii="Arial" w:hAnsi="Arial" w:cs="Arial"/>
          <w:sz w:val="24"/>
          <w:szCs w:val="24"/>
        </w:rPr>
        <w:tab/>
      </w:r>
      <w:proofErr w:type="gramStart"/>
      <w:r w:rsidRPr="008A7CBD">
        <w:rPr>
          <w:rFonts w:ascii="Arial" w:hAnsi="Arial" w:cs="Arial"/>
          <w:sz w:val="24"/>
          <w:szCs w:val="24"/>
        </w:rPr>
        <w:t>any</w:t>
      </w:r>
      <w:proofErr w:type="gramEnd"/>
      <w:r w:rsidRPr="008A7CBD">
        <w:rPr>
          <w:rFonts w:ascii="Arial" w:hAnsi="Arial" w:cs="Arial"/>
          <w:sz w:val="24"/>
          <w:szCs w:val="24"/>
        </w:rPr>
        <w:t xml:space="preserve"> other money, including insurance premiums, collected or received by a property practitioner and payable in respect of any immovable </w:t>
      </w:r>
      <w:r w:rsidRPr="008A7CBD">
        <w:rPr>
          <w:rFonts w:ascii="Arial" w:hAnsi="Arial" w:cs="Arial"/>
          <w:sz w:val="24"/>
          <w:szCs w:val="24"/>
        </w:rPr>
        <w:lastRenderedPageBreak/>
        <w:t>property, business undertaking or contract for the building or erection of any improvements on immovable property.</w:t>
      </w:r>
    </w:p>
    <w:p w:rsidR="00B21354" w:rsidRDefault="00B21354" w:rsidP="002674CD">
      <w:pPr>
        <w:spacing w:after="0" w:line="360" w:lineRule="auto"/>
        <w:rPr>
          <w:rFonts w:ascii="Arial" w:hAnsi="Arial" w:cs="Arial"/>
          <w:sz w:val="24"/>
          <w:szCs w:val="24"/>
        </w:rPr>
      </w:pPr>
    </w:p>
    <w:p w:rsidR="008A7CBD" w:rsidRPr="008A7CBD" w:rsidRDefault="008A7CBD" w:rsidP="008A7CBD">
      <w:pPr>
        <w:spacing w:after="0" w:line="360" w:lineRule="auto"/>
        <w:jc w:val="center"/>
        <w:rPr>
          <w:rFonts w:ascii="Arial" w:hAnsi="Arial" w:cs="Arial"/>
          <w:sz w:val="24"/>
          <w:szCs w:val="24"/>
        </w:rPr>
      </w:pPr>
      <w:r w:rsidRPr="008A7CBD">
        <w:rPr>
          <w:rFonts w:ascii="Arial" w:hAnsi="Arial" w:cs="Arial"/>
          <w:b/>
          <w:sz w:val="24"/>
          <w:szCs w:val="24"/>
        </w:rPr>
        <w:t>CLAUSE 6</w:t>
      </w:r>
    </w:p>
    <w:p w:rsidR="008A7CBD" w:rsidRPr="008A7CBD" w:rsidRDefault="008A7CBD" w:rsidP="008A7CBD">
      <w:pPr>
        <w:spacing w:after="0" w:line="360" w:lineRule="auto"/>
        <w:rPr>
          <w:rFonts w:ascii="Arial" w:hAnsi="Arial" w:cs="Arial"/>
          <w:sz w:val="24"/>
          <w:szCs w:val="24"/>
        </w:rPr>
      </w:pPr>
    </w:p>
    <w:p w:rsidR="008A7CBD" w:rsidRDefault="008A7CBD" w:rsidP="008A7CBD">
      <w:pPr>
        <w:spacing w:after="0" w:line="360" w:lineRule="auto"/>
        <w:ind w:left="720" w:hanging="720"/>
        <w:rPr>
          <w:rFonts w:ascii="Arial" w:hAnsi="Arial" w:cs="Arial"/>
          <w:sz w:val="24"/>
          <w:szCs w:val="24"/>
        </w:rPr>
      </w:pPr>
      <w:r w:rsidRPr="008A7CBD">
        <w:rPr>
          <w:rFonts w:ascii="Arial" w:hAnsi="Arial" w:cs="Arial"/>
          <w:sz w:val="24"/>
          <w:szCs w:val="24"/>
        </w:rPr>
        <w:t>1.</w:t>
      </w:r>
      <w:r w:rsidRPr="008A7CBD">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9, in line 55, to omit "estate agents" and to substitute "property practitioners".</w:t>
      </w:r>
    </w:p>
    <w:p w:rsidR="008A7CBD" w:rsidRDefault="008A7CBD" w:rsidP="008A7CBD">
      <w:pPr>
        <w:spacing w:after="0" w:line="360" w:lineRule="auto"/>
        <w:ind w:left="720" w:hanging="720"/>
        <w:rPr>
          <w:rFonts w:ascii="Arial" w:hAnsi="Arial" w:cs="Arial"/>
          <w:sz w:val="24"/>
          <w:szCs w:val="24"/>
        </w:rPr>
      </w:pPr>
    </w:p>
    <w:p w:rsidR="008A7CBD" w:rsidRDefault="008A7CBD" w:rsidP="008A7CBD">
      <w:pPr>
        <w:spacing w:after="0" w:line="360" w:lineRule="auto"/>
        <w:ind w:left="720" w:hanging="720"/>
        <w:rPr>
          <w:rFonts w:ascii="Arial" w:hAnsi="Arial" w:cs="Arial"/>
          <w:sz w:val="24"/>
          <w:szCs w:val="24"/>
        </w:rPr>
      </w:pPr>
      <w:r>
        <w:rPr>
          <w:rFonts w:ascii="Arial" w:hAnsi="Arial" w:cs="Arial"/>
          <w:sz w:val="24"/>
          <w:szCs w:val="24"/>
        </w:rPr>
        <w:t>2</w:t>
      </w:r>
      <w:r w:rsidRPr="008A7CBD">
        <w:rPr>
          <w:rFonts w:ascii="Arial" w:hAnsi="Arial" w:cs="Arial"/>
          <w:sz w:val="24"/>
          <w:szCs w:val="24"/>
        </w:rPr>
        <w:t>.</w:t>
      </w:r>
      <w:r w:rsidRPr="008A7CBD">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9, in line 56, to omit "estate agents" and to substitute "property practitioners".</w:t>
      </w:r>
    </w:p>
    <w:p w:rsidR="008A7CBD" w:rsidRDefault="008A7CBD" w:rsidP="008A7CBD">
      <w:pPr>
        <w:spacing w:after="0" w:line="360" w:lineRule="auto"/>
        <w:ind w:left="720" w:hanging="720"/>
        <w:rPr>
          <w:rFonts w:ascii="Arial" w:hAnsi="Arial" w:cs="Arial"/>
          <w:sz w:val="24"/>
          <w:szCs w:val="24"/>
        </w:rPr>
      </w:pPr>
    </w:p>
    <w:p w:rsidR="008A7CBD" w:rsidRDefault="008A7CBD" w:rsidP="008A7CBD">
      <w:pPr>
        <w:spacing w:after="0" w:line="360" w:lineRule="auto"/>
        <w:ind w:left="720" w:hanging="720"/>
        <w:rPr>
          <w:rFonts w:ascii="Arial" w:hAnsi="Arial" w:cs="Arial"/>
          <w:sz w:val="24"/>
          <w:szCs w:val="24"/>
        </w:rPr>
      </w:pPr>
      <w:r>
        <w:rPr>
          <w:rFonts w:ascii="Arial" w:hAnsi="Arial" w:cs="Arial"/>
          <w:sz w:val="24"/>
          <w:szCs w:val="24"/>
        </w:rPr>
        <w:t>3</w:t>
      </w:r>
      <w:r w:rsidRPr="008A7CBD">
        <w:rPr>
          <w:rFonts w:ascii="Arial" w:hAnsi="Arial" w:cs="Arial"/>
          <w:sz w:val="24"/>
          <w:szCs w:val="24"/>
        </w:rPr>
        <w:t>.</w:t>
      </w:r>
      <w:r w:rsidRPr="008A7CBD">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10, in line 4, to omit "estate agents" and to substitute "property practitioners".</w:t>
      </w:r>
    </w:p>
    <w:p w:rsidR="008A7CBD" w:rsidRDefault="008A7CBD" w:rsidP="008A7CBD">
      <w:pPr>
        <w:spacing w:after="0" w:line="360" w:lineRule="auto"/>
        <w:ind w:left="720" w:hanging="720"/>
        <w:rPr>
          <w:rFonts w:ascii="Arial" w:hAnsi="Arial" w:cs="Arial"/>
          <w:sz w:val="24"/>
          <w:szCs w:val="24"/>
        </w:rPr>
      </w:pPr>
    </w:p>
    <w:p w:rsidR="008A7CBD" w:rsidRPr="008A7CBD" w:rsidRDefault="008A7CBD" w:rsidP="008A7CBD">
      <w:pPr>
        <w:spacing w:after="0" w:line="360" w:lineRule="auto"/>
        <w:ind w:left="720" w:hanging="720"/>
        <w:jc w:val="center"/>
        <w:rPr>
          <w:rFonts w:ascii="Arial" w:hAnsi="Arial" w:cs="Arial"/>
          <w:b/>
          <w:sz w:val="24"/>
          <w:szCs w:val="24"/>
        </w:rPr>
      </w:pPr>
      <w:r w:rsidRPr="008A7CBD">
        <w:rPr>
          <w:rFonts w:ascii="Arial" w:hAnsi="Arial" w:cs="Arial"/>
          <w:b/>
          <w:sz w:val="24"/>
          <w:szCs w:val="24"/>
        </w:rPr>
        <w:t>CLAUSE 7</w:t>
      </w:r>
    </w:p>
    <w:p w:rsidR="008A7CBD" w:rsidRDefault="008A7CBD" w:rsidP="008A7CBD">
      <w:pPr>
        <w:spacing w:after="0" w:line="360" w:lineRule="auto"/>
        <w:ind w:left="720" w:hanging="720"/>
        <w:rPr>
          <w:rFonts w:ascii="Arial" w:hAnsi="Arial" w:cs="Arial"/>
          <w:sz w:val="24"/>
          <w:szCs w:val="24"/>
        </w:rPr>
      </w:pPr>
    </w:p>
    <w:p w:rsidR="00184C3E" w:rsidRDefault="00184C3E" w:rsidP="00184C3E">
      <w:pPr>
        <w:spacing w:after="0" w:line="36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t>On page 10, in line 25, after “in” to insert “rural and land reform,</w:t>
      </w:r>
      <w:proofErr w:type="gramStart"/>
      <w:r>
        <w:rPr>
          <w:rFonts w:ascii="Arial" w:hAnsi="Arial" w:cs="Arial"/>
          <w:sz w:val="24"/>
          <w:szCs w:val="24"/>
        </w:rPr>
        <w:t>”.</w:t>
      </w:r>
      <w:proofErr w:type="gramEnd"/>
    </w:p>
    <w:p w:rsidR="00184C3E" w:rsidRDefault="00184C3E" w:rsidP="008A7CBD">
      <w:pPr>
        <w:spacing w:after="0" w:line="360" w:lineRule="auto"/>
        <w:ind w:left="720" w:hanging="720"/>
        <w:rPr>
          <w:rFonts w:ascii="Arial" w:hAnsi="Arial" w:cs="Arial"/>
          <w:sz w:val="24"/>
          <w:szCs w:val="24"/>
        </w:rPr>
      </w:pPr>
    </w:p>
    <w:p w:rsidR="008A7CBD" w:rsidRDefault="00184C3E" w:rsidP="008A7CBD">
      <w:pPr>
        <w:spacing w:after="0" w:line="360" w:lineRule="auto"/>
        <w:ind w:left="720" w:hanging="720"/>
        <w:rPr>
          <w:rFonts w:ascii="Arial" w:hAnsi="Arial" w:cs="Arial"/>
          <w:sz w:val="24"/>
          <w:szCs w:val="24"/>
        </w:rPr>
      </w:pPr>
      <w:r>
        <w:rPr>
          <w:rFonts w:ascii="Arial" w:hAnsi="Arial" w:cs="Arial"/>
          <w:sz w:val="24"/>
          <w:szCs w:val="24"/>
        </w:rPr>
        <w:t>2</w:t>
      </w:r>
      <w:r w:rsidR="008A7CBD">
        <w:rPr>
          <w:rFonts w:ascii="Arial" w:hAnsi="Arial" w:cs="Arial"/>
          <w:sz w:val="24"/>
          <w:szCs w:val="24"/>
        </w:rPr>
        <w:t>.</w:t>
      </w:r>
      <w:r w:rsidR="008A7CBD">
        <w:rPr>
          <w:rFonts w:ascii="Arial" w:hAnsi="Arial" w:cs="Arial"/>
          <w:sz w:val="24"/>
          <w:szCs w:val="24"/>
        </w:rPr>
        <w:tab/>
      </w:r>
      <w:proofErr w:type="gramStart"/>
      <w:r w:rsidR="008A7CBD">
        <w:rPr>
          <w:rFonts w:ascii="Arial" w:hAnsi="Arial" w:cs="Arial"/>
          <w:sz w:val="24"/>
          <w:szCs w:val="24"/>
        </w:rPr>
        <w:t>On</w:t>
      </w:r>
      <w:proofErr w:type="gramEnd"/>
      <w:r w:rsidR="008A7CBD">
        <w:rPr>
          <w:rFonts w:ascii="Arial" w:hAnsi="Arial" w:cs="Arial"/>
          <w:sz w:val="24"/>
          <w:szCs w:val="24"/>
        </w:rPr>
        <w:t xml:space="preserve"> page 10, from line 27, to omit "</w:t>
      </w:r>
      <w:r w:rsidR="008A7CBD" w:rsidRPr="008A7CBD">
        <w:rPr>
          <w:rFonts w:ascii="Arial" w:hAnsi="Arial" w:cs="Arial"/>
          <w:sz w:val="24"/>
          <w:szCs w:val="24"/>
        </w:rPr>
        <w:t>Rural Development and Land Reform</w:t>
      </w:r>
      <w:r w:rsidR="008A7CBD">
        <w:rPr>
          <w:rFonts w:ascii="Arial" w:hAnsi="Arial" w:cs="Arial"/>
          <w:sz w:val="24"/>
          <w:szCs w:val="24"/>
        </w:rPr>
        <w:t>" and to substitute "Trade and Industry".</w:t>
      </w:r>
    </w:p>
    <w:p w:rsidR="008A7CBD" w:rsidRDefault="008A7CBD" w:rsidP="008A7CBD">
      <w:pPr>
        <w:spacing w:after="0" w:line="360" w:lineRule="auto"/>
        <w:rPr>
          <w:rFonts w:ascii="Arial" w:hAnsi="Arial" w:cs="Arial"/>
          <w:sz w:val="24"/>
          <w:szCs w:val="24"/>
        </w:rPr>
      </w:pPr>
    </w:p>
    <w:p w:rsidR="008A7CBD" w:rsidRPr="008A7CBD" w:rsidRDefault="008A7CBD" w:rsidP="008A7CBD">
      <w:pPr>
        <w:spacing w:after="0" w:line="360" w:lineRule="auto"/>
        <w:jc w:val="center"/>
        <w:rPr>
          <w:rFonts w:ascii="Arial" w:hAnsi="Arial" w:cs="Arial"/>
          <w:b/>
          <w:sz w:val="24"/>
          <w:szCs w:val="24"/>
        </w:rPr>
      </w:pPr>
      <w:r w:rsidRPr="008A7CBD">
        <w:rPr>
          <w:rFonts w:ascii="Arial" w:hAnsi="Arial" w:cs="Arial"/>
          <w:b/>
          <w:sz w:val="24"/>
          <w:szCs w:val="24"/>
        </w:rPr>
        <w:t>CLAUSE 8</w:t>
      </w:r>
    </w:p>
    <w:p w:rsidR="008A7CBD" w:rsidRDefault="008A7CBD" w:rsidP="008A7CBD">
      <w:pPr>
        <w:spacing w:after="0" w:line="360" w:lineRule="auto"/>
        <w:rPr>
          <w:rFonts w:ascii="Arial" w:hAnsi="Arial" w:cs="Arial"/>
          <w:sz w:val="24"/>
          <w:szCs w:val="24"/>
        </w:rPr>
      </w:pPr>
    </w:p>
    <w:p w:rsidR="008A7CBD" w:rsidRDefault="008A7CBD" w:rsidP="00271630">
      <w:pPr>
        <w:spacing w:after="0" w:line="36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sidR="00271630">
        <w:rPr>
          <w:rFonts w:ascii="Arial" w:hAnsi="Arial" w:cs="Arial"/>
          <w:sz w:val="24"/>
          <w:szCs w:val="24"/>
        </w:rPr>
        <w:t>On</w:t>
      </w:r>
      <w:proofErr w:type="gramEnd"/>
      <w:r w:rsidR="00271630">
        <w:rPr>
          <w:rFonts w:ascii="Arial" w:hAnsi="Arial" w:cs="Arial"/>
          <w:sz w:val="24"/>
          <w:szCs w:val="24"/>
        </w:rPr>
        <w:t xml:space="preserve"> page 11, in line 7, after "citizen" to insert "</w:t>
      </w:r>
      <w:r w:rsidR="00271630" w:rsidRPr="00271630">
        <w:rPr>
          <w:rFonts w:ascii="Arial" w:hAnsi="Arial" w:cs="Arial"/>
          <w:sz w:val="24"/>
          <w:szCs w:val="24"/>
        </w:rPr>
        <w:t>or a permanent resident, and who is not ordinarily resident in the Republic</w:t>
      </w:r>
      <w:r w:rsidR="00271630">
        <w:rPr>
          <w:rFonts w:ascii="Arial" w:hAnsi="Arial" w:cs="Arial"/>
          <w:sz w:val="24"/>
          <w:szCs w:val="24"/>
        </w:rPr>
        <w:t>".</w:t>
      </w:r>
    </w:p>
    <w:p w:rsidR="008A7CBD" w:rsidRDefault="008A7CBD" w:rsidP="00271630">
      <w:pPr>
        <w:spacing w:after="0" w:line="360" w:lineRule="auto"/>
        <w:rPr>
          <w:rFonts w:ascii="Arial" w:hAnsi="Arial" w:cs="Arial"/>
          <w:sz w:val="24"/>
          <w:szCs w:val="24"/>
        </w:rPr>
      </w:pPr>
    </w:p>
    <w:p w:rsidR="00271630" w:rsidRPr="00271630" w:rsidRDefault="00271630" w:rsidP="00271630">
      <w:pPr>
        <w:spacing w:after="0" w:line="360" w:lineRule="auto"/>
        <w:jc w:val="center"/>
        <w:rPr>
          <w:rFonts w:ascii="Arial" w:hAnsi="Arial" w:cs="Arial"/>
          <w:b/>
          <w:sz w:val="24"/>
          <w:szCs w:val="24"/>
        </w:rPr>
      </w:pPr>
      <w:r w:rsidRPr="00271630">
        <w:rPr>
          <w:rFonts w:ascii="Arial" w:hAnsi="Arial" w:cs="Arial"/>
          <w:b/>
          <w:sz w:val="24"/>
          <w:szCs w:val="24"/>
        </w:rPr>
        <w:t>CHAPTER 4</w:t>
      </w:r>
    </w:p>
    <w:p w:rsidR="00271630" w:rsidRDefault="00271630" w:rsidP="00271630">
      <w:pPr>
        <w:spacing w:after="0" w:line="360" w:lineRule="auto"/>
        <w:rPr>
          <w:rFonts w:ascii="Arial" w:hAnsi="Arial" w:cs="Arial"/>
          <w:sz w:val="24"/>
          <w:szCs w:val="24"/>
        </w:rPr>
      </w:pPr>
    </w:p>
    <w:p w:rsidR="00271630" w:rsidRDefault="00271630" w:rsidP="00271630">
      <w:pPr>
        <w:spacing w:after="0" w:line="360" w:lineRule="auto"/>
        <w:rPr>
          <w:rFonts w:ascii="Arial" w:hAnsi="Arial" w:cs="Arial"/>
          <w:sz w:val="24"/>
          <w:szCs w:val="24"/>
        </w:rPr>
      </w:pPr>
      <w:r>
        <w:rPr>
          <w:rFonts w:ascii="Arial" w:hAnsi="Arial" w:cs="Arial"/>
          <w:sz w:val="24"/>
          <w:szCs w:val="24"/>
        </w:rPr>
        <w:t>1</w:t>
      </w:r>
      <w:r>
        <w:rPr>
          <w:rFonts w:ascii="Arial" w:hAnsi="Arial" w:cs="Arial"/>
          <w:sz w:val="24"/>
          <w:szCs w:val="24"/>
        </w:rPr>
        <w:tab/>
        <w:t>Chapter rejected.</w:t>
      </w:r>
    </w:p>
    <w:p w:rsidR="00271630" w:rsidRDefault="00271630" w:rsidP="00271630">
      <w:pPr>
        <w:spacing w:after="0" w:line="360" w:lineRule="auto"/>
        <w:rPr>
          <w:rFonts w:ascii="Arial" w:hAnsi="Arial" w:cs="Arial"/>
          <w:sz w:val="24"/>
          <w:szCs w:val="24"/>
        </w:rPr>
      </w:pPr>
    </w:p>
    <w:p w:rsidR="00271630" w:rsidRPr="00271630" w:rsidRDefault="00271630" w:rsidP="00271630">
      <w:pPr>
        <w:spacing w:after="0" w:line="360" w:lineRule="auto"/>
        <w:jc w:val="center"/>
        <w:rPr>
          <w:rFonts w:ascii="Arial" w:hAnsi="Arial" w:cs="Arial"/>
          <w:b/>
          <w:sz w:val="24"/>
          <w:szCs w:val="24"/>
        </w:rPr>
      </w:pPr>
      <w:r w:rsidRPr="00271630">
        <w:rPr>
          <w:rFonts w:ascii="Arial" w:hAnsi="Arial" w:cs="Arial"/>
          <w:b/>
          <w:sz w:val="24"/>
          <w:szCs w:val="24"/>
        </w:rPr>
        <w:t>NEW CHAPTER</w:t>
      </w:r>
    </w:p>
    <w:p w:rsidR="00271630" w:rsidRDefault="00271630" w:rsidP="00271630">
      <w:pPr>
        <w:spacing w:after="0" w:line="360" w:lineRule="auto"/>
        <w:rPr>
          <w:rFonts w:ascii="Arial" w:hAnsi="Arial" w:cs="Arial"/>
          <w:sz w:val="24"/>
          <w:szCs w:val="24"/>
        </w:rPr>
      </w:pPr>
    </w:p>
    <w:p w:rsidR="00271630" w:rsidRDefault="00271630" w:rsidP="00271630">
      <w:pPr>
        <w:spacing w:after="0" w:line="360" w:lineRule="auto"/>
        <w:rPr>
          <w:rFonts w:ascii="Arial" w:hAnsi="Arial" w:cs="Arial"/>
          <w:sz w:val="24"/>
          <w:szCs w:val="24"/>
        </w:rPr>
      </w:pPr>
      <w:r>
        <w:rPr>
          <w:rFonts w:ascii="Arial" w:hAnsi="Arial" w:cs="Arial"/>
          <w:sz w:val="24"/>
          <w:szCs w:val="24"/>
        </w:rPr>
        <w:t>That the following be a new Chapter:</w:t>
      </w:r>
    </w:p>
    <w:p w:rsidR="00271630" w:rsidRDefault="00271630" w:rsidP="00271630">
      <w:pPr>
        <w:spacing w:after="0" w:line="360" w:lineRule="auto"/>
        <w:rPr>
          <w:rFonts w:ascii="Arial" w:hAnsi="Arial" w:cs="Arial"/>
          <w:sz w:val="24"/>
          <w:szCs w:val="24"/>
        </w:rPr>
      </w:pPr>
    </w:p>
    <w:p w:rsidR="00271630" w:rsidRPr="00271630" w:rsidRDefault="00271630" w:rsidP="00271630">
      <w:pPr>
        <w:pStyle w:val="PlainText"/>
        <w:spacing w:line="360" w:lineRule="auto"/>
        <w:ind w:left="720"/>
        <w:jc w:val="center"/>
        <w:rPr>
          <w:rFonts w:ascii="Arial" w:hAnsi="Arial" w:cs="Arial"/>
          <w:b/>
          <w:sz w:val="24"/>
          <w:szCs w:val="24"/>
        </w:rPr>
      </w:pPr>
      <w:r w:rsidRPr="00271630">
        <w:rPr>
          <w:rFonts w:ascii="Arial" w:hAnsi="Arial" w:cs="Arial"/>
          <w:b/>
          <w:sz w:val="24"/>
          <w:szCs w:val="24"/>
        </w:rPr>
        <w:lastRenderedPageBreak/>
        <w:t>CHAPTER 4</w:t>
      </w:r>
    </w:p>
    <w:p w:rsidR="00271630" w:rsidRPr="00271630" w:rsidRDefault="00271630" w:rsidP="00271630">
      <w:pPr>
        <w:pStyle w:val="PlainText"/>
        <w:spacing w:line="360" w:lineRule="auto"/>
        <w:ind w:left="720"/>
        <w:jc w:val="center"/>
        <w:rPr>
          <w:rFonts w:ascii="Arial" w:hAnsi="Arial" w:cs="Arial"/>
          <w:b/>
          <w:sz w:val="24"/>
          <w:szCs w:val="24"/>
        </w:rPr>
      </w:pPr>
    </w:p>
    <w:p w:rsidR="00271630" w:rsidRPr="00271630" w:rsidRDefault="00271630" w:rsidP="00271630">
      <w:pPr>
        <w:pStyle w:val="PlainText"/>
        <w:spacing w:line="360" w:lineRule="auto"/>
        <w:ind w:left="720"/>
        <w:jc w:val="center"/>
        <w:rPr>
          <w:rFonts w:ascii="Arial" w:hAnsi="Arial" w:cs="Arial"/>
          <w:sz w:val="24"/>
          <w:szCs w:val="24"/>
        </w:rPr>
      </w:pPr>
      <w:r w:rsidRPr="00271630">
        <w:rPr>
          <w:rFonts w:ascii="Arial" w:hAnsi="Arial" w:cs="Arial"/>
          <w:b/>
          <w:sz w:val="24"/>
          <w:szCs w:val="24"/>
        </w:rPr>
        <w:t>TRANSFORMATION OF PROPERTY SECTOR</w:t>
      </w:r>
    </w:p>
    <w:p w:rsidR="00271630" w:rsidRPr="00271630" w:rsidRDefault="00271630" w:rsidP="00271630">
      <w:pPr>
        <w:pStyle w:val="PlainText"/>
        <w:spacing w:line="360" w:lineRule="auto"/>
        <w:ind w:left="720"/>
        <w:rPr>
          <w:rFonts w:ascii="Arial" w:hAnsi="Arial" w:cs="Arial"/>
          <w:sz w:val="24"/>
          <w:szCs w:val="24"/>
        </w:rPr>
      </w:pPr>
    </w:p>
    <w:p w:rsidR="00271630" w:rsidRPr="00271630" w:rsidRDefault="00271630" w:rsidP="00271630">
      <w:pPr>
        <w:pStyle w:val="PlainText"/>
        <w:spacing w:line="360" w:lineRule="auto"/>
        <w:ind w:left="720"/>
        <w:rPr>
          <w:rFonts w:ascii="Arial" w:hAnsi="Arial" w:cs="Arial"/>
          <w:b/>
          <w:sz w:val="24"/>
          <w:szCs w:val="24"/>
        </w:rPr>
      </w:pPr>
      <w:r w:rsidRPr="00271630">
        <w:rPr>
          <w:rFonts w:ascii="Arial" w:hAnsi="Arial" w:cs="Arial"/>
          <w:b/>
          <w:sz w:val="24"/>
          <w:szCs w:val="24"/>
        </w:rPr>
        <w:t>Property sector transformation</w:t>
      </w:r>
    </w:p>
    <w:p w:rsidR="00271630" w:rsidRPr="00271630" w:rsidRDefault="00271630" w:rsidP="00271630">
      <w:pPr>
        <w:pStyle w:val="PlainText"/>
        <w:spacing w:line="360" w:lineRule="auto"/>
        <w:ind w:left="720"/>
        <w:rPr>
          <w:rFonts w:ascii="Arial" w:hAnsi="Arial" w:cs="Arial"/>
          <w:sz w:val="24"/>
          <w:szCs w:val="24"/>
        </w:rPr>
      </w:pPr>
    </w:p>
    <w:p w:rsidR="00271630" w:rsidRPr="00271630" w:rsidRDefault="00271630" w:rsidP="00271630">
      <w:pPr>
        <w:pStyle w:val="PlainText"/>
        <w:spacing w:line="360" w:lineRule="auto"/>
        <w:ind w:left="720"/>
        <w:rPr>
          <w:rFonts w:ascii="Arial" w:hAnsi="Arial" w:cs="Arial"/>
          <w:sz w:val="24"/>
          <w:szCs w:val="24"/>
        </w:rPr>
      </w:pPr>
      <w:r w:rsidRPr="00271630">
        <w:rPr>
          <w:rFonts w:ascii="Arial" w:hAnsi="Arial" w:cs="Arial"/>
          <w:b/>
          <w:sz w:val="24"/>
          <w:szCs w:val="24"/>
        </w:rPr>
        <w:tab/>
        <w:t>20.</w:t>
      </w:r>
      <w:r w:rsidRPr="00271630">
        <w:rPr>
          <w:rFonts w:ascii="Arial" w:hAnsi="Arial" w:cs="Arial"/>
          <w:b/>
          <w:sz w:val="24"/>
          <w:szCs w:val="24"/>
        </w:rPr>
        <w:tab/>
      </w:r>
      <w:r w:rsidRPr="00271630">
        <w:rPr>
          <w:rFonts w:ascii="Arial" w:hAnsi="Arial" w:cs="Arial"/>
          <w:sz w:val="24"/>
          <w:szCs w:val="24"/>
        </w:rPr>
        <w:t>(1)</w:t>
      </w:r>
      <w:r w:rsidRPr="00271630">
        <w:rPr>
          <w:rFonts w:ascii="Arial" w:hAnsi="Arial" w:cs="Arial"/>
          <w:sz w:val="24"/>
          <w:szCs w:val="24"/>
        </w:rPr>
        <w:tab/>
        <w:t>The Property Sector Transformation Charter Code as amended from time to time applies to all property practitioners.</w:t>
      </w:r>
    </w:p>
    <w:p w:rsidR="00271630" w:rsidRPr="00271630" w:rsidRDefault="00271630" w:rsidP="00271630">
      <w:pPr>
        <w:pStyle w:val="PlainText"/>
        <w:spacing w:line="360" w:lineRule="auto"/>
        <w:ind w:left="720"/>
        <w:rPr>
          <w:rFonts w:ascii="Arial" w:hAnsi="Arial" w:cs="Arial"/>
          <w:sz w:val="24"/>
          <w:szCs w:val="24"/>
        </w:rPr>
      </w:pPr>
      <w:r w:rsidRPr="00271630">
        <w:rPr>
          <w:rFonts w:ascii="Arial" w:hAnsi="Arial" w:cs="Arial"/>
          <w:sz w:val="24"/>
          <w:szCs w:val="24"/>
        </w:rPr>
        <w:tab/>
      </w:r>
      <w:r w:rsidRPr="00271630">
        <w:rPr>
          <w:rFonts w:ascii="Arial" w:hAnsi="Arial" w:cs="Arial"/>
          <w:sz w:val="24"/>
          <w:szCs w:val="24"/>
        </w:rPr>
        <w:tab/>
        <w:t>(2)</w:t>
      </w:r>
      <w:r w:rsidRPr="00271630">
        <w:rPr>
          <w:rFonts w:ascii="Arial" w:hAnsi="Arial" w:cs="Arial"/>
          <w:sz w:val="24"/>
          <w:szCs w:val="24"/>
        </w:rPr>
        <w:tab/>
        <w:t>When procuring property related goods and services, all organs of state must utilise the services of property practitioners who comply with the broad-based black economic empowerment and employment equity legislation and policies.</w:t>
      </w:r>
    </w:p>
    <w:p w:rsidR="00271630" w:rsidRPr="00271630" w:rsidRDefault="00271630" w:rsidP="00271630">
      <w:pPr>
        <w:pStyle w:val="PlainText"/>
        <w:spacing w:line="360" w:lineRule="auto"/>
        <w:ind w:left="720"/>
        <w:rPr>
          <w:rFonts w:ascii="Arial" w:hAnsi="Arial" w:cs="Arial"/>
          <w:sz w:val="24"/>
          <w:szCs w:val="24"/>
        </w:rPr>
      </w:pPr>
      <w:r w:rsidRPr="00271630">
        <w:rPr>
          <w:rFonts w:ascii="Arial" w:hAnsi="Arial" w:cs="Arial"/>
          <w:sz w:val="24"/>
          <w:szCs w:val="24"/>
        </w:rPr>
        <w:tab/>
      </w:r>
      <w:r w:rsidRPr="00271630">
        <w:rPr>
          <w:rFonts w:ascii="Arial" w:hAnsi="Arial" w:cs="Arial"/>
          <w:sz w:val="24"/>
          <w:szCs w:val="24"/>
        </w:rPr>
        <w:tab/>
        <w:t>(3)</w:t>
      </w:r>
      <w:r w:rsidRPr="00271630">
        <w:rPr>
          <w:rFonts w:ascii="Arial" w:hAnsi="Arial" w:cs="Arial"/>
          <w:sz w:val="24"/>
          <w:szCs w:val="24"/>
        </w:rPr>
        <w:tab/>
        <w:t>The Authority must from time to time—</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(a)</w:t>
      </w:r>
      <w:r w:rsidRPr="00271630">
        <w:rPr>
          <w:rFonts w:ascii="Arial" w:hAnsi="Arial" w:cs="Arial"/>
          <w:sz w:val="24"/>
          <w:szCs w:val="24"/>
        </w:rPr>
        <w:tab/>
      </w:r>
      <w:proofErr w:type="gramStart"/>
      <w:r w:rsidRPr="00271630">
        <w:rPr>
          <w:rFonts w:ascii="Arial" w:hAnsi="Arial" w:cs="Arial"/>
          <w:sz w:val="24"/>
          <w:szCs w:val="24"/>
        </w:rPr>
        <w:t>implement</w:t>
      </w:r>
      <w:proofErr w:type="gramEnd"/>
      <w:r w:rsidRPr="00271630">
        <w:rPr>
          <w:rFonts w:ascii="Arial" w:hAnsi="Arial" w:cs="Arial"/>
          <w:sz w:val="24"/>
          <w:szCs w:val="24"/>
        </w:rPr>
        <w:t xml:space="preserve"> and assess measures to progressively promote an inclusive and integrated property sector;</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(b)</w:t>
      </w:r>
      <w:r w:rsidRPr="00271630">
        <w:rPr>
          <w:rFonts w:ascii="Arial" w:hAnsi="Arial" w:cs="Arial"/>
          <w:sz w:val="24"/>
          <w:szCs w:val="24"/>
        </w:rPr>
        <w:tab/>
      </w:r>
      <w:proofErr w:type="gramStart"/>
      <w:r w:rsidRPr="00271630">
        <w:rPr>
          <w:rFonts w:ascii="Arial" w:hAnsi="Arial" w:cs="Arial"/>
          <w:sz w:val="24"/>
          <w:szCs w:val="24"/>
        </w:rPr>
        <w:t>implement</w:t>
      </w:r>
      <w:proofErr w:type="gramEnd"/>
      <w:r w:rsidRPr="00271630">
        <w:rPr>
          <w:rFonts w:ascii="Arial" w:hAnsi="Arial" w:cs="Arial"/>
          <w:sz w:val="24"/>
          <w:szCs w:val="24"/>
        </w:rPr>
        <w:t xml:space="preserve"> appropriate measures and assess the state of transformation within the property sector;</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(c)</w:t>
      </w:r>
      <w:r w:rsidRPr="00271630">
        <w:rPr>
          <w:rFonts w:ascii="Arial" w:hAnsi="Arial" w:cs="Arial"/>
          <w:sz w:val="24"/>
          <w:szCs w:val="24"/>
        </w:rPr>
        <w:tab/>
      </w:r>
      <w:proofErr w:type="gramStart"/>
      <w:r w:rsidRPr="00271630">
        <w:rPr>
          <w:rFonts w:ascii="Arial" w:hAnsi="Arial" w:cs="Arial"/>
          <w:sz w:val="24"/>
          <w:szCs w:val="24"/>
        </w:rPr>
        <w:t>create</w:t>
      </w:r>
      <w:proofErr w:type="gramEnd"/>
      <w:r w:rsidRPr="00271630">
        <w:rPr>
          <w:rFonts w:ascii="Arial" w:hAnsi="Arial" w:cs="Arial"/>
          <w:sz w:val="24"/>
          <w:szCs w:val="24"/>
        </w:rPr>
        <w:t xml:space="preserve"> such mechanisms for the continuous monitoring and evaluation of the sector performance on the transformation imperatives </w:t>
      </w:r>
      <w:r w:rsidR="00184C3E">
        <w:rPr>
          <w:rFonts w:ascii="Arial" w:hAnsi="Arial" w:cs="Arial"/>
          <w:sz w:val="24"/>
          <w:szCs w:val="24"/>
        </w:rPr>
        <w:t xml:space="preserve">and granting of incentives </w:t>
      </w:r>
      <w:r w:rsidRPr="00271630">
        <w:rPr>
          <w:rFonts w:ascii="Arial" w:hAnsi="Arial" w:cs="Arial"/>
          <w:sz w:val="24"/>
          <w:szCs w:val="24"/>
        </w:rPr>
        <w:t>as may be prescribed; and</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(d)</w:t>
      </w:r>
      <w:r w:rsidRPr="00271630">
        <w:rPr>
          <w:rFonts w:ascii="Arial" w:hAnsi="Arial" w:cs="Arial"/>
          <w:sz w:val="24"/>
          <w:szCs w:val="24"/>
        </w:rPr>
        <w:tab/>
      </w:r>
      <w:proofErr w:type="gramStart"/>
      <w:r w:rsidRPr="00271630">
        <w:rPr>
          <w:rFonts w:ascii="Arial" w:hAnsi="Arial" w:cs="Arial"/>
          <w:sz w:val="24"/>
          <w:szCs w:val="24"/>
        </w:rPr>
        <w:t>introduce</w:t>
      </w:r>
      <w:proofErr w:type="gramEnd"/>
      <w:r w:rsidRPr="00271630">
        <w:rPr>
          <w:rFonts w:ascii="Arial" w:hAnsi="Arial" w:cs="Arial"/>
          <w:sz w:val="24"/>
          <w:szCs w:val="24"/>
        </w:rPr>
        <w:t xml:space="preserve"> measures to be implemented, which may include incubation and capacity building programmes to redress the imbalances of the past.</w:t>
      </w:r>
    </w:p>
    <w:p w:rsidR="00271630" w:rsidRPr="00271630" w:rsidRDefault="00271630" w:rsidP="00271630">
      <w:pPr>
        <w:pStyle w:val="PlainText"/>
        <w:spacing w:line="360" w:lineRule="auto"/>
        <w:ind w:left="720"/>
        <w:rPr>
          <w:rFonts w:ascii="Arial" w:hAnsi="Arial" w:cs="Arial"/>
          <w:sz w:val="24"/>
          <w:szCs w:val="24"/>
        </w:rPr>
      </w:pPr>
    </w:p>
    <w:p w:rsidR="00271630" w:rsidRPr="00271630" w:rsidRDefault="00271630" w:rsidP="00271630">
      <w:pPr>
        <w:pStyle w:val="PlainText"/>
        <w:spacing w:line="360" w:lineRule="auto"/>
        <w:ind w:left="720"/>
        <w:rPr>
          <w:rFonts w:ascii="Arial" w:hAnsi="Arial" w:cs="Arial"/>
          <w:b/>
          <w:sz w:val="24"/>
          <w:szCs w:val="24"/>
        </w:rPr>
      </w:pPr>
      <w:r w:rsidRPr="00271630">
        <w:rPr>
          <w:rFonts w:ascii="Arial" w:hAnsi="Arial" w:cs="Arial"/>
          <w:b/>
          <w:sz w:val="24"/>
          <w:szCs w:val="24"/>
        </w:rPr>
        <w:t>Property Sector Transformation Fund</w:t>
      </w:r>
    </w:p>
    <w:p w:rsidR="00271630" w:rsidRPr="00271630" w:rsidRDefault="00271630" w:rsidP="00271630">
      <w:pPr>
        <w:pStyle w:val="PlainText"/>
        <w:spacing w:line="360" w:lineRule="auto"/>
        <w:ind w:left="720"/>
        <w:rPr>
          <w:rFonts w:ascii="Arial" w:hAnsi="Arial" w:cs="Arial"/>
          <w:sz w:val="24"/>
          <w:szCs w:val="24"/>
        </w:rPr>
      </w:pPr>
    </w:p>
    <w:p w:rsidR="00271630" w:rsidRPr="00271630" w:rsidRDefault="00271630" w:rsidP="00271630">
      <w:pPr>
        <w:pStyle w:val="PlainText"/>
        <w:spacing w:line="360" w:lineRule="auto"/>
        <w:ind w:left="720"/>
        <w:rPr>
          <w:rFonts w:ascii="Arial" w:hAnsi="Arial" w:cs="Arial"/>
          <w:sz w:val="24"/>
          <w:szCs w:val="24"/>
        </w:rPr>
      </w:pPr>
      <w:r w:rsidRPr="00271630">
        <w:rPr>
          <w:rFonts w:ascii="Arial" w:hAnsi="Arial" w:cs="Arial"/>
          <w:sz w:val="24"/>
          <w:szCs w:val="24"/>
        </w:rPr>
        <w:tab/>
      </w:r>
      <w:r w:rsidRPr="00271630">
        <w:rPr>
          <w:rFonts w:ascii="Arial" w:hAnsi="Arial" w:cs="Arial"/>
          <w:b/>
          <w:sz w:val="24"/>
          <w:szCs w:val="24"/>
        </w:rPr>
        <w:t>21.</w:t>
      </w:r>
      <w:r w:rsidRPr="00271630">
        <w:rPr>
          <w:rFonts w:ascii="Arial" w:hAnsi="Arial" w:cs="Arial"/>
          <w:sz w:val="24"/>
          <w:szCs w:val="24"/>
        </w:rPr>
        <w:tab/>
        <w:t>(1)</w:t>
      </w:r>
      <w:r w:rsidRPr="00271630">
        <w:rPr>
          <w:rFonts w:ascii="Arial" w:hAnsi="Arial" w:cs="Arial"/>
          <w:sz w:val="24"/>
          <w:szCs w:val="24"/>
        </w:rPr>
        <w:tab/>
        <w:t xml:space="preserve">The </w:t>
      </w:r>
      <w:r w:rsidR="00184C3E">
        <w:rPr>
          <w:rFonts w:ascii="Arial" w:hAnsi="Arial" w:cs="Arial"/>
          <w:sz w:val="24"/>
          <w:szCs w:val="24"/>
        </w:rPr>
        <w:t>Authority must, within six months of its establishment,</w:t>
      </w:r>
      <w:r w:rsidRPr="00271630">
        <w:rPr>
          <w:rFonts w:ascii="Arial" w:hAnsi="Arial" w:cs="Arial"/>
          <w:sz w:val="24"/>
          <w:szCs w:val="24"/>
        </w:rPr>
        <w:t xml:space="preserve"> </w:t>
      </w:r>
      <w:r w:rsidR="00184C3E">
        <w:rPr>
          <w:rFonts w:ascii="Arial" w:hAnsi="Arial" w:cs="Arial"/>
          <w:sz w:val="24"/>
          <w:szCs w:val="24"/>
        </w:rPr>
        <w:t>open</w:t>
      </w:r>
      <w:r w:rsidRPr="00271630">
        <w:rPr>
          <w:rFonts w:ascii="Arial" w:hAnsi="Arial" w:cs="Arial"/>
          <w:sz w:val="24"/>
          <w:szCs w:val="24"/>
        </w:rPr>
        <w:t xml:space="preserve"> a Property Sector Transformation Fund into which grants contemplated in section 38 </w:t>
      </w:r>
      <w:r w:rsidR="00184C3E">
        <w:rPr>
          <w:rFonts w:ascii="Arial" w:hAnsi="Arial" w:cs="Arial"/>
          <w:sz w:val="24"/>
          <w:szCs w:val="24"/>
        </w:rPr>
        <w:t>are</w:t>
      </w:r>
      <w:r w:rsidRPr="00271630">
        <w:rPr>
          <w:rFonts w:ascii="Arial" w:hAnsi="Arial" w:cs="Arial"/>
          <w:sz w:val="24"/>
          <w:szCs w:val="24"/>
        </w:rPr>
        <w:t xml:space="preserve"> paid.</w:t>
      </w:r>
    </w:p>
    <w:p w:rsidR="00271630" w:rsidRPr="00271630" w:rsidRDefault="00271630" w:rsidP="00271630">
      <w:pPr>
        <w:pStyle w:val="PlainText"/>
        <w:spacing w:line="360" w:lineRule="auto"/>
        <w:ind w:left="720"/>
        <w:rPr>
          <w:rFonts w:ascii="Arial" w:hAnsi="Arial" w:cs="Arial"/>
          <w:sz w:val="24"/>
          <w:szCs w:val="24"/>
        </w:rPr>
      </w:pPr>
      <w:r w:rsidRPr="00271630">
        <w:rPr>
          <w:rFonts w:ascii="Arial" w:hAnsi="Arial" w:cs="Arial"/>
          <w:sz w:val="24"/>
          <w:szCs w:val="24"/>
        </w:rPr>
        <w:tab/>
      </w:r>
      <w:r w:rsidRPr="00271630">
        <w:rPr>
          <w:rFonts w:ascii="Arial" w:hAnsi="Arial" w:cs="Arial"/>
          <w:sz w:val="24"/>
          <w:szCs w:val="24"/>
        </w:rPr>
        <w:tab/>
        <w:t>(2)</w:t>
      </w:r>
      <w:r w:rsidRPr="00271630">
        <w:rPr>
          <w:rFonts w:ascii="Arial" w:hAnsi="Arial" w:cs="Arial"/>
          <w:sz w:val="24"/>
          <w:szCs w:val="24"/>
        </w:rPr>
        <w:tab/>
        <w:t>The Minister may prescribe measures to promote economic transformation by facilitating the accessibility of finance for property ownership, property development and investment in order to enable meaningful participation of historically disadvantaged individuals including women</w:t>
      </w:r>
      <w:r w:rsidR="00184C3E">
        <w:rPr>
          <w:rFonts w:ascii="Arial" w:hAnsi="Arial" w:cs="Arial"/>
          <w:sz w:val="24"/>
          <w:szCs w:val="24"/>
        </w:rPr>
        <w:t xml:space="preserve">, </w:t>
      </w:r>
      <w:r w:rsidRPr="00271630">
        <w:rPr>
          <w:rFonts w:ascii="Arial" w:hAnsi="Arial" w:cs="Arial"/>
          <w:sz w:val="24"/>
          <w:szCs w:val="24"/>
        </w:rPr>
        <w:t>youth</w:t>
      </w:r>
      <w:r w:rsidR="00184C3E">
        <w:rPr>
          <w:rFonts w:ascii="Arial" w:hAnsi="Arial" w:cs="Arial"/>
          <w:sz w:val="24"/>
          <w:szCs w:val="24"/>
        </w:rPr>
        <w:t xml:space="preserve"> and people with disabilities</w:t>
      </w:r>
      <w:r w:rsidRPr="00271630">
        <w:rPr>
          <w:rFonts w:ascii="Arial" w:hAnsi="Arial" w:cs="Arial"/>
          <w:sz w:val="24"/>
          <w:szCs w:val="24"/>
        </w:rPr>
        <w:t>.</w:t>
      </w:r>
    </w:p>
    <w:p w:rsidR="00271630" w:rsidRPr="00271630" w:rsidRDefault="00271630" w:rsidP="00271630">
      <w:pPr>
        <w:pStyle w:val="PlainText"/>
        <w:spacing w:line="360" w:lineRule="auto"/>
        <w:ind w:left="720"/>
        <w:rPr>
          <w:rFonts w:ascii="Arial" w:hAnsi="Arial" w:cs="Arial"/>
          <w:sz w:val="24"/>
          <w:szCs w:val="24"/>
        </w:rPr>
      </w:pPr>
      <w:r w:rsidRPr="00271630">
        <w:rPr>
          <w:rFonts w:ascii="Arial" w:hAnsi="Arial" w:cs="Arial"/>
          <w:sz w:val="24"/>
          <w:szCs w:val="24"/>
        </w:rPr>
        <w:lastRenderedPageBreak/>
        <w:tab/>
      </w:r>
      <w:r w:rsidRPr="00271630">
        <w:rPr>
          <w:rFonts w:ascii="Arial" w:hAnsi="Arial" w:cs="Arial"/>
          <w:sz w:val="24"/>
          <w:szCs w:val="24"/>
        </w:rPr>
        <w:tab/>
        <w:t>(3)</w:t>
      </w:r>
      <w:r w:rsidRPr="00271630">
        <w:rPr>
          <w:rFonts w:ascii="Arial" w:hAnsi="Arial" w:cs="Arial"/>
          <w:sz w:val="24"/>
          <w:szCs w:val="24"/>
        </w:rPr>
        <w:tab/>
        <w:t xml:space="preserve">The Authority must utilise the </w:t>
      </w:r>
      <w:r w:rsidR="00184C3E" w:rsidRPr="00184C3E">
        <w:rPr>
          <w:rFonts w:ascii="Arial" w:hAnsi="Arial" w:cs="Arial"/>
          <w:sz w:val="24"/>
          <w:szCs w:val="24"/>
        </w:rPr>
        <w:t>Property Sector Transformation Fund</w:t>
      </w:r>
      <w:r w:rsidR="00184C3E">
        <w:rPr>
          <w:rFonts w:ascii="Arial" w:hAnsi="Arial" w:cs="Arial"/>
          <w:sz w:val="24"/>
          <w:szCs w:val="24"/>
        </w:rPr>
        <w:t xml:space="preserve"> in such a manner as may be prescribed,</w:t>
      </w:r>
      <w:r w:rsidRPr="00271630">
        <w:rPr>
          <w:rFonts w:ascii="Arial" w:hAnsi="Arial" w:cs="Arial"/>
          <w:sz w:val="24"/>
          <w:szCs w:val="24"/>
        </w:rPr>
        <w:t xml:space="preserve"> which may include the following transformation and empowerment programmes:</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(a)</w:t>
      </w:r>
      <w:r w:rsidRPr="00271630">
        <w:rPr>
          <w:rFonts w:ascii="Arial" w:hAnsi="Arial" w:cs="Arial"/>
          <w:sz w:val="24"/>
          <w:szCs w:val="24"/>
        </w:rPr>
        <w:tab/>
      </w:r>
      <w:proofErr w:type="spellStart"/>
      <w:r w:rsidRPr="00271630">
        <w:rPr>
          <w:rFonts w:ascii="Arial" w:hAnsi="Arial" w:cs="Arial"/>
          <w:sz w:val="24"/>
          <w:szCs w:val="24"/>
        </w:rPr>
        <w:t>Principalisation</w:t>
      </w:r>
      <w:proofErr w:type="spellEnd"/>
      <w:r w:rsidRPr="00271630">
        <w:rPr>
          <w:rFonts w:ascii="Arial" w:hAnsi="Arial" w:cs="Arial"/>
          <w:sz w:val="24"/>
          <w:szCs w:val="24"/>
        </w:rPr>
        <w:t xml:space="preserve"> Programme, to promote Black owned firms and principals.</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(b)</w:t>
      </w:r>
      <w:r w:rsidRPr="00271630">
        <w:rPr>
          <w:rFonts w:ascii="Arial" w:hAnsi="Arial" w:cs="Arial"/>
          <w:sz w:val="24"/>
          <w:szCs w:val="24"/>
        </w:rPr>
        <w:tab/>
        <w:t>Regularisation Programme, to promote and encourage participation of the historically disadvantaged due to non-compliance.</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(c)</w:t>
      </w:r>
      <w:r w:rsidRPr="00271630">
        <w:rPr>
          <w:rFonts w:ascii="Arial" w:hAnsi="Arial" w:cs="Arial"/>
          <w:sz w:val="24"/>
          <w:szCs w:val="24"/>
        </w:rPr>
        <w:tab/>
        <w:t xml:space="preserve">Consumer Awareness Programme, to promote awareness of property </w:t>
      </w:r>
      <w:proofErr w:type="spellStart"/>
      <w:r w:rsidRPr="00271630">
        <w:rPr>
          <w:rFonts w:ascii="Arial" w:hAnsi="Arial" w:cs="Arial"/>
          <w:sz w:val="24"/>
          <w:szCs w:val="24"/>
        </w:rPr>
        <w:t>transanctions</w:t>
      </w:r>
      <w:proofErr w:type="spellEnd"/>
      <w:r w:rsidRPr="00271630">
        <w:rPr>
          <w:rFonts w:ascii="Arial" w:hAnsi="Arial" w:cs="Arial"/>
          <w:sz w:val="24"/>
          <w:szCs w:val="24"/>
        </w:rPr>
        <w:t xml:space="preserve"> and business undertaking.</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(d)</w:t>
      </w:r>
      <w:r w:rsidRPr="00271630">
        <w:rPr>
          <w:rFonts w:ascii="Arial" w:hAnsi="Arial" w:cs="Arial"/>
          <w:sz w:val="24"/>
          <w:szCs w:val="24"/>
        </w:rPr>
        <w:tab/>
        <w:t>Work Readiness Programme, to promote and enhance participation of the historically disadvantaged in the property sector.</w:t>
      </w:r>
    </w:p>
    <w:p w:rsidR="00271630" w:rsidRPr="00271630" w:rsidRDefault="00271630" w:rsidP="00184C3E">
      <w:pPr>
        <w:pStyle w:val="PlainText"/>
        <w:spacing w:line="360" w:lineRule="auto"/>
        <w:ind w:left="720"/>
        <w:rPr>
          <w:rFonts w:ascii="Arial" w:hAnsi="Arial" w:cs="Arial"/>
          <w:sz w:val="24"/>
          <w:szCs w:val="24"/>
        </w:rPr>
      </w:pPr>
      <w:r w:rsidRPr="00271630">
        <w:rPr>
          <w:rFonts w:ascii="Arial" w:hAnsi="Arial" w:cs="Arial"/>
          <w:i/>
          <w:sz w:val="24"/>
          <w:szCs w:val="24"/>
        </w:rPr>
        <w:tab/>
      </w:r>
      <w:r w:rsidRPr="00271630">
        <w:rPr>
          <w:rFonts w:ascii="Arial" w:hAnsi="Arial" w:cs="Arial"/>
          <w:i/>
          <w:sz w:val="24"/>
          <w:szCs w:val="24"/>
        </w:rPr>
        <w:tab/>
      </w:r>
      <w:r w:rsidRPr="00271630">
        <w:rPr>
          <w:rFonts w:ascii="Arial" w:hAnsi="Arial" w:cs="Arial"/>
          <w:sz w:val="24"/>
          <w:szCs w:val="24"/>
        </w:rPr>
        <w:t xml:space="preserve">(4) The Authority must </w:t>
      </w:r>
      <w:r w:rsidR="00184C3E">
        <w:rPr>
          <w:rFonts w:ascii="Arial" w:hAnsi="Arial" w:cs="Arial"/>
          <w:sz w:val="24"/>
          <w:szCs w:val="24"/>
        </w:rPr>
        <w:t xml:space="preserve">in </w:t>
      </w:r>
      <w:r w:rsidRPr="00271630">
        <w:rPr>
          <w:rFonts w:ascii="Arial" w:hAnsi="Arial" w:cs="Arial"/>
          <w:sz w:val="24"/>
          <w:szCs w:val="24"/>
        </w:rPr>
        <w:t>consultation with the services SETA develop special dispensation for the training and development of the historically disadvantaged which must include recognition of prior learning.</w:t>
      </w:r>
    </w:p>
    <w:p w:rsidR="00271630" w:rsidRPr="00271630" w:rsidRDefault="00271630" w:rsidP="00271630">
      <w:pPr>
        <w:pStyle w:val="PlainText"/>
        <w:spacing w:line="360" w:lineRule="auto"/>
        <w:ind w:left="720"/>
        <w:rPr>
          <w:rFonts w:ascii="Arial" w:hAnsi="Arial" w:cs="Arial"/>
          <w:sz w:val="24"/>
          <w:szCs w:val="24"/>
        </w:rPr>
      </w:pPr>
    </w:p>
    <w:p w:rsidR="00271630" w:rsidRPr="00271630" w:rsidRDefault="00271630" w:rsidP="00271630">
      <w:pPr>
        <w:pStyle w:val="PlainText"/>
        <w:spacing w:line="360" w:lineRule="auto"/>
        <w:ind w:left="720"/>
        <w:rPr>
          <w:rFonts w:ascii="Arial" w:hAnsi="Arial" w:cs="Arial"/>
          <w:sz w:val="24"/>
          <w:szCs w:val="24"/>
        </w:rPr>
      </w:pPr>
      <w:r w:rsidRPr="00271630">
        <w:rPr>
          <w:rFonts w:ascii="Arial" w:hAnsi="Arial" w:cs="Arial"/>
          <w:b/>
          <w:sz w:val="24"/>
          <w:szCs w:val="24"/>
        </w:rPr>
        <w:t>Property Sector Research Centre</w:t>
      </w:r>
    </w:p>
    <w:p w:rsidR="00271630" w:rsidRPr="00271630" w:rsidRDefault="00271630" w:rsidP="00271630">
      <w:pPr>
        <w:pStyle w:val="PlainText"/>
        <w:spacing w:line="360" w:lineRule="auto"/>
        <w:ind w:left="720"/>
        <w:rPr>
          <w:rFonts w:ascii="Arial" w:hAnsi="Arial" w:cs="Arial"/>
          <w:sz w:val="24"/>
          <w:szCs w:val="24"/>
        </w:rPr>
      </w:pPr>
    </w:p>
    <w:p w:rsidR="00271630" w:rsidRPr="00271630" w:rsidRDefault="00271630" w:rsidP="00271630">
      <w:pPr>
        <w:pStyle w:val="PlainText"/>
        <w:spacing w:line="360" w:lineRule="auto"/>
        <w:ind w:left="720"/>
        <w:rPr>
          <w:rFonts w:ascii="Arial" w:hAnsi="Arial" w:cs="Arial"/>
          <w:sz w:val="24"/>
          <w:szCs w:val="24"/>
        </w:rPr>
      </w:pPr>
      <w:r w:rsidRPr="00271630">
        <w:rPr>
          <w:rFonts w:ascii="Arial" w:hAnsi="Arial" w:cs="Arial"/>
          <w:sz w:val="24"/>
          <w:szCs w:val="24"/>
        </w:rPr>
        <w:tab/>
      </w:r>
      <w:r w:rsidRPr="00271630">
        <w:rPr>
          <w:rFonts w:ascii="Arial" w:hAnsi="Arial" w:cs="Arial"/>
          <w:b/>
          <w:sz w:val="24"/>
          <w:szCs w:val="24"/>
        </w:rPr>
        <w:t>22.</w:t>
      </w:r>
      <w:r w:rsidRPr="00271630">
        <w:rPr>
          <w:rFonts w:ascii="Arial" w:hAnsi="Arial" w:cs="Arial"/>
          <w:sz w:val="24"/>
          <w:szCs w:val="24"/>
        </w:rPr>
        <w:tab/>
        <w:t>(1)</w:t>
      </w:r>
      <w:r w:rsidRPr="00271630">
        <w:rPr>
          <w:rFonts w:ascii="Arial" w:hAnsi="Arial" w:cs="Arial"/>
          <w:sz w:val="24"/>
          <w:szCs w:val="24"/>
        </w:rPr>
        <w:tab/>
        <w:t>The Property Sector Research Centre is hereby established.</w:t>
      </w:r>
    </w:p>
    <w:p w:rsidR="00BC1C16" w:rsidRDefault="00271630" w:rsidP="00271630">
      <w:pPr>
        <w:pStyle w:val="PlainText"/>
        <w:spacing w:line="360" w:lineRule="auto"/>
        <w:ind w:left="720"/>
        <w:rPr>
          <w:rFonts w:ascii="Arial" w:hAnsi="Arial" w:cs="Arial"/>
          <w:sz w:val="24"/>
          <w:szCs w:val="24"/>
        </w:rPr>
      </w:pPr>
      <w:r w:rsidRPr="00271630">
        <w:rPr>
          <w:rFonts w:ascii="Arial" w:hAnsi="Arial" w:cs="Arial"/>
          <w:sz w:val="24"/>
          <w:szCs w:val="24"/>
        </w:rPr>
        <w:tab/>
      </w:r>
      <w:r w:rsidRPr="00271630">
        <w:rPr>
          <w:rFonts w:ascii="Arial" w:hAnsi="Arial" w:cs="Arial"/>
          <w:sz w:val="24"/>
          <w:szCs w:val="24"/>
        </w:rPr>
        <w:tab/>
        <w:t>(2)</w:t>
      </w:r>
      <w:r w:rsidRPr="00271630">
        <w:rPr>
          <w:rFonts w:ascii="Arial" w:hAnsi="Arial" w:cs="Arial"/>
          <w:sz w:val="24"/>
          <w:szCs w:val="24"/>
        </w:rPr>
        <w:tab/>
        <w:t>The Property Sector Research Centre must conduct market research in partnership with the National Research Foundation</w:t>
      </w:r>
      <w:r w:rsidR="00BC1C16">
        <w:rPr>
          <w:rFonts w:ascii="Arial" w:hAnsi="Arial" w:cs="Arial"/>
          <w:sz w:val="24"/>
          <w:szCs w:val="24"/>
        </w:rPr>
        <w:t xml:space="preserve"> and institutions of higher learning</w:t>
      </w:r>
      <w:r w:rsidRPr="00271630">
        <w:rPr>
          <w:rFonts w:ascii="Arial" w:hAnsi="Arial" w:cs="Arial"/>
          <w:sz w:val="24"/>
          <w:szCs w:val="24"/>
        </w:rPr>
        <w:t>.</w:t>
      </w:r>
    </w:p>
    <w:p w:rsidR="00271630" w:rsidRPr="00271630" w:rsidRDefault="00BC1C16" w:rsidP="00271630">
      <w:pPr>
        <w:pStyle w:val="PlainText"/>
        <w:spacing w:line="360" w:lineRule="auto"/>
        <w:ind w:left="720"/>
        <w:rPr>
          <w:rFonts w:ascii="Arial" w:hAnsi="Arial" w:cs="Arial"/>
          <w:sz w:val="24"/>
          <w:szCs w:val="24"/>
        </w:rPr>
      </w:pPr>
      <w:r>
        <w:rPr>
          <w:rFonts w:ascii="Arial" w:hAnsi="Arial" w:cs="Arial"/>
          <w:sz w:val="24"/>
          <w:szCs w:val="24"/>
        </w:rPr>
        <w:tab/>
      </w:r>
      <w:r w:rsidR="00271630" w:rsidRPr="00271630">
        <w:rPr>
          <w:rFonts w:ascii="Arial" w:hAnsi="Arial" w:cs="Arial"/>
          <w:sz w:val="24"/>
          <w:szCs w:val="24"/>
        </w:rPr>
        <w:tab/>
        <w:t>(3)</w:t>
      </w:r>
      <w:r w:rsidR="00271630" w:rsidRPr="00271630">
        <w:rPr>
          <w:rFonts w:ascii="Arial" w:hAnsi="Arial" w:cs="Arial"/>
          <w:sz w:val="24"/>
          <w:szCs w:val="24"/>
        </w:rPr>
        <w:tab/>
        <w:t>The Property Sector Research Centre must—</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(a)</w:t>
      </w:r>
      <w:r w:rsidRPr="00271630">
        <w:rPr>
          <w:rFonts w:ascii="Arial" w:hAnsi="Arial" w:cs="Arial"/>
          <w:sz w:val="24"/>
          <w:szCs w:val="24"/>
        </w:rPr>
        <w:tab/>
      </w:r>
      <w:proofErr w:type="gramStart"/>
      <w:r w:rsidRPr="00271630">
        <w:rPr>
          <w:rFonts w:ascii="Arial" w:hAnsi="Arial" w:cs="Arial"/>
          <w:sz w:val="24"/>
          <w:szCs w:val="24"/>
        </w:rPr>
        <w:t>be</w:t>
      </w:r>
      <w:proofErr w:type="gramEnd"/>
      <w:r w:rsidRPr="00271630">
        <w:rPr>
          <w:rFonts w:ascii="Arial" w:hAnsi="Arial" w:cs="Arial"/>
          <w:sz w:val="24"/>
          <w:szCs w:val="24"/>
        </w:rPr>
        <w:t xml:space="preserve"> aimed at increasing the national scientific research and innovation capability through the development of human capacity and stimulating the generation of new knowledge in the property sector;</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(b)</w:t>
      </w:r>
      <w:r w:rsidRPr="00271630">
        <w:rPr>
          <w:rFonts w:ascii="Arial" w:hAnsi="Arial" w:cs="Arial"/>
          <w:sz w:val="24"/>
          <w:szCs w:val="24"/>
        </w:rPr>
        <w:tab/>
      </w:r>
      <w:proofErr w:type="gramStart"/>
      <w:r w:rsidRPr="00271630">
        <w:rPr>
          <w:rFonts w:ascii="Arial" w:hAnsi="Arial" w:cs="Arial"/>
          <w:sz w:val="24"/>
          <w:szCs w:val="24"/>
        </w:rPr>
        <w:t>be</w:t>
      </w:r>
      <w:proofErr w:type="gramEnd"/>
      <w:r w:rsidRPr="00271630">
        <w:rPr>
          <w:rFonts w:ascii="Arial" w:hAnsi="Arial" w:cs="Arial"/>
          <w:sz w:val="24"/>
          <w:szCs w:val="24"/>
        </w:rPr>
        <w:t xml:space="preserve"> the central repository of expert knowledge on pre-determined areas of the transformation of the property sector in South Africa; and</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(c)</w:t>
      </w:r>
      <w:r w:rsidRPr="00271630">
        <w:rPr>
          <w:rFonts w:ascii="Arial" w:hAnsi="Arial" w:cs="Arial"/>
          <w:sz w:val="24"/>
          <w:szCs w:val="24"/>
        </w:rPr>
        <w:tab/>
      </w:r>
      <w:proofErr w:type="gramStart"/>
      <w:r w:rsidRPr="00271630">
        <w:rPr>
          <w:rFonts w:ascii="Arial" w:hAnsi="Arial" w:cs="Arial"/>
          <w:sz w:val="24"/>
          <w:szCs w:val="24"/>
        </w:rPr>
        <w:t>support</w:t>
      </w:r>
      <w:proofErr w:type="gramEnd"/>
      <w:r w:rsidRPr="00271630">
        <w:rPr>
          <w:rFonts w:ascii="Arial" w:hAnsi="Arial" w:cs="Arial"/>
          <w:sz w:val="24"/>
          <w:szCs w:val="24"/>
        </w:rPr>
        <w:t xml:space="preserve"> the realisation of South Africa’s transformation into knowledge-based economy in which the generation of knowledge translates into socio-economic benefits.</w:t>
      </w:r>
    </w:p>
    <w:p w:rsidR="00271630" w:rsidRPr="00271630" w:rsidRDefault="00271630" w:rsidP="00271630">
      <w:pPr>
        <w:pStyle w:val="PlainText"/>
        <w:spacing w:line="360" w:lineRule="auto"/>
        <w:ind w:left="720"/>
        <w:rPr>
          <w:rFonts w:ascii="Arial" w:hAnsi="Arial" w:cs="Arial"/>
          <w:sz w:val="24"/>
          <w:szCs w:val="24"/>
        </w:rPr>
      </w:pPr>
      <w:r w:rsidRPr="00271630">
        <w:rPr>
          <w:rFonts w:ascii="Arial" w:hAnsi="Arial" w:cs="Arial"/>
          <w:sz w:val="24"/>
          <w:szCs w:val="24"/>
        </w:rPr>
        <w:tab/>
      </w:r>
      <w:r w:rsidRPr="00271630">
        <w:rPr>
          <w:rFonts w:ascii="Arial" w:hAnsi="Arial" w:cs="Arial"/>
          <w:sz w:val="24"/>
          <w:szCs w:val="24"/>
        </w:rPr>
        <w:tab/>
        <w:t>(4)</w:t>
      </w:r>
      <w:r w:rsidRPr="00271630">
        <w:rPr>
          <w:rFonts w:ascii="Arial" w:hAnsi="Arial" w:cs="Arial"/>
          <w:sz w:val="24"/>
          <w:szCs w:val="24"/>
        </w:rPr>
        <w:tab/>
        <w:t>The property sector research agenda must prioritise the following:</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lastRenderedPageBreak/>
        <w:t>(a)</w:t>
      </w:r>
      <w:r w:rsidRPr="00271630">
        <w:rPr>
          <w:rFonts w:ascii="Arial" w:hAnsi="Arial" w:cs="Arial"/>
          <w:sz w:val="24"/>
          <w:szCs w:val="24"/>
        </w:rPr>
        <w:tab/>
        <w:t>Identification of barriers to entry and meaningful participation in the property sector by historically disadvantaged individuals;</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(b)</w:t>
      </w:r>
      <w:r w:rsidRPr="00271630">
        <w:rPr>
          <w:rFonts w:ascii="Arial" w:hAnsi="Arial" w:cs="Arial"/>
          <w:sz w:val="24"/>
          <w:szCs w:val="24"/>
        </w:rPr>
        <w:tab/>
        <w:t>Demographic distribution of skills that determine resilience in the property sector;</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(c)</w:t>
      </w:r>
      <w:r w:rsidRPr="00271630">
        <w:rPr>
          <w:rFonts w:ascii="Arial" w:hAnsi="Arial" w:cs="Arial"/>
          <w:sz w:val="24"/>
          <w:szCs w:val="24"/>
        </w:rPr>
        <w:tab/>
        <w:t xml:space="preserve">An inclusive, accessible and </w:t>
      </w:r>
      <w:proofErr w:type="spellStart"/>
      <w:r w:rsidRPr="00271630">
        <w:rPr>
          <w:rFonts w:ascii="Arial" w:hAnsi="Arial" w:cs="Arial"/>
          <w:sz w:val="24"/>
          <w:szCs w:val="24"/>
        </w:rPr>
        <w:t>transformatory</w:t>
      </w:r>
      <w:proofErr w:type="spellEnd"/>
      <w:r w:rsidRPr="00271630">
        <w:rPr>
          <w:rFonts w:ascii="Arial" w:hAnsi="Arial" w:cs="Arial"/>
          <w:sz w:val="24"/>
          <w:szCs w:val="24"/>
        </w:rPr>
        <w:t xml:space="preserve"> curriculum development and enhancement in the technical and vocational education and training and higher education sectors in South Africa;</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(d)</w:t>
      </w:r>
      <w:r w:rsidRPr="00271630">
        <w:rPr>
          <w:rFonts w:ascii="Arial" w:hAnsi="Arial" w:cs="Arial"/>
          <w:sz w:val="24"/>
          <w:szCs w:val="24"/>
        </w:rPr>
        <w:tab/>
        <w:t>Systematic patterns of discriminatory behaviour in the property development and management value-chain;</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(e)</w:t>
      </w:r>
      <w:r w:rsidRPr="00271630">
        <w:rPr>
          <w:rFonts w:ascii="Arial" w:hAnsi="Arial" w:cs="Arial"/>
          <w:sz w:val="24"/>
          <w:szCs w:val="24"/>
        </w:rPr>
        <w:tab/>
        <w:t>Efficacy of compliance, monitoring and enforcement mechanisms to advance the transformation of the property sector;</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(f)</w:t>
      </w:r>
      <w:r w:rsidRPr="00271630">
        <w:rPr>
          <w:rFonts w:ascii="Arial" w:hAnsi="Arial" w:cs="Arial"/>
          <w:sz w:val="24"/>
          <w:szCs w:val="24"/>
        </w:rPr>
        <w:tab/>
        <w:t>The rural-urban dynamic in property sector growth and transformation; and</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(g)</w:t>
      </w:r>
      <w:r w:rsidRPr="00271630">
        <w:rPr>
          <w:rFonts w:ascii="Arial" w:hAnsi="Arial" w:cs="Arial"/>
          <w:sz w:val="24"/>
          <w:szCs w:val="24"/>
        </w:rPr>
        <w:tab/>
        <w:t>The contribution of the property sector in urban spatial transformation and economy.</w:t>
      </w:r>
    </w:p>
    <w:p w:rsidR="00271630" w:rsidRPr="00271630" w:rsidRDefault="00271630" w:rsidP="00271630">
      <w:pPr>
        <w:pStyle w:val="PlainText"/>
        <w:spacing w:line="360" w:lineRule="auto"/>
        <w:ind w:left="720"/>
        <w:rPr>
          <w:rFonts w:ascii="Arial" w:hAnsi="Arial" w:cs="Arial"/>
          <w:sz w:val="24"/>
          <w:szCs w:val="24"/>
        </w:rPr>
      </w:pPr>
      <w:r w:rsidRPr="00271630">
        <w:rPr>
          <w:rFonts w:ascii="Arial" w:hAnsi="Arial" w:cs="Arial"/>
          <w:sz w:val="24"/>
          <w:szCs w:val="24"/>
        </w:rPr>
        <w:tab/>
      </w:r>
      <w:r w:rsidRPr="00271630">
        <w:rPr>
          <w:rFonts w:ascii="Arial" w:hAnsi="Arial" w:cs="Arial"/>
          <w:sz w:val="24"/>
          <w:szCs w:val="24"/>
        </w:rPr>
        <w:tab/>
        <w:t>(5)</w:t>
      </w:r>
      <w:r w:rsidRPr="00271630">
        <w:rPr>
          <w:rFonts w:ascii="Arial" w:hAnsi="Arial" w:cs="Arial"/>
          <w:sz w:val="24"/>
          <w:szCs w:val="24"/>
        </w:rPr>
        <w:tab/>
        <w:t xml:space="preserve"> The Property Sector Research Centre must annually promote consumer awareness and education, which must include:</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(a)</w:t>
      </w:r>
      <w:r w:rsidRPr="00271630">
        <w:rPr>
          <w:rFonts w:ascii="Arial" w:hAnsi="Arial" w:cs="Arial"/>
          <w:sz w:val="24"/>
          <w:szCs w:val="24"/>
        </w:rPr>
        <w:tab/>
        <w:t>The education of consumers on their rights and responsibilities in respect of property ownership and development;</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(b)</w:t>
      </w:r>
      <w:r w:rsidRPr="00271630">
        <w:rPr>
          <w:rFonts w:ascii="Arial" w:hAnsi="Arial" w:cs="Arial"/>
          <w:sz w:val="24"/>
          <w:szCs w:val="24"/>
        </w:rPr>
        <w:tab/>
        <w:t>All the empowerment programmes of the Authority; and</w:t>
      </w:r>
    </w:p>
    <w:p w:rsidR="00271630" w:rsidRPr="00271630" w:rsidRDefault="00271630" w:rsidP="00271630">
      <w:pPr>
        <w:pStyle w:val="PlainText"/>
        <w:spacing w:line="360" w:lineRule="auto"/>
        <w:ind w:left="1440" w:hanging="720"/>
        <w:rPr>
          <w:rFonts w:ascii="Arial" w:hAnsi="Arial" w:cs="Arial"/>
          <w:sz w:val="24"/>
          <w:szCs w:val="24"/>
        </w:rPr>
      </w:pPr>
      <w:r w:rsidRPr="00271630">
        <w:rPr>
          <w:rFonts w:ascii="Arial" w:hAnsi="Arial" w:cs="Arial"/>
          <w:i/>
          <w:sz w:val="24"/>
          <w:szCs w:val="24"/>
        </w:rPr>
        <w:t>(c)</w:t>
      </w:r>
      <w:r w:rsidRPr="00271630">
        <w:rPr>
          <w:rFonts w:ascii="Arial" w:hAnsi="Arial" w:cs="Arial"/>
          <w:sz w:val="24"/>
          <w:szCs w:val="24"/>
        </w:rPr>
        <w:tab/>
        <w:t>Consumer protection and lodging of claims</w:t>
      </w:r>
    </w:p>
    <w:p w:rsidR="00271630" w:rsidRPr="00271630" w:rsidRDefault="00271630" w:rsidP="00271630">
      <w:pPr>
        <w:pStyle w:val="PlainText"/>
        <w:spacing w:line="360" w:lineRule="auto"/>
        <w:ind w:left="720"/>
        <w:rPr>
          <w:rFonts w:ascii="Arial" w:hAnsi="Arial" w:cs="Arial"/>
          <w:sz w:val="24"/>
          <w:szCs w:val="24"/>
        </w:rPr>
      </w:pPr>
    </w:p>
    <w:p w:rsidR="00271630" w:rsidRPr="00271630" w:rsidRDefault="00271630" w:rsidP="00271630">
      <w:pPr>
        <w:pStyle w:val="PlainText"/>
        <w:spacing w:line="360" w:lineRule="auto"/>
        <w:ind w:left="720"/>
        <w:rPr>
          <w:rFonts w:ascii="Arial" w:hAnsi="Arial" w:cs="Arial"/>
          <w:b/>
          <w:sz w:val="24"/>
          <w:szCs w:val="24"/>
        </w:rPr>
      </w:pPr>
      <w:r w:rsidRPr="00184C3E">
        <w:rPr>
          <w:rFonts w:ascii="Arial" w:hAnsi="Arial" w:cs="Arial"/>
          <w:b/>
          <w:sz w:val="24"/>
          <w:szCs w:val="24"/>
        </w:rPr>
        <w:t>Exemptions in respect of accounting records and trust accounts</w:t>
      </w:r>
    </w:p>
    <w:p w:rsidR="00271630" w:rsidRPr="00271630" w:rsidRDefault="00271630" w:rsidP="00271630">
      <w:pPr>
        <w:pStyle w:val="PlainText"/>
        <w:spacing w:line="360" w:lineRule="auto"/>
        <w:ind w:left="720"/>
        <w:rPr>
          <w:rFonts w:ascii="Arial" w:hAnsi="Arial" w:cs="Arial"/>
          <w:sz w:val="24"/>
          <w:szCs w:val="24"/>
        </w:rPr>
      </w:pPr>
    </w:p>
    <w:p w:rsidR="00271630" w:rsidRPr="00271630" w:rsidRDefault="00271630" w:rsidP="00271630">
      <w:pPr>
        <w:pStyle w:val="PlainText"/>
        <w:spacing w:line="360" w:lineRule="auto"/>
        <w:ind w:left="720"/>
        <w:rPr>
          <w:rFonts w:ascii="Arial" w:hAnsi="Arial" w:cs="Arial"/>
          <w:sz w:val="24"/>
          <w:szCs w:val="24"/>
          <w:lang w:val="en-US"/>
        </w:rPr>
      </w:pPr>
      <w:r w:rsidRPr="00271630">
        <w:rPr>
          <w:rFonts w:ascii="Arial" w:hAnsi="Arial" w:cs="Arial"/>
          <w:sz w:val="24"/>
          <w:szCs w:val="24"/>
        </w:rPr>
        <w:tab/>
      </w:r>
      <w:r w:rsidRPr="00271630">
        <w:rPr>
          <w:rFonts w:ascii="Arial" w:hAnsi="Arial" w:cs="Arial"/>
          <w:b/>
          <w:sz w:val="24"/>
          <w:szCs w:val="24"/>
        </w:rPr>
        <w:t>23.</w:t>
      </w:r>
      <w:r w:rsidRPr="00271630">
        <w:rPr>
          <w:rFonts w:ascii="Arial" w:hAnsi="Arial" w:cs="Arial"/>
          <w:sz w:val="24"/>
          <w:szCs w:val="24"/>
        </w:rPr>
        <w:tab/>
        <w:t>(1)</w:t>
      </w:r>
      <w:r w:rsidRPr="00271630">
        <w:rPr>
          <w:rFonts w:ascii="Arial" w:hAnsi="Arial" w:cs="Arial"/>
          <w:sz w:val="24"/>
          <w:szCs w:val="24"/>
        </w:rPr>
        <w:tab/>
      </w:r>
      <w:r w:rsidRPr="00271630">
        <w:rPr>
          <w:rFonts w:ascii="Arial" w:hAnsi="Arial" w:cs="Arial"/>
          <w:sz w:val="24"/>
          <w:szCs w:val="24"/>
          <w:lang w:val="en-US"/>
        </w:rPr>
        <w:t>A property practitioner whose turnover is below R2,5 million must cause his, her or its accounting records to be subjected to an independent review by a</w:t>
      </w:r>
      <w:r w:rsidR="00BC1C16">
        <w:rPr>
          <w:rFonts w:ascii="Arial" w:hAnsi="Arial" w:cs="Arial"/>
          <w:sz w:val="24"/>
          <w:szCs w:val="24"/>
          <w:lang w:val="en-US"/>
        </w:rPr>
        <w:t xml:space="preserve"> registered</w:t>
      </w:r>
      <w:r w:rsidRPr="00271630">
        <w:rPr>
          <w:rFonts w:ascii="Arial" w:hAnsi="Arial" w:cs="Arial"/>
          <w:sz w:val="24"/>
          <w:szCs w:val="24"/>
          <w:lang w:val="en-US"/>
        </w:rPr>
        <w:t xml:space="preserve"> accountant subject to the provisions of </w:t>
      </w:r>
      <w:r w:rsidRPr="00184C3E">
        <w:rPr>
          <w:rFonts w:ascii="Arial" w:hAnsi="Arial" w:cs="Arial"/>
          <w:sz w:val="24"/>
          <w:szCs w:val="24"/>
          <w:lang w:val="en-US"/>
        </w:rPr>
        <w:t xml:space="preserve">section </w:t>
      </w:r>
      <w:r w:rsidR="00184C3E">
        <w:rPr>
          <w:rFonts w:ascii="Arial" w:hAnsi="Arial" w:cs="Arial"/>
          <w:sz w:val="24"/>
          <w:szCs w:val="24"/>
          <w:lang w:val="en-US"/>
        </w:rPr>
        <w:t>52</w:t>
      </w:r>
      <w:r w:rsidRPr="00184C3E">
        <w:rPr>
          <w:rFonts w:ascii="Arial" w:hAnsi="Arial" w:cs="Arial"/>
          <w:sz w:val="24"/>
          <w:szCs w:val="24"/>
          <w:lang w:val="en-US"/>
        </w:rPr>
        <w:t>(1) to (7), applied with the necessary changes.</w:t>
      </w:r>
    </w:p>
    <w:p w:rsidR="00271630" w:rsidRPr="00271630" w:rsidRDefault="00271630" w:rsidP="00271630">
      <w:pPr>
        <w:pStyle w:val="PlainText"/>
        <w:spacing w:line="360" w:lineRule="auto"/>
        <w:ind w:left="720"/>
        <w:rPr>
          <w:rFonts w:ascii="Arial" w:hAnsi="Arial" w:cs="Arial"/>
          <w:sz w:val="24"/>
          <w:szCs w:val="24"/>
          <w:lang w:val="en-US"/>
        </w:rPr>
      </w:pPr>
      <w:r w:rsidRPr="00271630">
        <w:rPr>
          <w:rFonts w:ascii="Arial" w:hAnsi="Arial" w:cs="Arial"/>
          <w:sz w:val="24"/>
          <w:szCs w:val="24"/>
          <w:lang w:val="en-US"/>
        </w:rPr>
        <w:tab/>
      </w:r>
      <w:r w:rsidRPr="00271630">
        <w:rPr>
          <w:rFonts w:ascii="Arial" w:hAnsi="Arial" w:cs="Arial"/>
          <w:sz w:val="24"/>
          <w:szCs w:val="24"/>
          <w:lang w:val="en-US"/>
        </w:rPr>
        <w:tab/>
        <w:t>(2)</w:t>
      </w:r>
      <w:r w:rsidRPr="00271630">
        <w:rPr>
          <w:rFonts w:ascii="Arial" w:hAnsi="Arial" w:cs="Arial"/>
          <w:sz w:val="24"/>
          <w:szCs w:val="24"/>
          <w:lang w:val="en-US"/>
        </w:rPr>
        <w:tab/>
        <w:t xml:space="preserve">The Minister may by notice in the </w:t>
      </w:r>
      <w:r w:rsidRPr="00271630">
        <w:rPr>
          <w:rFonts w:ascii="Arial" w:hAnsi="Arial" w:cs="Arial"/>
          <w:i/>
          <w:sz w:val="24"/>
          <w:szCs w:val="24"/>
          <w:lang w:val="en-US"/>
        </w:rPr>
        <w:t>Gazette</w:t>
      </w:r>
      <w:r w:rsidRPr="00271630">
        <w:rPr>
          <w:rFonts w:ascii="Arial" w:hAnsi="Arial" w:cs="Arial"/>
          <w:sz w:val="24"/>
          <w:szCs w:val="24"/>
          <w:lang w:val="en-US"/>
        </w:rPr>
        <w:t>—</w:t>
      </w:r>
    </w:p>
    <w:p w:rsidR="00271630" w:rsidRPr="00271630" w:rsidRDefault="00271630" w:rsidP="00271630">
      <w:pPr>
        <w:pStyle w:val="PlainText"/>
        <w:spacing w:line="360" w:lineRule="auto"/>
        <w:ind w:left="1440" w:hanging="720"/>
        <w:rPr>
          <w:rFonts w:ascii="Arial" w:hAnsi="Arial" w:cs="Arial"/>
          <w:sz w:val="24"/>
          <w:szCs w:val="24"/>
          <w:lang w:val="en-US"/>
        </w:rPr>
      </w:pPr>
      <w:r w:rsidRPr="00271630">
        <w:rPr>
          <w:rFonts w:ascii="Arial" w:hAnsi="Arial" w:cs="Arial"/>
          <w:i/>
          <w:sz w:val="24"/>
          <w:szCs w:val="24"/>
          <w:lang w:val="en-US"/>
        </w:rPr>
        <w:t>(a)</w:t>
      </w:r>
      <w:r w:rsidRPr="00271630">
        <w:rPr>
          <w:rFonts w:ascii="Arial" w:hAnsi="Arial" w:cs="Arial"/>
          <w:sz w:val="24"/>
          <w:szCs w:val="24"/>
          <w:lang w:val="en-US"/>
        </w:rPr>
        <w:tab/>
      </w:r>
      <w:proofErr w:type="gramStart"/>
      <w:r w:rsidRPr="00271630">
        <w:rPr>
          <w:rFonts w:ascii="Arial" w:hAnsi="Arial" w:cs="Arial"/>
          <w:sz w:val="24"/>
          <w:szCs w:val="24"/>
          <w:lang w:val="en-US"/>
        </w:rPr>
        <w:t>determine</w:t>
      </w:r>
      <w:proofErr w:type="gramEnd"/>
      <w:r w:rsidRPr="00271630">
        <w:rPr>
          <w:rFonts w:ascii="Arial" w:hAnsi="Arial" w:cs="Arial"/>
          <w:sz w:val="24"/>
          <w:szCs w:val="24"/>
          <w:lang w:val="en-US"/>
        </w:rPr>
        <w:t xml:space="preserve"> the circumstances under which certain property practitioners may be exempted from keeping trust accounts; and</w:t>
      </w:r>
    </w:p>
    <w:p w:rsidR="00271630" w:rsidRPr="00271630" w:rsidRDefault="00271630" w:rsidP="00271630">
      <w:pPr>
        <w:pStyle w:val="PlainText"/>
        <w:spacing w:line="360" w:lineRule="auto"/>
        <w:ind w:left="1440" w:hanging="720"/>
        <w:rPr>
          <w:rFonts w:ascii="Arial" w:hAnsi="Arial" w:cs="Arial"/>
          <w:sz w:val="24"/>
          <w:szCs w:val="24"/>
          <w:lang w:val="en-US"/>
        </w:rPr>
      </w:pPr>
      <w:r w:rsidRPr="00271630">
        <w:rPr>
          <w:rFonts w:ascii="Arial" w:hAnsi="Arial" w:cs="Arial"/>
          <w:i/>
          <w:sz w:val="24"/>
          <w:szCs w:val="24"/>
          <w:lang w:val="en-US"/>
        </w:rPr>
        <w:t>(b)</w:t>
      </w:r>
      <w:r w:rsidRPr="00271630">
        <w:rPr>
          <w:rFonts w:ascii="Arial" w:hAnsi="Arial" w:cs="Arial"/>
          <w:sz w:val="24"/>
          <w:szCs w:val="24"/>
          <w:lang w:val="en-US"/>
        </w:rPr>
        <w:tab/>
      </w:r>
      <w:proofErr w:type="gramStart"/>
      <w:r w:rsidRPr="00271630">
        <w:rPr>
          <w:rFonts w:ascii="Arial" w:hAnsi="Arial" w:cs="Arial"/>
          <w:sz w:val="24"/>
          <w:szCs w:val="24"/>
          <w:lang w:val="en-US"/>
        </w:rPr>
        <w:t>determine</w:t>
      </w:r>
      <w:proofErr w:type="gramEnd"/>
      <w:r w:rsidRPr="00271630">
        <w:rPr>
          <w:rFonts w:ascii="Arial" w:hAnsi="Arial" w:cs="Arial"/>
          <w:sz w:val="24"/>
          <w:szCs w:val="24"/>
          <w:lang w:val="en-US"/>
        </w:rPr>
        <w:t xml:space="preserve"> a different dispensation for the review of accounting records for those property practitioners.  </w:t>
      </w:r>
    </w:p>
    <w:p w:rsidR="00271630" w:rsidRDefault="00271630" w:rsidP="00271630">
      <w:pPr>
        <w:spacing w:after="0" w:line="360" w:lineRule="auto"/>
        <w:ind w:left="720"/>
        <w:rPr>
          <w:rFonts w:ascii="Arial" w:hAnsi="Arial" w:cs="Arial"/>
          <w:sz w:val="24"/>
          <w:szCs w:val="24"/>
        </w:rPr>
      </w:pPr>
    </w:p>
    <w:p w:rsidR="00BC1C16" w:rsidRDefault="00BC1C16" w:rsidP="00BC1C16">
      <w:pPr>
        <w:spacing w:after="0" w:line="360" w:lineRule="auto"/>
        <w:jc w:val="center"/>
        <w:rPr>
          <w:rFonts w:ascii="Arial" w:hAnsi="Arial" w:cs="Arial"/>
          <w:sz w:val="24"/>
          <w:szCs w:val="24"/>
        </w:rPr>
      </w:pPr>
      <w:r>
        <w:rPr>
          <w:rFonts w:ascii="Arial" w:hAnsi="Arial" w:cs="Arial"/>
          <w:sz w:val="24"/>
          <w:szCs w:val="24"/>
        </w:rPr>
        <w:lastRenderedPageBreak/>
        <w:t>NEW CLAUASES</w:t>
      </w:r>
    </w:p>
    <w:p w:rsidR="00BC1C16" w:rsidRDefault="00BC1C16" w:rsidP="00BC1C16">
      <w:pPr>
        <w:spacing w:after="0" w:line="360" w:lineRule="auto"/>
        <w:rPr>
          <w:rFonts w:ascii="Arial" w:hAnsi="Arial" w:cs="Arial"/>
          <w:sz w:val="24"/>
          <w:szCs w:val="24"/>
        </w:rPr>
      </w:pPr>
    </w:p>
    <w:p w:rsidR="00BC1C16" w:rsidRDefault="00BC1C16" w:rsidP="00BC1C16">
      <w:pPr>
        <w:spacing w:after="0" w:line="360" w:lineRule="auto"/>
        <w:rPr>
          <w:rFonts w:ascii="Arial" w:hAnsi="Arial" w:cs="Arial"/>
          <w:sz w:val="24"/>
          <w:szCs w:val="24"/>
        </w:rPr>
      </w:pPr>
      <w:r>
        <w:rPr>
          <w:rFonts w:ascii="Arial" w:hAnsi="Arial" w:cs="Arial"/>
          <w:sz w:val="24"/>
          <w:szCs w:val="24"/>
        </w:rPr>
        <w:t>That the following be new clauses:</w:t>
      </w:r>
    </w:p>
    <w:p w:rsidR="00BC1C16" w:rsidRDefault="00BC1C16" w:rsidP="00BC1C16">
      <w:pPr>
        <w:spacing w:after="0" w:line="360" w:lineRule="auto"/>
        <w:rPr>
          <w:rFonts w:ascii="Arial" w:hAnsi="Arial" w:cs="Arial"/>
          <w:sz w:val="24"/>
          <w:szCs w:val="24"/>
        </w:rPr>
      </w:pPr>
    </w:p>
    <w:p w:rsidR="00BC1C16" w:rsidRPr="00BC1C16" w:rsidRDefault="00BC1C16" w:rsidP="00BC1C16">
      <w:pPr>
        <w:spacing w:after="0" w:line="360" w:lineRule="auto"/>
        <w:ind w:left="720"/>
        <w:rPr>
          <w:rFonts w:ascii="Arial" w:hAnsi="Arial" w:cs="Arial"/>
          <w:b/>
          <w:sz w:val="24"/>
          <w:szCs w:val="24"/>
        </w:rPr>
      </w:pPr>
      <w:r w:rsidRPr="00BC1C16">
        <w:rPr>
          <w:rFonts w:ascii="Arial" w:hAnsi="Arial" w:cs="Arial"/>
          <w:b/>
          <w:sz w:val="24"/>
          <w:szCs w:val="24"/>
        </w:rPr>
        <w:t>Lodging of complaints</w:t>
      </w:r>
    </w:p>
    <w:p w:rsidR="00BC1C16" w:rsidRPr="00BC1C16" w:rsidRDefault="00BC1C16" w:rsidP="00BC1C16">
      <w:pPr>
        <w:spacing w:after="0" w:line="360" w:lineRule="auto"/>
        <w:ind w:left="720"/>
        <w:rPr>
          <w:rFonts w:ascii="Arial" w:hAnsi="Arial" w:cs="Arial"/>
          <w:sz w:val="24"/>
          <w:szCs w:val="24"/>
        </w:rPr>
      </w:pP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b/>
          <w:sz w:val="24"/>
          <w:szCs w:val="24"/>
        </w:rPr>
        <w:t>26.</w:t>
      </w:r>
      <w:r w:rsidRPr="00BC1C16">
        <w:rPr>
          <w:rFonts w:ascii="Arial" w:hAnsi="Arial" w:cs="Arial"/>
          <w:sz w:val="24"/>
          <w:szCs w:val="24"/>
        </w:rPr>
        <w:tab/>
        <w:t>(1)</w:t>
      </w:r>
      <w:r w:rsidRPr="00BC1C16">
        <w:rPr>
          <w:rFonts w:ascii="Arial" w:hAnsi="Arial" w:cs="Arial"/>
          <w:sz w:val="24"/>
          <w:szCs w:val="24"/>
        </w:rPr>
        <w:tab/>
        <w:t>Any person may, in the prescribed form, lodge a complaint with the Authority against a property practitioner in respect of financing, marketing, management, letting, hiring, sale or purchase of property.</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(2)</w:t>
      </w:r>
      <w:r w:rsidRPr="00BC1C16">
        <w:rPr>
          <w:rFonts w:ascii="Arial" w:hAnsi="Arial" w:cs="Arial"/>
          <w:sz w:val="24"/>
          <w:szCs w:val="24"/>
        </w:rPr>
        <w:tab/>
        <w:t xml:space="preserve">The Authority must, in writing, </w:t>
      </w:r>
      <w:r>
        <w:rPr>
          <w:rFonts w:ascii="Arial" w:hAnsi="Arial" w:cs="Arial"/>
          <w:sz w:val="24"/>
          <w:szCs w:val="24"/>
        </w:rPr>
        <w:t xml:space="preserve">within seven days </w:t>
      </w:r>
      <w:r w:rsidRPr="00BC1C16">
        <w:rPr>
          <w:rFonts w:ascii="Arial" w:hAnsi="Arial" w:cs="Arial"/>
          <w:sz w:val="24"/>
          <w:szCs w:val="24"/>
        </w:rPr>
        <w:t>acknowledge receipt thereof and inform the complainant of the case number assigned to the complaint.</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(3)</w:t>
      </w:r>
      <w:r w:rsidRPr="00BC1C16">
        <w:rPr>
          <w:rFonts w:ascii="Arial" w:hAnsi="Arial" w:cs="Arial"/>
          <w:sz w:val="24"/>
          <w:szCs w:val="24"/>
        </w:rPr>
        <w:tab/>
        <w:t>After receiving the complaint, the Authority may require the complainant to submit further information or documentation in relation to the complaint.</w:t>
      </w:r>
    </w:p>
    <w:p w:rsidR="00BC1C16" w:rsidRPr="00BC1C16" w:rsidRDefault="00BC1C16" w:rsidP="00BC1C16">
      <w:pPr>
        <w:spacing w:after="0" w:line="360" w:lineRule="auto"/>
        <w:ind w:left="720"/>
        <w:rPr>
          <w:rFonts w:ascii="Arial" w:hAnsi="Arial" w:cs="Arial"/>
          <w:sz w:val="24"/>
          <w:szCs w:val="24"/>
        </w:rPr>
      </w:pPr>
    </w:p>
    <w:p w:rsidR="00BC1C16" w:rsidRPr="00BC1C16" w:rsidRDefault="00BC1C16" w:rsidP="00BC1C16">
      <w:pPr>
        <w:spacing w:after="0" w:line="360" w:lineRule="auto"/>
        <w:ind w:left="720"/>
        <w:rPr>
          <w:rFonts w:ascii="Arial" w:hAnsi="Arial" w:cs="Arial"/>
          <w:b/>
          <w:sz w:val="24"/>
          <w:szCs w:val="24"/>
        </w:rPr>
      </w:pPr>
      <w:r w:rsidRPr="00BC1C16">
        <w:rPr>
          <w:rFonts w:ascii="Arial" w:hAnsi="Arial" w:cs="Arial"/>
          <w:b/>
          <w:sz w:val="24"/>
          <w:szCs w:val="24"/>
        </w:rPr>
        <w:t xml:space="preserve">Mediation </w:t>
      </w:r>
    </w:p>
    <w:p w:rsidR="00BC1C16" w:rsidRPr="00BC1C16" w:rsidRDefault="00BC1C16" w:rsidP="00BC1C16">
      <w:pPr>
        <w:spacing w:after="0" w:line="360" w:lineRule="auto"/>
        <w:ind w:left="720"/>
        <w:rPr>
          <w:rFonts w:ascii="Arial" w:hAnsi="Arial" w:cs="Arial"/>
          <w:sz w:val="24"/>
          <w:szCs w:val="24"/>
        </w:rPr>
      </w:pP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b/>
          <w:sz w:val="24"/>
          <w:szCs w:val="24"/>
        </w:rPr>
        <w:tab/>
        <w:t>27.</w:t>
      </w:r>
      <w:r w:rsidRPr="00BC1C16">
        <w:rPr>
          <w:rFonts w:ascii="Arial" w:hAnsi="Arial" w:cs="Arial"/>
          <w:sz w:val="24"/>
          <w:szCs w:val="24"/>
        </w:rPr>
        <w:tab/>
        <w:t>(1)</w:t>
      </w:r>
      <w:r w:rsidRPr="00BC1C16">
        <w:rPr>
          <w:rFonts w:ascii="Arial" w:hAnsi="Arial" w:cs="Arial"/>
          <w:sz w:val="24"/>
          <w:szCs w:val="24"/>
        </w:rPr>
        <w:tab/>
        <w:t>An Authority may—</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i/>
          <w:sz w:val="24"/>
          <w:szCs w:val="24"/>
        </w:rPr>
        <w:t>(a)</w:t>
      </w:r>
      <w:r w:rsidRPr="00BC1C16">
        <w:rPr>
          <w:rFonts w:ascii="Arial" w:hAnsi="Arial" w:cs="Arial"/>
          <w:sz w:val="24"/>
          <w:szCs w:val="24"/>
        </w:rPr>
        <w:tab/>
      </w:r>
      <w:proofErr w:type="gramStart"/>
      <w:r w:rsidRPr="00BC1C16">
        <w:rPr>
          <w:rFonts w:ascii="Arial" w:hAnsi="Arial" w:cs="Arial"/>
          <w:sz w:val="24"/>
          <w:szCs w:val="24"/>
        </w:rPr>
        <w:t>if</w:t>
      </w:r>
      <w:proofErr w:type="gramEnd"/>
      <w:r w:rsidRPr="00BC1C16">
        <w:rPr>
          <w:rFonts w:ascii="Arial" w:hAnsi="Arial" w:cs="Arial"/>
          <w:sz w:val="24"/>
          <w:szCs w:val="24"/>
        </w:rPr>
        <w:t xml:space="preserve"> it believes that a complaint may be resolved through </w:t>
      </w:r>
      <w:r w:rsidR="00884432" w:rsidRPr="00BC1C16">
        <w:rPr>
          <w:rFonts w:ascii="Arial" w:hAnsi="Arial" w:cs="Arial"/>
          <w:sz w:val="24"/>
          <w:szCs w:val="24"/>
        </w:rPr>
        <w:t>mediation; or</w:t>
      </w:r>
    </w:p>
    <w:p w:rsidR="00BC1C16" w:rsidRDefault="00BC1C16" w:rsidP="00BC1C16">
      <w:pPr>
        <w:spacing w:after="0" w:line="360" w:lineRule="auto"/>
        <w:ind w:left="720"/>
        <w:rPr>
          <w:rFonts w:ascii="Arial" w:hAnsi="Arial" w:cs="Arial"/>
          <w:sz w:val="24"/>
          <w:szCs w:val="24"/>
        </w:rPr>
      </w:pPr>
      <w:r w:rsidRPr="00BC1C16">
        <w:rPr>
          <w:rFonts w:ascii="Arial" w:hAnsi="Arial" w:cs="Arial"/>
          <w:i/>
          <w:sz w:val="24"/>
          <w:szCs w:val="24"/>
        </w:rPr>
        <w:t>(b)</w:t>
      </w:r>
      <w:r w:rsidRPr="00BC1C16">
        <w:rPr>
          <w:rFonts w:ascii="Arial" w:hAnsi="Arial" w:cs="Arial"/>
          <w:sz w:val="24"/>
          <w:szCs w:val="24"/>
        </w:rPr>
        <w:tab/>
      </w:r>
      <w:proofErr w:type="gramStart"/>
      <w:r w:rsidRPr="00BC1C16">
        <w:rPr>
          <w:rFonts w:ascii="Arial" w:hAnsi="Arial" w:cs="Arial"/>
          <w:sz w:val="24"/>
          <w:szCs w:val="24"/>
        </w:rPr>
        <w:t>on</w:t>
      </w:r>
      <w:proofErr w:type="gramEnd"/>
      <w:r w:rsidRPr="00BC1C16">
        <w:rPr>
          <w:rFonts w:ascii="Arial" w:hAnsi="Arial" w:cs="Arial"/>
          <w:sz w:val="24"/>
          <w:szCs w:val="24"/>
        </w:rPr>
        <w:t xml:space="preserve"> application by the person concerned,</w:t>
      </w:r>
    </w:p>
    <w:p w:rsidR="00BC1C16" w:rsidRPr="00BC1C16" w:rsidRDefault="00BC1C16" w:rsidP="00BC1C16">
      <w:pPr>
        <w:spacing w:after="0" w:line="360" w:lineRule="auto"/>
        <w:ind w:left="720"/>
        <w:rPr>
          <w:rFonts w:ascii="Arial" w:hAnsi="Arial" w:cs="Arial"/>
          <w:sz w:val="24"/>
          <w:szCs w:val="24"/>
        </w:rPr>
      </w:pPr>
      <w:proofErr w:type="gramStart"/>
      <w:r w:rsidRPr="00BC1C16">
        <w:rPr>
          <w:rFonts w:ascii="Arial" w:hAnsi="Arial" w:cs="Arial"/>
          <w:sz w:val="24"/>
          <w:szCs w:val="24"/>
        </w:rPr>
        <w:t>refer</w:t>
      </w:r>
      <w:proofErr w:type="gramEnd"/>
      <w:r w:rsidRPr="00BC1C16">
        <w:rPr>
          <w:rFonts w:ascii="Arial" w:hAnsi="Arial" w:cs="Arial"/>
          <w:sz w:val="24"/>
          <w:szCs w:val="24"/>
        </w:rPr>
        <w:t xml:space="preserve"> the complaint for mediation, as prescribed.</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(2)</w:t>
      </w:r>
      <w:r w:rsidRPr="00BC1C16">
        <w:rPr>
          <w:rFonts w:ascii="Arial" w:hAnsi="Arial" w:cs="Arial"/>
          <w:sz w:val="24"/>
          <w:szCs w:val="24"/>
        </w:rPr>
        <w:tab/>
        <w:t>Within seven days of referral to mediation, the Authority must appoint a suitably qualified person as a mediator.</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(3)</w:t>
      </w:r>
      <w:r w:rsidRPr="00BC1C16">
        <w:rPr>
          <w:rFonts w:ascii="Arial" w:hAnsi="Arial" w:cs="Arial"/>
          <w:sz w:val="24"/>
          <w:szCs w:val="24"/>
        </w:rPr>
        <w:tab/>
        <w:t>The mediator must within seven days of appointment—</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i/>
          <w:sz w:val="24"/>
          <w:szCs w:val="24"/>
        </w:rPr>
        <w:t>(a)</w:t>
      </w:r>
      <w:r w:rsidRPr="00BC1C16">
        <w:rPr>
          <w:rFonts w:ascii="Arial" w:hAnsi="Arial" w:cs="Arial"/>
          <w:sz w:val="24"/>
          <w:szCs w:val="24"/>
        </w:rPr>
        <w:tab/>
      </w:r>
      <w:proofErr w:type="gramStart"/>
      <w:r w:rsidRPr="00BC1C16">
        <w:rPr>
          <w:rFonts w:ascii="Arial" w:hAnsi="Arial" w:cs="Arial"/>
          <w:sz w:val="24"/>
          <w:szCs w:val="24"/>
        </w:rPr>
        <w:t>give</w:t>
      </w:r>
      <w:proofErr w:type="gramEnd"/>
      <w:r w:rsidRPr="00BC1C16">
        <w:rPr>
          <w:rFonts w:ascii="Arial" w:hAnsi="Arial" w:cs="Arial"/>
          <w:sz w:val="24"/>
          <w:szCs w:val="24"/>
        </w:rPr>
        <w:t xml:space="preserve"> notice of the mediation as prescribed to all parties </w:t>
      </w:r>
      <w:r w:rsidR="00884432" w:rsidRPr="00BC1C16">
        <w:rPr>
          <w:rFonts w:ascii="Arial" w:hAnsi="Arial" w:cs="Arial"/>
          <w:sz w:val="24"/>
          <w:szCs w:val="24"/>
        </w:rPr>
        <w:t>concerned; and</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i/>
          <w:sz w:val="24"/>
          <w:szCs w:val="24"/>
        </w:rPr>
        <w:t>(b)</w:t>
      </w:r>
      <w:r w:rsidRPr="00BC1C16">
        <w:rPr>
          <w:rFonts w:ascii="Arial" w:hAnsi="Arial" w:cs="Arial"/>
          <w:sz w:val="24"/>
          <w:szCs w:val="24"/>
        </w:rPr>
        <w:tab/>
      </w:r>
      <w:proofErr w:type="gramStart"/>
      <w:r w:rsidRPr="00BC1C16">
        <w:rPr>
          <w:rFonts w:ascii="Arial" w:hAnsi="Arial" w:cs="Arial"/>
          <w:sz w:val="24"/>
          <w:szCs w:val="24"/>
        </w:rPr>
        <w:t>set</w:t>
      </w:r>
      <w:proofErr w:type="gramEnd"/>
      <w:r w:rsidRPr="00BC1C16">
        <w:rPr>
          <w:rFonts w:ascii="Arial" w:hAnsi="Arial" w:cs="Arial"/>
          <w:sz w:val="24"/>
          <w:szCs w:val="24"/>
        </w:rPr>
        <w:t xml:space="preserve"> the matter down for mediation within 30 days.</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(4)</w:t>
      </w:r>
      <w:r w:rsidRPr="00BC1C16">
        <w:rPr>
          <w:rFonts w:ascii="Arial" w:hAnsi="Arial" w:cs="Arial"/>
          <w:sz w:val="24"/>
          <w:szCs w:val="24"/>
        </w:rPr>
        <w:tab/>
      </w:r>
      <w:r w:rsidRPr="00BC1C16">
        <w:rPr>
          <w:rFonts w:ascii="Arial" w:hAnsi="Arial" w:cs="Arial"/>
          <w:i/>
          <w:sz w:val="24"/>
          <w:szCs w:val="24"/>
        </w:rPr>
        <w:t>(</w:t>
      </w:r>
      <w:proofErr w:type="gramStart"/>
      <w:r w:rsidRPr="00BC1C16">
        <w:rPr>
          <w:rFonts w:ascii="Arial" w:hAnsi="Arial" w:cs="Arial"/>
          <w:i/>
          <w:sz w:val="24"/>
          <w:szCs w:val="24"/>
        </w:rPr>
        <w:t>a</w:t>
      </w:r>
      <w:proofErr w:type="gramEnd"/>
      <w:r w:rsidRPr="00BC1C16">
        <w:rPr>
          <w:rFonts w:ascii="Arial" w:hAnsi="Arial" w:cs="Arial"/>
          <w:i/>
          <w:sz w:val="24"/>
          <w:szCs w:val="24"/>
        </w:rPr>
        <w:t>)</w:t>
      </w:r>
      <w:r w:rsidRPr="00BC1C16">
        <w:rPr>
          <w:rFonts w:ascii="Arial" w:hAnsi="Arial" w:cs="Arial"/>
          <w:sz w:val="24"/>
          <w:szCs w:val="24"/>
        </w:rPr>
        <w:tab/>
        <w:t>The mediator assists the</w:t>
      </w:r>
      <w:r>
        <w:rPr>
          <w:rFonts w:ascii="Arial" w:hAnsi="Arial" w:cs="Arial"/>
          <w:sz w:val="24"/>
          <w:szCs w:val="24"/>
        </w:rPr>
        <w:t xml:space="preserve"> parties to resolve the dispute.</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r>
      <w:r w:rsidRPr="00BC1C16">
        <w:rPr>
          <w:rFonts w:ascii="Arial" w:hAnsi="Arial" w:cs="Arial"/>
          <w:sz w:val="24"/>
          <w:szCs w:val="24"/>
        </w:rPr>
        <w:tab/>
      </w:r>
      <w:r w:rsidRPr="00BC1C16">
        <w:rPr>
          <w:rFonts w:ascii="Arial" w:hAnsi="Arial" w:cs="Arial"/>
          <w:i/>
          <w:sz w:val="24"/>
          <w:szCs w:val="24"/>
        </w:rPr>
        <w:t>(b)</w:t>
      </w:r>
      <w:r w:rsidRPr="00BC1C16">
        <w:rPr>
          <w:rFonts w:ascii="Arial" w:hAnsi="Arial" w:cs="Arial"/>
          <w:sz w:val="24"/>
          <w:szCs w:val="24"/>
        </w:rPr>
        <w:tab/>
        <w:t>If the parties come to an agreement which resolves the matter or mediation has failed, the mediator must—</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w:t>
      </w:r>
      <w:proofErr w:type="spellStart"/>
      <w:r w:rsidRPr="00BC1C16">
        <w:rPr>
          <w:rFonts w:ascii="Arial" w:hAnsi="Arial" w:cs="Arial"/>
          <w:sz w:val="24"/>
          <w:szCs w:val="24"/>
        </w:rPr>
        <w:t>i</w:t>
      </w:r>
      <w:proofErr w:type="spellEnd"/>
      <w:r w:rsidRPr="00BC1C16">
        <w:rPr>
          <w:rFonts w:ascii="Arial" w:hAnsi="Arial" w:cs="Arial"/>
          <w:sz w:val="24"/>
          <w:szCs w:val="24"/>
        </w:rPr>
        <w:t>)</w:t>
      </w:r>
      <w:r w:rsidRPr="00BC1C16">
        <w:rPr>
          <w:rFonts w:ascii="Arial" w:hAnsi="Arial" w:cs="Arial"/>
          <w:sz w:val="24"/>
          <w:szCs w:val="24"/>
        </w:rPr>
        <w:tab/>
      </w:r>
      <w:proofErr w:type="gramStart"/>
      <w:r w:rsidRPr="00BC1C16">
        <w:rPr>
          <w:rFonts w:ascii="Arial" w:hAnsi="Arial" w:cs="Arial"/>
          <w:sz w:val="24"/>
          <w:szCs w:val="24"/>
        </w:rPr>
        <w:t>issue</w:t>
      </w:r>
      <w:proofErr w:type="gramEnd"/>
      <w:r w:rsidRPr="00BC1C16">
        <w:rPr>
          <w:rFonts w:ascii="Arial" w:hAnsi="Arial" w:cs="Arial"/>
          <w:sz w:val="24"/>
          <w:szCs w:val="24"/>
        </w:rPr>
        <w:t xml:space="preserve"> a certificate stating the outcome of the mediation;</w:t>
      </w:r>
      <w:r>
        <w:rPr>
          <w:rFonts w:ascii="Arial" w:hAnsi="Arial" w:cs="Arial"/>
          <w:sz w:val="24"/>
          <w:szCs w:val="24"/>
        </w:rPr>
        <w:t xml:space="preserve"> and</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(ii)</w:t>
      </w:r>
      <w:r w:rsidRPr="00BC1C16">
        <w:rPr>
          <w:rFonts w:ascii="Arial" w:hAnsi="Arial" w:cs="Arial"/>
          <w:sz w:val="24"/>
          <w:szCs w:val="24"/>
        </w:rPr>
        <w:tab/>
      </w:r>
      <w:proofErr w:type="gramStart"/>
      <w:r w:rsidRPr="00BC1C16">
        <w:rPr>
          <w:rFonts w:ascii="Arial" w:hAnsi="Arial" w:cs="Arial"/>
          <w:sz w:val="24"/>
          <w:szCs w:val="24"/>
        </w:rPr>
        <w:t>serve</w:t>
      </w:r>
      <w:proofErr w:type="gramEnd"/>
      <w:r w:rsidRPr="00BC1C16">
        <w:rPr>
          <w:rFonts w:ascii="Arial" w:hAnsi="Arial" w:cs="Arial"/>
          <w:sz w:val="24"/>
          <w:szCs w:val="24"/>
        </w:rPr>
        <w:t xml:space="preserve"> a copy of that certificate on each party to the dispute;</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lastRenderedPageBreak/>
        <w:tab/>
      </w:r>
      <w:r w:rsidRPr="00BC1C16">
        <w:rPr>
          <w:rFonts w:ascii="Arial" w:hAnsi="Arial" w:cs="Arial"/>
          <w:sz w:val="24"/>
          <w:szCs w:val="24"/>
        </w:rPr>
        <w:tab/>
        <w:t>(5)</w:t>
      </w:r>
      <w:r w:rsidRPr="00BC1C16">
        <w:rPr>
          <w:rFonts w:ascii="Arial" w:hAnsi="Arial" w:cs="Arial"/>
          <w:sz w:val="24"/>
          <w:szCs w:val="24"/>
        </w:rPr>
        <w:tab/>
        <w:t>The Authority must keep the records of all mediation proceedings, including the agreements where applicable, as prescribed.</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(6)</w:t>
      </w:r>
      <w:r w:rsidRPr="00BC1C16">
        <w:rPr>
          <w:rFonts w:ascii="Arial" w:hAnsi="Arial" w:cs="Arial"/>
          <w:sz w:val="24"/>
          <w:szCs w:val="24"/>
        </w:rPr>
        <w:tab/>
        <w:t>Notwithstanding the provisions of subsection (1), property practitioners may consent to refer an inter-property practitioners’ dispute for mediation by the Authority, and the Authority may provide such mediation service on a cost recovery basis.</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(7)</w:t>
      </w:r>
      <w:r w:rsidRPr="00BC1C16">
        <w:rPr>
          <w:rFonts w:ascii="Arial" w:hAnsi="Arial" w:cs="Arial"/>
          <w:sz w:val="24"/>
          <w:szCs w:val="24"/>
        </w:rPr>
        <w:tab/>
        <w:t xml:space="preserve"> If a matter is not resolved as contemplated in this section, the matter must be adjudicated in accordance with section 2</w:t>
      </w:r>
      <w:r>
        <w:rPr>
          <w:rFonts w:ascii="Arial" w:hAnsi="Arial" w:cs="Arial"/>
          <w:sz w:val="24"/>
          <w:szCs w:val="24"/>
        </w:rPr>
        <w:t>8.</w:t>
      </w:r>
    </w:p>
    <w:p w:rsidR="00BC1C16" w:rsidRPr="00BC1C16" w:rsidRDefault="00BC1C16" w:rsidP="00BC1C16">
      <w:pPr>
        <w:spacing w:after="0" w:line="360" w:lineRule="auto"/>
        <w:ind w:left="720"/>
        <w:rPr>
          <w:rFonts w:ascii="Arial" w:hAnsi="Arial" w:cs="Arial"/>
          <w:sz w:val="24"/>
          <w:szCs w:val="24"/>
        </w:rPr>
      </w:pPr>
    </w:p>
    <w:p w:rsidR="00BC1C16" w:rsidRPr="00BC1C16" w:rsidRDefault="00BC1C16" w:rsidP="00BC1C16">
      <w:pPr>
        <w:spacing w:after="0" w:line="360" w:lineRule="auto"/>
        <w:ind w:left="720"/>
        <w:rPr>
          <w:rFonts w:ascii="Arial" w:hAnsi="Arial" w:cs="Arial"/>
          <w:b/>
          <w:sz w:val="24"/>
          <w:szCs w:val="24"/>
        </w:rPr>
      </w:pPr>
      <w:r w:rsidRPr="00BC1C16">
        <w:rPr>
          <w:rFonts w:ascii="Arial" w:hAnsi="Arial" w:cs="Arial"/>
          <w:b/>
          <w:sz w:val="24"/>
          <w:szCs w:val="24"/>
        </w:rPr>
        <w:t>Adjudication</w:t>
      </w:r>
    </w:p>
    <w:p w:rsidR="00BC1C16" w:rsidRPr="00BC1C16" w:rsidRDefault="00BC1C16" w:rsidP="00BC1C16">
      <w:pPr>
        <w:spacing w:after="0" w:line="360" w:lineRule="auto"/>
        <w:ind w:left="720"/>
        <w:rPr>
          <w:rFonts w:ascii="Arial" w:hAnsi="Arial" w:cs="Arial"/>
          <w:sz w:val="24"/>
          <w:szCs w:val="24"/>
        </w:rPr>
      </w:pP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b/>
          <w:sz w:val="24"/>
          <w:szCs w:val="24"/>
        </w:rPr>
        <w:tab/>
        <w:t>28.</w:t>
      </w:r>
      <w:r w:rsidRPr="00BC1C16">
        <w:rPr>
          <w:rFonts w:ascii="Arial" w:hAnsi="Arial" w:cs="Arial"/>
          <w:sz w:val="24"/>
          <w:szCs w:val="24"/>
        </w:rPr>
        <w:tab/>
        <w:t>(1)</w:t>
      </w:r>
      <w:r w:rsidRPr="00BC1C16">
        <w:rPr>
          <w:rFonts w:ascii="Arial" w:hAnsi="Arial" w:cs="Arial"/>
          <w:sz w:val="24"/>
          <w:szCs w:val="24"/>
        </w:rPr>
        <w:tab/>
        <w:t>If—</w:t>
      </w:r>
    </w:p>
    <w:p w:rsidR="00BC1C16" w:rsidRPr="00BC1C16" w:rsidRDefault="00BC1C16" w:rsidP="00BC1C16">
      <w:pPr>
        <w:spacing w:after="0" w:line="360" w:lineRule="auto"/>
        <w:ind w:left="1440" w:hanging="720"/>
        <w:rPr>
          <w:rFonts w:ascii="Arial" w:hAnsi="Arial" w:cs="Arial"/>
          <w:sz w:val="24"/>
          <w:szCs w:val="24"/>
        </w:rPr>
      </w:pPr>
      <w:r w:rsidRPr="00BC1C16">
        <w:rPr>
          <w:rFonts w:ascii="Arial" w:hAnsi="Arial" w:cs="Arial"/>
          <w:i/>
          <w:sz w:val="24"/>
          <w:szCs w:val="24"/>
        </w:rPr>
        <w:t>(a)</w:t>
      </w:r>
      <w:r w:rsidRPr="00BC1C16">
        <w:rPr>
          <w:rFonts w:ascii="Arial" w:hAnsi="Arial" w:cs="Arial"/>
          <w:sz w:val="24"/>
          <w:szCs w:val="24"/>
        </w:rPr>
        <w:tab/>
      </w:r>
      <w:proofErr w:type="gramStart"/>
      <w:r w:rsidRPr="00BC1C16">
        <w:rPr>
          <w:rFonts w:ascii="Arial" w:hAnsi="Arial" w:cs="Arial"/>
          <w:sz w:val="24"/>
          <w:szCs w:val="24"/>
        </w:rPr>
        <w:t>a</w:t>
      </w:r>
      <w:proofErr w:type="gramEnd"/>
      <w:r w:rsidRPr="00BC1C16">
        <w:rPr>
          <w:rFonts w:ascii="Arial" w:hAnsi="Arial" w:cs="Arial"/>
          <w:sz w:val="24"/>
          <w:szCs w:val="24"/>
        </w:rPr>
        <w:t xml:space="preserve"> person on whom a compliance notice has been served in accordance with section 2</w:t>
      </w:r>
      <w:r>
        <w:rPr>
          <w:rFonts w:ascii="Arial" w:hAnsi="Arial" w:cs="Arial"/>
          <w:sz w:val="24"/>
          <w:szCs w:val="24"/>
        </w:rPr>
        <w:t>6</w:t>
      </w:r>
      <w:r w:rsidRPr="00BC1C16">
        <w:rPr>
          <w:rFonts w:ascii="Arial" w:hAnsi="Arial" w:cs="Arial"/>
          <w:sz w:val="24"/>
          <w:szCs w:val="24"/>
        </w:rPr>
        <w:t>—</w:t>
      </w:r>
    </w:p>
    <w:p w:rsidR="00BC1C16" w:rsidRPr="00BC1C16" w:rsidRDefault="00BC1C16" w:rsidP="00BC1C16">
      <w:pPr>
        <w:spacing w:after="0" w:line="360" w:lineRule="auto"/>
        <w:ind w:left="2160" w:hanging="720"/>
        <w:rPr>
          <w:rFonts w:ascii="Arial" w:hAnsi="Arial" w:cs="Arial"/>
          <w:sz w:val="24"/>
          <w:szCs w:val="24"/>
        </w:rPr>
      </w:pPr>
      <w:r w:rsidRPr="00BC1C16">
        <w:rPr>
          <w:rFonts w:ascii="Arial" w:hAnsi="Arial" w:cs="Arial"/>
          <w:sz w:val="24"/>
          <w:szCs w:val="24"/>
        </w:rPr>
        <w:t>(</w:t>
      </w:r>
      <w:proofErr w:type="spellStart"/>
      <w:r w:rsidRPr="00BC1C16">
        <w:rPr>
          <w:rFonts w:ascii="Arial" w:hAnsi="Arial" w:cs="Arial"/>
          <w:sz w:val="24"/>
          <w:szCs w:val="24"/>
        </w:rPr>
        <w:t>i</w:t>
      </w:r>
      <w:proofErr w:type="spellEnd"/>
      <w:r w:rsidRPr="00BC1C16">
        <w:rPr>
          <w:rFonts w:ascii="Arial" w:hAnsi="Arial" w:cs="Arial"/>
          <w:sz w:val="24"/>
          <w:szCs w:val="24"/>
        </w:rPr>
        <w:t>)</w:t>
      </w:r>
      <w:r w:rsidRPr="00BC1C16">
        <w:rPr>
          <w:rFonts w:ascii="Arial" w:hAnsi="Arial" w:cs="Arial"/>
          <w:sz w:val="24"/>
          <w:szCs w:val="24"/>
        </w:rPr>
        <w:tab/>
      </w:r>
      <w:proofErr w:type="gramStart"/>
      <w:r w:rsidRPr="00BC1C16">
        <w:rPr>
          <w:rFonts w:ascii="Arial" w:hAnsi="Arial" w:cs="Arial"/>
          <w:sz w:val="24"/>
          <w:szCs w:val="24"/>
        </w:rPr>
        <w:t>fails</w:t>
      </w:r>
      <w:proofErr w:type="gramEnd"/>
      <w:r w:rsidRPr="00BC1C16">
        <w:rPr>
          <w:rFonts w:ascii="Arial" w:hAnsi="Arial" w:cs="Arial"/>
          <w:sz w:val="24"/>
          <w:szCs w:val="24"/>
        </w:rPr>
        <w:t xml:space="preserve"> to comply with this Act as demanded in the compliance notice;</w:t>
      </w:r>
    </w:p>
    <w:p w:rsidR="00BC1C16" w:rsidRPr="00BC1C16" w:rsidRDefault="00BC1C16" w:rsidP="00BC1C16">
      <w:pPr>
        <w:spacing w:after="0" w:line="360" w:lineRule="auto"/>
        <w:ind w:left="2160" w:hanging="720"/>
        <w:rPr>
          <w:rFonts w:ascii="Arial" w:hAnsi="Arial" w:cs="Arial"/>
          <w:sz w:val="24"/>
          <w:szCs w:val="24"/>
        </w:rPr>
      </w:pPr>
      <w:r w:rsidRPr="00BC1C16">
        <w:rPr>
          <w:rFonts w:ascii="Arial" w:hAnsi="Arial" w:cs="Arial"/>
          <w:sz w:val="24"/>
          <w:szCs w:val="24"/>
        </w:rPr>
        <w:t>(ii)</w:t>
      </w:r>
      <w:r w:rsidRPr="00BC1C16">
        <w:rPr>
          <w:rFonts w:ascii="Arial" w:hAnsi="Arial" w:cs="Arial"/>
          <w:sz w:val="24"/>
          <w:szCs w:val="24"/>
        </w:rPr>
        <w:tab/>
      </w:r>
      <w:proofErr w:type="gramStart"/>
      <w:r w:rsidRPr="00BC1C16">
        <w:rPr>
          <w:rFonts w:ascii="Arial" w:hAnsi="Arial" w:cs="Arial"/>
          <w:sz w:val="24"/>
          <w:szCs w:val="24"/>
        </w:rPr>
        <w:t>fails</w:t>
      </w:r>
      <w:proofErr w:type="gramEnd"/>
      <w:r w:rsidRPr="00BC1C16">
        <w:rPr>
          <w:rFonts w:ascii="Arial" w:hAnsi="Arial" w:cs="Arial"/>
          <w:sz w:val="24"/>
          <w:szCs w:val="24"/>
        </w:rPr>
        <w:t xml:space="preserve"> to </w:t>
      </w:r>
      <w:proofErr w:type="spellStart"/>
      <w:r w:rsidRPr="00BC1C16">
        <w:rPr>
          <w:rFonts w:ascii="Arial" w:hAnsi="Arial" w:cs="Arial"/>
          <w:sz w:val="24"/>
          <w:szCs w:val="24"/>
        </w:rPr>
        <w:t>timeously</w:t>
      </w:r>
      <w:proofErr w:type="spellEnd"/>
      <w:r w:rsidRPr="00BC1C16">
        <w:rPr>
          <w:rFonts w:ascii="Arial" w:hAnsi="Arial" w:cs="Arial"/>
          <w:sz w:val="24"/>
          <w:szCs w:val="24"/>
        </w:rPr>
        <w:t xml:space="preserve"> comply with the compliance notice; or</w:t>
      </w:r>
    </w:p>
    <w:p w:rsidR="00BC1C16" w:rsidRPr="00BC1C16" w:rsidRDefault="00BC1C16" w:rsidP="00BC1C16">
      <w:pPr>
        <w:spacing w:after="0" w:line="360" w:lineRule="auto"/>
        <w:ind w:left="2160" w:hanging="720"/>
        <w:rPr>
          <w:rFonts w:ascii="Arial" w:hAnsi="Arial" w:cs="Arial"/>
          <w:sz w:val="24"/>
          <w:szCs w:val="24"/>
        </w:rPr>
      </w:pPr>
      <w:r w:rsidRPr="00BC1C16">
        <w:rPr>
          <w:rFonts w:ascii="Arial" w:hAnsi="Arial" w:cs="Arial"/>
          <w:sz w:val="24"/>
          <w:szCs w:val="24"/>
        </w:rPr>
        <w:t>(iii)</w:t>
      </w:r>
      <w:r w:rsidRPr="00BC1C16">
        <w:rPr>
          <w:rFonts w:ascii="Arial" w:hAnsi="Arial" w:cs="Arial"/>
          <w:sz w:val="24"/>
          <w:szCs w:val="24"/>
        </w:rPr>
        <w:tab/>
      </w:r>
      <w:proofErr w:type="gramStart"/>
      <w:r w:rsidRPr="00BC1C16">
        <w:rPr>
          <w:rFonts w:ascii="Arial" w:hAnsi="Arial" w:cs="Arial"/>
          <w:sz w:val="24"/>
          <w:szCs w:val="24"/>
        </w:rPr>
        <w:t>fails</w:t>
      </w:r>
      <w:proofErr w:type="gramEnd"/>
      <w:r w:rsidRPr="00BC1C16">
        <w:rPr>
          <w:rFonts w:ascii="Arial" w:hAnsi="Arial" w:cs="Arial"/>
          <w:sz w:val="24"/>
          <w:szCs w:val="24"/>
        </w:rPr>
        <w:t xml:space="preserve"> to </w:t>
      </w:r>
      <w:proofErr w:type="spellStart"/>
      <w:r w:rsidRPr="00BC1C16">
        <w:rPr>
          <w:rFonts w:ascii="Arial" w:hAnsi="Arial" w:cs="Arial"/>
          <w:sz w:val="24"/>
          <w:szCs w:val="24"/>
        </w:rPr>
        <w:t>timeously</w:t>
      </w:r>
      <w:proofErr w:type="spellEnd"/>
      <w:r w:rsidRPr="00BC1C16">
        <w:rPr>
          <w:rFonts w:ascii="Arial" w:hAnsi="Arial" w:cs="Arial"/>
          <w:sz w:val="24"/>
          <w:szCs w:val="24"/>
        </w:rPr>
        <w:t xml:space="preserve"> pay the fine determined by the Authority; or</w:t>
      </w:r>
    </w:p>
    <w:p w:rsidR="00BC1C16" w:rsidRPr="00BC1C16" w:rsidRDefault="00BC1C16" w:rsidP="00BC1C16">
      <w:pPr>
        <w:spacing w:after="0" w:line="360" w:lineRule="auto"/>
        <w:ind w:left="1440" w:hanging="720"/>
        <w:rPr>
          <w:rFonts w:ascii="Arial" w:hAnsi="Arial" w:cs="Arial"/>
          <w:sz w:val="24"/>
          <w:szCs w:val="24"/>
        </w:rPr>
      </w:pPr>
      <w:r w:rsidRPr="00BC1C16">
        <w:rPr>
          <w:rFonts w:ascii="Arial" w:hAnsi="Arial" w:cs="Arial"/>
          <w:i/>
          <w:sz w:val="24"/>
          <w:szCs w:val="24"/>
        </w:rPr>
        <w:t>(b)</w:t>
      </w:r>
      <w:r w:rsidRPr="00BC1C16">
        <w:rPr>
          <w:rFonts w:ascii="Arial" w:hAnsi="Arial" w:cs="Arial"/>
          <w:sz w:val="24"/>
          <w:szCs w:val="24"/>
        </w:rPr>
        <w:tab/>
      </w:r>
      <w:proofErr w:type="gramStart"/>
      <w:r w:rsidRPr="00BC1C16">
        <w:rPr>
          <w:rFonts w:ascii="Arial" w:hAnsi="Arial" w:cs="Arial"/>
          <w:sz w:val="24"/>
          <w:szCs w:val="24"/>
        </w:rPr>
        <w:t>mediation</w:t>
      </w:r>
      <w:proofErr w:type="gramEnd"/>
      <w:r w:rsidRPr="00BC1C16">
        <w:rPr>
          <w:rFonts w:ascii="Arial" w:hAnsi="Arial" w:cs="Arial"/>
          <w:sz w:val="24"/>
          <w:szCs w:val="24"/>
        </w:rPr>
        <w:t xml:space="preserve"> has been attempted in accordance with section 2</w:t>
      </w:r>
      <w:r>
        <w:rPr>
          <w:rFonts w:ascii="Arial" w:hAnsi="Arial" w:cs="Arial"/>
          <w:sz w:val="24"/>
          <w:szCs w:val="24"/>
        </w:rPr>
        <w:t>7</w:t>
      </w:r>
      <w:r w:rsidRPr="00BC1C16">
        <w:rPr>
          <w:rFonts w:ascii="Arial" w:hAnsi="Arial" w:cs="Arial"/>
          <w:sz w:val="24"/>
          <w:szCs w:val="24"/>
        </w:rPr>
        <w:t xml:space="preserve"> but has failed;</w:t>
      </w:r>
    </w:p>
    <w:p w:rsidR="00BC1C16" w:rsidRDefault="00BC1C16" w:rsidP="00BC1C16">
      <w:pPr>
        <w:spacing w:after="0" w:line="360" w:lineRule="auto"/>
        <w:ind w:left="1440" w:hanging="720"/>
        <w:rPr>
          <w:rFonts w:ascii="Arial" w:hAnsi="Arial" w:cs="Arial"/>
          <w:sz w:val="24"/>
          <w:szCs w:val="24"/>
        </w:rPr>
      </w:pPr>
      <w:r w:rsidRPr="00BC1C16">
        <w:rPr>
          <w:rFonts w:ascii="Arial" w:hAnsi="Arial" w:cs="Arial"/>
          <w:i/>
          <w:sz w:val="24"/>
          <w:szCs w:val="24"/>
        </w:rPr>
        <w:t>(c)</w:t>
      </w:r>
      <w:r w:rsidRPr="00BC1C16">
        <w:rPr>
          <w:rFonts w:ascii="Arial" w:hAnsi="Arial" w:cs="Arial"/>
          <w:sz w:val="24"/>
          <w:szCs w:val="24"/>
        </w:rPr>
        <w:tab/>
      </w:r>
      <w:proofErr w:type="gramStart"/>
      <w:r w:rsidRPr="00BC1C16">
        <w:rPr>
          <w:rFonts w:ascii="Arial" w:hAnsi="Arial" w:cs="Arial"/>
          <w:sz w:val="24"/>
          <w:szCs w:val="24"/>
        </w:rPr>
        <w:t>the</w:t>
      </w:r>
      <w:proofErr w:type="gramEnd"/>
      <w:r w:rsidRPr="00BC1C16">
        <w:rPr>
          <w:rFonts w:ascii="Arial" w:hAnsi="Arial" w:cs="Arial"/>
          <w:sz w:val="24"/>
          <w:szCs w:val="24"/>
        </w:rPr>
        <w:t xml:space="preserve"> serious nature of the complaint and the contravention in question warrants,</w:t>
      </w:r>
    </w:p>
    <w:p w:rsidR="00BC1C16" w:rsidRPr="00BC1C16" w:rsidRDefault="00BC1C16" w:rsidP="00BC1C16">
      <w:pPr>
        <w:spacing w:after="0" w:line="360" w:lineRule="auto"/>
        <w:ind w:left="720"/>
        <w:rPr>
          <w:rFonts w:ascii="Arial" w:hAnsi="Arial" w:cs="Arial"/>
          <w:sz w:val="24"/>
          <w:szCs w:val="24"/>
        </w:rPr>
      </w:pPr>
      <w:proofErr w:type="gramStart"/>
      <w:r w:rsidRPr="00BC1C16">
        <w:rPr>
          <w:rFonts w:ascii="Arial" w:hAnsi="Arial" w:cs="Arial"/>
          <w:sz w:val="24"/>
          <w:szCs w:val="24"/>
        </w:rPr>
        <w:t>the</w:t>
      </w:r>
      <w:proofErr w:type="gramEnd"/>
      <w:r w:rsidRPr="00BC1C16">
        <w:rPr>
          <w:rFonts w:ascii="Arial" w:hAnsi="Arial" w:cs="Arial"/>
          <w:sz w:val="24"/>
          <w:szCs w:val="24"/>
        </w:rPr>
        <w:t xml:space="preserve"> Authority must cause a notice of adjudication to be served on the person concerned as prescribed.</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(2)</w:t>
      </w:r>
      <w:r w:rsidRPr="00BC1C16">
        <w:rPr>
          <w:rFonts w:ascii="Arial" w:hAnsi="Arial" w:cs="Arial"/>
          <w:sz w:val="24"/>
          <w:szCs w:val="24"/>
        </w:rPr>
        <w:tab/>
        <w:t xml:space="preserve">The Authority must appoint an independent legally qualified person as an adjudicator to conduct an adjudication of a complaint in terms of this section, </w:t>
      </w:r>
      <w:proofErr w:type="gramStart"/>
      <w:r w:rsidRPr="00BC1C16">
        <w:rPr>
          <w:rFonts w:ascii="Arial" w:hAnsi="Arial" w:cs="Arial"/>
          <w:sz w:val="24"/>
          <w:szCs w:val="24"/>
        </w:rPr>
        <w:t>who</w:t>
      </w:r>
      <w:proofErr w:type="gramEnd"/>
      <w:r w:rsidRPr="00BC1C16">
        <w:rPr>
          <w:rFonts w:ascii="Arial" w:hAnsi="Arial" w:cs="Arial"/>
          <w:sz w:val="24"/>
          <w:szCs w:val="24"/>
        </w:rPr>
        <w:t xml:space="preserve"> for purposes of this section is referred to as the "adjudicator".</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(3)</w:t>
      </w:r>
      <w:r w:rsidRPr="00BC1C16">
        <w:rPr>
          <w:rFonts w:ascii="Arial" w:hAnsi="Arial" w:cs="Arial"/>
          <w:sz w:val="24"/>
          <w:szCs w:val="24"/>
        </w:rPr>
        <w:tab/>
        <w:t xml:space="preserve">The Authority may upon application from the adjudicator on good grounds appoint independent assessors to assist him or her. </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(4)</w:t>
      </w:r>
      <w:r w:rsidRPr="00BC1C16">
        <w:rPr>
          <w:rFonts w:ascii="Arial" w:hAnsi="Arial" w:cs="Arial"/>
          <w:sz w:val="24"/>
          <w:szCs w:val="24"/>
        </w:rPr>
        <w:tab/>
        <w:t>Within 14 days of the appointment of the adjudicator, the adjudicator must—</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i/>
          <w:sz w:val="24"/>
          <w:szCs w:val="24"/>
        </w:rPr>
        <w:t>(a)</w:t>
      </w:r>
      <w:r w:rsidRPr="00BC1C16">
        <w:rPr>
          <w:rFonts w:ascii="Arial" w:hAnsi="Arial" w:cs="Arial"/>
          <w:sz w:val="24"/>
          <w:szCs w:val="24"/>
        </w:rPr>
        <w:tab/>
      </w:r>
      <w:proofErr w:type="gramStart"/>
      <w:r w:rsidRPr="00BC1C16">
        <w:rPr>
          <w:rFonts w:ascii="Arial" w:hAnsi="Arial" w:cs="Arial"/>
          <w:sz w:val="24"/>
          <w:szCs w:val="24"/>
        </w:rPr>
        <w:t>give</w:t>
      </w:r>
      <w:proofErr w:type="gramEnd"/>
      <w:r w:rsidRPr="00BC1C16">
        <w:rPr>
          <w:rFonts w:ascii="Arial" w:hAnsi="Arial" w:cs="Arial"/>
          <w:sz w:val="24"/>
          <w:szCs w:val="24"/>
        </w:rPr>
        <w:t xml:space="preserve"> notice of the adjudication as prescribed to all parties </w:t>
      </w:r>
      <w:r w:rsidR="00884432" w:rsidRPr="00BC1C16">
        <w:rPr>
          <w:rFonts w:ascii="Arial" w:hAnsi="Arial" w:cs="Arial"/>
          <w:sz w:val="24"/>
          <w:szCs w:val="24"/>
        </w:rPr>
        <w:t>concerned; and</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i/>
          <w:sz w:val="24"/>
          <w:szCs w:val="24"/>
        </w:rPr>
        <w:lastRenderedPageBreak/>
        <w:t>(b)</w:t>
      </w:r>
      <w:r w:rsidRPr="00BC1C16">
        <w:rPr>
          <w:rFonts w:ascii="Arial" w:hAnsi="Arial" w:cs="Arial"/>
          <w:sz w:val="24"/>
          <w:szCs w:val="24"/>
        </w:rPr>
        <w:tab/>
      </w:r>
      <w:proofErr w:type="gramStart"/>
      <w:r w:rsidRPr="00BC1C16">
        <w:rPr>
          <w:rFonts w:ascii="Arial" w:hAnsi="Arial" w:cs="Arial"/>
          <w:sz w:val="24"/>
          <w:szCs w:val="24"/>
        </w:rPr>
        <w:t>set</w:t>
      </w:r>
      <w:proofErr w:type="gramEnd"/>
      <w:r w:rsidRPr="00BC1C16">
        <w:rPr>
          <w:rFonts w:ascii="Arial" w:hAnsi="Arial" w:cs="Arial"/>
          <w:sz w:val="24"/>
          <w:szCs w:val="24"/>
        </w:rPr>
        <w:t xml:space="preserve"> the matter down for hearing within 60 days.</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(5)</w:t>
      </w:r>
      <w:r w:rsidRPr="00BC1C16">
        <w:rPr>
          <w:rFonts w:ascii="Arial" w:hAnsi="Arial" w:cs="Arial"/>
          <w:sz w:val="24"/>
          <w:szCs w:val="24"/>
        </w:rPr>
        <w:tab/>
        <w:t>The adjudication must be held expeditiously, subject to upholding the rules of natural justice and in accordance with prescribed procedure.</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(6)</w:t>
      </w:r>
      <w:r w:rsidRPr="00BC1C16">
        <w:rPr>
          <w:rFonts w:ascii="Arial" w:hAnsi="Arial" w:cs="Arial"/>
          <w:sz w:val="24"/>
          <w:szCs w:val="24"/>
        </w:rPr>
        <w:tab/>
      </w:r>
      <w:r w:rsidRPr="00BC1C16">
        <w:rPr>
          <w:rFonts w:ascii="Arial" w:hAnsi="Arial" w:cs="Arial"/>
          <w:i/>
          <w:sz w:val="24"/>
          <w:szCs w:val="24"/>
        </w:rPr>
        <w:t>(</w:t>
      </w:r>
      <w:proofErr w:type="gramStart"/>
      <w:r w:rsidRPr="00BC1C16">
        <w:rPr>
          <w:rFonts w:ascii="Arial" w:hAnsi="Arial" w:cs="Arial"/>
          <w:i/>
          <w:sz w:val="24"/>
          <w:szCs w:val="24"/>
        </w:rPr>
        <w:t>a</w:t>
      </w:r>
      <w:proofErr w:type="gramEnd"/>
      <w:r w:rsidRPr="00BC1C16">
        <w:rPr>
          <w:rFonts w:ascii="Arial" w:hAnsi="Arial" w:cs="Arial"/>
          <w:i/>
          <w:sz w:val="24"/>
          <w:szCs w:val="24"/>
        </w:rPr>
        <w:t>)</w:t>
      </w:r>
      <w:r w:rsidRPr="00BC1C16">
        <w:rPr>
          <w:rFonts w:ascii="Arial" w:hAnsi="Arial" w:cs="Arial"/>
          <w:sz w:val="24"/>
          <w:szCs w:val="24"/>
        </w:rPr>
        <w:tab/>
        <w:t>The adjudicator must upon conclusion of the adjudication make a determination as to whether the complaint is upheld or not.</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r>
      <w:r w:rsidRPr="00BC1C16">
        <w:rPr>
          <w:rFonts w:ascii="Arial" w:hAnsi="Arial" w:cs="Arial"/>
          <w:sz w:val="24"/>
          <w:szCs w:val="24"/>
        </w:rPr>
        <w:tab/>
      </w:r>
      <w:r w:rsidRPr="00BC1C16">
        <w:rPr>
          <w:rFonts w:ascii="Arial" w:hAnsi="Arial" w:cs="Arial"/>
          <w:i/>
          <w:sz w:val="24"/>
          <w:szCs w:val="24"/>
        </w:rPr>
        <w:t>(b)</w:t>
      </w:r>
      <w:r w:rsidRPr="00BC1C16">
        <w:rPr>
          <w:rFonts w:ascii="Arial" w:hAnsi="Arial" w:cs="Arial"/>
          <w:sz w:val="24"/>
          <w:szCs w:val="24"/>
        </w:rPr>
        <w:tab/>
        <w:t>If the complaint is upheld, the adjudicator must make an order which in the circumstances is appropriate, and such an order has the status of an order of a magistrate’s court and must be executed accordingly.</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(7)</w:t>
      </w:r>
      <w:r w:rsidRPr="00BC1C16">
        <w:rPr>
          <w:rFonts w:ascii="Arial" w:hAnsi="Arial" w:cs="Arial"/>
          <w:sz w:val="24"/>
          <w:szCs w:val="24"/>
        </w:rPr>
        <w:tab/>
        <w:t>The order contemplated in subsection (6) may include—</w:t>
      </w:r>
    </w:p>
    <w:p w:rsidR="00BC1C16" w:rsidRPr="00BC1C16" w:rsidRDefault="00BC1C16" w:rsidP="00BC1C16">
      <w:pPr>
        <w:spacing w:after="0" w:line="360" w:lineRule="auto"/>
        <w:ind w:left="1440" w:hanging="720"/>
        <w:rPr>
          <w:rFonts w:ascii="Arial" w:hAnsi="Arial" w:cs="Arial"/>
          <w:sz w:val="24"/>
          <w:szCs w:val="24"/>
        </w:rPr>
      </w:pPr>
      <w:r w:rsidRPr="00BC1C16">
        <w:rPr>
          <w:rFonts w:ascii="Arial" w:hAnsi="Arial" w:cs="Arial"/>
          <w:i/>
          <w:sz w:val="24"/>
          <w:szCs w:val="24"/>
        </w:rPr>
        <w:t>(a)</w:t>
      </w:r>
      <w:r w:rsidRPr="00BC1C16">
        <w:rPr>
          <w:rFonts w:ascii="Arial" w:hAnsi="Arial" w:cs="Arial"/>
          <w:sz w:val="24"/>
          <w:szCs w:val="24"/>
        </w:rPr>
        <w:tab/>
      </w:r>
      <w:proofErr w:type="gramStart"/>
      <w:r w:rsidRPr="00BC1C16">
        <w:rPr>
          <w:rFonts w:ascii="Arial" w:hAnsi="Arial" w:cs="Arial"/>
          <w:sz w:val="24"/>
          <w:szCs w:val="24"/>
        </w:rPr>
        <w:t>a</w:t>
      </w:r>
      <w:proofErr w:type="gramEnd"/>
      <w:r w:rsidRPr="00BC1C16">
        <w:rPr>
          <w:rFonts w:ascii="Arial" w:hAnsi="Arial" w:cs="Arial"/>
          <w:sz w:val="24"/>
          <w:szCs w:val="24"/>
        </w:rPr>
        <w:t xml:space="preserve"> fine which may not exceed the amount determined by the Minister of Justice for the purposes of section 29(1)</w:t>
      </w:r>
      <w:r w:rsidRPr="00BC1C16">
        <w:rPr>
          <w:rFonts w:ascii="Arial" w:hAnsi="Arial" w:cs="Arial"/>
          <w:i/>
          <w:sz w:val="24"/>
          <w:szCs w:val="24"/>
        </w:rPr>
        <w:t>(a)</w:t>
      </w:r>
      <w:r w:rsidRPr="00BC1C16">
        <w:rPr>
          <w:rFonts w:ascii="Arial" w:hAnsi="Arial" w:cs="Arial"/>
          <w:sz w:val="24"/>
          <w:szCs w:val="24"/>
        </w:rPr>
        <w:t xml:space="preserve"> of the Magistrates’ Courts Act, 1944 (Act No. 32 of 1944);</w:t>
      </w:r>
    </w:p>
    <w:p w:rsidR="00BC1C16" w:rsidRPr="00BC1C16" w:rsidRDefault="00BC1C16" w:rsidP="00BC1C16">
      <w:pPr>
        <w:spacing w:after="0" w:line="360" w:lineRule="auto"/>
        <w:ind w:left="1440" w:hanging="720"/>
        <w:rPr>
          <w:rFonts w:ascii="Arial" w:hAnsi="Arial" w:cs="Arial"/>
          <w:sz w:val="24"/>
          <w:szCs w:val="24"/>
        </w:rPr>
      </w:pPr>
      <w:r w:rsidRPr="00BC1C16">
        <w:rPr>
          <w:rFonts w:ascii="Arial" w:hAnsi="Arial" w:cs="Arial"/>
          <w:i/>
          <w:sz w:val="24"/>
          <w:szCs w:val="24"/>
        </w:rPr>
        <w:t>(b)</w:t>
      </w:r>
      <w:r w:rsidRPr="00BC1C16">
        <w:rPr>
          <w:rFonts w:ascii="Arial" w:hAnsi="Arial" w:cs="Arial"/>
          <w:sz w:val="24"/>
          <w:szCs w:val="24"/>
        </w:rPr>
        <w:tab/>
        <w:t xml:space="preserve">if appropriate in the circumstances, an order that the Authority pays not more than 80 percent of the fine as a compensation award to the </w:t>
      </w:r>
      <w:r w:rsidR="00884432" w:rsidRPr="00BC1C16">
        <w:rPr>
          <w:rFonts w:ascii="Arial" w:hAnsi="Arial" w:cs="Arial"/>
          <w:sz w:val="24"/>
          <w:szCs w:val="24"/>
        </w:rPr>
        <w:t>complainant; and</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i/>
          <w:sz w:val="24"/>
          <w:szCs w:val="24"/>
        </w:rPr>
        <w:t>(c)</w:t>
      </w:r>
      <w:r w:rsidRPr="00BC1C16">
        <w:rPr>
          <w:rFonts w:ascii="Arial" w:hAnsi="Arial" w:cs="Arial"/>
          <w:sz w:val="24"/>
          <w:szCs w:val="24"/>
        </w:rPr>
        <w:tab/>
        <w:t xml:space="preserve"> </w:t>
      </w:r>
      <w:proofErr w:type="gramStart"/>
      <w:r w:rsidRPr="00BC1C16">
        <w:rPr>
          <w:rFonts w:ascii="Arial" w:hAnsi="Arial" w:cs="Arial"/>
          <w:sz w:val="24"/>
          <w:szCs w:val="24"/>
        </w:rPr>
        <w:t>any</w:t>
      </w:r>
      <w:proofErr w:type="gramEnd"/>
      <w:r w:rsidRPr="00BC1C16">
        <w:rPr>
          <w:rFonts w:ascii="Arial" w:hAnsi="Arial" w:cs="Arial"/>
          <w:sz w:val="24"/>
          <w:szCs w:val="24"/>
        </w:rPr>
        <w:t xml:space="preserve"> </w:t>
      </w:r>
      <w:r>
        <w:rPr>
          <w:rFonts w:ascii="Arial" w:hAnsi="Arial" w:cs="Arial"/>
          <w:sz w:val="24"/>
          <w:szCs w:val="24"/>
        </w:rPr>
        <w:t xml:space="preserve">other </w:t>
      </w:r>
      <w:r w:rsidRPr="00BC1C16">
        <w:rPr>
          <w:rFonts w:ascii="Arial" w:hAnsi="Arial" w:cs="Arial"/>
          <w:sz w:val="24"/>
          <w:szCs w:val="24"/>
        </w:rPr>
        <w:t xml:space="preserve">appropriate order under the circumstances. </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(8)</w:t>
      </w:r>
      <w:r w:rsidRPr="00BC1C16">
        <w:rPr>
          <w:rFonts w:ascii="Arial" w:hAnsi="Arial" w:cs="Arial"/>
          <w:sz w:val="24"/>
          <w:szCs w:val="24"/>
        </w:rPr>
        <w:tab/>
        <w:t>The adjudicator must upon finalisation of the adjudication process provide written reasons for any of his or her determinations or orders.</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(9)</w:t>
      </w:r>
      <w:r w:rsidRPr="00BC1C16">
        <w:rPr>
          <w:rFonts w:ascii="Arial" w:hAnsi="Arial" w:cs="Arial"/>
          <w:sz w:val="24"/>
          <w:szCs w:val="24"/>
        </w:rPr>
        <w:tab/>
        <w:t xml:space="preserve">The Authority must keep the records of all hearings, including the order made and written reasons provided by the adjudicator, as prescribed. </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(10)</w:t>
      </w:r>
      <w:r w:rsidRPr="00BC1C16">
        <w:rPr>
          <w:rFonts w:ascii="Arial" w:hAnsi="Arial" w:cs="Arial"/>
          <w:sz w:val="24"/>
          <w:szCs w:val="24"/>
        </w:rPr>
        <w:tab/>
        <w:t>Notwithstanding the provisions of subsection (2), property practitioners may consent to refer an inter-property practitioners’ dispute for adjudication by the Authority, and the Authority may provide such service on a cost recovery basis.</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(11)</w:t>
      </w:r>
      <w:r w:rsidRPr="00BC1C16">
        <w:rPr>
          <w:rFonts w:ascii="Arial" w:hAnsi="Arial" w:cs="Arial"/>
          <w:sz w:val="24"/>
          <w:szCs w:val="24"/>
        </w:rPr>
        <w:tab/>
        <w:t>Subject to the provisions of subsection (7</w:t>
      </w:r>
      <w:proofErr w:type="gramStart"/>
      <w:r w:rsidRPr="00BC1C16">
        <w:rPr>
          <w:rFonts w:ascii="Arial" w:hAnsi="Arial" w:cs="Arial"/>
          <w:sz w:val="24"/>
          <w:szCs w:val="24"/>
        </w:rPr>
        <w:t>)</w:t>
      </w:r>
      <w:r w:rsidRPr="00BC1C16">
        <w:rPr>
          <w:rFonts w:ascii="Arial" w:hAnsi="Arial" w:cs="Arial"/>
          <w:i/>
          <w:sz w:val="24"/>
          <w:szCs w:val="24"/>
        </w:rPr>
        <w:t>(</w:t>
      </w:r>
      <w:proofErr w:type="gramEnd"/>
      <w:r w:rsidRPr="00BC1C16">
        <w:rPr>
          <w:rFonts w:ascii="Arial" w:hAnsi="Arial" w:cs="Arial"/>
          <w:i/>
          <w:sz w:val="24"/>
          <w:szCs w:val="24"/>
        </w:rPr>
        <w:t>b)</w:t>
      </w:r>
      <w:r w:rsidRPr="00BC1C16">
        <w:rPr>
          <w:rFonts w:ascii="Arial" w:hAnsi="Arial" w:cs="Arial"/>
          <w:sz w:val="24"/>
          <w:szCs w:val="24"/>
        </w:rPr>
        <w:t>, any fine paid pursuant to an order made by the adjudicator accrues to the Fund.</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 xml:space="preserve"> </w:t>
      </w:r>
    </w:p>
    <w:p w:rsidR="00884432" w:rsidRDefault="00884432" w:rsidP="00BC1C16">
      <w:pPr>
        <w:spacing w:after="0" w:line="360" w:lineRule="auto"/>
        <w:ind w:left="720"/>
        <w:rPr>
          <w:rFonts w:ascii="Arial" w:hAnsi="Arial" w:cs="Arial"/>
          <w:b/>
          <w:sz w:val="24"/>
          <w:szCs w:val="24"/>
        </w:rPr>
      </w:pPr>
    </w:p>
    <w:p w:rsidR="00884432" w:rsidRDefault="00884432" w:rsidP="00BC1C16">
      <w:pPr>
        <w:spacing w:after="0" w:line="360" w:lineRule="auto"/>
        <w:ind w:left="720"/>
        <w:rPr>
          <w:rFonts w:ascii="Arial" w:hAnsi="Arial" w:cs="Arial"/>
          <w:b/>
          <w:sz w:val="24"/>
          <w:szCs w:val="24"/>
        </w:rPr>
      </w:pPr>
      <w:r>
        <w:rPr>
          <w:rFonts w:ascii="Arial" w:hAnsi="Arial" w:cs="Arial"/>
          <w:b/>
          <w:sz w:val="24"/>
          <w:szCs w:val="24"/>
        </w:rPr>
        <w:br/>
      </w:r>
    </w:p>
    <w:p w:rsidR="00BC1C16" w:rsidRPr="00BC1C16" w:rsidRDefault="00BC1C16" w:rsidP="00BC1C16">
      <w:pPr>
        <w:spacing w:after="0" w:line="360" w:lineRule="auto"/>
        <w:ind w:left="720"/>
        <w:rPr>
          <w:rFonts w:ascii="Arial" w:hAnsi="Arial" w:cs="Arial"/>
          <w:b/>
          <w:sz w:val="24"/>
          <w:szCs w:val="24"/>
        </w:rPr>
      </w:pPr>
      <w:bookmarkStart w:id="0" w:name="_GoBack"/>
      <w:bookmarkEnd w:id="0"/>
      <w:r w:rsidRPr="00BC1C16">
        <w:rPr>
          <w:rFonts w:ascii="Arial" w:hAnsi="Arial" w:cs="Arial"/>
          <w:b/>
          <w:sz w:val="24"/>
          <w:szCs w:val="24"/>
        </w:rPr>
        <w:lastRenderedPageBreak/>
        <w:t>Adjudication Appeal Committee</w:t>
      </w:r>
    </w:p>
    <w:p w:rsidR="00BC1C16" w:rsidRPr="00BC1C16" w:rsidRDefault="00BC1C16" w:rsidP="00BC1C16">
      <w:pPr>
        <w:spacing w:after="0" w:line="360" w:lineRule="auto"/>
        <w:ind w:left="720"/>
        <w:rPr>
          <w:rFonts w:ascii="Arial" w:hAnsi="Arial" w:cs="Arial"/>
          <w:sz w:val="24"/>
          <w:szCs w:val="24"/>
        </w:rPr>
      </w:pP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b/>
          <w:sz w:val="24"/>
          <w:szCs w:val="24"/>
        </w:rPr>
        <w:tab/>
        <w:t>29.</w:t>
      </w:r>
      <w:r w:rsidRPr="00BC1C16">
        <w:rPr>
          <w:rFonts w:ascii="Arial" w:hAnsi="Arial" w:cs="Arial"/>
          <w:sz w:val="24"/>
          <w:szCs w:val="24"/>
        </w:rPr>
        <w:tab/>
        <w:t>(1)</w:t>
      </w:r>
      <w:r w:rsidRPr="00BC1C16">
        <w:rPr>
          <w:rFonts w:ascii="Arial" w:hAnsi="Arial" w:cs="Arial"/>
          <w:sz w:val="24"/>
          <w:szCs w:val="24"/>
        </w:rPr>
        <w:tab/>
        <w:t>Any person who is aggrieved by the decision of the adjudicator in terms of section 2</w:t>
      </w:r>
      <w:r>
        <w:rPr>
          <w:rFonts w:ascii="Arial" w:hAnsi="Arial" w:cs="Arial"/>
          <w:sz w:val="24"/>
          <w:szCs w:val="24"/>
        </w:rPr>
        <w:t>8</w:t>
      </w:r>
      <w:r w:rsidRPr="00BC1C16">
        <w:rPr>
          <w:rFonts w:ascii="Arial" w:hAnsi="Arial" w:cs="Arial"/>
          <w:sz w:val="24"/>
          <w:szCs w:val="24"/>
        </w:rPr>
        <w:t xml:space="preserve"> may appeal against such decision to the Adjudication Appeal Committee in the prescribed format.</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(2)</w:t>
      </w:r>
      <w:r w:rsidRPr="00BC1C16">
        <w:rPr>
          <w:rFonts w:ascii="Arial" w:hAnsi="Arial" w:cs="Arial"/>
          <w:sz w:val="24"/>
          <w:szCs w:val="24"/>
        </w:rPr>
        <w:tab/>
        <w:t>The Authority must, within 14 days of the date on which it received the notice of appeal in terms of subsection (1), establish an Adjudication Appeal Committee consisting of three independent suitably qualified persons to hear the appeal.</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(3)</w:t>
      </w:r>
      <w:r w:rsidRPr="00BC1C16">
        <w:rPr>
          <w:rFonts w:ascii="Arial" w:hAnsi="Arial" w:cs="Arial"/>
          <w:sz w:val="24"/>
          <w:szCs w:val="24"/>
        </w:rPr>
        <w:tab/>
        <w:t>Within 14 days of the appointment of the Adjudication Appeal Committee, the Adjudication Appeal Committee must—</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i/>
          <w:sz w:val="24"/>
          <w:szCs w:val="24"/>
        </w:rPr>
        <w:t>(a)</w:t>
      </w:r>
      <w:r w:rsidRPr="00BC1C16">
        <w:rPr>
          <w:rFonts w:ascii="Arial" w:hAnsi="Arial" w:cs="Arial"/>
          <w:sz w:val="24"/>
          <w:szCs w:val="24"/>
        </w:rPr>
        <w:tab/>
      </w:r>
      <w:proofErr w:type="gramStart"/>
      <w:r w:rsidRPr="00BC1C16">
        <w:rPr>
          <w:rFonts w:ascii="Arial" w:hAnsi="Arial" w:cs="Arial"/>
          <w:sz w:val="24"/>
          <w:szCs w:val="24"/>
        </w:rPr>
        <w:t>give</w:t>
      </w:r>
      <w:proofErr w:type="gramEnd"/>
      <w:r w:rsidRPr="00BC1C16">
        <w:rPr>
          <w:rFonts w:ascii="Arial" w:hAnsi="Arial" w:cs="Arial"/>
          <w:sz w:val="24"/>
          <w:szCs w:val="24"/>
        </w:rPr>
        <w:t xml:space="preserve"> notice of the appeal as prescribed to all parties </w:t>
      </w:r>
      <w:r w:rsidR="00884432" w:rsidRPr="00BC1C16">
        <w:rPr>
          <w:rFonts w:ascii="Arial" w:hAnsi="Arial" w:cs="Arial"/>
          <w:sz w:val="24"/>
          <w:szCs w:val="24"/>
        </w:rPr>
        <w:t>concerned; and</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i/>
          <w:sz w:val="24"/>
          <w:szCs w:val="24"/>
        </w:rPr>
        <w:t>(b)</w:t>
      </w:r>
      <w:r w:rsidRPr="00BC1C16">
        <w:rPr>
          <w:rFonts w:ascii="Arial" w:hAnsi="Arial" w:cs="Arial"/>
          <w:sz w:val="24"/>
          <w:szCs w:val="24"/>
        </w:rPr>
        <w:tab/>
      </w:r>
      <w:proofErr w:type="gramStart"/>
      <w:r w:rsidRPr="00BC1C16">
        <w:rPr>
          <w:rFonts w:ascii="Arial" w:hAnsi="Arial" w:cs="Arial"/>
          <w:sz w:val="24"/>
          <w:szCs w:val="24"/>
        </w:rPr>
        <w:t>set</w:t>
      </w:r>
      <w:proofErr w:type="gramEnd"/>
      <w:r w:rsidRPr="00BC1C16">
        <w:rPr>
          <w:rFonts w:ascii="Arial" w:hAnsi="Arial" w:cs="Arial"/>
          <w:sz w:val="24"/>
          <w:szCs w:val="24"/>
        </w:rPr>
        <w:t xml:space="preserve"> the matter down for hearing within 60 days.</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(4)</w:t>
      </w:r>
      <w:r w:rsidRPr="00BC1C16">
        <w:rPr>
          <w:rFonts w:ascii="Arial" w:hAnsi="Arial" w:cs="Arial"/>
          <w:sz w:val="24"/>
          <w:szCs w:val="24"/>
        </w:rPr>
        <w:tab/>
        <w:t>The appeal must be held expeditiously, subject to upholding the rules of natural justice and in accordance with prescribed procedure.</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(5)</w:t>
      </w:r>
      <w:r w:rsidRPr="00BC1C16">
        <w:rPr>
          <w:rFonts w:ascii="Arial" w:hAnsi="Arial" w:cs="Arial"/>
          <w:sz w:val="24"/>
          <w:szCs w:val="24"/>
        </w:rPr>
        <w:tab/>
      </w:r>
      <w:r w:rsidRPr="00BC1C16">
        <w:rPr>
          <w:rFonts w:ascii="Arial" w:hAnsi="Arial" w:cs="Arial"/>
          <w:i/>
          <w:sz w:val="24"/>
          <w:szCs w:val="24"/>
        </w:rPr>
        <w:t>(</w:t>
      </w:r>
      <w:proofErr w:type="gramStart"/>
      <w:r w:rsidRPr="00BC1C16">
        <w:rPr>
          <w:rFonts w:ascii="Arial" w:hAnsi="Arial" w:cs="Arial"/>
          <w:i/>
          <w:sz w:val="24"/>
          <w:szCs w:val="24"/>
        </w:rPr>
        <w:t>a</w:t>
      </w:r>
      <w:proofErr w:type="gramEnd"/>
      <w:r w:rsidRPr="00BC1C16">
        <w:rPr>
          <w:rFonts w:ascii="Arial" w:hAnsi="Arial" w:cs="Arial"/>
          <w:i/>
          <w:sz w:val="24"/>
          <w:szCs w:val="24"/>
        </w:rPr>
        <w:t>)</w:t>
      </w:r>
      <w:r w:rsidRPr="00BC1C16">
        <w:rPr>
          <w:rFonts w:ascii="Arial" w:hAnsi="Arial" w:cs="Arial"/>
          <w:sz w:val="24"/>
          <w:szCs w:val="24"/>
        </w:rPr>
        <w:tab/>
        <w:t>The Adjudication Appeal Committee must upon conclusion of the appeal make a determination as to whether the complaint is upheld or not.</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r>
      <w:r w:rsidRPr="00BC1C16">
        <w:rPr>
          <w:rFonts w:ascii="Arial" w:hAnsi="Arial" w:cs="Arial"/>
          <w:sz w:val="24"/>
          <w:szCs w:val="24"/>
        </w:rPr>
        <w:tab/>
      </w:r>
      <w:r w:rsidRPr="00BC1C16">
        <w:rPr>
          <w:rFonts w:ascii="Arial" w:hAnsi="Arial" w:cs="Arial"/>
          <w:i/>
          <w:sz w:val="24"/>
          <w:szCs w:val="24"/>
        </w:rPr>
        <w:t>(b)</w:t>
      </w:r>
      <w:r w:rsidRPr="00BC1C16">
        <w:rPr>
          <w:rFonts w:ascii="Arial" w:hAnsi="Arial" w:cs="Arial"/>
          <w:sz w:val="24"/>
          <w:szCs w:val="24"/>
        </w:rPr>
        <w:tab/>
        <w:t>If the complaint is upheld, the Adjudication Appeal Committee must make an order which in the circumstances is appropriate, and such an order has the status of an order of a magistrate’s court and must be executed accordingly.</w:t>
      </w:r>
    </w:p>
    <w:p w:rsidR="00BC1C16" w:rsidRP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(6)</w:t>
      </w:r>
      <w:r w:rsidRPr="00BC1C16">
        <w:rPr>
          <w:rFonts w:ascii="Arial" w:hAnsi="Arial" w:cs="Arial"/>
          <w:sz w:val="24"/>
          <w:szCs w:val="24"/>
        </w:rPr>
        <w:tab/>
        <w:t>The Adjudication Appeal Committee must upon finalisation of the appeal process provide written reasons for any of its determinations or orders.</w:t>
      </w:r>
    </w:p>
    <w:p w:rsidR="00BC1C16" w:rsidRDefault="00BC1C16" w:rsidP="00BC1C16">
      <w:pPr>
        <w:spacing w:after="0" w:line="360" w:lineRule="auto"/>
        <w:ind w:left="720"/>
        <w:rPr>
          <w:rFonts w:ascii="Arial" w:hAnsi="Arial" w:cs="Arial"/>
          <w:sz w:val="24"/>
          <w:szCs w:val="24"/>
        </w:rPr>
      </w:pPr>
      <w:r w:rsidRPr="00BC1C16">
        <w:rPr>
          <w:rFonts w:ascii="Arial" w:hAnsi="Arial" w:cs="Arial"/>
          <w:sz w:val="24"/>
          <w:szCs w:val="24"/>
        </w:rPr>
        <w:tab/>
      </w:r>
      <w:r w:rsidRPr="00BC1C16">
        <w:rPr>
          <w:rFonts w:ascii="Arial" w:hAnsi="Arial" w:cs="Arial"/>
          <w:sz w:val="24"/>
          <w:szCs w:val="24"/>
        </w:rPr>
        <w:tab/>
        <w:t>(7)</w:t>
      </w:r>
      <w:r w:rsidRPr="00BC1C16">
        <w:rPr>
          <w:rFonts w:ascii="Arial" w:hAnsi="Arial" w:cs="Arial"/>
          <w:sz w:val="24"/>
          <w:szCs w:val="24"/>
        </w:rPr>
        <w:tab/>
        <w:t>The Authority must keep the records of all appeals, including the order made and written reasons provided by the Adjudication Appeal Committee, as prescribed.</w:t>
      </w:r>
    </w:p>
    <w:p w:rsidR="00BC1C16" w:rsidRDefault="00BC1C16" w:rsidP="00BC1C16">
      <w:pPr>
        <w:spacing w:after="0" w:line="360" w:lineRule="auto"/>
        <w:ind w:left="720"/>
        <w:rPr>
          <w:rFonts w:ascii="Arial" w:hAnsi="Arial" w:cs="Arial"/>
          <w:sz w:val="24"/>
          <w:szCs w:val="24"/>
        </w:rPr>
      </w:pPr>
    </w:p>
    <w:p w:rsidR="00BC1C16" w:rsidRPr="009E66F7" w:rsidRDefault="00BC1C16" w:rsidP="00BC1C16">
      <w:pPr>
        <w:spacing w:after="0" w:line="360" w:lineRule="auto"/>
        <w:jc w:val="center"/>
        <w:rPr>
          <w:rFonts w:ascii="Arial" w:hAnsi="Arial" w:cs="Arial"/>
          <w:b/>
          <w:sz w:val="24"/>
          <w:szCs w:val="24"/>
        </w:rPr>
      </w:pPr>
      <w:r w:rsidRPr="009E66F7">
        <w:rPr>
          <w:rFonts w:ascii="Arial" w:hAnsi="Arial" w:cs="Arial"/>
          <w:b/>
          <w:sz w:val="24"/>
          <w:szCs w:val="24"/>
        </w:rPr>
        <w:t>CLAUSE 4</w:t>
      </w:r>
      <w:r w:rsidR="009E66F7" w:rsidRPr="009E66F7">
        <w:rPr>
          <w:rFonts w:ascii="Arial" w:hAnsi="Arial" w:cs="Arial"/>
          <w:b/>
          <w:sz w:val="24"/>
          <w:szCs w:val="24"/>
        </w:rPr>
        <w:t>6</w:t>
      </w:r>
    </w:p>
    <w:p w:rsidR="00BC1C16" w:rsidRDefault="00BC1C16" w:rsidP="00BC1C16">
      <w:pPr>
        <w:spacing w:after="0" w:line="360" w:lineRule="auto"/>
        <w:rPr>
          <w:rFonts w:ascii="Arial" w:hAnsi="Arial" w:cs="Arial"/>
          <w:sz w:val="24"/>
          <w:szCs w:val="24"/>
        </w:rPr>
      </w:pPr>
    </w:p>
    <w:p w:rsidR="00BC1C16" w:rsidRDefault="00BC1C16" w:rsidP="00BC1C16">
      <w:pPr>
        <w:spacing w:after="0" w:line="360" w:lineRule="auto"/>
        <w:rPr>
          <w:rFonts w:ascii="Arial" w:hAnsi="Arial" w:cs="Arial"/>
          <w:sz w:val="24"/>
          <w:szCs w:val="24"/>
        </w:rPr>
      </w:pPr>
      <w:r w:rsidRPr="00BC1C16">
        <w:rPr>
          <w:rFonts w:ascii="Arial" w:hAnsi="Arial" w:cs="Arial"/>
          <w:sz w:val="24"/>
          <w:szCs w:val="24"/>
        </w:rPr>
        <w:t>1.</w:t>
      </w:r>
      <w:r>
        <w:rPr>
          <w:rFonts w:ascii="Arial" w:hAnsi="Arial" w:cs="Arial"/>
          <w:sz w:val="24"/>
          <w:szCs w:val="24"/>
        </w:rPr>
        <w:tab/>
      </w:r>
      <w:proofErr w:type="gramStart"/>
      <w:r w:rsidR="009E66F7">
        <w:rPr>
          <w:rFonts w:ascii="Arial" w:hAnsi="Arial" w:cs="Arial"/>
          <w:sz w:val="24"/>
          <w:szCs w:val="24"/>
        </w:rPr>
        <w:t>On</w:t>
      </w:r>
      <w:proofErr w:type="gramEnd"/>
      <w:r w:rsidR="009E66F7">
        <w:rPr>
          <w:rFonts w:ascii="Arial" w:hAnsi="Arial" w:cs="Arial"/>
          <w:sz w:val="24"/>
          <w:szCs w:val="24"/>
        </w:rPr>
        <w:t xml:space="preserve"> page 25, in line 20, to omit “annually” and to substitute “every three years”.</w:t>
      </w:r>
    </w:p>
    <w:p w:rsidR="009E66F7" w:rsidRDefault="009E66F7" w:rsidP="00BC1C16">
      <w:pPr>
        <w:spacing w:after="0" w:line="360" w:lineRule="auto"/>
        <w:rPr>
          <w:rFonts w:ascii="Arial" w:hAnsi="Arial" w:cs="Arial"/>
          <w:sz w:val="24"/>
          <w:szCs w:val="24"/>
        </w:rPr>
      </w:pPr>
    </w:p>
    <w:p w:rsidR="009E66F7" w:rsidRPr="009E66F7" w:rsidRDefault="009E66F7" w:rsidP="009E66F7">
      <w:pPr>
        <w:spacing w:after="0" w:line="360" w:lineRule="auto"/>
        <w:jc w:val="center"/>
        <w:rPr>
          <w:rFonts w:ascii="Arial" w:hAnsi="Arial" w:cs="Arial"/>
          <w:b/>
          <w:sz w:val="24"/>
          <w:szCs w:val="24"/>
        </w:rPr>
      </w:pPr>
      <w:r w:rsidRPr="009E66F7">
        <w:rPr>
          <w:rFonts w:ascii="Arial" w:hAnsi="Arial" w:cs="Arial"/>
          <w:b/>
          <w:sz w:val="24"/>
          <w:szCs w:val="24"/>
        </w:rPr>
        <w:lastRenderedPageBreak/>
        <w:t>CLAUSE 47</w:t>
      </w:r>
    </w:p>
    <w:p w:rsidR="009E66F7" w:rsidRDefault="009E66F7" w:rsidP="00BC1C16">
      <w:pPr>
        <w:spacing w:after="0" w:line="360" w:lineRule="auto"/>
        <w:rPr>
          <w:rFonts w:ascii="Arial" w:hAnsi="Arial" w:cs="Arial"/>
          <w:sz w:val="24"/>
          <w:szCs w:val="24"/>
        </w:rPr>
      </w:pPr>
    </w:p>
    <w:p w:rsidR="009E66F7" w:rsidRDefault="009E66F7" w:rsidP="009E66F7">
      <w:pPr>
        <w:spacing w:after="0" w:line="36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t>On page 25, in line 49, to omit “is in possession of” and to substitute “has been issued with”.</w:t>
      </w:r>
    </w:p>
    <w:p w:rsidR="009E66F7" w:rsidRDefault="009E66F7" w:rsidP="009E66F7">
      <w:pPr>
        <w:spacing w:after="0" w:line="360" w:lineRule="auto"/>
        <w:ind w:left="720" w:hanging="720"/>
        <w:rPr>
          <w:rFonts w:ascii="Arial" w:hAnsi="Arial" w:cs="Arial"/>
          <w:sz w:val="24"/>
          <w:szCs w:val="24"/>
        </w:rPr>
      </w:pPr>
    </w:p>
    <w:p w:rsidR="009E66F7" w:rsidRDefault="009E66F7" w:rsidP="009E66F7">
      <w:pPr>
        <w:spacing w:after="0" w:line="36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t>On page 25, in line 52, to omit “is also in possession of” and to substitute “has also been issued with”.</w:t>
      </w:r>
    </w:p>
    <w:p w:rsidR="009E66F7" w:rsidRDefault="009E66F7" w:rsidP="009E66F7">
      <w:pPr>
        <w:spacing w:after="0" w:line="360" w:lineRule="auto"/>
        <w:ind w:left="720" w:hanging="720"/>
        <w:rPr>
          <w:rFonts w:ascii="Arial" w:hAnsi="Arial" w:cs="Arial"/>
          <w:sz w:val="24"/>
          <w:szCs w:val="24"/>
        </w:rPr>
      </w:pPr>
    </w:p>
    <w:p w:rsidR="009E66F7" w:rsidRDefault="009E66F7" w:rsidP="009E66F7">
      <w:pPr>
        <w:spacing w:after="0" w:line="36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t>On page 26, in line 8, to omit “be in possession of the” and to substitute “have been issued with a”.</w:t>
      </w:r>
    </w:p>
    <w:p w:rsidR="009E66F7" w:rsidRDefault="009E66F7" w:rsidP="009E66F7">
      <w:pPr>
        <w:spacing w:after="0" w:line="360" w:lineRule="auto"/>
        <w:ind w:left="720" w:hanging="720"/>
        <w:rPr>
          <w:rFonts w:ascii="Arial" w:hAnsi="Arial" w:cs="Arial"/>
          <w:sz w:val="24"/>
          <w:szCs w:val="24"/>
        </w:rPr>
      </w:pPr>
    </w:p>
    <w:p w:rsidR="009E66F7" w:rsidRPr="000F6A9D" w:rsidRDefault="009E66F7" w:rsidP="009E66F7">
      <w:pPr>
        <w:spacing w:after="0" w:line="360" w:lineRule="auto"/>
        <w:ind w:left="720" w:hanging="720"/>
        <w:jc w:val="center"/>
        <w:rPr>
          <w:rFonts w:ascii="Arial" w:hAnsi="Arial" w:cs="Arial"/>
          <w:b/>
          <w:sz w:val="24"/>
          <w:szCs w:val="24"/>
        </w:rPr>
      </w:pPr>
      <w:r w:rsidRPr="000F6A9D">
        <w:rPr>
          <w:rFonts w:ascii="Arial" w:hAnsi="Arial" w:cs="Arial"/>
          <w:b/>
          <w:sz w:val="24"/>
          <w:szCs w:val="24"/>
        </w:rPr>
        <w:t>CLAUSE 49</w:t>
      </w:r>
    </w:p>
    <w:p w:rsidR="009E66F7" w:rsidRDefault="009E66F7" w:rsidP="009E66F7">
      <w:pPr>
        <w:spacing w:after="0" w:line="360" w:lineRule="auto"/>
        <w:ind w:left="720" w:hanging="720"/>
        <w:rPr>
          <w:rFonts w:ascii="Arial" w:hAnsi="Arial" w:cs="Arial"/>
          <w:sz w:val="24"/>
          <w:szCs w:val="24"/>
        </w:rPr>
      </w:pPr>
    </w:p>
    <w:p w:rsidR="009E66F7" w:rsidRDefault="009E66F7" w:rsidP="009E66F7">
      <w:pPr>
        <w:spacing w:after="0" w:line="36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26, from line 51, to omit </w:t>
      </w:r>
      <w:r w:rsidR="000F6A9D">
        <w:rPr>
          <w:rFonts w:ascii="Arial" w:hAnsi="Arial" w:cs="Arial"/>
          <w:sz w:val="24"/>
          <w:szCs w:val="24"/>
        </w:rPr>
        <w:t>sub</w:t>
      </w:r>
      <w:r>
        <w:rPr>
          <w:rFonts w:ascii="Arial" w:hAnsi="Arial" w:cs="Arial"/>
          <w:sz w:val="24"/>
          <w:szCs w:val="24"/>
        </w:rPr>
        <w:t xml:space="preserve">paragraph </w:t>
      </w:r>
      <w:r w:rsidR="000F6A9D">
        <w:rPr>
          <w:rFonts w:ascii="Arial" w:hAnsi="Arial" w:cs="Arial"/>
          <w:sz w:val="24"/>
          <w:szCs w:val="24"/>
        </w:rPr>
        <w:t>(viii).</w:t>
      </w:r>
    </w:p>
    <w:p w:rsidR="000F6A9D" w:rsidRDefault="000F6A9D" w:rsidP="009E66F7">
      <w:pPr>
        <w:spacing w:after="0" w:line="360" w:lineRule="auto"/>
        <w:ind w:left="720" w:hanging="720"/>
        <w:rPr>
          <w:rFonts w:ascii="Arial" w:hAnsi="Arial" w:cs="Arial"/>
          <w:sz w:val="24"/>
          <w:szCs w:val="24"/>
        </w:rPr>
      </w:pPr>
    </w:p>
    <w:p w:rsidR="000F6A9D" w:rsidRPr="000F6A9D" w:rsidRDefault="000F6A9D" w:rsidP="000F6A9D">
      <w:pPr>
        <w:spacing w:after="0" w:line="360" w:lineRule="auto"/>
        <w:ind w:left="720" w:hanging="720"/>
        <w:jc w:val="center"/>
        <w:rPr>
          <w:rFonts w:ascii="Arial" w:hAnsi="Arial" w:cs="Arial"/>
          <w:b/>
          <w:sz w:val="24"/>
          <w:szCs w:val="24"/>
        </w:rPr>
      </w:pPr>
      <w:r w:rsidRPr="000F6A9D">
        <w:rPr>
          <w:rFonts w:ascii="Arial" w:hAnsi="Arial" w:cs="Arial"/>
          <w:b/>
          <w:sz w:val="24"/>
          <w:szCs w:val="24"/>
        </w:rPr>
        <w:t>CLAUSE 53</w:t>
      </w:r>
    </w:p>
    <w:p w:rsidR="000F6A9D" w:rsidRDefault="000F6A9D" w:rsidP="009E66F7">
      <w:pPr>
        <w:spacing w:after="0" w:line="360" w:lineRule="auto"/>
        <w:ind w:left="720" w:hanging="720"/>
        <w:rPr>
          <w:rFonts w:ascii="Arial" w:hAnsi="Arial" w:cs="Arial"/>
          <w:sz w:val="24"/>
          <w:szCs w:val="24"/>
        </w:rPr>
      </w:pPr>
    </w:p>
    <w:p w:rsidR="000F6A9D" w:rsidRDefault="000F6A9D" w:rsidP="009E66F7">
      <w:pPr>
        <w:spacing w:after="0" w:line="36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30, from line 17, to omit subsection (8).</w:t>
      </w:r>
    </w:p>
    <w:p w:rsidR="000F6A9D" w:rsidRDefault="000F6A9D" w:rsidP="009E66F7">
      <w:pPr>
        <w:spacing w:after="0" w:line="360" w:lineRule="auto"/>
        <w:ind w:left="720" w:hanging="720"/>
        <w:rPr>
          <w:rFonts w:ascii="Arial" w:hAnsi="Arial" w:cs="Arial"/>
          <w:sz w:val="24"/>
          <w:szCs w:val="24"/>
        </w:rPr>
      </w:pPr>
    </w:p>
    <w:p w:rsidR="000F6A9D" w:rsidRDefault="000F6A9D" w:rsidP="000F6A9D">
      <w:pPr>
        <w:spacing w:after="0" w:line="360" w:lineRule="auto"/>
        <w:ind w:left="720" w:hanging="720"/>
        <w:jc w:val="center"/>
        <w:rPr>
          <w:rFonts w:ascii="Arial" w:hAnsi="Arial" w:cs="Arial"/>
          <w:b/>
          <w:sz w:val="24"/>
          <w:szCs w:val="24"/>
        </w:rPr>
      </w:pPr>
      <w:r w:rsidRPr="000F6A9D">
        <w:rPr>
          <w:rFonts w:ascii="Arial" w:hAnsi="Arial" w:cs="Arial"/>
          <w:b/>
          <w:sz w:val="24"/>
          <w:szCs w:val="24"/>
        </w:rPr>
        <w:t>CLAUSE 54</w:t>
      </w:r>
    </w:p>
    <w:p w:rsidR="000F6A9D" w:rsidRDefault="000F6A9D" w:rsidP="000F6A9D">
      <w:pPr>
        <w:spacing w:after="0" w:line="360" w:lineRule="auto"/>
        <w:ind w:left="720" w:hanging="720"/>
        <w:rPr>
          <w:rFonts w:ascii="Arial" w:hAnsi="Arial" w:cs="Arial"/>
          <w:sz w:val="24"/>
          <w:szCs w:val="24"/>
        </w:rPr>
      </w:pPr>
    </w:p>
    <w:p w:rsidR="000F6A9D" w:rsidRDefault="000F6A9D" w:rsidP="000F6A9D">
      <w:pPr>
        <w:spacing w:after="0" w:line="36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30, in line 60, to omit “10” and to substitute “five”.</w:t>
      </w:r>
    </w:p>
    <w:p w:rsidR="000F6A9D" w:rsidRDefault="000F6A9D" w:rsidP="000F6A9D">
      <w:pPr>
        <w:spacing w:after="0" w:line="360" w:lineRule="auto"/>
        <w:ind w:left="720" w:hanging="720"/>
        <w:rPr>
          <w:rFonts w:ascii="Arial" w:hAnsi="Arial" w:cs="Arial"/>
          <w:sz w:val="24"/>
          <w:szCs w:val="24"/>
        </w:rPr>
      </w:pPr>
    </w:p>
    <w:p w:rsidR="000F6A9D" w:rsidRDefault="000F6A9D" w:rsidP="000F6A9D">
      <w:pPr>
        <w:spacing w:after="0" w:line="36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31, in line 19, to omit “in one of the official languages”.</w:t>
      </w:r>
    </w:p>
    <w:p w:rsidR="000F6A9D" w:rsidRDefault="000F6A9D" w:rsidP="000F6A9D">
      <w:pPr>
        <w:spacing w:after="0" w:line="360" w:lineRule="auto"/>
        <w:ind w:left="720" w:hanging="720"/>
        <w:rPr>
          <w:rFonts w:ascii="Arial" w:hAnsi="Arial" w:cs="Arial"/>
          <w:sz w:val="24"/>
          <w:szCs w:val="24"/>
        </w:rPr>
      </w:pPr>
    </w:p>
    <w:p w:rsidR="000F6A9D" w:rsidRPr="000F6A9D" w:rsidRDefault="000F6A9D" w:rsidP="000F6A9D">
      <w:pPr>
        <w:spacing w:after="0" w:line="360" w:lineRule="auto"/>
        <w:ind w:left="720" w:hanging="720"/>
        <w:jc w:val="center"/>
        <w:rPr>
          <w:rFonts w:ascii="Arial" w:hAnsi="Arial" w:cs="Arial"/>
          <w:b/>
          <w:sz w:val="24"/>
          <w:szCs w:val="24"/>
        </w:rPr>
      </w:pPr>
      <w:r w:rsidRPr="000F6A9D">
        <w:rPr>
          <w:rFonts w:ascii="Arial" w:hAnsi="Arial" w:cs="Arial"/>
          <w:b/>
          <w:sz w:val="24"/>
          <w:szCs w:val="24"/>
        </w:rPr>
        <w:t>CLAUSE 55</w:t>
      </w:r>
    </w:p>
    <w:p w:rsidR="000F6A9D" w:rsidRDefault="000F6A9D" w:rsidP="000F6A9D">
      <w:pPr>
        <w:spacing w:after="0" w:line="360" w:lineRule="auto"/>
        <w:ind w:left="720" w:hanging="720"/>
        <w:rPr>
          <w:rFonts w:ascii="Arial" w:hAnsi="Arial" w:cs="Arial"/>
          <w:sz w:val="24"/>
          <w:szCs w:val="24"/>
        </w:rPr>
      </w:pPr>
    </w:p>
    <w:p w:rsidR="000F6A9D" w:rsidRDefault="000F6A9D" w:rsidP="000F6A9D">
      <w:pPr>
        <w:spacing w:after="0" w:line="36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31, in line 61, after “payment” to insert:</w:t>
      </w:r>
    </w:p>
    <w:p w:rsidR="000F6A9D" w:rsidRDefault="000F6A9D" w:rsidP="000F6A9D">
      <w:pPr>
        <w:spacing w:after="0" w:line="360" w:lineRule="auto"/>
        <w:ind w:left="720" w:hanging="720"/>
        <w:rPr>
          <w:rFonts w:ascii="Arial" w:hAnsi="Arial" w:cs="Arial"/>
          <w:sz w:val="24"/>
          <w:szCs w:val="24"/>
        </w:rPr>
      </w:pPr>
    </w:p>
    <w:p w:rsidR="000F6A9D" w:rsidRDefault="000F6A9D" w:rsidP="000F6A9D">
      <w:pPr>
        <w:spacing w:after="0" w:line="360" w:lineRule="auto"/>
        <w:ind w:left="720"/>
        <w:rPr>
          <w:rFonts w:ascii="Arial" w:hAnsi="Arial" w:cs="Arial"/>
          <w:sz w:val="24"/>
          <w:szCs w:val="24"/>
        </w:rPr>
      </w:pPr>
      <w:r>
        <w:rPr>
          <w:rFonts w:ascii="Arial" w:hAnsi="Arial" w:cs="Arial"/>
          <w:sz w:val="24"/>
          <w:szCs w:val="24"/>
        </w:rPr>
        <w:t xml:space="preserve">: Provided that where all relevant conditions have been met, the </w:t>
      </w:r>
      <w:proofErr w:type="spellStart"/>
      <w:r>
        <w:rPr>
          <w:rFonts w:ascii="Arial" w:hAnsi="Arial" w:cs="Arial"/>
          <w:sz w:val="24"/>
          <w:szCs w:val="24"/>
        </w:rPr>
        <w:t>conveyancer</w:t>
      </w:r>
      <w:proofErr w:type="spellEnd"/>
      <w:r>
        <w:rPr>
          <w:rFonts w:ascii="Arial" w:hAnsi="Arial" w:cs="Arial"/>
          <w:sz w:val="24"/>
          <w:szCs w:val="24"/>
        </w:rPr>
        <w:t xml:space="preserve"> must pay </w:t>
      </w:r>
      <w:r w:rsidR="00ED41F8">
        <w:rPr>
          <w:rFonts w:ascii="Arial" w:hAnsi="Arial" w:cs="Arial"/>
          <w:sz w:val="24"/>
          <w:szCs w:val="24"/>
        </w:rPr>
        <w:t xml:space="preserve">the </w:t>
      </w:r>
      <w:r>
        <w:rPr>
          <w:rFonts w:ascii="Arial" w:hAnsi="Arial" w:cs="Arial"/>
          <w:sz w:val="24"/>
          <w:szCs w:val="24"/>
        </w:rPr>
        <w:t>remuneration and other mon</w:t>
      </w:r>
      <w:r w:rsidR="00ED41F8">
        <w:rPr>
          <w:rFonts w:ascii="Arial" w:hAnsi="Arial" w:cs="Arial"/>
          <w:sz w:val="24"/>
          <w:szCs w:val="24"/>
        </w:rPr>
        <w:t>ie</w:t>
      </w:r>
      <w:r>
        <w:rPr>
          <w:rFonts w:ascii="Arial" w:hAnsi="Arial" w:cs="Arial"/>
          <w:sz w:val="24"/>
          <w:szCs w:val="24"/>
        </w:rPr>
        <w:t>s</w:t>
      </w:r>
    </w:p>
    <w:p w:rsidR="00ED41F8" w:rsidRDefault="00ED41F8" w:rsidP="000F6A9D">
      <w:pPr>
        <w:spacing w:after="0" w:line="360" w:lineRule="auto"/>
        <w:ind w:left="720"/>
        <w:rPr>
          <w:rFonts w:ascii="Arial" w:hAnsi="Arial" w:cs="Arial"/>
          <w:sz w:val="24"/>
          <w:szCs w:val="24"/>
        </w:rPr>
      </w:pPr>
    </w:p>
    <w:p w:rsidR="00ED41F8" w:rsidRPr="00ED41F8" w:rsidRDefault="00ED41F8" w:rsidP="00ED41F8">
      <w:pPr>
        <w:spacing w:after="0" w:line="360" w:lineRule="auto"/>
        <w:jc w:val="center"/>
        <w:rPr>
          <w:rFonts w:ascii="Arial" w:hAnsi="Arial" w:cs="Arial"/>
          <w:b/>
          <w:sz w:val="24"/>
          <w:szCs w:val="24"/>
        </w:rPr>
      </w:pPr>
      <w:r w:rsidRPr="00ED41F8">
        <w:rPr>
          <w:rFonts w:ascii="Arial" w:hAnsi="Arial" w:cs="Arial"/>
          <w:b/>
          <w:sz w:val="24"/>
          <w:szCs w:val="24"/>
        </w:rPr>
        <w:t>CLAUSE 62</w:t>
      </w:r>
    </w:p>
    <w:p w:rsidR="00ED41F8" w:rsidRDefault="00ED41F8" w:rsidP="00ED41F8">
      <w:pPr>
        <w:spacing w:after="0" w:line="360" w:lineRule="auto"/>
        <w:rPr>
          <w:rFonts w:ascii="Arial" w:hAnsi="Arial" w:cs="Arial"/>
          <w:sz w:val="24"/>
          <w:szCs w:val="24"/>
        </w:rPr>
      </w:pPr>
    </w:p>
    <w:p w:rsidR="00ED41F8" w:rsidRDefault="00ED41F8" w:rsidP="00ED41F8">
      <w:pPr>
        <w:spacing w:after="0" w:line="360" w:lineRule="auto"/>
        <w:rPr>
          <w:rFonts w:ascii="Arial" w:hAnsi="Arial" w:cs="Arial"/>
          <w:sz w:val="24"/>
          <w:szCs w:val="24"/>
        </w:rPr>
      </w:pPr>
      <w:r>
        <w:rPr>
          <w:rFonts w:ascii="Arial" w:hAnsi="Arial" w:cs="Arial"/>
          <w:sz w:val="24"/>
          <w:szCs w:val="24"/>
        </w:rPr>
        <w:lastRenderedPageBreak/>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34, from line 42, to omit subsection (3).</w:t>
      </w:r>
    </w:p>
    <w:p w:rsidR="00ED41F8" w:rsidRDefault="00ED41F8" w:rsidP="00ED41F8">
      <w:pPr>
        <w:spacing w:after="0" w:line="360" w:lineRule="auto"/>
        <w:rPr>
          <w:rFonts w:ascii="Arial" w:hAnsi="Arial" w:cs="Arial"/>
          <w:sz w:val="24"/>
          <w:szCs w:val="24"/>
        </w:rPr>
      </w:pPr>
    </w:p>
    <w:p w:rsidR="00ED41F8" w:rsidRPr="00ED41F8" w:rsidRDefault="00ED41F8" w:rsidP="00ED41F8">
      <w:pPr>
        <w:spacing w:after="0" w:line="360" w:lineRule="auto"/>
        <w:jc w:val="center"/>
        <w:rPr>
          <w:rFonts w:ascii="Arial" w:hAnsi="Arial" w:cs="Arial"/>
          <w:b/>
          <w:sz w:val="24"/>
          <w:szCs w:val="24"/>
        </w:rPr>
      </w:pPr>
      <w:r w:rsidRPr="00ED41F8">
        <w:rPr>
          <w:rFonts w:ascii="Arial" w:hAnsi="Arial" w:cs="Arial"/>
          <w:b/>
          <w:sz w:val="24"/>
          <w:szCs w:val="24"/>
        </w:rPr>
        <w:t>CLAUSE 64</w:t>
      </w:r>
    </w:p>
    <w:p w:rsidR="00ED41F8" w:rsidRDefault="00ED41F8" w:rsidP="00ED41F8">
      <w:pPr>
        <w:spacing w:after="0" w:line="360" w:lineRule="auto"/>
        <w:rPr>
          <w:rFonts w:ascii="Arial" w:hAnsi="Arial" w:cs="Arial"/>
          <w:sz w:val="24"/>
          <w:szCs w:val="24"/>
        </w:rPr>
      </w:pPr>
    </w:p>
    <w:p w:rsidR="00ED41F8" w:rsidRDefault="00ED41F8" w:rsidP="00ED41F8">
      <w:pPr>
        <w:spacing w:after="0" w:line="360" w:lineRule="auto"/>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35, in line 13, to omit “personally”.</w:t>
      </w:r>
    </w:p>
    <w:p w:rsidR="00ED41F8" w:rsidRDefault="00ED41F8" w:rsidP="00ED41F8">
      <w:pPr>
        <w:spacing w:after="0" w:line="360" w:lineRule="auto"/>
        <w:rPr>
          <w:rFonts w:ascii="Arial" w:hAnsi="Arial" w:cs="Arial"/>
          <w:sz w:val="24"/>
          <w:szCs w:val="24"/>
        </w:rPr>
      </w:pPr>
    </w:p>
    <w:p w:rsidR="00ED41F8" w:rsidRDefault="00ED41F8" w:rsidP="00ED41F8">
      <w:pPr>
        <w:spacing w:after="0" w:line="360" w:lineRule="auto"/>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35, from line 19, to omit subsection (4).</w:t>
      </w:r>
    </w:p>
    <w:p w:rsidR="00ED41F8" w:rsidRDefault="00ED41F8" w:rsidP="00ED41F8">
      <w:pPr>
        <w:spacing w:after="0" w:line="360" w:lineRule="auto"/>
        <w:rPr>
          <w:rFonts w:ascii="Arial" w:hAnsi="Arial" w:cs="Arial"/>
          <w:sz w:val="24"/>
          <w:szCs w:val="24"/>
        </w:rPr>
      </w:pPr>
    </w:p>
    <w:p w:rsidR="00ED41F8" w:rsidRPr="00ED41F8" w:rsidRDefault="00ED41F8" w:rsidP="00ED41F8">
      <w:pPr>
        <w:spacing w:after="0" w:line="360" w:lineRule="auto"/>
        <w:jc w:val="center"/>
        <w:rPr>
          <w:rFonts w:ascii="Arial" w:hAnsi="Arial" w:cs="Arial"/>
          <w:b/>
          <w:sz w:val="24"/>
          <w:szCs w:val="24"/>
        </w:rPr>
      </w:pPr>
      <w:r w:rsidRPr="00ED41F8">
        <w:rPr>
          <w:rFonts w:ascii="Arial" w:hAnsi="Arial" w:cs="Arial"/>
          <w:b/>
          <w:sz w:val="24"/>
          <w:szCs w:val="24"/>
        </w:rPr>
        <w:t>CLAUSE 66</w:t>
      </w:r>
    </w:p>
    <w:p w:rsidR="00ED41F8" w:rsidRDefault="00ED41F8" w:rsidP="00ED41F8">
      <w:pPr>
        <w:spacing w:after="0" w:line="360" w:lineRule="auto"/>
        <w:rPr>
          <w:rFonts w:ascii="Arial" w:hAnsi="Arial" w:cs="Arial"/>
          <w:sz w:val="24"/>
          <w:szCs w:val="24"/>
        </w:rPr>
      </w:pPr>
    </w:p>
    <w:p w:rsidR="00ED41F8" w:rsidRDefault="00ED41F8" w:rsidP="00ED41F8">
      <w:pPr>
        <w:spacing w:after="0" w:line="360" w:lineRule="auto"/>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35, in line 52, to omit “private”.</w:t>
      </w:r>
    </w:p>
    <w:p w:rsidR="00ED41F8" w:rsidRDefault="00ED41F8" w:rsidP="00ED41F8">
      <w:pPr>
        <w:spacing w:after="0" w:line="360" w:lineRule="auto"/>
        <w:rPr>
          <w:rFonts w:ascii="Arial" w:hAnsi="Arial" w:cs="Arial"/>
          <w:sz w:val="24"/>
          <w:szCs w:val="24"/>
        </w:rPr>
      </w:pPr>
    </w:p>
    <w:p w:rsidR="00ED41F8" w:rsidRPr="00ED41F8" w:rsidRDefault="00ED41F8" w:rsidP="00ED41F8">
      <w:pPr>
        <w:spacing w:after="0" w:line="360" w:lineRule="auto"/>
        <w:jc w:val="center"/>
        <w:rPr>
          <w:rFonts w:ascii="Arial" w:hAnsi="Arial" w:cs="Arial"/>
          <w:b/>
          <w:sz w:val="24"/>
          <w:szCs w:val="24"/>
        </w:rPr>
      </w:pPr>
      <w:r w:rsidRPr="00ED41F8">
        <w:rPr>
          <w:rFonts w:ascii="Arial" w:hAnsi="Arial" w:cs="Arial"/>
          <w:b/>
          <w:sz w:val="24"/>
          <w:szCs w:val="24"/>
        </w:rPr>
        <w:t>CLAUSE 67</w:t>
      </w:r>
    </w:p>
    <w:p w:rsidR="00ED41F8" w:rsidRDefault="00ED41F8" w:rsidP="00ED41F8">
      <w:pPr>
        <w:spacing w:after="0" w:line="360" w:lineRule="auto"/>
        <w:rPr>
          <w:rFonts w:ascii="Arial" w:hAnsi="Arial" w:cs="Arial"/>
          <w:sz w:val="24"/>
          <w:szCs w:val="24"/>
        </w:rPr>
      </w:pPr>
    </w:p>
    <w:p w:rsidR="00ED41F8" w:rsidRDefault="00ED41F8" w:rsidP="00ED41F8">
      <w:pPr>
        <w:spacing w:after="0" w:line="36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36, in line 1, to omit Language of agreements” and to substitute </w:t>
      </w:r>
      <w:r w:rsidR="00BB3362">
        <w:rPr>
          <w:rFonts w:ascii="Arial" w:hAnsi="Arial" w:cs="Arial"/>
          <w:sz w:val="24"/>
          <w:szCs w:val="24"/>
        </w:rPr>
        <w:t>“</w:t>
      </w:r>
      <w:r>
        <w:rPr>
          <w:rFonts w:ascii="Arial" w:hAnsi="Arial" w:cs="Arial"/>
          <w:sz w:val="24"/>
          <w:szCs w:val="24"/>
        </w:rPr>
        <w:t>Agreement”.</w:t>
      </w:r>
    </w:p>
    <w:p w:rsidR="00BB3362" w:rsidRDefault="00BB3362" w:rsidP="00ED41F8">
      <w:pPr>
        <w:spacing w:after="0" w:line="360" w:lineRule="auto"/>
        <w:ind w:left="720" w:hanging="720"/>
        <w:rPr>
          <w:rFonts w:ascii="Arial" w:hAnsi="Arial" w:cs="Arial"/>
          <w:sz w:val="24"/>
          <w:szCs w:val="24"/>
        </w:rPr>
      </w:pPr>
    </w:p>
    <w:p w:rsidR="00BB3362" w:rsidRDefault="00BB3362" w:rsidP="00ED41F8">
      <w:pPr>
        <w:spacing w:after="0" w:line="36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t>On page 36, from line 4, to omit “</w:t>
      </w:r>
      <w:r w:rsidRPr="00BB3362">
        <w:rPr>
          <w:rFonts w:ascii="Arial" w:hAnsi="Arial" w:cs="Arial"/>
          <w:sz w:val="24"/>
          <w:szCs w:val="24"/>
        </w:rPr>
        <w:t>, in an official language that is requested by the purchaser or the lessee</w:t>
      </w:r>
      <w:r>
        <w:rPr>
          <w:rFonts w:ascii="Arial" w:hAnsi="Arial" w:cs="Arial"/>
          <w:sz w:val="24"/>
          <w:szCs w:val="24"/>
        </w:rPr>
        <w:t>”.</w:t>
      </w:r>
    </w:p>
    <w:p w:rsidR="00BB3362" w:rsidRDefault="00BB3362" w:rsidP="00ED41F8">
      <w:pPr>
        <w:spacing w:after="0" w:line="360" w:lineRule="auto"/>
        <w:ind w:left="720" w:hanging="720"/>
        <w:rPr>
          <w:rFonts w:ascii="Arial" w:hAnsi="Arial" w:cs="Arial"/>
          <w:sz w:val="24"/>
          <w:szCs w:val="24"/>
        </w:rPr>
      </w:pPr>
    </w:p>
    <w:p w:rsidR="00BB3362" w:rsidRPr="00BB3362" w:rsidRDefault="00BB3362" w:rsidP="00BB3362">
      <w:pPr>
        <w:spacing w:after="0" w:line="360" w:lineRule="auto"/>
        <w:jc w:val="center"/>
        <w:rPr>
          <w:rFonts w:ascii="Arial" w:hAnsi="Arial" w:cs="Arial"/>
          <w:b/>
          <w:sz w:val="24"/>
          <w:szCs w:val="24"/>
        </w:rPr>
      </w:pPr>
      <w:r w:rsidRPr="00BB3362">
        <w:rPr>
          <w:rFonts w:ascii="Arial" w:hAnsi="Arial" w:cs="Arial"/>
          <w:b/>
          <w:sz w:val="24"/>
          <w:szCs w:val="24"/>
        </w:rPr>
        <w:t>CLAUSE 69</w:t>
      </w:r>
    </w:p>
    <w:p w:rsidR="00BB3362" w:rsidRDefault="00BB3362" w:rsidP="00BB3362">
      <w:pPr>
        <w:spacing w:after="0" w:line="360" w:lineRule="auto"/>
        <w:rPr>
          <w:rFonts w:ascii="Arial" w:hAnsi="Arial" w:cs="Arial"/>
          <w:sz w:val="24"/>
          <w:szCs w:val="24"/>
        </w:rPr>
      </w:pPr>
    </w:p>
    <w:p w:rsidR="00BB3362" w:rsidRDefault="00BB3362" w:rsidP="00BB3362">
      <w:pPr>
        <w:spacing w:after="0" w:line="360" w:lineRule="auto"/>
        <w:rPr>
          <w:rFonts w:ascii="Arial" w:hAnsi="Arial" w:cs="Arial"/>
          <w:sz w:val="24"/>
          <w:szCs w:val="24"/>
        </w:rPr>
      </w:pPr>
      <w:r>
        <w:rPr>
          <w:rFonts w:ascii="Arial" w:hAnsi="Arial" w:cs="Arial"/>
          <w:sz w:val="24"/>
          <w:szCs w:val="24"/>
        </w:rPr>
        <w:t>1.</w:t>
      </w:r>
      <w:r>
        <w:rPr>
          <w:rFonts w:ascii="Arial" w:hAnsi="Arial" w:cs="Arial"/>
          <w:sz w:val="24"/>
          <w:szCs w:val="24"/>
        </w:rPr>
        <w:tab/>
        <w:t>Clause rejected.</w:t>
      </w:r>
    </w:p>
    <w:p w:rsidR="00BB3362" w:rsidRDefault="00BB3362" w:rsidP="00BB3362">
      <w:pPr>
        <w:spacing w:after="0" w:line="360" w:lineRule="auto"/>
        <w:rPr>
          <w:rFonts w:ascii="Arial" w:hAnsi="Arial" w:cs="Arial"/>
          <w:sz w:val="24"/>
          <w:szCs w:val="24"/>
        </w:rPr>
      </w:pPr>
    </w:p>
    <w:p w:rsidR="00BB3362" w:rsidRPr="00BB3362" w:rsidRDefault="00BB3362" w:rsidP="00BB3362">
      <w:pPr>
        <w:spacing w:after="0" w:line="360" w:lineRule="auto"/>
        <w:jc w:val="center"/>
        <w:rPr>
          <w:rFonts w:ascii="Arial" w:hAnsi="Arial" w:cs="Arial"/>
          <w:b/>
          <w:sz w:val="24"/>
          <w:szCs w:val="24"/>
        </w:rPr>
      </w:pPr>
      <w:r w:rsidRPr="00BB3362">
        <w:rPr>
          <w:rFonts w:ascii="Arial" w:hAnsi="Arial" w:cs="Arial"/>
          <w:b/>
          <w:sz w:val="24"/>
          <w:szCs w:val="24"/>
        </w:rPr>
        <w:t>CLAUSE 76</w:t>
      </w:r>
    </w:p>
    <w:p w:rsidR="00BB3362" w:rsidRDefault="00BB3362" w:rsidP="00BB3362">
      <w:pPr>
        <w:spacing w:after="0" w:line="360" w:lineRule="auto"/>
        <w:rPr>
          <w:rFonts w:ascii="Arial" w:hAnsi="Arial" w:cs="Arial"/>
          <w:sz w:val="24"/>
          <w:szCs w:val="24"/>
        </w:rPr>
      </w:pPr>
    </w:p>
    <w:p w:rsidR="00BB3362" w:rsidRDefault="00BB3362" w:rsidP="00BB3362">
      <w:pPr>
        <w:spacing w:after="0" w:line="360" w:lineRule="auto"/>
        <w:rPr>
          <w:rFonts w:ascii="Arial" w:hAnsi="Arial" w:cs="Arial"/>
          <w:sz w:val="24"/>
          <w:szCs w:val="24"/>
        </w:rPr>
      </w:pPr>
      <w:r>
        <w:rPr>
          <w:rFonts w:ascii="Arial" w:hAnsi="Arial" w:cs="Arial"/>
          <w:sz w:val="24"/>
          <w:szCs w:val="24"/>
        </w:rPr>
        <w:t>1.</w:t>
      </w:r>
      <w:r>
        <w:rPr>
          <w:rFonts w:ascii="Arial" w:hAnsi="Arial" w:cs="Arial"/>
          <w:sz w:val="24"/>
          <w:szCs w:val="24"/>
        </w:rPr>
        <w:tab/>
        <w:t>On page 38, in line 35, to omit “</w:t>
      </w:r>
      <w:r>
        <w:rPr>
          <w:rFonts w:ascii="Arial" w:hAnsi="Arial" w:cs="Arial"/>
          <w:b/>
          <w:sz w:val="24"/>
          <w:szCs w:val="24"/>
        </w:rPr>
        <w:t>and amendment</w:t>
      </w:r>
      <w:r>
        <w:rPr>
          <w:rFonts w:ascii="Arial" w:hAnsi="Arial" w:cs="Arial"/>
          <w:sz w:val="24"/>
          <w:szCs w:val="24"/>
        </w:rPr>
        <w:t>”.</w:t>
      </w:r>
    </w:p>
    <w:p w:rsidR="00BB3362" w:rsidRDefault="00BB3362" w:rsidP="00BB3362">
      <w:pPr>
        <w:spacing w:after="0" w:line="360" w:lineRule="auto"/>
        <w:rPr>
          <w:rFonts w:ascii="Arial" w:hAnsi="Arial" w:cs="Arial"/>
          <w:sz w:val="24"/>
          <w:szCs w:val="24"/>
        </w:rPr>
      </w:pPr>
    </w:p>
    <w:p w:rsidR="00BB3362" w:rsidRDefault="00BB3362" w:rsidP="00BB3362">
      <w:pPr>
        <w:spacing w:after="0" w:line="36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t>On page 38, in line 36, to omit “laws mentioned in Schedule 1 are” and to substitute “Estate Agents Affairs Act, 1976 (Act No. 112 of 1976),”.</w:t>
      </w:r>
    </w:p>
    <w:p w:rsidR="00BB3362" w:rsidRDefault="00BB3362" w:rsidP="00BB3362">
      <w:pPr>
        <w:spacing w:after="0" w:line="360" w:lineRule="auto"/>
        <w:rPr>
          <w:rFonts w:ascii="Arial" w:hAnsi="Arial" w:cs="Arial"/>
          <w:sz w:val="24"/>
          <w:szCs w:val="24"/>
        </w:rPr>
      </w:pPr>
    </w:p>
    <w:p w:rsidR="00BB3362" w:rsidRDefault="00BB3362" w:rsidP="00BB3362">
      <w:pPr>
        <w:spacing w:after="0" w:line="360" w:lineRule="auto"/>
        <w:rPr>
          <w:rFonts w:ascii="Arial" w:hAnsi="Arial" w:cs="Arial"/>
          <w:sz w:val="24"/>
          <w:szCs w:val="24"/>
        </w:rPr>
      </w:pPr>
      <w:r>
        <w:rPr>
          <w:rFonts w:ascii="Arial" w:hAnsi="Arial" w:cs="Arial"/>
          <w:sz w:val="24"/>
          <w:szCs w:val="24"/>
        </w:rPr>
        <w:t>3,</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page 38, from line 36, to omit “</w:t>
      </w:r>
      <w:r w:rsidRPr="00BB3362">
        <w:rPr>
          <w:rFonts w:ascii="Arial" w:hAnsi="Arial" w:cs="Arial"/>
          <w:sz w:val="24"/>
          <w:szCs w:val="24"/>
        </w:rPr>
        <w:t>or amended to the extent set out in the third column of that Schedule</w:t>
      </w:r>
      <w:r>
        <w:rPr>
          <w:rFonts w:ascii="Arial" w:hAnsi="Arial" w:cs="Arial"/>
          <w:sz w:val="24"/>
          <w:szCs w:val="24"/>
        </w:rPr>
        <w:t>”.</w:t>
      </w:r>
    </w:p>
    <w:p w:rsidR="00BB3362" w:rsidRDefault="00BB3362" w:rsidP="00BB3362">
      <w:pPr>
        <w:spacing w:after="0" w:line="360" w:lineRule="auto"/>
        <w:rPr>
          <w:rFonts w:ascii="Arial" w:hAnsi="Arial" w:cs="Arial"/>
          <w:sz w:val="24"/>
          <w:szCs w:val="24"/>
        </w:rPr>
      </w:pPr>
    </w:p>
    <w:p w:rsidR="00BB3362" w:rsidRPr="00BB3362" w:rsidRDefault="00BB3362" w:rsidP="00BB3362">
      <w:pPr>
        <w:spacing w:after="0" w:line="360" w:lineRule="auto"/>
        <w:jc w:val="center"/>
        <w:rPr>
          <w:rFonts w:ascii="Arial" w:hAnsi="Arial" w:cs="Arial"/>
          <w:b/>
          <w:sz w:val="24"/>
          <w:szCs w:val="24"/>
        </w:rPr>
      </w:pPr>
      <w:r w:rsidRPr="00BB3362">
        <w:rPr>
          <w:rFonts w:ascii="Arial" w:hAnsi="Arial" w:cs="Arial"/>
          <w:b/>
          <w:sz w:val="24"/>
          <w:szCs w:val="24"/>
        </w:rPr>
        <w:lastRenderedPageBreak/>
        <w:t>SCHEDULE 1</w:t>
      </w:r>
    </w:p>
    <w:p w:rsidR="00BB3362" w:rsidRDefault="00BB3362" w:rsidP="00BB3362">
      <w:pPr>
        <w:spacing w:after="0" w:line="360" w:lineRule="auto"/>
        <w:rPr>
          <w:rFonts w:ascii="Arial" w:hAnsi="Arial" w:cs="Arial"/>
          <w:sz w:val="24"/>
          <w:szCs w:val="24"/>
        </w:rPr>
      </w:pPr>
    </w:p>
    <w:p w:rsidR="00BB3362" w:rsidRDefault="00BB3362" w:rsidP="00BB3362">
      <w:pPr>
        <w:spacing w:after="0" w:line="360" w:lineRule="auto"/>
        <w:rPr>
          <w:rFonts w:ascii="Arial" w:hAnsi="Arial" w:cs="Arial"/>
          <w:sz w:val="24"/>
          <w:szCs w:val="24"/>
        </w:rPr>
      </w:pPr>
      <w:r>
        <w:rPr>
          <w:rFonts w:ascii="Arial" w:hAnsi="Arial" w:cs="Arial"/>
          <w:sz w:val="24"/>
          <w:szCs w:val="24"/>
        </w:rPr>
        <w:t>Schedule 1 rejected.</w:t>
      </w:r>
    </w:p>
    <w:p w:rsidR="00BB3362" w:rsidRDefault="00BB3362" w:rsidP="00BB3362">
      <w:pPr>
        <w:spacing w:after="0" w:line="360" w:lineRule="auto"/>
        <w:rPr>
          <w:rFonts w:ascii="Arial" w:hAnsi="Arial" w:cs="Arial"/>
          <w:sz w:val="24"/>
          <w:szCs w:val="24"/>
        </w:rPr>
      </w:pPr>
    </w:p>
    <w:p w:rsidR="00BB3362" w:rsidRPr="00BB3362" w:rsidRDefault="00BB3362" w:rsidP="00BB3362">
      <w:pPr>
        <w:spacing w:after="0" w:line="360" w:lineRule="auto"/>
        <w:jc w:val="center"/>
        <w:rPr>
          <w:rFonts w:ascii="Arial" w:hAnsi="Arial" w:cs="Arial"/>
          <w:b/>
          <w:sz w:val="24"/>
          <w:szCs w:val="24"/>
        </w:rPr>
      </w:pPr>
      <w:r w:rsidRPr="00BB3362">
        <w:rPr>
          <w:rFonts w:ascii="Arial" w:hAnsi="Arial" w:cs="Arial"/>
          <w:b/>
          <w:sz w:val="24"/>
          <w:szCs w:val="24"/>
        </w:rPr>
        <w:t>LONG TITLE</w:t>
      </w:r>
    </w:p>
    <w:p w:rsidR="00BB3362" w:rsidRDefault="00BB3362" w:rsidP="00BB3362">
      <w:pPr>
        <w:spacing w:after="0" w:line="360" w:lineRule="auto"/>
        <w:rPr>
          <w:rFonts w:ascii="Arial" w:hAnsi="Arial" w:cs="Arial"/>
          <w:sz w:val="24"/>
          <w:szCs w:val="24"/>
        </w:rPr>
      </w:pPr>
    </w:p>
    <w:p w:rsidR="00BB3362" w:rsidRPr="00BB3362" w:rsidRDefault="00BB3362" w:rsidP="00BB3362">
      <w:pPr>
        <w:spacing w:after="0" w:line="360" w:lineRule="auto"/>
        <w:rPr>
          <w:rFonts w:ascii="Arial" w:hAnsi="Arial" w:cs="Arial"/>
          <w:sz w:val="24"/>
          <w:szCs w:val="24"/>
        </w:rPr>
      </w:pPr>
      <w:r>
        <w:rPr>
          <w:rFonts w:ascii="Arial" w:hAnsi="Arial" w:cs="Arial"/>
          <w:sz w:val="24"/>
          <w:szCs w:val="24"/>
        </w:rPr>
        <w:t>1. On page 2, from the fifth line, to omit “</w:t>
      </w:r>
      <w:r w:rsidRPr="006433FA">
        <w:rPr>
          <w:rFonts w:ascii="Arial" w:hAnsi="Arial" w:cs="Arial"/>
          <w:b/>
          <w:sz w:val="24"/>
          <w:szCs w:val="24"/>
        </w:rPr>
        <w:t xml:space="preserve">to provide for the establishment, appointment, powers and functions of the Property Practitioner’s </w:t>
      </w:r>
      <w:proofErr w:type="spellStart"/>
      <w:r w:rsidRPr="006433FA">
        <w:rPr>
          <w:rFonts w:ascii="Arial" w:hAnsi="Arial" w:cs="Arial"/>
          <w:b/>
          <w:sz w:val="24"/>
          <w:szCs w:val="24"/>
        </w:rPr>
        <w:t>Ombud</w:t>
      </w:r>
      <w:proofErr w:type="spellEnd"/>
      <w:r w:rsidRPr="006433FA">
        <w:rPr>
          <w:rFonts w:ascii="Arial" w:hAnsi="Arial" w:cs="Arial"/>
          <w:b/>
          <w:sz w:val="24"/>
          <w:szCs w:val="24"/>
        </w:rPr>
        <w:t xml:space="preserve"> Office;</w:t>
      </w:r>
      <w:r w:rsidR="006433FA">
        <w:rPr>
          <w:rFonts w:ascii="Arial" w:hAnsi="Arial" w:cs="Arial"/>
          <w:sz w:val="24"/>
          <w:szCs w:val="24"/>
        </w:rPr>
        <w:t>” and to substitute “</w:t>
      </w:r>
      <w:r w:rsidRPr="006433FA">
        <w:rPr>
          <w:rFonts w:ascii="Arial" w:hAnsi="Arial" w:cs="Arial"/>
          <w:b/>
          <w:sz w:val="24"/>
          <w:szCs w:val="24"/>
        </w:rPr>
        <w:t>to provide for transformation of the property practitioners sector; to provide for the establishment of the transformation fund and establishment of the research centre on transformation;</w:t>
      </w:r>
      <w:r w:rsidR="006433FA">
        <w:rPr>
          <w:rFonts w:ascii="Arial" w:hAnsi="Arial" w:cs="Arial"/>
          <w:sz w:val="24"/>
          <w:szCs w:val="24"/>
        </w:rPr>
        <w:t>”.</w:t>
      </w:r>
    </w:p>
    <w:sectPr w:rsidR="00BB3362" w:rsidRPr="00BB3362" w:rsidSect="00445992">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A9F" w:rsidRDefault="006C6A9F" w:rsidP="00BC4A91">
      <w:pPr>
        <w:spacing w:after="0" w:line="240" w:lineRule="auto"/>
      </w:pPr>
      <w:r>
        <w:separator/>
      </w:r>
    </w:p>
  </w:endnote>
  <w:endnote w:type="continuationSeparator" w:id="0">
    <w:p w:rsidR="006C6A9F" w:rsidRDefault="006C6A9F" w:rsidP="00BC4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91" w:rsidRDefault="00BC4A91">
    <w:pPr>
      <w:pStyle w:val="Footer"/>
      <w:jc w:val="right"/>
    </w:pPr>
  </w:p>
  <w:p w:rsidR="00BC4A91" w:rsidRDefault="00BC4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A9F" w:rsidRDefault="006C6A9F" w:rsidP="00BC4A91">
      <w:pPr>
        <w:spacing w:after="0" w:line="240" w:lineRule="auto"/>
      </w:pPr>
      <w:r>
        <w:separator/>
      </w:r>
    </w:p>
  </w:footnote>
  <w:footnote w:type="continuationSeparator" w:id="0">
    <w:p w:rsidR="006C6A9F" w:rsidRDefault="006C6A9F" w:rsidP="00BC4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582157"/>
      <w:docPartObj>
        <w:docPartGallery w:val="Page Numbers (Top of Page)"/>
        <w:docPartUnique/>
      </w:docPartObj>
    </w:sdtPr>
    <w:sdtEndPr>
      <w:rPr>
        <w:noProof/>
      </w:rPr>
    </w:sdtEndPr>
    <w:sdtContent>
      <w:p w:rsidR="00445992" w:rsidRDefault="00BE52DE">
        <w:pPr>
          <w:pStyle w:val="Header"/>
          <w:jc w:val="center"/>
        </w:pPr>
        <w:r>
          <w:fldChar w:fldCharType="begin"/>
        </w:r>
        <w:r w:rsidR="00445992">
          <w:instrText xml:space="preserve"> PAGE   \* MERGEFORMAT </w:instrText>
        </w:r>
        <w:r>
          <w:fldChar w:fldCharType="separate"/>
        </w:r>
        <w:r w:rsidR="00AA6C8A">
          <w:rPr>
            <w:noProof/>
          </w:rPr>
          <w:t>2</w:t>
        </w:r>
        <w:r>
          <w:rPr>
            <w:noProof/>
          </w:rPr>
          <w:fldChar w:fldCharType="end"/>
        </w:r>
      </w:p>
    </w:sdtContent>
  </w:sdt>
  <w:p w:rsidR="00445992" w:rsidRDefault="004459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72B"/>
    <w:multiLevelType w:val="hybridMultilevel"/>
    <w:tmpl w:val="EC54F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9F75B8"/>
    <w:multiLevelType w:val="hybridMultilevel"/>
    <w:tmpl w:val="DBBE98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346BFB"/>
    <w:multiLevelType w:val="hybridMultilevel"/>
    <w:tmpl w:val="8A08DDFE"/>
    <w:lvl w:ilvl="0" w:tplc="FE466A5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367D3"/>
    <w:multiLevelType w:val="hybridMultilevel"/>
    <w:tmpl w:val="1D5490D2"/>
    <w:lvl w:ilvl="0" w:tplc="18305DC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3E3758"/>
    <w:multiLevelType w:val="hybridMultilevel"/>
    <w:tmpl w:val="F2881068"/>
    <w:lvl w:ilvl="0" w:tplc="19B237F4">
      <w:start w:val="4"/>
      <w:numFmt w:val="lowerLetter"/>
      <w:lvlText w:val="(%1)"/>
      <w:lvlJc w:val="left"/>
      <w:pPr>
        <w:ind w:left="720" w:hanging="360"/>
      </w:pPr>
      <w:rPr>
        <w:rFonts w:eastAsia="Times-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CC604E"/>
    <w:multiLevelType w:val="hybridMultilevel"/>
    <w:tmpl w:val="D62A8E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065B61"/>
    <w:multiLevelType w:val="hybridMultilevel"/>
    <w:tmpl w:val="121404EE"/>
    <w:lvl w:ilvl="0" w:tplc="11C2B83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D562B23"/>
    <w:multiLevelType w:val="hybridMultilevel"/>
    <w:tmpl w:val="5250344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7D005BD"/>
    <w:multiLevelType w:val="hybridMultilevel"/>
    <w:tmpl w:val="4104BB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A815573"/>
    <w:multiLevelType w:val="hybridMultilevel"/>
    <w:tmpl w:val="6AF2648C"/>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10430EC"/>
    <w:multiLevelType w:val="hybridMultilevel"/>
    <w:tmpl w:val="3B628E4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2C90AE1"/>
    <w:multiLevelType w:val="hybridMultilevel"/>
    <w:tmpl w:val="1F6CC6FE"/>
    <w:lvl w:ilvl="0" w:tplc="0868EFAC">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2FC3340"/>
    <w:multiLevelType w:val="hybridMultilevel"/>
    <w:tmpl w:val="35A8EA5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762708F"/>
    <w:multiLevelType w:val="hybridMultilevel"/>
    <w:tmpl w:val="D2BE7BB2"/>
    <w:lvl w:ilvl="0" w:tplc="E5663104">
      <w:start w:val="1"/>
      <w:numFmt w:val="lowerLetter"/>
      <w:lvlText w:val="(%1)"/>
      <w:lvlJc w:val="left"/>
      <w:pPr>
        <w:ind w:left="2487" w:hanging="360"/>
      </w:pPr>
      <w:rPr>
        <w:rFonts w:hint="default"/>
        <w:i/>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F893E6B"/>
    <w:multiLevelType w:val="hybridMultilevel"/>
    <w:tmpl w:val="35FC4FF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3AC5588"/>
    <w:multiLevelType w:val="hybridMultilevel"/>
    <w:tmpl w:val="863C4F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AE127A"/>
    <w:multiLevelType w:val="hybridMultilevel"/>
    <w:tmpl w:val="7B5E3A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9033112"/>
    <w:multiLevelType w:val="hybridMultilevel"/>
    <w:tmpl w:val="808298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CF7725E"/>
    <w:multiLevelType w:val="hybridMultilevel"/>
    <w:tmpl w:val="9C7E391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51277FC1"/>
    <w:multiLevelType w:val="hybridMultilevel"/>
    <w:tmpl w:val="DA5ECBE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76B6C9F"/>
    <w:multiLevelType w:val="hybridMultilevel"/>
    <w:tmpl w:val="DABE59E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D6D6FE6"/>
    <w:multiLevelType w:val="hybridMultilevel"/>
    <w:tmpl w:val="27CC290E"/>
    <w:lvl w:ilvl="0" w:tplc="E5663104">
      <w:start w:val="1"/>
      <w:numFmt w:val="lowerLetter"/>
      <w:lvlText w:val="(%1)"/>
      <w:lvlJc w:val="left"/>
      <w:pPr>
        <w:ind w:left="108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924600"/>
    <w:multiLevelType w:val="hybridMultilevel"/>
    <w:tmpl w:val="642A3A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9D733FD"/>
    <w:multiLevelType w:val="hybridMultilevel"/>
    <w:tmpl w:val="4DA8AF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2B43815"/>
    <w:multiLevelType w:val="hybridMultilevel"/>
    <w:tmpl w:val="88882EB4"/>
    <w:lvl w:ilvl="0" w:tplc="0409001B">
      <w:start w:val="1"/>
      <w:numFmt w:val="lowerRoman"/>
      <w:lvlText w:val="%1."/>
      <w:lvlJc w:val="right"/>
      <w:pPr>
        <w:ind w:left="1872" w:hanging="360"/>
      </w:p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25">
    <w:nsid w:val="7CAF227D"/>
    <w:multiLevelType w:val="hybridMultilevel"/>
    <w:tmpl w:val="A2AAF08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E502683"/>
    <w:multiLevelType w:val="hybridMultilevel"/>
    <w:tmpl w:val="35A8EA5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EAE29E5"/>
    <w:multiLevelType w:val="hybridMultilevel"/>
    <w:tmpl w:val="9D9A91DE"/>
    <w:lvl w:ilvl="0" w:tplc="27F41BE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7"/>
  </w:num>
  <w:num w:numId="2">
    <w:abstractNumId w:val="7"/>
  </w:num>
  <w:num w:numId="3">
    <w:abstractNumId w:val="26"/>
  </w:num>
  <w:num w:numId="4">
    <w:abstractNumId w:val="12"/>
  </w:num>
  <w:num w:numId="5">
    <w:abstractNumId w:val="18"/>
  </w:num>
  <w:num w:numId="6">
    <w:abstractNumId w:val="13"/>
  </w:num>
  <w:num w:numId="7">
    <w:abstractNumId w:val="21"/>
  </w:num>
  <w:num w:numId="8">
    <w:abstractNumId w:val="11"/>
  </w:num>
  <w:num w:numId="9">
    <w:abstractNumId w:val="27"/>
  </w:num>
  <w:num w:numId="10">
    <w:abstractNumId w:val="24"/>
  </w:num>
  <w:num w:numId="11">
    <w:abstractNumId w:val="19"/>
  </w:num>
  <w:num w:numId="12">
    <w:abstractNumId w:val="6"/>
  </w:num>
  <w:num w:numId="13">
    <w:abstractNumId w:val="3"/>
  </w:num>
  <w:num w:numId="14">
    <w:abstractNumId w:val="22"/>
  </w:num>
  <w:num w:numId="15">
    <w:abstractNumId w:val="9"/>
  </w:num>
  <w:num w:numId="16">
    <w:abstractNumId w:val="0"/>
  </w:num>
  <w:num w:numId="17">
    <w:abstractNumId w:val="1"/>
  </w:num>
  <w:num w:numId="18">
    <w:abstractNumId w:val="10"/>
  </w:num>
  <w:num w:numId="19">
    <w:abstractNumId w:val="25"/>
  </w:num>
  <w:num w:numId="20">
    <w:abstractNumId w:val="14"/>
  </w:num>
  <w:num w:numId="21">
    <w:abstractNumId w:val="16"/>
  </w:num>
  <w:num w:numId="22">
    <w:abstractNumId w:val="23"/>
  </w:num>
  <w:num w:numId="23">
    <w:abstractNumId w:val="20"/>
  </w:num>
  <w:num w:numId="24">
    <w:abstractNumId w:val="4"/>
  </w:num>
  <w:num w:numId="25">
    <w:abstractNumId w:val="2"/>
  </w:num>
  <w:num w:numId="26">
    <w:abstractNumId w:val="8"/>
  </w:num>
  <w:num w:numId="27">
    <w:abstractNumId w:val="5"/>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556A"/>
    <w:rsid w:val="00011B15"/>
    <w:rsid w:val="0005706A"/>
    <w:rsid w:val="00061021"/>
    <w:rsid w:val="00063BDC"/>
    <w:rsid w:val="00064F78"/>
    <w:rsid w:val="00067785"/>
    <w:rsid w:val="00071A86"/>
    <w:rsid w:val="00097C18"/>
    <w:rsid w:val="000A2C66"/>
    <w:rsid w:val="000C5ADD"/>
    <w:rsid w:val="000F360D"/>
    <w:rsid w:val="000F6A9D"/>
    <w:rsid w:val="000F7A72"/>
    <w:rsid w:val="001216B7"/>
    <w:rsid w:val="001225D3"/>
    <w:rsid w:val="001327F2"/>
    <w:rsid w:val="0013631B"/>
    <w:rsid w:val="001436B6"/>
    <w:rsid w:val="001773E9"/>
    <w:rsid w:val="0018100A"/>
    <w:rsid w:val="00184C3E"/>
    <w:rsid w:val="001C0EA7"/>
    <w:rsid w:val="001C268E"/>
    <w:rsid w:val="001C4451"/>
    <w:rsid w:val="001E4F61"/>
    <w:rsid w:val="0020624B"/>
    <w:rsid w:val="002072D8"/>
    <w:rsid w:val="0021782B"/>
    <w:rsid w:val="00217950"/>
    <w:rsid w:val="00224442"/>
    <w:rsid w:val="00227B7D"/>
    <w:rsid w:val="002674CD"/>
    <w:rsid w:val="00271458"/>
    <w:rsid w:val="00271630"/>
    <w:rsid w:val="00271700"/>
    <w:rsid w:val="002B66CC"/>
    <w:rsid w:val="002D6E82"/>
    <w:rsid w:val="002E4D36"/>
    <w:rsid w:val="002F4FDF"/>
    <w:rsid w:val="00340BBE"/>
    <w:rsid w:val="003432F6"/>
    <w:rsid w:val="00350183"/>
    <w:rsid w:val="003A5124"/>
    <w:rsid w:val="003D7811"/>
    <w:rsid w:val="003E189C"/>
    <w:rsid w:val="00412F25"/>
    <w:rsid w:val="00427F9B"/>
    <w:rsid w:val="00445992"/>
    <w:rsid w:val="00472D6B"/>
    <w:rsid w:val="004742F3"/>
    <w:rsid w:val="00480B2B"/>
    <w:rsid w:val="00482145"/>
    <w:rsid w:val="00501A6A"/>
    <w:rsid w:val="005068EF"/>
    <w:rsid w:val="00515A55"/>
    <w:rsid w:val="00517DEC"/>
    <w:rsid w:val="00532946"/>
    <w:rsid w:val="00534512"/>
    <w:rsid w:val="005863FA"/>
    <w:rsid w:val="005A7617"/>
    <w:rsid w:val="005B553F"/>
    <w:rsid w:val="005C2873"/>
    <w:rsid w:val="005E6A31"/>
    <w:rsid w:val="005E6F2A"/>
    <w:rsid w:val="005F1A1A"/>
    <w:rsid w:val="005F55AB"/>
    <w:rsid w:val="00625A25"/>
    <w:rsid w:val="006433FA"/>
    <w:rsid w:val="00651833"/>
    <w:rsid w:val="00664256"/>
    <w:rsid w:val="00671183"/>
    <w:rsid w:val="006C14C7"/>
    <w:rsid w:val="006C6A9F"/>
    <w:rsid w:val="00723B1A"/>
    <w:rsid w:val="007440D2"/>
    <w:rsid w:val="00790A3A"/>
    <w:rsid w:val="007B6214"/>
    <w:rsid w:val="007F249E"/>
    <w:rsid w:val="0082032A"/>
    <w:rsid w:val="00822C22"/>
    <w:rsid w:val="00823E8A"/>
    <w:rsid w:val="00827C20"/>
    <w:rsid w:val="00835310"/>
    <w:rsid w:val="008364D3"/>
    <w:rsid w:val="008415F3"/>
    <w:rsid w:val="0084609D"/>
    <w:rsid w:val="0087521F"/>
    <w:rsid w:val="00884432"/>
    <w:rsid w:val="008A7CBD"/>
    <w:rsid w:val="008B3831"/>
    <w:rsid w:val="008B63D2"/>
    <w:rsid w:val="008D24F0"/>
    <w:rsid w:val="008F1668"/>
    <w:rsid w:val="00924E94"/>
    <w:rsid w:val="009434EF"/>
    <w:rsid w:val="00946717"/>
    <w:rsid w:val="00950A2B"/>
    <w:rsid w:val="009540A3"/>
    <w:rsid w:val="00960E32"/>
    <w:rsid w:val="0097279C"/>
    <w:rsid w:val="0098523A"/>
    <w:rsid w:val="009D0CB8"/>
    <w:rsid w:val="009E66F7"/>
    <w:rsid w:val="00A100FD"/>
    <w:rsid w:val="00A150F1"/>
    <w:rsid w:val="00A2495B"/>
    <w:rsid w:val="00A71AFF"/>
    <w:rsid w:val="00A7414D"/>
    <w:rsid w:val="00A82A45"/>
    <w:rsid w:val="00A90DCB"/>
    <w:rsid w:val="00A9769F"/>
    <w:rsid w:val="00AA6C8A"/>
    <w:rsid w:val="00AC3619"/>
    <w:rsid w:val="00AD4941"/>
    <w:rsid w:val="00AD556A"/>
    <w:rsid w:val="00AF3D7F"/>
    <w:rsid w:val="00B21354"/>
    <w:rsid w:val="00B305A5"/>
    <w:rsid w:val="00B41A01"/>
    <w:rsid w:val="00B43F85"/>
    <w:rsid w:val="00B77897"/>
    <w:rsid w:val="00B83F11"/>
    <w:rsid w:val="00BB3362"/>
    <w:rsid w:val="00BC1C16"/>
    <w:rsid w:val="00BC4A91"/>
    <w:rsid w:val="00BD0AE1"/>
    <w:rsid w:val="00BE50DD"/>
    <w:rsid w:val="00BE52DE"/>
    <w:rsid w:val="00C00BAB"/>
    <w:rsid w:val="00C02B3E"/>
    <w:rsid w:val="00C12E5A"/>
    <w:rsid w:val="00C5457F"/>
    <w:rsid w:val="00C54843"/>
    <w:rsid w:val="00C63B2B"/>
    <w:rsid w:val="00C73CAA"/>
    <w:rsid w:val="00CB39DA"/>
    <w:rsid w:val="00CB6CA6"/>
    <w:rsid w:val="00CC1F14"/>
    <w:rsid w:val="00CF3A1B"/>
    <w:rsid w:val="00D27509"/>
    <w:rsid w:val="00D27D10"/>
    <w:rsid w:val="00D4175A"/>
    <w:rsid w:val="00D6239B"/>
    <w:rsid w:val="00D7765F"/>
    <w:rsid w:val="00D77D51"/>
    <w:rsid w:val="00D806CB"/>
    <w:rsid w:val="00D840E8"/>
    <w:rsid w:val="00DC07B6"/>
    <w:rsid w:val="00DF6731"/>
    <w:rsid w:val="00E038EA"/>
    <w:rsid w:val="00E8303F"/>
    <w:rsid w:val="00E90037"/>
    <w:rsid w:val="00EB3144"/>
    <w:rsid w:val="00ED41F8"/>
    <w:rsid w:val="00EF15AB"/>
    <w:rsid w:val="00F52CD9"/>
    <w:rsid w:val="00F53078"/>
    <w:rsid w:val="00FA237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1A"/>
    <w:pPr>
      <w:ind w:left="720"/>
      <w:contextualSpacing/>
    </w:pPr>
  </w:style>
  <w:style w:type="paragraph" w:styleId="Header">
    <w:name w:val="header"/>
    <w:basedOn w:val="Normal"/>
    <w:link w:val="HeaderChar"/>
    <w:uiPriority w:val="99"/>
    <w:unhideWhenUsed/>
    <w:rsid w:val="00BC4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A91"/>
  </w:style>
  <w:style w:type="paragraph" w:styleId="Footer">
    <w:name w:val="footer"/>
    <w:basedOn w:val="Normal"/>
    <w:link w:val="FooterChar"/>
    <w:uiPriority w:val="99"/>
    <w:unhideWhenUsed/>
    <w:rsid w:val="00BC4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A91"/>
  </w:style>
  <w:style w:type="character" w:styleId="CommentReference">
    <w:name w:val="annotation reference"/>
    <w:basedOn w:val="DefaultParagraphFont"/>
    <w:uiPriority w:val="99"/>
    <w:semiHidden/>
    <w:unhideWhenUsed/>
    <w:rsid w:val="00501A6A"/>
    <w:rPr>
      <w:sz w:val="16"/>
      <w:szCs w:val="16"/>
    </w:rPr>
  </w:style>
  <w:style w:type="paragraph" w:styleId="CommentText">
    <w:name w:val="annotation text"/>
    <w:basedOn w:val="Normal"/>
    <w:link w:val="CommentTextChar"/>
    <w:uiPriority w:val="99"/>
    <w:semiHidden/>
    <w:unhideWhenUsed/>
    <w:rsid w:val="00501A6A"/>
    <w:pPr>
      <w:spacing w:line="240" w:lineRule="auto"/>
    </w:pPr>
    <w:rPr>
      <w:sz w:val="20"/>
      <w:szCs w:val="20"/>
    </w:rPr>
  </w:style>
  <w:style w:type="character" w:customStyle="1" w:styleId="CommentTextChar">
    <w:name w:val="Comment Text Char"/>
    <w:basedOn w:val="DefaultParagraphFont"/>
    <w:link w:val="CommentText"/>
    <w:uiPriority w:val="99"/>
    <w:semiHidden/>
    <w:rsid w:val="00501A6A"/>
    <w:rPr>
      <w:sz w:val="20"/>
      <w:szCs w:val="20"/>
    </w:rPr>
  </w:style>
  <w:style w:type="paragraph" w:styleId="CommentSubject">
    <w:name w:val="annotation subject"/>
    <w:basedOn w:val="CommentText"/>
    <w:next w:val="CommentText"/>
    <w:link w:val="CommentSubjectChar"/>
    <w:uiPriority w:val="99"/>
    <w:semiHidden/>
    <w:unhideWhenUsed/>
    <w:rsid w:val="00501A6A"/>
    <w:rPr>
      <w:b/>
      <w:bCs/>
    </w:rPr>
  </w:style>
  <w:style w:type="character" w:customStyle="1" w:styleId="CommentSubjectChar">
    <w:name w:val="Comment Subject Char"/>
    <w:basedOn w:val="CommentTextChar"/>
    <w:link w:val="CommentSubject"/>
    <w:uiPriority w:val="99"/>
    <w:semiHidden/>
    <w:rsid w:val="00501A6A"/>
    <w:rPr>
      <w:b/>
      <w:bCs/>
      <w:sz w:val="20"/>
      <w:szCs w:val="20"/>
    </w:rPr>
  </w:style>
  <w:style w:type="paragraph" w:styleId="BalloonText">
    <w:name w:val="Balloon Text"/>
    <w:basedOn w:val="Normal"/>
    <w:link w:val="BalloonTextChar"/>
    <w:uiPriority w:val="99"/>
    <w:semiHidden/>
    <w:unhideWhenUsed/>
    <w:rsid w:val="00501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6A"/>
    <w:rPr>
      <w:rFonts w:ascii="Segoe UI" w:hAnsi="Segoe UI" w:cs="Segoe UI"/>
      <w:sz w:val="18"/>
      <w:szCs w:val="18"/>
    </w:rPr>
  </w:style>
  <w:style w:type="paragraph" w:customStyle="1" w:styleId="TTI">
    <w:name w:val="TTI"/>
    <w:uiPriority w:val="99"/>
    <w:rsid w:val="00CF3A1B"/>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heme="minorEastAsia" w:hAnsi="Times New Roman" w:cs="Times New Roman"/>
      <w:sz w:val="24"/>
      <w:szCs w:val="24"/>
      <w:lang w:val="en-US"/>
    </w:rPr>
  </w:style>
  <w:style w:type="table" w:styleId="TableGrid">
    <w:name w:val="Table Grid"/>
    <w:basedOn w:val="TableNormal"/>
    <w:uiPriority w:val="39"/>
    <w:rsid w:val="00B41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g-tabletext">
    <w:name w:val="lg-tabletext"/>
    <w:basedOn w:val="Normal"/>
    <w:rsid w:val="00B41A01"/>
    <w:pPr>
      <w:spacing w:after="0" w:line="240" w:lineRule="auto"/>
    </w:pPr>
    <w:rPr>
      <w:rFonts w:ascii="Verdana" w:eastAsia="Times New Roman" w:hAnsi="Verdana" w:cs="Times New Roman"/>
      <w:color w:val="000000"/>
      <w:sz w:val="16"/>
      <w:szCs w:val="16"/>
      <w:lang w:eastAsia="en-ZA"/>
    </w:rPr>
  </w:style>
  <w:style w:type="paragraph" w:styleId="PlainText">
    <w:name w:val="Plain Text"/>
    <w:basedOn w:val="Normal"/>
    <w:link w:val="PlainTextChar"/>
    <w:uiPriority w:val="99"/>
    <w:unhideWhenUsed/>
    <w:rsid w:val="00271630"/>
    <w:pPr>
      <w:spacing w:after="0" w:line="240" w:lineRule="auto"/>
    </w:pPr>
    <w:rPr>
      <w:rFonts w:ascii="Consolas" w:eastAsiaTheme="minorEastAsia" w:hAnsi="Consolas"/>
      <w:sz w:val="21"/>
      <w:szCs w:val="21"/>
      <w:lang w:eastAsia="en-ZA"/>
    </w:rPr>
  </w:style>
  <w:style w:type="character" w:customStyle="1" w:styleId="PlainTextChar">
    <w:name w:val="Plain Text Char"/>
    <w:basedOn w:val="DefaultParagraphFont"/>
    <w:link w:val="PlainText"/>
    <w:uiPriority w:val="99"/>
    <w:rsid w:val="00271630"/>
    <w:rPr>
      <w:rFonts w:ascii="Consolas" w:eastAsiaTheme="minorEastAsia" w:hAnsi="Consolas"/>
      <w:sz w:val="21"/>
      <w:szCs w:val="21"/>
      <w:lang w:eastAsia="en-ZA"/>
    </w:rPr>
  </w:style>
</w:styles>
</file>

<file path=word/webSettings.xml><?xml version="1.0" encoding="utf-8"?>
<w:webSettings xmlns:r="http://schemas.openxmlformats.org/officeDocument/2006/relationships" xmlns:w="http://schemas.openxmlformats.org/wordprocessingml/2006/main">
  <w:divs>
    <w:div w:id="1257439284">
      <w:bodyDiv w:val="1"/>
      <w:marLeft w:val="0"/>
      <w:marRight w:val="0"/>
      <w:marTop w:val="0"/>
      <w:marBottom w:val="0"/>
      <w:divBdr>
        <w:top w:val="none" w:sz="0" w:space="0" w:color="auto"/>
        <w:left w:val="none" w:sz="0" w:space="0" w:color="auto"/>
        <w:bottom w:val="none" w:sz="0" w:space="0" w:color="auto"/>
        <w:right w:val="none" w:sz="0" w:space="0" w:color="auto"/>
      </w:divBdr>
    </w:div>
    <w:div w:id="18251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6249-E172-4319-9E49-C384DCC6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Sueanne Isaac</dc:creator>
  <cp:lastModifiedBy>PUMZA</cp:lastModifiedBy>
  <cp:revision>2</cp:revision>
  <cp:lastPrinted>2018-11-13T16:56:00Z</cp:lastPrinted>
  <dcterms:created xsi:type="dcterms:W3CDTF">2018-11-16T08:31:00Z</dcterms:created>
  <dcterms:modified xsi:type="dcterms:W3CDTF">2018-11-16T08:31:00Z</dcterms:modified>
</cp:coreProperties>
</file>