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7F" w:rsidRPr="00914ADE" w:rsidRDefault="00E67E7F" w:rsidP="00E67E7F">
      <w:pPr>
        <w:rPr>
          <w:b/>
          <w:sz w:val="44"/>
          <w:szCs w:val="44"/>
        </w:rPr>
      </w:pPr>
      <w:r w:rsidRPr="00914ADE">
        <w:rPr>
          <w:b/>
          <w:sz w:val="44"/>
          <w:szCs w:val="44"/>
        </w:rPr>
        <w:t xml:space="preserve">PROPERTY PRACTITIONERS BILL, 2018 PROVINCIAL PUBLIC HEARINGS COMMENTS (18 -27 SEPTEMBER TO 2018) </w:t>
      </w:r>
    </w:p>
    <w:tbl>
      <w:tblPr>
        <w:tblStyle w:val="TableGrid"/>
        <w:tblW w:w="14884" w:type="dxa"/>
        <w:tblInd w:w="-601" w:type="dxa"/>
        <w:tblLook w:val="04A0"/>
      </w:tblPr>
      <w:tblGrid>
        <w:gridCol w:w="5183"/>
        <w:gridCol w:w="2235"/>
        <w:gridCol w:w="4050"/>
        <w:gridCol w:w="3416"/>
      </w:tblGrid>
      <w:tr w:rsidR="00914ADE" w:rsidRPr="00913376" w:rsidTr="0033056C">
        <w:tc>
          <w:tcPr>
            <w:tcW w:w="14884" w:type="dxa"/>
            <w:gridSpan w:val="4"/>
            <w:shd w:val="clear" w:color="auto" w:fill="D99594" w:themeFill="accent2" w:themeFillTint="99"/>
          </w:tcPr>
          <w:p w:rsidR="00914ADE" w:rsidRPr="00914ADE" w:rsidRDefault="00914ADE" w:rsidP="00914ADE">
            <w:pPr>
              <w:jc w:val="center"/>
              <w:rPr>
                <w:b/>
                <w:sz w:val="48"/>
                <w:szCs w:val="48"/>
              </w:rPr>
            </w:pPr>
            <w:r w:rsidRPr="00914ADE">
              <w:rPr>
                <w:b/>
                <w:sz w:val="48"/>
                <w:szCs w:val="48"/>
              </w:rPr>
              <w:t>PROVINCE: EASTERN CAPE, EAST LONDON</w:t>
            </w:r>
          </w:p>
        </w:tc>
      </w:tr>
      <w:tr w:rsidR="00E67E7F" w:rsidRPr="00913376" w:rsidTr="00E24F02">
        <w:tc>
          <w:tcPr>
            <w:tcW w:w="5183" w:type="dxa"/>
            <w:shd w:val="clear" w:color="auto" w:fill="CCC0D9" w:themeFill="accent4" w:themeFillTint="66"/>
          </w:tcPr>
          <w:p w:rsidR="00E67E7F" w:rsidRPr="00E67E7F" w:rsidRDefault="00E67E7F" w:rsidP="00E67E7F">
            <w:pPr>
              <w:rPr>
                <w:b/>
                <w:sz w:val="40"/>
                <w:szCs w:val="40"/>
              </w:rPr>
            </w:pPr>
            <w:r w:rsidRPr="00E67E7F">
              <w:rPr>
                <w:b/>
                <w:sz w:val="40"/>
                <w:szCs w:val="40"/>
              </w:rPr>
              <w:t>ORGANISATION/INSTITUTION</w:t>
            </w:r>
          </w:p>
        </w:tc>
        <w:tc>
          <w:tcPr>
            <w:tcW w:w="2235" w:type="dxa"/>
            <w:shd w:val="clear" w:color="auto" w:fill="CCC0D9" w:themeFill="accent4" w:themeFillTint="66"/>
          </w:tcPr>
          <w:p w:rsidR="00E67E7F" w:rsidRPr="00E67E7F" w:rsidRDefault="00E67E7F" w:rsidP="00E67E7F">
            <w:pPr>
              <w:rPr>
                <w:sz w:val="40"/>
                <w:szCs w:val="40"/>
              </w:rPr>
            </w:pPr>
            <w:r w:rsidRPr="00E67E7F">
              <w:rPr>
                <w:b/>
                <w:sz w:val="40"/>
                <w:szCs w:val="40"/>
              </w:rPr>
              <w:t>SECTION</w:t>
            </w:r>
          </w:p>
        </w:tc>
        <w:tc>
          <w:tcPr>
            <w:tcW w:w="4050" w:type="dxa"/>
            <w:shd w:val="clear" w:color="auto" w:fill="CCC0D9" w:themeFill="accent4" w:themeFillTint="66"/>
          </w:tcPr>
          <w:p w:rsidR="00E67E7F" w:rsidRPr="00E67E7F" w:rsidRDefault="00E67E7F" w:rsidP="00E67E7F">
            <w:pPr>
              <w:rPr>
                <w:sz w:val="40"/>
                <w:szCs w:val="40"/>
              </w:rPr>
            </w:pPr>
            <w:r w:rsidRPr="00E67E7F">
              <w:rPr>
                <w:b/>
                <w:sz w:val="40"/>
                <w:szCs w:val="40"/>
              </w:rPr>
              <w:t>COMMENT</w:t>
            </w:r>
          </w:p>
        </w:tc>
        <w:tc>
          <w:tcPr>
            <w:tcW w:w="3416" w:type="dxa"/>
            <w:shd w:val="clear" w:color="auto" w:fill="CCC0D9" w:themeFill="accent4" w:themeFillTint="66"/>
          </w:tcPr>
          <w:p w:rsidR="00E67E7F" w:rsidRPr="00E67E7F" w:rsidRDefault="00E67E7F" w:rsidP="00E67E7F">
            <w:pPr>
              <w:rPr>
                <w:sz w:val="40"/>
                <w:szCs w:val="40"/>
              </w:rPr>
            </w:pPr>
            <w:r w:rsidRPr="00E67E7F">
              <w:rPr>
                <w:b/>
                <w:sz w:val="40"/>
                <w:szCs w:val="40"/>
              </w:rPr>
              <w:t>DEPARTMENT’S RESPONSE</w:t>
            </w:r>
          </w:p>
        </w:tc>
      </w:tr>
      <w:tr w:rsidR="00E67E7F" w:rsidRPr="00913376" w:rsidTr="00E24F02">
        <w:tc>
          <w:tcPr>
            <w:tcW w:w="5183" w:type="dxa"/>
          </w:tcPr>
          <w:p w:rsidR="00E67E7F" w:rsidRPr="00914ADE" w:rsidRDefault="00E67E7F" w:rsidP="00E67E7F">
            <w:pPr>
              <w:pStyle w:val="ListParagraph"/>
              <w:numPr>
                <w:ilvl w:val="0"/>
                <w:numId w:val="1"/>
              </w:numPr>
              <w:rPr>
                <w:b/>
                <w:sz w:val="32"/>
                <w:szCs w:val="32"/>
              </w:rPr>
            </w:pPr>
            <w:r w:rsidRPr="00914ADE">
              <w:rPr>
                <w:b/>
                <w:sz w:val="32"/>
                <w:szCs w:val="32"/>
              </w:rPr>
              <w:t>South African Property Valuers Association (SAPVA)</w:t>
            </w:r>
          </w:p>
        </w:tc>
        <w:tc>
          <w:tcPr>
            <w:tcW w:w="2235" w:type="dxa"/>
          </w:tcPr>
          <w:p w:rsidR="00E67E7F" w:rsidRPr="00914ADE" w:rsidRDefault="00E67E7F" w:rsidP="00E67E7F">
            <w:pPr>
              <w:rPr>
                <w:sz w:val="32"/>
                <w:szCs w:val="32"/>
              </w:rPr>
            </w:pPr>
            <w:r w:rsidRPr="00914ADE">
              <w:rPr>
                <w:sz w:val="32"/>
                <w:szCs w:val="32"/>
              </w:rPr>
              <w:t>Definition</w:t>
            </w:r>
          </w:p>
          <w:p w:rsidR="00E67E7F" w:rsidRPr="00914ADE" w:rsidRDefault="00E67E7F" w:rsidP="00E67E7F">
            <w:pPr>
              <w:rPr>
                <w:sz w:val="32"/>
                <w:szCs w:val="32"/>
              </w:rPr>
            </w:pPr>
            <w:r w:rsidRPr="00914ADE">
              <w:rPr>
                <w:sz w:val="32"/>
                <w:szCs w:val="32"/>
              </w:rPr>
              <w:t>Section 1(a) (v)</w:t>
            </w:r>
          </w:p>
        </w:tc>
        <w:tc>
          <w:tcPr>
            <w:tcW w:w="4050" w:type="dxa"/>
          </w:tcPr>
          <w:p w:rsidR="00E67E7F" w:rsidRPr="00914ADE" w:rsidRDefault="00E67E7F" w:rsidP="00E67E7F">
            <w:pPr>
              <w:rPr>
                <w:sz w:val="32"/>
                <w:szCs w:val="32"/>
              </w:rPr>
            </w:pPr>
            <w:r w:rsidRPr="00914ADE">
              <w:rPr>
                <w:sz w:val="32"/>
                <w:szCs w:val="32"/>
              </w:rPr>
              <w:t>SAPVA submits that the definition will cause confusion because it will allow unregistered valuers to be registered or regulated under the Bill.</w:t>
            </w:r>
          </w:p>
          <w:p w:rsidR="00E67E7F" w:rsidRPr="00914ADE" w:rsidRDefault="00E67E7F" w:rsidP="00E67E7F">
            <w:pPr>
              <w:rPr>
                <w:sz w:val="32"/>
                <w:szCs w:val="32"/>
              </w:rPr>
            </w:pPr>
          </w:p>
          <w:p w:rsidR="00E67E7F" w:rsidRPr="00914ADE" w:rsidRDefault="00E67E7F" w:rsidP="00E67E7F">
            <w:pPr>
              <w:rPr>
                <w:sz w:val="32"/>
                <w:szCs w:val="32"/>
              </w:rPr>
            </w:pPr>
            <w:r w:rsidRPr="00914ADE">
              <w:rPr>
                <w:sz w:val="32"/>
                <w:szCs w:val="32"/>
              </w:rPr>
              <w:t>SAPVA further submits that they are already regulated by their legislation, therefore they should be excluded from being regulated by the Bill</w:t>
            </w:r>
          </w:p>
          <w:p w:rsidR="00E67E7F" w:rsidRPr="00914ADE" w:rsidRDefault="00E67E7F" w:rsidP="00E67E7F">
            <w:pPr>
              <w:rPr>
                <w:sz w:val="32"/>
                <w:szCs w:val="32"/>
              </w:rPr>
            </w:pPr>
          </w:p>
        </w:tc>
        <w:tc>
          <w:tcPr>
            <w:tcW w:w="3416" w:type="dxa"/>
          </w:tcPr>
          <w:p w:rsidR="00E67E7F" w:rsidRPr="00914ADE" w:rsidRDefault="00E67E7F" w:rsidP="00E67E7F">
            <w:pPr>
              <w:rPr>
                <w:sz w:val="32"/>
                <w:szCs w:val="32"/>
              </w:rPr>
            </w:pPr>
            <w:r w:rsidRPr="00914ADE">
              <w:rPr>
                <w:sz w:val="32"/>
                <w:szCs w:val="32"/>
                <w:lang w:val="en-US"/>
              </w:rPr>
              <w:lastRenderedPageBreak/>
              <w:t>The Dept concurs and the provisi</w:t>
            </w:r>
            <w:r w:rsidR="00C63C35">
              <w:rPr>
                <w:sz w:val="32"/>
                <w:szCs w:val="32"/>
                <w:lang w:val="en-US"/>
              </w:rPr>
              <w:t>on will be revised accordingly.I</w:t>
            </w:r>
            <w:bookmarkStart w:id="0" w:name="_GoBack"/>
            <w:bookmarkEnd w:id="0"/>
            <w:r w:rsidRPr="00914ADE">
              <w:rPr>
                <w:sz w:val="32"/>
                <w:szCs w:val="32"/>
                <w:lang w:val="en-US"/>
              </w:rPr>
              <w:t>n line with the comment from the Council of Property Valuers to exclude professional valuers from the definition and application of the legislation.</w:t>
            </w:r>
          </w:p>
        </w:tc>
      </w:tr>
      <w:tr w:rsidR="00E67E7F" w:rsidRPr="00913376" w:rsidTr="00E24F02">
        <w:tc>
          <w:tcPr>
            <w:tcW w:w="5183" w:type="dxa"/>
          </w:tcPr>
          <w:p w:rsidR="00E67E7F" w:rsidRPr="00914ADE" w:rsidRDefault="00E67E7F" w:rsidP="00E67E7F">
            <w:pPr>
              <w:pStyle w:val="ListParagraph"/>
              <w:numPr>
                <w:ilvl w:val="0"/>
                <w:numId w:val="1"/>
              </w:numPr>
              <w:rPr>
                <w:b/>
                <w:sz w:val="32"/>
                <w:szCs w:val="32"/>
              </w:rPr>
            </w:pPr>
            <w:r w:rsidRPr="00914ADE">
              <w:rPr>
                <w:b/>
                <w:sz w:val="32"/>
                <w:szCs w:val="32"/>
              </w:rPr>
              <w:lastRenderedPageBreak/>
              <w:t>Nelson Mandela University (NMU)</w:t>
            </w:r>
          </w:p>
        </w:tc>
        <w:tc>
          <w:tcPr>
            <w:tcW w:w="2235" w:type="dxa"/>
          </w:tcPr>
          <w:p w:rsidR="00E67E7F" w:rsidRPr="00914ADE" w:rsidRDefault="00E67E7F" w:rsidP="00E67E7F">
            <w:pPr>
              <w:rPr>
                <w:sz w:val="32"/>
                <w:szCs w:val="32"/>
              </w:rPr>
            </w:pPr>
            <w:r w:rsidRPr="00914ADE">
              <w:rPr>
                <w:sz w:val="32"/>
                <w:szCs w:val="32"/>
              </w:rPr>
              <w:t>Preamble</w:t>
            </w:r>
          </w:p>
        </w:tc>
        <w:tc>
          <w:tcPr>
            <w:tcW w:w="4050" w:type="dxa"/>
          </w:tcPr>
          <w:p w:rsidR="00E67E7F" w:rsidRPr="00914ADE" w:rsidRDefault="00E67E7F" w:rsidP="00E67E7F">
            <w:pPr>
              <w:rPr>
                <w:sz w:val="32"/>
                <w:szCs w:val="32"/>
              </w:rPr>
            </w:pPr>
            <w:r w:rsidRPr="00914ADE">
              <w:rPr>
                <w:sz w:val="32"/>
                <w:szCs w:val="32"/>
              </w:rPr>
              <w:t>NMU submits that the preamble must be explicit on the transformation imperative of the Bill.</w:t>
            </w:r>
          </w:p>
          <w:p w:rsidR="00E67E7F" w:rsidRPr="00914ADE" w:rsidRDefault="00E67E7F" w:rsidP="00E67E7F">
            <w:pPr>
              <w:rPr>
                <w:sz w:val="32"/>
                <w:szCs w:val="32"/>
              </w:rPr>
            </w:pPr>
          </w:p>
          <w:p w:rsidR="00E67E7F" w:rsidRPr="00914ADE" w:rsidRDefault="00E67E7F" w:rsidP="00E67E7F">
            <w:pPr>
              <w:rPr>
                <w:sz w:val="32"/>
                <w:szCs w:val="32"/>
              </w:rPr>
            </w:pPr>
            <w:r w:rsidRPr="00914ADE">
              <w:rPr>
                <w:sz w:val="32"/>
                <w:szCs w:val="32"/>
              </w:rPr>
              <w:t>The NMU there propose as follows “To provide for mechanisms of expediting the transformation of the sector, and continuously assess its performance in this regard.</w:t>
            </w:r>
          </w:p>
        </w:tc>
        <w:tc>
          <w:tcPr>
            <w:tcW w:w="3416" w:type="dxa"/>
          </w:tcPr>
          <w:p w:rsidR="00E67E7F" w:rsidRPr="00914ADE" w:rsidRDefault="00E67E7F" w:rsidP="00E67E7F">
            <w:pPr>
              <w:rPr>
                <w:sz w:val="32"/>
                <w:szCs w:val="32"/>
                <w:lang w:val="en-US"/>
              </w:rPr>
            </w:pPr>
            <w:r w:rsidRPr="00914ADE">
              <w:rPr>
                <w:sz w:val="32"/>
                <w:szCs w:val="32"/>
                <w:lang w:val="en-US"/>
              </w:rPr>
              <w:t xml:space="preserve">The Dept concurs and as consistently raised during the public hearings, a new chapter on transformation will be drafted and section 69 will be substituted accordingly </w:t>
            </w:r>
          </w:p>
          <w:p w:rsidR="00E67E7F" w:rsidRPr="00914ADE" w:rsidRDefault="00E67E7F" w:rsidP="00E67E7F">
            <w:pPr>
              <w:rPr>
                <w:sz w:val="32"/>
                <w:szCs w:val="32"/>
                <w:lang w:val="en-US"/>
              </w:rPr>
            </w:pPr>
          </w:p>
          <w:p w:rsidR="00E67E7F" w:rsidRPr="00914ADE" w:rsidRDefault="00E67E7F" w:rsidP="00E67E7F">
            <w:pPr>
              <w:rPr>
                <w:sz w:val="32"/>
                <w:szCs w:val="32"/>
              </w:rPr>
            </w:pPr>
          </w:p>
        </w:tc>
      </w:tr>
      <w:tr w:rsidR="00E67E7F" w:rsidRPr="00913376" w:rsidTr="00E24F02">
        <w:tc>
          <w:tcPr>
            <w:tcW w:w="5183" w:type="dxa"/>
          </w:tcPr>
          <w:p w:rsidR="00E67E7F" w:rsidRPr="00913376" w:rsidRDefault="00E67E7F" w:rsidP="00E67E7F">
            <w:pPr>
              <w:rPr>
                <w:sz w:val="24"/>
                <w:szCs w:val="24"/>
              </w:rPr>
            </w:pPr>
          </w:p>
        </w:tc>
        <w:tc>
          <w:tcPr>
            <w:tcW w:w="2235" w:type="dxa"/>
          </w:tcPr>
          <w:p w:rsidR="00E67E7F" w:rsidRPr="00914ADE" w:rsidRDefault="00E67E7F" w:rsidP="00E67E7F">
            <w:pPr>
              <w:rPr>
                <w:sz w:val="32"/>
                <w:szCs w:val="32"/>
              </w:rPr>
            </w:pPr>
            <w:r w:rsidRPr="00914ADE">
              <w:rPr>
                <w:sz w:val="32"/>
                <w:szCs w:val="32"/>
              </w:rPr>
              <w:t>Object of the Bill</w:t>
            </w:r>
          </w:p>
        </w:tc>
        <w:tc>
          <w:tcPr>
            <w:tcW w:w="4050" w:type="dxa"/>
          </w:tcPr>
          <w:p w:rsidR="00E67E7F" w:rsidRPr="00914ADE" w:rsidRDefault="00E67E7F" w:rsidP="00E67E7F">
            <w:pPr>
              <w:rPr>
                <w:sz w:val="32"/>
                <w:szCs w:val="32"/>
              </w:rPr>
            </w:pPr>
            <w:r w:rsidRPr="00914ADE">
              <w:rPr>
                <w:sz w:val="32"/>
                <w:szCs w:val="32"/>
              </w:rPr>
              <w:t xml:space="preserve">NMU further submit that there should be checks and balances on the sector performance, in particular on the transformation imperatives which require a re-think on the monitoring </w:t>
            </w:r>
            <w:r w:rsidRPr="00914ADE">
              <w:rPr>
                <w:sz w:val="32"/>
                <w:szCs w:val="32"/>
              </w:rPr>
              <w:lastRenderedPageBreak/>
              <w:t>and evaluation capabilities.</w:t>
            </w:r>
          </w:p>
          <w:p w:rsidR="00E67E7F" w:rsidRPr="00914ADE" w:rsidRDefault="00E67E7F" w:rsidP="00E67E7F">
            <w:pPr>
              <w:rPr>
                <w:sz w:val="32"/>
                <w:szCs w:val="32"/>
              </w:rPr>
            </w:pPr>
          </w:p>
          <w:p w:rsidR="00E67E7F" w:rsidRPr="00914ADE" w:rsidRDefault="00E67E7F" w:rsidP="00E67E7F">
            <w:pPr>
              <w:rPr>
                <w:sz w:val="32"/>
                <w:szCs w:val="32"/>
              </w:rPr>
            </w:pPr>
            <w:r w:rsidRPr="00914ADE">
              <w:rPr>
                <w:sz w:val="32"/>
                <w:szCs w:val="32"/>
              </w:rPr>
              <w:t>NMU therefore propose that the following sentence should be added “Create mechanisms for the continuous monitoring  and evaluation of the sector performance on the transformation imperatives</w:t>
            </w:r>
          </w:p>
          <w:p w:rsidR="00E67E7F" w:rsidRPr="00914ADE" w:rsidRDefault="00E67E7F" w:rsidP="00E67E7F">
            <w:pPr>
              <w:rPr>
                <w:sz w:val="32"/>
                <w:szCs w:val="32"/>
              </w:rPr>
            </w:pPr>
          </w:p>
        </w:tc>
        <w:tc>
          <w:tcPr>
            <w:tcW w:w="3416" w:type="dxa"/>
          </w:tcPr>
          <w:p w:rsidR="00E67E7F" w:rsidRPr="00914ADE" w:rsidRDefault="00E67E7F" w:rsidP="00E67E7F">
            <w:pPr>
              <w:rPr>
                <w:sz w:val="32"/>
                <w:szCs w:val="32"/>
                <w:lang w:val="en-US"/>
              </w:rPr>
            </w:pPr>
            <w:r w:rsidRPr="00914ADE">
              <w:rPr>
                <w:sz w:val="32"/>
                <w:szCs w:val="32"/>
                <w:lang w:val="en-US"/>
              </w:rPr>
              <w:lastRenderedPageBreak/>
              <w:t xml:space="preserve">The Dept concurs and as consistently raised during the public hearings, a new chapter on transformation will be drafted and section 69 will be substituted </w:t>
            </w:r>
            <w:r w:rsidRPr="00914ADE">
              <w:rPr>
                <w:sz w:val="32"/>
                <w:szCs w:val="32"/>
                <w:lang w:val="en-US"/>
              </w:rPr>
              <w:lastRenderedPageBreak/>
              <w:t xml:space="preserve">accordingly </w:t>
            </w:r>
          </w:p>
          <w:p w:rsidR="00E67E7F" w:rsidRPr="00914ADE" w:rsidRDefault="00E67E7F" w:rsidP="00E67E7F">
            <w:pPr>
              <w:rPr>
                <w:sz w:val="32"/>
                <w:szCs w:val="32"/>
                <w:lang w:val="en-US"/>
              </w:rPr>
            </w:pPr>
          </w:p>
          <w:p w:rsidR="00E67E7F" w:rsidRPr="00914ADE" w:rsidRDefault="00E67E7F" w:rsidP="00E67E7F">
            <w:pPr>
              <w:rPr>
                <w:sz w:val="32"/>
                <w:szCs w:val="32"/>
              </w:rPr>
            </w:pPr>
          </w:p>
        </w:tc>
      </w:tr>
      <w:tr w:rsidR="00E67E7F" w:rsidRPr="00913376" w:rsidTr="00E24F02">
        <w:tc>
          <w:tcPr>
            <w:tcW w:w="5183" w:type="dxa"/>
          </w:tcPr>
          <w:p w:rsidR="00E67E7F" w:rsidRPr="00913376" w:rsidRDefault="00E67E7F" w:rsidP="00E67E7F">
            <w:pPr>
              <w:rPr>
                <w:sz w:val="24"/>
                <w:szCs w:val="24"/>
              </w:rPr>
            </w:pPr>
          </w:p>
        </w:tc>
        <w:tc>
          <w:tcPr>
            <w:tcW w:w="2235" w:type="dxa"/>
          </w:tcPr>
          <w:p w:rsidR="00E67E7F" w:rsidRPr="00914ADE" w:rsidRDefault="00E67E7F" w:rsidP="00E67E7F">
            <w:pPr>
              <w:rPr>
                <w:sz w:val="32"/>
                <w:szCs w:val="32"/>
              </w:rPr>
            </w:pPr>
            <w:r w:rsidRPr="00914ADE">
              <w:rPr>
                <w:sz w:val="32"/>
                <w:szCs w:val="32"/>
              </w:rPr>
              <w:t>Section 7, Composition of the Board</w:t>
            </w:r>
          </w:p>
        </w:tc>
        <w:tc>
          <w:tcPr>
            <w:tcW w:w="4050" w:type="dxa"/>
          </w:tcPr>
          <w:p w:rsidR="00E67E7F" w:rsidRPr="00914ADE" w:rsidRDefault="00E67E7F" w:rsidP="00E67E7F">
            <w:pPr>
              <w:rPr>
                <w:sz w:val="32"/>
                <w:szCs w:val="32"/>
              </w:rPr>
            </w:pPr>
            <w:r w:rsidRPr="00914ADE">
              <w:rPr>
                <w:sz w:val="32"/>
                <w:szCs w:val="32"/>
              </w:rPr>
              <w:t>NMU submits that amongst the skills and competences required for an effective and efficient functioning of the Board of Authority, advanced property sector policy analysis and research expertise should be added</w:t>
            </w:r>
          </w:p>
        </w:tc>
        <w:tc>
          <w:tcPr>
            <w:tcW w:w="3416" w:type="dxa"/>
          </w:tcPr>
          <w:p w:rsidR="00E67E7F" w:rsidRPr="00914ADE" w:rsidRDefault="00E67E7F" w:rsidP="00E67E7F">
            <w:pPr>
              <w:rPr>
                <w:sz w:val="32"/>
                <w:szCs w:val="32"/>
                <w:lang w:val="en-US"/>
              </w:rPr>
            </w:pPr>
            <w:r w:rsidRPr="00914ADE">
              <w:rPr>
                <w:sz w:val="32"/>
                <w:szCs w:val="32"/>
                <w:lang w:val="en-US"/>
              </w:rPr>
              <w:t xml:space="preserve">The DTI has done a comprehensive study regarding rationalization of the Public Entities which mainly deals with regulating various sectors. And they are prepared to share the rationalization process </w:t>
            </w:r>
            <w:r w:rsidRPr="00914ADE">
              <w:rPr>
                <w:sz w:val="32"/>
                <w:szCs w:val="32"/>
                <w:lang w:val="en-US"/>
              </w:rPr>
              <w:lastRenderedPageBreak/>
              <w:t>with the Committee in particular the NCR legislation amendment.</w:t>
            </w:r>
          </w:p>
          <w:p w:rsidR="00E67E7F" w:rsidRPr="00914ADE" w:rsidRDefault="00E67E7F" w:rsidP="00E67E7F">
            <w:pPr>
              <w:rPr>
                <w:sz w:val="32"/>
                <w:szCs w:val="32"/>
              </w:rPr>
            </w:pPr>
          </w:p>
        </w:tc>
      </w:tr>
      <w:tr w:rsidR="00E67E7F" w:rsidRPr="00913376" w:rsidTr="00E24F02">
        <w:tc>
          <w:tcPr>
            <w:tcW w:w="5183" w:type="dxa"/>
          </w:tcPr>
          <w:p w:rsidR="00E67E7F" w:rsidRPr="00913376" w:rsidRDefault="00E67E7F" w:rsidP="00E67E7F">
            <w:pPr>
              <w:rPr>
                <w:sz w:val="24"/>
                <w:szCs w:val="24"/>
              </w:rPr>
            </w:pPr>
          </w:p>
        </w:tc>
        <w:tc>
          <w:tcPr>
            <w:tcW w:w="2235" w:type="dxa"/>
          </w:tcPr>
          <w:p w:rsidR="00E67E7F" w:rsidRPr="00BF618A" w:rsidRDefault="00E67E7F" w:rsidP="00E67E7F">
            <w:pPr>
              <w:rPr>
                <w:sz w:val="32"/>
                <w:szCs w:val="32"/>
              </w:rPr>
            </w:pPr>
            <w:r w:rsidRPr="00BF618A">
              <w:rPr>
                <w:sz w:val="32"/>
                <w:szCs w:val="32"/>
              </w:rPr>
              <w:t>Chapter 11, section 69, Property sector transformation</w:t>
            </w:r>
          </w:p>
        </w:tc>
        <w:tc>
          <w:tcPr>
            <w:tcW w:w="4050" w:type="dxa"/>
          </w:tcPr>
          <w:p w:rsidR="00E67E7F" w:rsidRPr="00914ADE" w:rsidRDefault="00E67E7F" w:rsidP="00E67E7F">
            <w:pPr>
              <w:rPr>
                <w:sz w:val="32"/>
                <w:szCs w:val="32"/>
              </w:rPr>
            </w:pPr>
            <w:r w:rsidRPr="00914ADE">
              <w:rPr>
                <w:sz w:val="32"/>
                <w:szCs w:val="32"/>
              </w:rPr>
              <w:t xml:space="preserve">NMU propose that the following paragraph should be added in section 63(3) (b) “An independent mechanism in the form of a South African Research Chair for the Property Sector Transformation must be established. The SARChair on the Property Sector Transformation will be created in partnership with the National Research Foundation, and hosted, through competitive and open selection, by one of the </w:t>
            </w:r>
            <w:r w:rsidRPr="00914ADE">
              <w:rPr>
                <w:sz w:val="32"/>
                <w:szCs w:val="32"/>
              </w:rPr>
              <w:lastRenderedPageBreak/>
              <w:t xml:space="preserve">SA Public Institutions of Higher Learning, tenable for five years, to a maximum of fifteen (15) years and reviewed after every five (5) years to determine extension within the hosting institution of higher learning. </w:t>
            </w:r>
          </w:p>
          <w:p w:rsidR="00E67E7F" w:rsidRPr="00914ADE" w:rsidRDefault="00E67E7F" w:rsidP="00E67E7F">
            <w:pPr>
              <w:rPr>
                <w:sz w:val="32"/>
                <w:szCs w:val="32"/>
              </w:rPr>
            </w:pPr>
          </w:p>
          <w:p w:rsidR="00E67E7F" w:rsidRPr="00914ADE" w:rsidRDefault="00E67E7F" w:rsidP="00E67E7F">
            <w:pPr>
              <w:rPr>
                <w:sz w:val="32"/>
                <w:szCs w:val="32"/>
              </w:rPr>
            </w:pPr>
            <w:r w:rsidRPr="00914ADE">
              <w:rPr>
                <w:sz w:val="32"/>
                <w:szCs w:val="32"/>
              </w:rPr>
              <w:t>NMU further submit that the Research Chair in Property Sector Transformation is aimed at increasing the national scientific research and innovation capability through the development of human capacity and stimulating the generation of new knowledge in the property sector.</w:t>
            </w:r>
          </w:p>
          <w:p w:rsidR="00E67E7F" w:rsidRPr="00914ADE" w:rsidRDefault="00E67E7F" w:rsidP="00E67E7F">
            <w:pPr>
              <w:rPr>
                <w:sz w:val="32"/>
                <w:szCs w:val="32"/>
              </w:rPr>
            </w:pPr>
          </w:p>
          <w:p w:rsidR="00E67E7F" w:rsidRPr="00914ADE" w:rsidRDefault="00E67E7F" w:rsidP="00E67E7F">
            <w:pPr>
              <w:rPr>
                <w:sz w:val="32"/>
                <w:szCs w:val="32"/>
              </w:rPr>
            </w:pPr>
            <w:r w:rsidRPr="00914ADE">
              <w:rPr>
                <w:sz w:val="32"/>
                <w:szCs w:val="32"/>
              </w:rPr>
              <w:t>NMU furthermore submit that this Chair is intended to support the realisation of the South Africa’s transformation into knowledge-based economy in which the generation of knowledge translates into socio-economic benefits.</w:t>
            </w:r>
          </w:p>
          <w:p w:rsidR="00E67E7F" w:rsidRPr="00914ADE" w:rsidRDefault="00E67E7F" w:rsidP="00E67E7F">
            <w:pPr>
              <w:rPr>
                <w:sz w:val="32"/>
                <w:szCs w:val="32"/>
              </w:rPr>
            </w:pPr>
          </w:p>
          <w:p w:rsidR="00E67E7F" w:rsidRPr="00914ADE" w:rsidRDefault="00E67E7F" w:rsidP="00E67E7F">
            <w:pPr>
              <w:rPr>
                <w:sz w:val="32"/>
                <w:szCs w:val="32"/>
              </w:rPr>
            </w:pPr>
            <w:r w:rsidRPr="00914ADE">
              <w:rPr>
                <w:sz w:val="32"/>
                <w:szCs w:val="32"/>
              </w:rPr>
              <w:t xml:space="preserve">NMU submit that the Research Chair in Property Sector Transformation will be a central repository of expert knowledge on pre-determined areas of the transformation of the property sector in South Africa.  </w:t>
            </w:r>
          </w:p>
          <w:p w:rsidR="00E67E7F" w:rsidRPr="00914ADE" w:rsidRDefault="00E67E7F" w:rsidP="00E67E7F">
            <w:pPr>
              <w:rPr>
                <w:sz w:val="32"/>
                <w:szCs w:val="32"/>
              </w:rPr>
            </w:pPr>
            <w:r w:rsidRPr="00914ADE">
              <w:rPr>
                <w:sz w:val="32"/>
                <w:szCs w:val="32"/>
              </w:rPr>
              <w:lastRenderedPageBreak/>
              <w:t>NMU submit that the property sector transformation  priorities that will inform research  in the first  ten years of the promulgation of the Property Practitioners Act include:</w:t>
            </w:r>
          </w:p>
          <w:p w:rsidR="00E67E7F" w:rsidRPr="00914ADE" w:rsidRDefault="00E67E7F" w:rsidP="00E67E7F">
            <w:pPr>
              <w:pStyle w:val="ListParagraph"/>
              <w:numPr>
                <w:ilvl w:val="0"/>
                <w:numId w:val="5"/>
              </w:numPr>
              <w:rPr>
                <w:sz w:val="32"/>
                <w:szCs w:val="32"/>
              </w:rPr>
            </w:pPr>
            <w:r w:rsidRPr="00914ADE">
              <w:rPr>
                <w:sz w:val="32"/>
                <w:szCs w:val="32"/>
              </w:rPr>
              <w:t>Barriers to entry and meaningful participation in the property sector by previously disadvantaged individuals;</w:t>
            </w:r>
          </w:p>
          <w:p w:rsidR="00E67E7F" w:rsidRPr="00914ADE" w:rsidRDefault="00E67E7F" w:rsidP="00E67E7F">
            <w:pPr>
              <w:pStyle w:val="ListParagraph"/>
              <w:numPr>
                <w:ilvl w:val="0"/>
                <w:numId w:val="5"/>
              </w:numPr>
              <w:rPr>
                <w:sz w:val="32"/>
                <w:szCs w:val="32"/>
              </w:rPr>
            </w:pPr>
            <w:r w:rsidRPr="00914ADE">
              <w:rPr>
                <w:sz w:val="32"/>
                <w:szCs w:val="32"/>
              </w:rPr>
              <w:t>Demographic distribution of skills that determine resilience in the property sector;</w:t>
            </w:r>
          </w:p>
          <w:p w:rsidR="00E67E7F" w:rsidRPr="00914ADE" w:rsidRDefault="00E67E7F" w:rsidP="00E67E7F">
            <w:pPr>
              <w:pStyle w:val="ListParagraph"/>
              <w:numPr>
                <w:ilvl w:val="0"/>
                <w:numId w:val="5"/>
              </w:numPr>
              <w:rPr>
                <w:sz w:val="32"/>
                <w:szCs w:val="32"/>
              </w:rPr>
            </w:pPr>
            <w:r w:rsidRPr="00914ADE">
              <w:rPr>
                <w:sz w:val="32"/>
                <w:szCs w:val="32"/>
              </w:rPr>
              <w:t xml:space="preserve">Inclusive, accessible </w:t>
            </w:r>
            <w:r w:rsidRPr="00914ADE">
              <w:rPr>
                <w:sz w:val="32"/>
                <w:szCs w:val="32"/>
              </w:rPr>
              <w:lastRenderedPageBreak/>
              <w:t>and transformatory curriculum development and enhancement in the TVET and higher education sectors in South Africa;</w:t>
            </w:r>
          </w:p>
          <w:p w:rsidR="00E67E7F" w:rsidRPr="00914ADE" w:rsidRDefault="00E67E7F" w:rsidP="00E67E7F">
            <w:pPr>
              <w:pStyle w:val="ListParagraph"/>
              <w:numPr>
                <w:ilvl w:val="0"/>
                <w:numId w:val="5"/>
              </w:numPr>
              <w:rPr>
                <w:sz w:val="32"/>
                <w:szCs w:val="32"/>
              </w:rPr>
            </w:pPr>
            <w:r w:rsidRPr="00914ADE">
              <w:rPr>
                <w:sz w:val="32"/>
                <w:szCs w:val="32"/>
              </w:rPr>
              <w:t>Systematic patterns of discriminatory behaviour in the property development and management value-chain;</w:t>
            </w:r>
          </w:p>
          <w:p w:rsidR="00E67E7F" w:rsidRPr="00914ADE" w:rsidRDefault="00E67E7F" w:rsidP="00E67E7F">
            <w:pPr>
              <w:pStyle w:val="ListParagraph"/>
              <w:numPr>
                <w:ilvl w:val="0"/>
                <w:numId w:val="5"/>
              </w:numPr>
              <w:rPr>
                <w:sz w:val="32"/>
                <w:szCs w:val="32"/>
              </w:rPr>
            </w:pPr>
            <w:r w:rsidRPr="00914ADE">
              <w:rPr>
                <w:sz w:val="32"/>
                <w:szCs w:val="32"/>
              </w:rPr>
              <w:t>Efficacy of compliance ,monitoring and enforcement mechanisms to advance the transformation of the property sector;</w:t>
            </w:r>
          </w:p>
          <w:p w:rsidR="00E67E7F" w:rsidRPr="00914ADE" w:rsidRDefault="00E67E7F" w:rsidP="00E67E7F">
            <w:pPr>
              <w:pStyle w:val="ListParagraph"/>
              <w:numPr>
                <w:ilvl w:val="0"/>
                <w:numId w:val="5"/>
              </w:numPr>
              <w:rPr>
                <w:sz w:val="32"/>
                <w:szCs w:val="32"/>
              </w:rPr>
            </w:pPr>
            <w:r w:rsidRPr="00914ADE">
              <w:rPr>
                <w:sz w:val="32"/>
                <w:szCs w:val="32"/>
              </w:rPr>
              <w:lastRenderedPageBreak/>
              <w:t>The rural-urban dynamic in property sector growth and transformation; and</w:t>
            </w:r>
          </w:p>
          <w:p w:rsidR="00E67E7F" w:rsidRPr="00914ADE" w:rsidRDefault="00E67E7F" w:rsidP="00E67E7F">
            <w:pPr>
              <w:pStyle w:val="ListParagraph"/>
              <w:numPr>
                <w:ilvl w:val="0"/>
                <w:numId w:val="5"/>
              </w:numPr>
              <w:rPr>
                <w:sz w:val="32"/>
                <w:szCs w:val="32"/>
              </w:rPr>
            </w:pPr>
            <w:r w:rsidRPr="00914ADE">
              <w:rPr>
                <w:sz w:val="32"/>
                <w:szCs w:val="32"/>
              </w:rPr>
              <w:t>The contribution of the property sector in urban spatial transformation and economy.</w:t>
            </w:r>
          </w:p>
        </w:tc>
        <w:tc>
          <w:tcPr>
            <w:tcW w:w="3416" w:type="dxa"/>
          </w:tcPr>
          <w:p w:rsidR="00E67E7F" w:rsidRPr="00914ADE" w:rsidRDefault="00E67E7F" w:rsidP="00E67E7F">
            <w:pPr>
              <w:rPr>
                <w:rFonts w:ascii="Calibri" w:hAnsi="Calibri"/>
                <w:sz w:val="32"/>
                <w:szCs w:val="32"/>
              </w:rPr>
            </w:pPr>
            <w:r w:rsidRPr="00914ADE">
              <w:rPr>
                <w:rFonts w:ascii="Calibri" w:hAnsi="Calibri"/>
                <w:sz w:val="32"/>
                <w:szCs w:val="32"/>
              </w:rPr>
              <w:lastRenderedPageBreak/>
              <w:t xml:space="preserve">The Dept concurs and as consistently raised during the public hearings, a new chapter on transformation will be drafted and section 69 will be substituted accordingly </w:t>
            </w:r>
          </w:p>
          <w:p w:rsidR="00E67E7F" w:rsidRPr="00914ADE" w:rsidRDefault="00E67E7F" w:rsidP="00E67E7F">
            <w:pPr>
              <w:rPr>
                <w:rFonts w:ascii="Calibri" w:hAnsi="Calibri"/>
                <w:sz w:val="32"/>
                <w:szCs w:val="32"/>
              </w:rPr>
            </w:pPr>
          </w:p>
          <w:p w:rsidR="00E67E7F" w:rsidRPr="00914ADE" w:rsidRDefault="00E67E7F" w:rsidP="00E67E7F">
            <w:pPr>
              <w:rPr>
                <w:rFonts w:ascii="Calibri" w:hAnsi="Calibri"/>
                <w:sz w:val="32"/>
                <w:szCs w:val="32"/>
              </w:rPr>
            </w:pPr>
          </w:p>
          <w:p w:rsidR="00E67E7F" w:rsidRPr="00914ADE" w:rsidRDefault="00E67E7F" w:rsidP="00E67E7F">
            <w:pPr>
              <w:rPr>
                <w:rFonts w:ascii="Calibri" w:hAnsi="Calibri"/>
                <w:sz w:val="32"/>
                <w:szCs w:val="32"/>
              </w:rPr>
            </w:pPr>
          </w:p>
          <w:p w:rsidR="00E67E7F" w:rsidRPr="00914ADE" w:rsidRDefault="00E67E7F" w:rsidP="00E67E7F">
            <w:pPr>
              <w:rPr>
                <w:rFonts w:ascii="Calibri" w:hAnsi="Calibri"/>
                <w:sz w:val="32"/>
                <w:szCs w:val="32"/>
              </w:rPr>
            </w:pPr>
          </w:p>
          <w:p w:rsidR="00E67E7F" w:rsidRPr="00914ADE" w:rsidRDefault="00E67E7F" w:rsidP="00E67E7F">
            <w:pPr>
              <w:rPr>
                <w:rFonts w:ascii="Calibri" w:hAnsi="Calibri"/>
                <w:sz w:val="32"/>
                <w:szCs w:val="32"/>
              </w:rPr>
            </w:pPr>
          </w:p>
          <w:p w:rsidR="00E67E7F" w:rsidRPr="00914ADE" w:rsidRDefault="00E67E7F" w:rsidP="00E67E7F">
            <w:pPr>
              <w:rPr>
                <w:rFonts w:ascii="Calibri" w:hAnsi="Calibri"/>
                <w:sz w:val="32"/>
                <w:szCs w:val="32"/>
              </w:rPr>
            </w:pPr>
          </w:p>
          <w:p w:rsidR="00E67E7F" w:rsidRPr="00914ADE" w:rsidRDefault="00E67E7F" w:rsidP="00E67E7F">
            <w:pPr>
              <w:rPr>
                <w:rFonts w:ascii="Calibri" w:hAnsi="Calibri"/>
                <w:sz w:val="32"/>
                <w:szCs w:val="32"/>
              </w:rPr>
            </w:pPr>
          </w:p>
          <w:p w:rsidR="00E67E7F" w:rsidRPr="00914ADE" w:rsidRDefault="00E67E7F" w:rsidP="00E67E7F">
            <w:pPr>
              <w:rPr>
                <w:rFonts w:ascii="Calibri" w:hAnsi="Calibri"/>
                <w:sz w:val="32"/>
                <w:szCs w:val="32"/>
              </w:rPr>
            </w:pPr>
          </w:p>
          <w:p w:rsidR="00E67E7F" w:rsidRPr="00914ADE" w:rsidRDefault="00E67E7F" w:rsidP="00E67E7F">
            <w:pPr>
              <w:rPr>
                <w:rFonts w:ascii="Calibri" w:hAnsi="Calibri"/>
                <w:sz w:val="32"/>
                <w:szCs w:val="32"/>
              </w:rPr>
            </w:pPr>
          </w:p>
          <w:p w:rsidR="00E67E7F" w:rsidRPr="00914ADE" w:rsidRDefault="00E67E7F" w:rsidP="00E67E7F">
            <w:pPr>
              <w:rPr>
                <w:rFonts w:ascii="Calibri" w:hAnsi="Calibri"/>
                <w:sz w:val="32"/>
                <w:szCs w:val="32"/>
              </w:rPr>
            </w:pPr>
          </w:p>
          <w:p w:rsidR="00E67E7F" w:rsidRPr="00914ADE" w:rsidRDefault="00E67E7F" w:rsidP="00E67E7F">
            <w:pPr>
              <w:rPr>
                <w:rFonts w:ascii="Calibri" w:hAnsi="Calibri"/>
                <w:sz w:val="32"/>
                <w:szCs w:val="32"/>
              </w:rPr>
            </w:pPr>
          </w:p>
          <w:p w:rsidR="00E67E7F" w:rsidRPr="00914ADE" w:rsidRDefault="00E67E7F" w:rsidP="00E67E7F">
            <w:pPr>
              <w:rPr>
                <w:rFonts w:ascii="Calibri" w:hAnsi="Calibri"/>
                <w:sz w:val="32"/>
                <w:szCs w:val="32"/>
                <w:lang w:val="en-US"/>
              </w:rPr>
            </w:pPr>
            <w:r w:rsidRPr="00914ADE">
              <w:rPr>
                <w:rFonts w:ascii="Calibri" w:hAnsi="Calibri"/>
                <w:sz w:val="32"/>
                <w:szCs w:val="32"/>
                <w:lang w:val="en-US"/>
              </w:rPr>
              <w:t xml:space="preserve">The Dept concurs and as consistently raised during the public hearings, a new chapter on transformation will be drafted and section 69 will be substituted accordingly </w:t>
            </w:r>
          </w:p>
          <w:p w:rsidR="00E67E7F" w:rsidRPr="00914ADE" w:rsidRDefault="00E67E7F" w:rsidP="00E67E7F">
            <w:pPr>
              <w:rPr>
                <w:rFonts w:ascii="Calibri" w:hAnsi="Calibri"/>
                <w:sz w:val="32"/>
                <w:szCs w:val="32"/>
                <w:lang w:val="en-US"/>
              </w:rPr>
            </w:pPr>
          </w:p>
          <w:p w:rsidR="00E67E7F" w:rsidRPr="00914ADE" w:rsidRDefault="00E67E7F" w:rsidP="00E67E7F">
            <w:pPr>
              <w:rPr>
                <w:rFonts w:ascii="Calibri" w:hAnsi="Calibri"/>
                <w:sz w:val="32"/>
                <w:szCs w:val="32"/>
                <w:lang w:val="en-US"/>
              </w:rPr>
            </w:pPr>
          </w:p>
          <w:p w:rsidR="00E67E7F" w:rsidRPr="00914ADE" w:rsidRDefault="00E67E7F" w:rsidP="00E67E7F">
            <w:pPr>
              <w:rPr>
                <w:rFonts w:ascii="Calibri" w:hAnsi="Calibri"/>
                <w:sz w:val="32"/>
                <w:szCs w:val="32"/>
                <w:lang w:val="en-US"/>
              </w:rPr>
            </w:pPr>
          </w:p>
          <w:p w:rsidR="00E67E7F" w:rsidRPr="00914ADE" w:rsidRDefault="00E67E7F" w:rsidP="00E67E7F">
            <w:pPr>
              <w:rPr>
                <w:rFonts w:ascii="Calibri" w:hAnsi="Calibri"/>
                <w:sz w:val="32"/>
                <w:szCs w:val="32"/>
                <w:lang w:val="en-US"/>
              </w:rPr>
            </w:pPr>
          </w:p>
          <w:p w:rsidR="00E67E7F" w:rsidRPr="00914ADE" w:rsidRDefault="00E67E7F" w:rsidP="00E67E7F">
            <w:pPr>
              <w:rPr>
                <w:rFonts w:ascii="Calibri" w:hAnsi="Calibri"/>
                <w:sz w:val="32"/>
                <w:szCs w:val="32"/>
                <w:lang w:val="en-US"/>
              </w:rPr>
            </w:pPr>
            <w:r w:rsidRPr="00914ADE">
              <w:rPr>
                <w:rFonts w:ascii="Calibri" w:hAnsi="Calibri"/>
                <w:sz w:val="32"/>
                <w:szCs w:val="32"/>
                <w:lang w:val="en-US"/>
              </w:rPr>
              <w:t xml:space="preserve">The Dept concurs and as consistently raised during the public hearings, a new chapter on transformation will </w:t>
            </w:r>
            <w:r w:rsidRPr="00914ADE">
              <w:rPr>
                <w:rFonts w:ascii="Calibri" w:hAnsi="Calibri"/>
                <w:sz w:val="32"/>
                <w:szCs w:val="32"/>
                <w:lang w:val="en-US"/>
              </w:rPr>
              <w:lastRenderedPageBreak/>
              <w:t xml:space="preserve">be drafted and section 69 will be substituted accordingly </w:t>
            </w:r>
          </w:p>
          <w:p w:rsidR="00E67E7F" w:rsidRPr="00914ADE" w:rsidRDefault="00E67E7F" w:rsidP="00E67E7F">
            <w:pPr>
              <w:rPr>
                <w:rFonts w:ascii="Calibri" w:hAnsi="Calibri"/>
                <w:sz w:val="32"/>
                <w:szCs w:val="32"/>
                <w:lang w:val="en-US"/>
              </w:rPr>
            </w:pPr>
          </w:p>
          <w:p w:rsidR="00E67E7F" w:rsidRPr="00914ADE" w:rsidRDefault="00E67E7F" w:rsidP="00E67E7F">
            <w:pPr>
              <w:rPr>
                <w:rFonts w:ascii="Calibri" w:hAnsi="Calibri"/>
                <w:sz w:val="32"/>
                <w:szCs w:val="32"/>
                <w:lang w:val="en-US"/>
              </w:rPr>
            </w:pPr>
          </w:p>
          <w:p w:rsidR="00E67E7F" w:rsidRPr="00914ADE" w:rsidRDefault="00E67E7F" w:rsidP="00E67E7F">
            <w:pPr>
              <w:rPr>
                <w:rFonts w:ascii="Calibri" w:hAnsi="Calibri"/>
                <w:sz w:val="32"/>
                <w:szCs w:val="32"/>
                <w:lang w:val="en-US"/>
              </w:rPr>
            </w:pPr>
          </w:p>
          <w:p w:rsidR="00E67E7F" w:rsidRPr="00914ADE" w:rsidRDefault="00E67E7F" w:rsidP="00E67E7F">
            <w:pPr>
              <w:rPr>
                <w:rFonts w:ascii="Calibri" w:hAnsi="Calibri"/>
                <w:sz w:val="32"/>
                <w:szCs w:val="32"/>
                <w:lang w:val="en-US"/>
              </w:rPr>
            </w:pPr>
            <w:r w:rsidRPr="00914ADE">
              <w:rPr>
                <w:rFonts w:ascii="Calibri" w:hAnsi="Calibri"/>
                <w:sz w:val="32"/>
                <w:szCs w:val="32"/>
                <w:lang w:val="en-US"/>
              </w:rPr>
              <w:t xml:space="preserve">The Dept concurs and as consistently raised during the public hearings, a new chapter on transformation will be drafted and section 69 will be substituted accordingly </w:t>
            </w:r>
          </w:p>
          <w:p w:rsidR="00E67E7F" w:rsidRPr="00914ADE" w:rsidRDefault="00E67E7F" w:rsidP="00E67E7F">
            <w:pPr>
              <w:rPr>
                <w:rFonts w:ascii="Calibri" w:hAnsi="Calibri"/>
                <w:sz w:val="32"/>
                <w:szCs w:val="32"/>
                <w:lang w:val="en-US"/>
              </w:rPr>
            </w:pPr>
          </w:p>
          <w:p w:rsidR="00E67E7F" w:rsidRPr="00914ADE" w:rsidRDefault="00E67E7F" w:rsidP="00E67E7F">
            <w:pPr>
              <w:rPr>
                <w:rFonts w:ascii="Calibri" w:hAnsi="Calibri"/>
                <w:sz w:val="32"/>
                <w:szCs w:val="32"/>
                <w:lang w:val="en-US"/>
              </w:rPr>
            </w:pPr>
          </w:p>
          <w:p w:rsidR="00E67E7F" w:rsidRPr="00914ADE" w:rsidRDefault="00E67E7F" w:rsidP="00E67E7F">
            <w:pPr>
              <w:rPr>
                <w:rFonts w:ascii="Calibri" w:hAnsi="Calibri"/>
                <w:sz w:val="32"/>
                <w:szCs w:val="32"/>
                <w:lang w:val="en-US"/>
              </w:rPr>
            </w:pPr>
            <w:r w:rsidRPr="00914ADE">
              <w:rPr>
                <w:rFonts w:ascii="Calibri" w:hAnsi="Calibri"/>
                <w:sz w:val="32"/>
                <w:szCs w:val="32"/>
                <w:lang w:val="en-US"/>
              </w:rPr>
              <w:t xml:space="preserve">The Dept concurs and as consistently raised during the public hearings, a new chapter </w:t>
            </w:r>
            <w:r w:rsidRPr="00914ADE">
              <w:rPr>
                <w:rFonts w:ascii="Calibri" w:hAnsi="Calibri"/>
                <w:sz w:val="32"/>
                <w:szCs w:val="32"/>
                <w:lang w:val="en-US"/>
              </w:rPr>
              <w:lastRenderedPageBreak/>
              <w:t xml:space="preserve">on transformation will be drafted and section 69 will be substituted accordingly </w:t>
            </w:r>
          </w:p>
          <w:p w:rsidR="00E67E7F" w:rsidRPr="00914ADE" w:rsidRDefault="00E67E7F" w:rsidP="00E67E7F">
            <w:pPr>
              <w:rPr>
                <w:rFonts w:ascii="Calibri" w:hAnsi="Calibri"/>
                <w:sz w:val="32"/>
                <w:szCs w:val="32"/>
                <w:lang w:val="en-US"/>
              </w:rPr>
            </w:pPr>
          </w:p>
          <w:p w:rsidR="00E67E7F" w:rsidRPr="00914ADE" w:rsidRDefault="00E67E7F" w:rsidP="00E67E7F">
            <w:pPr>
              <w:rPr>
                <w:rFonts w:ascii="Calibri" w:hAnsi="Calibri"/>
                <w:sz w:val="32"/>
                <w:szCs w:val="32"/>
              </w:rPr>
            </w:pPr>
          </w:p>
          <w:p w:rsidR="00E67E7F" w:rsidRPr="00914ADE" w:rsidRDefault="00E67E7F" w:rsidP="00E67E7F">
            <w:pPr>
              <w:framePr w:hSpace="180" w:wrap="around" w:vAnchor="page" w:hAnchor="margin" w:xAlign="center" w:y="2881"/>
              <w:rPr>
                <w:rFonts w:ascii="Calibri" w:hAnsi="Calibri"/>
                <w:sz w:val="32"/>
                <w:szCs w:val="32"/>
              </w:rPr>
            </w:pPr>
          </w:p>
          <w:p w:rsidR="00E67E7F" w:rsidRPr="00914ADE" w:rsidRDefault="00E67E7F" w:rsidP="00E67E7F">
            <w:pPr>
              <w:rPr>
                <w:sz w:val="32"/>
                <w:szCs w:val="32"/>
              </w:rPr>
            </w:pPr>
          </w:p>
        </w:tc>
      </w:tr>
      <w:tr w:rsidR="00E67E7F" w:rsidRPr="00913376" w:rsidTr="00E24F02">
        <w:tc>
          <w:tcPr>
            <w:tcW w:w="5183" w:type="dxa"/>
          </w:tcPr>
          <w:p w:rsidR="00E67E7F" w:rsidRPr="00914ADE" w:rsidRDefault="00E67E7F" w:rsidP="00E67E7F">
            <w:pPr>
              <w:rPr>
                <w:sz w:val="32"/>
                <w:szCs w:val="32"/>
              </w:rPr>
            </w:pPr>
          </w:p>
        </w:tc>
        <w:tc>
          <w:tcPr>
            <w:tcW w:w="2235" w:type="dxa"/>
          </w:tcPr>
          <w:p w:rsidR="00E67E7F" w:rsidRPr="00914ADE" w:rsidRDefault="00E67E7F" w:rsidP="00E67E7F">
            <w:pPr>
              <w:rPr>
                <w:sz w:val="32"/>
                <w:szCs w:val="32"/>
              </w:rPr>
            </w:pPr>
            <w:r w:rsidRPr="00914ADE">
              <w:rPr>
                <w:sz w:val="32"/>
                <w:szCs w:val="32"/>
              </w:rPr>
              <w:t>Parliamentary Procedure</w:t>
            </w:r>
          </w:p>
        </w:tc>
        <w:tc>
          <w:tcPr>
            <w:tcW w:w="4050" w:type="dxa"/>
          </w:tcPr>
          <w:p w:rsidR="00E67E7F" w:rsidRPr="00914ADE" w:rsidRDefault="00E67E7F" w:rsidP="00E67E7F">
            <w:pPr>
              <w:rPr>
                <w:sz w:val="32"/>
                <w:szCs w:val="32"/>
              </w:rPr>
            </w:pPr>
            <w:r w:rsidRPr="00914ADE">
              <w:rPr>
                <w:sz w:val="32"/>
                <w:szCs w:val="32"/>
              </w:rPr>
              <w:t xml:space="preserve">NMU submits that while acknowledging the State Law Advisers’s adviser on the procedure the Bill should follow , it is also important to foreground a need for consultation with the rural communities in the process of finalising the Bill as the residential property market in SA is growing within the </w:t>
            </w:r>
            <w:r w:rsidRPr="00914ADE">
              <w:rPr>
                <w:sz w:val="32"/>
                <w:szCs w:val="32"/>
              </w:rPr>
              <w:lastRenderedPageBreak/>
              <w:t>rural areas in a manner unimagined</w:t>
            </w:r>
          </w:p>
        </w:tc>
        <w:tc>
          <w:tcPr>
            <w:tcW w:w="3416" w:type="dxa"/>
          </w:tcPr>
          <w:p w:rsidR="00E67E7F" w:rsidRPr="00914ADE" w:rsidRDefault="00E67E7F" w:rsidP="00E67E7F">
            <w:pPr>
              <w:rPr>
                <w:sz w:val="32"/>
                <w:szCs w:val="32"/>
              </w:rPr>
            </w:pPr>
            <w:r w:rsidRPr="00914ADE">
              <w:rPr>
                <w:sz w:val="32"/>
                <w:szCs w:val="32"/>
              </w:rPr>
              <w:lastRenderedPageBreak/>
              <w:t>The Dept noted the comments and the procedure as raised will be dealt with through the NCOP development process</w:t>
            </w:r>
          </w:p>
        </w:tc>
      </w:tr>
      <w:tr w:rsidR="00E67E7F" w:rsidRPr="00913376" w:rsidTr="00E24F02">
        <w:tc>
          <w:tcPr>
            <w:tcW w:w="5183" w:type="dxa"/>
          </w:tcPr>
          <w:p w:rsidR="00E67E7F" w:rsidRPr="00914ADE" w:rsidRDefault="00E67E7F" w:rsidP="00E67E7F">
            <w:pPr>
              <w:rPr>
                <w:b/>
                <w:sz w:val="32"/>
                <w:szCs w:val="32"/>
              </w:rPr>
            </w:pPr>
            <w:r w:rsidRPr="00914ADE">
              <w:rPr>
                <w:b/>
                <w:sz w:val="32"/>
                <w:szCs w:val="32"/>
              </w:rPr>
              <w:lastRenderedPageBreak/>
              <w:t>3 University of Fort Hare (UFH)</w:t>
            </w:r>
          </w:p>
        </w:tc>
        <w:tc>
          <w:tcPr>
            <w:tcW w:w="2235" w:type="dxa"/>
          </w:tcPr>
          <w:p w:rsidR="00E67E7F" w:rsidRPr="00914ADE" w:rsidRDefault="00E67E7F" w:rsidP="00E67E7F">
            <w:pPr>
              <w:rPr>
                <w:sz w:val="32"/>
                <w:szCs w:val="32"/>
              </w:rPr>
            </w:pPr>
            <w:r w:rsidRPr="00914ADE">
              <w:rPr>
                <w:sz w:val="32"/>
                <w:szCs w:val="32"/>
              </w:rPr>
              <w:t>Chapter 11, section 69, Property sector transformation</w:t>
            </w:r>
          </w:p>
        </w:tc>
        <w:tc>
          <w:tcPr>
            <w:tcW w:w="4050" w:type="dxa"/>
          </w:tcPr>
          <w:p w:rsidR="00E67E7F" w:rsidRPr="00914ADE" w:rsidRDefault="00E67E7F" w:rsidP="00E67E7F">
            <w:pPr>
              <w:rPr>
                <w:sz w:val="32"/>
                <w:szCs w:val="32"/>
              </w:rPr>
            </w:pPr>
            <w:r w:rsidRPr="00914ADE">
              <w:rPr>
                <w:sz w:val="32"/>
                <w:szCs w:val="32"/>
              </w:rPr>
              <w:t>UF submits that transformation in very minimal in the Bill and therefore propose that there should be a stand-alone chapter in the Bill that deals with transformation in detail e.g. setting out milestones, timeframes and clear targets etc.</w:t>
            </w:r>
          </w:p>
        </w:tc>
        <w:tc>
          <w:tcPr>
            <w:tcW w:w="3416" w:type="dxa"/>
          </w:tcPr>
          <w:p w:rsidR="00E67E7F" w:rsidRPr="00914ADE" w:rsidRDefault="00E67E7F" w:rsidP="00E67E7F">
            <w:pPr>
              <w:rPr>
                <w:sz w:val="32"/>
                <w:szCs w:val="32"/>
                <w:lang w:val="en-US"/>
              </w:rPr>
            </w:pPr>
            <w:r w:rsidRPr="00914ADE">
              <w:rPr>
                <w:sz w:val="32"/>
                <w:szCs w:val="32"/>
                <w:lang w:val="en-US"/>
              </w:rPr>
              <w:t xml:space="preserve">The Dept concurs and as consistently raised during the public hearings, a new chapter on transformation will be drafted and section 69 will be substituted accordingly </w:t>
            </w:r>
          </w:p>
          <w:p w:rsidR="00E67E7F" w:rsidRPr="00914ADE" w:rsidRDefault="00E67E7F" w:rsidP="00E67E7F">
            <w:pPr>
              <w:rPr>
                <w:sz w:val="32"/>
                <w:szCs w:val="32"/>
              </w:rPr>
            </w:pPr>
          </w:p>
        </w:tc>
      </w:tr>
      <w:tr w:rsidR="00E67E7F" w:rsidRPr="00913376" w:rsidTr="00E24F02">
        <w:tc>
          <w:tcPr>
            <w:tcW w:w="5183" w:type="dxa"/>
          </w:tcPr>
          <w:p w:rsidR="00E67E7F" w:rsidRPr="00914ADE" w:rsidRDefault="00E67E7F" w:rsidP="00E67E7F">
            <w:pPr>
              <w:rPr>
                <w:sz w:val="32"/>
                <w:szCs w:val="32"/>
              </w:rPr>
            </w:pPr>
          </w:p>
        </w:tc>
        <w:tc>
          <w:tcPr>
            <w:tcW w:w="2235" w:type="dxa"/>
          </w:tcPr>
          <w:p w:rsidR="00E67E7F" w:rsidRPr="00914ADE" w:rsidRDefault="00E67E7F" w:rsidP="00E67E7F">
            <w:pPr>
              <w:rPr>
                <w:sz w:val="32"/>
                <w:szCs w:val="32"/>
              </w:rPr>
            </w:pPr>
            <w:r w:rsidRPr="00914ADE">
              <w:rPr>
                <w:sz w:val="32"/>
                <w:szCs w:val="32"/>
              </w:rPr>
              <w:t>General comments</w:t>
            </w:r>
          </w:p>
        </w:tc>
        <w:tc>
          <w:tcPr>
            <w:tcW w:w="4050" w:type="dxa"/>
          </w:tcPr>
          <w:p w:rsidR="00E67E7F" w:rsidRPr="00914ADE" w:rsidRDefault="00E67E7F" w:rsidP="00E67E7F">
            <w:pPr>
              <w:rPr>
                <w:sz w:val="32"/>
                <w:szCs w:val="32"/>
              </w:rPr>
            </w:pPr>
            <w:r w:rsidRPr="00914ADE">
              <w:rPr>
                <w:sz w:val="32"/>
                <w:szCs w:val="32"/>
              </w:rPr>
              <w:t>UF submits that there are no incentives for those who would want to participate in transforming the sector e.g. tax breaks etc.</w:t>
            </w:r>
          </w:p>
        </w:tc>
        <w:tc>
          <w:tcPr>
            <w:tcW w:w="3416" w:type="dxa"/>
          </w:tcPr>
          <w:p w:rsidR="00E67E7F" w:rsidRPr="00914ADE" w:rsidRDefault="00E67E7F" w:rsidP="00E67E7F">
            <w:pPr>
              <w:rPr>
                <w:sz w:val="32"/>
                <w:szCs w:val="32"/>
                <w:lang w:val="en-US"/>
              </w:rPr>
            </w:pPr>
            <w:r w:rsidRPr="00914ADE">
              <w:rPr>
                <w:sz w:val="32"/>
                <w:szCs w:val="32"/>
                <w:lang w:val="en-US"/>
              </w:rPr>
              <w:t xml:space="preserve">The Dept concurs and as consistently raised during the public hearings, a new chapter on transformation will be drafted and section 69 will be substituted accordingly </w:t>
            </w:r>
          </w:p>
          <w:p w:rsidR="00E67E7F" w:rsidRPr="00914ADE" w:rsidRDefault="00E67E7F" w:rsidP="00E67E7F">
            <w:pPr>
              <w:rPr>
                <w:sz w:val="32"/>
                <w:szCs w:val="32"/>
              </w:rPr>
            </w:pPr>
          </w:p>
        </w:tc>
      </w:tr>
      <w:tr w:rsidR="00E67E7F" w:rsidRPr="00913376" w:rsidTr="00E24F02">
        <w:tc>
          <w:tcPr>
            <w:tcW w:w="5183" w:type="dxa"/>
          </w:tcPr>
          <w:p w:rsidR="00E67E7F" w:rsidRPr="00914ADE" w:rsidRDefault="00E67E7F" w:rsidP="00E67E7F">
            <w:pPr>
              <w:rPr>
                <w:sz w:val="32"/>
                <w:szCs w:val="32"/>
              </w:rPr>
            </w:pPr>
          </w:p>
        </w:tc>
        <w:tc>
          <w:tcPr>
            <w:tcW w:w="2235" w:type="dxa"/>
          </w:tcPr>
          <w:p w:rsidR="00E67E7F" w:rsidRPr="00914ADE" w:rsidRDefault="00E67E7F" w:rsidP="00E67E7F">
            <w:pPr>
              <w:rPr>
                <w:sz w:val="32"/>
                <w:szCs w:val="32"/>
              </w:rPr>
            </w:pPr>
          </w:p>
        </w:tc>
        <w:tc>
          <w:tcPr>
            <w:tcW w:w="4050" w:type="dxa"/>
          </w:tcPr>
          <w:p w:rsidR="00E67E7F" w:rsidRPr="00914ADE" w:rsidRDefault="00E67E7F" w:rsidP="00E67E7F">
            <w:pPr>
              <w:rPr>
                <w:sz w:val="32"/>
                <w:szCs w:val="32"/>
              </w:rPr>
            </w:pPr>
            <w:r w:rsidRPr="00914ADE">
              <w:rPr>
                <w:sz w:val="32"/>
                <w:szCs w:val="32"/>
              </w:rPr>
              <w:t>UF further submits that the Bill should stipulates sanction for those who are anti-transformation e.g. fronting</w:t>
            </w:r>
          </w:p>
        </w:tc>
        <w:tc>
          <w:tcPr>
            <w:tcW w:w="3416" w:type="dxa"/>
          </w:tcPr>
          <w:p w:rsidR="00E67E7F" w:rsidRPr="00914ADE" w:rsidRDefault="00E67E7F" w:rsidP="00E67E7F">
            <w:pPr>
              <w:rPr>
                <w:sz w:val="32"/>
                <w:szCs w:val="32"/>
                <w:lang w:val="en-US"/>
              </w:rPr>
            </w:pPr>
            <w:r w:rsidRPr="00914ADE">
              <w:rPr>
                <w:sz w:val="32"/>
                <w:szCs w:val="32"/>
                <w:lang w:val="en-US"/>
              </w:rPr>
              <w:t xml:space="preserve">The Dept concurs and as consistently raised during the public hearings, a new chapter on transformation will be drafted and section 69 will be substituted accordingly </w:t>
            </w:r>
          </w:p>
          <w:p w:rsidR="00E67E7F" w:rsidRPr="00914ADE" w:rsidRDefault="00E67E7F" w:rsidP="00E67E7F">
            <w:pPr>
              <w:rPr>
                <w:sz w:val="32"/>
                <w:szCs w:val="32"/>
              </w:rPr>
            </w:pPr>
          </w:p>
        </w:tc>
      </w:tr>
      <w:tr w:rsidR="00E67E7F" w:rsidRPr="00913376" w:rsidTr="00E24F02">
        <w:tc>
          <w:tcPr>
            <w:tcW w:w="5183" w:type="dxa"/>
          </w:tcPr>
          <w:p w:rsidR="00E67E7F" w:rsidRPr="00914ADE" w:rsidRDefault="00E67E7F" w:rsidP="00E67E7F">
            <w:pPr>
              <w:rPr>
                <w:sz w:val="32"/>
                <w:szCs w:val="32"/>
              </w:rPr>
            </w:pPr>
          </w:p>
        </w:tc>
        <w:tc>
          <w:tcPr>
            <w:tcW w:w="2235" w:type="dxa"/>
          </w:tcPr>
          <w:p w:rsidR="00E67E7F" w:rsidRPr="00914ADE" w:rsidRDefault="00E67E7F" w:rsidP="00E67E7F">
            <w:pPr>
              <w:rPr>
                <w:sz w:val="32"/>
                <w:szCs w:val="32"/>
              </w:rPr>
            </w:pPr>
          </w:p>
        </w:tc>
        <w:tc>
          <w:tcPr>
            <w:tcW w:w="4050" w:type="dxa"/>
          </w:tcPr>
          <w:p w:rsidR="00E67E7F" w:rsidRPr="00914ADE" w:rsidRDefault="00E67E7F" w:rsidP="00E67E7F">
            <w:pPr>
              <w:rPr>
                <w:sz w:val="32"/>
                <w:szCs w:val="32"/>
              </w:rPr>
            </w:pPr>
            <w:r w:rsidRPr="00914ADE">
              <w:rPr>
                <w:sz w:val="32"/>
                <w:szCs w:val="32"/>
              </w:rPr>
              <w:t>UFH submits that there should be a recognition of prior learning policy in the Bill</w:t>
            </w:r>
          </w:p>
        </w:tc>
        <w:tc>
          <w:tcPr>
            <w:tcW w:w="3416" w:type="dxa"/>
          </w:tcPr>
          <w:p w:rsidR="00E67E7F" w:rsidRPr="00914ADE" w:rsidRDefault="00E67E7F" w:rsidP="00E67E7F">
            <w:pPr>
              <w:rPr>
                <w:sz w:val="32"/>
                <w:szCs w:val="32"/>
              </w:rPr>
            </w:pPr>
            <w:r w:rsidRPr="00914ADE">
              <w:rPr>
                <w:sz w:val="32"/>
                <w:szCs w:val="32"/>
              </w:rPr>
              <w:t>Comments noted</w:t>
            </w:r>
          </w:p>
        </w:tc>
      </w:tr>
      <w:tr w:rsidR="00E67E7F" w:rsidRPr="00913376" w:rsidTr="00E24F02">
        <w:tc>
          <w:tcPr>
            <w:tcW w:w="5183" w:type="dxa"/>
          </w:tcPr>
          <w:p w:rsidR="00E67E7F" w:rsidRPr="00914ADE" w:rsidRDefault="00E67E7F" w:rsidP="00E67E7F">
            <w:pPr>
              <w:pStyle w:val="ListParagraph"/>
              <w:numPr>
                <w:ilvl w:val="0"/>
                <w:numId w:val="2"/>
              </w:numPr>
              <w:rPr>
                <w:b/>
                <w:sz w:val="32"/>
                <w:szCs w:val="32"/>
              </w:rPr>
            </w:pPr>
            <w:r w:rsidRPr="00914ADE">
              <w:rPr>
                <w:b/>
                <w:sz w:val="32"/>
                <w:szCs w:val="32"/>
              </w:rPr>
              <w:t>Xoliswa Ntini ( Xoliswa Ntini Properties)</w:t>
            </w:r>
          </w:p>
        </w:tc>
        <w:tc>
          <w:tcPr>
            <w:tcW w:w="2235" w:type="dxa"/>
          </w:tcPr>
          <w:p w:rsidR="00E67E7F" w:rsidRPr="00914ADE" w:rsidRDefault="00E67E7F" w:rsidP="00E67E7F">
            <w:pPr>
              <w:rPr>
                <w:sz w:val="32"/>
                <w:szCs w:val="32"/>
              </w:rPr>
            </w:pPr>
            <w:r w:rsidRPr="00914ADE">
              <w:rPr>
                <w:sz w:val="32"/>
                <w:szCs w:val="32"/>
              </w:rPr>
              <w:t>Chapter 11, section 69, Property sector transformation</w:t>
            </w:r>
          </w:p>
        </w:tc>
        <w:tc>
          <w:tcPr>
            <w:tcW w:w="4050" w:type="dxa"/>
          </w:tcPr>
          <w:p w:rsidR="00E67E7F" w:rsidRPr="00914ADE" w:rsidRDefault="00E67E7F" w:rsidP="00E67E7F">
            <w:pPr>
              <w:rPr>
                <w:sz w:val="32"/>
                <w:szCs w:val="32"/>
              </w:rPr>
            </w:pPr>
            <w:r w:rsidRPr="00914ADE">
              <w:rPr>
                <w:sz w:val="32"/>
                <w:szCs w:val="32"/>
              </w:rPr>
              <w:t>Xoliswa submits that it is not clear in the Bill as to how transformation should take shape</w:t>
            </w:r>
          </w:p>
        </w:tc>
        <w:tc>
          <w:tcPr>
            <w:tcW w:w="3416" w:type="dxa"/>
          </w:tcPr>
          <w:p w:rsidR="00E67E7F" w:rsidRPr="00914ADE" w:rsidRDefault="00E67E7F" w:rsidP="00E67E7F">
            <w:pPr>
              <w:rPr>
                <w:sz w:val="32"/>
                <w:szCs w:val="32"/>
                <w:lang w:val="en-US"/>
              </w:rPr>
            </w:pPr>
            <w:r w:rsidRPr="00914ADE">
              <w:rPr>
                <w:sz w:val="32"/>
                <w:szCs w:val="32"/>
                <w:lang w:val="en-US"/>
              </w:rPr>
              <w:t xml:space="preserve">The Dept concurs and as consistently raised during the public hearings, a new chapter on transformation will be drafted and section </w:t>
            </w:r>
            <w:r w:rsidRPr="00914ADE">
              <w:rPr>
                <w:sz w:val="32"/>
                <w:szCs w:val="32"/>
                <w:lang w:val="en-US"/>
              </w:rPr>
              <w:lastRenderedPageBreak/>
              <w:t xml:space="preserve">69 will be substituted accordingly </w:t>
            </w:r>
          </w:p>
          <w:p w:rsidR="00E67E7F" w:rsidRPr="00914ADE" w:rsidRDefault="00E67E7F" w:rsidP="00E67E7F">
            <w:pPr>
              <w:rPr>
                <w:sz w:val="32"/>
                <w:szCs w:val="32"/>
              </w:rPr>
            </w:pPr>
          </w:p>
        </w:tc>
      </w:tr>
      <w:tr w:rsidR="00E67E7F" w:rsidRPr="00913376" w:rsidTr="00E24F02">
        <w:tc>
          <w:tcPr>
            <w:tcW w:w="5183" w:type="dxa"/>
          </w:tcPr>
          <w:p w:rsidR="00E67E7F" w:rsidRPr="00914ADE" w:rsidRDefault="00E67E7F" w:rsidP="00E67E7F">
            <w:pPr>
              <w:rPr>
                <w:sz w:val="32"/>
                <w:szCs w:val="32"/>
              </w:rPr>
            </w:pPr>
          </w:p>
        </w:tc>
        <w:tc>
          <w:tcPr>
            <w:tcW w:w="2235" w:type="dxa"/>
          </w:tcPr>
          <w:p w:rsidR="00E67E7F" w:rsidRPr="00914ADE" w:rsidRDefault="00E67E7F" w:rsidP="00E67E7F">
            <w:pPr>
              <w:rPr>
                <w:sz w:val="32"/>
                <w:szCs w:val="32"/>
              </w:rPr>
            </w:pPr>
            <w:r w:rsidRPr="00914ADE">
              <w:rPr>
                <w:sz w:val="32"/>
                <w:szCs w:val="32"/>
              </w:rPr>
              <w:t>Chapter 4, Establishment, appointment, resources, powers and duties of property practitioners ombud</w:t>
            </w:r>
          </w:p>
        </w:tc>
        <w:tc>
          <w:tcPr>
            <w:tcW w:w="4050" w:type="dxa"/>
          </w:tcPr>
          <w:p w:rsidR="00E67E7F" w:rsidRPr="00914ADE" w:rsidRDefault="00E67E7F" w:rsidP="00E67E7F">
            <w:pPr>
              <w:rPr>
                <w:sz w:val="32"/>
                <w:szCs w:val="32"/>
              </w:rPr>
            </w:pPr>
            <w:r w:rsidRPr="00914ADE">
              <w:rPr>
                <w:sz w:val="32"/>
                <w:szCs w:val="32"/>
              </w:rPr>
              <w:t>Xoliswa submits that she welcome the establishment of the Ombud’s office</w:t>
            </w:r>
          </w:p>
        </w:tc>
        <w:tc>
          <w:tcPr>
            <w:tcW w:w="3416" w:type="dxa"/>
          </w:tcPr>
          <w:p w:rsidR="00E67E7F" w:rsidRPr="00914ADE" w:rsidRDefault="00E67E7F" w:rsidP="00E67E7F">
            <w:pPr>
              <w:rPr>
                <w:sz w:val="32"/>
                <w:szCs w:val="32"/>
                <w:lang w:val="en-US"/>
              </w:rPr>
            </w:pPr>
            <w:r w:rsidRPr="00914ADE">
              <w:rPr>
                <w:sz w:val="32"/>
                <w:szCs w:val="32"/>
                <w:lang w:val="en-US"/>
              </w:rPr>
              <w:t>The Ombuds chapter will be omitted in lieu of the establishment the Human Settlements Ombud in the Human Settlements Bill.</w:t>
            </w:r>
          </w:p>
          <w:p w:rsidR="00E67E7F" w:rsidRPr="00914ADE" w:rsidRDefault="00E67E7F" w:rsidP="00E67E7F">
            <w:pPr>
              <w:rPr>
                <w:sz w:val="32"/>
                <w:szCs w:val="32"/>
                <w:lang w:val="en-US"/>
              </w:rPr>
            </w:pPr>
          </w:p>
          <w:p w:rsidR="00E67E7F" w:rsidRPr="00914ADE" w:rsidRDefault="00E67E7F" w:rsidP="00E67E7F">
            <w:pPr>
              <w:rPr>
                <w:sz w:val="32"/>
                <w:szCs w:val="32"/>
              </w:rPr>
            </w:pPr>
          </w:p>
        </w:tc>
      </w:tr>
      <w:tr w:rsidR="00E67E7F" w:rsidRPr="00913376" w:rsidTr="00E24F02">
        <w:tc>
          <w:tcPr>
            <w:tcW w:w="5183" w:type="dxa"/>
          </w:tcPr>
          <w:p w:rsidR="00E67E7F" w:rsidRPr="00914ADE" w:rsidRDefault="00E67E7F" w:rsidP="00E67E7F">
            <w:pPr>
              <w:rPr>
                <w:sz w:val="32"/>
                <w:szCs w:val="32"/>
              </w:rPr>
            </w:pPr>
          </w:p>
        </w:tc>
        <w:tc>
          <w:tcPr>
            <w:tcW w:w="2235" w:type="dxa"/>
          </w:tcPr>
          <w:p w:rsidR="00E67E7F" w:rsidRPr="00914ADE" w:rsidRDefault="00E67E7F" w:rsidP="00E67E7F">
            <w:pPr>
              <w:rPr>
                <w:sz w:val="32"/>
                <w:szCs w:val="32"/>
              </w:rPr>
            </w:pPr>
            <w:r w:rsidRPr="00914ADE">
              <w:rPr>
                <w:sz w:val="32"/>
                <w:szCs w:val="32"/>
              </w:rPr>
              <w:t>Barriers to entry</w:t>
            </w:r>
          </w:p>
        </w:tc>
        <w:tc>
          <w:tcPr>
            <w:tcW w:w="4050" w:type="dxa"/>
          </w:tcPr>
          <w:p w:rsidR="00E67E7F" w:rsidRPr="00914ADE" w:rsidRDefault="00E67E7F" w:rsidP="00E67E7F">
            <w:pPr>
              <w:rPr>
                <w:sz w:val="32"/>
                <w:szCs w:val="32"/>
              </w:rPr>
            </w:pPr>
            <w:r w:rsidRPr="00914ADE">
              <w:rPr>
                <w:sz w:val="32"/>
                <w:szCs w:val="32"/>
              </w:rPr>
              <w:t>Xoliswa further that qualification such CPD complicate the sector and the sector requires soft skills (marketing, negotiating skills etc) which are not encompassed in the Bill</w:t>
            </w:r>
          </w:p>
        </w:tc>
        <w:tc>
          <w:tcPr>
            <w:tcW w:w="3416" w:type="dxa"/>
          </w:tcPr>
          <w:p w:rsidR="00E67E7F" w:rsidRPr="00914ADE" w:rsidRDefault="00E67E7F" w:rsidP="00E67E7F">
            <w:pPr>
              <w:rPr>
                <w:sz w:val="32"/>
                <w:szCs w:val="32"/>
              </w:rPr>
            </w:pPr>
            <w:r w:rsidRPr="00914ADE">
              <w:rPr>
                <w:sz w:val="32"/>
                <w:szCs w:val="32"/>
              </w:rPr>
              <w:t>The Dept noted the comment and a prescribed requirements regarding soft skills will be dealt by way of regulations</w:t>
            </w:r>
          </w:p>
        </w:tc>
      </w:tr>
      <w:tr w:rsidR="00E67E7F" w:rsidRPr="00913376" w:rsidTr="00E24F02">
        <w:tc>
          <w:tcPr>
            <w:tcW w:w="5183" w:type="dxa"/>
          </w:tcPr>
          <w:p w:rsidR="00E67E7F" w:rsidRPr="00914ADE" w:rsidRDefault="00E67E7F" w:rsidP="00E67E7F">
            <w:pPr>
              <w:rPr>
                <w:sz w:val="32"/>
                <w:szCs w:val="32"/>
              </w:rPr>
            </w:pPr>
          </w:p>
        </w:tc>
        <w:tc>
          <w:tcPr>
            <w:tcW w:w="2235" w:type="dxa"/>
          </w:tcPr>
          <w:p w:rsidR="00E67E7F" w:rsidRPr="00914ADE" w:rsidRDefault="00E67E7F" w:rsidP="00E67E7F">
            <w:pPr>
              <w:rPr>
                <w:sz w:val="32"/>
                <w:szCs w:val="32"/>
              </w:rPr>
            </w:pPr>
            <w:r w:rsidRPr="00914ADE">
              <w:rPr>
                <w:sz w:val="32"/>
                <w:szCs w:val="32"/>
              </w:rPr>
              <w:t xml:space="preserve">General </w:t>
            </w:r>
            <w:r w:rsidRPr="00914ADE">
              <w:rPr>
                <w:sz w:val="32"/>
                <w:szCs w:val="32"/>
              </w:rPr>
              <w:lastRenderedPageBreak/>
              <w:t>Comment</w:t>
            </w:r>
          </w:p>
        </w:tc>
        <w:tc>
          <w:tcPr>
            <w:tcW w:w="4050" w:type="dxa"/>
          </w:tcPr>
          <w:p w:rsidR="00E67E7F" w:rsidRPr="00914ADE" w:rsidRDefault="00E67E7F" w:rsidP="00E67E7F">
            <w:pPr>
              <w:rPr>
                <w:sz w:val="32"/>
                <w:szCs w:val="32"/>
              </w:rPr>
            </w:pPr>
            <w:r w:rsidRPr="00914ADE">
              <w:rPr>
                <w:sz w:val="32"/>
                <w:szCs w:val="32"/>
              </w:rPr>
              <w:lastRenderedPageBreak/>
              <w:t xml:space="preserve">Xoliswa submits that </w:t>
            </w:r>
            <w:r w:rsidRPr="00914ADE">
              <w:rPr>
                <w:sz w:val="32"/>
                <w:szCs w:val="32"/>
              </w:rPr>
              <w:lastRenderedPageBreak/>
              <w:t>developers should not be regarded as property practitioners irrespective of whether they sell their own properties. She further submit that the main issue is the unavailability stock to sell</w:t>
            </w:r>
          </w:p>
        </w:tc>
        <w:tc>
          <w:tcPr>
            <w:tcW w:w="3416" w:type="dxa"/>
          </w:tcPr>
          <w:p w:rsidR="00E67E7F" w:rsidRPr="00914ADE" w:rsidRDefault="00E67E7F" w:rsidP="00E67E7F">
            <w:pPr>
              <w:rPr>
                <w:sz w:val="32"/>
                <w:szCs w:val="32"/>
                <w:lang w:val="en-US"/>
              </w:rPr>
            </w:pPr>
            <w:r w:rsidRPr="00914ADE">
              <w:rPr>
                <w:sz w:val="32"/>
                <w:szCs w:val="32"/>
                <w:lang w:val="en-US"/>
              </w:rPr>
              <w:lastRenderedPageBreak/>
              <w:t xml:space="preserve">The Dept concurs and as </w:t>
            </w:r>
            <w:r w:rsidRPr="00914ADE">
              <w:rPr>
                <w:sz w:val="32"/>
                <w:szCs w:val="32"/>
                <w:lang w:val="en-US"/>
              </w:rPr>
              <w:lastRenderedPageBreak/>
              <w:t xml:space="preserve">consistently raised during the public hearings, a new chapter on transformation will be drafted and section 69 will be substituted accordingly </w:t>
            </w:r>
          </w:p>
          <w:p w:rsidR="00E67E7F" w:rsidRPr="00914ADE" w:rsidRDefault="00E67E7F" w:rsidP="00E67E7F">
            <w:pPr>
              <w:rPr>
                <w:sz w:val="32"/>
                <w:szCs w:val="32"/>
              </w:rPr>
            </w:pPr>
          </w:p>
        </w:tc>
      </w:tr>
      <w:tr w:rsidR="00E67E7F" w:rsidRPr="00913376" w:rsidTr="00E24F02">
        <w:tc>
          <w:tcPr>
            <w:tcW w:w="5183" w:type="dxa"/>
          </w:tcPr>
          <w:p w:rsidR="00E67E7F" w:rsidRPr="00914ADE" w:rsidRDefault="00E67E7F" w:rsidP="00E67E7F">
            <w:pPr>
              <w:pStyle w:val="ListParagraph"/>
              <w:numPr>
                <w:ilvl w:val="0"/>
                <w:numId w:val="2"/>
              </w:numPr>
              <w:rPr>
                <w:b/>
                <w:sz w:val="32"/>
                <w:szCs w:val="32"/>
              </w:rPr>
            </w:pPr>
            <w:r w:rsidRPr="00914ADE">
              <w:rPr>
                <w:b/>
                <w:sz w:val="32"/>
                <w:szCs w:val="32"/>
              </w:rPr>
              <w:lastRenderedPageBreak/>
              <w:t>Bam Tshangana (Bam Tshangana Properties)</w:t>
            </w:r>
          </w:p>
          <w:p w:rsidR="00E67E7F" w:rsidRPr="00914ADE" w:rsidRDefault="00E67E7F" w:rsidP="00E67E7F">
            <w:pPr>
              <w:pStyle w:val="ListParagraph"/>
              <w:rPr>
                <w:sz w:val="32"/>
                <w:szCs w:val="32"/>
              </w:rPr>
            </w:pPr>
            <w:r w:rsidRPr="00914ADE">
              <w:rPr>
                <w:b/>
                <w:sz w:val="32"/>
                <w:szCs w:val="32"/>
              </w:rPr>
              <w:t>Representing National Property Forum (NPF)</w:t>
            </w:r>
          </w:p>
        </w:tc>
        <w:tc>
          <w:tcPr>
            <w:tcW w:w="2235" w:type="dxa"/>
          </w:tcPr>
          <w:p w:rsidR="00E67E7F" w:rsidRPr="00914ADE" w:rsidRDefault="00E67E7F" w:rsidP="00E67E7F">
            <w:pPr>
              <w:rPr>
                <w:sz w:val="32"/>
                <w:szCs w:val="32"/>
              </w:rPr>
            </w:pPr>
            <w:r w:rsidRPr="00914ADE">
              <w:rPr>
                <w:sz w:val="32"/>
                <w:szCs w:val="32"/>
              </w:rPr>
              <w:t>Barriers to entry</w:t>
            </w:r>
          </w:p>
        </w:tc>
        <w:tc>
          <w:tcPr>
            <w:tcW w:w="4050" w:type="dxa"/>
          </w:tcPr>
          <w:p w:rsidR="00E67E7F" w:rsidRPr="00914ADE" w:rsidRDefault="00E67E7F" w:rsidP="00E67E7F">
            <w:pPr>
              <w:rPr>
                <w:sz w:val="32"/>
                <w:szCs w:val="32"/>
              </w:rPr>
            </w:pPr>
            <w:r w:rsidRPr="00914ADE">
              <w:rPr>
                <w:sz w:val="32"/>
                <w:szCs w:val="32"/>
              </w:rPr>
              <w:t xml:space="preserve">NPF submits prior 2008 it was easy to get the qualification. </w:t>
            </w:r>
          </w:p>
          <w:p w:rsidR="00E67E7F" w:rsidRPr="00914ADE" w:rsidRDefault="00E67E7F" w:rsidP="00E67E7F">
            <w:pPr>
              <w:rPr>
                <w:sz w:val="32"/>
                <w:szCs w:val="32"/>
              </w:rPr>
            </w:pPr>
          </w:p>
          <w:p w:rsidR="00E67E7F" w:rsidRPr="00914ADE" w:rsidRDefault="00E67E7F" w:rsidP="00E67E7F">
            <w:pPr>
              <w:rPr>
                <w:sz w:val="32"/>
                <w:szCs w:val="32"/>
              </w:rPr>
            </w:pPr>
            <w:r w:rsidRPr="00914ADE">
              <w:rPr>
                <w:sz w:val="32"/>
                <w:szCs w:val="32"/>
              </w:rPr>
              <w:t>NPF further submit that the old method of qualifying should be brought back as the new one is encouraging the illegal estate agents to mushroom.</w:t>
            </w:r>
          </w:p>
          <w:p w:rsidR="00E67E7F" w:rsidRPr="00914ADE" w:rsidRDefault="00E67E7F" w:rsidP="00E67E7F">
            <w:pPr>
              <w:rPr>
                <w:sz w:val="32"/>
                <w:szCs w:val="32"/>
              </w:rPr>
            </w:pPr>
          </w:p>
          <w:p w:rsidR="00E67E7F" w:rsidRPr="00914ADE" w:rsidRDefault="00E67E7F" w:rsidP="00E67E7F">
            <w:pPr>
              <w:rPr>
                <w:sz w:val="32"/>
                <w:szCs w:val="32"/>
              </w:rPr>
            </w:pPr>
            <w:r w:rsidRPr="00914ADE">
              <w:rPr>
                <w:sz w:val="32"/>
                <w:szCs w:val="32"/>
              </w:rPr>
              <w:t xml:space="preserve">NPF submits further that </w:t>
            </w:r>
            <w:r w:rsidRPr="00914ADE">
              <w:rPr>
                <w:sz w:val="32"/>
                <w:szCs w:val="32"/>
              </w:rPr>
              <w:lastRenderedPageBreak/>
              <w:t>there should be a programme for those who had qualified as principal before to be brought back</w:t>
            </w:r>
          </w:p>
          <w:p w:rsidR="00E67E7F" w:rsidRPr="00914ADE" w:rsidRDefault="00E67E7F" w:rsidP="00E67E7F">
            <w:pPr>
              <w:rPr>
                <w:sz w:val="32"/>
                <w:szCs w:val="32"/>
              </w:rPr>
            </w:pPr>
          </w:p>
          <w:p w:rsidR="00E67E7F" w:rsidRPr="00914ADE" w:rsidRDefault="00E67E7F" w:rsidP="00E67E7F">
            <w:pPr>
              <w:rPr>
                <w:sz w:val="32"/>
                <w:szCs w:val="32"/>
              </w:rPr>
            </w:pPr>
            <w:r w:rsidRPr="00914ADE">
              <w:rPr>
                <w:sz w:val="32"/>
                <w:szCs w:val="32"/>
              </w:rPr>
              <w:t>NPF submits that incubation of principals should be taken seriously.</w:t>
            </w:r>
          </w:p>
          <w:p w:rsidR="00E67E7F" w:rsidRPr="00914ADE" w:rsidRDefault="00E67E7F" w:rsidP="00E67E7F">
            <w:pPr>
              <w:rPr>
                <w:sz w:val="32"/>
                <w:szCs w:val="32"/>
              </w:rPr>
            </w:pPr>
          </w:p>
          <w:p w:rsidR="00E67E7F" w:rsidRPr="00914ADE" w:rsidRDefault="00E67E7F" w:rsidP="00E67E7F">
            <w:pPr>
              <w:rPr>
                <w:sz w:val="32"/>
                <w:szCs w:val="32"/>
              </w:rPr>
            </w:pPr>
            <w:r w:rsidRPr="00914ADE">
              <w:rPr>
                <w:sz w:val="32"/>
                <w:szCs w:val="32"/>
              </w:rPr>
              <w:t>Issue of stipend should be addressed</w:t>
            </w:r>
          </w:p>
          <w:p w:rsidR="00E67E7F" w:rsidRPr="00914ADE" w:rsidRDefault="00E67E7F" w:rsidP="00E67E7F">
            <w:pPr>
              <w:rPr>
                <w:sz w:val="32"/>
                <w:szCs w:val="32"/>
              </w:rPr>
            </w:pPr>
          </w:p>
        </w:tc>
        <w:tc>
          <w:tcPr>
            <w:tcW w:w="3416" w:type="dxa"/>
          </w:tcPr>
          <w:p w:rsidR="00E67E7F" w:rsidRPr="00914ADE" w:rsidRDefault="00E67E7F" w:rsidP="00E67E7F">
            <w:pPr>
              <w:rPr>
                <w:sz w:val="32"/>
                <w:szCs w:val="32"/>
              </w:rPr>
            </w:pPr>
            <w:r w:rsidRPr="00914ADE">
              <w:rPr>
                <w:sz w:val="32"/>
                <w:szCs w:val="32"/>
              </w:rPr>
              <w:lastRenderedPageBreak/>
              <w:t>The Dept note the concern and educational requirements and training will be determined by way of regulations including the determination regarding various incubation programmes</w:t>
            </w:r>
          </w:p>
        </w:tc>
      </w:tr>
      <w:tr w:rsidR="00E67E7F" w:rsidRPr="00913376" w:rsidTr="00E24F02">
        <w:tc>
          <w:tcPr>
            <w:tcW w:w="5183" w:type="dxa"/>
          </w:tcPr>
          <w:p w:rsidR="00E67E7F" w:rsidRPr="00914ADE" w:rsidRDefault="00E67E7F" w:rsidP="00E67E7F">
            <w:pPr>
              <w:rPr>
                <w:sz w:val="32"/>
                <w:szCs w:val="32"/>
              </w:rPr>
            </w:pPr>
          </w:p>
        </w:tc>
        <w:tc>
          <w:tcPr>
            <w:tcW w:w="2235" w:type="dxa"/>
          </w:tcPr>
          <w:p w:rsidR="00E67E7F" w:rsidRPr="00914ADE" w:rsidRDefault="00E67E7F" w:rsidP="00E67E7F">
            <w:pPr>
              <w:rPr>
                <w:sz w:val="32"/>
                <w:szCs w:val="32"/>
              </w:rPr>
            </w:pPr>
            <w:r w:rsidRPr="00914ADE">
              <w:rPr>
                <w:sz w:val="32"/>
                <w:szCs w:val="32"/>
              </w:rPr>
              <w:t>Services SETA</w:t>
            </w:r>
          </w:p>
        </w:tc>
        <w:tc>
          <w:tcPr>
            <w:tcW w:w="4050" w:type="dxa"/>
          </w:tcPr>
          <w:p w:rsidR="00E67E7F" w:rsidRPr="00914ADE" w:rsidRDefault="00E67E7F" w:rsidP="00E67E7F">
            <w:pPr>
              <w:rPr>
                <w:sz w:val="32"/>
                <w:szCs w:val="32"/>
              </w:rPr>
            </w:pPr>
            <w:r w:rsidRPr="00914ADE">
              <w:rPr>
                <w:sz w:val="32"/>
                <w:szCs w:val="32"/>
              </w:rPr>
              <w:t>NPF submits that the involvement of services SETA need a lot of attention</w:t>
            </w:r>
          </w:p>
        </w:tc>
        <w:tc>
          <w:tcPr>
            <w:tcW w:w="3416" w:type="dxa"/>
          </w:tcPr>
          <w:p w:rsidR="00E67E7F" w:rsidRPr="00914ADE" w:rsidRDefault="00E67E7F" w:rsidP="00E67E7F">
            <w:pPr>
              <w:rPr>
                <w:sz w:val="32"/>
                <w:szCs w:val="32"/>
                <w:lang w:val="en-US"/>
              </w:rPr>
            </w:pPr>
            <w:r w:rsidRPr="00914ADE">
              <w:rPr>
                <w:sz w:val="32"/>
                <w:szCs w:val="32"/>
                <w:lang w:val="en-US"/>
              </w:rPr>
              <w:t xml:space="preserve">The Dept recognize that one of the objectives of the Services SETA is to develop qualifications, but however the Authority will be expected to provide training and </w:t>
            </w:r>
            <w:r w:rsidRPr="00914ADE">
              <w:rPr>
                <w:sz w:val="32"/>
                <w:szCs w:val="32"/>
                <w:lang w:val="en-US"/>
              </w:rPr>
              <w:lastRenderedPageBreak/>
              <w:t>development such as CPD over and above the qualifications as developed by the Services SETA. In this regard strategic partnership and collaboration will be consolidated between the two entities regarding the application of this Act in relation to training</w:t>
            </w:r>
          </w:p>
          <w:p w:rsidR="00E67E7F" w:rsidRPr="00914ADE" w:rsidRDefault="00E67E7F" w:rsidP="00E67E7F">
            <w:pPr>
              <w:rPr>
                <w:sz w:val="32"/>
                <w:szCs w:val="32"/>
                <w:lang w:val="en-US"/>
              </w:rPr>
            </w:pPr>
          </w:p>
          <w:p w:rsidR="00E67E7F" w:rsidRPr="00914ADE" w:rsidRDefault="00E67E7F" w:rsidP="00E67E7F">
            <w:pPr>
              <w:rPr>
                <w:sz w:val="32"/>
                <w:szCs w:val="32"/>
                <w:lang w:val="en-US"/>
              </w:rPr>
            </w:pPr>
          </w:p>
          <w:p w:rsidR="00E67E7F" w:rsidRPr="00914ADE" w:rsidRDefault="00E67E7F" w:rsidP="00E67E7F">
            <w:pPr>
              <w:rPr>
                <w:sz w:val="32"/>
                <w:szCs w:val="32"/>
              </w:rPr>
            </w:pPr>
          </w:p>
        </w:tc>
      </w:tr>
      <w:tr w:rsidR="00E67E7F" w:rsidRPr="00913376" w:rsidTr="00E24F02">
        <w:tc>
          <w:tcPr>
            <w:tcW w:w="5183" w:type="dxa"/>
          </w:tcPr>
          <w:p w:rsidR="00E67E7F" w:rsidRPr="00914ADE" w:rsidRDefault="00E67E7F" w:rsidP="00E67E7F">
            <w:pPr>
              <w:rPr>
                <w:sz w:val="32"/>
                <w:szCs w:val="32"/>
              </w:rPr>
            </w:pPr>
          </w:p>
        </w:tc>
        <w:tc>
          <w:tcPr>
            <w:tcW w:w="2235" w:type="dxa"/>
          </w:tcPr>
          <w:p w:rsidR="00E67E7F" w:rsidRPr="00914ADE" w:rsidRDefault="00E67E7F" w:rsidP="00E67E7F">
            <w:pPr>
              <w:rPr>
                <w:sz w:val="32"/>
                <w:szCs w:val="32"/>
              </w:rPr>
            </w:pPr>
            <w:r w:rsidRPr="00914ADE">
              <w:rPr>
                <w:sz w:val="32"/>
                <w:szCs w:val="32"/>
              </w:rPr>
              <w:t xml:space="preserve">Exemption of the private seller to register as a </w:t>
            </w:r>
            <w:r w:rsidRPr="00914ADE">
              <w:rPr>
                <w:sz w:val="32"/>
                <w:szCs w:val="32"/>
              </w:rPr>
              <w:lastRenderedPageBreak/>
              <w:t>property practitioner</w:t>
            </w:r>
          </w:p>
        </w:tc>
        <w:tc>
          <w:tcPr>
            <w:tcW w:w="4050" w:type="dxa"/>
          </w:tcPr>
          <w:p w:rsidR="00E67E7F" w:rsidRPr="00914ADE" w:rsidRDefault="00E67E7F" w:rsidP="00E67E7F">
            <w:pPr>
              <w:rPr>
                <w:sz w:val="32"/>
                <w:szCs w:val="32"/>
              </w:rPr>
            </w:pPr>
            <w:r w:rsidRPr="00914ADE">
              <w:rPr>
                <w:sz w:val="32"/>
                <w:szCs w:val="32"/>
              </w:rPr>
              <w:lastRenderedPageBreak/>
              <w:t>NPF submits that this can be loophole in the Bill</w:t>
            </w:r>
          </w:p>
        </w:tc>
        <w:tc>
          <w:tcPr>
            <w:tcW w:w="3416" w:type="dxa"/>
          </w:tcPr>
          <w:p w:rsidR="00E67E7F" w:rsidRPr="00914ADE" w:rsidRDefault="00E67E7F" w:rsidP="00E67E7F">
            <w:pPr>
              <w:rPr>
                <w:sz w:val="32"/>
                <w:szCs w:val="32"/>
              </w:rPr>
            </w:pPr>
            <w:r w:rsidRPr="00914ADE">
              <w:rPr>
                <w:sz w:val="32"/>
                <w:szCs w:val="32"/>
              </w:rPr>
              <w:t>The Dept note the comment and it will be dealt by way of regulations</w:t>
            </w:r>
          </w:p>
        </w:tc>
      </w:tr>
      <w:tr w:rsidR="00E67E7F" w:rsidRPr="00913376" w:rsidTr="00E24F02">
        <w:tc>
          <w:tcPr>
            <w:tcW w:w="5183" w:type="dxa"/>
          </w:tcPr>
          <w:p w:rsidR="00E67E7F" w:rsidRPr="00914ADE" w:rsidRDefault="00E67E7F" w:rsidP="00E67E7F">
            <w:pPr>
              <w:rPr>
                <w:sz w:val="32"/>
                <w:szCs w:val="32"/>
              </w:rPr>
            </w:pPr>
          </w:p>
        </w:tc>
        <w:tc>
          <w:tcPr>
            <w:tcW w:w="2235" w:type="dxa"/>
          </w:tcPr>
          <w:p w:rsidR="00E67E7F" w:rsidRPr="00914ADE" w:rsidRDefault="00E67E7F" w:rsidP="00E67E7F">
            <w:pPr>
              <w:rPr>
                <w:sz w:val="32"/>
                <w:szCs w:val="32"/>
              </w:rPr>
            </w:pPr>
            <w:r w:rsidRPr="00914ADE">
              <w:rPr>
                <w:sz w:val="32"/>
                <w:szCs w:val="32"/>
              </w:rPr>
              <w:t>Section 55, Property practitioner not entitled to remuneration in certain circumstances</w:t>
            </w:r>
          </w:p>
        </w:tc>
        <w:tc>
          <w:tcPr>
            <w:tcW w:w="4050" w:type="dxa"/>
          </w:tcPr>
          <w:p w:rsidR="00E67E7F" w:rsidRPr="00914ADE" w:rsidRDefault="00E67E7F" w:rsidP="00E67E7F">
            <w:pPr>
              <w:rPr>
                <w:sz w:val="32"/>
                <w:szCs w:val="32"/>
              </w:rPr>
            </w:pPr>
            <w:r w:rsidRPr="00914ADE">
              <w:rPr>
                <w:sz w:val="32"/>
                <w:szCs w:val="32"/>
              </w:rPr>
              <w:t>NPF submits that this not fair because the transfer of the property might be delayed as a result either of the seller of purchaser breaching contract, while the estate agent would have performed his or hers or its part.</w:t>
            </w:r>
          </w:p>
        </w:tc>
        <w:tc>
          <w:tcPr>
            <w:tcW w:w="3416" w:type="dxa"/>
          </w:tcPr>
          <w:p w:rsidR="00E67E7F" w:rsidRPr="00914ADE" w:rsidRDefault="00E67E7F" w:rsidP="00E67E7F">
            <w:pPr>
              <w:rPr>
                <w:sz w:val="32"/>
                <w:szCs w:val="32"/>
              </w:rPr>
            </w:pPr>
            <w:r w:rsidRPr="00914ADE">
              <w:rPr>
                <w:sz w:val="32"/>
                <w:szCs w:val="32"/>
                <w:lang w:val="en-US"/>
              </w:rPr>
              <w:t>The Dept concurs with the proposal and the provision will be reconsidered accordingly as raised by SAPOA</w:t>
            </w:r>
          </w:p>
        </w:tc>
      </w:tr>
      <w:tr w:rsidR="00E67E7F" w:rsidRPr="00913376" w:rsidTr="00E24F02">
        <w:tc>
          <w:tcPr>
            <w:tcW w:w="5183" w:type="dxa"/>
          </w:tcPr>
          <w:p w:rsidR="00E67E7F" w:rsidRPr="00914ADE" w:rsidRDefault="00E67E7F" w:rsidP="00E67E7F">
            <w:pPr>
              <w:pStyle w:val="ListParagraph"/>
              <w:numPr>
                <w:ilvl w:val="0"/>
                <w:numId w:val="2"/>
              </w:numPr>
              <w:rPr>
                <w:b/>
                <w:sz w:val="32"/>
                <w:szCs w:val="32"/>
              </w:rPr>
            </w:pPr>
            <w:r w:rsidRPr="00914ADE">
              <w:rPr>
                <w:b/>
                <w:sz w:val="32"/>
                <w:szCs w:val="32"/>
              </w:rPr>
              <w:t>Ronnie Coetzee</w:t>
            </w:r>
          </w:p>
        </w:tc>
        <w:tc>
          <w:tcPr>
            <w:tcW w:w="2235" w:type="dxa"/>
          </w:tcPr>
          <w:p w:rsidR="00E67E7F" w:rsidRPr="00914ADE" w:rsidRDefault="00E67E7F" w:rsidP="00E67E7F">
            <w:pPr>
              <w:rPr>
                <w:sz w:val="32"/>
                <w:szCs w:val="32"/>
              </w:rPr>
            </w:pPr>
            <w:r w:rsidRPr="00914ADE">
              <w:rPr>
                <w:sz w:val="32"/>
                <w:szCs w:val="32"/>
              </w:rPr>
              <w:t>Section 51, Trust Account</w:t>
            </w:r>
          </w:p>
        </w:tc>
        <w:tc>
          <w:tcPr>
            <w:tcW w:w="4050" w:type="dxa"/>
          </w:tcPr>
          <w:p w:rsidR="00E67E7F" w:rsidRPr="00914ADE" w:rsidRDefault="00E67E7F" w:rsidP="00E67E7F">
            <w:pPr>
              <w:rPr>
                <w:sz w:val="32"/>
                <w:szCs w:val="32"/>
              </w:rPr>
            </w:pPr>
            <w:r w:rsidRPr="00914ADE">
              <w:rPr>
                <w:sz w:val="32"/>
                <w:szCs w:val="32"/>
              </w:rPr>
              <w:t>Ronnie comments that trust account focuses on the letting but not on sale</w:t>
            </w:r>
          </w:p>
        </w:tc>
        <w:tc>
          <w:tcPr>
            <w:tcW w:w="3416" w:type="dxa"/>
          </w:tcPr>
          <w:p w:rsidR="00E67E7F" w:rsidRPr="00914ADE" w:rsidRDefault="00E67E7F" w:rsidP="00E67E7F">
            <w:pPr>
              <w:rPr>
                <w:sz w:val="32"/>
                <w:szCs w:val="32"/>
              </w:rPr>
            </w:pPr>
            <w:r w:rsidRPr="00914ADE">
              <w:rPr>
                <w:sz w:val="32"/>
                <w:szCs w:val="32"/>
              </w:rPr>
              <w:t>The Dept note the comment</w:t>
            </w:r>
          </w:p>
        </w:tc>
      </w:tr>
      <w:tr w:rsidR="00914ADE" w:rsidRPr="00913376" w:rsidTr="00914ADE">
        <w:tc>
          <w:tcPr>
            <w:tcW w:w="14884" w:type="dxa"/>
            <w:gridSpan w:val="4"/>
            <w:shd w:val="clear" w:color="auto" w:fill="92CDDC" w:themeFill="accent5" w:themeFillTint="99"/>
          </w:tcPr>
          <w:p w:rsidR="00914ADE" w:rsidRPr="00914ADE" w:rsidRDefault="00914ADE" w:rsidP="00914ADE">
            <w:pPr>
              <w:jc w:val="center"/>
              <w:rPr>
                <w:sz w:val="48"/>
                <w:szCs w:val="48"/>
              </w:rPr>
            </w:pPr>
            <w:r w:rsidRPr="00914ADE">
              <w:rPr>
                <w:b/>
                <w:sz w:val="48"/>
                <w:szCs w:val="48"/>
              </w:rPr>
              <w:t>KWA ZULU NATAL, DURBAN</w:t>
            </w:r>
          </w:p>
        </w:tc>
      </w:tr>
      <w:tr w:rsidR="00E67E7F" w:rsidRPr="00913376" w:rsidTr="00E24F02">
        <w:tc>
          <w:tcPr>
            <w:tcW w:w="5183" w:type="dxa"/>
          </w:tcPr>
          <w:p w:rsidR="00E67E7F" w:rsidRPr="00914ADE" w:rsidRDefault="00E67E7F" w:rsidP="00E67E7F">
            <w:pPr>
              <w:pStyle w:val="ListParagraph"/>
              <w:numPr>
                <w:ilvl w:val="0"/>
                <w:numId w:val="3"/>
              </w:numPr>
              <w:rPr>
                <w:b/>
                <w:sz w:val="32"/>
                <w:szCs w:val="32"/>
              </w:rPr>
            </w:pPr>
            <w:r w:rsidRPr="00914ADE">
              <w:rPr>
                <w:b/>
                <w:sz w:val="32"/>
                <w:szCs w:val="32"/>
              </w:rPr>
              <w:t>South African Property Owners Association (SAPOA)</w:t>
            </w:r>
          </w:p>
        </w:tc>
        <w:tc>
          <w:tcPr>
            <w:tcW w:w="2235" w:type="dxa"/>
          </w:tcPr>
          <w:p w:rsidR="00E67E7F" w:rsidRPr="00914ADE" w:rsidRDefault="00E67E7F" w:rsidP="00E67E7F">
            <w:pPr>
              <w:rPr>
                <w:sz w:val="32"/>
                <w:szCs w:val="32"/>
              </w:rPr>
            </w:pPr>
            <w:r w:rsidRPr="00914ADE">
              <w:rPr>
                <w:sz w:val="32"/>
                <w:szCs w:val="32"/>
              </w:rPr>
              <w:t>Section 46, Application for FFC</w:t>
            </w:r>
          </w:p>
        </w:tc>
        <w:tc>
          <w:tcPr>
            <w:tcW w:w="4050" w:type="dxa"/>
          </w:tcPr>
          <w:p w:rsidR="00E67E7F" w:rsidRPr="00914ADE" w:rsidRDefault="00E67E7F" w:rsidP="00E67E7F">
            <w:pPr>
              <w:rPr>
                <w:sz w:val="32"/>
                <w:szCs w:val="32"/>
              </w:rPr>
            </w:pPr>
            <w:r w:rsidRPr="00914ADE">
              <w:rPr>
                <w:sz w:val="32"/>
                <w:szCs w:val="32"/>
              </w:rPr>
              <w:t xml:space="preserve">SAPOA submits that it has no objection of the renewal and payment of fees, However they recommend that the period of renewal be extended from 1year to 3 </w:t>
            </w:r>
            <w:r w:rsidRPr="00914ADE">
              <w:rPr>
                <w:sz w:val="32"/>
                <w:szCs w:val="32"/>
              </w:rPr>
              <w:lastRenderedPageBreak/>
              <w:t>years</w:t>
            </w:r>
          </w:p>
        </w:tc>
        <w:tc>
          <w:tcPr>
            <w:tcW w:w="3416" w:type="dxa"/>
          </w:tcPr>
          <w:p w:rsidR="00E67E7F" w:rsidRPr="00914ADE" w:rsidRDefault="00E67E7F" w:rsidP="00E67E7F">
            <w:pPr>
              <w:rPr>
                <w:sz w:val="32"/>
                <w:szCs w:val="32"/>
              </w:rPr>
            </w:pPr>
            <w:r w:rsidRPr="00914ADE">
              <w:rPr>
                <w:sz w:val="32"/>
                <w:szCs w:val="32"/>
                <w:lang w:val="en-US"/>
              </w:rPr>
              <w:lastRenderedPageBreak/>
              <w:t xml:space="preserve">The Dept concurs with the comment and the provision will be reconsidered to reduce the burden of renewing FFC annually and </w:t>
            </w:r>
            <w:r w:rsidRPr="00914ADE">
              <w:rPr>
                <w:sz w:val="32"/>
                <w:szCs w:val="32"/>
                <w:lang w:val="en-US"/>
              </w:rPr>
              <w:lastRenderedPageBreak/>
              <w:t>provide that it will be now be renewable every three years.</w:t>
            </w:r>
          </w:p>
        </w:tc>
      </w:tr>
      <w:tr w:rsidR="00E67E7F" w:rsidRPr="00913376" w:rsidTr="00E24F02">
        <w:tc>
          <w:tcPr>
            <w:tcW w:w="5183" w:type="dxa"/>
          </w:tcPr>
          <w:p w:rsidR="00E67E7F" w:rsidRPr="00914ADE" w:rsidRDefault="00E67E7F" w:rsidP="00E67E7F">
            <w:pPr>
              <w:pStyle w:val="ListParagraph"/>
              <w:rPr>
                <w:sz w:val="32"/>
                <w:szCs w:val="32"/>
              </w:rPr>
            </w:pPr>
          </w:p>
        </w:tc>
        <w:tc>
          <w:tcPr>
            <w:tcW w:w="2235" w:type="dxa"/>
          </w:tcPr>
          <w:p w:rsidR="00E67E7F" w:rsidRPr="00914ADE" w:rsidRDefault="00E67E7F" w:rsidP="00E67E7F">
            <w:pPr>
              <w:rPr>
                <w:sz w:val="32"/>
                <w:szCs w:val="32"/>
              </w:rPr>
            </w:pPr>
            <w:r w:rsidRPr="00914ADE">
              <w:rPr>
                <w:sz w:val="32"/>
                <w:szCs w:val="32"/>
              </w:rPr>
              <w:t>Section 7, Composition and appointment of Board</w:t>
            </w:r>
          </w:p>
        </w:tc>
        <w:tc>
          <w:tcPr>
            <w:tcW w:w="4050" w:type="dxa"/>
          </w:tcPr>
          <w:p w:rsidR="00E67E7F" w:rsidRPr="00914ADE" w:rsidRDefault="00E67E7F" w:rsidP="00E67E7F">
            <w:pPr>
              <w:rPr>
                <w:sz w:val="32"/>
                <w:szCs w:val="32"/>
              </w:rPr>
            </w:pPr>
            <w:r w:rsidRPr="00914ADE">
              <w:rPr>
                <w:sz w:val="32"/>
                <w:szCs w:val="32"/>
              </w:rPr>
              <w:t>SAPOA submit that the Board should be representative of all subsectors of the property sector</w:t>
            </w:r>
          </w:p>
        </w:tc>
        <w:tc>
          <w:tcPr>
            <w:tcW w:w="3416" w:type="dxa"/>
          </w:tcPr>
          <w:p w:rsidR="00E67E7F" w:rsidRPr="00914ADE" w:rsidRDefault="00E67E7F" w:rsidP="00E67E7F">
            <w:pPr>
              <w:rPr>
                <w:sz w:val="32"/>
                <w:szCs w:val="32"/>
                <w:lang w:val="en-US"/>
              </w:rPr>
            </w:pPr>
            <w:r w:rsidRPr="00914ADE">
              <w:rPr>
                <w:sz w:val="32"/>
                <w:szCs w:val="32"/>
                <w:lang w:val="en-US"/>
              </w:rPr>
              <w:t>The Dept concurs and as raised during the public hearings, the Portfolio Committee need to relook not only the composition but the overall alignment of this provision with NCR</w:t>
            </w:r>
          </w:p>
          <w:p w:rsidR="00E67E7F" w:rsidRPr="00914ADE" w:rsidRDefault="00E67E7F" w:rsidP="00E67E7F">
            <w:pPr>
              <w:rPr>
                <w:sz w:val="32"/>
                <w:szCs w:val="32"/>
                <w:lang w:val="en-US"/>
              </w:rPr>
            </w:pPr>
          </w:p>
          <w:p w:rsidR="00E67E7F" w:rsidRPr="00914ADE" w:rsidRDefault="00E67E7F" w:rsidP="00E67E7F">
            <w:pPr>
              <w:rPr>
                <w:sz w:val="32"/>
                <w:szCs w:val="32"/>
                <w:lang w:val="en-US"/>
              </w:rPr>
            </w:pPr>
            <w:r w:rsidRPr="00914ADE">
              <w:rPr>
                <w:sz w:val="32"/>
                <w:szCs w:val="32"/>
                <w:lang w:val="en-US"/>
              </w:rPr>
              <w:t xml:space="preserve">The DTI has done a comprehensive study regarding rationalization of the Public Entities which mainly deals with regulating various sectors. And they are prepared to share the </w:t>
            </w:r>
            <w:r w:rsidRPr="00914ADE">
              <w:rPr>
                <w:sz w:val="32"/>
                <w:szCs w:val="32"/>
                <w:lang w:val="en-US"/>
              </w:rPr>
              <w:lastRenderedPageBreak/>
              <w:t>rationalization process with the Committee in particular the NCR legislation amendment.</w:t>
            </w:r>
          </w:p>
          <w:p w:rsidR="00E67E7F" w:rsidRPr="00914ADE" w:rsidRDefault="00E67E7F" w:rsidP="00E67E7F">
            <w:pPr>
              <w:rPr>
                <w:sz w:val="32"/>
                <w:szCs w:val="32"/>
              </w:rPr>
            </w:pPr>
          </w:p>
        </w:tc>
      </w:tr>
      <w:tr w:rsidR="00E67E7F" w:rsidRPr="00913376" w:rsidTr="00E24F02">
        <w:tc>
          <w:tcPr>
            <w:tcW w:w="5183" w:type="dxa"/>
          </w:tcPr>
          <w:p w:rsidR="00E67E7F" w:rsidRPr="00914ADE" w:rsidRDefault="00E67E7F" w:rsidP="00E67E7F">
            <w:pPr>
              <w:pStyle w:val="ListParagraph"/>
              <w:rPr>
                <w:sz w:val="32"/>
                <w:szCs w:val="32"/>
              </w:rPr>
            </w:pPr>
          </w:p>
        </w:tc>
        <w:tc>
          <w:tcPr>
            <w:tcW w:w="2235" w:type="dxa"/>
          </w:tcPr>
          <w:p w:rsidR="00E67E7F" w:rsidRPr="00914ADE" w:rsidRDefault="00E67E7F" w:rsidP="00E67E7F">
            <w:pPr>
              <w:rPr>
                <w:sz w:val="32"/>
                <w:szCs w:val="32"/>
              </w:rPr>
            </w:pPr>
            <w:r w:rsidRPr="00914ADE">
              <w:rPr>
                <w:sz w:val="32"/>
                <w:szCs w:val="32"/>
              </w:rPr>
              <w:t>Section 2, application of Act</w:t>
            </w:r>
          </w:p>
        </w:tc>
        <w:tc>
          <w:tcPr>
            <w:tcW w:w="4050" w:type="dxa"/>
          </w:tcPr>
          <w:p w:rsidR="00E67E7F" w:rsidRPr="00914ADE" w:rsidRDefault="00E67E7F" w:rsidP="00E67E7F">
            <w:pPr>
              <w:rPr>
                <w:sz w:val="32"/>
                <w:szCs w:val="32"/>
              </w:rPr>
            </w:pPr>
            <w:r w:rsidRPr="00914ADE">
              <w:rPr>
                <w:sz w:val="32"/>
                <w:szCs w:val="32"/>
              </w:rPr>
              <w:t>SAPOA submits that non-listed owners are overly regulated and therefore recommend that they should be exempted from the application of this Bill</w:t>
            </w:r>
          </w:p>
        </w:tc>
        <w:tc>
          <w:tcPr>
            <w:tcW w:w="3416" w:type="dxa"/>
          </w:tcPr>
          <w:p w:rsidR="00E67E7F" w:rsidRPr="00914ADE" w:rsidRDefault="00E67E7F" w:rsidP="00E67E7F">
            <w:pPr>
              <w:rPr>
                <w:sz w:val="32"/>
                <w:szCs w:val="32"/>
              </w:rPr>
            </w:pPr>
            <w:r w:rsidRPr="00914ADE">
              <w:rPr>
                <w:sz w:val="32"/>
                <w:szCs w:val="32"/>
                <w:lang w:val="en-US"/>
              </w:rPr>
              <w:t>The Dept note the comment, however the objectives of the Bill is to regulate the entire property market</w:t>
            </w:r>
          </w:p>
        </w:tc>
      </w:tr>
      <w:tr w:rsidR="00E67E7F" w:rsidRPr="00913376" w:rsidTr="00E24F02">
        <w:tc>
          <w:tcPr>
            <w:tcW w:w="5183" w:type="dxa"/>
          </w:tcPr>
          <w:p w:rsidR="00E67E7F" w:rsidRPr="00914ADE" w:rsidRDefault="00E67E7F" w:rsidP="00E67E7F">
            <w:pPr>
              <w:pStyle w:val="ListParagraph"/>
              <w:numPr>
                <w:ilvl w:val="0"/>
                <w:numId w:val="3"/>
              </w:numPr>
              <w:rPr>
                <w:b/>
                <w:sz w:val="32"/>
                <w:szCs w:val="32"/>
              </w:rPr>
            </w:pPr>
            <w:r w:rsidRPr="00914ADE">
              <w:rPr>
                <w:b/>
                <w:sz w:val="32"/>
                <w:szCs w:val="32"/>
              </w:rPr>
              <w:t>Nondumiso CEO Idwala Properties Group</w:t>
            </w:r>
          </w:p>
        </w:tc>
        <w:tc>
          <w:tcPr>
            <w:tcW w:w="2235" w:type="dxa"/>
          </w:tcPr>
          <w:p w:rsidR="00E67E7F" w:rsidRPr="00914ADE" w:rsidRDefault="00E67E7F" w:rsidP="00E67E7F">
            <w:pPr>
              <w:rPr>
                <w:sz w:val="32"/>
                <w:szCs w:val="32"/>
              </w:rPr>
            </w:pPr>
            <w:r w:rsidRPr="00914ADE">
              <w:rPr>
                <w:sz w:val="32"/>
                <w:szCs w:val="32"/>
              </w:rPr>
              <w:t xml:space="preserve">Barrier to entry/Costs </w:t>
            </w:r>
          </w:p>
        </w:tc>
        <w:tc>
          <w:tcPr>
            <w:tcW w:w="4050" w:type="dxa"/>
          </w:tcPr>
          <w:p w:rsidR="00E67E7F" w:rsidRPr="00914ADE" w:rsidRDefault="00E67E7F" w:rsidP="00E67E7F">
            <w:pPr>
              <w:rPr>
                <w:sz w:val="32"/>
                <w:szCs w:val="32"/>
              </w:rPr>
            </w:pPr>
            <w:r w:rsidRPr="00914ADE">
              <w:rPr>
                <w:sz w:val="32"/>
                <w:szCs w:val="32"/>
              </w:rPr>
              <w:t>Nondumiso submits that the opening and maintenance of trust and business accounts and the renewal fees is costly</w:t>
            </w:r>
          </w:p>
        </w:tc>
        <w:tc>
          <w:tcPr>
            <w:tcW w:w="3416" w:type="dxa"/>
          </w:tcPr>
          <w:p w:rsidR="00E67E7F" w:rsidRPr="00914ADE" w:rsidRDefault="00E67E7F" w:rsidP="00E67E7F">
            <w:pPr>
              <w:rPr>
                <w:sz w:val="32"/>
                <w:szCs w:val="32"/>
              </w:rPr>
            </w:pPr>
            <w:r w:rsidRPr="00914ADE">
              <w:rPr>
                <w:sz w:val="32"/>
                <w:szCs w:val="32"/>
                <w:lang w:val="en-US"/>
              </w:rPr>
              <w:t xml:space="preserve">Comments noted and the Dept will review the disqualification provisions as set out in section 49 and redraft the section accordingly to exclude subsection (vi), (vii), (viii) and subsection (b), (c) and </w:t>
            </w:r>
            <w:r w:rsidRPr="00914ADE">
              <w:rPr>
                <w:sz w:val="32"/>
                <w:szCs w:val="32"/>
                <w:lang w:val="en-US"/>
              </w:rPr>
              <w:lastRenderedPageBreak/>
              <w:t>(d) will be aligned accordingly with subsection (a)</w:t>
            </w:r>
          </w:p>
        </w:tc>
      </w:tr>
      <w:tr w:rsidR="00E67E7F" w:rsidRPr="00913376" w:rsidTr="00E24F02">
        <w:tc>
          <w:tcPr>
            <w:tcW w:w="5183" w:type="dxa"/>
          </w:tcPr>
          <w:p w:rsidR="00E67E7F" w:rsidRPr="00914ADE" w:rsidRDefault="00E67E7F" w:rsidP="00E67E7F">
            <w:pPr>
              <w:pStyle w:val="ListParagraph"/>
              <w:rPr>
                <w:sz w:val="32"/>
                <w:szCs w:val="32"/>
              </w:rPr>
            </w:pPr>
          </w:p>
        </w:tc>
        <w:tc>
          <w:tcPr>
            <w:tcW w:w="2235" w:type="dxa"/>
          </w:tcPr>
          <w:p w:rsidR="00E67E7F" w:rsidRPr="00914ADE" w:rsidRDefault="00E67E7F" w:rsidP="00E67E7F">
            <w:pPr>
              <w:rPr>
                <w:sz w:val="32"/>
                <w:szCs w:val="32"/>
              </w:rPr>
            </w:pPr>
            <w:r w:rsidRPr="00914ADE">
              <w:rPr>
                <w:sz w:val="32"/>
                <w:szCs w:val="32"/>
              </w:rPr>
              <w:t>General comments</w:t>
            </w:r>
          </w:p>
        </w:tc>
        <w:tc>
          <w:tcPr>
            <w:tcW w:w="4050" w:type="dxa"/>
          </w:tcPr>
          <w:p w:rsidR="00E67E7F" w:rsidRPr="00914ADE" w:rsidRDefault="00E67E7F" w:rsidP="00E67E7F">
            <w:pPr>
              <w:rPr>
                <w:sz w:val="32"/>
                <w:szCs w:val="32"/>
              </w:rPr>
            </w:pPr>
            <w:r w:rsidRPr="00914ADE">
              <w:rPr>
                <w:sz w:val="32"/>
                <w:szCs w:val="32"/>
              </w:rPr>
              <w:t>Nondumiso submits that government should give its stock to the estate agents. She further submits that the banks are denying black owned business distressed properties</w:t>
            </w:r>
          </w:p>
        </w:tc>
        <w:tc>
          <w:tcPr>
            <w:tcW w:w="3416" w:type="dxa"/>
          </w:tcPr>
          <w:p w:rsidR="00E67E7F" w:rsidRPr="00914ADE" w:rsidRDefault="00E67E7F" w:rsidP="00E67E7F">
            <w:pPr>
              <w:rPr>
                <w:sz w:val="32"/>
                <w:szCs w:val="32"/>
                <w:lang w:val="en-US"/>
              </w:rPr>
            </w:pPr>
            <w:r w:rsidRPr="00914ADE">
              <w:rPr>
                <w:sz w:val="32"/>
                <w:szCs w:val="32"/>
                <w:lang w:val="en-US"/>
              </w:rPr>
              <w:t xml:space="preserve">The Dept concurs and as consistently raised during the public hearings, a new chapter on transformation will be drafted and section 69 will be substituted accordingly </w:t>
            </w:r>
          </w:p>
          <w:p w:rsidR="00E67E7F" w:rsidRPr="00914ADE" w:rsidRDefault="00E67E7F" w:rsidP="00E67E7F">
            <w:pPr>
              <w:rPr>
                <w:sz w:val="32"/>
                <w:szCs w:val="32"/>
              </w:rPr>
            </w:pPr>
          </w:p>
        </w:tc>
      </w:tr>
      <w:tr w:rsidR="00E67E7F" w:rsidRPr="00913376" w:rsidTr="00E24F02">
        <w:tc>
          <w:tcPr>
            <w:tcW w:w="5183" w:type="dxa"/>
          </w:tcPr>
          <w:p w:rsidR="00E67E7F" w:rsidRPr="00914ADE" w:rsidRDefault="00E67E7F" w:rsidP="00E67E7F">
            <w:pPr>
              <w:pStyle w:val="ListParagraph"/>
              <w:numPr>
                <w:ilvl w:val="0"/>
                <w:numId w:val="3"/>
              </w:numPr>
              <w:rPr>
                <w:b/>
                <w:sz w:val="32"/>
                <w:szCs w:val="32"/>
              </w:rPr>
            </w:pPr>
            <w:r w:rsidRPr="00914ADE">
              <w:rPr>
                <w:b/>
                <w:sz w:val="32"/>
                <w:szCs w:val="32"/>
              </w:rPr>
              <w:t>South African Valuers Council (SAVC)</w:t>
            </w:r>
          </w:p>
        </w:tc>
        <w:tc>
          <w:tcPr>
            <w:tcW w:w="2235" w:type="dxa"/>
          </w:tcPr>
          <w:p w:rsidR="00E67E7F" w:rsidRPr="00914ADE" w:rsidRDefault="00E67E7F" w:rsidP="00E67E7F">
            <w:pPr>
              <w:rPr>
                <w:sz w:val="32"/>
                <w:szCs w:val="32"/>
              </w:rPr>
            </w:pPr>
            <w:r w:rsidRPr="00914ADE">
              <w:rPr>
                <w:sz w:val="32"/>
                <w:szCs w:val="32"/>
              </w:rPr>
              <w:t>Definition</w:t>
            </w:r>
          </w:p>
          <w:p w:rsidR="00E67E7F" w:rsidRPr="00914ADE" w:rsidRDefault="00E67E7F" w:rsidP="00E67E7F">
            <w:pPr>
              <w:rPr>
                <w:sz w:val="32"/>
                <w:szCs w:val="32"/>
              </w:rPr>
            </w:pPr>
            <w:r w:rsidRPr="00914ADE">
              <w:rPr>
                <w:sz w:val="32"/>
                <w:szCs w:val="32"/>
              </w:rPr>
              <w:t>Section 1(a) (v)</w:t>
            </w:r>
          </w:p>
        </w:tc>
        <w:tc>
          <w:tcPr>
            <w:tcW w:w="4050" w:type="dxa"/>
          </w:tcPr>
          <w:p w:rsidR="00E67E7F" w:rsidRPr="00914ADE" w:rsidRDefault="00E67E7F" w:rsidP="00E67E7F">
            <w:pPr>
              <w:rPr>
                <w:sz w:val="32"/>
                <w:szCs w:val="32"/>
              </w:rPr>
            </w:pPr>
            <w:r w:rsidRPr="00914ADE">
              <w:rPr>
                <w:sz w:val="32"/>
                <w:szCs w:val="32"/>
              </w:rPr>
              <w:t>SAPVA submits that the definition will cause confusion because it will allow unregistered valuers to be registered or regulated under the Bill.</w:t>
            </w:r>
          </w:p>
          <w:p w:rsidR="00E67E7F" w:rsidRDefault="00E67E7F" w:rsidP="00E67E7F">
            <w:pPr>
              <w:rPr>
                <w:sz w:val="32"/>
                <w:szCs w:val="32"/>
              </w:rPr>
            </w:pPr>
          </w:p>
          <w:p w:rsidR="000D2B87" w:rsidRPr="00914ADE" w:rsidRDefault="000D2B87" w:rsidP="00E67E7F">
            <w:pPr>
              <w:rPr>
                <w:sz w:val="32"/>
                <w:szCs w:val="32"/>
              </w:rPr>
            </w:pPr>
          </w:p>
          <w:p w:rsidR="00E67E7F" w:rsidRPr="00914ADE" w:rsidRDefault="00E67E7F" w:rsidP="00E67E7F">
            <w:pPr>
              <w:rPr>
                <w:sz w:val="32"/>
                <w:szCs w:val="32"/>
              </w:rPr>
            </w:pPr>
            <w:r w:rsidRPr="00914ADE">
              <w:rPr>
                <w:sz w:val="32"/>
                <w:szCs w:val="32"/>
              </w:rPr>
              <w:lastRenderedPageBreak/>
              <w:t>SAPVA further submits that they are already regulated by their legislation, therefore they should be excluded from being regulated by the Bill</w:t>
            </w:r>
          </w:p>
        </w:tc>
        <w:tc>
          <w:tcPr>
            <w:tcW w:w="3416" w:type="dxa"/>
          </w:tcPr>
          <w:p w:rsidR="00E67E7F" w:rsidRPr="00914ADE" w:rsidRDefault="00E67E7F" w:rsidP="00E67E7F">
            <w:pPr>
              <w:rPr>
                <w:sz w:val="32"/>
                <w:szCs w:val="32"/>
              </w:rPr>
            </w:pPr>
            <w:r w:rsidRPr="00914ADE">
              <w:rPr>
                <w:sz w:val="32"/>
                <w:szCs w:val="32"/>
                <w:lang w:val="en-US"/>
              </w:rPr>
              <w:lastRenderedPageBreak/>
              <w:t xml:space="preserve">The Dept concurs and the provision will be revised accordingly.in line with the comment from the Council of Property Valuers to exclude professional valuers from the </w:t>
            </w:r>
            <w:r w:rsidRPr="00914ADE">
              <w:rPr>
                <w:sz w:val="32"/>
                <w:szCs w:val="32"/>
                <w:lang w:val="en-US"/>
              </w:rPr>
              <w:lastRenderedPageBreak/>
              <w:t>definition and application of the legislation.</w:t>
            </w:r>
          </w:p>
        </w:tc>
      </w:tr>
      <w:tr w:rsidR="00E67E7F" w:rsidRPr="00913376" w:rsidTr="00E24F02">
        <w:tc>
          <w:tcPr>
            <w:tcW w:w="5183" w:type="dxa"/>
          </w:tcPr>
          <w:p w:rsidR="00E67E7F" w:rsidRPr="00914ADE" w:rsidRDefault="00E67E7F" w:rsidP="00E67E7F">
            <w:pPr>
              <w:rPr>
                <w:sz w:val="32"/>
                <w:szCs w:val="32"/>
              </w:rPr>
            </w:pPr>
            <w:r w:rsidRPr="00914ADE">
              <w:rPr>
                <w:sz w:val="32"/>
                <w:szCs w:val="32"/>
              </w:rPr>
              <w:lastRenderedPageBreak/>
              <w:t xml:space="preserve">    </w:t>
            </w:r>
          </w:p>
        </w:tc>
        <w:tc>
          <w:tcPr>
            <w:tcW w:w="2235" w:type="dxa"/>
          </w:tcPr>
          <w:p w:rsidR="00E67E7F" w:rsidRPr="00914ADE" w:rsidRDefault="00E67E7F" w:rsidP="00E67E7F">
            <w:pPr>
              <w:rPr>
                <w:sz w:val="32"/>
                <w:szCs w:val="32"/>
              </w:rPr>
            </w:pPr>
            <w:r w:rsidRPr="00914ADE">
              <w:rPr>
                <w:sz w:val="32"/>
                <w:szCs w:val="32"/>
              </w:rPr>
              <w:t>Chapter 4, Establishment, appointment, resources, powers and duties of property practitioners ombud</w:t>
            </w:r>
          </w:p>
        </w:tc>
        <w:tc>
          <w:tcPr>
            <w:tcW w:w="4050" w:type="dxa"/>
          </w:tcPr>
          <w:p w:rsidR="00E67E7F" w:rsidRPr="00914ADE" w:rsidRDefault="00E67E7F" w:rsidP="00E67E7F">
            <w:pPr>
              <w:rPr>
                <w:sz w:val="32"/>
                <w:szCs w:val="32"/>
              </w:rPr>
            </w:pPr>
            <w:r w:rsidRPr="00914ADE">
              <w:rPr>
                <w:sz w:val="32"/>
                <w:szCs w:val="32"/>
              </w:rPr>
              <w:t>SAVC commented on the number of ombuds, e.g. CSOS Ombud, Human Settlements Ombud, and the proposed one for the property practitioner. SAVC further asked as to how are they going to work</w:t>
            </w:r>
          </w:p>
        </w:tc>
        <w:tc>
          <w:tcPr>
            <w:tcW w:w="3416" w:type="dxa"/>
          </w:tcPr>
          <w:p w:rsidR="00E67E7F" w:rsidRPr="00914ADE" w:rsidRDefault="00E67E7F" w:rsidP="00E67E7F">
            <w:pPr>
              <w:rPr>
                <w:sz w:val="32"/>
                <w:szCs w:val="32"/>
              </w:rPr>
            </w:pPr>
            <w:r w:rsidRPr="00914ADE">
              <w:rPr>
                <w:sz w:val="32"/>
                <w:szCs w:val="32"/>
                <w:lang w:val="en-US"/>
              </w:rPr>
              <w:t>The Ombuds chapter will be omitted in lieu of the establishment the Human Settlements Ombud in the Human Settlements Bill.</w:t>
            </w:r>
          </w:p>
        </w:tc>
      </w:tr>
      <w:tr w:rsidR="00E67E7F" w:rsidRPr="00913376" w:rsidTr="00E24F02">
        <w:tc>
          <w:tcPr>
            <w:tcW w:w="5183" w:type="dxa"/>
          </w:tcPr>
          <w:p w:rsidR="00E67E7F" w:rsidRPr="00914ADE" w:rsidRDefault="00E67E7F" w:rsidP="00E67E7F">
            <w:pPr>
              <w:pStyle w:val="ListParagraph"/>
              <w:numPr>
                <w:ilvl w:val="0"/>
                <w:numId w:val="3"/>
              </w:numPr>
              <w:rPr>
                <w:b/>
                <w:sz w:val="32"/>
                <w:szCs w:val="32"/>
              </w:rPr>
            </w:pPr>
            <w:r w:rsidRPr="00914ADE">
              <w:rPr>
                <w:b/>
                <w:sz w:val="32"/>
                <w:szCs w:val="32"/>
              </w:rPr>
              <w:t>Property Group</w:t>
            </w:r>
          </w:p>
        </w:tc>
        <w:tc>
          <w:tcPr>
            <w:tcW w:w="2235" w:type="dxa"/>
          </w:tcPr>
          <w:p w:rsidR="00E67E7F" w:rsidRPr="00914ADE" w:rsidRDefault="00E67E7F" w:rsidP="00E67E7F">
            <w:pPr>
              <w:rPr>
                <w:sz w:val="32"/>
                <w:szCs w:val="32"/>
              </w:rPr>
            </w:pPr>
            <w:r w:rsidRPr="00914ADE">
              <w:rPr>
                <w:sz w:val="32"/>
                <w:szCs w:val="32"/>
              </w:rPr>
              <w:t>Chapter 11, section 69, Property sector transformation</w:t>
            </w:r>
          </w:p>
        </w:tc>
        <w:tc>
          <w:tcPr>
            <w:tcW w:w="4050" w:type="dxa"/>
          </w:tcPr>
          <w:p w:rsidR="00E67E7F" w:rsidRPr="00914ADE" w:rsidRDefault="00E67E7F" w:rsidP="00E67E7F">
            <w:pPr>
              <w:rPr>
                <w:sz w:val="32"/>
                <w:szCs w:val="32"/>
              </w:rPr>
            </w:pPr>
            <w:r w:rsidRPr="00914ADE">
              <w:rPr>
                <w:sz w:val="32"/>
                <w:szCs w:val="32"/>
              </w:rPr>
              <w:t xml:space="preserve">Property Group ask as to how the Bill envisages to address the issue of transformation </w:t>
            </w:r>
          </w:p>
        </w:tc>
        <w:tc>
          <w:tcPr>
            <w:tcW w:w="3416" w:type="dxa"/>
          </w:tcPr>
          <w:p w:rsidR="00E67E7F" w:rsidRPr="00914ADE" w:rsidRDefault="00E67E7F" w:rsidP="00E67E7F">
            <w:pPr>
              <w:rPr>
                <w:sz w:val="32"/>
                <w:szCs w:val="32"/>
                <w:lang w:val="en-US"/>
              </w:rPr>
            </w:pPr>
            <w:r w:rsidRPr="00914ADE">
              <w:rPr>
                <w:sz w:val="32"/>
                <w:szCs w:val="32"/>
                <w:lang w:val="en-US"/>
              </w:rPr>
              <w:t xml:space="preserve">The Dept concurs and as consistently raised during the public hearings, a new chapter on transformation will </w:t>
            </w:r>
            <w:r w:rsidRPr="00914ADE">
              <w:rPr>
                <w:sz w:val="32"/>
                <w:szCs w:val="32"/>
                <w:lang w:val="en-US"/>
              </w:rPr>
              <w:lastRenderedPageBreak/>
              <w:t xml:space="preserve">be drafted and section 69 will be substituted accordingly </w:t>
            </w:r>
          </w:p>
          <w:p w:rsidR="00E67E7F" w:rsidRPr="00914ADE" w:rsidRDefault="00E67E7F" w:rsidP="00E67E7F">
            <w:pPr>
              <w:rPr>
                <w:sz w:val="32"/>
                <w:szCs w:val="32"/>
              </w:rPr>
            </w:pPr>
          </w:p>
        </w:tc>
      </w:tr>
      <w:tr w:rsidR="00E67E7F" w:rsidRPr="00913376" w:rsidTr="00E24F02">
        <w:tc>
          <w:tcPr>
            <w:tcW w:w="5183" w:type="dxa"/>
          </w:tcPr>
          <w:p w:rsidR="00E67E7F" w:rsidRPr="00914ADE" w:rsidRDefault="00E67E7F" w:rsidP="00E67E7F">
            <w:pPr>
              <w:pStyle w:val="ListParagraph"/>
              <w:rPr>
                <w:sz w:val="32"/>
                <w:szCs w:val="32"/>
              </w:rPr>
            </w:pPr>
          </w:p>
        </w:tc>
        <w:tc>
          <w:tcPr>
            <w:tcW w:w="2235" w:type="dxa"/>
          </w:tcPr>
          <w:p w:rsidR="00E67E7F" w:rsidRPr="00914ADE" w:rsidRDefault="00E67E7F" w:rsidP="00E67E7F">
            <w:pPr>
              <w:rPr>
                <w:sz w:val="32"/>
                <w:szCs w:val="32"/>
              </w:rPr>
            </w:pPr>
            <w:r w:rsidRPr="00914ADE">
              <w:rPr>
                <w:sz w:val="32"/>
                <w:szCs w:val="32"/>
              </w:rPr>
              <w:t>General comment</w:t>
            </w:r>
          </w:p>
        </w:tc>
        <w:tc>
          <w:tcPr>
            <w:tcW w:w="4050" w:type="dxa"/>
          </w:tcPr>
          <w:p w:rsidR="00E67E7F" w:rsidRPr="00914ADE" w:rsidRDefault="00E67E7F" w:rsidP="00E67E7F">
            <w:pPr>
              <w:rPr>
                <w:sz w:val="32"/>
                <w:szCs w:val="32"/>
              </w:rPr>
            </w:pPr>
            <w:r w:rsidRPr="00914ADE">
              <w:rPr>
                <w:sz w:val="32"/>
                <w:szCs w:val="32"/>
              </w:rPr>
              <w:t xml:space="preserve">Property Group submits that government should give its stock to the estate agents. </w:t>
            </w:r>
          </w:p>
          <w:p w:rsidR="00E67E7F" w:rsidRPr="00914ADE" w:rsidRDefault="00E67E7F" w:rsidP="00E67E7F">
            <w:pPr>
              <w:rPr>
                <w:sz w:val="32"/>
                <w:szCs w:val="32"/>
              </w:rPr>
            </w:pPr>
          </w:p>
          <w:p w:rsidR="00E67E7F" w:rsidRPr="00914ADE" w:rsidRDefault="00E67E7F" w:rsidP="00E67E7F">
            <w:pPr>
              <w:rPr>
                <w:sz w:val="32"/>
                <w:szCs w:val="32"/>
              </w:rPr>
            </w:pPr>
          </w:p>
        </w:tc>
        <w:tc>
          <w:tcPr>
            <w:tcW w:w="3416" w:type="dxa"/>
          </w:tcPr>
          <w:p w:rsidR="00E67E7F" w:rsidRPr="00914ADE" w:rsidRDefault="00E67E7F" w:rsidP="00E67E7F">
            <w:pPr>
              <w:rPr>
                <w:sz w:val="32"/>
                <w:szCs w:val="32"/>
                <w:lang w:val="en-US"/>
              </w:rPr>
            </w:pPr>
            <w:r w:rsidRPr="00914ADE">
              <w:rPr>
                <w:sz w:val="32"/>
                <w:szCs w:val="32"/>
                <w:lang w:val="en-US"/>
              </w:rPr>
              <w:t xml:space="preserve">The Dept concurs and as consistently raised during the public hearings, a new chapter on transformation will be drafted and section 69 will be substituted accordingly </w:t>
            </w:r>
          </w:p>
          <w:p w:rsidR="00E67E7F" w:rsidRPr="00914ADE" w:rsidRDefault="00E67E7F" w:rsidP="00E67E7F">
            <w:pPr>
              <w:rPr>
                <w:sz w:val="32"/>
                <w:szCs w:val="32"/>
              </w:rPr>
            </w:pPr>
          </w:p>
        </w:tc>
      </w:tr>
      <w:tr w:rsidR="00E67E7F" w:rsidRPr="00913376" w:rsidTr="00E24F02">
        <w:tc>
          <w:tcPr>
            <w:tcW w:w="5183" w:type="dxa"/>
          </w:tcPr>
          <w:p w:rsidR="00E67E7F" w:rsidRPr="00914ADE" w:rsidRDefault="00E67E7F" w:rsidP="00E67E7F">
            <w:pPr>
              <w:pStyle w:val="ListParagraph"/>
              <w:numPr>
                <w:ilvl w:val="0"/>
                <w:numId w:val="3"/>
              </w:numPr>
              <w:rPr>
                <w:b/>
                <w:sz w:val="32"/>
                <w:szCs w:val="32"/>
              </w:rPr>
            </w:pPr>
            <w:r w:rsidRPr="00914ADE">
              <w:rPr>
                <w:b/>
                <w:sz w:val="32"/>
                <w:szCs w:val="32"/>
              </w:rPr>
              <w:t>Mr van Niekerk</w:t>
            </w:r>
          </w:p>
        </w:tc>
        <w:tc>
          <w:tcPr>
            <w:tcW w:w="2235" w:type="dxa"/>
          </w:tcPr>
          <w:p w:rsidR="00E67E7F" w:rsidRPr="00914ADE" w:rsidRDefault="00E67E7F" w:rsidP="00E67E7F">
            <w:pPr>
              <w:rPr>
                <w:sz w:val="32"/>
                <w:szCs w:val="32"/>
              </w:rPr>
            </w:pPr>
            <w:r w:rsidRPr="00914ADE">
              <w:rPr>
                <w:sz w:val="32"/>
                <w:szCs w:val="32"/>
              </w:rPr>
              <w:t>Definition section 1, Property practitioner</w:t>
            </w:r>
          </w:p>
        </w:tc>
        <w:tc>
          <w:tcPr>
            <w:tcW w:w="4050" w:type="dxa"/>
          </w:tcPr>
          <w:p w:rsidR="00E67E7F" w:rsidRPr="00914ADE" w:rsidRDefault="00E67E7F" w:rsidP="00E67E7F">
            <w:pPr>
              <w:rPr>
                <w:sz w:val="32"/>
                <w:szCs w:val="32"/>
              </w:rPr>
            </w:pPr>
            <w:r w:rsidRPr="00914ADE">
              <w:rPr>
                <w:sz w:val="32"/>
                <w:szCs w:val="32"/>
              </w:rPr>
              <w:t>Mr van Niekerk submits that the Bill need to clearly define who is the property practitioner</w:t>
            </w:r>
          </w:p>
        </w:tc>
        <w:tc>
          <w:tcPr>
            <w:tcW w:w="3416" w:type="dxa"/>
          </w:tcPr>
          <w:p w:rsidR="00E67E7F" w:rsidRPr="00914ADE" w:rsidRDefault="00E67E7F" w:rsidP="00E67E7F">
            <w:pPr>
              <w:rPr>
                <w:sz w:val="32"/>
                <w:szCs w:val="32"/>
              </w:rPr>
            </w:pPr>
            <w:r w:rsidRPr="00914ADE">
              <w:rPr>
                <w:sz w:val="32"/>
                <w:szCs w:val="32"/>
              </w:rPr>
              <w:t xml:space="preserve">Comments noted provision to be reconsidered accordingly </w:t>
            </w:r>
          </w:p>
        </w:tc>
      </w:tr>
      <w:tr w:rsidR="00E67E7F" w:rsidRPr="00913376" w:rsidTr="00E24F02">
        <w:tc>
          <w:tcPr>
            <w:tcW w:w="5183" w:type="dxa"/>
          </w:tcPr>
          <w:p w:rsidR="00E67E7F" w:rsidRPr="00914ADE" w:rsidRDefault="00E67E7F" w:rsidP="00E67E7F">
            <w:pPr>
              <w:rPr>
                <w:sz w:val="32"/>
                <w:szCs w:val="32"/>
              </w:rPr>
            </w:pPr>
          </w:p>
        </w:tc>
        <w:tc>
          <w:tcPr>
            <w:tcW w:w="2235" w:type="dxa"/>
          </w:tcPr>
          <w:p w:rsidR="00E67E7F" w:rsidRPr="00914ADE" w:rsidRDefault="00E67E7F" w:rsidP="00E67E7F">
            <w:pPr>
              <w:rPr>
                <w:sz w:val="32"/>
                <w:szCs w:val="32"/>
              </w:rPr>
            </w:pPr>
            <w:r w:rsidRPr="00914ADE">
              <w:rPr>
                <w:sz w:val="32"/>
                <w:szCs w:val="32"/>
              </w:rPr>
              <w:t>Barrier to entry</w:t>
            </w:r>
          </w:p>
        </w:tc>
        <w:tc>
          <w:tcPr>
            <w:tcW w:w="4050" w:type="dxa"/>
          </w:tcPr>
          <w:p w:rsidR="00E67E7F" w:rsidRPr="00914ADE" w:rsidRDefault="00E67E7F" w:rsidP="00E67E7F">
            <w:pPr>
              <w:rPr>
                <w:sz w:val="32"/>
                <w:szCs w:val="32"/>
              </w:rPr>
            </w:pPr>
            <w:r w:rsidRPr="00914ADE">
              <w:rPr>
                <w:sz w:val="32"/>
                <w:szCs w:val="32"/>
              </w:rPr>
              <w:t xml:space="preserve">Mr van Niekerk further submits that cost to enter in this kind of business are high, </w:t>
            </w:r>
            <w:r w:rsidRPr="00914ADE">
              <w:rPr>
                <w:sz w:val="32"/>
                <w:szCs w:val="32"/>
              </w:rPr>
              <w:lastRenderedPageBreak/>
              <w:t>including those of trust account and renewal fees</w:t>
            </w:r>
          </w:p>
        </w:tc>
        <w:tc>
          <w:tcPr>
            <w:tcW w:w="3416" w:type="dxa"/>
          </w:tcPr>
          <w:p w:rsidR="00E67E7F" w:rsidRPr="00914ADE" w:rsidRDefault="00E67E7F" w:rsidP="00E67E7F">
            <w:pPr>
              <w:rPr>
                <w:sz w:val="32"/>
                <w:szCs w:val="32"/>
              </w:rPr>
            </w:pPr>
            <w:r w:rsidRPr="00914ADE">
              <w:rPr>
                <w:sz w:val="32"/>
                <w:szCs w:val="32"/>
                <w:lang w:val="en-US"/>
              </w:rPr>
              <w:lastRenderedPageBreak/>
              <w:t xml:space="preserve">Comments noted and the Dept will review the disqualification </w:t>
            </w:r>
            <w:r w:rsidRPr="00914ADE">
              <w:rPr>
                <w:sz w:val="32"/>
                <w:szCs w:val="32"/>
                <w:lang w:val="en-US"/>
              </w:rPr>
              <w:lastRenderedPageBreak/>
              <w:t>provisions as set out in section 49 and redraft the section accordingly to exclude subsection (vi), (vii), (viii) and subsection (b), (c) and (d) will be aligned accordingly with subsection (a). However and registration fees are prescribed by the legislation</w:t>
            </w:r>
          </w:p>
        </w:tc>
      </w:tr>
      <w:tr w:rsidR="00E67E7F" w:rsidRPr="00913376" w:rsidTr="00E24F02">
        <w:tc>
          <w:tcPr>
            <w:tcW w:w="5183" w:type="dxa"/>
          </w:tcPr>
          <w:p w:rsidR="00E67E7F" w:rsidRPr="00914ADE" w:rsidRDefault="00E67E7F" w:rsidP="00E67E7F">
            <w:pPr>
              <w:pStyle w:val="ListParagraph"/>
              <w:rPr>
                <w:sz w:val="32"/>
                <w:szCs w:val="32"/>
              </w:rPr>
            </w:pPr>
          </w:p>
        </w:tc>
        <w:tc>
          <w:tcPr>
            <w:tcW w:w="2235" w:type="dxa"/>
          </w:tcPr>
          <w:p w:rsidR="00E67E7F" w:rsidRPr="00914ADE" w:rsidRDefault="00E67E7F" w:rsidP="00E67E7F">
            <w:pPr>
              <w:rPr>
                <w:sz w:val="32"/>
                <w:szCs w:val="32"/>
              </w:rPr>
            </w:pPr>
            <w:r w:rsidRPr="00914ADE">
              <w:rPr>
                <w:sz w:val="32"/>
                <w:szCs w:val="32"/>
              </w:rPr>
              <w:t>Section 64(4), Franchising</w:t>
            </w:r>
          </w:p>
        </w:tc>
        <w:tc>
          <w:tcPr>
            <w:tcW w:w="4050" w:type="dxa"/>
          </w:tcPr>
          <w:p w:rsidR="00E67E7F" w:rsidRPr="00914ADE" w:rsidRDefault="00E67E7F" w:rsidP="00E67E7F">
            <w:pPr>
              <w:rPr>
                <w:sz w:val="32"/>
                <w:szCs w:val="32"/>
              </w:rPr>
            </w:pPr>
            <w:r w:rsidRPr="00914ADE">
              <w:rPr>
                <w:sz w:val="32"/>
                <w:szCs w:val="32"/>
              </w:rPr>
              <w:t xml:space="preserve">Mr van Niekerk submits that if the Bill make franchisor to be responsible for the actions of the franchisee, it will disincentives a person who want bring transformation in this area of enterprise </w:t>
            </w:r>
          </w:p>
        </w:tc>
        <w:tc>
          <w:tcPr>
            <w:tcW w:w="3416" w:type="dxa"/>
          </w:tcPr>
          <w:p w:rsidR="00E67E7F" w:rsidRPr="00914ADE" w:rsidRDefault="00E67E7F" w:rsidP="00E67E7F">
            <w:pPr>
              <w:rPr>
                <w:sz w:val="32"/>
                <w:szCs w:val="32"/>
              </w:rPr>
            </w:pPr>
            <w:r w:rsidRPr="00914ADE">
              <w:rPr>
                <w:sz w:val="32"/>
                <w:szCs w:val="32"/>
              </w:rPr>
              <w:t xml:space="preserve">Comments noted </w:t>
            </w:r>
          </w:p>
        </w:tc>
      </w:tr>
      <w:tr w:rsidR="00E67E7F" w:rsidRPr="00913376" w:rsidTr="00E24F02">
        <w:tc>
          <w:tcPr>
            <w:tcW w:w="5183" w:type="dxa"/>
          </w:tcPr>
          <w:p w:rsidR="00E67E7F" w:rsidRPr="00914ADE" w:rsidRDefault="00E67E7F" w:rsidP="00E67E7F">
            <w:pPr>
              <w:pStyle w:val="ListParagraph"/>
              <w:rPr>
                <w:sz w:val="32"/>
                <w:szCs w:val="32"/>
              </w:rPr>
            </w:pPr>
          </w:p>
        </w:tc>
        <w:tc>
          <w:tcPr>
            <w:tcW w:w="2235" w:type="dxa"/>
          </w:tcPr>
          <w:p w:rsidR="00E67E7F" w:rsidRPr="00914ADE" w:rsidRDefault="00E67E7F" w:rsidP="00E67E7F">
            <w:pPr>
              <w:rPr>
                <w:sz w:val="32"/>
                <w:szCs w:val="32"/>
              </w:rPr>
            </w:pPr>
            <w:r w:rsidRPr="00914ADE">
              <w:rPr>
                <w:sz w:val="32"/>
                <w:szCs w:val="32"/>
              </w:rPr>
              <w:t>Chapter 11, section 69, Property sector transformation</w:t>
            </w:r>
          </w:p>
        </w:tc>
        <w:tc>
          <w:tcPr>
            <w:tcW w:w="4050" w:type="dxa"/>
          </w:tcPr>
          <w:p w:rsidR="00E67E7F" w:rsidRPr="00914ADE" w:rsidRDefault="00E67E7F" w:rsidP="00E67E7F">
            <w:pPr>
              <w:rPr>
                <w:sz w:val="32"/>
                <w:szCs w:val="32"/>
              </w:rPr>
            </w:pPr>
            <w:r w:rsidRPr="00914ADE">
              <w:rPr>
                <w:sz w:val="32"/>
                <w:szCs w:val="32"/>
              </w:rPr>
              <w:t>Mr van Niekerk submits that this section in its current form does not support transformation</w:t>
            </w:r>
          </w:p>
        </w:tc>
        <w:tc>
          <w:tcPr>
            <w:tcW w:w="3416" w:type="dxa"/>
          </w:tcPr>
          <w:p w:rsidR="00E67E7F" w:rsidRPr="00914ADE" w:rsidRDefault="00E67E7F" w:rsidP="00E67E7F">
            <w:pPr>
              <w:rPr>
                <w:sz w:val="32"/>
                <w:szCs w:val="32"/>
                <w:lang w:val="en-US"/>
              </w:rPr>
            </w:pPr>
            <w:r w:rsidRPr="00914ADE">
              <w:rPr>
                <w:sz w:val="32"/>
                <w:szCs w:val="32"/>
                <w:lang w:val="en-US"/>
              </w:rPr>
              <w:t xml:space="preserve">The Dept concurs and as consistently raised during the public hearings, a new chapter on transformation will be drafted and section 69 will be substituted accordingly </w:t>
            </w:r>
          </w:p>
          <w:p w:rsidR="00E67E7F" w:rsidRPr="00914ADE" w:rsidRDefault="00E67E7F" w:rsidP="00E67E7F">
            <w:pPr>
              <w:rPr>
                <w:sz w:val="32"/>
                <w:szCs w:val="32"/>
              </w:rPr>
            </w:pPr>
          </w:p>
        </w:tc>
      </w:tr>
      <w:tr w:rsidR="00E67E7F" w:rsidRPr="00913376" w:rsidTr="00E24F02">
        <w:tc>
          <w:tcPr>
            <w:tcW w:w="5183" w:type="dxa"/>
          </w:tcPr>
          <w:p w:rsidR="00E67E7F" w:rsidRPr="00914ADE" w:rsidRDefault="00E67E7F" w:rsidP="00E67E7F">
            <w:pPr>
              <w:pStyle w:val="ListParagraph"/>
              <w:numPr>
                <w:ilvl w:val="0"/>
                <w:numId w:val="2"/>
              </w:numPr>
              <w:rPr>
                <w:b/>
                <w:sz w:val="32"/>
                <w:szCs w:val="32"/>
              </w:rPr>
            </w:pPr>
            <w:r w:rsidRPr="00914ADE">
              <w:rPr>
                <w:b/>
                <w:sz w:val="32"/>
                <w:szCs w:val="32"/>
              </w:rPr>
              <w:t xml:space="preserve">Just Properties </w:t>
            </w:r>
          </w:p>
        </w:tc>
        <w:tc>
          <w:tcPr>
            <w:tcW w:w="2235" w:type="dxa"/>
          </w:tcPr>
          <w:p w:rsidR="00E67E7F" w:rsidRPr="00914ADE" w:rsidRDefault="00E67E7F" w:rsidP="00E67E7F">
            <w:pPr>
              <w:rPr>
                <w:sz w:val="32"/>
                <w:szCs w:val="32"/>
              </w:rPr>
            </w:pPr>
            <w:r w:rsidRPr="00914ADE">
              <w:rPr>
                <w:sz w:val="32"/>
                <w:szCs w:val="32"/>
              </w:rPr>
              <w:t>S64, Franchising</w:t>
            </w:r>
          </w:p>
        </w:tc>
        <w:tc>
          <w:tcPr>
            <w:tcW w:w="4050" w:type="dxa"/>
          </w:tcPr>
          <w:p w:rsidR="00E67E7F" w:rsidRPr="00914ADE" w:rsidRDefault="00E67E7F" w:rsidP="00E67E7F">
            <w:pPr>
              <w:rPr>
                <w:sz w:val="32"/>
                <w:szCs w:val="32"/>
              </w:rPr>
            </w:pPr>
            <w:r w:rsidRPr="00914ADE">
              <w:rPr>
                <w:sz w:val="32"/>
                <w:szCs w:val="32"/>
              </w:rPr>
              <w:t>Just Properties submits that some franchisor do fronting</w:t>
            </w:r>
          </w:p>
        </w:tc>
        <w:tc>
          <w:tcPr>
            <w:tcW w:w="3416" w:type="dxa"/>
          </w:tcPr>
          <w:p w:rsidR="00E67E7F" w:rsidRPr="00914ADE" w:rsidRDefault="00E67E7F" w:rsidP="00E67E7F">
            <w:pPr>
              <w:rPr>
                <w:sz w:val="32"/>
                <w:szCs w:val="32"/>
              </w:rPr>
            </w:pPr>
            <w:r w:rsidRPr="00914ADE">
              <w:rPr>
                <w:sz w:val="32"/>
                <w:szCs w:val="32"/>
              </w:rPr>
              <w:t>Comments noted</w:t>
            </w:r>
          </w:p>
        </w:tc>
      </w:tr>
      <w:tr w:rsidR="00E67E7F" w:rsidRPr="00913376" w:rsidTr="00E24F02">
        <w:tc>
          <w:tcPr>
            <w:tcW w:w="5183" w:type="dxa"/>
          </w:tcPr>
          <w:p w:rsidR="00E67E7F" w:rsidRPr="00914ADE" w:rsidRDefault="00E67E7F" w:rsidP="00E67E7F">
            <w:pPr>
              <w:pStyle w:val="ListParagraph"/>
              <w:rPr>
                <w:b/>
                <w:sz w:val="32"/>
                <w:szCs w:val="32"/>
              </w:rPr>
            </w:pPr>
          </w:p>
        </w:tc>
        <w:tc>
          <w:tcPr>
            <w:tcW w:w="2235" w:type="dxa"/>
          </w:tcPr>
          <w:p w:rsidR="00E67E7F" w:rsidRPr="00914ADE" w:rsidRDefault="00E67E7F" w:rsidP="00E67E7F">
            <w:pPr>
              <w:rPr>
                <w:sz w:val="32"/>
                <w:szCs w:val="32"/>
              </w:rPr>
            </w:pPr>
            <w:r w:rsidRPr="00914ADE">
              <w:rPr>
                <w:sz w:val="32"/>
                <w:szCs w:val="32"/>
              </w:rPr>
              <w:t>Section 46, Application for FFC</w:t>
            </w:r>
          </w:p>
        </w:tc>
        <w:tc>
          <w:tcPr>
            <w:tcW w:w="4050" w:type="dxa"/>
          </w:tcPr>
          <w:p w:rsidR="00E67E7F" w:rsidRPr="00914ADE" w:rsidRDefault="00E67E7F" w:rsidP="00E67E7F">
            <w:pPr>
              <w:rPr>
                <w:sz w:val="32"/>
                <w:szCs w:val="32"/>
              </w:rPr>
            </w:pPr>
            <w:r w:rsidRPr="00914ADE">
              <w:rPr>
                <w:sz w:val="32"/>
                <w:szCs w:val="32"/>
              </w:rPr>
              <w:t>Just properties submits that the EAAB does not issue FFC on time</w:t>
            </w:r>
          </w:p>
        </w:tc>
        <w:tc>
          <w:tcPr>
            <w:tcW w:w="3416" w:type="dxa"/>
          </w:tcPr>
          <w:p w:rsidR="00E67E7F" w:rsidRPr="00914ADE" w:rsidRDefault="00E67E7F" w:rsidP="00E67E7F">
            <w:pPr>
              <w:rPr>
                <w:sz w:val="32"/>
                <w:szCs w:val="32"/>
              </w:rPr>
            </w:pPr>
            <w:r w:rsidRPr="00914ADE">
              <w:rPr>
                <w:sz w:val="32"/>
                <w:szCs w:val="32"/>
              </w:rPr>
              <w:t>Comments noted</w:t>
            </w:r>
          </w:p>
        </w:tc>
      </w:tr>
      <w:tr w:rsidR="00E67E7F" w:rsidRPr="00913376" w:rsidTr="00E24F02">
        <w:tc>
          <w:tcPr>
            <w:tcW w:w="5183" w:type="dxa"/>
          </w:tcPr>
          <w:p w:rsidR="00E67E7F" w:rsidRPr="00914ADE" w:rsidRDefault="00E67E7F" w:rsidP="00E67E7F">
            <w:pPr>
              <w:pStyle w:val="ListParagraph"/>
              <w:numPr>
                <w:ilvl w:val="0"/>
                <w:numId w:val="2"/>
              </w:numPr>
              <w:rPr>
                <w:b/>
                <w:sz w:val="32"/>
                <w:szCs w:val="32"/>
              </w:rPr>
            </w:pPr>
            <w:r w:rsidRPr="00914ADE">
              <w:rPr>
                <w:b/>
                <w:sz w:val="32"/>
                <w:szCs w:val="32"/>
              </w:rPr>
              <w:t>Nxumalo Attorneys</w:t>
            </w:r>
          </w:p>
        </w:tc>
        <w:tc>
          <w:tcPr>
            <w:tcW w:w="2235" w:type="dxa"/>
          </w:tcPr>
          <w:p w:rsidR="00E67E7F" w:rsidRPr="00914ADE" w:rsidRDefault="00E67E7F" w:rsidP="00E67E7F">
            <w:pPr>
              <w:rPr>
                <w:sz w:val="32"/>
                <w:szCs w:val="32"/>
              </w:rPr>
            </w:pPr>
            <w:r w:rsidRPr="00914ADE">
              <w:rPr>
                <w:sz w:val="32"/>
                <w:szCs w:val="32"/>
              </w:rPr>
              <w:t>Definition section 1</w:t>
            </w:r>
          </w:p>
        </w:tc>
        <w:tc>
          <w:tcPr>
            <w:tcW w:w="4050" w:type="dxa"/>
          </w:tcPr>
          <w:p w:rsidR="00E67E7F" w:rsidRPr="00914ADE" w:rsidRDefault="00E67E7F" w:rsidP="00E67E7F">
            <w:pPr>
              <w:rPr>
                <w:sz w:val="32"/>
                <w:szCs w:val="32"/>
              </w:rPr>
            </w:pPr>
            <w:r w:rsidRPr="00914ADE">
              <w:rPr>
                <w:sz w:val="32"/>
                <w:szCs w:val="32"/>
              </w:rPr>
              <w:t xml:space="preserve">Nxumalo Attorneys submits that the word </w:t>
            </w:r>
            <w:r w:rsidRPr="000D2B87">
              <w:rPr>
                <w:b/>
                <w:sz w:val="32"/>
                <w:szCs w:val="32"/>
              </w:rPr>
              <w:t>“conveyancer”</w:t>
            </w:r>
            <w:r w:rsidRPr="00914ADE">
              <w:rPr>
                <w:sz w:val="32"/>
                <w:szCs w:val="32"/>
              </w:rPr>
              <w:t xml:space="preserve"> should be clearly articulated in the Bill</w:t>
            </w:r>
          </w:p>
        </w:tc>
        <w:tc>
          <w:tcPr>
            <w:tcW w:w="3416" w:type="dxa"/>
          </w:tcPr>
          <w:p w:rsidR="00E67E7F" w:rsidRPr="00914ADE" w:rsidRDefault="00E67E7F" w:rsidP="00E67E7F">
            <w:pPr>
              <w:rPr>
                <w:sz w:val="32"/>
                <w:szCs w:val="32"/>
              </w:rPr>
            </w:pPr>
            <w:r w:rsidRPr="00914ADE">
              <w:rPr>
                <w:sz w:val="32"/>
                <w:szCs w:val="32"/>
              </w:rPr>
              <w:t>Comments noted and will be considered.</w:t>
            </w:r>
          </w:p>
        </w:tc>
      </w:tr>
      <w:tr w:rsidR="00E67E7F" w:rsidRPr="00913376" w:rsidTr="00E24F02">
        <w:tc>
          <w:tcPr>
            <w:tcW w:w="5183" w:type="dxa"/>
          </w:tcPr>
          <w:p w:rsidR="00E67E7F" w:rsidRPr="00914ADE" w:rsidRDefault="00E67E7F" w:rsidP="00E67E7F">
            <w:pPr>
              <w:pStyle w:val="ListParagraph"/>
              <w:numPr>
                <w:ilvl w:val="0"/>
                <w:numId w:val="2"/>
              </w:numPr>
              <w:rPr>
                <w:b/>
                <w:sz w:val="32"/>
                <w:szCs w:val="32"/>
              </w:rPr>
            </w:pPr>
            <w:r w:rsidRPr="00914ADE">
              <w:rPr>
                <w:b/>
                <w:sz w:val="32"/>
                <w:szCs w:val="32"/>
              </w:rPr>
              <w:t>James</w:t>
            </w:r>
          </w:p>
        </w:tc>
        <w:tc>
          <w:tcPr>
            <w:tcW w:w="2235" w:type="dxa"/>
          </w:tcPr>
          <w:p w:rsidR="00E67E7F" w:rsidRPr="00914ADE" w:rsidRDefault="00E67E7F" w:rsidP="00E67E7F">
            <w:pPr>
              <w:rPr>
                <w:sz w:val="32"/>
                <w:szCs w:val="32"/>
              </w:rPr>
            </w:pPr>
            <w:r w:rsidRPr="00914ADE">
              <w:rPr>
                <w:sz w:val="32"/>
                <w:szCs w:val="32"/>
              </w:rPr>
              <w:t>Definition section 1</w:t>
            </w:r>
          </w:p>
        </w:tc>
        <w:tc>
          <w:tcPr>
            <w:tcW w:w="4050" w:type="dxa"/>
          </w:tcPr>
          <w:p w:rsidR="00E67E7F" w:rsidRPr="00914ADE" w:rsidRDefault="00E67E7F" w:rsidP="00E67E7F">
            <w:pPr>
              <w:rPr>
                <w:sz w:val="32"/>
                <w:szCs w:val="32"/>
              </w:rPr>
            </w:pPr>
            <w:r w:rsidRPr="00914ADE">
              <w:rPr>
                <w:sz w:val="32"/>
                <w:szCs w:val="32"/>
              </w:rPr>
              <w:t xml:space="preserve">James submits that managing agents should be </w:t>
            </w:r>
            <w:r w:rsidRPr="00914ADE">
              <w:rPr>
                <w:sz w:val="32"/>
                <w:szCs w:val="32"/>
              </w:rPr>
              <w:lastRenderedPageBreak/>
              <w:t>included under the definition of the property practitioner</w:t>
            </w:r>
          </w:p>
        </w:tc>
        <w:tc>
          <w:tcPr>
            <w:tcW w:w="3416" w:type="dxa"/>
          </w:tcPr>
          <w:p w:rsidR="00E67E7F" w:rsidRPr="00914ADE" w:rsidRDefault="00E67E7F" w:rsidP="00E67E7F">
            <w:pPr>
              <w:rPr>
                <w:sz w:val="32"/>
                <w:szCs w:val="32"/>
              </w:rPr>
            </w:pPr>
            <w:r w:rsidRPr="00914ADE">
              <w:rPr>
                <w:sz w:val="32"/>
                <w:szCs w:val="32"/>
                <w:lang w:val="en-US"/>
              </w:rPr>
              <w:lastRenderedPageBreak/>
              <w:t xml:space="preserve">As raised consistently during the public </w:t>
            </w:r>
            <w:r w:rsidRPr="00914ADE">
              <w:rPr>
                <w:sz w:val="32"/>
                <w:szCs w:val="32"/>
                <w:lang w:val="en-US"/>
              </w:rPr>
              <w:lastRenderedPageBreak/>
              <w:t>hearings, the managing agents will be reincorporated in the definition (iv)</w:t>
            </w:r>
          </w:p>
        </w:tc>
      </w:tr>
      <w:tr w:rsidR="00E67E7F" w:rsidRPr="00913376" w:rsidTr="00E24F02">
        <w:tc>
          <w:tcPr>
            <w:tcW w:w="5183" w:type="dxa"/>
          </w:tcPr>
          <w:p w:rsidR="00E67E7F" w:rsidRPr="00914ADE" w:rsidRDefault="00E67E7F" w:rsidP="00E67E7F">
            <w:pPr>
              <w:pStyle w:val="ListParagraph"/>
              <w:numPr>
                <w:ilvl w:val="0"/>
                <w:numId w:val="2"/>
              </w:numPr>
              <w:rPr>
                <w:b/>
                <w:sz w:val="32"/>
                <w:szCs w:val="32"/>
              </w:rPr>
            </w:pPr>
            <w:r w:rsidRPr="00914ADE">
              <w:rPr>
                <w:b/>
                <w:sz w:val="32"/>
                <w:szCs w:val="32"/>
              </w:rPr>
              <w:lastRenderedPageBreak/>
              <w:t>Khathi Attorneys</w:t>
            </w:r>
          </w:p>
        </w:tc>
        <w:tc>
          <w:tcPr>
            <w:tcW w:w="2235" w:type="dxa"/>
          </w:tcPr>
          <w:p w:rsidR="00E67E7F" w:rsidRPr="00914ADE" w:rsidRDefault="00E67E7F" w:rsidP="00E67E7F">
            <w:pPr>
              <w:rPr>
                <w:sz w:val="32"/>
                <w:szCs w:val="32"/>
              </w:rPr>
            </w:pPr>
            <w:r w:rsidRPr="00914ADE">
              <w:rPr>
                <w:sz w:val="32"/>
                <w:szCs w:val="32"/>
              </w:rPr>
              <w:t>Definition, section 1</w:t>
            </w:r>
          </w:p>
        </w:tc>
        <w:tc>
          <w:tcPr>
            <w:tcW w:w="4050" w:type="dxa"/>
          </w:tcPr>
          <w:p w:rsidR="00E67E7F" w:rsidRPr="00914ADE" w:rsidRDefault="00E67E7F" w:rsidP="00E67E7F">
            <w:pPr>
              <w:rPr>
                <w:sz w:val="32"/>
                <w:szCs w:val="32"/>
              </w:rPr>
            </w:pPr>
            <w:r w:rsidRPr="00914ADE">
              <w:rPr>
                <w:sz w:val="32"/>
                <w:szCs w:val="32"/>
              </w:rPr>
              <w:t xml:space="preserve">Khathi Attorneys submits that the word </w:t>
            </w:r>
            <w:r w:rsidRPr="000D2B87">
              <w:rPr>
                <w:b/>
                <w:sz w:val="32"/>
                <w:szCs w:val="32"/>
              </w:rPr>
              <w:t>“emerging agent”</w:t>
            </w:r>
            <w:r w:rsidRPr="00914ADE">
              <w:rPr>
                <w:sz w:val="32"/>
                <w:szCs w:val="32"/>
              </w:rPr>
              <w:t xml:space="preserve"> should be defined under definitions</w:t>
            </w:r>
          </w:p>
        </w:tc>
        <w:tc>
          <w:tcPr>
            <w:tcW w:w="3416" w:type="dxa"/>
          </w:tcPr>
          <w:p w:rsidR="00E67E7F" w:rsidRPr="00914ADE" w:rsidRDefault="00E67E7F" w:rsidP="00E67E7F">
            <w:pPr>
              <w:rPr>
                <w:sz w:val="32"/>
                <w:szCs w:val="32"/>
              </w:rPr>
            </w:pPr>
            <w:r w:rsidRPr="00914ADE">
              <w:rPr>
                <w:sz w:val="32"/>
                <w:szCs w:val="32"/>
              </w:rPr>
              <w:t>Comments noted</w:t>
            </w:r>
          </w:p>
        </w:tc>
      </w:tr>
      <w:tr w:rsidR="00E67E7F" w:rsidRPr="00913376" w:rsidTr="00E24F02">
        <w:tc>
          <w:tcPr>
            <w:tcW w:w="5183" w:type="dxa"/>
          </w:tcPr>
          <w:p w:rsidR="00E67E7F" w:rsidRPr="00914ADE" w:rsidRDefault="00E67E7F" w:rsidP="00E67E7F">
            <w:pPr>
              <w:pStyle w:val="ListParagraph"/>
              <w:numPr>
                <w:ilvl w:val="0"/>
                <w:numId w:val="2"/>
              </w:numPr>
              <w:rPr>
                <w:b/>
                <w:sz w:val="32"/>
                <w:szCs w:val="32"/>
              </w:rPr>
            </w:pPr>
            <w:r w:rsidRPr="00914ADE">
              <w:rPr>
                <w:b/>
                <w:sz w:val="32"/>
                <w:szCs w:val="32"/>
              </w:rPr>
              <w:t>South African Property Valuers Association Council(SAPVAC)</w:t>
            </w:r>
          </w:p>
        </w:tc>
        <w:tc>
          <w:tcPr>
            <w:tcW w:w="2235" w:type="dxa"/>
          </w:tcPr>
          <w:p w:rsidR="00E67E7F" w:rsidRPr="00914ADE" w:rsidRDefault="00E67E7F" w:rsidP="00E67E7F">
            <w:pPr>
              <w:rPr>
                <w:sz w:val="32"/>
                <w:szCs w:val="32"/>
              </w:rPr>
            </w:pPr>
            <w:r w:rsidRPr="00914ADE">
              <w:rPr>
                <w:sz w:val="32"/>
                <w:szCs w:val="32"/>
              </w:rPr>
              <w:t>Definition, section 1(v)</w:t>
            </w:r>
          </w:p>
        </w:tc>
        <w:tc>
          <w:tcPr>
            <w:tcW w:w="4050" w:type="dxa"/>
          </w:tcPr>
          <w:p w:rsidR="00E67E7F" w:rsidRPr="00914ADE" w:rsidRDefault="00E67E7F" w:rsidP="00E67E7F">
            <w:pPr>
              <w:rPr>
                <w:sz w:val="32"/>
                <w:szCs w:val="32"/>
              </w:rPr>
            </w:pPr>
            <w:r w:rsidRPr="00914ADE">
              <w:rPr>
                <w:sz w:val="32"/>
                <w:szCs w:val="32"/>
              </w:rPr>
              <w:t>SAPVA submits that the definition will cause confusion because it will allow unregistered valuers to be registered or regulated under the Bill.</w:t>
            </w:r>
          </w:p>
          <w:p w:rsidR="00E67E7F" w:rsidRPr="00914ADE" w:rsidRDefault="00E67E7F" w:rsidP="00E67E7F">
            <w:pPr>
              <w:rPr>
                <w:sz w:val="32"/>
                <w:szCs w:val="32"/>
              </w:rPr>
            </w:pPr>
          </w:p>
          <w:p w:rsidR="00E67E7F" w:rsidRPr="00914ADE" w:rsidRDefault="00E67E7F" w:rsidP="00E67E7F">
            <w:pPr>
              <w:rPr>
                <w:sz w:val="32"/>
                <w:szCs w:val="32"/>
              </w:rPr>
            </w:pPr>
            <w:r w:rsidRPr="00914ADE">
              <w:rPr>
                <w:sz w:val="32"/>
                <w:szCs w:val="32"/>
              </w:rPr>
              <w:t xml:space="preserve">SAPVA further submits that they are already regulated by their legislation, therefore they should be excluded from being regulated by the </w:t>
            </w:r>
            <w:r w:rsidRPr="00914ADE">
              <w:rPr>
                <w:sz w:val="32"/>
                <w:szCs w:val="32"/>
              </w:rPr>
              <w:lastRenderedPageBreak/>
              <w:t>Bill</w:t>
            </w:r>
          </w:p>
          <w:p w:rsidR="00E67E7F" w:rsidRPr="00914ADE" w:rsidRDefault="00E67E7F" w:rsidP="00E67E7F">
            <w:pPr>
              <w:rPr>
                <w:sz w:val="32"/>
                <w:szCs w:val="32"/>
              </w:rPr>
            </w:pPr>
          </w:p>
        </w:tc>
        <w:tc>
          <w:tcPr>
            <w:tcW w:w="3416" w:type="dxa"/>
          </w:tcPr>
          <w:p w:rsidR="00E67E7F" w:rsidRPr="00914ADE" w:rsidRDefault="00E67E7F" w:rsidP="00E67E7F">
            <w:pPr>
              <w:rPr>
                <w:sz w:val="32"/>
                <w:szCs w:val="32"/>
              </w:rPr>
            </w:pPr>
            <w:r w:rsidRPr="00914ADE">
              <w:rPr>
                <w:sz w:val="32"/>
                <w:szCs w:val="32"/>
              </w:rPr>
              <w:lastRenderedPageBreak/>
              <w:t>Comments noted definition to be reconsidered in order to exclude professional valuers from definition and application of the legislation.</w:t>
            </w:r>
          </w:p>
        </w:tc>
      </w:tr>
      <w:tr w:rsidR="00E67E7F" w:rsidRPr="00913376" w:rsidTr="00E24F02">
        <w:tc>
          <w:tcPr>
            <w:tcW w:w="5183" w:type="dxa"/>
          </w:tcPr>
          <w:p w:rsidR="00E67E7F" w:rsidRPr="00914ADE" w:rsidRDefault="00E67E7F" w:rsidP="00E67E7F">
            <w:pPr>
              <w:pStyle w:val="ListParagraph"/>
              <w:rPr>
                <w:sz w:val="32"/>
                <w:szCs w:val="32"/>
              </w:rPr>
            </w:pPr>
          </w:p>
        </w:tc>
        <w:tc>
          <w:tcPr>
            <w:tcW w:w="2235" w:type="dxa"/>
          </w:tcPr>
          <w:p w:rsidR="00E67E7F" w:rsidRPr="00914ADE" w:rsidRDefault="00E67E7F" w:rsidP="00E67E7F">
            <w:pPr>
              <w:rPr>
                <w:sz w:val="32"/>
                <w:szCs w:val="32"/>
              </w:rPr>
            </w:pPr>
            <w:r w:rsidRPr="00914ADE">
              <w:rPr>
                <w:sz w:val="32"/>
                <w:szCs w:val="32"/>
              </w:rPr>
              <w:t>General comments</w:t>
            </w:r>
          </w:p>
        </w:tc>
        <w:tc>
          <w:tcPr>
            <w:tcW w:w="4050" w:type="dxa"/>
          </w:tcPr>
          <w:p w:rsidR="00E67E7F" w:rsidRPr="00914ADE" w:rsidRDefault="00E67E7F" w:rsidP="00E67E7F">
            <w:pPr>
              <w:rPr>
                <w:sz w:val="32"/>
                <w:szCs w:val="32"/>
              </w:rPr>
            </w:pPr>
            <w:r w:rsidRPr="00914ADE">
              <w:rPr>
                <w:sz w:val="32"/>
                <w:szCs w:val="32"/>
              </w:rPr>
              <w:t>SAPVAC further submits that by broadening the scope of the property practitioner, the definition must also include that a person cannot sell his or he its property</w:t>
            </w:r>
          </w:p>
        </w:tc>
        <w:tc>
          <w:tcPr>
            <w:tcW w:w="3416" w:type="dxa"/>
          </w:tcPr>
          <w:p w:rsidR="00E67E7F" w:rsidRPr="00914ADE" w:rsidRDefault="00E67E7F" w:rsidP="00E67E7F">
            <w:pPr>
              <w:rPr>
                <w:sz w:val="32"/>
                <w:szCs w:val="32"/>
              </w:rPr>
            </w:pPr>
            <w:r w:rsidRPr="00914ADE">
              <w:rPr>
                <w:sz w:val="32"/>
                <w:szCs w:val="32"/>
              </w:rPr>
              <w:t>Comments noted</w:t>
            </w:r>
          </w:p>
        </w:tc>
      </w:tr>
      <w:tr w:rsidR="00E67E7F" w:rsidRPr="00913376" w:rsidTr="00E24F02">
        <w:tc>
          <w:tcPr>
            <w:tcW w:w="5183" w:type="dxa"/>
          </w:tcPr>
          <w:p w:rsidR="00E67E7F" w:rsidRPr="00914ADE" w:rsidRDefault="00E67E7F" w:rsidP="00E67E7F">
            <w:pPr>
              <w:pStyle w:val="ListParagraph"/>
              <w:numPr>
                <w:ilvl w:val="0"/>
                <w:numId w:val="2"/>
              </w:numPr>
              <w:rPr>
                <w:b/>
                <w:sz w:val="32"/>
                <w:szCs w:val="32"/>
              </w:rPr>
            </w:pPr>
            <w:r w:rsidRPr="00914ADE">
              <w:rPr>
                <w:b/>
                <w:sz w:val="32"/>
                <w:szCs w:val="32"/>
              </w:rPr>
              <w:t>Small Business Institute (SBI)</w:t>
            </w:r>
          </w:p>
        </w:tc>
        <w:tc>
          <w:tcPr>
            <w:tcW w:w="2235" w:type="dxa"/>
          </w:tcPr>
          <w:p w:rsidR="00E67E7F" w:rsidRPr="00914ADE" w:rsidRDefault="00E67E7F" w:rsidP="00E67E7F">
            <w:pPr>
              <w:rPr>
                <w:sz w:val="32"/>
                <w:szCs w:val="32"/>
              </w:rPr>
            </w:pPr>
            <w:r w:rsidRPr="00914ADE">
              <w:rPr>
                <w:sz w:val="32"/>
                <w:szCs w:val="32"/>
              </w:rPr>
              <w:t>General comments</w:t>
            </w:r>
          </w:p>
        </w:tc>
        <w:tc>
          <w:tcPr>
            <w:tcW w:w="4050" w:type="dxa"/>
          </w:tcPr>
          <w:p w:rsidR="00E67E7F" w:rsidRPr="00914ADE" w:rsidRDefault="00E67E7F" w:rsidP="00E67E7F">
            <w:pPr>
              <w:rPr>
                <w:sz w:val="32"/>
                <w:szCs w:val="32"/>
              </w:rPr>
            </w:pPr>
            <w:r w:rsidRPr="00914ADE">
              <w:rPr>
                <w:sz w:val="32"/>
                <w:szCs w:val="32"/>
              </w:rPr>
              <w:t>SBI propose that there should be a once-off (6) months assistance for new entrance</w:t>
            </w:r>
          </w:p>
        </w:tc>
        <w:tc>
          <w:tcPr>
            <w:tcW w:w="3416" w:type="dxa"/>
          </w:tcPr>
          <w:p w:rsidR="00E67E7F" w:rsidRPr="00914ADE" w:rsidRDefault="00E67E7F" w:rsidP="00E67E7F">
            <w:pPr>
              <w:rPr>
                <w:sz w:val="32"/>
                <w:szCs w:val="32"/>
                <w:lang w:val="en-US"/>
              </w:rPr>
            </w:pPr>
            <w:r w:rsidRPr="00914ADE">
              <w:rPr>
                <w:sz w:val="32"/>
                <w:szCs w:val="32"/>
                <w:lang w:val="en-US"/>
              </w:rPr>
              <w:t xml:space="preserve">The Dept concurs and as consistently raised during the public hearings, a new chapter on transformation will be drafted and section 69 will be substituted accordingly </w:t>
            </w:r>
          </w:p>
          <w:p w:rsidR="00E67E7F" w:rsidRPr="00914ADE" w:rsidRDefault="00E67E7F" w:rsidP="00E67E7F">
            <w:pPr>
              <w:rPr>
                <w:sz w:val="32"/>
                <w:szCs w:val="32"/>
              </w:rPr>
            </w:pPr>
          </w:p>
        </w:tc>
      </w:tr>
      <w:tr w:rsidR="00E67E7F" w:rsidRPr="00913376" w:rsidTr="00E24F02">
        <w:tc>
          <w:tcPr>
            <w:tcW w:w="5183" w:type="dxa"/>
          </w:tcPr>
          <w:p w:rsidR="00E67E7F" w:rsidRPr="00914ADE" w:rsidRDefault="00E67E7F" w:rsidP="00E67E7F">
            <w:pPr>
              <w:pStyle w:val="ListParagraph"/>
              <w:numPr>
                <w:ilvl w:val="0"/>
                <w:numId w:val="2"/>
              </w:numPr>
              <w:rPr>
                <w:b/>
                <w:sz w:val="32"/>
                <w:szCs w:val="32"/>
              </w:rPr>
            </w:pPr>
            <w:r w:rsidRPr="00914ADE">
              <w:rPr>
                <w:b/>
                <w:sz w:val="32"/>
                <w:szCs w:val="32"/>
              </w:rPr>
              <w:t>Dwayne Lawrence</w:t>
            </w:r>
          </w:p>
        </w:tc>
        <w:tc>
          <w:tcPr>
            <w:tcW w:w="2235" w:type="dxa"/>
          </w:tcPr>
          <w:p w:rsidR="00E67E7F" w:rsidRPr="00914ADE" w:rsidRDefault="00E67E7F" w:rsidP="00E67E7F">
            <w:pPr>
              <w:rPr>
                <w:sz w:val="32"/>
                <w:szCs w:val="32"/>
              </w:rPr>
            </w:pPr>
            <w:r w:rsidRPr="00914ADE">
              <w:rPr>
                <w:sz w:val="32"/>
                <w:szCs w:val="32"/>
              </w:rPr>
              <w:t>General Comments</w:t>
            </w:r>
          </w:p>
        </w:tc>
        <w:tc>
          <w:tcPr>
            <w:tcW w:w="4050" w:type="dxa"/>
          </w:tcPr>
          <w:p w:rsidR="00E67E7F" w:rsidRPr="00914ADE" w:rsidRDefault="00E67E7F" w:rsidP="00E67E7F">
            <w:pPr>
              <w:rPr>
                <w:sz w:val="32"/>
                <w:szCs w:val="32"/>
              </w:rPr>
            </w:pPr>
            <w:r w:rsidRPr="00914ADE">
              <w:rPr>
                <w:sz w:val="32"/>
                <w:szCs w:val="32"/>
              </w:rPr>
              <w:t xml:space="preserve">Dwayne submits that the sector is overly regulated. He further submits that it is </w:t>
            </w:r>
            <w:r w:rsidRPr="00914ADE">
              <w:rPr>
                <w:sz w:val="32"/>
                <w:szCs w:val="32"/>
              </w:rPr>
              <w:lastRenderedPageBreak/>
              <w:t>extremely difficult for new entrants (barrier to entry)</w:t>
            </w:r>
          </w:p>
        </w:tc>
        <w:tc>
          <w:tcPr>
            <w:tcW w:w="3416" w:type="dxa"/>
          </w:tcPr>
          <w:p w:rsidR="00E67E7F" w:rsidRPr="00914ADE" w:rsidRDefault="00E67E7F" w:rsidP="00E67E7F">
            <w:pPr>
              <w:rPr>
                <w:sz w:val="32"/>
                <w:szCs w:val="32"/>
              </w:rPr>
            </w:pPr>
            <w:r w:rsidRPr="00914ADE">
              <w:rPr>
                <w:sz w:val="32"/>
                <w:szCs w:val="32"/>
                <w:lang w:val="en-US"/>
              </w:rPr>
              <w:lastRenderedPageBreak/>
              <w:t xml:space="preserve">Comments noted and the Dept will review the disqualification </w:t>
            </w:r>
            <w:r w:rsidRPr="00914ADE">
              <w:rPr>
                <w:sz w:val="32"/>
                <w:szCs w:val="32"/>
                <w:lang w:val="en-US"/>
              </w:rPr>
              <w:lastRenderedPageBreak/>
              <w:t>provisions as set out in section 49 and redraft the section accordingly to exclude subsection (vi), (vii), (viii) and subsection (b), (c) and (d) will be aligned accordingly with subsection (a)</w:t>
            </w:r>
          </w:p>
        </w:tc>
      </w:tr>
      <w:tr w:rsidR="00E67E7F" w:rsidRPr="00913376" w:rsidTr="00E24F02">
        <w:tc>
          <w:tcPr>
            <w:tcW w:w="5183" w:type="dxa"/>
          </w:tcPr>
          <w:p w:rsidR="00E67E7F" w:rsidRPr="00914ADE" w:rsidRDefault="00E67E7F" w:rsidP="00E67E7F">
            <w:pPr>
              <w:pStyle w:val="ListParagraph"/>
              <w:numPr>
                <w:ilvl w:val="0"/>
                <w:numId w:val="2"/>
              </w:numPr>
              <w:rPr>
                <w:b/>
                <w:sz w:val="32"/>
                <w:szCs w:val="32"/>
              </w:rPr>
            </w:pPr>
            <w:r w:rsidRPr="00914ADE">
              <w:rPr>
                <w:b/>
                <w:sz w:val="32"/>
                <w:szCs w:val="32"/>
              </w:rPr>
              <w:lastRenderedPageBreak/>
              <w:t>Le-Anne</w:t>
            </w:r>
          </w:p>
        </w:tc>
        <w:tc>
          <w:tcPr>
            <w:tcW w:w="2235" w:type="dxa"/>
          </w:tcPr>
          <w:p w:rsidR="00E67E7F" w:rsidRPr="00914ADE" w:rsidRDefault="00E67E7F" w:rsidP="00E67E7F">
            <w:pPr>
              <w:rPr>
                <w:sz w:val="32"/>
                <w:szCs w:val="32"/>
              </w:rPr>
            </w:pPr>
            <w:r w:rsidRPr="00914ADE">
              <w:rPr>
                <w:sz w:val="32"/>
                <w:szCs w:val="32"/>
              </w:rPr>
              <w:t xml:space="preserve">General comments </w:t>
            </w:r>
          </w:p>
        </w:tc>
        <w:tc>
          <w:tcPr>
            <w:tcW w:w="4050" w:type="dxa"/>
          </w:tcPr>
          <w:p w:rsidR="00E67E7F" w:rsidRPr="00914ADE" w:rsidRDefault="00E67E7F" w:rsidP="00E67E7F">
            <w:pPr>
              <w:rPr>
                <w:sz w:val="32"/>
                <w:szCs w:val="32"/>
              </w:rPr>
            </w:pPr>
            <w:r w:rsidRPr="00914ADE">
              <w:rPr>
                <w:sz w:val="32"/>
                <w:szCs w:val="32"/>
              </w:rPr>
              <w:t xml:space="preserve">Le-Anne propose that the Board must look at the interest of the property practitioners especially advertising on Billboards </w:t>
            </w:r>
          </w:p>
        </w:tc>
        <w:tc>
          <w:tcPr>
            <w:tcW w:w="3416" w:type="dxa"/>
          </w:tcPr>
          <w:p w:rsidR="00E67E7F" w:rsidRPr="00914ADE" w:rsidRDefault="00E67E7F" w:rsidP="00E67E7F">
            <w:pPr>
              <w:rPr>
                <w:sz w:val="32"/>
                <w:szCs w:val="32"/>
              </w:rPr>
            </w:pPr>
            <w:r w:rsidRPr="00914ADE">
              <w:rPr>
                <w:sz w:val="32"/>
                <w:szCs w:val="32"/>
              </w:rPr>
              <w:t>Comments noted</w:t>
            </w:r>
          </w:p>
        </w:tc>
      </w:tr>
      <w:tr w:rsidR="00914ADE" w:rsidRPr="00913376" w:rsidTr="00E24F02">
        <w:tc>
          <w:tcPr>
            <w:tcW w:w="14884" w:type="dxa"/>
            <w:gridSpan w:val="4"/>
            <w:shd w:val="clear" w:color="auto" w:fill="948A54" w:themeFill="background2" w:themeFillShade="80"/>
          </w:tcPr>
          <w:p w:rsidR="00914ADE" w:rsidRPr="00914ADE" w:rsidRDefault="00914ADE" w:rsidP="00E24F02">
            <w:pPr>
              <w:jc w:val="center"/>
              <w:rPr>
                <w:sz w:val="48"/>
                <w:szCs w:val="48"/>
              </w:rPr>
            </w:pPr>
            <w:r w:rsidRPr="00914ADE">
              <w:rPr>
                <w:b/>
                <w:sz w:val="48"/>
                <w:szCs w:val="48"/>
              </w:rPr>
              <w:t>GAUTENG, BOKSBURG, EK</w:t>
            </w:r>
            <w:r w:rsidR="00E24F02">
              <w:rPr>
                <w:b/>
                <w:sz w:val="48"/>
                <w:szCs w:val="48"/>
              </w:rPr>
              <w:t>U</w:t>
            </w:r>
            <w:r w:rsidRPr="00914ADE">
              <w:rPr>
                <w:b/>
                <w:sz w:val="48"/>
                <w:szCs w:val="48"/>
              </w:rPr>
              <w:t>RHULENI</w:t>
            </w:r>
          </w:p>
        </w:tc>
      </w:tr>
      <w:tr w:rsidR="00E67E7F" w:rsidRPr="00913376" w:rsidTr="00E24F02">
        <w:tc>
          <w:tcPr>
            <w:tcW w:w="5183" w:type="dxa"/>
          </w:tcPr>
          <w:p w:rsidR="00E67E7F" w:rsidRPr="00E24F02" w:rsidRDefault="00E67E7F" w:rsidP="00E67E7F">
            <w:pPr>
              <w:pStyle w:val="ListParagraph"/>
              <w:numPr>
                <w:ilvl w:val="0"/>
                <w:numId w:val="4"/>
              </w:numPr>
              <w:rPr>
                <w:b/>
                <w:sz w:val="32"/>
                <w:szCs w:val="32"/>
              </w:rPr>
            </w:pPr>
            <w:r w:rsidRPr="00E24F02">
              <w:rPr>
                <w:b/>
                <w:sz w:val="32"/>
                <w:szCs w:val="32"/>
              </w:rPr>
              <w:t>University of Johannesburg (UJ)</w:t>
            </w:r>
          </w:p>
        </w:tc>
        <w:tc>
          <w:tcPr>
            <w:tcW w:w="2235" w:type="dxa"/>
          </w:tcPr>
          <w:p w:rsidR="00E67E7F" w:rsidRPr="00E24F02" w:rsidRDefault="00E67E7F" w:rsidP="00E67E7F">
            <w:pPr>
              <w:rPr>
                <w:sz w:val="32"/>
                <w:szCs w:val="32"/>
              </w:rPr>
            </w:pPr>
            <w:r w:rsidRPr="00E24F02">
              <w:rPr>
                <w:sz w:val="32"/>
                <w:szCs w:val="32"/>
              </w:rPr>
              <w:t>Definition, section 1</w:t>
            </w:r>
          </w:p>
        </w:tc>
        <w:tc>
          <w:tcPr>
            <w:tcW w:w="4050" w:type="dxa"/>
          </w:tcPr>
          <w:p w:rsidR="00E67E7F" w:rsidRPr="00E24F02" w:rsidRDefault="00E67E7F" w:rsidP="00E67E7F">
            <w:pPr>
              <w:rPr>
                <w:sz w:val="32"/>
                <w:szCs w:val="32"/>
              </w:rPr>
            </w:pPr>
            <w:r w:rsidRPr="00E24F02">
              <w:rPr>
                <w:sz w:val="32"/>
                <w:szCs w:val="32"/>
              </w:rPr>
              <w:t xml:space="preserve">UJ submits that the word </w:t>
            </w:r>
            <w:r w:rsidRPr="000D2B87">
              <w:rPr>
                <w:b/>
                <w:sz w:val="32"/>
                <w:szCs w:val="32"/>
              </w:rPr>
              <w:t>“entity”</w:t>
            </w:r>
            <w:r w:rsidRPr="00E24F02">
              <w:rPr>
                <w:sz w:val="32"/>
                <w:szCs w:val="32"/>
              </w:rPr>
              <w:t xml:space="preserve"> is not defined. Further the word </w:t>
            </w:r>
            <w:r w:rsidRPr="00787456">
              <w:rPr>
                <w:b/>
                <w:sz w:val="32"/>
                <w:szCs w:val="32"/>
              </w:rPr>
              <w:t>“MEC”</w:t>
            </w:r>
            <w:r w:rsidRPr="00E24F02">
              <w:rPr>
                <w:sz w:val="32"/>
                <w:szCs w:val="32"/>
              </w:rPr>
              <w:t xml:space="preserve"> is not defined as there might be a need set up a Regional </w:t>
            </w:r>
            <w:r w:rsidRPr="00E24F02">
              <w:rPr>
                <w:sz w:val="32"/>
                <w:szCs w:val="32"/>
              </w:rPr>
              <w:lastRenderedPageBreak/>
              <w:t>Office which the MEC might have a role to play</w:t>
            </w:r>
          </w:p>
          <w:p w:rsidR="00E67E7F" w:rsidRPr="00E24F02" w:rsidRDefault="00E67E7F" w:rsidP="00E67E7F">
            <w:pPr>
              <w:rPr>
                <w:sz w:val="32"/>
                <w:szCs w:val="32"/>
              </w:rPr>
            </w:pPr>
          </w:p>
          <w:p w:rsidR="00E67E7F" w:rsidRPr="00E24F02" w:rsidRDefault="00E67E7F" w:rsidP="00E67E7F">
            <w:pPr>
              <w:rPr>
                <w:sz w:val="32"/>
                <w:szCs w:val="32"/>
              </w:rPr>
            </w:pPr>
            <w:r w:rsidRPr="00E24F02">
              <w:rPr>
                <w:sz w:val="32"/>
                <w:szCs w:val="32"/>
              </w:rPr>
              <w:t>UJ further submit that why is the definition of the property practitioner excludes attorneys and candidate attorneys</w:t>
            </w:r>
          </w:p>
        </w:tc>
        <w:tc>
          <w:tcPr>
            <w:tcW w:w="3416" w:type="dxa"/>
          </w:tcPr>
          <w:p w:rsidR="00E67E7F" w:rsidRPr="00E24F02" w:rsidRDefault="00E67E7F" w:rsidP="00E67E7F">
            <w:pPr>
              <w:rPr>
                <w:sz w:val="32"/>
                <w:szCs w:val="32"/>
              </w:rPr>
            </w:pPr>
            <w:r w:rsidRPr="00E24F02">
              <w:rPr>
                <w:sz w:val="32"/>
                <w:szCs w:val="32"/>
              </w:rPr>
              <w:lastRenderedPageBreak/>
              <w:t xml:space="preserve">The Dept note the comment and the provision will be revised by way of a new insertion in the </w:t>
            </w:r>
            <w:r w:rsidRPr="00E24F02">
              <w:rPr>
                <w:sz w:val="32"/>
                <w:szCs w:val="32"/>
              </w:rPr>
              <w:lastRenderedPageBreak/>
              <w:t>defi</w:t>
            </w:r>
            <w:r w:rsidR="000D2B87">
              <w:rPr>
                <w:sz w:val="32"/>
                <w:szCs w:val="32"/>
              </w:rPr>
              <w:t>ni</w:t>
            </w:r>
            <w:r w:rsidRPr="00E24F02">
              <w:rPr>
                <w:sz w:val="32"/>
                <w:szCs w:val="32"/>
              </w:rPr>
              <w:t>tion</w:t>
            </w:r>
          </w:p>
          <w:p w:rsidR="00E67E7F" w:rsidRPr="00E24F02" w:rsidRDefault="00E67E7F" w:rsidP="00E67E7F">
            <w:pPr>
              <w:rPr>
                <w:sz w:val="32"/>
                <w:szCs w:val="32"/>
              </w:rPr>
            </w:pPr>
          </w:p>
          <w:p w:rsidR="00E67E7F" w:rsidRPr="00E24F02" w:rsidRDefault="00E67E7F" w:rsidP="00E67E7F">
            <w:pPr>
              <w:rPr>
                <w:sz w:val="32"/>
                <w:szCs w:val="32"/>
              </w:rPr>
            </w:pPr>
          </w:p>
          <w:p w:rsidR="00E67E7F" w:rsidRPr="00E24F02" w:rsidRDefault="00E67E7F" w:rsidP="00E67E7F">
            <w:pPr>
              <w:rPr>
                <w:sz w:val="32"/>
                <w:szCs w:val="32"/>
                <w:lang w:val="en-US"/>
              </w:rPr>
            </w:pPr>
            <w:r w:rsidRPr="00E24F02">
              <w:rPr>
                <w:sz w:val="32"/>
                <w:szCs w:val="32"/>
              </w:rPr>
              <w:t>The Dept note the comment</w:t>
            </w:r>
            <w:r w:rsidRPr="00E24F02">
              <w:rPr>
                <w:sz w:val="32"/>
                <w:szCs w:val="32"/>
                <w:lang w:val="en-US"/>
              </w:rPr>
              <w:t xml:space="preserve"> and the provision will be revised accordingly as raised by REBOSA</w:t>
            </w:r>
          </w:p>
          <w:p w:rsidR="00E67E7F" w:rsidRPr="00E24F02" w:rsidRDefault="00E67E7F" w:rsidP="00E67E7F">
            <w:pPr>
              <w:rPr>
                <w:sz w:val="32"/>
                <w:szCs w:val="32"/>
              </w:rPr>
            </w:pP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rPr>
            </w:pPr>
            <w:r w:rsidRPr="00E24F02">
              <w:rPr>
                <w:sz w:val="32"/>
                <w:szCs w:val="32"/>
              </w:rPr>
              <w:t>Sections (8)(a), Disqualification from membership of the Board</w:t>
            </w:r>
          </w:p>
        </w:tc>
        <w:tc>
          <w:tcPr>
            <w:tcW w:w="4050" w:type="dxa"/>
          </w:tcPr>
          <w:p w:rsidR="00E67E7F" w:rsidRPr="00E24F02" w:rsidRDefault="00E67E7F" w:rsidP="00E67E7F">
            <w:pPr>
              <w:rPr>
                <w:sz w:val="32"/>
                <w:szCs w:val="32"/>
              </w:rPr>
            </w:pPr>
            <w:r w:rsidRPr="00E24F02">
              <w:rPr>
                <w:sz w:val="32"/>
                <w:szCs w:val="32"/>
              </w:rPr>
              <w:t>UJ submits that why a person who is not a South African cannot be appointed as a Board member</w:t>
            </w:r>
          </w:p>
        </w:tc>
        <w:tc>
          <w:tcPr>
            <w:tcW w:w="3416" w:type="dxa"/>
          </w:tcPr>
          <w:p w:rsidR="00E67E7F" w:rsidRPr="00E24F02" w:rsidRDefault="00E67E7F" w:rsidP="00E67E7F">
            <w:pPr>
              <w:rPr>
                <w:sz w:val="32"/>
                <w:szCs w:val="32"/>
              </w:rPr>
            </w:pPr>
            <w:r w:rsidRPr="00E24F02">
              <w:rPr>
                <w:sz w:val="32"/>
                <w:szCs w:val="32"/>
              </w:rPr>
              <w:t>The main purpose of that provision is to deal with disqualification including those who are not lawfully residing in the Republic.</w:t>
            </w: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rPr>
            </w:pPr>
            <w:r w:rsidRPr="00E24F02">
              <w:rPr>
                <w:sz w:val="32"/>
                <w:szCs w:val="32"/>
              </w:rPr>
              <w:t xml:space="preserve">Section 20, Establishment of property practitioner ombud’s office </w:t>
            </w:r>
          </w:p>
        </w:tc>
        <w:tc>
          <w:tcPr>
            <w:tcW w:w="4050" w:type="dxa"/>
          </w:tcPr>
          <w:p w:rsidR="00E67E7F" w:rsidRPr="00E24F02" w:rsidRDefault="00E67E7F" w:rsidP="00E67E7F">
            <w:pPr>
              <w:rPr>
                <w:sz w:val="32"/>
                <w:szCs w:val="32"/>
              </w:rPr>
            </w:pPr>
            <w:r w:rsidRPr="00E24F02">
              <w:rPr>
                <w:sz w:val="32"/>
                <w:szCs w:val="32"/>
              </w:rPr>
              <w:t>UJ submits that it support the establishment of such an office</w:t>
            </w:r>
          </w:p>
        </w:tc>
        <w:tc>
          <w:tcPr>
            <w:tcW w:w="3416" w:type="dxa"/>
          </w:tcPr>
          <w:p w:rsidR="00E67E7F" w:rsidRPr="00E24F02" w:rsidRDefault="00E67E7F" w:rsidP="00E67E7F">
            <w:pPr>
              <w:rPr>
                <w:sz w:val="32"/>
                <w:szCs w:val="32"/>
              </w:rPr>
            </w:pPr>
            <w:r w:rsidRPr="00E24F02">
              <w:rPr>
                <w:sz w:val="32"/>
                <w:szCs w:val="32"/>
                <w:lang w:val="en-US"/>
              </w:rPr>
              <w:t xml:space="preserve">The Ombuds chapter will be omitted in lieu of the establishment the Human Settlements Ombud in the Human </w:t>
            </w:r>
            <w:r w:rsidRPr="00E24F02">
              <w:rPr>
                <w:sz w:val="32"/>
                <w:szCs w:val="32"/>
                <w:lang w:val="en-US"/>
              </w:rPr>
              <w:lastRenderedPageBreak/>
              <w:t>Settlements Bill.</w:t>
            </w: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rPr>
            </w:pPr>
            <w:r w:rsidRPr="00E24F02">
              <w:rPr>
                <w:sz w:val="32"/>
                <w:szCs w:val="32"/>
              </w:rPr>
              <w:t>Section 28(2), Powers of inspectors to enter, inspect, search and seize</w:t>
            </w:r>
          </w:p>
        </w:tc>
        <w:tc>
          <w:tcPr>
            <w:tcW w:w="4050" w:type="dxa"/>
          </w:tcPr>
          <w:p w:rsidR="00E67E7F" w:rsidRPr="00E24F02" w:rsidRDefault="00E67E7F" w:rsidP="00E67E7F">
            <w:pPr>
              <w:rPr>
                <w:sz w:val="32"/>
                <w:szCs w:val="32"/>
              </w:rPr>
            </w:pPr>
            <w:r w:rsidRPr="00E24F02">
              <w:rPr>
                <w:sz w:val="32"/>
                <w:szCs w:val="32"/>
              </w:rPr>
              <w:t>UJ submits that, how much time is required for a notice before an inspection can be conducted</w:t>
            </w:r>
          </w:p>
        </w:tc>
        <w:tc>
          <w:tcPr>
            <w:tcW w:w="3416" w:type="dxa"/>
          </w:tcPr>
          <w:p w:rsidR="00E67E7F" w:rsidRPr="00E24F02" w:rsidRDefault="00E67E7F" w:rsidP="00E67E7F">
            <w:pPr>
              <w:rPr>
                <w:sz w:val="32"/>
                <w:szCs w:val="32"/>
              </w:rPr>
            </w:pPr>
            <w:r w:rsidRPr="00E24F02">
              <w:rPr>
                <w:sz w:val="32"/>
                <w:szCs w:val="32"/>
              </w:rPr>
              <w:t>Comments noted, however the time frame will be prescribed by regulations</w:t>
            </w: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rPr>
            </w:pPr>
            <w:r w:rsidRPr="00E24F02">
              <w:rPr>
                <w:sz w:val="32"/>
                <w:szCs w:val="32"/>
              </w:rPr>
              <w:t>Chapter 11, section 69, Property sector transformation</w:t>
            </w:r>
          </w:p>
        </w:tc>
        <w:tc>
          <w:tcPr>
            <w:tcW w:w="4050" w:type="dxa"/>
          </w:tcPr>
          <w:p w:rsidR="00E67E7F" w:rsidRPr="00E24F02" w:rsidRDefault="00E67E7F" w:rsidP="00E67E7F">
            <w:pPr>
              <w:rPr>
                <w:sz w:val="32"/>
                <w:szCs w:val="32"/>
              </w:rPr>
            </w:pPr>
            <w:r w:rsidRPr="00E24F02">
              <w:rPr>
                <w:sz w:val="32"/>
                <w:szCs w:val="32"/>
              </w:rPr>
              <w:t>UJ submits that the Bill must clearly out line its transformational agenda</w:t>
            </w:r>
          </w:p>
        </w:tc>
        <w:tc>
          <w:tcPr>
            <w:tcW w:w="3416" w:type="dxa"/>
          </w:tcPr>
          <w:p w:rsidR="00E67E7F" w:rsidRPr="00E24F02" w:rsidRDefault="00E67E7F" w:rsidP="00E67E7F">
            <w:pPr>
              <w:rPr>
                <w:sz w:val="32"/>
                <w:szCs w:val="32"/>
                <w:lang w:val="en-US"/>
              </w:rPr>
            </w:pPr>
            <w:r w:rsidRPr="00E24F02">
              <w:rPr>
                <w:sz w:val="32"/>
                <w:szCs w:val="32"/>
                <w:lang w:val="en-US"/>
              </w:rPr>
              <w:t xml:space="preserve">The Dept concurs and as consistently raised during the public hearings, a new chapter on transformation will be drafted and section 69 will be substituted accordingly </w:t>
            </w:r>
          </w:p>
          <w:p w:rsidR="00E67E7F" w:rsidRPr="00E24F02" w:rsidRDefault="00E67E7F" w:rsidP="00E67E7F">
            <w:pPr>
              <w:rPr>
                <w:sz w:val="32"/>
                <w:szCs w:val="32"/>
              </w:rPr>
            </w:pP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rPr>
            </w:pPr>
            <w:r w:rsidRPr="00E24F02">
              <w:rPr>
                <w:sz w:val="32"/>
                <w:szCs w:val="32"/>
              </w:rPr>
              <w:t xml:space="preserve">Section 7, Composition and appointment </w:t>
            </w:r>
            <w:r w:rsidRPr="00E24F02">
              <w:rPr>
                <w:sz w:val="32"/>
                <w:szCs w:val="32"/>
              </w:rPr>
              <w:lastRenderedPageBreak/>
              <w:t>of the Board</w:t>
            </w:r>
          </w:p>
        </w:tc>
        <w:tc>
          <w:tcPr>
            <w:tcW w:w="4050" w:type="dxa"/>
          </w:tcPr>
          <w:p w:rsidR="00E67E7F" w:rsidRPr="00E24F02" w:rsidRDefault="00E67E7F" w:rsidP="00E67E7F">
            <w:pPr>
              <w:rPr>
                <w:sz w:val="32"/>
                <w:szCs w:val="32"/>
              </w:rPr>
            </w:pPr>
            <w:r w:rsidRPr="00E24F02">
              <w:rPr>
                <w:sz w:val="32"/>
                <w:szCs w:val="32"/>
              </w:rPr>
              <w:lastRenderedPageBreak/>
              <w:t>UJ submits that there should be a consumer representative as a member of the Board</w:t>
            </w:r>
          </w:p>
        </w:tc>
        <w:tc>
          <w:tcPr>
            <w:tcW w:w="3416" w:type="dxa"/>
          </w:tcPr>
          <w:p w:rsidR="00E67E7F" w:rsidRPr="00E24F02" w:rsidRDefault="00E67E7F" w:rsidP="00E67E7F">
            <w:pPr>
              <w:rPr>
                <w:sz w:val="32"/>
                <w:szCs w:val="32"/>
                <w:lang w:val="en-US"/>
              </w:rPr>
            </w:pPr>
            <w:r w:rsidRPr="00E24F02">
              <w:rPr>
                <w:sz w:val="32"/>
                <w:szCs w:val="32"/>
                <w:lang w:val="en-US"/>
              </w:rPr>
              <w:t xml:space="preserve">The Dept concurs and as raised during the public hearings, the Portfolio Committee need to </w:t>
            </w:r>
            <w:r w:rsidRPr="00E24F02">
              <w:rPr>
                <w:sz w:val="32"/>
                <w:szCs w:val="32"/>
                <w:lang w:val="en-US"/>
              </w:rPr>
              <w:lastRenderedPageBreak/>
              <w:t>relook not only the composition but the overall alignment of this provision with NCR</w:t>
            </w:r>
          </w:p>
          <w:p w:rsidR="00E67E7F" w:rsidRPr="00E24F02" w:rsidRDefault="00E67E7F" w:rsidP="00E67E7F">
            <w:pPr>
              <w:rPr>
                <w:sz w:val="32"/>
                <w:szCs w:val="32"/>
                <w:lang w:val="en-US"/>
              </w:rPr>
            </w:pPr>
          </w:p>
          <w:p w:rsidR="00E67E7F" w:rsidRPr="00E24F02" w:rsidRDefault="00E67E7F" w:rsidP="00E67E7F">
            <w:pPr>
              <w:rPr>
                <w:sz w:val="32"/>
                <w:szCs w:val="32"/>
                <w:lang w:val="en-US"/>
              </w:rPr>
            </w:pPr>
            <w:r w:rsidRPr="00E24F02">
              <w:rPr>
                <w:sz w:val="32"/>
                <w:szCs w:val="32"/>
                <w:lang w:val="en-US"/>
              </w:rPr>
              <w:t>The DTI has done a comprehensive study regarding rationalization of the Public Entities which mainly deals with regulating various sectors. And they are prepared to share the rationalization process with the Committee in particular the NCR legislation amendment.</w:t>
            </w:r>
          </w:p>
          <w:p w:rsidR="00E67E7F" w:rsidRPr="00E24F02" w:rsidRDefault="00E67E7F" w:rsidP="00E67E7F">
            <w:pPr>
              <w:rPr>
                <w:sz w:val="32"/>
                <w:szCs w:val="32"/>
              </w:rPr>
            </w:pPr>
          </w:p>
        </w:tc>
      </w:tr>
      <w:tr w:rsidR="00E67E7F" w:rsidRPr="00913376" w:rsidTr="00E24F02">
        <w:tc>
          <w:tcPr>
            <w:tcW w:w="5183" w:type="dxa"/>
          </w:tcPr>
          <w:p w:rsidR="00E67E7F" w:rsidRPr="00E24F02" w:rsidRDefault="00E67E7F" w:rsidP="00E67E7F">
            <w:pPr>
              <w:pStyle w:val="ListParagraph"/>
              <w:numPr>
                <w:ilvl w:val="0"/>
                <w:numId w:val="4"/>
              </w:numPr>
              <w:rPr>
                <w:b/>
                <w:sz w:val="32"/>
                <w:szCs w:val="32"/>
              </w:rPr>
            </w:pPr>
            <w:r w:rsidRPr="00E24F02">
              <w:rPr>
                <w:b/>
                <w:sz w:val="32"/>
                <w:szCs w:val="32"/>
              </w:rPr>
              <w:lastRenderedPageBreak/>
              <w:t>Council for Debt Collectors (CDC)</w:t>
            </w:r>
          </w:p>
        </w:tc>
        <w:tc>
          <w:tcPr>
            <w:tcW w:w="2235" w:type="dxa"/>
          </w:tcPr>
          <w:p w:rsidR="00E67E7F" w:rsidRPr="00E24F02" w:rsidRDefault="00E67E7F" w:rsidP="00E67E7F">
            <w:pPr>
              <w:rPr>
                <w:sz w:val="32"/>
                <w:szCs w:val="32"/>
              </w:rPr>
            </w:pPr>
            <w:r w:rsidRPr="00E24F02">
              <w:rPr>
                <w:sz w:val="32"/>
                <w:szCs w:val="32"/>
                <w:lang w:val="en-US"/>
              </w:rPr>
              <w:t>section 76</w:t>
            </w:r>
          </w:p>
        </w:tc>
        <w:tc>
          <w:tcPr>
            <w:tcW w:w="4050" w:type="dxa"/>
          </w:tcPr>
          <w:p w:rsidR="00E67E7F" w:rsidRPr="00E24F02" w:rsidRDefault="00E67E7F" w:rsidP="00E67E7F">
            <w:pPr>
              <w:rPr>
                <w:sz w:val="32"/>
                <w:szCs w:val="32"/>
                <w:lang w:val="en-US"/>
              </w:rPr>
            </w:pPr>
            <w:r w:rsidRPr="00E24F02">
              <w:rPr>
                <w:sz w:val="32"/>
                <w:szCs w:val="32"/>
                <w:lang w:val="en-US"/>
              </w:rPr>
              <w:t xml:space="preserve">CDC submits that, even though the Debt Collectors </w:t>
            </w:r>
            <w:r w:rsidRPr="00E24F02">
              <w:rPr>
                <w:sz w:val="32"/>
                <w:szCs w:val="32"/>
                <w:lang w:val="en-US"/>
              </w:rPr>
              <w:lastRenderedPageBreak/>
              <w:t>Act is being repealed the Council was never consulted or engaged as a stakeholder. The other important concerns of the CDC may be summarized as follows:</w:t>
            </w:r>
          </w:p>
          <w:p w:rsidR="00E67E7F" w:rsidRPr="00E24F02" w:rsidRDefault="00E67E7F" w:rsidP="00E67E7F">
            <w:pPr>
              <w:numPr>
                <w:ilvl w:val="0"/>
                <w:numId w:val="6"/>
              </w:numPr>
              <w:rPr>
                <w:sz w:val="32"/>
                <w:szCs w:val="32"/>
                <w:lang w:val="en-US"/>
              </w:rPr>
            </w:pPr>
            <w:r w:rsidRPr="00E24F02">
              <w:rPr>
                <w:sz w:val="32"/>
                <w:szCs w:val="32"/>
                <w:lang w:val="en-US"/>
              </w:rPr>
              <w:t xml:space="preserve">The Department of Justice (Doj) has embarked on a process to remove the exclusion of attorneys from the Debt Collectors Act. Reason being abuse of court processes and fees has necessitated their </w:t>
            </w:r>
            <w:r w:rsidRPr="00E24F02">
              <w:rPr>
                <w:sz w:val="32"/>
                <w:szCs w:val="32"/>
                <w:lang w:val="en-US"/>
              </w:rPr>
              <w:lastRenderedPageBreak/>
              <w:t xml:space="preserve">inclusion under the Debt Collectors Act. </w:t>
            </w:r>
          </w:p>
          <w:p w:rsidR="00E67E7F" w:rsidRPr="00E24F02" w:rsidRDefault="00E67E7F" w:rsidP="00E67E7F">
            <w:pPr>
              <w:numPr>
                <w:ilvl w:val="0"/>
                <w:numId w:val="6"/>
              </w:numPr>
              <w:rPr>
                <w:sz w:val="32"/>
                <w:szCs w:val="32"/>
                <w:lang w:val="en-US"/>
              </w:rPr>
            </w:pPr>
            <w:r w:rsidRPr="00E24F02">
              <w:rPr>
                <w:sz w:val="32"/>
                <w:szCs w:val="32"/>
                <w:lang w:val="en-US"/>
              </w:rPr>
              <w:t>At the time when the protection of attorneys is being by the Act, The Bill aims once again to create an exemption from the Debt Collectors Act.</w:t>
            </w:r>
          </w:p>
          <w:p w:rsidR="00E67E7F" w:rsidRPr="00E24F02" w:rsidRDefault="00E67E7F" w:rsidP="00E67E7F">
            <w:pPr>
              <w:numPr>
                <w:ilvl w:val="0"/>
                <w:numId w:val="6"/>
              </w:numPr>
              <w:rPr>
                <w:sz w:val="32"/>
                <w:szCs w:val="32"/>
                <w:lang w:val="en-US"/>
              </w:rPr>
            </w:pPr>
            <w:r w:rsidRPr="00E24F02">
              <w:rPr>
                <w:sz w:val="32"/>
                <w:szCs w:val="32"/>
                <w:lang w:val="en-US"/>
              </w:rPr>
              <w:t>The Bill makes no provision for any fee structure or enforcement process for the recovery of debts.</w:t>
            </w:r>
          </w:p>
          <w:p w:rsidR="00E67E7F" w:rsidRPr="00E24F02" w:rsidRDefault="00E67E7F" w:rsidP="00E67E7F">
            <w:pPr>
              <w:numPr>
                <w:ilvl w:val="0"/>
                <w:numId w:val="6"/>
              </w:numPr>
              <w:rPr>
                <w:sz w:val="32"/>
                <w:szCs w:val="32"/>
                <w:lang w:val="en-US"/>
              </w:rPr>
            </w:pPr>
            <w:r w:rsidRPr="00E24F02">
              <w:rPr>
                <w:sz w:val="32"/>
                <w:szCs w:val="32"/>
                <w:lang w:val="en-US"/>
              </w:rPr>
              <w:t xml:space="preserve">There is no provision made </w:t>
            </w:r>
            <w:r w:rsidRPr="00E24F02">
              <w:rPr>
                <w:sz w:val="32"/>
                <w:szCs w:val="32"/>
                <w:lang w:val="en-US"/>
              </w:rPr>
              <w:lastRenderedPageBreak/>
              <w:t>for a Code of Conduct for debt collection in the Bill</w:t>
            </w:r>
          </w:p>
          <w:p w:rsidR="00E67E7F" w:rsidRPr="00E24F02" w:rsidRDefault="00E67E7F" w:rsidP="00E67E7F">
            <w:pPr>
              <w:numPr>
                <w:ilvl w:val="0"/>
                <w:numId w:val="6"/>
              </w:numPr>
              <w:rPr>
                <w:sz w:val="32"/>
                <w:szCs w:val="32"/>
                <w:lang w:val="en-US"/>
              </w:rPr>
            </w:pPr>
            <w:r w:rsidRPr="00E24F02">
              <w:rPr>
                <w:sz w:val="32"/>
                <w:szCs w:val="32"/>
                <w:lang w:val="en-US"/>
              </w:rPr>
              <w:t xml:space="preserve">There are no amendments in the Magistrate Court Act which provides for every Property Practitioner to collect arrear rent, levies, and charging of fees. In the absence of such amendments collecting arrear rent, levies and charging fees would then be </w:t>
            </w:r>
            <w:r w:rsidRPr="00E24F02">
              <w:rPr>
                <w:sz w:val="32"/>
                <w:szCs w:val="32"/>
                <w:lang w:val="en-US"/>
              </w:rPr>
              <w:lastRenderedPageBreak/>
              <w:t>committing a criminal offence.</w:t>
            </w:r>
          </w:p>
          <w:p w:rsidR="00E67E7F" w:rsidRPr="00E24F02" w:rsidRDefault="00E67E7F" w:rsidP="00E67E7F">
            <w:pPr>
              <w:numPr>
                <w:ilvl w:val="0"/>
                <w:numId w:val="6"/>
              </w:numPr>
              <w:rPr>
                <w:sz w:val="32"/>
                <w:szCs w:val="32"/>
                <w:lang w:val="en-US"/>
              </w:rPr>
            </w:pPr>
            <w:r w:rsidRPr="00E24F02">
              <w:rPr>
                <w:sz w:val="32"/>
                <w:szCs w:val="32"/>
                <w:lang w:val="en-US"/>
              </w:rPr>
              <w:t xml:space="preserve">The Bill appears to exclude those employees who merely collect and receive monies payable on a lease. This in effect would mean that the employees demanding the arrear amounts would not be considered a property practitioner and fall outside the ambit of the Bill </w:t>
            </w:r>
            <w:r w:rsidRPr="00E24F02">
              <w:rPr>
                <w:sz w:val="32"/>
                <w:szCs w:val="32"/>
                <w:lang w:val="en-US"/>
              </w:rPr>
              <w:lastRenderedPageBreak/>
              <w:t>and would in effect then be unregulated.</w:t>
            </w:r>
          </w:p>
          <w:p w:rsidR="00E67E7F" w:rsidRPr="00E24F02" w:rsidRDefault="00E67E7F" w:rsidP="00E67E7F">
            <w:pPr>
              <w:numPr>
                <w:ilvl w:val="0"/>
                <w:numId w:val="6"/>
              </w:numPr>
              <w:rPr>
                <w:sz w:val="32"/>
                <w:szCs w:val="32"/>
                <w:lang w:val="en-US"/>
              </w:rPr>
            </w:pPr>
            <w:r w:rsidRPr="00E24F02">
              <w:rPr>
                <w:sz w:val="32"/>
                <w:szCs w:val="32"/>
                <w:lang w:val="en-US"/>
              </w:rPr>
              <w:t xml:space="preserve">The amendment will have severe negative impact on consumers. The actions of managing agents and their employees as well as the fees they charge will be become unregulated and lead to the exploitation of consumers who have fallen behind on the payment </w:t>
            </w:r>
            <w:r w:rsidRPr="00E24F02">
              <w:rPr>
                <w:sz w:val="32"/>
                <w:szCs w:val="32"/>
                <w:lang w:val="en-US"/>
              </w:rPr>
              <w:lastRenderedPageBreak/>
              <w:t>of rent and levies.</w:t>
            </w:r>
          </w:p>
          <w:p w:rsidR="00E67E7F" w:rsidRPr="00E24F02" w:rsidRDefault="00E67E7F" w:rsidP="00E67E7F">
            <w:pPr>
              <w:rPr>
                <w:sz w:val="32"/>
                <w:szCs w:val="32"/>
                <w:lang w:val="en-US"/>
              </w:rPr>
            </w:pPr>
          </w:p>
          <w:p w:rsidR="00E67E7F" w:rsidRPr="00E24F02" w:rsidRDefault="00E67E7F" w:rsidP="00E67E7F">
            <w:pPr>
              <w:rPr>
                <w:sz w:val="32"/>
                <w:szCs w:val="32"/>
                <w:lang w:val="en-US"/>
              </w:rPr>
            </w:pPr>
            <w:r w:rsidRPr="00E24F02">
              <w:rPr>
                <w:sz w:val="32"/>
                <w:szCs w:val="32"/>
                <w:lang w:val="en-US"/>
              </w:rPr>
              <w:t>In short the Bill must be aligned with the Debtors Collectors Act in order to protect the consumers.</w:t>
            </w:r>
          </w:p>
          <w:p w:rsidR="00E67E7F" w:rsidRPr="00E24F02" w:rsidRDefault="00E67E7F" w:rsidP="00E67E7F">
            <w:pPr>
              <w:rPr>
                <w:sz w:val="32"/>
                <w:szCs w:val="32"/>
              </w:rPr>
            </w:pPr>
          </w:p>
        </w:tc>
        <w:tc>
          <w:tcPr>
            <w:tcW w:w="3416" w:type="dxa"/>
          </w:tcPr>
          <w:p w:rsidR="00E67E7F" w:rsidRPr="00E24F02" w:rsidRDefault="00E67E7F" w:rsidP="00E67E7F">
            <w:pPr>
              <w:rPr>
                <w:sz w:val="32"/>
                <w:szCs w:val="32"/>
                <w:lang w:val="en-US"/>
              </w:rPr>
            </w:pPr>
            <w:r w:rsidRPr="00E24F02">
              <w:rPr>
                <w:sz w:val="32"/>
                <w:szCs w:val="32"/>
                <w:lang w:val="en-US"/>
              </w:rPr>
              <w:lastRenderedPageBreak/>
              <w:t xml:space="preserve">Provision to be reconsidered in order to </w:t>
            </w:r>
            <w:r w:rsidRPr="00E24F02">
              <w:rPr>
                <w:sz w:val="32"/>
                <w:szCs w:val="32"/>
                <w:lang w:val="en-US"/>
              </w:rPr>
              <w:lastRenderedPageBreak/>
              <w:t>be aligned with the Debtors Collectors Act which aims at protecting the consumers.</w:t>
            </w:r>
          </w:p>
          <w:p w:rsidR="00E67E7F" w:rsidRPr="00E24F02" w:rsidRDefault="00E67E7F" w:rsidP="00E67E7F">
            <w:pPr>
              <w:rPr>
                <w:sz w:val="32"/>
                <w:szCs w:val="32"/>
                <w:lang w:val="en-US"/>
              </w:rPr>
            </w:pPr>
          </w:p>
          <w:p w:rsidR="00E67E7F" w:rsidRPr="00E24F02" w:rsidRDefault="00E67E7F" w:rsidP="00E67E7F">
            <w:pPr>
              <w:rPr>
                <w:sz w:val="32"/>
                <w:szCs w:val="32"/>
              </w:rPr>
            </w:pPr>
            <w:r w:rsidRPr="00E24F02">
              <w:rPr>
                <w:sz w:val="32"/>
                <w:szCs w:val="32"/>
                <w:lang w:val="en-US"/>
              </w:rPr>
              <w:t>As raised consistently during the public hearings, the managing agents will be reincorporated in the definition (iv)</w:t>
            </w:r>
          </w:p>
        </w:tc>
      </w:tr>
      <w:tr w:rsidR="00E67E7F" w:rsidRPr="00913376" w:rsidTr="00E24F02">
        <w:tc>
          <w:tcPr>
            <w:tcW w:w="5183" w:type="dxa"/>
          </w:tcPr>
          <w:p w:rsidR="00E67E7F" w:rsidRPr="00E24F02" w:rsidRDefault="00E67E7F" w:rsidP="00E67E7F">
            <w:pPr>
              <w:rPr>
                <w:sz w:val="32"/>
                <w:szCs w:val="32"/>
              </w:rPr>
            </w:pPr>
            <w:r w:rsidRPr="00E24F02">
              <w:rPr>
                <w:b/>
                <w:sz w:val="32"/>
                <w:szCs w:val="32"/>
              </w:rPr>
              <w:lastRenderedPageBreak/>
              <w:t>3</w:t>
            </w:r>
            <w:r w:rsidRPr="00E24F02">
              <w:rPr>
                <w:b/>
                <w:sz w:val="32"/>
                <w:szCs w:val="32"/>
                <w:lang w:val="en-US"/>
              </w:rPr>
              <w:t xml:space="preserve">. </w:t>
            </w:r>
            <w:r w:rsidRPr="00E24F02">
              <w:rPr>
                <w:sz w:val="32"/>
                <w:szCs w:val="32"/>
              </w:rPr>
              <w:t xml:space="preserve"> </w:t>
            </w:r>
            <w:r w:rsidRPr="00E24F02">
              <w:rPr>
                <w:b/>
                <w:sz w:val="32"/>
                <w:szCs w:val="32"/>
              </w:rPr>
              <w:t>South African Council for the Property Valuers Profession (SACPVP)</w:t>
            </w:r>
          </w:p>
        </w:tc>
        <w:tc>
          <w:tcPr>
            <w:tcW w:w="2235" w:type="dxa"/>
          </w:tcPr>
          <w:p w:rsidR="00E67E7F" w:rsidRPr="00E24F02" w:rsidRDefault="00E67E7F" w:rsidP="00E67E7F">
            <w:pPr>
              <w:rPr>
                <w:sz w:val="32"/>
                <w:szCs w:val="32"/>
                <w:lang w:val="en-US"/>
              </w:rPr>
            </w:pPr>
            <w:r w:rsidRPr="00E24F02">
              <w:rPr>
                <w:sz w:val="32"/>
                <w:szCs w:val="32"/>
              </w:rPr>
              <w:t>Definitions, section 1</w:t>
            </w:r>
          </w:p>
        </w:tc>
        <w:tc>
          <w:tcPr>
            <w:tcW w:w="4050" w:type="dxa"/>
          </w:tcPr>
          <w:p w:rsidR="00E67E7F" w:rsidRPr="00E24F02" w:rsidRDefault="00E67E7F" w:rsidP="00E67E7F">
            <w:pPr>
              <w:rPr>
                <w:sz w:val="32"/>
                <w:szCs w:val="32"/>
              </w:rPr>
            </w:pPr>
            <w:r w:rsidRPr="00E24F02">
              <w:rPr>
                <w:sz w:val="32"/>
                <w:szCs w:val="32"/>
              </w:rPr>
              <w:t>SACPVP submits that they are already regulated under the Property Valuers Profession Act,2000</w:t>
            </w:r>
          </w:p>
          <w:p w:rsidR="00E67E7F" w:rsidRPr="00E24F02" w:rsidRDefault="00E67E7F" w:rsidP="00E67E7F">
            <w:pPr>
              <w:rPr>
                <w:sz w:val="32"/>
                <w:szCs w:val="32"/>
              </w:rPr>
            </w:pPr>
          </w:p>
          <w:p w:rsidR="00E67E7F" w:rsidRPr="00E24F02" w:rsidRDefault="00E67E7F" w:rsidP="00E67E7F">
            <w:pPr>
              <w:rPr>
                <w:sz w:val="32"/>
                <w:szCs w:val="32"/>
              </w:rPr>
            </w:pPr>
            <w:r w:rsidRPr="00E24F02">
              <w:rPr>
                <w:sz w:val="32"/>
                <w:szCs w:val="32"/>
              </w:rPr>
              <w:t>SACPVP further submits that the word “assessment” should be defined or be excluded property valuers as there might be unintended consequences</w:t>
            </w:r>
          </w:p>
          <w:p w:rsidR="00E67E7F" w:rsidRPr="00E24F02" w:rsidRDefault="00E67E7F" w:rsidP="00E67E7F">
            <w:pPr>
              <w:rPr>
                <w:sz w:val="32"/>
                <w:szCs w:val="32"/>
              </w:rPr>
            </w:pPr>
          </w:p>
          <w:p w:rsidR="00E67E7F" w:rsidRPr="00E24F02" w:rsidRDefault="00E67E7F" w:rsidP="00E67E7F">
            <w:pPr>
              <w:rPr>
                <w:sz w:val="32"/>
                <w:szCs w:val="32"/>
                <w:lang w:val="en-US"/>
              </w:rPr>
            </w:pPr>
            <w:r w:rsidRPr="00E24F02">
              <w:rPr>
                <w:sz w:val="32"/>
                <w:szCs w:val="32"/>
              </w:rPr>
              <w:t xml:space="preserve">SACPVP therefore propose </w:t>
            </w:r>
            <w:r w:rsidRPr="00E24F02">
              <w:rPr>
                <w:sz w:val="32"/>
                <w:szCs w:val="32"/>
              </w:rPr>
              <w:lastRenderedPageBreak/>
              <w:t>that subsection “(ee) be inserted under exclusions in the definition and will read as follows “excluding a person regulated under Property Valuers Act, 2000”</w:t>
            </w:r>
          </w:p>
        </w:tc>
        <w:tc>
          <w:tcPr>
            <w:tcW w:w="3416" w:type="dxa"/>
          </w:tcPr>
          <w:p w:rsidR="00E67E7F" w:rsidRPr="00E24F02" w:rsidRDefault="00E67E7F" w:rsidP="00E67E7F">
            <w:pPr>
              <w:rPr>
                <w:sz w:val="32"/>
                <w:szCs w:val="32"/>
                <w:lang w:val="en-US"/>
              </w:rPr>
            </w:pPr>
            <w:r w:rsidRPr="00E24F02">
              <w:rPr>
                <w:sz w:val="32"/>
                <w:szCs w:val="32"/>
                <w:lang w:val="en-US"/>
              </w:rPr>
              <w:lastRenderedPageBreak/>
              <w:t>The Dept concurs and the provision will be revised accordingly.in line with the comment from the Council of Property Valuers to exclude professional valuers from the definition and application of the legislation.</w:t>
            </w:r>
          </w:p>
        </w:tc>
      </w:tr>
      <w:tr w:rsidR="00E67E7F" w:rsidRPr="00913376" w:rsidTr="00E24F02">
        <w:tc>
          <w:tcPr>
            <w:tcW w:w="5183" w:type="dxa"/>
          </w:tcPr>
          <w:p w:rsidR="00E67E7F" w:rsidRPr="00E24F02" w:rsidRDefault="00E67E7F" w:rsidP="00E67E7F">
            <w:pPr>
              <w:pStyle w:val="ListParagraph"/>
              <w:numPr>
                <w:ilvl w:val="0"/>
                <w:numId w:val="4"/>
              </w:numPr>
              <w:rPr>
                <w:sz w:val="32"/>
                <w:szCs w:val="32"/>
              </w:rPr>
            </w:pPr>
            <w:r w:rsidRPr="00E24F02">
              <w:rPr>
                <w:b/>
                <w:sz w:val="32"/>
                <w:szCs w:val="32"/>
                <w:lang w:val="en-US"/>
              </w:rPr>
              <w:lastRenderedPageBreak/>
              <w:t>National Property Forum(NPF)</w:t>
            </w:r>
          </w:p>
        </w:tc>
        <w:tc>
          <w:tcPr>
            <w:tcW w:w="2235" w:type="dxa"/>
          </w:tcPr>
          <w:p w:rsidR="00E67E7F" w:rsidRPr="00E24F02" w:rsidRDefault="00E67E7F" w:rsidP="00E67E7F">
            <w:pPr>
              <w:rPr>
                <w:sz w:val="32"/>
                <w:szCs w:val="32"/>
                <w:lang w:val="en-US"/>
              </w:rPr>
            </w:pPr>
            <w:r w:rsidRPr="00E24F02">
              <w:rPr>
                <w:sz w:val="32"/>
                <w:szCs w:val="32"/>
                <w:lang w:val="en-US"/>
              </w:rPr>
              <w:t>Section 1 Definition</w:t>
            </w:r>
          </w:p>
        </w:tc>
        <w:tc>
          <w:tcPr>
            <w:tcW w:w="4050" w:type="dxa"/>
          </w:tcPr>
          <w:p w:rsidR="00E67E7F" w:rsidRPr="00E24F02" w:rsidRDefault="00E67E7F" w:rsidP="00E67E7F">
            <w:pPr>
              <w:rPr>
                <w:sz w:val="32"/>
                <w:szCs w:val="32"/>
                <w:lang w:val="en-US"/>
              </w:rPr>
            </w:pPr>
            <w:r w:rsidRPr="00E24F02">
              <w:rPr>
                <w:sz w:val="32"/>
                <w:szCs w:val="32"/>
                <w:lang w:val="en-US"/>
              </w:rPr>
              <w:t>NPF submits that the definition exclude, sheriffs, attorneys and developers, except developers who sell their properties.</w:t>
            </w:r>
          </w:p>
        </w:tc>
        <w:tc>
          <w:tcPr>
            <w:tcW w:w="3416" w:type="dxa"/>
          </w:tcPr>
          <w:p w:rsidR="00E67E7F" w:rsidRPr="00E24F02" w:rsidRDefault="00E67E7F" w:rsidP="00E67E7F">
            <w:pPr>
              <w:rPr>
                <w:sz w:val="32"/>
                <w:szCs w:val="32"/>
                <w:lang w:val="en-US"/>
              </w:rPr>
            </w:pPr>
            <w:r w:rsidRPr="00E24F02">
              <w:rPr>
                <w:sz w:val="32"/>
                <w:szCs w:val="32"/>
                <w:lang w:val="en-US"/>
              </w:rPr>
              <w:t>Comments noted, however it must be noted that sheriffs are excluded in definition. Further the definition will be amended to include attorneys  and developers who use third parties to sell their properties</w:t>
            </w: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sections 53, Trust account</w:t>
            </w:r>
          </w:p>
        </w:tc>
        <w:tc>
          <w:tcPr>
            <w:tcW w:w="4050" w:type="dxa"/>
          </w:tcPr>
          <w:p w:rsidR="00E67E7F" w:rsidRPr="00E24F02" w:rsidRDefault="00E67E7F" w:rsidP="00E67E7F">
            <w:pPr>
              <w:rPr>
                <w:sz w:val="32"/>
                <w:szCs w:val="32"/>
                <w:lang w:val="en-US"/>
              </w:rPr>
            </w:pPr>
            <w:r w:rsidRPr="00E24F02">
              <w:rPr>
                <w:sz w:val="32"/>
                <w:szCs w:val="32"/>
                <w:lang w:val="en-US"/>
              </w:rPr>
              <w:t xml:space="preserve">NPF further submits that 99% of the estate agents do not use Trust Accounts. NPF therefore propose that it </w:t>
            </w:r>
            <w:r w:rsidRPr="00E24F02">
              <w:rPr>
                <w:sz w:val="32"/>
                <w:szCs w:val="32"/>
                <w:lang w:val="en-US"/>
              </w:rPr>
              <w:lastRenderedPageBreak/>
              <w:t>should not be mandatory for businesses that have annual turnover of less R 1.5 M to open a Trust Account</w:t>
            </w:r>
          </w:p>
        </w:tc>
        <w:tc>
          <w:tcPr>
            <w:tcW w:w="3416" w:type="dxa"/>
          </w:tcPr>
          <w:p w:rsidR="00E67E7F" w:rsidRPr="00E24F02" w:rsidRDefault="00E67E7F" w:rsidP="00E67E7F">
            <w:pPr>
              <w:rPr>
                <w:sz w:val="32"/>
                <w:szCs w:val="32"/>
                <w:lang w:val="en-US"/>
              </w:rPr>
            </w:pPr>
            <w:r w:rsidRPr="00E24F02">
              <w:rPr>
                <w:sz w:val="32"/>
                <w:szCs w:val="32"/>
                <w:lang w:val="en-US"/>
              </w:rPr>
              <w:lastRenderedPageBreak/>
              <w:t>Comments noted, the Minister will prescribe exemptions in terms of keeping trust account</w:t>
            </w: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Section 69, Property Sector transformation</w:t>
            </w:r>
          </w:p>
        </w:tc>
        <w:tc>
          <w:tcPr>
            <w:tcW w:w="4050" w:type="dxa"/>
          </w:tcPr>
          <w:p w:rsidR="00E67E7F" w:rsidRPr="00E24F02" w:rsidRDefault="00E67E7F" w:rsidP="00E67E7F">
            <w:pPr>
              <w:rPr>
                <w:sz w:val="32"/>
                <w:szCs w:val="32"/>
                <w:lang w:val="en-US"/>
              </w:rPr>
            </w:pPr>
            <w:r w:rsidRPr="00E24F02">
              <w:rPr>
                <w:sz w:val="32"/>
                <w:szCs w:val="32"/>
                <w:lang w:val="en-US"/>
              </w:rPr>
              <w:t>NPF submits that transformation of the sector should have a dedicated chapter which will outline the timeframe, targets etc. , transformation should not be dealt by way of a section.</w:t>
            </w:r>
          </w:p>
          <w:p w:rsidR="00E67E7F" w:rsidRPr="00E24F02" w:rsidRDefault="00E67E7F" w:rsidP="00E67E7F">
            <w:pPr>
              <w:rPr>
                <w:sz w:val="32"/>
                <w:szCs w:val="32"/>
                <w:lang w:val="en-US"/>
              </w:rPr>
            </w:pPr>
          </w:p>
        </w:tc>
        <w:tc>
          <w:tcPr>
            <w:tcW w:w="3416" w:type="dxa"/>
          </w:tcPr>
          <w:p w:rsidR="00E67E7F" w:rsidRPr="00E24F02" w:rsidRDefault="00E67E7F" w:rsidP="00E67E7F">
            <w:pPr>
              <w:rPr>
                <w:sz w:val="32"/>
                <w:szCs w:val="32"/>
                <w:lang w:val="en-US"/>
              </w:rPr>
            </w:pPr>
            <w:r w:rsidRPr="00E24F02">
              <w:rPr>
                <w:sz w:val="32"/>
                <w:szCs w:val="32"/>
                <w:lang w:val="en-US"/>
              </w:rPr>
              <w:t xml:space="preserve">The Dept concurs and as consistently raised during the public hearings, a new chapter on transformation will be drafted and section 69 will be substituted accordingly </w:t>
            </w:r>
          </w:p>
          <w:p w:rsidR="00E67E7F" w:rsidRPr="00E24F02" w:rsidRDefault="00E67E7F" w:rsidP="00E67E7F">
            <w:pPr>
              <w:rPr>
                <w:sz w:val="32"/>
                <w:szCs w:val="32"/>
                <w:lang w:val="en-US"/>
              </w:rPr>
            </w:pPr>
          </w:p>
        </w:tc>
      </w:tr>
      <w:tr w:rsidR="00E67E7F" w:rsidRPr="00913376" w:rsidTr="00E24F02">
        <w:tc>
          <w:tcPr>
            <w:tcW w:w="5183" w:type="dxa"/>
          </w:tcPr>
          <w:p w:rsidR="00E67E7F" w:rsidRPr="00E24F02" w:rsidRDefault="00E67E7F" w:rsidP="00E67E7F">
            <w:pPr>
              <w:pStyle w:val="ListParagraph"/>
              <w:numPr>
                <w:ilvl w:val="0"/>
                <w:numId w:val="4"/>
              </w:numPr>
              <w:rPr>
                <w:b/>
                <w:sz w:val="32"/>
                <w:szCs w:val="32"/>
              </w:rPr>
            </w:pPr>
            <w:r w:rsidRPr="00E24F02">
              <w:rPr>
                <w:b/>
                <w:sz w:val="32"/>
                <w:szCs w:val="32"/>
              </w:rPr>
              <w:t>Rendom Property Management(RPM)</w:t>
            </w:r>
          </w:p>
        </w:tc>
        <w:tc>
          <w:tcPr>
            <w:tcW w:w="2235" w:type="dxa"/>
          </w:tcPr>
          <w:p w:rsidR="00E67E7F" w:rsidRPr="00E24F02" w:rsidRDefault="00E67E7F" w:rsidP="00E67E7F">
            <w:pPr>
              <w:rPr>
                <w:sz w:val="32"/>
                <w:szCs w:val="32"/>
                <w:lang w:val="en-US"/>
              </w:rPr>
            </w:pPr>
            <w:r w:rsidRPr="00E24F02">
              <w:rPr>
                <w:sz w:val="32"/>
                <w:szCs w:val="32"/>
                <w:lang w:val="en-US"/>
              </w:rPr>
              <w:t>Definition, section 1</w:t>
            </w:r>
          </w:p>
        </w:tc>
        <w:tc>
          <w:tcPr>
            <w:tcW w:w="4050" w:type="dxa"/>
          </w:tcPr>
          <w:p w:rsidR="00E67E7F" w:rsidRPr="00E24F02" w:rsidRDefault="00E67E7F" w:rsidP="00E67E7F">
            <w:pPr>
              <w:rPr>
                <w:sz w:val="32"/>
                <w:szCs w:val="32"/>
                <w:lang w:val="en-US"/>
              </w:rPr>
            </w:pPr>
            <w:r w:rsidRPr="00E24F02">
              <w:rPr>
                <w:sz w:val="32"/>
                <w:szCs w:val="32"/>
                <w:lang w:val="en-US"/>
              </w:rPr>
              <w:t>RPM submit that section 1 of the Bill is inconsistence with the Community Schemes Ombud Service Act (CSOS) and Sectional Title Scheme Management Act (STSM)</w:t>
            </w:r>
          </w:p>
        </w:tc>
        <w:tc>
          <w:tcPr>
            <w:tcW w:w="3416" w:type="dxa"/>
          </w:tcPr>
          <w:p w:rsidR="00E67E7F" w:rsidRPr="00E24F02" w:rsidRDefault="00E67E7F" w:rsidP="00E67E7F">
            <w:pPr>
              <w:rPr>
                <w:sz w:val="32"/>
                <w:szCs w:val="32"/>
                <w:lang w:val="en-US"/>
              </w:rPr>
            </w:pPr>
            <w:r w:rsidRPr="00E24F02">
              <w:rPr>
                <w:sz w:val="32"/>
                <w:szCs w:val="32"/>
                <w:lang w:val="en-US"/>
              </w:rPr>
              <w:t>As raised consistently during the public hearings, the managing agents will be reincorporated in the definition (iv)</w:t>
            </w: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Barriers/ costs</w:t>
            </w:r>
          </w:p>
        </w:tc>
        <w:tc>
          <w:tcPr>
            <w:tcW w:w="4050" w:type="dxa"/>
          </w:tcPr>
          <w:p w:rsidR="00E67E7F" w:rsidRPr="00E24F02" w:rsidRDefault="00E67E7F" w:rsidP="00E67E7F">
            <w:pPr>
              <w:rPr>
                <w:sz w:val="32"/>
                <w:szCs w:val="32"/>
                <w:lang w:val="en-US"/>
              </w:rPr>
            </w:pPr>
            <w:r w:rsidRPr="00E24F02">
              <w:rPr>
                <w:sz w:val="32"/>
                <w:szCs w:val="32"/>
                <w:lang w:val="en-US"/>
              </w:rPr>
              <w:t xml:space="preserve">RPM submit that </w:t>
            </w:r>
            <w:r w:rsidR="00787456" w:rsidRPr="00E24F02">
              <w:rPr>
                <w:sz w:val="32"/>
                <w:szCs w:val="32"/>
                <w:lang w:val="en-US"/>
              </w:rPr>
              <w:t xml:space="preserve">a BEE and </w:t>
            </w:r>
            <w:r w:rsidR="00787456" w:rsidRPr="00E24F02">
              <w:rPr>
                <w:sz w:val="32"/>
                <w:szCs w:val="32"/>
                <w:lang w:val="en-US"/>
              </w:rPr>
              <w:lastRenderedPageBreak/>
              <w:t>Tax clearance certificate falls</w:t>
            </w:r>
            <w:r w:rsidRPr="00E24F02">
              <w:rPr>
                <w:sz w:val="32"/>
                <w:szCs w:val="32"/>
                <w:lang w:val="en-US"/>
              </w:rPr>
              <w:t xml:space="preserve"> outside the ambit of the Bill and they can </w:t>
            </w:r>
            <w:r w:rsidR="00787456" w:rsidRPr="00E24F02">
              <w:rPr>
                <w:sz w:val="32"/>
                <w:szCs w:val="32"/>
                <w:lang w:val="en-US"/>
              </w:rPr>
              <w:t>hamstring the</w:t>
            </w:r>
            <w:r w:rsidRPr="00E24F02">
              <w:rPr>
                <w:sz w:val="32"/>
                <w:szCs w:val="32"/>
                <w:lang w:val="en-US"/>
              </w:rPr>
              <w:t xml:space="preserve"> business of the property practitioner.</w:t>
            </w:r>
          </w:p>
        </w:tc>
        <w:tc>
          <w:tcPr>
            <w:tcW w:w="3416" w:type="dxa"/>
          </w:tcPr>
          <w:p w:rsidR="00E67E7F" w:rsidRPr="00E24F02" w:rsidRDefault="00E67E7F" w:rsidP="00E67E7F">
            <w:pPr>
              <w:rPr>
                <w:sz w:val="32"/>
                <w:szCs w:val="32"/>
                <w:lang w:val="en-US"/>
              </w:rPr>
            </w:pPr>
            <w:r w:rsidRPr="00E24F02">
              <w:rPr>
                <w:sz w:val="32"/>
                <w:szCs w:val="32"/>
                <w:lang w:val="en-US"/>
              </w:rPr>
              <w:lastRenderedPageBreak/>
              <w:t xml:space="preserve">Comments noted and </w:t>
            </w:r>
            <w:r w:rsidRPr="00E24F02">
              <w:rPr>
                <w:sz w:val="32"/>
                <w:szCs w:val="32"/>
                <w:lang w:val="en-US"/>
              </w:rPr>
              <w:lastRenderedPageBreak/>
              <w:t>the Dept will review the disqualification provisions as set out in section 49 and redraft the section accordingly to exclude subsection (vi), (vii), (viii) and subsection (b), (c) and (d) will be aligned accordingly with subsection (a)</w:t>
            </w: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Section 76</w:t>
            </w:r>
            <w:r w:rsidR="00787456">
              <w:rPr>
                <w:sz w:val="32"/>
                <w:szCs w:val="32"/>
                <w:lang w:val="en-US"/>
              </w:rPr>
              <w:t>, Transitional provisions</w:t>
            </w:r>
          </w:p>
        </w:tc>
        <w:tc>
          <w:tcPr>
            <w:tcW w:w="4050" w:type="dxa"/>
          </w:tcPr>
          <w:p w:rsidR="00E67E7F" w:rsidRPr="00E24F02" w:rsidRDefault="00E67E7F" w:rsidP="00E67E7F">
            <w:pPr>
              <w:rPr>
                <w:sz w:val="32"/>
                <w:szCs w:val="32"/>
                <w:lang w:val="en-US"/>
              </w:rPr>
            </w:pPr>
            <w:r w:rsidRPr="00E24F02">
              <w:rPr>
                <w:sz w:val="32"/>
                <w:szCs w:val="32"/>
                <w:lang w:val="en-US"/>
              </w:rPr>
              <w:t>RPM further submit that the transitional provision does not take into consideration the rights of the property practitioners</w:t>
            </w:r>
          </w:p>
        </w:tc>
        <w:tc>
          <w:tcPr>
            <w:tcW w:w="3416" w:type="dxa"/>
          </w:tcPr>
          <w:p w:rsidR="00E67E7F" w:rsidRPr="00E24F02" w:rsidRDefault="00E67E7F" w:rsidP="00E67E7F">
            <w:pPr>
              <w:rPr>
                <w:sz w:val="32"/>
                <w:szCs w:val="32"/>
                <w:lang w:val="en-US"/>
              </w:rPr>
            </w:pPr>
            <w:r w:rsidRPr="00E24F02">
              <w:rPr>
                <w:sz w:val="32"/>
                <w:szCs w:val="32"/>
                <w:lang w:val="en-US"/>
              </w:rPr>
              <w:t>The Dept note the comments</w:t>
            </w: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General comments</w:t>
            </w:r>
          </w:p>
        </w:tc>
        <w:tc>
          <w:tcPr>
            <w:tcW w:w="4050" w:type="dxa"/>
          </w:tcPr>
          <w:p w:rsidR="00E67E7F" w:rsidRPr="00E24F02" w:rsidRDefault="00E67E7F" w:rsidP="00E67E7F">
            <w:pPr>
              <w:rPr>
                <w:sz w:val="32"/>
                <w:szCs w:val="32"/>
                <w:lang w:val="en-US"/>
              </w:rPr>
            </w:pPr>
            <w:r w:rsidRPr="00E24F02">
              <w:rPr>
                <w:sz w:val="32"/>
                <w:szCs w:val="32"/>
                <w:lang w:val="en-US"/>
              </w:rPr>
              <w:t>RPM furthermore submit that there must be a clear clarity on the roles of CSOS and EAAB</w:t>
            </w:r>
          </w:p>
        </w:tc>
        <w:tc>
          <w:tcPr>
            <w:tcW w:w="3416" w:type="dxa"/>
          </w:tcPr>
          <w:p w:rsidR="00E67E7F" w:rsidRPr="00E24F02" w:rsidRDefault="00E67E7F" w:rsidP="00E67E7F">
            <w:pPr>
              <w:rPr>
                <w:sz w:val="32"/>
                <w:szCs w:val="32"/>
                <w:lang w:val="en-US"/>
              </w:rPr>
            </w:pPr>
            <w:r w:rsidRPr="00E24F02">
              <w:rPr>
                <w:sz w:val="32"/>
                <w:szCs w:val="32"/>
                <w:lang w:val="en-US"/>
              </w:rPr>
              <w:t xml:space="preserve">Comments noted and the alignment with the CSOS and the Rental Housing Act will be </w:t>
            </w:r>
            <w:r w:rsidRPr="00E24F02">
              <w:rPr>
                <w:sz w:val="32"/>
                <w:szCs w:val="32"/>
                <w:lang w:val="en-US"/>
              </w:rPr>
              <w:lastRenderedPageBreak/>
              <w:t>done accordingly as raised by BASA</w:t>
            </w:r>
          </w:p>
          <w:p w:rsidR="00E67E7F" w:rsidRPr="00E24F02" w:rsidRDefault="00E67E7F" w:rsidP="00E67E7F">
            <w:pPr>
              <w:rPr>
                <w:sz w:val="32"/>
                <w:szCs w:val="32"/>
                <w:lang w:val="en-US"/>
              </w:rPr>
            </w:pPr>
          </w:p>
        </w:tc>
      </w:tr>
      <w:tr w:rsidR="00E67E7F" w:rsidRPr="00913376" w:rsidTr="00E24F02">
        <w:tc>
          <w:tcPr>
            <w:tcW w:w="5183" w:type="dxa"/>
          </w:tcPr>
          <w:p w:rsidR="00E67E7F" w:rsidRPr="00E24F02" w:rsidRDefault="00E67E7F" w:rsidP="00E67E7F">
            <w:pPr>
              <w:pStyle w:val="ListParagraph"/>
              <w:numPr>
                <w:ilvl w:val="0"/>
                <w:numId w:val="4"/>
              </w:numPr>
              <w:rPr>
                <w:b/>
                <w:sz w:val="32"/>
                <w:szCs w:val="32"/>
              </w:rPr>
            </w:pPr>
            <w:r w:rsidRPr="00E24F02">
              <w:rPr>
                <w:b/>
                <w:sz w:val="32"/>
                <w:szCs w:val="32"/>
              </w:rPr>
              <w:lastRenderedPageBreak/>
              <w:t>National  Association  of Managing Agent (NAMA)</w:t>
            </w:r>
          </w:p>
        </w:tc>
        <w:tc>
          <w:tcPr>
            <w:tcW w:w="2235" w:type="dxa"/>
          </w:tcPr>
          <w:p w:rsidR="00E67E7F" w:rsidRPr="00E24F02" w:rsidRDefault="00E67E7F" w:rsidP="00E67E7F">
            <w:pPr>
              <w:rPr>
                <w:sz w:val="32"/>
                <w:szCs w:val="32"/>
                <w:lang w:val="en-US"/>
              </w:rPr>
            </w:pPr>
            <w:r w:rsidRPr="00E24F02">
              <w:rPr>
                <w:sz w:val="32"/>
                <w:szCs w:val="32"/>
                <w:lang w:val="en-US"/>
              </w:rPr>
              <w:t>Definition, section 1</w:t>
            </w:r>
          </w:p>
        </w:tc>
        <w:tc>
          <w:tcPr>
            <w:tcW w:w="4050" w:type="dxa"/>
          </w:tcPr>
          <w:p w:rsidR="00E67E7F" w:rsidRPr="00E24F02" w:rsidRDefault="00E67E7F" w:rsidP="00E67E7F">
            <w:pPr>
              <w:rPr>
                <w:sz w:val="32"/>
                <w:szCs w:val="32"/>
                <w:lang w:val="en-US"/>
              </w:rPr>
            </w:pPr>
            <w:r w:rsidRPr="00E24F02">
              <w:rPr>
                <w:sz w:val="32"/>
                <w:szCs w:val="32"/>
                <w:lang w:val="en-US"/>
              </w:rPr>
              <w:t>NAMA submits that developers should be included in the definition of the Property practitioners Bill</w:t>
            </w:r>
          </w:p>
        </w:tc>
        <w:tc>
          <w:tcPr>
            <w:tcW w:w="3416" w:type="dxa"/>
          </w:tcPr>
          <w:p w:rsidR="00E67E7F" w:rsidRPr="00E24F02" w:rsidRDefault="00E67E7F" w:rsidP="00E67E7F">
            <w:pPr>
              <w:rPr>
                <w:sz w:val="32"/>
                <w:szCs w:val="32"/>
                <w:lang w:val="en-US"/>
              </w:rPr>
            </w:pPr>
            <w:r w:rsidRPr="00E24F02">
              <w:rPr>
                <w:sz w:val="32"/>
                <w:szCs w:val="32"/>
                <w:lang w:val="en-US"/>
              </w:rPr>
              <w:t>The Dept note the comment and the provision will be revised accordingly</w:t>
            </w:r>
          </w:p>
          <w:p w:rsidR="00E67E7F" w:rsidRPr="00E24F02" w:rsidRDefault="00E67E7F" w:rsidP="00E67E7F">
            <w:pPr>
              <w:rPr>
                <w:sz w:val="32"/>
                <w:szCs w:val="32"/>
                <w:lang w:val="en-US"/>
              </w:rPr>
            </w:pPr>
          </w:p>
          <w:p w:rsidR="00E67E7F" w:rsidRPr="00E24F02" w:rsidRDefault="00E67E7F" w:rsidP="00E67E7F">
            <w:pPr>
              <w:rPr>
                <w:sz w:val="32"/>
                <w:szCs w:val="32"/>
                <w:lang w:val="en-US"/>
              </w:rPr>
            </w:pP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General comments</w:t>
            </w:r>
          </w:p>
        </w:tc>
        <w:tc>
          <w:tcPr>
            <w:tcW w:w="4050" w:type="dxa"/>
          </w:tcPr>
          <w:p w:rsidR="00E67E7F" w:rsidRPr="00E24F02" w:rsidRDefault="00E67E7F" w:rsidP="00E67E7F">
            <w:pPr>
              <w:rPr>
                <w:sz w:val="32"/>
                <w:szCs w:val="32"/>
                <w:lang w:val="en-US"/>
              </w:rPr>
            </w:pPr>
            <w:r w:rsidRPr="00E24F02">
              <w:rPr>
                <w:sz w:val="32"/>
                <w:szCs w:val="32"/>
                <w:lang w:val="en-US"/>
              </w:rPr>
              <w:t>NAMA further submits that the licensing of managing agents should be considered as it is an international standard</w:t>
            </w:r>
          </w:p>
        </w:tc>
        <w:tc>
          <w:tcPr>
            <w:tcW w:w="3416" w:type="dxa"/>
          </w:tcPr>
          <w:p w:rsidR="00E67E7F" w:rsidRPr="00E24F02" w:rsidRDefault="00E67E7F" w:rsidP="00E67E7F">
            <w:pPr>
              <w:rPr>
                <w:sz w:val="32"/>
                <w:szCs w:val="32"/>
                <w:lang w:val="en-US"/>
              </w:rPr>
            </w:pPr>
            <w:r w:rsidRPr="00E24F02">
              <w:rPr>
                <w:sz w:val="32"/>
                <w:szCs w:val="32"/>
                <w:lang w:val="en-US"/>
              </w:rPr>
              <w:t>Comments noted</w:t>
            </w: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lang w:val="en-US"/>
              </w:rPr>
            </w:pPr>
          </w:p>
        </w:tc>
        <w:tc>
          <w:tcPr>
            <w:tcW w:w="4050" w:type="dxa"/>
          </w:tcPr>
          <w:p w:rsidR="00E67E7F" w:rsidRPr="00E24F02" w:rsidRDefault="00E67E7F" w:rsidP="00E67E7F">
            <w:pPr>
              <w:rPr>
                <w:sz w:val="32"/>
                <w:szCs w:val="32"/>
                <w:lang w:val="en-US"/>
              </w:rPr>
            </w:pPr>
            <w:r w:rsidRPr="00E24F02">
              <w:rPr>
                <w:sz w:val="32"/>
                <w:szCs w:val="32"/>
                <w:lang w:val="en-US"/>
              </w:rPr>
              <w:t>NAMA submits that the guidelines should be promulgated so that it will determine which entity should regulate managing agents</w:t>
            </w:r>
          </w:p>
        </w:tc>
        <w:tc>
          <w:tcPr>
            <w:tcW w:w="3416" w:type="dxa"/>
          </w:tcPr>
          <w:p w:rsidR="00E67E7F" w:rsidRPr="00E24F02" w:rsidRDefault="00E67E7F" w:rsidP="00E67E7F">
            <w:pPr>
              <w:rPr>
                <w:sz w:val="32"/>
                <w:szCs w:val="32"/>
                <w:lang w:val="en-US"/>
              </w:rPr>
            </w:pPr>
            <w:r w:rsidRPr="00E24F02">
              <w:rPr>
                <w:sz w:val="32"/>
                <w:szCs w:val="32"/>
                <w:lang w:val="en-US"/>
              </w:rPr>
              <w:t>Comments noted and the alignment with the CSOS and the Rental Housing Act will be done accordingly as raised by BASA</w:t>
            </w:r>
          </w:p>
          <w:p w:rsidR="00E67E7F" w:rsidRPr="00E24F02" w:rsidRDefault="00E67E7F" w:rsidP="00E67E7F">
            <w:pPr>
              <w:rPr>
                <w:sz w:val="32"/>
                <w:szCs w:val="32"/>
                <w:lang w:val="en-US"/>
              </w:rPr>
            </w:pPr>
          </w:p>
        </w:tc>
      </w:tr>
      <w:tr w:rsidR="00E67E7F" w:rsidRPr="00913376" w:rsidTr="00E24F02">
        <w:tc>
          <w:tcPr>
            <w:tcW w:w="5183" w:type="dxa"/>
          </w:tcPr>
          <w:p w:rsidR="00E67E7F" w:rsidRPr="00E24F02" w:rsidRDefault="00E67E7F" w:rsidP="00E67E7F">
            <w:pPr>
              <w:pStyle w:val="ListParagraph"/>
              <w:numPr>
                <w:ilvl w:val="0"/>
                <w:numId w:val="4"/>
              </w:numPr>
              <w:rPr>
                <w:b/>
                <w:sz w:val="32"/>
                <w:szCs w:val="32"/>
              </w:rPr>
            </w:pPr>
            <w:r w:rsidRPr="00E24F02">
              <w:rPr>
                <w:b/>
                <w:sz w:val="32"/>
                <w:szCs w:val="32"/>
              </w:rPr>
              <w:lastRenderedPageBreak/>
              <w:t>Institute of Estate Agents of South Africa(IEASA)</w:t>
            </w:r>
          </w:p>
        </w:tc>
        <w:tc>
          <w:tcPr>
            <w:tcW w:w="2235" w:type="dxa"/>
          </w:tcPr>
          <w:p w:rsidR="00E67E7F" w:rsidRPr="00E24F02" w:rsidRDefault="00E67E7F" w:rsidP="00E67E7F">
            <w:pPr>
              <w:rPr>
                <w:sz w:val="32"/>
                <w:szCs w:val="32"/>
                <w:lang w:val="en-US"/>
              </w:rPr>
            </w:pPr>
            <w:r w:rsidRPr="00E24F02">
              <w:rPr>
                <w:sz w:val="32"/>
                <w:szCs w:val="32"/>
                <w:lang w:val="en-US"/>
              </w:rPr>
              <w:t>Definition, section 1 (a)(vi)(cc)</w:t>
            </w:r>
          </w:p>
          <w:p w:rsidR="00E67E7F" w:rsidRPr="00E24F02" w:rsidRDefault="00E67E7F" w:rsidP="00E67E7F">
            <w:pPr>
              <w:rPr>
                <w:sz w:val="32"/>
                <w:szCs w:val="32"/>
                <w:lang w:val="en-US"/>
              </w:rPr>
            </w:pPr>
          </w:p>
          <w:p w:rsidR="00E67E7F" w:rsidRPr="00E24F02" w:rsidRDefault="00E67E7F" w:rsidP="00E67E7F">
            <w:pPr>
              <w:rPr>
                <w:sz w:val="32"/>
                <w:szCs w:val="32"/>
                <w:lang w:val="en-US"/>
              </w:rPr>
            </w:pPr>
          </w:p>
          <w:p w:rsidR="00E67E7F" w:rsidRPr="00E24F02" w:rsidRDefault="00E67E7F" w:rsidP="00E67E7F">
            <w:pPr>
              <w:rPr>
                <w:sz w:val="32"/>
                <w:szCs w:val="32"/>
                <w:lang w:val="en-US"/>
              </w:rPr>
            </w:pPr>
          </w:p>
        </w:tc>
        <w:tc>
          <w:tcPr>
            <w:tcW w:w="4050" w:type="dxa"/>
          </w:tcPr>
          <w:p w:rsidR="00E67E7F" w:rsidRPr="00E24F02" w:rsidRDefault="00E67E7F" w:rsidP="00E67E7F">
            <w:pPr>
              <w:rPr>
                <w:sz w:val="32"/>
                <w:szCs w:val="32"/>
                <w:lang w:val="en-US"/>
              </w:rPr>
            </w:pPr>
            <w:r w:rsidRPr="00E24F02">
              <w:rPr>
                <w:sz w:val="32"/>
                <w:szCs w:val="32"/>
                <w:lang w:val="en-US"/>
              </w:rPr>
              <w:t>IEASA submit that candidate attorneys should not be exempted from the application of the Bill</w:t>
            </w:r>
          </w:p>
          <w:p w:rsidR="00E67E7F" w:rsidRPr="00E24F02" w:rsidRDefault="00E67E7F" w:rsidP="00E67E7F">
            <w:pPr>
              <w:rPr>
                <w:sz w:val="32"/>
                <w:szCs w:val="32"/>
                <w:lang w:val="en-US"/>
              </w:rPr>
            </w:pPr>
          </w:p>
          <w:p w:rsidR="00E67E7F" w:rsidRPr="00E24F02" w:rsidRDefault="00E67E7F" w:rsidP="00E67E7F">
            <w:pPr>
              <w:rPr>
                <w:sz w:val="32"/>
                <w:szCs w:val="32"/>
                <w:lang w:val="en-US"/>
              </w:rPr>
            </w:pPr>
          </w:p>
          <w:p w:rsidR="00E67E7F" w:rsidRPr="00E24F02" w:rsidRDefault="00E67E7F" w:rsidP="00E67E7F">
            <w:pPr>
              <w:rPr>
                <w:sz w:val="32"/>
                <w:szCs w:val="32"/>
                <w:lang w:val="en-US"/>
              </w:rPr>
            </w:pPr>
          </w:p>
          <w:p w:rsidR="00E67E7F" w:rsidRPr="00E24F02" w:rsidRDefault="00E67E7F" w:rsidP="00E67E7F">
            <w:pPr>
              <w:rPr>
                <w:sz w:val="32"/>
                <w:szCs w:val="32"/>
                <w:lang w:val="en-US"/>
              </w:rPr>
            </w:pPr>
          </w:p>
          <w:p w:rsidR="00E67E7F" w:rsidRPr="00E24F02" w:rsidRDefault="00E67E7F" w:rsidP="00E67E7F">
            <w:pPr>
              <w:rPr>
                <w:sz w:val="32"/>
                <w:szCs w:val="32"/>
                <w:lang w:val="en-US"/>
              </w:rPr>
            </w:pPr>
          </w:p>
        </w:tc>
        <w:tc>
          <w:tcPr>
            <w:tcW w:w="3416" w:type="dxa"/>
          </w:tcPr>
          <w:p w:rsidR="00E67E7F" w:rsidRPr="00E24F02" w:rsidRDefault="00E67E7F" w:rsidP="00E67E7F">
            <w:pPr>
              <w:rPr>
                <w:sz w:val="32"/>
                <w:szCs w:val="32"/>
                <w:lang w:val="en-US"/>
              </w:rPr>
            </w:pPr>
            <w:r w:rsidRPr="00E24F02">
              <w:rPr>
                <w:sz w:val="32"/>
                <w:szCs w:val="32"/>
                <w:lang w:val="en-US"/>
              </w:rPr>
              <w:t>Comments noted, however it must be noted that sheriffs are excluded in definition. Further the definition will be amended to include attorneys  and developers who use third parties to sell their properties</w:t>
            </w: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Section 47, Prohibition on rendering services without FFC</w:t>
            </w:r>
          </w:p>
        </w:tc>
        <w:tc>
          <w:tcPr>
            <w:tcW w:w="4050" w:type="dxa"/>
          </w:tcPr>
          <w:p w:rsidR="00E67E7F" w:rsidRPr="00E24F02" w:rsidRDefault="00E67E7F" w:rsidP="00E67E7F">
            <w:pPr>
              <w:rPr>
                <w:sz w:val="32"/>
                <w:szCs w:val="32"/>
                <w:lang w:val="en-US"/>
              </w:rPr>
            </w:pPr>
            <w:r w:rsidRPr="00E24F02">
              <w:rPr>
                <w:sz w:val="32"/>
                <w:szCs w:val="32"/>
                <w:lang w:val="en-US"/>
              </w:rPr>
              <w:t>IEASA submit that this section need to be reconsidered</w:t>
            </w:r>
          </w:p>
        </w:tc>
        <w:tc>
          <w:tcPr>
            <w:tcW w:w="3416" w:type="dxa"/>
          </w:tcPr>
          <w:p w:rsidR="00E67E7F" w:rsidRPr="00E24F02" w:rsidRDefault="00E67E7F" w:rsidP="00E67E7F">
            <w:pPr>
              <w:rPr>
                <w:sz w:val="32"/>
                <w:szCs w:val="32"/>
                <w:lang w:val="en-US"/>
              </w:rPr>
            </w:pPr>
            <w:r w:rsidRPr="00E24F02">
              <w:rPr>
                <w:sz w:val="32"/>
                <w:szCs w:val="32"/>
                <w:lang w:val="en-US"/>
              </w:rPr>
              <w:t>The Dept note the comment, however section 47 will be applied in conjunction with the provision dealing with “deemed to be in possession”</w:t>
            </w: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 xml:space="preserve">section 54, Duty of </w:t>
            </w:r>
            <w:r w:rsidRPr="00E24F02">
              <w:rPr>
                <w:sz w:val="32"/>
                <w:szCs w:val="32"/>
                <w:lang w:val="en-US"/>
              </w:rPr>
              <w:lastRenderedPageBreak/>
              <w:t>property practitioner to keep accounting records and other documents</w:t>
            </w:r>
          </w:p>
        </w:tc>
        <w:tc>
          <w:tcPr>
            <w:tcW w:w="4050" w:type="dxa"/>
          </w:tcPr>
          <w:p w:rsidR="00E67E7F" w:rsidRPr="00E24F02" w:rsidRDefault="00E67E7F" w:rsidP="00E67E7F">
            <w:pPr>
              <w:rPr>
                <w:sz w:val="32"/>
                <w:szCs w:val="32"/>
                <w:lang w:val="en-US"/>
              </w:rPr>
            </w:pPr>
            <w:r w:rsidRPr="00E24F02">
              <w:rPr>
                <w:sz w:val="32"/>
                <w:szCs w:val="32"/>
                <w:lang w:val="en-US"/>
              </w:rPr>
              <w:lastRenderedPageBreak/>
              <w:t xml:space="preserve">IEASA submit that the requirement that the </w:t>
            </w:r>
            <w:r w:rsidRPr="00E24F02">
              <w:rPr>
                <w:sz w:val="32"/>
                <w:szCs w:val="32"/>
                <w:lang w:val="en-US"/>
              </w:rPr>
              <w:lastRenderedPageBreak/>
              <w:t xml:space="preserve">property practitioner should keep documents for the period of 10 years  whereas attorneys keep them for the period of 5 years must be reviewed </w:t>
            </w:r>
          </w:p>
        </w:tc>
        <w:tc>
          <w:tcPr>
            <w:tcW w:w="3416" w:type="dxa"/>
          </w:tcPr>
          <w:p w:rsidR="00E67E7F" w:rsidRPr="00E24F02" w:rsidRDefault="00E67E7F" w:rsidP="00E67E7F">
            <w:pPr>
              <w:rPr>
                <w:sz w:val="32"/>
                <w:szCs w:val="32"/>
                <w:lang w:val="en-US"/>
              </w:rPr>
            </w:pPr>
            <w:r w:rsidRPr="00E24F02">
              <w:rPr>
                <w:sz w:val="32"/>
                <w:szCs w:val="32"/>
                <w:lang w:val="en-US"/>
              </w:rPr>
              <w:lastRenderedPageBreak/>
              <w:t xml:space="preserve">The Dept note the comment and therefore </w:t>
            </w:r>
            <w:r w:rsidRPr="00E24F02">
              <w:rPr>
                <w:sz w:val="32"/>
                <w:szCs w:val="32"/>
                <w:lang w:val="en-US"/>
              </w:rPr>
              <w:lastRenderedPageBreak/>
              <w:t>the responsibility of keeping accounting records will be reduced from 10 years to 5 years by way of substitution in section</w:t>
            </w: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Section 55(5), property practitioner not entitled to remuneration in certain circumstances</w:t>
            </w:r>
          </w:p>
        </w:tc>
        <w:tc>
          <w:tcPr>
            <w:tcW w:w="4050" w:type="dxa"/>
          </w:tcPr>
          <w:p w:rsidR="00E67E7F" w:rsidRPr="00E24F02" w:rsidRDefault="00E67E7F" w:rsidP="00E67E7F">
            <w:pPr>
              <w:rPr>
                <w:sz w:val="32"/>
                <w:szCs w:val="32"/>
                <w:lang w:val="en-US"/>
              </w:rPr>
            </w:pPr>
            <w:r w:rsidRPr="00E24F02">
              <w:rPr>
                <w:sz w:val="32"/>
                <w:szCs w:val="32"/>
                <w:lang w:val="en-US"/>
              </w:rPr>
              <w:t>IEASA submit that this item should remain as an item on which the parties may agree upon. IEASA further propose that alternatively the parties may agree in writing.</w:t>
            </w:r>
          </w:p>
        </w:tc>
        <w:tc>
          <w:tcPr>
            <w:tcW w:w="3416" w:type="dxa"/>
          </w:tcPr>
          <w:p w:rsidR="00E67E7F" w:rsidRPr="00E24F02" w:rsidRDefault="00E67E7F" w:rsidP="00E67E7F">
            <w:pPr>
              <w:rPr>
                <w:sz w:val="32"/>
                <w:szCs w:val="32"/>
                <w:lang w:val="en-US"/>
              </w:rPr>
            </w:pPr>
            <w:r w:rsidRPr="00E24F02">
              <w:rPr>
                <w:sz w:val="32"/>
                <w:szCs w:val="32"/>
                <w:lang w:val="en-US"/>
              </w:rPr>
              <w:t>Comments noted</w:t>
            </w: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Section 65, prohibition on conduct to influence issue of certain certificates</w:t>
            </w:r>
          </w:p>
        </w:tc>
        <w:tc>
          <w:tcPr>
            <w:tcW w:w="4050" w:type="dxa"/>
          </w:tcPr>
          <w:p w:rsidR="00E67E7F" w:rsidRPr="00E24F02" w:rsidRDefault="00E67E7F" w:rsidP="00E67E7F">
            <w:pPr>
              <w:rPr>
                <w:sz w:val="32"/>
                <w:szCs w:val="32"/>
                <w:lang w:val="en-US"/>
              </w:rPr>
            </w:pPr>
            <w:r w:rsidRPr="00E24F02">
              <w:rPr>
                <w:sz w:val="32"/>
                <w:szCs w:val="32"/>
                <w:lang w:val="en-US"/>
              </w:rPr>
              <w:t>IEASA  propose that there should be a provision under section 65(2) which reads as follows: “</w:t>
            </w:r>
            <w:r w:rsidRPr="00E24F02">
              <w:rPr>
                <w:sz w:val="32"/>
                <w:szCs w:val="32"/>
                <w:u w:val="single"/>
                <w:lang w:val="en-US"/>
              </w:rPr>
              <w:t xml:space="preserve">a property practitioner may not in any way pay , directly or </w:t>
            </w:r>
            <w:r w:rsidRPr="00E24F02">
              <w:rPr>
                <w:sz w:val="32"/>
                <w:szCs w:val="32"/>
                <w:u w:val="single"/>
                <w:lang w:val="en-US"/>
              </w:rPr>
              <w:lastRenderedPageBreak/>
              <w:t>indirectly to any person or entity with the intention to pay for exclusive right in a particular estate”</w:t>
            </w:r>
          </w:p>
        </w:tc>
        <w:tc>
          <w:tcPr>
            <w:tcW w:w="3416" w:type="dxa"/>
          </w:tcPr>
          <w:p w:rsidR="00E67E7F" w:rsidRPr="00E24F02" w:rsidRDefault="00E67E7F" w:rsidP="00E67E7F">
            <w:pPr>
              <w:rPr>
                <w:sz w:val="32"/>
                <w:szCs w:val="32"/>
                <w:lang w:val="en-US"/>
              </w:rPr>
            </w:pPr>
            <w:r w:rsidRPr="00E24F02">
              <w:rPr>
                <w:sz w:val="32"/>
                <w:szCs w:val="32"/>
                <w:lang w:val="en-US"/>
              </w:rPr>
              <w:lastRenderedPageBreak/>
              <w:t>The Dept concurs and the provision will be revised by way of insertion as proposed</w:t>
            </w: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Section 67, Language of agreements</w:t>
            </w:r>
          </w:p>
        </w:tc>
        <w:tc>
          <w:tcPr>
            <w:tcW w:w="4050" w:type="dxa"/>
          </w:tcPr>
          <w:p w:rsidR="00E67E7F" w:rsidRPr="00E24F02" w:rsidRDefault="00E67E7F" w:rsidP="00E67E7F">
            <w:pPr>
              <w:rPr>
                <w:sz w:val="32"/>
                <w:szCs w:val="32"/>
                <w:lang w:val="en-US"/>
              </w:rPr>
            </w:pPr>
            <w:r w:rsidRPr="00E24F02">
              <w:rPr>
                <w:sz w:val="32"/>
                <w:szCs w:val="32"/>
                <w:lang w:val="en-US"/>
              </w:rPr>
              <w:t>IEASA submit that the drafting of agreement of sale or lease in any official language requested by the purchaser or lessee places an unjustifiable administrative as well as cost burden on the property practitioner concern.</w:t>
            </w:r>
          </w:p>
        </w:tc>
        <w:tc>
          <w:tcPr>
            <w:tcW w:w="3416" w:type="dxa"/>
          </w:tcPr>
          <w:p w:rsidR="00E67E7F" w:rsidRPr="00E24F02" w:rsidRDefault="00E67E7F" w:rsidP="00E67E7F">
            <w:pPr>
              <w:rPr>
                <w:sz w:val="32"/>
                <w:szCs w:val="32"/>
                <w:lang w:val="en-US"/>
              </w:rPr>
            </w:pPr>
            <w:r w:rsidRPr="00E24F02">
              <w:rPr>
                <w:sz w:val="32"/>
                <w:szCs w:val="32"/>
                <w:lang w:val="en-US"/>
              </w:rPr>
              <w:t>The Dept concurs and the provision will be revised accordingly section 67(1) and be aligned with the National Credit Act NCA) in relation to provisions dealing with language of statement of intent.</w:t>
            </w: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 xml:space="preserve">Section 68, Consumer education and information </w:t>
            </w:r>
          </w:p>
        </w:tc>
        <w:tc>
          <w:tcPr>
            <w:tcW w:w="4050" w:type="dxa"/>
          </w:tcPr>
          <w:p w:rsidR="00E67E7F" w:rsidRPr="00E24F02" w:rsidRDefault="00E67E7F" w:rsidP="00E67E7F">
            <w:pPr>
              <w:rPr>
                <w:sz w:val="32"/>
                <w:szCs w:val="32"/>
                <w:lang w:val="en-US"/>
              </w:rPr>
            </w:pPr>
            <w:r w:rsidRPr="00E24F02">
              <w:rPr>
                <w:sz w:val="32"/>
                <w:szCs w:val="32"/>
                <w:lang w:val="en-US"/>
              </w:rPr>
              <w:t>IEASA supports this provision</w:t>
            </w:r>
          </w:p>
        </w:tc>
        <w:tc>
          <w:tcPr>
            <w:tcW w:w="3416" w:type="dxa"/>
          </w:tcPr>
          <w:p w:rsidR="00E67E7F" w:rsidRPr="00E24F02" w:rsidRDefault="00E67E7F" w:rsidP="00E67E7F">
            <w:pPr>
              <w:rPr>
                <w:sz w:val="32"/>
                <w:szCs w:val="32"/>
                <w:lang w:val="en-US"/>
              </w:rPr>
            </w:pPr>
            <w:r w:rsidRPr="00E24F02">
              <w:rPr>
                <w:sz w:val="32"/>
                <w:szCs w:val="32"/>
                <w:lang w:val="en-US"/>
              </w:rPr>
              <w:t>Comments noted</w:t>
            </w:r>
          </w:p>
        </w:tc>
      </w:tr>
      <w:tr w:rsidR="00E67E7F" w:rsidRPr="00913376" w:rsidTr="00E24F02">
        <w:tc>
          <w:tcPr>
            <w:tcW w:w="5183" w:type="dxa"/>
          </w:tcPr>
          <w:p w:rsidR="00E67E7F" w:rsidRPr="00E24F02" w:rsidRDefault="00E67E7F" w:rsidP="00E67E7F">
            <w:pPr>
              <w:pStyle w:val="ListParagraph"/>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 xml:space="preserve">Section 69(4), Property Sector </w:t>
            </w:r>
            <w:r w:rsidRPr="00E24F02">
              <w:rPr>
                <w:sz w:val="32"/>
                <w:szCs w:val="32"/>
                <w:lang w:val="en-US"/>
              </w:rPr>
              <w:lastRenderedPageBreak/>
              <w:t>Transformation</w:t>
            </w:r>
          </w:p>
        </w:tc>
        <w:tc>
          <w:tcPr>
            <w:tcW w:w="4050" w:type="dxa"/>
          </w:tcPr>
          <w:p w:rsidR="00E67E7F" w:rsidRPr="00E24F02" w:rsidRDefault="00E67E7F" w:rsidP="00E67E7F">
            <w:pPr>
              <w:rPr>
                <w:sz w:val="32"/>
                <w:szCs w:val="32"/>
                <w:lang w:val="en-US"/>
              </w:rPr>
            </w:pPr>
            <w:r w:rsidRPr="00E24F02">
              <w:rPr>
                <w:sz w:val="32"/>
                <w:szCs w:val="32"/>
                <w:lang w:val="en-US"/>
              </w:rPr>
              <w:lastRenderedPageBreak/>
              <w:t xml:space="preserve">IEASA supports transformation and further propose the use of  levy duty  </w:t>
            </w:r>
            <w:r w:rsidRPr="00E24F02">
              <w:rPr>
                <w:sz w:val="32"/>
                <w:szCs w:val="32"/>
                <w:lang w:val="en-US"/>
              </w:rPr>
              <w:lastRenderedPageBreak/>
              <w:t>to take certain percentage to contribute into the fund</w:t>
            </w:r>
          </w:p>
        </w:tc>
        <w:tc>
          <w:tcPr>
            <w:tcW w:w="3416" w:type="dxa"/>
          </w:tcPr>
          <w:p w:rsidR="00E67E7F" w:rsidRPr="00E24F02" w:rsidRDefault="00E67E7F" w:rsidP="00E67E7F">
            <w:pPr>
              <w:rPr>
                <w:sz w:val="32"/>
                <w:szCs w:val="32"/>
                <w:lang w:val="en-US"/>
              </w:rPr>
            </w:pPr>
            <w:r w:rsidRPr="00E24F02">
              <w:rPr>
                <w:sz w:val="32"/>
                <w:szCs w:val="32"/>
                <w:lang w:val="en-US"/>
              </w:rPr>
              <w:lastRenderedPageBreak/>
              <w:t xml:space="preserve">The Dept concurs and as consistently raised during the public </w:t>
            </w:r>
            <w:r w:rsidRPr="00E24F02">
              <w:rPr>
                <w:sz w:val="32"/>
                <w:szCs w:val="32"/>
                <w:lang w:val="en-US"/>
              </w:rPr>
              <w:lastRenderedPageBreak/>
              <w:t xml:space="preserve">hearings, a new chapter on transformation will be drafted and section 69 will be substituted accordingly </w:t>
            </w:r>
          </w:p>
          <w:p w:rsidR="00E67E7F" w:rsidRPr="00E24F02" w:rsidRDefault="00E67E7F" w:rsidP="00E67E7F">
            <w:pPr>
              <w:rPr>
                <w:sz w:val="32"/>
                <w:szCs w:val="32"/>
                <w:lang w:val="en-US"/>
              </w:rPr>
            </w:pPr>
          </w:p>
        </w:tc>
      </w:tr>
      <w:tr w:rsidR="00E24F02" w:rsidRPr="00913376" w:rsidTr="00E24F02">
        <w:tc>
          <w:tcPr>
            <w:tcW w:w="14884" w:type="dxa"/>
            <w:gridSpan w:val="4"/>
            <w:shd w:val="clear" w:color="auto" w:fill="FF0000"/>
          </w:tcPr>
          <w:p w:rsidR="00E24F02" w:rsidRPr="00E24F02" w:rsidRDefault="00E24F02" w:rsidP="00E24F02">
            <w:pPr>
              <w:jc w:val="center"/>
              <w:rPr>
                <w:sz w:val="48"/>
                <w:szCs w:val="48"/>
                <w:lang w:val="en-US"/>
              </w:rPr>
            </w:pPr>
            <w:r w:rsidRPr="00E24F02">
              <w:rPr>
                <w:b/>
                <w:sz w:val="48"/>
                <w:szCs w:val="48"/>
              </w:rPr>
              <w:lastRenderedPageBreak/>
              <w:t>COMMENTS FROM THE FLOOR</w:t>
            </w:r>
          </w:p>
        </w:tc>
      </w:tr>
      <w:tr w:rsidR="00E67E7F" w:rsidRPr="00913376" w:rsidTr="00E24F02">
        <w:tc>
          <w:tcPr>
            <w:tcW w:w="5183" w:type="dxa"/>
          </w:tcPr>
          <w:p w:rsidR="00E67E7F" w:rsidRPr="00E24F02" w:rsidRDefault="00E67E7F" w:rsidP="00E67E7F">
            <w:pPr>
              <w:pStyle w:val="ListParagraph"/>
              <w:numPr>
                <w:ilvl w:val="0"/>
                <w:numId w:val="7"/>
              </w:numPr>
              <w:rPr>
                <w:b/>
                <w:sz w:val="32"/>
                <w:szCs w:val="32"/>
              </w:rPr>
            </w:pPr>
            <w:r w:rsidRPr="00E24F02">
              <w:rPr>
                <w:b/>
                <w:sz w:val="32"/>
                <w:szCs w:val="32"/>
              </w:rPr>
              <w:t>GPRS Properties</w:t>
            </w:r>
          </w:p>
        </w:tc>
        <w:tc>
          <w:tcPr>
            <w:tcW w:w="2235" w:type="dxa"/>
          </w:tcPr>
          <w:p w:rsidR="00E67E7F" w:rsidRPr="00E24F02" w:rsidRDefault="00E67E7F" w:rsidP="00E67E7F">
            <w:pPr>
              <w:rPr>
                <w:sz w:val="32"/>
                <w:szCs w:val="32"/>
                <w:lang w:val="en-US"/>
              </w:rPr>
            </w:pPr>
            <w:r w:rsidRPr="00E24F02">
              <w:rPr>
                <w:sz w:val="32"/>
                <w:szCs w:val="32"/>
                <w:lang w:val="en-US"/>
              </w:rPr>
              <w:t>Definitions, section 1(a)</w:t>
            </w:r>
          </w:p>
        </w:tc>
        <w:tc>
          <w:tcPr>
            <w:tcW w:w="4050" w:type="dxa"/>
          </w:tcPr>
          <w:p w:rsidR="00E67E7F" w:rsidRPr="00E24F02" w:rsidRDefault="00E67E7F" w:rsidP="00E67E7F">
            <w:pPr>
              <w:rPr>
                <w:sz w:val="32"/>
                <w:szCs w:val="32"/>
                <w:lang w:val="en-US"/>
              </w:rPr>
            </w:pPr>
            <w:r w:rsidRPr="00E24F02">
              <w:rPr>
                <w:sz w:val="32"/>
                <w:szCs w:val="32"/>
                <w:lang w:val="en-US"/>
              </w:rPr>
              <w:t>GPRS submit that the definition of the property practitioner excludes entity of a company</w:t>
            </w:r>
          </w:p>
        </w:tc>
        <w:tc>
          <w:tcPr>
            <w:tcW w:w="3416" w:type="dxa"/>
          </w:tcPr>
          <w:p w:rsidR="00E67E7F" w:rsidRPr="00E24F02" w:rsidRDefault="00E67E7F" w:rsidP="00E67E7F">
            <w:pPr>
              <w:rPr>
                <w:sz w:val="32"/>
                <w:szCs w:val="32"/>
                <w:lang w:val="en-US"/>
              </w:rPr>
            </w:pPr>
            <w:r w:rsidRPr="00E24F02">
              <w:rPr>
                <w:sz w:val="32"/>
                <w:szCs w:val="32"/>
                <w:lang w:val="en-US"/>
              </w:rPr>
              <w:t>Comments noted</w:t>
            </w:r>
          </w:p>
        </w:tc>
      </w:tr>
      <w:tr w:rsidR="00E67E7F" w:rsidRPr="00913376" w:rsidTr="00E24F02">
        <w:tc>
          <w:tcPr>
            <w:tcW w:w="5183" w:type="dxa"/>
          </w:tcPr>
          <w:p w:rsidR="00E67E7F" w:rsidRPr="00E24F02" w:rsidRDefault="00E67E7F" w:rsidP="00E67E7F">
            <w:pPr>
              <w:pStyle w:val="ListParagraph"/>
              <w:rPr>
                <w:b/>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Definitions, section 1</w:t>
            </w:r>
          </w:p>
        </w:tc>
        <w:tc>
          <w:tcPr>
            <w:tcW w:w="4050" w:type="dxa"/>
          </w:tcPr>
          <w:p w:rsidR="00E67E7F" w:rsidRPr="00E24F02" w:rsidRDefault="00E67E7F" w:rsidP="00E67E7F">
            <w:pPr>
              <w:rPr>
                <w:sz w:val="32"/>
                <w:szCs w:val="32"/>
                <w:lang w:val="en-US"/>
              </w:rPr>
            </w:pPr>
            <w:r w:rsidRPr="00E24F02">
              <w:rPr>
                <w:sz w:val="32"/>
                <w:szCs w:val="32"/>
                <w:lang w:val="en-US"/>
              </w:rPr>
              <w:t>GPRS submit that there should be clarity between candidate attorney and Intern</w:t>
            </w:r>
          </w:p>
        </w:tc>
        <w:tc>
          <w:tcPr>
            <w:tcW w:w="3416" w:type="dxa"/>
          </w:tcPr>
          <w:p w:rsidR="00E67E7F" w:rsidRPr="00E24F02" w:rsidRDefault="00E67E7F" w:rsidP="00E67E7F">
            <w:pPr>
              <w:rPr>
                <w:sz w:val="32"/>
                <w:szCs w:val="32"/>
                <w:lang w:val="en-US"/>
              </w:rPr>
            </w:pPr>
            <w:r w:rsidRPr="00E24F02">
              <w:rPr>
                <w:sz w:val="32"/>
                <w:szCs w:val="32"/>
                <w:lang w:val="en-US"/>
              </w:rPr>
              <w:t>Comments noted</w:t>
            </w:r>
          </w:p>
        </w:tc>
      </w:tr>
      <w:tr w:rsidR="00E67E7F" w:rsidRPr="00913376" w:rsidTr="00E24F02">
        <w:tc>
          <w:tcPr>
            <w:tcW w:w="5183" w:type="dxa"/>
          </w:tcPr>
          <w:p w:rsidR="00E67E7F" w:rsidRPr="00E24F02" w:rsidRDefault="00E67E7F" w:rsidP="00E67E7F">
            <w:pPr>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Section 1(a)(iv)</w:t>
            </w:r>
          </w:p>
        </w:tc>
        <w:tc>
          <w:tcPr>
            <w:tcW w:w="4050" w:type="dxa"/>
          </w:tcPr>
          <w:p w:rsidR="00E67E7F" w:rsidRPr="00E24F02" w:rsidRDefault="00E67E7F" w:rsidP="00E67E7F">
            <w:pPr>
              <w:rPr>
                <w:sz w:val="32"/>
                <w:szCs w:val="32"/>
                <w:lang w:val="en-US"/>
              </w:rPr>
            </w:pPr>
            <w:r w:rsidRPr="00E24F02">
              <w:rPr>
                <w:sz w:val="32"/>
                <w:szCs w:val="32"/>
                <w:lang w:val="en-US"/>
              </w:rPr>
              <w:t>GPRS further submit that the exclusion of managing agents poses a risky</w:t>
            </w:r>
          </w:p>
        </w:tc>
        <w:tc>
          <w:tcPr>
            <w:tcW w:w="3416" w:type="dxa"/>
          </w:tcPr>
          <w:p w:rsidR="00E67E7F" w:rsidRPr="00E24F02" w:rsidRDefault="00E67E7F" w:rsidP="00E67E7F">
            <w:pPr>
              <w:rPr>
                <w:sz w:val="32"/>
                <w:szCs w:val="32"/>
                <w:lang w:val="en-US"/>
              </w:rPr>
            </w:pPr>
            <w:r w:rsidRPr="00E24F02">
              <w:rPr>
                <w:sz w:val="32"/>
                <w:szCs w:val="32"/>
                <w:lang w:val="en-US"/>
              </w:rPr>
              <w:t xml:space="preserve">Comments noted. As raised consistently during the public hearings, the managing agents will be </w:t>
            </w:r>
            <w:r w:rsidRPr="00E24F02">
              <w:rPr>
                <w:sz w:val="32"/>
                <w:szCs w:val="32"/>
                <w:lang w:val="en-US"/>
              </w:rPr>
              <w:lastRenderedPageBreak/>
              <w:t>reincorporated in the definition (iv)</w:t>
            </w:r>
          </w:p>
        </w:tc>
      </w:tr>
      <w:tr w:rsidR="00E67E7F" w:rsidRPr="00913376" w:rsidTr="00E24F02">
        <w:tc>
          <w:tcPr>
            <w:tcW w:w="5183" w:type="dxa"/>
          </w:tcPr>
          <w:p w:rsidR="00E67E7F" w:rsidRPr="00E24F02" w:rsidRDefault="00E67E7F" w:rsidP="00E67E7F">
            <w:pPr>
              <w:pStyle w:val="ListParagraph"/>
              <w:ind w:left="752"/>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Section 4, exemptions</w:t>
            </w:r>
          </w:p>
        </w:tc>
        <w:tc>
          <w:tcPr>
            <w:tcW w:w="4050" w:type="dxa"/>
          </w:tcPr>
          <w:p w:rsidR="00E67E7F" w:rsidRPr="00E24F02" w:rsidRDefault="00E67E7F" w:rsidP="00E67E7F">
            <w:pPr>
              <w:rPr>
                <w:sz w:val="32"/>
                <w:szCs w:val="32"/>
                <w:lang w:val="en-US"/>
              </w:rPr>
            </w:pPr>
            <w:r w:rsidRPr="00E24F02">
              <w:rPr>
                <w:sz w:val="32"/>
                <w:szCs w:val="32"/>
                <w:lang w:val="en-US"/>
              </w:rPr>
              <w:t>GPRS submit that it is concerned about the amount of work  that the Property Practitioner Regulator Authority will have  in processing the exemptions</w:t>
            </w:r>
          </w:p>
        </w:tc>
        <w:tc>
          <w:tcPr>
            <w:tcW w:w="3416" w:type="dxa"/>
          </w:tcPr>
          <w:p w:rsidR="00E67E7F" w:rsidRPr="00E24F02" w:rsidRDefault="00E67E7F" w:rsidP="00E67E7F">
            <w:pPr>
              <w:rPr>
                <w:sz w:val="32"/>
                <w:szCs w:val="32"/>
                <w:lang w:val="en-US"/>
              </w:rPr>
            </w:pPr>
            <w:r w:rsidRPr="00E24F02">
              <w:rPr>
                <w:sz w:val="32"/>
                <w:szCs w:val="32"/>
                <w:lang w:val="en-US"/>
              </w:rPr>
              <w:t>Comments noted. The Dept will consider that the provision be made to group exemptions that could apply to a specified calls of persons. The Dept further submit that this will lessen the burden placed on the Authority to consider multiple applications from the same industry players who are facing the same issues.</w:t>
            </w:r>
          </w:p>
        </w:tc>
      </w:tr>
      <w:tr w:rsidR="00E67E7F" w:rsidRPr="00913376" w:rsidTr="00E24F02">
        <w:tc>
          <w:tcPr>
            <w:tcW w:w="5183" w:type="dxa"/>
          </w:tcPr>
          <w:p w:rsidR="00E67E7F" w:rsidRPr="00E24F02" w:rsidRDefault="00E67E7F" w:rsidP="00E67E7F">
            <w:pPr>
              <w:pStyle w:val="ListParagraph"/>
              <w:ind w:left="752"/>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 xml:space="preserve">Section 56, Mandatory indemnity </w:t>
            </w:r>
            <w:r w:rsidRPr="00E24F02">
              <w:rPr>
                <w:sz w:val="32"/>
                <w:szCs w:val="32"/>
                <w:lang w:val="en-US"/>
              </w:rPr>
              <w:lastRenderedPageBreak/>
              <w:t>insurance</w:t>
            </w:r>
          </w:p>
        </w:tc>
        <w:tc>
          <w:tcPr>
            <w:tcW w:w="4050" w:type="dxa"/>
          </w:tcPr>
          <w:p w:rsidR="00E67E7F" w:rsidRPr="00E24F02" w:rsidRDefault="00E67E7F" w:rsidP="00E67E7F">
            <w:pPr>
              <w:rPr>
                <w:sz w:val="32"/>
                <w:szCs w:val="32"/>
                <w:lang w:val="en-US"/>
              </w:rPr>
            </w:pPr>
            <w:r w:rsidRPr="00E24F02">
              <w:rPr>
                <w:sz w:val="32"/>
                <w:szCs w:val="32"/>
                <w:lang w:val="en-US"/>
              </w:rPr>
              <w:lastRenderedPageBreak/>
              <w:t>GPRS submit that why is the property practitioner must have indemnity insurance</w:t>
            </w:r>
          </w:p>
        </w:tc>
        <w:tc>
          <w:tcPr>
            <w:tcW w:w="3416" w:type="dxa"/>
          </w:tcPr>
          <w:p w:rsidR="00E67E7F" w:rsidRPr="00E24F02" w:rsidRDefault="00E67E7F" w:rsidP="00E67E7F">
            <w:pPr>
              <w:rPr>
                <w:sz w:val="32"/>
                <w:szCs w:val="32"/>
                <w:lang w:val="en-US"/>
              </w:rPr>
            </w:pPr>
            <w:r w:rsidRPr="00E24F02">
              <w:rPr>
                <w:sz w:val="32"/>
                <w:szCs w:val="32"/>
                <w:lang w:val="en-US"/>
              </w:rPr>
              <w:t xml:space="preserve">The Dept note the comment, however the rationale of inserting </w:t>
            </w:r>
            <w:r w:rsidRPr="00E24F02">
              <w:rPr>
                <w:sz w:val="32"/>
                <w:szCs w:val="32"/>
                <w:lang w:val="en-US"/>
              </w:rPr>
              <w:lastRenderedPageBreak/>
              <w:t>this provision is to advance consumer protection</w:t>
            </w:r>
          </w:p>
        </w:tc>
      </w:tr>
      <w:tr w:rsidR="00E67E7F" w:rsidRPr="00913376" w:rsidTr="00E24F02">
        <w:tc>
          <w:tcPr>
            <w:tcW w:w="5183" w:type="dxa"/>
          </w:tcPr>
          <w:p w:rsidR="00E67E7F" w:rsidRPr="00E24F02" w:rsidRDefault="00E67E7F" w:rsidP="00E67E7F">
            <w:pPr>
              <w:pStyle w:val="ListParagraph"/>
              <w:ind w:left="752"/>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Section 66, mandatory disclosure form</w:t>
            </w:r>
          </w:p>
        </w:tc>
        <w:tc>
          <w:tcPr>
            <w:tcW w:w="4050" w:type="dxa"/>
          </w:tcPr>
          <w:p w:rsidR="00E67E7F" w:rsidRPr="00E24F02" w:rsidRDefault="00E67E7F" w:rsidP="00E67E7F">
            <w:pPr>
              <w:rPr>
                <w:sz w:val="32"/>
                <w:szCs w:val="32"/>
                <w:lang w:val="en-US"/>
              </w:rPr>
            </w:pPr>
            <w:r w:rsidRPr="00E24F02">
              <w:rPr>
                <w:sz w:val="32"/>
                <w:szCs w:val="32"/>
                <w:lang w:val="en-US"/>
              </w:rPr>
              <w:t>GPRS propose that English is the commercial language and as such mandatory disclosure form should be written in English</w:t>
            </w:r>
          </w:p>
        </w:tc>
        <w:tc>
          <w:tcPr>
            <w:tcW w:w="3416" w:type="dxa"/>
          </w:tcPr>
          <w:p w:rsidR="00E67E7F" w:rsidRPr="00E24F02" w:rsidRDefault="00E67E7F" w:rsidP="00E67E7F">
            <w:pPr>
              <w:rPr>
                <w:sz w:val="32"/>
                <w:szCs w:val="32"/>
                <w:lang w:val="en-US"/>
              </w:rPr>
            </w:pPr>
            <w:r w:rsidRPr="00E24F02">
              <w:rPr>
                <w:sz w:val="32"/>
                <w:szCs w:val="32"/>
                <w:lang w:val="en-US"/>
              </w:rPr>
              <w:t>The Dept concurs and the provision will be revised accordingly section 67(1) and be aligned with the National Credit Act NCA) in relation to provisions dealing with language of statement of intent.</w:t>
            </w:r>
          </w:p>
          <w:p w:rsidR="00E67E7F" w:rsidRPr="00E24F02" w:rsidRDefault="00E67E7F" w:rsidP="00E67E7F">
            <w:pPr>
              <w:rPr>
                <w:sz w:val="32"/>
                <w:szCs w:val="32"/>
                <w:lang w:val="en-US"/>
              </w:rPr>
            </w:pPr>
            <w:r w:rsidRPr="00E24F02">
              <w:rPr>
                <w:sz w:val="32"/>
                <w:szCs w:val="32"/>
                <w:lang w:val="en-US"/>
              </w:rPr>
              <w:t>Comments noted</w:t>
            </w:r>
          </w:p>
        </w:tc>
      </w:tr>
      <w:tr w:rsidR="00E67E7F" w:rsidRPr="00913376" w:rsidTr="00E24F02">
        <w:tc>
          <w:tcPr>
            <w:tcW w:w="5183" w:type="dxa"/>
          </w:tcPr>
          <w:p w:rsidR="00E67E7F" w:rsidRPr="00E24F02" w:rsidRDefault="00E67E7F" w:rsidP="00E67E7F">
            <w:pPr>
              <w:pStyle w:val="ListParagraph"/>
              <w:ind w:left="752"/>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Section 67, Language of agreements</w:t>
            </w:r>
          </w:p>
        </w:tc>
        <w:tc>
          <w:tcPr>
            <w:tcW w:w="4050" w:type="dxa"/>
          </w:tcPr>
          <w:p w:rsidR="00E67E7F" w:rsidRPr="00E24F02" w:rsidRDefault="00E67E7F" w:rsidP="00E67E7F">
            <w:pPr>
              <w:rPr>
                <w:sz w:val="32"/>
                <w:szCs w:val="32"/>
                <w:lang w:val="en-US"/>
              </w:rPr>
            </w:pPr>
            <w:r w:rsidRPr="00E24F02">
              <w:rPr>
                <w:sz w:val="32"/>
                <w:szCs w:val="32"/>
                <w:lang w:val="en-US"/>
              </w:rPr>
              <w:t>GPRS propose that English is the commercial language and as such agreements should be drafted in English.</w:t>
            </w:r>
          </w:p>
        </w:tc>
        <w:tc>
          <w:tcPr>
            <w:tcW w:w="3416" w:type="dxa"/>
          </w:tcPr>
          <w:p w:rsidR="00E67E7F" w:rsidRPr="00E24F02" w:rsidRDefault="00E67E7F" w:rsidP="00E67E7F">
            <w:pPr>
              <w:rPr>
                <w:sz w:val="32"/>
                <w:szCs w:val="32"/>
                <w:lang w:val="en-US"/>
              </w:rPr>
            </w:pPr>
            <w:r w:rsidRPr="00E24F02">
              <w:rPr>
                <w:sz w:val="32"/>
                <w:szCs w:val="32"/>
                <w:lang w:val="en-US"/>
              </w:rPr>
              <w:t xml:space="preserve">The Dept concurs and the provision will be revised accordingly section 67(1) and be aligned with the National Credit Act NCA) in relation to provisions </w:t>
            </w:r>
            <w:r w:rsidRPr="00E24F02">
              <w:rPr>
                <w:sz w:val="32"/>
                <w:szCs w:val="32"/>
                <w:lang w:val="en-US"/>
              </w:rPr>
              <w:lastRenderedPageBreak/>
              <w:t>dealing with language of statement of intent.</w:t>
            </w:r>
          </w:p>
          <w:p w:rsidR="00E67E7F" w:rsidRPr="00E24F02" w:rsidRDefault="00E67E7F" w:rsidP="00E67E7F">
            <w:pPr>
              <w:rPr>
                <w:sz w:val="32"/>
                <w:szCs w:val="32"/>
                <w:lang w:val="en-US"/>
              </w:rPr>
            </w:pPr>
            <w:r w:rsidRPr="00E24F02">
              <w:rPr>
                <w:sz w:val="32"/>
                <w:szCs w:val="32"/>
                <w:lang w:val="en-US"/>
              </w:rPr>
              <w:t>Comments noted</w:t>
            </w:r>
          </w:p>
        </w:tc>
      </w:tr>
      <w:tr w:rsidR="00E67E7F" w:rsidRPr="00913376" w:rsidTr="00E24F02">
        <w:tc>
          <w:tcPr>
            <w:tcW w:w="5183" w:type="dxa"/>
          </w:tcPr>
          <w:p w:rsidR="00E67E7F" w:rsidRPr="00E24F02" w:rsidRDefault="00E67E7F" w:rsidP="00E67E7F">
            <w:pPr>
              <w:pStyle w:val="ListParagraph"/>
              <w:ind w:left="752"/>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Section 68, Consumer education and information</w:t>
            </w:r>
          </w:p>
        </w:tc>
        <w:tc>
          <w:tcPr>
            <w:tcW w:w="4050" w:type="dxa"/>
          </w:tcPr>
          <w:p w:rsidR="00E67E7F" w:rsidRPr="00E24F02" w:rsidRDefault="00E67E7F" w:rsidP="00E67E7F">
            <w:pPr>
              <w:rPr>
                <w:sz w:val="32"/>
                <w:szCs w:val="32"/>
                <w:lang w:val="en-US"/>
              </w:rPr>
            </w:pPr>
            <w:r w:rsidRPr="00E24F02">
              <w:rPr>
                <w:sz w:val="32"/>
                <w:szCs w:val="32"/>
                <w:lang w:val="en-US"/>
              </w:rPr>
              <w:t>GPRS propose that English is the commercial language and as such the consumer education and information should be done in English.</w:t>
            </w:r>
          </w:p>
        </w:tc>
        <w:tc>
          <w:tcPr>
            <w:tcW w:w="3416" w:type="dxa"/>
          </w:tcPr>
          <w:p w:rsidR="00E67E7F" w:rsidRPr="00E24F02" w:rsidRDefault="00E67E7F" w:rsidP="00E67E7F">
            <w:pPr>
              <w:rPr>
                <w:sz w:val="32"/>
                <w:szCs w:val="32"/>
                <w:lang w:val="en-US"/>
              </w:rPr>
            </w:pPr>
            <w:r w:rsidRPr="00E24F02">
              <w:rPr>
                <w:sz w:val="32"/>
                <w:szCs w:val="32"/>
                <w:lang w:val="en-US"/>
              </w:rPr>
              <w:t>The Dept concurs and the provision will be revised accordingly section 67(1) and be aligned with the National Credit Act NCA) in relation to provisions dealing with language of statement of intent.</w:t>
            </w:r>
          </w:p>
          <w:p w:rsidR="00E67E7F" w:rsidRPr="00E24F02" w:rsidRDefault="00E67E7F" w:rsidP="00E67E7F">
            <w:pPr>
              <w:rPr>
                <w:sz w:val="32"/>
                <w:szCs w:val="32"/>
                <w:lang w:val="en-US"/>
              </w:rPr>
            </w:pPr>
            <w:r w:rsidRPr="00E24F02">
              <w:rPr>
                <w:sz w:val="32"/>
                <w:szCs w:val="32"/>
                <w:lang w:val="en-US"/>
              </w:rPr>
              <w:t>Comments noted</w:t>
            </w:r>
          </w:p>
        </w:tc>
      </w:tr>
      <w:tr w:rsidR="00E67E7F" w:rsidRPr="00913376" w:rsidTr="00E24F02">
        <w:tc>
          <w:tcPr>
            <w:tcW w:w="5183" w:type="dxa"/>
          </w:tcPr>
          <w:p w:rsidR="00E67E7F" w:rsidRPr="00E24F02" w:rsidRDefault="00E67E7F" w:rsidP="00E67E7F">
            <w:pPr>
              <w:pStyle w:val="ListParagraph"/>
              <w:ind w:left="752"/>
              <w:rPr>
                <w:sz w:val="32"/>
                <w:szCs w:val="32"/>
              </w:rPr>
            </w:pPr>
          </w:p>
        </w:tc>
        <w:tc>
          <w:tcPr>
            <w:tcW w:w="2235" w:type="dxa"/>
          </w:tcPr>
          <w:p w:rsidR="00E67E7F" w:rsidRPr="00E24F02" w:rsidRDefault="00E67E7F" w:rsidP="00E67E7F">
            <w:pPr>
              <w:rPr>
                <w:sz w:val="32"/>
                <w:szCs w:val="32"/>
                <w:lang w:val="en-US"/>
              </w:rPr>
            </w:pPr>
            <w:r w:rsidRPr="00E24F02">
              <w:rPr>
                <w:sz w:val="32"/>
                <w:szCs w:val="32"/>
                <w:lang w:val="en-US"/>
              </w:rPr>
              <w:t>Section 71, Penalties</w:t>
            </w:r>
          </w:p>
        </w:tc>
        <w:tc>
          <w:tcPr>
            <w:tcW w:w="4050" w:type="dxa"/>
          </w:tcPr>
          <w:p w:rsidR="00E67E7F" w:rsidRPr="00E24F02" w:rsidRDefault="00E67E7F" w:rsidP="00E67E7F">
            <w:pPr>
              <w:rPr>
                <w:sz w:val="32"/>
                <w:szCs w:val="32"/>
                <w:lang w:val="en-US"/>
              </w:rPr>
            </w:pPr>
            <w:r w:rsidRPr="00E24F02">
              <w:rPr>
                <w:sz w:val="32"/>
                <w:szCs w:val="32"/>
                <w:lang w:val="en-US"/>
              </w:rPr>
              <w:t>GPRS submit that the Regulator does not have power to imprison property practitioners</w:t>
            </w:r>
          </w:p>
        </w:tc>
        <w:tc>
          <w:tcPr>
            <w:tcW w:w="3416" w:type="dxa"/>
          </w:tcPr>
          <w:p w:rsidR="00E67E7F" w:rsidRPr="00E24F02" w:rsidRDefault="00E67E7F" w:rsidP="00E67E7F">
            <w:pPr>
              <w:rPr>
                <w:sz w:val="32"/>
                <w:szCs w:val="32"/>
                <w:lang w:val="en-US"/>
              </w:rPr>
            </w:pPr>
            <w:r w:rsidRPr="00E24F02">
              <w:rPr>
                <w:sz w:val="32"/>
                <w:szCs w:val="32"/>
                <w:lang w:val="en-US"/>
              </w:rPr>
              <w:t>Comments noted</w:t>
            </w:r>
          </w:p>
        </w:tc>
      </w:tr>
      <w:tr w:rsidR="00E67E7F" w:rsidRPr="00913376" w:rsidTr="00E24F02">
        <w:tc>
          <w:tcPr>
            <w:tcW w:w="5183" w:type="dxa"/>
          </w:tcPr>
          <w:p w:rsidR="00E67E7F" w:rsidRPr="00E24F02" w:rsidRDefault="00E67E7F" w:rsidP="00E67E7F">
            <w:pPr>
              <w:pStyle w:val="ListParagraph"/>
              <w:numPr>
                <w:ilvl w:val="0"/>
                <w:numId w:val="7"/>
              </w:numPr>
              <w:rPr>
                <w:b/>
                <w:sz w:val="32"/>
                <w:szCs w:val="32"/>
              </w:rPr>
            </w:pPr>
            <w:r w:rsidRPr="00E24F02">
              <w:rPr>
                <w:b/>
                <w:sz w:val="32"/>
                <w:szCs w:val="32"/>
              </w:rPr>
              <w:t>Thabo</w:t>
            </w:r>
          </w:p>
        </w:tc>
        <w:tc>
          <w:tcPr>
            <w:tcW w:w="2235" w:type="dxa"/>
          </w:tcPr>
          <w:p w:rsidR="00E67E7F" w:rsidRPr="00E24F02" w:rsidRDefault="00E67E7F" w:rsidP="00E67E7F">
            <w:pPr>
              <w:rPr>
                <w:sz w:val="32"/>
                <w:szCs w:val="32"/>
                <w:lang w:val="en-US"/>
              </w:rPr>
            </w:pPr>
            <w:r w:rsidRPr="00E24F02">
              <w:rPr>
                <w:sz w:val="32"/>
                <w:szCs w:val="32"/>
                <w:lang w:val="en-US"/>
              </w:rPr>
              <w:t xml:space="preserve">Chapter 4, Establishment, appointment, </w:t>
            </w:r>
            <w:r w:rsidRPr="00E24F02">
              <w:rPr>
                <w:sz w:val="32"/>
                <w:szCs w:val="32"/>
                <w:lang w:val="en-US"/>
              </w:rPr>
              <w:lastRenderedPageBreak/>
              <w:t>resources, powers and duties of property practitioners Ombud</w:t>
            </w:r>
          </w:p>
        </w:tc>
        <w:tc>
          <w:tcPr>
            <w:tcW w:w="4050" w:type="dxa"/>
          </w:tcPr>
          <w:p w:rsidR="00E67E7F" w:rsidRPr="00E24F02" w:rsidRDefault="00E67E7F" w:rsidP="00E67E7F">
            <w:pPr>
              <w:rPr>
                <w:sz w:val="32"/>
                <w:szCs w:val="32"/>
                <w:lang w:val="en-US"/>
              </w:rPr>
            </w:pPr>
            <w:r w:rsidRPr="00E24F02">
              <w:rPr>
                <w:sz w:val="32"/>
                <w:szCs w:val="32"/>
                <w:lang w:val="en-US"/>
              </w:rPr>
              <w:lastRenderedPageBreak/>
              <w:t>Thabo submit that the office must appoint experienced members of the profession</w:t>
            </w:r>
          </w:p>
        </w:tc>
        <w:tc>
          <w:tcPr>
            <w:tcW w:w="3416" w:type="dxa"/>
          </w:tcPr>
          <w:p w:rsidR="00E67E7F" w:rsidRPr="00E24F02" w:rsidRDefault="00E67E7F" w:rsidP="00E67E7F">
            <w:pPr>
              <w:rPr>
                <w:sz w:val="32"/>
                <w:szCs w:val="32"/>
                <w:lang w:val="en-US"/>
              </w:rPr>
            </w:pPr>
            <w:r w:rsidRPr="00E24F02">
              <w:rPr>
                <w:sz w:val="32"/>
                <w:szCs w:val="32"/>
                <w:lang w:val="en-US"/>
              </w:rPr>
              <w:t xml:space="preserve">The Ombuds chapter will be omitted in lieu of the establishment the </w:t>
            </w:r>
            <w:r w:rsidRPr="00E24F02">
              <w:rPr>
                <w:sz w:val="32"/>
                <w:szCs w:val="32"/>
                <w:lang w:val="en-US"/>
              </w:rPr>
              <w:lastRenderedPageBreak/>
              <w:t>Human Settlements Ombud in the Human Settlements Bill.</w:t>
            </w:r>
          </w:p>
          <w:p w:rsidR="00E67E7F" w:rsidRPr="00E24F02" w:rsidRDefault="00E67E7F" w:rsidP="00E67E7F">
            <w:pPr>
              <w:rPr>
                <w:sz w:val="32"/>
                <w:szCs w:val="32"/>
                <w:lang w:val="en-US"/>
              </w:rPr>
            </w:pPr>
          </w:p>
        </w:tc>
      </w:tr>
      <w:tr w:rsidR="00E67E7F" w:rsidRPr="00913376" w:rsidTr="00E24F02">
        <w:tc>
          <w:tcPr>
            <w:tcW w:w="5183" w:type="dxa"/>
          </w:tcPr>
          <w:p w:rsidR="00E67E7F" w:rsidRDefault="00E67E7F" w:rsidP="00E67E7F">
            <w:pPr>
              <w:pStyle w:val="ListParagraph"/>
              <w:ind w:left="752"/>
              <w:rPr>
                <w:sz w:val="24"/>
                <w:szCs w:val="24"/>
              </w:rPr>
            </w:pPr>
          </w:p>
        </w:tc>
        <w:tc>
          <w:tcPr>
            <w:tcW w:w="2235" w:type="dxa"/>
          </w:tcPr>
          <w:p w:rsidR="00E67E7F" w:rsidRPr="00E24F02" w:rsidRDefault="00E67E7F" w:rsidP="00E67E7F">
            <w:pPr>
              <w:rPr>
                <w:sz w:val="32"/>
                <w:szCs w:val="32"/>
                <w:lang w:val="en-US"/>
              </w:rPr>
            </w:pPr>
            <w:r w:rsidRPr="00E24F02">
              <w:rPr>
                <w:sz w:val="32"/>
                <w:szCs w:val="32"/>
                <w:lang w:val="en-US"/>
              </w:rPr>
              <w:t>General comments</w:t>
            </w:r>
          </w:p>
        </w:tc>
        <w:tc>
          <w:tcPr>
            <w:tcW w:w="4050" w:type="dxa"/>
          </w:tcPr>
          <w:p w:rsidR="00E67E7F" w:rsidRPr="00E24F02" w:rsidRDefault="00E67E7F" w:rsidP="00E67E7F">
            <w:pPr>
              <w:rPr>
                <w:sz w:val="32"/>
                <w:szCs w:val="32"/>
                <w:lang w:val="en-US"/>
              </w:rPr>
            </w:pPr>
            <w:r w:rsidRPr="00E24F02">
              <w:rPr>
                <w:sz w:val="32"/>
                <w:szCs w:val="32"/>
                <w:lang w:val="en-US"/>
              </w:rPr>
              <w:t>Thabo submit that the Bill must also support property practitioners</w:t>
            </w:r>
          </w:p>
        </w:tc>
        <w:tc>
          <w:tcPr>
            <w:tcW w:w="3416" w:type="dxa"/>
          </w:tcPr>
          <w:p w:rsidR="00E67E7F" w:rsidRPr="00E24F02" w:rsidRDefault="00E67E7F" w:rsidP="00E67E7F">
            <w:pPr>
              <w:rPr>
                <w:sz w:val="32"/>
                <w:szCs w:val="32"/>
                <w:lang w:val="en-US"/>
              </w:rPr>
            </w:pPr>
            <w:r w:rsidRPr="00E24F02">
              <w:rPr>
                <w:sz w:val="32"/>
                <w:szCs w:val="32"/>
                <w:lang w:val="en-US"/>
              </w:rPr>
              <w:t>Comments noted</w:t>
            </w:r>
          </w:p>
        </w:tc>
      </w:tr>
      <w:tr w:rsidR="00E24F02" w:rsidRPr="00913376" w:rsidTr="00E24F02">
        <w:tc>
          <w:tcPr>
            <w:tcW w:w="14884" w:type="dxa"/>
            <w:gridSpan w:val="4"/>
            <w:shd w:val="clear" w:color="auto" w:fill="FABF8F" w:themeFill="accent6" w:themeFillTint="99"/>
          </w:tcPr>
          <w:p w:rsidR="00E24F02" w:rsidRDefault="00E24F02" w:rsidP="00E24F02">
            <w:pPr>
              <w:jc w:val="center"/>
              <w:rPr>
                <w:sz w:val="24"/>
                <w:szCs w:val="24"/>
                <w:lang w:val="en-US"/>
              </w:rPr>
            </w:pPr>
            <w:r w:rsidRPr="00E24F02">
              <w:rPr>
                <w:b/>
                <w:sz w:val="48"/>
                <w:szCs w:val="48"/>
              </w:rPr>
              <w:t>LIMPOPO PROVINCE, POLOKWANE</w:t>
            </w:r>
          </w:p>
        </w:tc>
      </w:tr>
      <w:tr w:rsidR="00E67E7F" w:rsidRPr="00913376" w:rsidTr="00E24F02">
        <w:tc>
          <w:tcPr>
            <w:tcW w:w="5183" w:type="dxa"/>
          </w:tcPr>
          <w:p w:rsidR="00E67E7F" w:rsidRPr="00E24F02" w:rsidRDefault="00E67E7F" w:rsidP="00E67E7F">
            <w:pPr>
              <w:pStyle w:val="ListParagraph"/>
              <w:numPr>
                <w:ilvl w:val="0"/>
                <w:numId w:val="8"/>
              </w:numPr>
              <w:rPr>
                <w:b/>
                <w:sz w:val="32"/>
                <w:szCs w:val="32"/>
              </w:rPr>
            </w:pPr>
            <w:r w:rsidRPr="00E24F02">
              <w:rPr>
                <w:b/>
                <w:sz w:val="32"/>
                <w:szCs w:val="32"/>
              </w:rPr>
              <w:t>Property Valuers Association (PVA)</w:t>
            </w:r>
          </w:p>
        </w:tc>
        <w:tc>
          <w:tcPr>
            <w:tcW w:w="2235" w:type="dxa"/>
          </w:tcPr>
          <w:p w:rsidR="00E67E7F" w:rsidRPr="00E24F02" w:rsidRDefault="00E67E7F" w:rsidP="00E67E7F">
            <w:pPr>
              <w:rPr>
                <w:sz w:val="32"/>
                <w:szCs w:val="32"/>
                <w:lang w:val="en-US"/>
              </w:rPr>
            </w:pPr>
            <w:r w:rsidRPr="00E24F02">
              <w:rPr>
                <w:sz w:val="32"/>
                <w:szCs w:val="32"/>
              </w:rPr>
              <w:t>Definitions, section 1</w:t>
            </w:r>
          </w:p>
        </w:tc>
        <w:tc>
          <w:tcPr>
            <w:tcW w:w="4050" w:type="dxa"/>
          </w:tcPr>
          <w:p w:rsidR="00E67E7F" w:rsidRPr="00E24F02" w:rsidRDefault="00E67E7F" w:rsidP="00E67E7F">
            <w:pPr>
              <w:rPr>
                <w:sz w:val="32"/>
                <w:szCs w:val="32"/>
              </w:rPr>
            </w:pPr>
            <w:r w:rsidRPr="00E24F02">
              <w:rPr>
                <w:sz w:val="32"/>
                <w:szCs w:val="32"/>
              </w:rPr>
              <w:t>SACPVP submits that they are already regulated under the Property Valuers Profession Act,2000</w:t>
            </w:r>
          </w:p>
          <w:p w:rsidR="00E67E7F" w:rsidRPr="00E24F02" w:rsidRDefault="00E67E7F" w:rsidP="00E67E7F">
            <w:pPr>
              <w:rPr>
                <w:sz w:val="32"/>
                <w:szCs w:val="32"/>
              </w:rPr>
            </w:pPr>
          </w:p>
          <w:p w:rsidR="00E67E7F" w:rsidRPr="00E24F02" w:rsidRDefault="00E67E7F" w:rsidP="00E67E7F">
            <w:pPr>
              <w:rPr>
                <w:sz w:val="32"/>
                <w:szCs w:val="32"/>
              </w:rPr>
            </w:pPr>
            <w:r w:rsidRPr="00E24F02">
              <w:rPr>
                <w:sz w:val="32"/>
                <w:szCs w:val="32"/>
              </w:rPr>
              <w:t xml:space="preserve">SACPVP further submits that the word “assessment” should be defined or be excluded property valuers as there might be unintended </w:t>
            </w:r>
            <w:r w:rsidRPr="00E24F02">
              <w:rPr>
                <w:sz w:val="32"/>
                <w:szCs w:val="32"/>
              </w:rPr>
              <w:lastRenderedPageBreak/>
              <w:t>consequences</w:t>
            </w:r>
          </w:p>
          <w:p w:rsidR="00E67E7F" w:rsidRPr="00E24F02" w:rsidRDefault="00E67E7F" w:rsidP="00E67E7F">
            <w:pPr>
              <w:rPr>
                <w:sz w:val="32"/>
                <w:szCs w:val="32"/>
              </w:rPr>
            </w:pPr>
          </w:p>
          <w:p w:rsidR="00E67E7F" w:rsidRPr="00E24F02" w:rsidRDefault="00E67E7F" w:rsidP="00E67E7F">
            <w:pPr>
              <w:rPr>
                <w:sz w:val="32"/>
                <w:szCs w:val="32"/>
                <w:lang w:val="en-US"/>
              </w:rPr>
            </w:pPr>
            <w:r w:rsidRPr="00E24F02">
              <w:rPr>
                <w:sz w:val="32"/>
                <w:szCs w:val="32"/>
              </w:rPr>
              <w:t>SACPVP therefore propose that subsection “(ee) be inserted under exclusions in the definition and will read as follows “excluding a person regulated under Property Valuers Act, 2000”</w:t>
            </w:r>
          </w:p>
        </w:tc>
        <w:tc>
          <w:tcPr>
            <w:tcW w:w="3416" w:type="dxa"/>
          </w:tcPr>
          <w:p w:rsidR="00E67E7F" w:rsidRPr="00E24F02" w:rsidRDefault="00E67E7F" w:rsidP="00E67E7F">
            <w:pPr>
              <w:rPr>
                <w:sz w:val="32"/>
                <w:szCs w:val="32"/>
                <w:lang w:val="en-US"/>
              </w:rPr>
            </w:pPr>
            <w:r w:rsidRPr="00E24F02">
              <w:rPr>
                <w:sz w:val="32"/>
                <w:szCs w:val="32"/>
              </w:rPr>
              <w:lastRenderedPageBreak/>
              <w:t>Comments noted definition to be reconsidered in order to exclude professional valuers from definition and application of the legislation.</w:t>
            </w:r>
          </w:p>
        </w:tc>
      </w:tr>
      <w:tr w:rsidR="00E67E7F" w:rsidRPr="00913376" w:rsidTr="00E24F02">
        <w:tc>
          <w:tcPr>
            <w:tcW w:w="5183" w:type="dxa"/>
          </w:tcPr>
          <w:p w:rsidR="00E67E7F" w:rsidRPr="00E24F02" w:rsidRDefault="00E67E7F" w:rsidP="00E67E7F">
            <w:pPr>
              <w:pStyle w:val="ListParagraph"/>
              <w:numPr>
                <w:ilvl w:val="0"/>
                <w:numId w:val="8"/>
              </w:numPr>
              <w:rPr>
                <w:b/>
                <w:sz w:val="32"/>
                <w:szCs w:val="32"/>
              </w:rPr>
            </w:pPr>
            <w:r w:rsidRPr="00E24F02">
              <w:rPr>
                <w:b/>
                <w:sz w:val="32"/>
                <w:szCs w:val="32"/>
              </w:rPr>
              <w:lastRenderedPageBreak/>
              <w:t xml:space="preserve">Joe </w:t>
            </w:r>
          </w:p>
        </w:tc>
        <w:tc>
          <w:tcPr>
            <w:tcW w:w="2235" w:type="dxa"/>
          </w:tcPr>
          <w:p w:rsidR="00E67E7F" w:rsidRPr="00E24F02" w:rsidRDefault="00E67E7F" w:rsidP="00E67E7F">
            <w:pPr>
              <w:rPr>
                <w:sz w:val="32"/>
                <w:szCs w:val="32"/>
                <w:lang w:val="en-US"/>
              </w:rPr>
            </w:pPr>
            <w:r w:rsidRPr="00E24F02">
              <w:rPr>
                <w:sz w:val="32"/>
                <w:szCs w:val="32"/>
                <w:lang w:val="en-US"/>
              </w:rPr>
              <w:t xml:space="preserve">Section 55(1)(5), </w:t>
            </w:r>
          </w:p>
        </w:tc>
        <w:tc>
          <w:tcPr>
            <w:tcW w:w="4050" w:type="dxa"/>
          </w:tcPr>
          <w:p w:rsidR="00E67E7F" w:rsidRPr="00E24F02" w:rsidRDefault="00E67E7F" w:rsidP="00E67E7F">
            <w:pPr>
              <w:rPr>
                <w:sz w:val="32"/>
                <w:szCs w:val="32"/>
                <w:lang w:val="en-US"/>
              </w:rPr>
            </w:pPr>
            <w:r w:rsidRPr="00E24F02">
              <w:rPr>
                <w:sz w:val="32"/>
                <w:szCs w:val="32"/>
                <w:lang w:val="en-US"/>
              </w:rPr>
              <w:t>Joe submit that the attorneys paying commission must make sure that the property practitioners whom they are working with are registered  before paying them</w:t>
            </w:r>
          </w:p>
        </w:tc>
        <w:tc>
          <w:tcPr>
            <w:tcW w:w="3416" w:type="dxa"/>
          </w:tcPr>
          <w:p w:rsidR="00E67E7F" w:rsidRPr="00E24F02" w:rsidRDefault="00E67E7F" w:rsidP="00E67E7F">
            <w:pPr>
              <w:rPr>
                <w:sz w:val="32"/>
                <w:szCs w:val="32"/>
                <w:lang w:val="en-US"/>
              </w:rPr>
            </w:pPr>
            <w:r w:rsidRPr="00E24F02">
              <w:rPr>
                <w:sz w:val="32"/>
                <w:szCs w:val="32"/>
                <w:lang w:val="en-US"/>
              </w:rPr>
              <w:t>The Bill prohibits the payment by attorneys to property practitioner without a valid FFC</w:t>
            </w:r>
          </w:p>
        </w:tc>
      </w:tr>
      <w:tr w:rsidR="00E67E7F" w:rsidRPr="00913376" w:rsidTr="00E24F02">
        <w:tc>
          <w:tcPr>
            <w:tcW w:w="5183" w:type="dxa"/>
          </w:tcPr>
          <w:p w:rsidR="00E67E7F" w:rsidRPr="00E24F02" w:rsidRDefault="00E67E7F" w:rsidP="00E67E7F">
            <w:pPr>
              <w:pStyle w:val="ListParagraph"/>
              <w:numPr>
                <w:ilvl w:val="0"/>
                <w:numId w:val="8"/>
              </w:numPr>
              <w:rPr>
                <w:b/>
                <w:sz w:val="32"/>
                <w:szCs w:val="32"/>
              </w:rPr>
            </w:pPr>
            <w:r w:rsidRPr="00E24F02">
              <w:rPr>
                <w:b/>
                <w:sz w:val="32"/>
                <w:szCs w:val="32"/>
              </w:rPr>
              <w:t>Polokwane Municipality</w:t>
            </w:r>
          </w:p>
        </w:tc>
        <w:tc>
          <w:tcPr>
            <w:tcW w:w="2235" w:type="dxa"/>
          </w:tcPr>
          <w:p w:rsidR="00E67E7F" w:rsidRPr="00E24F02" w:rsidRDefault="00E67E7F" w:rsidP="00E67E7F">
            <w:pPr>
              <w:rPr>
                <w:sz w:val="32"/>
                <w:szCs w:val="32"/>
                <w:lang w:val="en-US"/>
              </w:rPr>
            </w:pPr>
            <w:r w:rsidRPr="00E24F02">
              <w:rPr>
                <w:sz w:val="32"/>
                <w:szCs w:val="32"/>
              </w:rPr>
              <w:t>Section 7, Composition of the Board</w:t>
            </w:r>
          </w:p>
        </w:tc>
        <w:tc>
          <w:tcPr>
            <w:tcW w:w="4050" w:type="dxa"/>
          </w:tcPr>
          <w:p w:rsidR="00E67E7F" w:rsidRPr="00E24F02" w:rsidRDefault="00E67E7F" w:rsidP="00E67E7F">
            <w:pPr>
              <w:rPr>
                <w:sz w:val="32"/>
                <w:szCs w:val="32"/>
                <w:lang w:val="en-US"/>
              </w:rPr>
            </w:pPr>
            <w:r w:rsidRPr="00E24F02">
              <w:rPr>
                <w:sz w:val="32"/>
                <w:szCs w:val="32"/>
                <w:lang w:val="en-US"/>
              </w:rPr>
              <w:t xml:space="preserve">Polokwane municipalities submit that the Board of the Authority must have a town planner as one of its members as the Board </w:t>
            </w:r>
            <w:r w:rsidRPr="00E24F02">
              <w:rPr>
                <w:sz w:val="32"/>
                <w:szCs w:val="32"/>
                <w:lang w:val="en-US"/>
              </w:rPr>
              <w:lastRenderedPageBreak/>
              <w:t>regulates built environment.</w:t>
            </w:r>
          </w:p>
        </w:tc>
        <w:tc>
          <w:tcPr>
            <w:tcW w:w="3416" w:type="dxa"/>
          </w:tcPr>
          <w:p w:rsidR="00E67E7F" w:rsidRPr="00E24F02" w:rsidRDefault="00E67E7F" w:rsidP="00E67E7F">
            <w:pPr>
              <w:rPr>
                <w:sz w:val="32"/>
                <w:szCs w:val="32"/>
                <w:lang w:val="en-US"/>
              </w:rPr>
            </w:pPr>
            <w:r w:rsidRPr="00E24F02">
              <w:rPr>
                <w:sz w:val="32"/>
                <w:szCs w:val="32"/>
                <w:lang w:val="en-US"/>
              </w:rPr>
              <w:lastRenderedPageBreak/>
              <w:t xml:space="preserve">The Dept concurs and as raised during the public hearings, the Portfolio Committee need to relook not only the </w:t>
            </w:r>
            <w:r w:rsidRPr="00E24F02">
              <w:rPr>
                <w:sz w:val="32"/>
                <w:szCs w:val="32"/>
                <w:lang w:val="en-US"/>
              </w:rPr>
              <w:lastRenderedPageBreak/>
              <w:t>composition but the overall alignment of this provision with NCR</w:t>
            </w:r>
          </w:p>
          <w:p w:rsidR="00E67E7F" w:rsidRPr="00E24F02" w:rsidRDefault="00E67E7F" w:rsidP="00E67E7F">
            <w:pPr>
              <w:rPr>
                <w:sz w:val="32"/>
                <w:szCs w:val="32"/>
                <w:lang w:val="en-US"/>
              </w:rPr>
            </w:pPr>
          </w:p>
          <w:p w:rsidR="00E67E7F" w:rsidRPr="00E24F02" w:rsidRDefault="00E67E7F" w:rsidP="00E67E7F">
            <w:pPr>
              <w:rPr>
                <w:sz w:val="32"/>
                <w:szCs w:val="32"/>
                <w:lang w:val="en-US"/>
              </w:rPr>
            </w:pPr>
            <w:r w:rsidRPr="00E24F02">
              <w:rPr>
                <w:sz w:val="32"/>
                <w:szCs w:val="32"/>
                <w:lang w:val="en-US"/>
              </w:rPr>
              <w:t>The DTI has done a comprehensive study regarding rationalization of the Public Entities which mainly deals with regulating various sectors. And they are prepared to share the rationalization process with the Committee in particular the NCR legislation amendment.</w:t>
            </w:r>
          </w:p>
          <w:p w:rsidR="00E67E7F" w:rsidRPr="00E24F02" w:rsidRDefault="00E67E7F" w:rsidP="00E67E7F">
            <w:pPr>
              <w:rPr>
                <w:sz w:val="32"/>
                <w:szCs w:val="32"/>
                <w:lang w:val="en-US"/>
              </w:rPr>
            </w:pPr>
          </w:p>
        </w:tc>
      </w:tr>
      <w:tr w:rsidR="00E24F02" w:rsidRPr="00913376" w:rsidTr="00E24F02">
        <w:tc>
          <w:tcPr>
            <w:tcW w:w="14884" w:type="dxa"/>
            <w:gridSpan w:val="4"/>
            <w:shd w:val="clear" w:color="auto" w:fill="BFBFBF" w:themeFill="background1" w:themeFillShade="BF"/>
          </w:tcPr>
          <w:p w:rsidR="00E24F02" w:rsidRPr="00E24F02" w:rsidRDefault="00E24F02" w:rsidP="00E24F02">
            <w:pPr>
              <w:jc w:val="center"/>
              <w:rPr>
                <w:sz w:val="48"/>
                <w:szCs w:val="48"/>
                <w:lang w:val="en-US"/>
              </w:rPr>
            </w:pPr>
            <w:r w:rsidRPr="00E24F02">
              <w:rPr>
                <w:b/>
                <w:sz w:val="48"/>
                <w:szCs w:val="48"/>
              </w:rPr>
              <w:lastRenderedPageBreak/>
              <w:t>FREE STATE PROVINCE, MANGAUNG</w:t>
            </w:r>
          </w:p>
        </w:tc>
      </w:tr>
      <w:tr w:rsidR="00E67E7F" w:rsidRPr="00913376" w:rsidTr="00E24F02">
        <w:tc>
          <w:tcPr>
            <w:tcW w:w="5183" w:type="dxa"/>
          </w:tcPr>
          <w:p w:rsidR="00E67E7F" w:rsidRPr="00E24F02" w:rsidRDefault="00E67E7F" w:rsidP="00E67E7F">
            <w:pPr>
              <w:pStyle w:val="ListParagraph"/>
              <w:numPr>
                <w:ilvl w:val="0"/>
                <w:numId w:val="9"/>
              </w:numPr>
              <w:rPr>
                <w:b/>
                <w:sz w:val="32"/>
                <w:szCs w:val="32"/>
              </w:rPr>
            </w:pPr>
            <w:r w:rsidRPr="00E24F02">
              <w:rPr>
                <w:b/>
                <w:sz w:val="32"/>
                <w:szCs w:val="32"/>
              </w:rPr>
              <w:t>SERVICES SETA (SETA)</w:t>
            </w:r>
          </w:p>
        </w:tc>
        <w:tc>
          <w:tcPr>
            <w:tcW w:w="2235" w:type="dxa"/>
          </w:tcPr>
          <w:p w:rsidR="00E67E7F" w:rsidRPr="00E24F02" w:rsidRDefault="00E67E7F" w:rsidP="00E67E7F">
            <w:pPr>
              <w:rPr>
                <w:sz w:val="32"/>
                <w:szCs w:val="32"/>
              </w:rPr>
            </w:pPr>
            <w:r w:rsidRPr="00E24F02">
              <w:rPr>
                <w:sz w:val="32"/>
                <w:szCs w:val="32"/>
                <w:lang w:val="en-US"/>
              </w:rPr>
              <w:t>S1 Definition</w:t>
            </w:r>
          </w:p>
        </w:tc>
        <w:tc>
          <w:tcPr>
            <w:tcW w:w="4050" w:type="dxa"/>
          </w:tcPr>
          <w:p w:rsidR="00E67E7F" w:rsidRPr="00E24F02" w:rsidRDefault="00E67E7F" w:rsidP="00E67E7F">
            <w:pPr>
              <w:rPr>
                <w:sz w:val="32"/>
                <w:szCs w:val="32"/>
                <w:lang w:val="en-US"/>
              </w:rPr>
            </w:pPr>
            <w:r w:rsidRPr="00E24F02">
              <w:rPr>
                <w:sz w:val="32"/>
                <w:szCs w:val="32"/>
                <w:lang w:val="en-US"/>
              </w:rPr>
              <w:t xml:space="preserve">SETA submit that the definition of “property </w:t>
            </w:r>
            <w:r w:rsidRPr="00E24F02">
              <w:rPr>
                <w:sz w:val="32"/>
                <w:szCs w:val="32"/>
                <w:lang w:val="en-US"/>
              </w:rPr>
              <w:lastRenderedPageBreak/>
              <w:t>practitioner is too broad as it encompasses a wide and diverse variety of persons in the scope of a “property practitioner”.</w:t>
            </w:r>
          </w:p>
          <w:p w:rsidR="00E67E7F" w:rsidRPr="00E24F02" w:rsidRDefault="00E67E7F" w:rsidP="00E67E7F">
            <w:pPr>
              <w:rPr>
                <w:sz w:val="32"/>
                <w:szCs w:val="32"/>
                <w:lang w:val="en-US"/>
              </w:rPr>
            </w:pPr>
          </w:p>
        </w:tc>
        <w:tc>
          <w:tcPr>
            <w:tcW w:w="3416" w:type="dxa"/>
          </w:tcPr>
          <w:p w:rsidR="00E67E7F" w:rsidRPr="00E24F02" w:rsidRDefault="00E67E7F" w:rsidP="00E67E7F">
            <w:pPr>
              <w:rPr>
                <w:sz w:val="32"/>
                <w:szCs w:val="32"/>
                <w:lang w:val="en-US"/>
              </w:rPr>
            </w:pPr>
            <w:r w:rsidRPr="00E24F02">
              <w:rPr>
                <w:sz w:val="32"/>
                <w:szCs w:val="32"/>
                <w:lang w:val="en-US"/>
              </w:rPr>
              <w:lastRenderedPageBreak/>
              <w:t xml:space="preserve">The objective of the Bill is to regulate additional </w:t>
            </w:r>
            <w:r w:rsidRPr="00E24F02">
              <w:rPr>
                <w:sz w:val="32"/>
                <w:szCs w:val="32"/>
                <w:lang w:val="en-US"/>
              </w:rPr>
              <w:lastRenderedPageBreak/>
              <w:t>role players who are currently unregulated.</w:t>
            </w:r>
          </w:p>
          <w:p w:rsidR="00E67E7F" w:rsidRPr="00E24F02" w:rsidRDefault="00E67E7F" w:rsidP="00E67E7F">
            <w:pPr>
              <w:rPr>
                <w:sz w:val="32"/>
                <w:szCs w:val="32"/>
                <w:lang w:val="en-US"/>
              </w:rPr>
            </w:pPr>
          </w:p>
        </w:tc>
      </w:tr>
      <w:tr w:rsidR="00E67E7F" w:rsidRPr="00913376" w:rsidTr="00E24F02">
        <w:tc>
          <w:tcPr>
            <w:tcW w:w="5183" w:type="dxa"/>
          </w:tcPr>
          <w:p w:rsidR="00E67E7F" w:rsidRPr="00E24F02" w:rsidRDefault="00E67E7F" w:rsidP="00E67E7F">
            <w:pPr>
              <w:pStyle w:val="ListParagraph"/>
              <w:ind w:left="1112"/>
              <w:rPr>
                <w:sz w:val="32"/>
                <w:szCs w:val="32"/>
              </w:rPr>
            </w:pPr>
          </w:p>
        </w:tc>
        <w:tc>
          <w:tcPr>
            <w:tcW w:w="2235" w:type="dxa"/>
          </w:tcPr>
          <w:p w:rsidR="00E67E7F" w:rsidRPr="00E24F02" w:rsidRDefault="00E67E7F" w:rsidP="00E67E7F">
            <w:pPr>
              <w:rPr>
                <w:sz w:val="32"/>
                <w:szCs w:val="32"/>
              </w:rPr>
            </w:pPr>
            <w:r w:rsidRPr="00E24F02">
              <w:rPr>
                <w:sz w:val="32"/>
                <w:szCs w:val="32"/>
              </w:rPr>
              <w:t>Section 3, Objects of the Bill</w:t>
            </w:r>
          </w:p>
        </w:tc>
        <w:tc>
          <w:tcPr>
            <w:tcW w:w="4050" w:type="dxa"/>
          </w:tcPr>
          <w:p w:rsidR="00E67E7F" w:rsidRPr="00E24F02" w:rsidRDefault="00E67E7F" w:rsidP="00E67E7F">
            <w:pPr>
              <w:rPr>
                <w:sz w:val="32"/>
                <w:szCs w:val="32"/>
                <w:lang w:val="en-US"/>
              </w:rPr>
            </w:pPr>
            <w:r w:rsidRPr="00E24F02">
              <w:rPr>
                <w:sz w:val="32"/>
                <w:szCs w:val="32"/>
                <w:lang w:val="en-US"/>
              </w:rPr>
              <w:t>SETA further submits that section 3(f) that one of the objects of the Bill is to “provide for education , training and development of property practitioners and candidate  property practitioners”</w:t>
            </w:r>
          </w:p>
          <w:p w:rsidR="00E67E7F" w:rsidRPr="00E24F02" w:rsidRDefault="00E67E7F" w:rsidP="00E67E7F">
            <w:pPr>
              <w:rPr>
                <w:sz w:val="32"/>
                <w:szCs w:val="32"/>
                <w:lang w:val="en-US"/>
              </w:rPr>
            </w:pPr>
          </w:p>
          <w:p w:rsidR="00E67E7F" w:rsidRPr="00E24F02" w:rsidRDefault="00E67E7F" w:rsidP="00E67E7F">
            <w:pPr>
              <w:rPr>
                <w:sz w:val="32"/>
                <w:szCs w:val="32"/>
                <w:lang w:val="en-US"/>
              </w:rPr>
            </w:pPr>
            <w:r w:rsidRPr="00E24F02">
              <w:rPr>
                <w:sz w:val="32"/>
                <w:szCs w:val="32"/>
                <w:lang w:val="en-US"/>
              </w:rPr>
              <w:t xml:space="preserve">SETA submits that the term ‘provide ‘is a particular concern to Services SETA as this is in direct conflict with Services SETA’s rights as </w:t>
            </w:r>
            <w:r w:rsidRPr="00E24F02">
              <w:rPr>
                <w:sz w:val="32"/>
                <w:szCs w:val="32"/>
                <w:lang w:val="en-US"/>
              </w:rPr>
              <w:lastRenderedPageBreak/>
              <w:t>Services SETA to provide qualifications.</w:t>
            </w:r>
          </w:p>
          <w:p w:rsidR="00E67E7F" w:rsidRPr="00E24F02" w:rsidRDefault="00E67E7F" w:rsidP="00E67E7F">
            <w:pPr>
              <w:rPr>
                <w:sz w:val="32"/>
                <w:szCs w:val="32"/>
                <w:lang w:val="en-US"/>
              </w:rPr>
            </w:pPr>
          </w:p>
          <w:p w:rsidR="00E67E7F" w:rsidRPr="00E24F02" w:rsidRDefault="00E67E7F" w:rsidP="00E67E7F">
            <w:pPr>
              <w:rPr>
                <w:sz w:val="32"/>
                <w:szCs w:val="32"/>
                <w:lang w:val="en-US"/>
              </w:rPr>
            </w:pPr>
            <w:r w:rsidRPr="00E24F02">
              <w:rPr>
                <w:sz w:val="32"/>
                <w:szCs w:val="32"/>
                <w:lang w:val="en-US"/>
              </w:rPr>
              <w:t>SETA further submits that the Bill is unclear as to who would provide this training and allows for the Board to advise the Minister on the education and training of property practitioners in terms of section 9(g). SETA submits that providing education, training and development is a function already performed by Services SETA and to subsequently provide such mandate to another body via the Bill will lead to a conflict of jurisdiction.</w:t>
            </w:r>
          </w:p>
        </w:tc>
        <w:tc>
          <w:tcPr>
            <w:tcW w:w="3416" w:type="dxa"/>
          </w:tcPr>
          <w:p w:rsidR="00E67E7F" w:rsidRPr="00E24F02" w:rsidRDefault="00E67E7F" w:rsidP="00E67E7F">
            <w:pPr>
              <w:rPr>
                <w:sz w:val="32"/>
                <w:szCs w:val="32"/>
                <w:lang w:val="en-US"/>
              </w:rPr>
            </w:pPr>
            <w:r w:rsidRPr="00E24F02">
              <w:rPr>
                <w:sz w:val="32"/>
                <w:szCs w:val="32"/>
                <w:lang w:val="en-US"/>
              </w:rPr>
              <w:lastRenderedPageBreak/>
              <w:t xml:space="preserve">The Dept recognize that one of the objectives of the Services SETA is to develop qualifications, but however the Authority will be expected to provide training and development such as CPD over and above the qualifications as developed by the Services SETA. In this regard strategic </w:t>
            </w:r>
            <w:r w:rsidRPr="00E24F02">
              <w:rPr>
                <w:sz w:val="32"/>
                <w:szCs w:val="32"/>
                <w:lang w:val="en-US"/>
              </w:rPr>
              <w:lastRenderedPageBreak/>
              <w:t>partnership and collaboration will be consolidated between the two entities regarding the application of this Act in relation to training</w:t>
            </w:r>
          </w:p>
          <w:p w:rsidR="00E67E7F" w:rsidRPr="00E24F02" w:rsidRDefault="00E67E7F" w:rsidP="00E67E7F">
            <w:pPr>
              <w:rPr>
                <w:sz w:val="32"/>
                <w:szCs w:val="32"/>
                <w:lang w:val="en-US"/>
              </w:rPr>
            </w:pPr>
          </w:p>
          <w:p w:rsidR="00E67E7F" w:rsidRPr="00E24F02" w:rsidRDefault="00E67E7F" w:rsidP="00E67E7F">
            <w:pPr>
              <w:rPr>
                <w:sz w:val="32"/>
                <w:szCs w:val="32"/>
                <w:lang w:val="en-US"/>
              </w:rPr>
            </w:pPr>
          </w:p>
        </w:tc>
      </w:tr>
      <w:tr w:rsidR="00E67E7F" w:rsidRPr="00913376" w:rsidTr="00E24F02">
        <w:tc>
          <w:tcPr>
            <w:tcW w:w="5183" w:type="dxa"/>
          </w:tcPr>
          <w:p w:rsidR="00E67E7F" w:rsidRPr="00E24F02" w:rsidRDefault="00E67E7F" w:rsidP="00E67E7F">
            <w:pPr>
              <w:pStyle w:val="ListParagraph"/>
              <w:ind w:left="1112"/>
              <w:rPr>
                <w:sz w:val="32"/>
                <w:szCs w:val="32"/>
              </w:rPr>
            </w:pPr>
          </w:p>
        </w:tc>
        <w:tc>
          <w:tcPr>
            <w:tcW w:w="2235" w:type="dxa"/>
          </w:tcPr>
          <w:p w:rsidR="00E67E7F" w:rsidRPr="00E24F02" w:rsidRDefault="00E67E7F" w:rsidP="00E67E7F">
            <w:pPr>
              <w:rPr>
                <w:sz w:val="32"/>
                <w:szCs w:val="32"/>
              </w:rPr>
            </w:pPr>
            <w:r w:rsidRPr="00E24F02">
              <w:rPr>
                <w:sz w:val="32"/>
                <w:szCs w:val="32"/>
              </w:rPr>
              <w:t>Section 38(1), Grants</w:t>
            </w:r>
          </w:p>
        </w:tc>
        <w:tc>
          <w:tcPr>
            <w:tcW w:w="4050" w:type="dxa"/>
          </w:tcPr>
          <w:p w:rsidR="00E67E7F" w:rsidRPr="00E24F02" w:rsidRDefault="00E67E7F" w:rsidP="00E67E7F">
            <w:pPr>
              <w:rPr>
                <w:sz w:val="32"/>
                <w:szCs w:val="32"/>
                <w:lang w:val="en-US"/>
              </w:rPr>
            </w:pPr>
            <w:r w:rsidRPr="00E24F02">
              <w:rPr>
                <w:sz w:val="32"/>
                <w:szCs w:val="32"/>
                <w:lang w:val="en-US"/>
              </w:rPr>
              <w:t xml:space="preserve">SETA submits that this is also a mandate which falls within the scope of Service SETA’s area of practice in terms of section 10(1)(b)(iii). </w:t>
            </w:r>
          </w:p>
          <w:p w:rsidR="00E67E7F" w:rsidRPr="00E24F02" w:rsidRDefault="00E67E7F" w:rsidP="00E67E7F">
            <w:pPr>
              <w:rPr>
                <w:sz w:val="32"/>
                <w:szCs w:val="32"/>
                <w:lang w:val="en-US"/>
              </w:rPr>
            </w:pPr>
          </w:p>
          <w:p w:rsidR="00E67E7F" w:rsidRPr="00E24F02" w:rsidRDefault="00E67E7F" w:rsidP="00E67E7F">
            <w:pPr>
              <w:rPr>
                <w:sz w:val="32"/>
                <w:szCs w:val="32"/>
                <w:lang w:val="en-US"/>
              </w:rPr>
            </w:pPr>
          </w:p>
        </w:tc>
        <w:tc>
          <w:tcPr>
            <w:tcW w:w="3416" w:type="dxa"/>
          </w:tcPr>
          <w:p w:rsidR="00E67E7F" w:rsidRPr="00E24F02" w:rsidRDefault="00E67E7F" w:rsidP="00E67E7F">
            <w:pPr>
              <w:rPr>
                <w:sz w:val="32"/>
                <w:szCs w:val="32"/>
                <w:lang w:val="en-US"/>
              </w:rPr>
            </w:pPr>
            <w:r w:rsidRPr="00E24F02">
              <w:rPr>
                <w:sz w:val="32"/>
                <w:szCs w:val="32"/>
                <w:lang w:val="en-US"/>
              </w:rPr>
              <w:t>The grants payable in terms of the Bill will be solely utilized to promote transformation and the wellbeing of the property market.</w:t>
            </w:r>
          </w:p>
          <w:p w:rsidR="00E67E7F" w:rsidRPr="00E24F02" w:rsidRDefault="00E67E7F" w:rsidP="00E67E7F">
            <w:pPr>
              <w:rPr>
                <w:sz w:val="32"/>
                <w:szCs w:val="32"/>
                <w:lang w:val="en-US"/>
              </w:rPr>
            </w:pPr>
          </w:p>
        </w:tc>
      </w:tr>
      <w:tr w:rsidR="00E67E7F" w:rsidRPr="00913376" w:rsidTr="00E24F02">
        <w:tc>
          <w:tcPr>
            <w:tcW w:w="5183" w:type="dxa"/>
          </w:tcPr>
          <w:p w:rsidR="00E67E7F" w:rsidRPr="00E24F02" w:rsidRDefault="00E67E7F" w:rsidP="00E67E7F">
            <w:pPr>
              <w:pStyle w:val="ListParagraph"/>
              <w:numPr>
                <w:ilvl w:val="0"/>
                <w:numId w:val="9"/>
              </w:numPr>
              <w:rPr>
                <w:sz w:val="32"/>
                <w:szCs w:val="32"/>
              </w:rPr>
            </w:pPr>
            <w:r w:rsidRPr="00E24F02">
              <w:rPr>
                <w:b/>
                <w:sz w:val="32"/>
                <w:szCs w:val="32"/>
                <w:lang w:val="en-US"/>
              </w:rPr>
              <w:t xml:space="preserve">. </w:t>
            </w:r>
            <w:r w:rsidRPr="00E24F02">
              <w:rPr>
                <w:sz w:val="32"/>
                <w:szCs w:val="32"/>
              </w:rPr>
              <w:t xml:space="preserve"> </w:t>
            </w:r>
            <w:r w:rsidRPr="00E24F02">
              <w:rPr>
                <w:b/>
                <w:sz w:val="32"/>
                <w:szCs w:val="32"/>
              </w:rPr>
              <w:t>South African Council for the Property Valuers Profession (SACPVP)</w:t>
            </w:r>
          </w:p>
        </w:tc>
        <w:tc>
          <w:tcPr>
            <w:tcW w:w="2235" w:type="dxa"/>
          </w:tcPr>
          <w:p w:rsidR="00E67E7F" w:rsidRPr="00E24F02" w:rsidRDefault="00E67E7F" w:rsidP="00E67E7F">
            <w:pPr>
              <w:rPr>
                <w:sz w:val="32"/>
                <w:szCs w:val="32"/>
              </w:rPr>
            </w:pPr>
            <w:r w:rsidRPr="00E24F02">
              <w:rPr>
                <w:sz w:val="32"/>
                <w:szCs w:val="32"/>
              </w:rPr>
              <w:t>Definitions, section 1(a)(v)</w:t>
            </w:r>
          </w:p>
        </w:tc>
        <w:tc>
          <w:tcPr>
            <w:tcW w:w="4050" w:type="dxa"/>
          </w:tcPr>
          <w:p w:rsidR="00E67E7F" w:rsidRPr="00E24F02" w:rsidRDefault="00E67E7F" w:rsidP="00E67E7F">
            <w:pPr>
              <w:rPr>
                <w:sz w:val="32"/>
                <w:szCs w:val="32"/>
              </w:rPr>
            </w:pPr>
            <w:r w:rsidRPr="00E24F02">
              <w:rPr>
                <w:sz w:val="32"/>
                <w:szCs w:val="32"/>
              </w:rPr>
              <w:t>SACPVP submits that they are already regulated under the Property Valuers Profession Act,2000</w:t>
            </w:r>
          </w:p>
          <w:p w:rsidR="00E67E7F" w:rsidRPr="00E24F02" w:rsidRDefault="00E67E7F" w:rsidP="00E67E7F">
            <w:pPr>
              <w:rPr>
                <w:sz w:val="32"/>
                <w:szCs w:val="32"/>
              </w:rPr>
            </w:pPr>
          </w:p>
          <w:p w:rsidR="00E67E7F" w:rsidRPr="00E24F02" w:rsidRDefault="00E67E7F" w:rsidP="00E67E7F">
            <w:pPr>
              <w:rPr>
                <w:sz w:val="32"/>
                <w:szCs w:val="32"/>
              </w:rPr>
            </w:pPr>
            <w:r w:rsidRPr="00E24F02">
              <w:rPr>
                <w:sz w:val="32"/>
                <w:szCs w:val="32"/>
              </w:rPr>
              <w:t>SACPVP further submits that the word “assessment” should be defined or be excluded property valuers as there might be unintended consequences</w:t>
            </w:r>
          </w:p>
          <w:p w:rsidR="00E67E7F" w:rsidRPr="00E24F02" w:rsidRDefault="00E67E7F" w:rsidP="00E67E7F">
            <w:pPr>
              <w:rPr>
                <w:sz w:val="32"/>
                <w:szCs w:val="32"/>
              </w:rPr>
            </w:pPr>
          </w:p>
          <w:p w:rsidR="00E67E7F" w:rsidRPr="00E24F02" w:rsidRDefault="00E67E7F" w:rsidP="00E67E7F">
            <w:pPr>
              <w:rPr>
                <w:sz w:val="32"/>
                <w:szCs w:val="32"/>
                <w:lang w:val="en-US"/>
              </w:rPr>
            </w:pPr>
            <w:r w:rsidRPr="00E24F02">
              <w:rPr>
                <w:sz w:val="32"/>
                <w:szCs w:val="32"/>
              </w:rPr>
              <w:t xml:space="preserve">SACPVP therefore propose </w:t>
            </w:r>
            <w:r w:rsidRPr="00E24F02">
              <w:rPr>
                <w:sz w:val="32"/>
                <w:szCs w:val="32"/>
              </w:rPr>
              <w:lastRenderedPageBreak/>
              <w:t>that subsection “(ee) be inserted under exclusions in the definition and will read as follows “excluding a person regulated under Property Valuers Act, 2000”</w:t>
            </w:r>
          </w:p>
        </w:tc>
        <w:tc>
          <w:tcPr>
            <w:tcW w:w="3416" w:type="dxa"/>
          </w:tcPr>
          <w:p w:rsidR="00E67E7F" w:rsidRPr="00E24F02" w:rsidRDefault="00E67E7F" w:rsidP="00E67E7F">
            <w:pPr>
              <w:rPr>
                <w:sz w:val="32"/>
                <w:szCs w:val="32"/>
                <w:lang w:val="en-US"/>
              </w:rPr>
            </w:pPr>
            <w:r w:rsidRPr="00E24F02">
              <w:rPr>
                <w:sz w:val="32"/>
                <w:szCs w:val="32"/>
              </w:rPr>
              <w:lastRenderedPageBreak/>
              <w:t>Comments noted definition to be reconsidered in order to exclude professional valuers from definition and application of the legislation.</w:t>
            </w:r>
          </w:p>
        </w:tc>
      </w:tr>
      <w:tr w:rsidR="00E67E7F" w:rsidRPr="00913376" w:rsidTr="00E24F02">
        <w:tc>
          <w:tcPr>
            <w:tcW w:w="5183" w:type="dxa"/>
          </w:tcPr>
          <w:p w:rsidR="00E67E7F" w:rsidRPr="00E24F02" w:rsidRDefault="00E67E7F" w:rsidP="00E67E7F">
            <w:pPr>
              <w:pStyle w:val="ListParagraph"/>
              <w:numPr>
                <w:ilvl w:val="0"/>
                <w:numId w:val="9"/>
              </w:numPr>
              <w:rPr>
                <w:b/>
                <w:sz w:val="32"/>
                <w:szCs w:val="32"/>
              </w:rPr>
            </w:pPr>
            <w:r w:rsidRPr="00E24F02">
              <w:rPr>
                <w:b/>
                <w:sz w:val="32"/>
                <w:szCs w:val="32"/>
              </w:rPr>
              <w:lastRenderedPageBreak/>
              <w:t>Black Professional Valuers (BPV)</w:t>
            </w:r>
          </w:p>
        </w:tc>
        <w:tc>
          <w:tcPr>
            <w:tcW w:w="2235" w:type="dxa"/>
          </w:tcPr>
          <w:p w:rsidR="00E67E7F" w:rsidRPr="00E24F02" w:rsidRDefault="00E67E7F" w:rsidP="00E67E7F">
            <w:pPr>
              <w:rPr>
                <w:sz w:val="32"/>
                <w:szCs w:val="32"/>
              </w:rPr>
            </w:pPr>
            <w:r w:rsidRPr="00E24F02">
              <w:rPr>
                <w:sz w:val="32"/>
                <w:szCs w:val="32"/>
                <w:lang w:val="en-US"/>
              </w:rPr>
              <w:t>Section 69, Property Sector Transformation</w:t>
            </w:r>
          </w:p>
        </w:tc>
        <w:tc>
          <w:tcPr>
            <w:tcW w:w="4050" w:type="dxa"/>
          </w:tcPr>
          <w:p w:rsidR="00E67E7F" w:rsidRPr="00E24F02" w:rsidRDefault="00E67E7F" w:rsidP="00E67E7F">
            <w:pPr>
              <w:rPr>
                <w:sz w:val="32"/>
                <w:szCs w:val="32"/>
                <w:lang w:val="en-US"/>
              </w:rPr>
            </w:pPr>
            <w:r w:rsidRPr="00E24F02">
              <w:rPr>
                <w:sz w:val="32"/>
                <w:szCs w:val="32"/>
                <w:lang w:val="en-US"/>
              </w:rPr>
              <w:t>BPV submit that the Bill is not clear on transformation</w:t>
            </w:r>
          </w:p>
        </w:tc>
        <w:tc>
          <w:tcPr>
            <w:tcW w:w="3416" w:type="dxa"/>
          </w:tcPr>
          <w:p w:rsidR="00E67E7F" w:rsidRPr="00E24F02" w:rsidRDefault="00E67E7F" w:rsidP="00E67E7F">
            <w:pPr>
              <w:rPr>
                <w:sz w:val="32"/>
                <w:szCs w:val="32"/>
                <w:lang w:val="en-US"/>
              </w:rPr>
            </w:pPr>
            <w:r w:rsidRPr="00E24F02">
              <w:rPr>
                <w:sz w:val="32"/>
                <w:szCs w:val="32"/>
                <w:lang w:val="en-US"/>
              </w:rPr>
              <w:t xml:space="preserve">The Dept concurs and as consistently raised during the public hearings, a new chapter on transformation will be drafted and section 69 will be substituted accordingly </w:t>
            </w:r>
          </w:p>
          <w:p w:rsidR="00E67E7F" w:rsidRPr="00E24F02" w:rsidRDefault="00E67E7F" w:rsidP="00E67E7F">
            <w:pPr>
              <w:rPr>
                <w:sz w:val="32"/>
                <w:szCs w:val="32"/>
                <w:lang w:val="en-US"/>
              </w:rPr>
            </w:pPr>
          </w:p>
        </w:tc>
      </w:tr>
      <w:tr w:rsidR="00E67E7F" w:rsidRPr="00913376" w:rsidTr="00E24F02">
        <w:tc>
          <w:tcPr>
            <w:tcW w:w="5183" w:type="dxa"/>
          </w:tcPr>
          <w:p w:rsidR="00E67E7F" w:rsidRPr="00E24F02" w:rsidRDefault="00E67E7F" w:rsidP="00E67E7F">
            <w:pPr>
              <w:pStyle w:val="ListParagraph"/>
              <w:ind w:left="1112"/>
              <w:rPr>
                <w:sz w:val="32"/>
                <w:szCs w:val="32"/>
              </w:rPr>
            </w:pPr>
          </w:p>
        </w:tc>
        <w:tc>
          <w:tcPr>
            <w:tcW w:w="2235" w:type="dxa"/>
          </w:tcPr>
          <w:p w:rsidR="00E67E7F" w:rsidRPr="00E24F02" w:rsidRDefault="00E67E7F" w:rsidP="00E67E7F">
            <w:pPr>
              <w:rPr>
                <w:sz w:val="32"/>
                <w:szCs w:val="32"/>
              </w:rPr>
            </w:pPr>
            <w:r w:rsidRPr="00E24F02">
              <w:rPr>
                <w:sz w:val="32"/>
                <w:szCs w:val="32"/>
              </w:rPr>
              <w:t>Entry barriers/ costs</w:t>
            </w:r>
          </w:p>
        </w:tc>
        <w:tc>
          <w:tcPr>
            <w:tcW w:w="4050" w:type="dxa"/>
          </w:tcPr>
          <w:p w:rsidR="00E67E7F" w:rsidRPr="00E24F02" w:rsidRDefault="00E67E7F" w:rsidP="00E67E7F">
            <w:pPr>
              <w:rPr>
                <w:sz w:val="32"/>
                <w:szCs w:val="32"/>
                <w:lang w:val="en-US"/>
              </w:rPr>
            </w:pPr>
            <w:r w:rsidRPr="00E24F02">
              <w:rPr>
                <w:sz w:val="32"/>
                <w:szCs w:val="32"/>
                <w:lang w:val="en-US"/>
              </w:rPr>
              <w:t xml:space="preserve">BPV submit that there the requirement to open trust account, payment of fees, continuous development (CPD) etc. amounts to </w:t>
            </w:r>
            <w:r w:rsidRPr="00E24F02">
              <w:rPr>
                <w:sz w:val="32"/>
                <w:szCs w:val="32"/>
                <w:lang w:val="en-US"/>
              </w:rPr>
              <w:lastRenderedPageBreak/>
              <w:t>barriers to entry into the profession.</w:t>
            </w:r>
          </w:p>
        </w:tc>
        <w:tc>
          <w:tcPr>
            <w:tcW w:w="3416" w:type="dxa"/>
          </w:tcPr>
          <w:p w:rsidR="00E67E7F" w:rsidRPr="00E24F02" w:rsidRDefault="00E67E7F" w:rsidP="00E67E7F">
            <w:pPr>
              <w:rPr>
                <w:sz w:val="32"/>
                <w:szCs w:val="32"/>
                <w:lang w:val="en-US"/>
              </w:rPr>
            </w:pPr>
            <w:r w:rsidRPr="00E24F02">
              <w:rPr>
                <w:sz w:val="32"/>
                <w:szCs w:val="32"/>
                <w:lang w:val="en-US"/>
              </w:rPr>
              <w:lastRenderedPageBreak/>
              <w:t xml:space="preserve">Comments noted and the Dept will review the disqualification provisions as set out in section 49 and redraft </w:t>
            </w:r>
            <w:r w:rsidRPr="00E24F02">
              <w:rPr>
                <w:sz w:val="32"/>
                <w:szCs w:val="32"/>
                <w:lang w:val="en-US"/>
              </w:rPr>
              <w:lastRenderedPageBreak/>
              <w:t>the section accordingly to exclude subsection (vi), (vii), (viii) and subsection (b), (c) and (d) will be aligned accordingly with subsection (a)</w:t>
            </w:r>
          </w:p>
        </w:tc>
      </w:tr>
    </w:tbl>
    <w:p w:rsidR="00DE08F1" w:rsidRDefault="00DE08F1"/>
    <w:p w:rsidR="00E67E7F" w:rsidRDefault="00E67E7F"/>
    <w:sectPr w:rsidR="00E67E7F" w:rsidSect="00E67E7F">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E7F" w:rsidRDefault="00E67E7F" w:rsidP="00E67E7F">
      <w:pPr>
        <w:spacing w:after="0" w:line="240" w:lineRule="auto"/>
      </w:pPr>
      <w:r>
        <w:separator/>
      </w:r>
    </w:p>
  </w:endnote>
  <w:endnote w:type="continuationSeparator" w:id="0">
    <w:p w:rsidR="00E67E7F" w:rsidRDefault="00E67E7F" w:rsidP="00E6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30759"/>
      <w:docPartObj>
        <w:docPartGallery w:val="Page Numbers (Bottom of Page)"/>
        <w:docPartUnique/>
      </w:docPartObj>
    </w:sdtPr>
    <w:sdtEndPr>
      <w:rPr>
        <w:noProof/>
      </w:rPr>
    </w:sdtEndPr>
    <w:sdtContent>
      <w:p w:rsidR="00E24F02" w:rsidRDefault="001C4C55">
        <w:pPr>
          <w:pStyle w:val="Footer"/>
          <w:jc w:val="right"/>
        </w:pPr>
        <w:r>
          <w:fldChar w:fldCharType="begin"/>
        </w:r>
        <w:r w:rsidR="00E24F02">
          <w:instrText xml:space="preserve"> PAGE   \* MERGEFORMAT </w:instrText>
        </w:r>
        <w:r>
          <w:fldChar w:fldCharType="separate"/>
        </w:r>
        <w:r w:rsidR="003735B5">
          <w:rPr>
            <w:noProof/>
          </w:rPr>
          <w:t>1</w:t>
        </w:r>
        <w:r>
          <w:rPr>
            <w:noProof/>
          </w:rPr>
          <w:fldChar w:fldCharType="end"/>
        </w:r>
      </w:p>
    </w:sdtContent>
  </w:sdt>
  <w:p w:rsidR="00E24F02" w:rsidRDefault="00E24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E7F" w:rsidRDefault="00E67E7F" w:rsidP="00E67E7F">
      <w:pPr>
        <w:spacing w:after="0" w:line="240" w:lineRule="auto"/>
      </w:pPr>
      <w:r>
        <w:separator/>
      </w:r>
    </w:p>
  </w:footnote>
  <w:footnote w:type="continuationSeparator" w:id="0">
    <w:p w:rsidR="00E67E7F" w:rsidRDefault="00E67E7F" w:rsidP="00E67E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7F" w:rsidRDefault="00E67E7F" w:rsidP="00E67E7F">
    <w:pPr>
      <w:pStyle w:val="Header"/>
      <w:jc w:val="center"/>
    </w:pPr>
    <w:r>
      <w:rPr>
        <w:rFonts w:ascii="Arial" w:hAnsi="Arial" w:cs="Arial"/>
        <w:noProof/>
        <w:sz w:val="32"/>
        <w:szCs w:val="32"/>
        <w:lang w:eastAsia="en-ZA"/>
      </w:rPr>
      <w:drawing>
        <wp:inline distT="0" distB="0" distL="0" distR="0">
          <wp:extent cx="5255046" cy="1035586"/>
          <wp:effectExtent l="0" t="0" r="3175" b="0"/>
          <wp:docPr id="1" name="Picture 1" descr="Human Settlement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Settlements_letterhead"/>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9247" b="26991"/>
                  <a:stretch/>
                </pic:blipFill>
                <pic:spPr bwMode="auto">
                  <a:xfrm>
                    <a:off x="0" y="0"/>
                    <a:ext cx="5258993" cy="103636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67E7F" w:rsidRDefault="00E67E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3FF5"/>
    <w:multiLevelType w:val="hybridMultilevel"/>
    <w:tmpl w:val="8E0E2410"/>
    <w:lvl w:ilvl="0" w:tplc="CEFC4114">
      <w:start w:val="1"/>
      <w:numFmt w:val="decimal"/>
      <w:lvlText w:val="%1."/>
      <w:lvlJc w:val="left"/>
      <w:pPr>
        <w:ind w:left="752"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87963C8"/>
    <w:multiLevelType w:val="hybridMultilevel"/>
    <w:tmpl w:val="93E8CAF4"/>
    <w:lvl w:ilvl="0" w:tplc="1C090001">
      <w:start w:val="1"/>
      <w:numFmt w:val="bullet"/>
      <w:lvlText w:val=""/>
      <w:lvlJc w:val="left"/>
      <w:pPr>
        <w:ind w:left="1428" w:hanging="360"/>
      </w:pPr>
      <w:rPr>
        <w:rFonts w:ascii="Symbol" w:hAnsi="Symbol" w:hint="default"/>
      </w:rPr>
    </w:lvl>
    <w:lvl w:ilvl="1" w:tplc="1C090003" w:tentative="1">
      <w:start w:val="1"/>
      <w:numFmt w:val="bullet"/>
      <w:lvlText w:val="o"/>
      <w:lvlJc w:val="left"/>
      <w:pPr>
        <w:ind w:left="2148" w:hanging="360"/>
      </w:pPr>
      <w:rPr>
        <w:rFonts w:ascii="Courier New" w:hAnsi="Courier New" w:cs="Courier New" w:hint="default"/>
      </w:rPr>
    </w:lvl>
    <w:lvl w:ilvl="2" w:tplc="1C090005" w:tentative="1">
      <w:start w:val="1"/>
      <w:numFmt w:val="bullet"/>
      <w:lvlText w:val=""/>
      <w:lvlJc w:val="left"/>
      <w:pPr>
        <w:ind w:left="2868" w:hanging="360"/>
      </w:pPr>
      <w:rPr>
        <w:rFonts w:ascii="Wingdings" w:hAnsi="Wingdings" w:hint="default"/>
      </w:rPr>
    </w:lvl>
    <w:lvl w:ilvl="3" w:tplc="1C090001" w:tentative="1">
      <w:start w:val="1"/>
      <w:numFmt w:val="bullet"/>
      <w:lvlText w:val=""/>
      <w:lvlJc w:val="left"/>
      <w:pPr>
        <w:ind w:left="3588" w:hanging="360"/>
      </w:pPr>
      <w:rPr>
        <w:rFonts w:ascii="Symbol" w:hAnsi="Symbol" w:hint="default"/>
      </w:rPr>
    </w:lvl>
    <w:lvl w:ilvl="4" w:tplc="1C090003" w:tentative="1">
      <w:start w:val="1"/>
      <w:numFmt w:val="bullet"/>
      <w:lvlText w:val="o"/>
      <w:lvlJc w:val="left"/>
      <w:pPr>
        <w:ind w:left="4308" w:hanging="360"/>
      </w:pPr>
      <w:rPr>
        <w:rFonts w:ascii="Courier New" w:hAnsi="Courier New" w:cs="Courier New" w:hint="default"/>
      </w:rPr>
    </w:lvl>
    <w:lvl w:ilvl="5" w:tplc="1C090005" w:tentative="1">
      <w:start w:val="1"/>
      <w:numFmt w:val="bullet"/>
      <w:lvlText w:val=""/>
      <w:lvlJc w:val="left"/>
      <w:pPr>
        <w:ind w:left="5028" w:hanging="360"/>
      </w:pPr>
      <w:rPr>
        <w:rFonts w:ascii="Wingdings" w:hAnsi="Wingdings" w:hint="default"/>
      </w:rPr>
    </w:lvl>
    <w:lvl w:ilvl="6" w:tplc="1C090001" w:tentative="1">
      <w:start w:val="1"/>
      <w:numFmt w:val="bullet"/>
      <w:lvlText w:val=""/>
      <w:lvlJc w:val="left"/>
      <w:pPr>
        <w:ind w:left="5748" w:hanging="360"/>
      </w:pPr>
      <w:rPr>
        <w:rFonts w:ascii="Symbol" w:hAnsi="Symbol" w:hint="default"/>
      </w:rPr>
    </w:lvl>
    <w:lvl w:ilvl="7" w:tplc="1C090003" w:tentative="1">
      <w:start w:val="1"/>
      <w:numFmt w:val="bullet"/>
      <w:lvlText w:val="o"/>
      <w:lvlJc w:val="left"/>
      <w:pPr>
        <w:ind w:left="6468" w:hanging="360"/>
      </w:pPr>
      <w:rPr>
        <w:rFonts w:ascii="Courier New" w:hAnsi="Courier New" w:cs="Courier New" w:hint="default"/>
      </w:rPr>
    </w:lvl>
    <w:lvl w:ilvl="8" w:tplc="1C090005" w:tentative="1">
      <w:start w:val="1"/>
      <w:numFmt w:val="bullet"/>
      <w:lvlText w:val=""/>
      <w:lvlJc w:val="left"/>
      <w:pPr>
        <w:ind w:left="7188" w:hanging="360"/>
      </w:pPr>
      <w:rPr>
        <w:rFonts w:ascii="Wingdings" w:hAnsi="Wingdings" w:hint="default"/>
      </w:rPr>
    </w:lvl>
  </w:abstractNum>
  <w:abstractNum w:abstractNumId="2">
    <w:nsid w:val="35617C96"/>
    <w:multiLevelType w:val="hybridMultilevel"/>
    <w:tmpl w:val="4A122B52"/>
    <w:lvl w:ilvl="0" w:tplc="2F0A0A2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7465300"/>
    <w:multiLevelType w:val="hybridMultilevel"/>
    <w:tmpl w:val="8910C25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0625C48"/>
    <w:multiLevelType w:val="hybridMultilevel"/>
    <w:tmpl w:val="6ABE61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17B6931"/>
    <w:multiLevelType w:val="hybridMultilevel"/>
    <w:tmpl w:val="65422B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8AB3CD2"/>
    <w:multiLevelType w:val="hybridMultilevel"/>
    <w:tmpl w:val="139CC37A"/>
    <w:lvl w:ilvl="0" w:tplc="EEEC819E">
      <w:start w:val="1"/>
      <w:numFmt w:val="decimal"/>
      <w:lvlText w:val="%1."/>
      <w:lvlJc w:val="left"/>
      <w:pPr>
        <w:ind w:left="1112" w:hanging="360"/>
      </w:pPr>
      <w:rPr>
        <w:rFonts w:hint="default"/>
      </w:rPr>
    </w:lvl>
    <w:lvl w:ilvl="1" w:tplc="1C090019" w:tentative="1">
      <w:start w:val="1"/>
      <w:numFmt w:val="lowerLetter"/>
      <w:lvlText w:val="%2."/>
      <w:lvlJc w:val="left"/>
      <w:pPr>
        <w:ind w:left="1832" w:hanging="360"/>
      </w:pPr>
    </w:lvl>
    <w:lvl w:ilvl="2" w:tplc="1C09001B" w:tentative="1">
      <w:start w:val="1"/>
      <w:numFmt w:val="lowerRoman"/>
      <w:lvlText w:val="%3."/>
      <w:lvlJc w:val="right"/>
      <w:pPr>
        <w:ind w:left="2552" w:hanging="180"/>
      </w:pPr>
    </w:lvl>
    <w:lvl w:ilvl="3" w:tplc="1C09000F" w:tentative="1">
      <w:start w:val="1"/>
      <w:numFmt w:val="decimal"/>
      <w:lvlText w:val="%4."/>
      <w:lvlJc w:val="left"/>
      <w:pPr>
        <w:ind w:left="3272" w:hanging="360"/>
      </w:pPr>
    </w:lvl>
    <w:lvl w:ilvl="4" w:tplc="1C090019" w:tentative="1">
      <w:start w:val="1"/>
      <w:numFmt w:val="lowerLetter"/>
      <w:lvlText w:val="%5."/>
      <w:lvlJc w:val="left"/>
      <w:pPr>
        <w:ind w:left="3992" w:hanging="360"/>
      </w:pPr>
    </w:lvl>
    <w:lvl w:ilvl="5" w:tplc="1C09001B" w:tentative="1">
      <w:start w:val="1"/>
      <w:numFmt w:val="lowerRoman"/>
      <w:lvlText w:val="%6."/>
      <w:lvlJc w:val="right"/>
      <w:pPr>
        <w:ind w:left="4712" w:hanging="180"/>
      </w:pPr>
    </w:lvl>
    <w:lvl w:ilvl="6" w:tplc="1C09000F" w:tentative="1">
      <w:start w:val="1"/>
      <w:numFmt w:val="decimal"/>
      <w:lvlText w:val="%7."/>
      <w:lvlJc w:val="left"/>
      <w:pPr>
        <w:ind w:left="5432" w:hanging="360"/>
      </w:pPr>
    </w:lvl>
    <w:lvl w:ilvl="7" w:tplc="1C090019" w:tentative="1">
      <w:start w:val="1"/>
      <w:numFmt w:val="lowerLetter"/>
      <w:lvlText w:val="%8."/>
      <w:lvlJc w:val="left"/>
      <w:pPr>
        <w:ind w:left="6152" w:hanging="360"/>
      </w:pPr>
    </w:lvl>
    <w:lvl w:ilvl="8" w:tplc="1C09001B" w:tentative="1">
      <w:start w:val="1"/>
      <w:numFmt w:val="lowerRoman"/>
      <w:lvlText w:val="%9."/>
      <w:lvlJc w:val="right"/>
      <w:pPr>
        <w:ind w:left="6872" w:hanging="180"/>
      </w:pPr>
    </w:lvl>
  </w:abstractNum>
  <w:abstractNum w:abstractNumId="7">
    <w:nsid w:val="72B25532"/>
    <w:multiLevelType w:val="hybridMultilevel"/>
    <w:tmpl w:val="6F52336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C88482D"/>
    <w:multiLevelType w:val="hybridMultilevel"/>
    <w:tmpl w:val="91921B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7"/>
  </w:num>
  <w:num w:numId="6">
    <w:abstractNumId w:val="1"/>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1"/>
    <w:footnote w:id="0"/>
  </w:footnotePr>
  <w:endnotePr>
    <w:endnote w:id="-1"/>
    <w:endnote w:id="0"/>
  </w:endnotePr>
  <w:compat/>
  <w:rsids>
    <w:rsidRoot w:val="00E67E7F"/>
    <w:rsid w:val="00061AB5"/>
    <w:rsid w:val="000D2B87"/>
    <w:rsid w:val="001C4C55"/>
    <w:rsid w:val="003735B5"/>
    <w:rsid w:val="00522F44"/>
    <w:rsid w:val="00787456"/>
    <w:rsid w:val="00914ADE"/>
    <w:rsid w:val="00920BC9"/>
    <w:rsid w:val="00993CAB"/>
    <w:rsid w:val="00BF618A"/>
    <w:rsid w:val="00C63C35"/>
    <w:rsid w:val="00DE08F1"/>
    <w:rsid w:val="00E24F02"/>
    <w:rsid w:val="00E301C0"/>
    <w:rsid w:val="00E67E7F"/>
    <w:rsid w:val="00F51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7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E7F"/>
  </w:style>
  <w:style w:type="paragraph" w:styleId="Footer">
    <w:name w:val="footer"/>
    <w:basedOn w:val="Normal"/>
    <w:link w:val="FooterChar"/>
    <w:uiPriority w:val="99"/>
    <w:unhideWhenUsed/>
    <w:rsid w:val="00E67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E7F"/>
  </w:style>
  <w:style w:type="paragraph" w:styleId="BalloonText">
    <w:name w:val="Balloon Text"/>
    <w:basedOn w:val="Normal"/>
    <w:link w:val="BalloonTextChar"/>
    <w:uiPriority w:val="99"/>
    <w:semiHidden/>
    <w:unhideWhenUsed/>
    <w:rsid w:val="00E6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E7F"/>
    <w:rPr>
      <w:rFonts w:ascii="Tahoma" w:hAnsi="Tahoma" w:cs="Tahoma"/>
      <w:sz w:val="16"/>
      <w:szCs w:val="16"/>
    </w:rPr>
  </w:style>
  <w:style w:type="table" w:styleId="TableGrid">
    <w:name w:val="Table Grid"/>
    <w:basedOn w:val="TableNormal"/>
    <w:uiPriority w:val="59"/>
    <w:rsid w:val="00E67E7F"/>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7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7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E7F"/>
  </w:style>
  <w:style w:type="paragraph" w:styleId="Footer">
    <w:name w:val="footer"/>
    <w:basedOn w:val="Normal"/>
    <w:link w:val="FooterChar"/>
    <w:uiPriority w:val="99"/>
    <w:unhideWhenUsed/>
    <w:rsid w:val="00E67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E7F"/>
  </w:style>
  <w:style w:type="paragraph" w:styleId="BalloonText">
    <w:name w:val="Balloon Text"/>
    <w:basedOn w:val="Normal"/>
    <w:link w:val="BalloonTextChar"/>
    <w:uiPriority w:val="99"/>
    <w:semiHidden/>
    <w:unhideWhenUsed/>
    <w:rsid w:val="00E6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E7F"/>
    <w:rPr>
      <w:rFonts w:ascii="Tahoma" w:hAnsi="Tahoma" w:cs="Tahoma"/>
      <w:sz w:val="16"/>
      <w:szCs w:val="16"/>
    </w:rPr>
  </w:style>
  <w:style w:type="table" w:styleId="TableGrid">
    <w:name w:val="Table Grid"/>
    <w:basedOn w:val="TableNormal"/>
    <w:uiPriority w:val="59"/>
    <w:rsid w:val="00E67E7F"/>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7E7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5403</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dc:creator>
  <cp:lastModifiedBy>PUMZA</cp:lastModifiedBy>
  <cp:revision>2</cp:revision>
  <cp:lastPrinted>2018-11-02T09:54:00Z</cp:lastPrinted>
  <dcterms:created xsi:type="dcterms:W3CDTF">2018-11-08T10:06:00Z</dcterms:created>
  <dcterms:modified xsi:type="dcterms:W3CDTF">2018-11-08T10:06:00Z</dcterms:modified>
</cp:coreProperties>
</file>