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DFD5" w14:textId="573628C7" w:rsidR="00AD63FF" w:rsidRPr="00F240DF" w:rsidRDefault="009B7EF9" w:rsidP="00F240DF">
      <w:pPr>
        <w:widowControl w:val="0"/>
        <w:autoSpaceDE w:val="0"/>
        <w:autoSpaceDN w:val="0"/>
        <w:adjustRightInd w:val="0"/>
        <w:spacing w:line="240" w:lineRule="auto"/>
        <w:ind w:left="547" w:hanging="547"/>
        <w:jc w:val="both"/>
        <w:rPr>
          <w:rFonts w:ascii="Times New Roman" w:eastAsia="MS Mincho" w:hAnsi="Times New Roman"/>
          <w:b/>
          <w:sz w:val="28"/>
          <w:szCs w:val="28"/>
          <w:lang w:val="en-US"/>
        </w:rPr>
      </w:pPr>
      <w:r>
        <w:rPr>
          <w:rFonts w:ascii="Times New Roman" w:eastAsia="MS Mincho" w:hAnsi="Times New Roman"/>
          <w:b/>
          <w:sz w:val="28"/>
          <w:szCs w:val="28"/>
          <w:lang w:val="en-US"/>
        </w:rPr>
        <w:t>2.</w:t>
      </w:r>
      <w:r w:rsidR="00F240DF" w:rsidRPr="00F240DF">
        <w:rPr>
          <w:rFonts w:ascii="Times New Roman" w:eastAsia="MS Mincho" w:hAnsi="Times New Roman"/>
          <w:b/>
          <w:sz w:val="28"/>
          <w:szCs w:val="28"/>
          <w:lang w:val="en-US"/>
        </w:rPr>
        <w:tab/>
      </w:r>
      <w:r w:rsidR="00AD63FF" w:rsidRPr="00F240DF">
        <w:rPr>
          <w:rFonts w:ascii="Times New Roman" w:eastAsia="MS Mincho" w:hAnsi="Times New Roman"/>
          <w:b/>
          <w:sz w:val="28"/>
          <w:szCs w:val="28"/>
          <w:lang w:val="en-US"/>
        </w:rPr>
        <w:t>The Standing Committee on Finance, having considered the 201</w:t>
      </w:r>
      <w:r w:rsidR="00685E00" w:rsidRPr="00F240DF">
        <w:rPr>
          <w:rFonts w:ascii="Times New Roman" w:eastAsia="MS Mincho" w:hAnsi="Times New Roman"/>
          <w:b/>
          <w:sz w:val="28"/>
          <w:szCs w:val="28"/>
          <w:lang w:val="en-US"/>
        </w:rPr>
        <w:t>8</w:t>
      </w:r>
      <w:r w:rsidR="00AD63FF" w:rsidRPr="00F240DF">
        <w:rPr>
          <w:rFonts w:ascii="Times New Roman" w:eastAsia="MS Mincho" w:hAnsi="Times New Roman"/>
          <w:b/>
          <w:sz w:val="28"/>
          <w:szCs w:val="28"/>
          <w:lang w:val="en-US"/>
        </w:rPr>
        <w:t xml:space="preserve"> </w:t>
      </w:r>
      <w:bookmarkStart w:id="0" w:name="_GoBack"/>
      <w:r w:rsidR="00AD63FF" w:rsidRPr="00F240DF">
        <w:rPr>
          <w:rFonts w:ascii="Times New Roman" w:eastAsia="MS Mincho" w:hAnsi="Times New Roman"/>
          <w:b/>
          <w:sz w:val="28"/>
          <w:szCs w:val="28"/>
          <w:lang w:val="en-US"/>
        </w:rPr>
        <w:t xml:space="preserve">Medium-Term Budget Policy Statement </w:t>
      </w:r>
      <w:bookmarkEnd w:id="0"/>
      <w:r w:rsidR="00AD63FF" w:rsidRPr="00F240DF">
        <w:rPr>
          <w:rFonts w:ascii="Times New Roman" w:eastAsia="MS Mincho" w:hAnsi="Times New Roman"/>
          <w:b/>
          <w:sz w:val="28"/>
          <w:szCs w:val="28"/>
          <w:lang w:val="en-US"/>
        </w:rPr>
        <w:t>for the revised fiscal framework tabled by the Minister of Finance on 24 October 2018, reports as follows:</w:t>
      </w:r>
    </w:p>
    <w:p w14:paraId="0985B1D1" w14:textId="77777777" w:rsidR="00AD63FF" w:rsidRPr="00B31C35" w:rsidRDefault="00AD63FF" w:rsidP="00B31C35">
      <w:pPr>
        <w:spacing w:line="360" w:lineRule="auto"/>
        <w:jc w:val="both"/>
        <w:rPr>
          <w:rFonts w:ascii="Times New Roman" w:eastAsia="MS Mincho" w:hAnsi="Times New Roman"/>
          <w:sz w:val="24"/>
          <w:szCs w:val="24"/>
          <w:lang w:val="en-US"/>
        </w:rPr>
      </w:pPr>
    </w:p>
    <w:p w14:paraId="690364AF" w14:textId="77777777" w:rsidR="00AD63FF" w:rsidRPr="00B31C35" w:rsidRDefault="00AD63FF" w:rsidP="00B31C35">
      <w:pPr>
        <w:pStyle w:val="ListParagraph"/>
        <w:numPr>
          <w:ilvl w:val="0"/>
          <w:numId w:val="1"/>
        </w:numPr>
        <w:spacing w:after="160" w:line="360" w:lineRule="auto"/>
        <w:jc w:val="both"/>
        <w:rPr>
          <w:rFonts w:ascii="Times New Roman" w:hAnsi="Times New Roman"/>
          <w:sz w:val="24"/>
          <w:szCs w:val="24"/>
        </w:rPr>
      </w:pPr>
      <w:r w:rsidRPr="00B31C35">
        <w:rPr>
          <w:rFonts w:ascii="Times New Roman" w:hAnsi="Times New Roman"/>
          <w:b/>
          <w:sz w:val="24"/>
          <w:szCs w:val="24"/>
        </w:rPr>
        <w:t>INTRODUCTION</w:t>
      </w:r>
    </w:p>
    <w:p w14:paraId="423A6B89" w14:textId="77777777" w:rsidR="00AD63FF" w:rsidRPr="00B31C35" w:rsidRDefault="00AD63FF" w:rsidP="00B31C35">
      <w:pPr>
        <w:pStyle w:val="ListParagraph"/>
        <w:numPr>
          <w:ilvl w:val="1"/>
          <w:numId w:val="1"/>
        </w:numPr>
        <w:spacing w:after="0" w:line="360" w:lineRule="auto"/>
        <w:jc w:val="both"/>
        <w:rPr>
          <w:rFonts w:ascii="Times New Roman" w:hAnsi="Times New Roman"/>
          <w:sz w:val="24"/>
          <w:szCs w:val="24"/>
        </w:rPr>
      </w:pPr>
      <w:r w:rsidRPr="00B31C35">
        <w:rPr>
          <w:rFonts w:ascii="Times New Roman" w:hAnsi="Times New Roman"/>
          <w:sz w:val="24"/>
          <w:szCs w:val="24"/>
        </w:rPr>
        <w:t xml:space="preserve">On 24 October, the Minister of Finance, Mr Tito Mboweni, tabled the Medium-Term Budget Policy Statement (MTBPS) in the National Assembly in terms of section 6 of the Money Bills Amendment Procedure and Related Matters Act, Act 09 of 2009 (hereinafter “the Act”). The tabled MTBPS included the revised fiscal framework for 2017/18 and the proposed fiscal framework for the next three years. </w:t>
      </w:r>
    </w:p>
    <w:p w14:paraId="563C3811" w14:textId="77777777" w:rsidR="00AD63FF" w:rsidRPr="00B31C35" w:rsidRDefault="00AD63FF" w:rsidP="00B31C35">
      <w:pPr>
        <w:pStyle w:val="ListParagraph"/>
        <w:numPr>
          <w:ilvl w:val="1"/>
          <w:numId w:val="1"/>
        </w:numPr>
        <w:spacing w:after="0" w:line="360" w:lineRule="auto"/>
        <w:jc w:val="both"/>
        <w:rPr>
          <w:rFonts w:ascii="Times New Roman" w:hAnsi="Times New Roman"/>
          <w:sz w:val="24"/>
          <w:szCs w:val="24"/>
        </w:rPr>
      </w:pPr>
      <w:r w:rsidRPr="00B31C35">
        <w:rPr>
          <w:rFonts w:ascii="Times New Roman" w:hAnsi="Times New Roman"/>
          <w:sz w:val="24"/>
          <w:szCs w:val="24"/>
        </w:rPr>
        <w:t xml:space="preserve">As per section 12(5), read with section 12(7) of the Act, this is the report on the revised fiscal framework. The Committee will report on the proposed fiscal framework as per the Act </w:t>
      </w:r>
      <w:r w:rsidR="002A1B30" w:rsidRPr="00B31C35">
        <w:rPr>
          <w:rFonts w:ascii="Times New Roman" w:hAnsi="Times New Roman"/>
          <w:sz w:val="24"/>
          <w:szCs w:val="24"/>
        </w:rPr>
        <w:t>shortly.</w:t>
      </w:r>
      <w:r w:rsidRPr="00B31C35">
        <w:rPr>
          <w:rFonts w:ascii="Times New Roman" w:hAnsi="Times New Roman"/>
          <w:sz w:val="24"/>
          <w:szCs w:val="24"/>
        </w:rPr>
        <w:t xml:space="preserve">   </w:t>
      </w:r>
    </w:p>
    <w:p w14:paraId="5F3FC116" w14:textId="77777777" w:rsidR="00AD63FF" w:rsidRPr="00B31C35" w:rsidRDefault="00AD63FF" w:rsidP="00B31C35">
      <w:pPr>
        <w:pStyle w:val="ListParagraph"/>
        <w:numPr>
          <w:ilvl w:val="1"/>
          <w:numId w:val="1"/>
        </w:numPr>
        <w:spacing w:after="0" w:line="360" w:lineRule="auto"/>
        <w:jc w:val="both"/>
        <w:rPr>
          <w:rFonts w:ascii="Times New Roman" w:hAnsi="Times New Roman"/>
          <w:sz w:val="24"/>
          <w:szCs w:val="24"/>
        </w:rPr>
      </w:pPr>
      <w:r w:rsidRPr="00B31C35">
        <w:rPr>
          <w:rFonts w:ascii="Times New Roman" w:hAnsi="Times New Roman"/>
          <w:sz w:val="24"/>
          <w:szCs w:val="24"/>
        </w:rPr>
        <w:t>On 25 October, the Minister of Finance provided a brief political overview of the 2018 MTBPS.  The Director General, Mr. Dondo Mogajane, accompanied by senior officials from the Department gave a technical overview of the MTBPS.</w:t>
      </w:r>
    </w:p>
    <w:p w14:paraId="2BDF4BD3" w14:textId="77777777" w:rsidR="00AD63FF" w:rsidRPr="00B31C35" w:rsidRDefault="00AD63FF" w:rsidP="00B31C35">
      <w:pPr>
        <w:pStyle w:val="ListParagraph"/>
        <w:spacing w:after="160" w:line="360" w:lineRule="auto"/>
        <w:ind w:left="360"/>
        <w:jc w:val="both"/>
        <w:rPr>
          <w:rFonts w:ascii="Times New Roman" w:hAnsi="Times New Roman"/>
          <w:sz w:val="24"/>
          <w:szCs w:val="24"/>
        </w:rPr>
      </w:pPr>
    </w:p>
    <w:p w14:paraId="306CA788" w14:textId="77777777" w:rsidR="00AD63FF" w:rsidRPr="00B31C35" w:rsidRDefault="00AD63FF" w:rsidP="00B31C35">
      <w:pPr>
        <w:pStyle w:val="ListParagraph"/>
        <w:numPr>
          <w:ilvl w:val="0"/>
          <w:numId w:val="1"/>
        </w:numPr>
        <w:spacing w:before="240" w:line="360" w:lineRule="auto"/>
        <w:jc w:val="both"/>
        <w:rPr>
          <w:rFonts w:ascii="Times New Roman" w:eastAsia="Times New Roman" w:hAnsi="Times New Roman"/>
          <w:sz w:val="24"/>
          <w:szCs w:val="24"/>
          <w:lang w:val="en-GB"/>
        </w:rPr>
      </w:pPr>
      <w:r w:rsidRPr="00B31C35">
        <w:rPr>
          <w:rFonts w:ascii="Times New Roman" w:hAnsi="Times New Roman"/>
          <w:b/>
          <w:sz w:val="24"/>
          <w:szCs w:val="24"/>
        </w:rPr>
        <w:t>POLITICAL OVERVIEW BY MINISTER OF FINANCE</w:t>
      </w:r>
    </w:p>
    <w:p w14:paraId="5363E9FE" w14:textId="77777777" w:rsidR="0046356D" w:rsidRPr="00B31C35" w:rsidRDefault="0046356D" w:rsidP="00B31C35">
      <w:pPr>
        <w:pStyle w:val="ListParagraph"/>
        <w:numPr>
          <w:ilvl w:val="1"/>
          <w:numId w:val="1"/>
        </w:numPr>
        <w:spacing w:before="240" w:line="360" w:lineRule="auto"/>
        <w:jc w:val="both"/>
        <w:rPr>
          <w:rFonts w:ascii="Times New Roman" w:eastAsia="Times New Roman" w:hAnsi="Times New Roman"/>
          <w:sz w:val="24"/>
          <w:szCs w:val="24"/>
          <w:lang w:val="en-GB"/>
        </w:rPr>
      </w:pPr>
      <w:r w:rsidRPr="00B31C35">
        <w:rPr>
          <w:rFonts w:ascii="Times New Roman" w:hAnsi="Times New Roman"/>
          <w:sz w:val="24"/>
          <w:szCs w:val="24"/>
        </w:rPr>
        <w:t>Minister Mboweni</w:t>
      </w:r>
      <w:r w:rsidR="00EA05DD" w:rsidRPr="00B31C35">
        <w:rPr>
          <w:rFonts w:ascii="Times New Roman" w:hAnsi="Times New Roman"/>
          <w:sz w:val="24"/>
          <w:szCs w:val="24"/>
        </w:rPr>
        <w:t xml:space="preserve"> emphasised the need for government and NT</w:t>
      </w:r>
      <w:r w:rsidRPr="00B31C35">
        <w:rPr>
          <w:rFonts w:ascii="Times New Roman" w:hAnsi="Times New Roman"/>
          <w:sz w:val="24"/>
          <w:szCs w:val="24"/>
        </w:rPr>
        <w:t>, in particular,</w:t>
      </w:r>
      <w:r w:rsidR="00EA05DD" w:rsidRPr="00B31C35">
        <w:rPr>
          <w:rFonts w:ascii="Times New Roman" w:hAnsi="Times New Roman"/>
          <w:sz w:val="24"/>
          <w:szCs w:val="24"/>
        </w:rPr>
        <w:t xml:space="preserve"> to manage public finances pr</w:t>
      </w:r>
      <w:r w:rsidRPr="00B31C35">
        <w:rPr>
          <w:rFonts w:ascii="Times New Roman" w:hAnsi="Times New Roman"/>
          <w:sz w:val="24"/>
          <w:szCs w:val="24"/>
        </w:rPr>
        <w:t>udently</w:t>
      </w:r>
      <w:r w:rsidR="00EA05DD" w:rsidRPr="00B31C35">
        <w:rPr>
          <w:rFonts w:ascii="Times New Roman" w:hAnsi="Times New Roman"/>
          <w:sz w:val="24"/>
          <w:szCs w:val="24"/>
        </w:rPr>
        <w:t xml:space="preserve">. He </w:t>
      </w:r>
      <w:r w:rsidRPr="00B31C35">
        <w:rPr>
          <w:rFonts w:ascii="Times New Roman" w:hAnsi="Times New Roman"/>
          <w:sz w:val="24"/>
          <w:szCs w:val="24"/>
        </w:rPr>
        <w:t xml:space="preserve">said that he was </w:t>
      </w:r>
      <w:r w:rsidR="00EA05DD" w:rsidRPr="00B31C35">
        <w:rPr>
          <w:rFonts w:ascii="Times New Roman" w:hAnsi="Times New Roman"/>
          <w:sz w:val="24"/>
          <w:szCs w:val="24"/>
        </w:rPr>
        <w:t xml:space="preserve">cognisant of the need to leave room for the economy to grow and attract investment while managing </w:t>
      </w:r>
      <w:r w:rsidRPr="00B31C35">
        <w:rPr>
          <w:rFonts w:ascii="Times New Roman" w:hAnsi="Times New Roman"/>
          <w:sz w:val="24"/>
          <w:szCs w:val="24"/>
        </w:rPr>
        <w:t xml:space="preserve">the </w:t>
      </w:r>
      <w:r w:rsidR="00EA05DD" w:rsidRPr="00B31C35">
        <w:rPr>
          <w:rFonts w:ascii="Times New Roman" w:hAnsi="Times New Roman"/>
          <w:sz w:val="24"/>
          <w:szCs w:val="24"/>
        </w:rPr>
        <w:t xml:space="preserve">fiscal leakages </w:t>
      </w:r>
      <w:r w:rsidRPr="00B31C35">
        <w:rPr>
          <w:rFonts w:ascii="Times New Roman" w:hAnsi="Times New Roman"/>
          <w:sz w:val="24"/>
          <w:szCs w:val="24"/>
        </w:rPr>
        <w:t xml:space="preserve">that were </w:t>
      </w:r>
      <w:r w:rsidR="00EA05DD" w:rsidRPr="00B31C35">
        <w:rPr>
          <w:rFonts w:ascii="Times New Roman" w:hAnsi="Times New Roman"/>
          <w:sz w:val="24"/>
          <w:szCs w:val="24"/>
        </w:rPr>
        <w:t>exposed by the Auditor General</w:t>
      </w:r>
      <w:r w:rsidRPr="00B31C35">
        <w:rPr>
          <w:rFonts w:ascii="Times New Roman" w:hAnsi="Times New Roman"/>
          <w:sz w:val="24"/>
          <w:szCs w:val="24"/>
        </w:rPr>
        <w:t>,</w:t>
      </w:r>
      <w:r w:rsidR="00EA05DD" w:rsidRPr="00B31C35">
        <w:rPr>
          <w:rFonts w:ascii="Times New Roman" w:hAnsi="Times New Roman"/>
          <w:sz w:val="24"/>
          <w:szCs w:val="24"/>
        </w:rPr>
        <w:t xml:space="preserve"> and fight</w:t>
      </w:r>
      <w:r w:rsidR="002A1B30" w:rsidRPr="00B31C35">
        <w:rPr>
          <w:rFonts w:ascii="Times New Roman" w:hAnsi="Times New Roman"/>
          <w:sz w:val="24"/>
          <w:szCs w:val="24"/>
        </w:rPr>
        <w:t>ing</w:t>
      </w:r>
      <w:r w:rsidR="00EA05DD" w:rsidRPr="00B31C35">
        <w:rPr>
          <w:rFonts w:ascii="Times New Roman" w:hAnsi="Times New Roman"/>
          <w:sz w:val="24"/>
          <w:szCs w:val="24"/>
        </w:rPr>
        <w:t xml:space="preserve"> fraud and corruption. </w:t>
      </w:r>
    </w:p>
    <w:p w14:paraId="3B148A18" w14:textId="77777777" w:rsidR="0046356D" w:rsidRPr="00B31C35" w:rsidRDefault="0046356D" w:rsidP="00B31C35">
      <w:pPr>
        <w:pStyle w:val="ListParagraph"/>
        <w:numPr>
          <w:ilvl w:val="1"/>
          <w:numId w:val="1"/>
        </w:numPr>
        <w:spacing w:before="240" w:line="360" w:lineRule="auto"/>
        <w:jc w:val="both"/>
        <w:rPr>
          <w:rFonts w:ascii="Times New Roman" w:eastAsia="Times New Roman" w:hAnsi="Times New Roman"/>
          <w:sz w:val="24"/>
          <w:szCs w:val="24"/>
          <w:lang w:val="en-GB"/>
        </w:rPr>
      </w:pPr>
      <w:r w:rsidRPr="00B31C35">
        <w:rPr>
          <w:rFonts w:ascii="Times New Roman" w:hAnsi="Times New Roman"/>
          <w:sz w:val="24"/>
          <w:szCs w:val="24"/>
        </w:rPr>
        <w:t>He said that t</w:t>
      </w:r>
      <w:r w:rsidR="00EA05DD" w:rsidRPr="00B31C35">
        <w:rPr>
          <w:rFonts w:ascii="Times New Roman" w:hAnsi="Times New Roman"/>
          <w:sz w:val="24"/>
          <w:szCs w:val="24"/>
        </w:rPr>
        <w:t>he current s</w:t>
      </w:r>
      <w:r w:rsidRPr="00B31C35">
        <w:rPr>
          <w:rFonts w:ascii="Times New Roman" w:hAnsi="Times New Roman"/>
          <w:sz w:val="24"/>
          <w:szCs w:val="24"/>
        </w:rPr>
        <w:t>ituation of revenue shortfall wa</w:t>
      </w:r>
      <w:r w:rsidR="00EA05DD" w:rsidRPr="00B31C35">
        <w:rPr>
          <w:rFonts w:ascii="Times New Roman" w:hAnsi="Times New Roman"/>
          <w:sz w:val="24"/>
          <w:szCs w:val="24"/>
        </w:rPr>
        <w:t>s not sustainable and require</w:t>
      </w:r>
      <w:r w:rsidRPr="00B31C35">
        <w:rPr>
          <w:rFonts w:ascii="Times New Roman" w:hAnsi="Times New Roman"/>
          <w:sz w:val="24"/>
          <w:szCs w:val="24"/>
        </w:rPr>
        <w:t>d</w:t>
      </w:r>
      <w:r w:rsidR="00EA05DD" w:rsidRPr="00B31C35">
        <w:rPr>
          <w:rFonts w:ascii="Times New Roman" w:hAnsi="Times New Roman"/>
          <w:sz w:val="24"/>
          <w:szCs w:val="24"/>
        </w:rPr>
        <w:t xml:space="preserve"> expenditure reprioritisation to manage. The Minister expressed his concern that if government </w:t>
      </w:r>
      <w:r w:rsidRPr="00B31C35">
        <w:rPr>
          <w:rFonts w:ascii="Times New Roman" w:hAnsi="Times New Roman"/>
          <w:sz w:val="24"/>
          <w:szCs w:val="24"/>
        </w:rPr>
        <w:t>did not take tough decisions</w:t>
      </w:r>
      <w:r w:rsidR="00EA05DD" w:rsidRPr="00B31C35">
        <w:rPr>
          <w:rFonts w:ascii="Times New Roman" w:hAnsi="Times New Roman"/>
          <w:sz w:val="24"/>
          <w:szCs w:val="24"/>
        </w:rPr>
        <w:t>, the debt</w:t>
      </w:r>
      <w:r w:rsidRPr="00B31C35">
        <w:rPr>
          <w:rFonts w:ascii="Times New Roman" w:hAnsi="Times New Roman"/>
          <w:sz w:val="24"/>
          <w:szCs w:val="24"/>
        </w:rPr>
        <w:t>-</w:t>
      </w:r>
      <w:r w:rsidR="00EA05DD" w:rsidRPr="00B31C35">
        <w:rPr>
          <w:rFonts w:ascii="Times New Roman" w:hAnsi="Times New Roman"/>
          <w:sz w:val="24"/>
          <w:szCs w:val="24"/>
        </w:rPr>
        <w:t>to</w:t>
      </w:r>
      <w:r w:rsidRPr="00B31C35">
        <w:rPr>
          <w:rFonts w:ascii="Times New Roman" w:hAnsi="Times New Roman"/>
          <w:sz w:val="24"/>
          <w:szCs w:val="24"/>
        </w:rPr>
        <w:t>-</w:t>
      </w:r>
      <w:r w:rsidR="00EA05DD" w:rsidRPr="00B31C35">
        <w:rPr>
          <w:rFonts w:ascii="Times New Roman" w:hAnsi="Times New Roman"/>
          <w:sz w:val="24"/>
          <w:szCs w:val="24"/>
        </w:rPr>
        <w:t xml:space="preserve">GDP </w:t>
      </w:r>
      <w:r w:rsidRPr="00B31C35">
        <w:rPr>
          <w:rFonts w:ascii="Times New Roman" w:hAnsi="Times New Roman"/>
          <w:sz w:val="24"/>
          <w:szCs w:val="24"/>
        </w:rPr>
        <w:t>ratio</w:t>
      </w:r>
      <w:r w:rsidR="00EA05DD" w:rsidRPr="00B31C35">
        <w:rPr>
          <w:rFonts w:ascii="Times New Roman" w:hAnsi="Times New Roman"/>
          <w:sz w:val="24"/>
          <w:szCs w:val="24"/>
        </w:rPr>
        <w:t xml:space="preserve"> and low growth trap would </w:t>
      </w:r>
      <w:r w:rsidRPr="00B31C35">
        <w:rPr>
          <w:rFonts w:ascii="Times New Roman" w:hAnsi="Times New Roman"/>
          <w:sz w:val="24"/>
          <w:szCs w:val="24"/>
        </w:rPr>
        <w:t xml:space="preserve">lead to </w:t>
      </w:r>
      <w:r w:rsidR="002A1B30" w:rsidRPr="00B31C35">
        <w:rPr>
          <w:rFonts w:ascii="Times New Roman" w:hAnsi="Times New Roman"/>
          <w:sz w:val="24"/>
          <w:szCs w:val="24"/>
        </w:rPr>
        <w:t xml:space="preserve">a </w:t>
      </w:r>
      <w:r w:rsidRPr="00B31C35">
        <w:rPr>
          <w:rFonts w:ascii="Times New Roman" w:hAnsi="Times New Roman"/>
          <w:sz w:val="24"/>
          <w:szCs w:val="24"/>
        </w:rPr>
        <w:t xml:space="preserve">loss of fiscal sovereignty and </w:t>
      </w:r>
      <w:r w:rsidR="00EA05DD" w:rsidRPr="00B31C35">
        <w:rPr>
          <w:rFonts w:ascii="Times New Roman" w:hAnsi="Times New Roman"/>
          <w:sz w:val="24"/>
          <w:szCs w:val="24"/>
        </w:rPr>
        <w:t xml:space="preserve">compel South Africa to borrow from the </w:t>
      </w:r>
      <w:r w:rsidRPr="00B31C35">
        <w:rPr>
          <w:rFonts w:ascii="Times New Roman" w:hAnsi="Times New Roman"/>
          <w:sz w:val="24"/>
          <w:szCs w:val="24"/>
        </w:rPr>
        <w:t>i</w:t>
      </w:r>
      <w:r w:rsidR="00EA05DD" w:rsidRPr="00B31C35">
        <w:rPr>
          <w:rFonts w:ascii="Times New Roman" w:hAnsi="Times New Roman"/>
          <w:sz w:val="24"/>
          <w:szCs w:val="24"/>
        </w:rPr>
        <w:t xml:space="preserve">nternational </w:t>
      </w:r>
      <w:r w:rsidRPr="00B31C35">
        <w:rPr>
          <w:rFonts w:ascii="Times New Roman" w:hAnsi="Times New Roman"/>
          <w:sz w:val="24"/>
          <w:szCs w:val="24"/>
        </w:rPr>
        <w:t>multilateral financial i</w:t>
      </w:r>
      <w:r w:rsidR="00EA05DD" w:rsidRPr="00B31C35">
        <w:rPr>
          <w:rFonts w:ascii="Times New Roman" w:hAnsi="Times New Roman"/>
          <w:sz w:val="24"/>
          <w:szCs w:val="24"/>
        </w:rPr>
        <w:t>nstitutions</w:t>
      </w:r>
      <w:r w:rsidRPr="00B31C35">
        <w:rPr>
          <w:rFonts w:ascii="Times New Roman" w:hAnsi="Times New Roman"/>
          <w:sz w:val="24"/>
          <w:szCs w:val="24"/>
        </w:rPr>
        <w:t>, which had stringent terms and conditions</w:t>
      </w:r>
      <w:r w:rsidR="00EA05DD" w:rsidRPr="00B31C35">
        <w:rPr>
          <w:rFonts w:ascii="Times New Roman" w:hAnsi="Times New Roman"/>
          <w:sz w:val="24"/>
          <w:szCs w:val="24"/>
        </w:rPr>
        <w:t xml:space="preserve">. </w:t>
      </w:r>
    </w:p>
    <w:p w14:paraId="1E0285E0" w14:textId="619C8103" w:rsidR="00EA05DD" w:rsidRPr="00B31C35" w:rsidRDefault="00EA05DD" w:rsidP="00B31C35">
      <w:pPr>
        <w:pStyle w:val="ListParagraph"/>
        <w:numPr>
          <w:ilvl w:val="1"/>
          <w:numId w:val="1"/>
        </w:numPr>
        <w:spacing w:before="240" w:line="360" w:lineRule="auto"/>
        <w:jc w:val="both"/>
        <w:rPr>
          <w:rFonts w:ascii="Times New Roman" w:eastAsia="Times New Roman" w:hAnsi="Times New Roman"/>
          <w:sz w:val="24"/>
          <w:szCs w:val="24"/>
          <w:lang w:val="en-GB"/>
        </w:rPr>
      </w:pPr>
      <w:r w:rsidRPr="00B31C35">
        <w:rPr>
          <w:rFonts w:ascii="Times New Roman" w:hAnsi="Times New Roman"/>
          <w:sz w:val="24"/>
          <w:szCs w:val="24"/>
        </w:rPr>
        <w:t xml:space="preserve">The Minister </w:t>
      </w:r>
      <w:r w:rsidR="0046356D" w:rsidRPr="00B31C35">
        <w:rPr>
          <w:rFonts w:ascii="Times New Roman" w:hAnsi="Times New Roman"/>
          <w:sz w:val="24"/>
          <w:szCs w:val="24"/>
        </w:rPr>
        <w:t>said he was</w:t>
      </w:r>
      <w:r w:rsidRPr="00B31C35">
        <w:rPr>
          <w:rFonts w:ascii="Times New Roman" w:hAnsi="Times New Roman"/>
          <w:sz w:val="24"/>
          <w:szCs w:val="24"/>
        </w:rPr>
        <w:t xml:space="preserve"> disappointed </w:t>
      </w:r>
      <w:r w:rsidR="0046356D" w:rsidRPr="00B31C35">
        <w:rPr>
          <w:rFonts w:ascii="Times New Roman" w:hAnsi="Times New Roman"/>
          <w:sz w:val="24"/>
          <w:szCs w:val="24"/>
        </w:rPr>
        <w:t xml:space="preserve">with the </w:t>
      </w:r>
      <w:r w:rsidR="002A1B30" w:rsidRPr="00B31C35">
        <w:rPr>
          <w:rFonts w:ascii="Times New Roman" w:hAnsi="Times New Roman"/>
          <w:sz w:val="24"/>
          <w:szCs w:val="24"/>
        </w:rPr>
        <w:t>difficulties</w:t>
      </w:r>
      <w:r w:rsidRPr="00B31C35">
        <w:rPr>
          <w:rFonts w:ascii="Times New Roman" w:hAnsi="Times New Roman"/>
          <w:sz w:val="24"/>
          <w:szCs w:val="24"/>
        </w:rPr>
        <w:t xml:space="preserve"> at SARS, which </w:t>
      </w:r>
      <w:r w:rsidR="002A1B30" w:rsidRPr="00B31C35">
        <w:rPr>
          <w:rFonts w:ascii="Times New Roman" w:hAnsi="Times New Roman"/>
          <w:sz w:val="24"/>
          <w:szCs w:val="24"/>
        </w:rPr>
        <w:t xml:space="preserve">have </w:t>
      </w:r>
      <w:r w:rsidRPr="00B31C35">
        <w:rPr>
          <w:rFonts w:ascii="Times New Roman" w:hAnsi="Times New Roman"/>
          <w:sz w:val="24"/>
          <w:szCs w:val="24"/>
        </w:rPr>
        <w:t>tarnished th</w:t>
      </w:r>
      <w:r w:rsidR="0046356D" w:rsidRPr="00B31C35">
        <w:rPr>
          <w:rFonts w:ascii="Times New Roman" w:hAnsi="Times New Roman"/>
          <w:sz w:val="24"/>
          <w:szCs w:val="24"/>
        </w:rPr>
        <w:t>e reputation of the institution and</w:t>
      </w:r>
      <w:r w:rsidRPr="00B31C35">
        <w:rPr>
          <w:rFonts w:ascii="Times New Roman" w:hAnsi="Times New Roman"/>
          <w:sz w:val="24"/>
          <w:szCs w:val="24"/>
        </w:rPr>
        <w:t xml:space="preserve"> </w:t>
      </w:r>
      <w:r w:rsidR="002A1B30" w:rsidRPr="00B31C35">
        <w:rPr>
          <w:rFonts w:ascii="Times New Roman" w:hAnsi="Times New Roman"/>
          <w:sz w:val="24"/>
          <w:szCs w:val="24"/>
        </w:rPr>
        <w:t xml:space="preserve">these had been </w:t>
      </w:r>
      <w:r w:rsidRPr="00B31C35">
        <w:rPr>
          <w:rFonts w:ascii="Times New Roman" w:hAnsi="Times New Roman"/>
          <w:sz w:val="24"/>
          <w:szCs w:val="24"/>
        </w:rPr>
        <w:t xml:space="preserve">allowed to continue for a long time. </w:t>
      </w:r>
      <w:r w:rsidR="008C1AFD" w:rsidRPr="00B31C35">
        <w:rPr>
          <w:rFonts w:ascii="Times New Roman" w:hAnsi="Times New Roman"/>
          <w:sz w:val="24"/>
          <w:szCs w:val="24"/>
        </w:rPr>
        <w:t xml:space="preserve">He said that this situation </w:t>
      </w:r>
      <w:r w:rsidRPr="00B31C35">
        <w:rPr>
          <w:rFonts w:ascii="Times New Roman" w:hAnsi="Times New Roman"/>
          <w:sz w:val="24"/>
          <w:szCs w:val="24"/>
        </w:rPr>
        <w:t xml:space="preserve">could have been avoided. </w:t>
      </w:r>
    </w:p>
    <w:p w14:paraId="61D69CF8" w14:textId="77777777" w:rsidR="008C1AFD" w:rsidRPr="00B31C35" w:rsidRDefault="00EA05DD" w:rsidP="00B31C35">
      <w:pPr>
        <w:pStyle w:val="ListParagraph"/>
        <w:numPr>
          <w:ilvl w:val="0"/>
          <w:numId w:val="1"/>
        </w:numPr>
        <w:spacing w:before="120" w:after="120" w:line="360" w:lineRule="auto"/>
        <w:jc w:val="both"/>
        <w:rPr>
          <w:rFonts w:ascii="Times New Roman" w:hAnsi="Times New Roman"/>
          <w:sz w:val="24"/>
          <w:szCs w:val="24"/>
        </w:rPr>
      </w:pPr>
      <w:r w:rsidRPr="00B31C35">
        <w:rPr>
          <w:rFonts w:ascii="Times New Roman" w:hAnsi="Times New Roman"/>
          <w:sz w:val="24"/>
          <w:szCs w:val="24"/>
        </w:rPr>
        <w:t xml:space="preserve">The </w:t>
      </w:r>
      <w:r w:rsidR="008C1AFD" w:rsidRPr="00B31C35">
        <w:rPr>
          <w:rFonts w:ascii="Times New Roman" w:hAnsi="Times New Roman"/>
          <w:sz w:val="24"/>
          <w:szCs w:val="24"/>
        </w:rPr>
        <w:t>Director General added his</w:t>
      </w:r>
      <w:r w:rsidR="008C1AFD" w:rsidRPr="00B31C35">
        <w:rPr>
          <w:rFonts w:ascii="Times New Roman" w:hAnsi="Times New Roman"/>
          <w:b/>
          <w:sz w:val="24"/>
          <w:szCs w:val="24"/>
        </w:rPr>
        <w:t xml:space="preserve"> </w:t>
      </w:r>
      <w:r w:rsidRPr="00B31C35">
        <w:rPr>
          <w:rFonts w:ascii="Times New Roman" w:hAnsi="Times New Roman"/>
          <w:sz w:val="24"/>
          <w:szCs w:val="24"/>
        </w:rPr>
        <w:t>concern</w:t>
      </w:r>
      <w:r w:rsidR="008C1AFD" w:rsidRPr="00B31C35">
        <w:rPr>
          <w:rFonts w:ascii="Times New Roman" w:hAnsi="Times New Roman"/>
          <w:sz w:val="24"/>
          <w:szCs w:val="24"/>
        </w:rPr>
        <w:t>s</w:t>
      </w:r>
      <w:r w:rsidRPr="00B31C35">
        <w:rPr>
          <w:rFonts w:ascii="Times New Roman" w:hAnsi="Times New Roman"/>
          <w:sz w:val="24"/>
          <w:szCs w:val="24"/>
        </w:rPr>
        <w:t xml:space="preserve"> that over the medium term, consolidated expenditure </w:t>
      </w:r>
      <w:r w:rsidR="008C1AFD" w:rsidRPr="00B31C35">
        <w:rPr>
          <w:rFonts w:ascii="Times New Roman" w:hAnsi="Times New Roman"/>
          <w:sz w:val="24"/>
          <w:szCs w:val="24"/>
        </w:rPr>
        <w:t xml:space="preserve">will </w:t>
      </w:r>
      <w:r w:rsidRPr="00B31C35">
        <w:rPr>
          <w:rFonts w:ascii="Times New Roman" w:hAnsi="Times New Roman"/>
          <w:sz w:val="24"/>
          <w:szCs w:val="24"/>
        </w:rPr>
        <w:t xml:space="preserve">continue to grow by eight per cent. </w:t>
      </w:r>
      <w:r w:rsidR="008C1AFD" w:rsidRPr="00B31C35">
        <w:rPr>
          <w:rFonts w:ascii="Times New Roman" w:hAnsi="Times New Roman"/>
          <w:sz w:val="24"/>
          <w:szCs w:val="24"/>
        </w:rPr>
        <w:t xml:space="preserve">He said that </w:t>
      </w:r>
      <w:r w:rsidRPr="00B31C35">
        <w:rPr>
          <w:rFonts w:ascii="Times New Roman" w:hAnsi="Times New Roman"/>
          <w:sz w:val="24"/>
          <w:szCs w:val="24"/>
        </w:rPr>
        <w:t xml:space="preserve">the CPI inflation rate has been lower than the increase in government expenditure </w:t>
      </w:r>
      <w:r w:rsidR="008C1AFD" w:rsidRPr="00B31C35">
        <w:rPr>
          <w:rFonts w:ascii="Times New Roman" w:hAnsi="Times New Roman"/>
          <w:sz w:val="24"/>
          <w:szCs w:val="24"/>
        </w:rPr>
        <w:t xml:space="preserve">and this was </w:t>
      </w:r>
      <w:r w:rsidRPr="00B31C35">
        <w:rPr>
          <w:rFonts w:ascii="Times New Roman" w:hAnsi="Times New Roman"/>
          <w:sz w:val="24"/>
          <w:szCs w:val="24"/>
        </w:rPr>
        <w:t xml:space="preserve">a cause for concern </w:t>
      </w:r>
      <w:r w:rsidRPr="00B31C35">
        <w:rPr>
          <w:rFonts w:ascii="Times New Roman" w:hAnsi="Times New Roman"/>
          <w:sz w:val="24"/>
          <w:szCs w:val="24"/>
        </w:rPr>
        <w:lastRenderedPageBreak/>
        <w:t xml:space="preserve">and </w:t>
      </w:r>
      <w:r w:rsidR="002A1B30" w:rsidRPr="00B31C35">
        <w:rPr>
          <w:rFonts w:ascii="Times New Roman" w:hAnsi="Times New Roman"/>
          <w:sz w:val="24"/>
          <w:szCs w:val="24"/>
        </w:rPr>
        <w:t xml:space="preserve">is </w:t>
      </w:r>
      <w:r w:rsidR="008C1AFD" w:rsidRPr="00B31C35">
        <w:rPr>
          <w:rFonts w:ascii="Times New Roman" w:hAnsi="Times New Roman"/>
          <w:sz w:val="24"/>
          <w:szCs w:val="24"/>
        </w:rPr>
        <w:t>un</w:t>
      </w:r>
      <w:r w:rsidRPr="00B31C35">
        <w:rPr>
          <w:rFonts w:ascii="Times New Roman" w:hAnsi="Times New Roman"/>
          <w:sz w:val="24"/>
          <w:szCs w:val="24"/>
        </w:rPr>
        <w:t xml:space="preserve">sustainable. He also emphasised the need to get out of the “low growth trap” and “debt trap”. </w:t>
      </w:r>
    </w:p>
    <w:p w14:paraId="0150B196" w14:textId="584991F6" w:rsidR="00EA05DD" w:rsidRPr="00B31C35" w:rsidRDefault="00EA05DD" w:rsidP="00B31C35">
      <w:pPr>
        <w:pStyle w:val="ListParagraph"/>
        <w:numPr>
          <w:ilvl w:val="0"/>
          <w:numId w:val="1"/>
        </w:numPr>
        <w:spacing w:before="120" w:after="120" w:line="360" w:lineRule="auto"/>
        <w:jc w:val="both"/>
        <w:rPr>
          <w:rFonts w:ascii="Times New Roman" w:hAnsi="Times New Roman"/>
          <w:sz w:val="24"/>
          <w:szCs w:val="24"/>
        </w:rPr>
      </w:pPr>
      <w:r w:rsidRPr="00B31C35">
        <w:rPr>
          <w:rFonts w:ascii="Times New Roman" w:hAnsi="Times New Roman"/>
          <w:sz w:val="24"/>
          <w:szCs w:val="24"/>
        </w:rPr>
        <w:t xml:space="preserve">In order to stimulate economic growth, the DG highlighted the President’s structural reforms, including unlocking PPPs </w:t>
      </w:r>
      <w:r w:rsidR="002A1B30" w:rsidRPr="00B31C35">
        <w:rPr>
          <w:rFonts w:ascii="Times New Roman" w:hAnsi="Times New Roman"/>
          <w:sz w:val="24"/>
          <w:szCs w:val="24"/>
        </w:rPr>
        <w:t xml:space="preserve">(Public-Private Partnerships) </w:t>
      </w:r>
      <w:r w:rsidRPr="00B31C35">
        <w:rPr>
          <w:rFonts w:ascii="Times New Roman" w:hAnsi="Times New Roman"/>
          <w:sz w:val="24"/>
          <w:szCs w:val="24"/>
        </w:rPr>
        <w:t>and the pending infrastructure fund. The BRICS bank fund, he highlighted, can be tapped into, if the challenges of infrastructure project management (planning, identific</w:t>
      </w:r>
      <w:r w:rsidR="008C1AFD" w:rsidRPr="00B31C35">
        <w:rPr>
          <w:rFonts w:ascii="Times New Roman" w:hAnsi="Times New Roman"/>
          <w:sz w:val="24"/>
          <w:szCs w:val="24"/>
        </w:rPr>
        <w:t xml:space="preserve">ation and implementation) </w:t>
      </w:r>
      <w:proofErr w:type="gramStart"/>
      <w:r w:rsidR="008C1AFD" w:rsidRPr="00B31C35">
        <w:rPr>
          <w:rFonts w:ascii="Times New Roman" w:hAnsi="Times New Roman"/>
          <w:sz w:val="24"/>
          <w:szCs w:val="24"/>
        </w:rPr>
        <w:t>are</w:t>
      </w:r>
      <w:proofErr w:type="gramEnd"/>
      <w:r w:rsidR="008C1AFD" w:rsidRPr="00B31C35">
        <w:rPr>
          <w:rFonts w:ascii="Times New Roman" w:hAnsi="Times New Roman"/>
          <w:sz w:val="24"/>
          <w:szCs w:val="24"/>
        </w:rPr>
        <w:t xml:space="preserve"> speedily</w:t>
      </w:r>
      <w:r w:rsidRPr="00B31C35">
        <w:rPr>
          <w:rFonts w:ascii="Times New Roman" w:hAnsi="Times New Roman"/>
          <w:sz w:val="24"/>
          <w:szCs w:val="24"/>
        </w:rPr>
        <w:t xml:space="preserve"> resolved. In order to address modernisa</w:t>
      </w:r>
      <w:r w:rsidR="008C1AFD" w:rsidRPr="00B31C35">
        <w:rPr>
          <w:rFonts w:ascii="Times New Roman" w:hAnsi="Times New Roman"/>
          <w:sz w:val="24"/>
          <w:szCs w:val="24"/>
        </w:rPr>
        <w:t xml:space="preserve">tion challenges at SARS, he </w:t>
      </w:r>
      <w:r w:rsidRPr="00B31C35">
        <w:rPr>
          <w:rFonts w:ascii="Times New Roman" w:hAnsi="Times New Roman"/>
          <w:sz w:val="24"/>
          <w:szCs w:val="24"/>
        </w:rPr>
        <w:t>mentioned that additional R1.5 billion has been set aside for that.</w:t>
      </w:r>
    </w:p>
    <w:p w14:paraId="0FB972A7" w14:textId="77777777" w:rsidR="00AD63FF" w:rsidRPr="00B31C35" w:rsidRDefault="00AD63FF" w:rsidP="00B31C35">
      <w:pPr>
        <w:pStyle w:val="ListParagraph"/>
        <w:spacing w:after="160" w:line="360" w:lineRule="auto"/>
        <w:ind w:left="360"/>
        <w:jc w:val="both"/>
        <w:rPr>
          <w:rFonts w:ascii="Times New Roman" w:hAnsi="Times New Roman"/>
          <w:sz w:val="24"/>
          <w:szCs w:val="24"/>
        </w:rPr>
      </w:pPr>
    </w:p>
    <w:p w14:paraId="58703C1F" w14:textId="77777777" w:rsidR="000F7362" w:rsidRPr="00B31C35" w:rsidRDefault="00AD63FF" w:rsidP="00B31C35">
      <w:pPr>
        <w:pStyle w:val="ListParagraph"/>
        <w:numPr>
          <w:ilvl w:val="0"/>
          <w:numId w:val="1"/>
        </w:numPr>
        <w:spacing w:before="240" w:line="360" w:lineRule="auto"/>
        <w:jc w:val="both"/>
        <w:rPr>
          <w:rFonts w:ascii="Times New Roman" w:hAnsi="Times New Roman"/>
          <w:b/>
          <w:sz w:val="24"/>
          <w:szCs w:val="24"/>
        </w:rPr>
      </w:pPr>
      <w:r w:rsidRPr="00B31C35">
        <w:rPr>
          <w:rFonts w:ascii="Times New Roman" w:hAnsi="Times New Roman"/>
          <w:b/>
          <w:sz w:val="24"/>
          <w:szCs w:val="24"/>
        </w:rPr>
        <w:t xml:space="preserve">Summary of the Revised Fiscal Framework </w:t>
      </w:r>
    </w:p>
    <w:p w14:paraId="64BF533B" w14:textId="77777777" w:rsidR="000F7362" w:rsidRPr="00B31C35" w:rsidRDefault="000F7362" w:rsidP="00B31C35">
      <w:pPr>
        <w:pStyle w:val="ListParagraph"/>
        <w:numPr>
          <w:ilvl w:val="1"/>
          <w:numId w:val="1"/>
        </w:numPr>
        <w:spacing w:before="240" w:line="360" w:lineRule="auto"/>
        <w:jc w:val="both"/>
        <w:rPr>
          <w:rFonts w:ascii="Times New Roman" w:hAnsi="Times New Roman"/>
          <w:b/>
          <w:sz w:val="24"/>
          <w:szCs w:val="24"/>
        </w:rPr>
      </w:pPr>
      <w:r w:rsidRPr="00B31C35">
        <w:rPr>
          <w:rFonts w:ascii="Times New Roman" w:hAnsi="Times New Roman"/>
          <w:sz w:val="24"/>
          <w:szCs w:val="24"/>
        </w:rPr>
        <w:t xml:space="preserve">The Minister of Finance announced in the 2018 Budget, a one percent increase in </w:t>
      </w:r>
      <w:r w:rsidR="0084435D" w:rsidRPr="00B31C35">
        <w:rPr>
          <w:rFonts w:ascii="Times New Roman" w:hAnsi="Times New Roman"/>
          <w:sz w:val="24"/>
          <w:szCs w:val="24"/>
        </w:rPr>
        <w:t xml:space="preserve">the </w:t>
      </w:r>
      <w:r w:rsidRPr="00B31C35">
        <w:rPr>
          <w:rFonts w:ascii="Times New Roman" w:hAnsi="Times New Roman"/>
          <w:sz w:val="24"/>
          <w:szCs w:val="24"/>
        </w:rPr>
        <w:t xml:space="preserve">VAT rate to raise additional revenue, but </w:t>
      </w:r>
      <w:r w:rsidR="0084435D" w:rsidRPr="00B31C35">
        <w:rPr>
          <w:rFonts w:ascii="Times New Roman" w:hAnsi="Times New Roman"/>
          <w:sz w:val="24"/>
          <w:szCs w:val="24"/>
        </w:rPr>
        <w:t xml:space="preserve">despite this </w:t>
      </w:r>
      <w:r w:rsidRPr="00B31C35">
        <w:rPr>
          <w:rFonts w:ascii="Times New Roman" w:hAnsi="Times New Roman"/>
          <w:sz w:val="24"/>
          <w:szCs w:val="24"/>
        </w:rPr>
        <w:t xml:space="preserve">the deteriorating economic performance and revenue shortfalls would lead to </w:t>
      </w:r>
      <w:r w:rsidR="0084435D" w:rsidRPr="00B31C35">
        <w:rPr>
          <w:rFonts w:ascii="Times New Roman" w:hAnsi="Times New Roman"/>
          <w:sz w:val="24"/>
          <w:szCs w:val="24"/>
        </w:rPr>
        <w:t xml:space="preserve">a </w:t>
      </w:r>
      <w:r w:rsidRPr="00B31C35">
        <w:rPr>
          <w:rFonts w:ascii="Times New Roman" w:hAnsi="Times New Roman"/>
          <w:sz w:val="24"/>
          <w:szCs w:val="24"/>
        </w:rPr>
        <w:t>national debt-to-GDP increase. Over the medium-term, government is maintaining the main budget expenditure ceiling, retaining national department’s compensation ceiling and avoiding any increases in major tax instruments.</w:t>
      </w:r>
    </w:p>
    <w:p w14:paraId="1AE8D80D" w14:textId="77777777" w:rsidR="006140BB" w:rsidRPr="00B31C35" w:rsidRDefault="006140BB" w:rsidP="00B31C35">
      <w:pPr>
        <w:pStyle w:val="ListParagraph"/>
        <w:numPr>
          <w:ilvl w:val="1"/>
          <w:numId w:val="1"/>
        </w:numPr>
        <w:spacing w:before="240" w:line="360" w:lineRule="auto"/>
        <w:jc w:val="both"/>
        <w:rPr>
          <w:rFonts w:ascii="Times New Roman" w:hAnsi="Times New Roman"/>
          <w:b/>
          <w:sz w:val="24"/>
          <w:szCs w:val="24"/>
        </w:rPr>
      </w:pPr>
      <w:r w:rsidRPr="00B31C35">
        <w:rPr>
          <w:rFonts w:ascii="Times New Roman" w:hAnsi="Times New Roman"/>
          <w:sz w:val="24"/>
          <w:szCs w:val="24"/>
        </w:rPr>
        <w:t xml:space="preserve">Revenue shortfalls have widened over the past four years rising to R49 billion in 2017/18. The revenue shortfalls would have been wider </w:t>
      </w:r>
      <w:proofErr w:type="gramStart"/>
      <w:r w:rsidRPr="00B31C35">
        <w:rPr>
          <w:rFonts w:ascii="Times New Roman" w:hAnsi="Times New Roman"/>
          <w:sz w:val="24"/>
          <w:szCs w:val="24"/>
        </w:rPr>
        <w:t>were</w:t>
      </w:r>
      <w:proofErr w:type="gramEnd"/>
      <w:r w:rsidRPr="00B31C35">
        <w:rPr>
          <w:rFonts w:ascii="Times New Roman" w:hAnsi="Times New Roman"/>
          <w:sz w:val="24"/>
          <w:szCs w:val="24"/>
        </w:rPr>
        <w:t xml:space="preserve"> it not for increases in PIT and withholding of dividend taxes. The 2018 MTBPS shows that revenue shortfalls will result in an in-year shortfall estimated at R27.4 billion relative to the 2018 Budget estimate. Over the MTEF, it is expected that revenue shortfall will be R24.7 billion in 2019/20 and R33 billion in 2020/21. </w:t>
      </w:r>
    </w:p>
    <w:p w14:paraId="71B5277D" w14:textId="77777777" w:rsidR="006140BB" w:rsidRPr="00B31C35" w:rsidRDefault="006140BB" w:rsidP="00B31C35">
      <w:pPr>
        <w:pStyle w:val="ListParagraph"/>
        <w:numPr>
          <w:ilvl w:val="1"/>
          <w:numId w:val="1"/>
        </w:numPr>
        <w:spacing w:before="240" w:line="360" w:lineRule="auto"/>
        <w:jc w:val="both"/>
        <w:rPr>
          <w:rFonts w:ascii="Times New Roman" w:hAnsi="Times New Roman"/>
          <w:b/>
          <w:sz w:val="24"/>
          <w:szCs w:val="24"/>
        </w:rPr>
      </w:pPr>
      <w:r w:rsidRPr="00B31C35">
        <w:rPr>
          <w:rFonts w:ascii="Times New Roman" w:hAnsi="Times New Roman"/>
          <w:sz w:val="24"/>
          <w:szCs w:val="24"/>
        </w:rPr>
        <w:t>The main budget expenditure ceiling remains unchanged while in year adjustments add R17.4 billion to SAA (R5 billion), SA Post Office (R2.9 billion) and South African Express receives R1.2 billion.</w:t>
      </w:r>
    </w:p>
    <w:p w14:paraId="4DB8CC2A" w14:textId="77777777" w:rsidR="006140BB" w:rsidRPr="00B31C35" w:rsidRDefault="006140BB" w:rsidP="00B31C35">
      <w:pPr>
        <w:pStyle w:val="ListParagraph"/>
        <w:numPr>
          <w:ilvl w:val="1"/>
          <w:numId w:val="1"/>
        </w:numPr>
        <w:spacing w:before="240" w:line="360" w:lineRule="auto"/>
        <w:jc w:val="both"/>
        <w:rPr>
          <w:rFonts w:ascii="Times New Roman" w:hAnsi="Times New Roman"/>
          <w:b/>
          <w:sz w:val="24"/>
          <w:szCs w:val="24"/>
        </w:rPr>
      </w:pPr>
      <w:r w:rsidRPr="00B31C35">
        <w:rPr>
          <w:rFonts w:ascii="Times New Roman" w:hAnsi="Times New Roman"/>
          <w:sz w:val="24"/>
          <w:szCs w:val="24"/>
        </w:rPr>
        <w:t xml:space="preserve">Over the MTEF, to ensure that the expenditure ceiling remains intact, reprioritisation of R32.4 billion will take funding from non-performing areas </w:t>
      </w:r>
      <w:r w:rsidR="005F367C" w:rsidRPr="00B31C35">
        <w:rPr>
          <w:rFonts w:ascii="Times New Roman" w:hAnsi="Times New Roman"/>
          <w:sz w:val="24"/>
          <w:szCs w:val="24"/>
        </w:rPr>
        <w:t>to fund the u</w:t>
      </w:r>
      <w:r w:rsidRPr="00B31C35">
        <w:rPr>
          <w:rFonts w:ascii="Times New Roman" w:hAnsi="Times New Roman"/>
          <w:sz w:val="24"/>
          <w:szCs w:val="24"/>
        </w:rPr>
        <w:t xml:space="preserve">pgrading </w:t>
      </w:r>
      <w:r w:rsidR="005F367C" w:rsidRPr="00B31C35">
        <w:rPr>
          <w:rFonts w:ascii="Times New Roman" w:hAnsi="Times New Roman"/>
          <w:sz w:val="24"/>
          <w:szCs w:val="24"/>
        </w:rPr>
        <w:t xml:space="preserve">of </w:t>
      </w:r>
      <w:r w:rsidRPr="00B31C35">
        <w:rPr>
          <w:rFonts w:ascii="Times New Roman" w:hAnsi="Times New Roman"/>
          <w:sz w:val="24"/>
          <w:szCs w:val="24"/>
        </w:rPr>
        <w:t>informal settlements and Presidents</w:t>
      </w:r>
      <w:r w:rsidR="005F367C" w:rsidRPr="00B31C35">
        <w:rPr>
          <w:rFonts w:ascii="Times New Roman" w:hAnsi="Times New Roman"/>
          <w:sz w:val="24"/>
          <w:szCs w:val="24"/>
        </w:rPr>
        <w:t>’</w:t>
      </w:r>
      <w:r w:rsidRPr="00B31C35">
        <w:rPr>
          <w:rFonts w:ascii="Times New Roman" w:hAnsi="Times New Roman"/>
          <w:sz w:val="24"/>
          <w:szCs w:val="24"/>
        </w:rPr>
        <w:t xml:space="preserve"> economic stimulus and recovery plan.</w:t>
      </w:r>
    </w:p>
    <w:p w14:paraId="457D3482" w14:textId="329D421A" w:rsidR="006140BB" w:rsidRPr="00B1728D" w:rsidRDefault="006140BB" w:rsidP="00B31C35">
      <w:pPr>
        <w:pStyle w:val="ListParagraph"/>
        <w:numPr>
          <w:ilvl w:val="1"/>
          <w:numId w:val="1"/>
        </w:numPr>
        <w:spacing w:before="240" w:line="360" w:lineRule="auto"/>
        <w:jc w:val="both"/>
        <w:rPr>
          <w:rFonts w:ascii="Times New Roman" w:hAnsi="Times New Roman"/>
          <w:b/>
          <w:sz w:val="24"/>
          <w:szCs w:val="24"/>
        </w:rPr>
      </w:pPr>
      <w:r w:rsidRPr="00B31C35">
        <w:rPr>
          <w:rFonts w:ascii="Times New Roman" w:hAnsi="Times New Roman"/>
          <w:sz w:val="24"/>
          <w:szCs w:val="24"/>
        </w:rPr>
        <w:t>Debt service costs is to exceed the budget by R1 billion in 2018/19, R4.9 billion in 2019/20 and R7.9 billion in 2020/21. This reflects a larger deficit due to currency depreciation and higher interest rates which place a greater burden on government given the poor financial position of major state owned entities.</w:t>
      </w:r>
    </w:p>
    <w:p w14:paraId="12E84B2B" w14:textId="238BA7CF" w:rsidR="00B1728D" w:rsidRDefault="00B1728D" w:rsidP="00B1728D">
      <w:pPr>
        <w:spacing w:before="240" w:line="360" w:lineRule="auto"/>
        <w:jc w:val="both"/>
        <w:rPr>
          <w:rFonts w:ascii="Times New Roman" w:hAnsi="Times New Roman"/>
          <w:b/>
          <w:sz w:val="24"/>
          <w:szCs w:val="24"/>
        </w:rPr>
      </w:pPr>
    </w:p>
    <w:p w14:paraId="3FB17E33" w14:textId="77777777" w:rsidR="00B1728D" w:rsidRPr="00B1728D" w:rsidRDefault="00B1728D" w:rsidP="00B1728D">
      <w:pPr>
        <w:spacing w:before="240" w:line="360" w:lineRule="auto"/>
        <w:jc w:val="both"/>
        <w:rPr>
          <w:rFonts w:ascii="Times New Roman" w:hAnsi="Times New Roman"/>
          <w:b/>
          <w:sz w:val="24"/>
          <w:szCs w:val="24"/>
        </w:rPr>
      </w:pPr>
    </w:p>
    <w:tbl>
      <w:tblPr>
        <w:tblW w:w="9312" w:type="dxa"/>
        <w:tblLook w:val="04A0" w:firstRow="1" w:lastRow="0" w:firstColumn="1" w:lastColumn="0" w:noHBand="0" w:noVBand="1"/>
      </w:tblPr>
      <w:tblGrid>
        <w:gridCol w:w="276"/>
        <w:gridCol w:w="2481"/>
        <w:gridCol w:w="1552"/>
        <w:gridCol w:w="1252"/>
        <w:gridCol w:w="1252"/>
        <w:gridCol w:w="1252"/>
        <w:gridCol w:w="1252"/>
      </w:tblGrid>
      <w:tr w:rsidR="00DD302D" w:rsidRPr="00B31C35" w14:paraId="0EADA0E0" w14:textId="77777777" w:rsidTr="006140BB">
        <w:trPr>
          <w:trHeight w:val="300"/>
        </w:trPr>
        <w:tc>
          <w:tcPr>
            <w:tcW w:w="9312" w:type="dxa"/>
            <w:gridSpan w:val="7"/>
            <w:tcBorders>
              <w:top w:val="nil"/>
              <w:left w:val="nil"/>
              <w:right w:val="nil"/>
            </w:tcBorders>
            <w:shd w:val="clear" w:color="auto" w:fill="auto"/>
            <w:hideMark/>
          </w:tcPr>
          <w:p w14:paraId="6F54437A"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Table 1: Consolidated government fiscal framework</w:t>
            </w:r>
          </w:p>
        </w:tc>
      </w:tr>
      <w:tr w:rsidR="00DD302D" w:rsidRPr="00B31C35" w14:paraId="5FA3D459" w14:textId="77777777" w:rsidTr="006140BB">
        <w:trPr>
          <w:trHeight w:val="300"/>
        </w:trPr>
        <w:tc>
          <w:tcPr>
            <w:tcW w:w="271" w:type="dxa"/>
            <w:tcBorders>
              <w:bottom w:val="single" w:sz="4" w:space="0" w:color="auto"/>
              <w:right w:val="single" w:sz="4" w:space="0" w:color="auto"/>
            </w:tcBorders>
            <w:shd w:val="clear" w:color="auto" w:fill="auto"/>
            <w:noWrap/>
            <w:hideMark/>
          </w:tcPr>
          <w:p w14:paraId="36016719"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c>
          <w:tcPr>
            <w:tcW w:w="2481" w:type="dxa"/>
            <w:tcBorders>
              <w:left w:val="single" w:sz="4" w:space="0" w:color="auto"/>
              <w:bottom w:val="single" w:sz="4" w:space="0" w:color="auto"/>
              <w:right w:val="single" w:sz="4" w:space="0" w:color="auto"/>
            </w:tcBorders>
            <w:shd w:val="clear" w:color="auto" w:fill="auto"/>
            <w:noWrap/>
            <w:hideMark/>
          </w:tcPr>
          <w:p w14:paraId="6EDD0CFC"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p>
        </w:tc>
        <w:tc>
          <w:tcPr>
            <w:tcW w:w="1552" w:type="dxa"/>
            <w:tcBorders>
              <w:left w:val="single" w:sz="4" w:space="0" w:color="auto"/>
              <w:bottom w:val="single" w:sz="4" w:space="0" w:color="auto"/>
              <w:right w:val="single" w:sz="4" w:space="0" w:color="auto"/>
            </w:tcBorders>
            <w:shd w:val="clear" w:color="auto" w:fill="auto"/>
            <w:noWrap/>
            <w:hideMark/>
          </w:tcPr>
          <w:p w14:paraId="314816C2"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2017/18</w:t>
            </w:r>
          </w:p>
        </w:tc>
        <w:tc>
          <w:tcPr>
            <w:tcW w:w="1252" w:type="dxa"/>
            <w:tcBorders>
              <w:left w:val="single" w:sz="4" w:space="0" w:color="auto"/>
              <w:bottom w:val="single" w:sz="4" w:space="0" w:color="auto"/>
              <w:right w:val="single" w:sz="4" w:space="0" w:color="auto"/>
            </w:tcBorders>
            <w:shd w:val="clear" w:color="auto" w:fill="auto"/>
            <w:noWrap/>
            <w:hideMark/>
          </w:tcPr>
          <w:p w14:paraId="359DEA04"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2018/19</w:t>
            </w:r>
          </w:p>
        </w:tc>
        <w:tc>
          <w:tcPr>
            <w:tcW w:w="1252" w:type="dxa"/>
            <w:tcBorders>
              <w:left w:val="single" w:sz="4" w:space="0" w:color="auto"/>
              <w:bottom w:val="single" w:sz="4" w:space="0" w:color="auto"/>
              <w:right w:val="single" w:sz="4" w:space="0" w:color="auto"/>
            </w:tcBorders>
            <w:shd w:val="clear" w:color="auto" w:fill="auto"/>
            <w:noWrap/>
            <w:hideMark/>
          </w:tcPr>
          <w:p w14:paraId="0627779E"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2019/20</w:t>
            </w:r>
          </w:p>
        </w:tc>
        <w:tc>
          <w:tcPr>
            <w:tcW w:w="1252" w:type="dxa"/>
            <w:tcBorders>
              <w:left w:val="single" w:sz="4" w:space="0" w:color="auto"/>
              <w:bottom w:val="single" w:sz="4" w:space="0" w:color="auto"/>
              <w:right w:val="single" w:sz="4" w:space="0" w:color="auto"/>
            </w:tcBorders>
            <w:shd w:val="clear" w:color="auto" w:fill="auto"/>
            <w:noWrap/>
            <w:hideMark/>
          </w:tcPr>
          <w:p w14:paraId="3324ABE9"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2020/21</w:t>
            </w:r>
          </w:p>
        </w:tc>
        <w:tc>
          <w:tcPr>
            <w:tcW w:w="1252" w:type="dxa"/>
            <w:tcBorders>
              <w:left w:val="single" w:sz="4" w:space="0" w:color="auto"/>
              <w:bottom w:val="single" w:sz="4" w:space="0" w:color="auto"/>
            </w:tcBorders>
            <w:shd w:val="clear" w:color="auto" w:fill="auto"/>
            <w:noWrap/>
            <w:hideMark/>
          </w:tcPr>
          <w:p w14:paraId="20E3D660"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2021/22</w:t>
            </w:r>
          </w:p>
        </w:tc>
      </w:tr>
      <w:tr w:rsidR="00DD302D" w:rsidRPr="00B31C35" w14:paraId="2A20C4E8"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2B16525E"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2B98A"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R billion/percentage of GDP</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14:paraId="7074B15B" w14:textId="77777777" w:rsidR="00DD302D" w:rsidRPr="00B31C35" w:rsidRDefault="00DD302D" w:rsidP="00B815D2">
            <w:pPr>
              <w:spacing w:line="360" w:lineRule="auto"/>
              <w:ind w:firstLineChars="200" w:firstLine="482"/>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Outcome</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47C4E22D"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Revised</w:t>
            </w:r>
          </w:p>
        </w:tc>
        <w:tc>
          <w:tcPr>
            <w:tcW w:w="3756" w:type="dxa"/>
            <w:gridSpan w:val="3"/>
            <w:tcBorders>
              <w:top w:val="single" w:sz="4" w:space="0" w:color="auto"/>
              <w:left w:val="single" w:sz="4" w:space="0" w:color="auto"/>
              <w:bottom w:val="single" w:sz="4" w:space="0" w:color="auto"/>
            </w:tcBorders>
            <w:shd w:val="clear" w:color="auto" w:fill="auto"/>
            <w:noWrap/>
            <w:hideMark/>
          </w:tcPr>
          <w:p w14:paraId="6725A466"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Medium-term estimates</w:t>
            </w:r>
          </w:p>
        </w:tc>
      </w:tr>
      <w:tr w:rsidR="00DD302D" w:rsidRPr="00B31C35" w14:paraId="2367DEA4" w14:textId="77777777" w:rsidTr="006140BB">
        <w:trPr>
          <w:trHeight w:val="242"/>
        </w:trPr>
        <w:tc>
          <w:tcPr>
            <w:tcW w:w="271" w:type="dxa"/>
            <w:tcBorders>
              <w:top w:val="single" w:sz="4" w:space="0" w:color="auto"/>
              <w:bottom w:val="single" w:sz="4" w:space="0" w:color="auto"/>
              <w:right w:val="single" w:sz="4" w:space="0" w:color="auto"/>
            </w:tcBorders>
            <w:shd w:val="clear" w:color="auto" w:fill="auto"/>
            <w:noWrap/>
            <w:hideMark/>
          </w:tcPr>
          <w:p w14:paraId="462EC8AE"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0BD5913B"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Revenue</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1B314BFE"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1,360.0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4D3D14A8"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1,467.2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B4E5283"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1,582.0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46C0517E"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1,705.1</w:t>
            </w:r>
          </w:p>
        </w:tc>
        <w:tc>
          <w:tcPr>
            <w:tcW w:w="1252" w:type="dxa"/>
            <w:tcBorders>
              <w:top w:val="single" w:sz="4" w:space="0" w:color="auto"/>
              <w:left w:val="single" w:sz="4" w:space="0" w:color="auto"/>
              <w:bottom w:val="single" w:sz="4" w:space="0" w:color="auto"/>
            </w:tcBorders>
            <w:shd w:val="clear" w:color="auto" w:fill="auto"/>
            <w:noWrap/>
            <w:hideMark/>
          </w:tcPr>
          <w:p w14:paraId="5B0329CF"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1,840.0</w:t>
            </w:r>
          </w:p>
        </w:tc>
      </w:tr>
      <w:tr w:rsidR="00DD302D" w:rsidRPr="00B31C35" w14:paraId="544892D5"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62D4F764"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1F23B1EA"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376D17C7"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28.8%</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F3608DA"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29.1%</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6FE920D"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29.2%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F35C420"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29.2%</w:t>
            </w:r>
          </w:p>
        </w:tc>
        <w:tc>
          <w:tcPr>
            <w:tcW w:w="1252" w:type="dxa"/>
            <w:tcBorders>
              <w:top w:val="single" w:sz="4" w:space="0" w:color="auto"/>
              <w:left w:val="single" w:sz="4" w:space="0" w:color="auto"/>
              <w:bottom w:val="single" w:sz="4" w:space="0" w:color="auto"/>
            </w:tcBorders>
            <w:shd w:val="clear" w:color="auto" w:fill="auto"/>
            <w:noWrap/>
            <w:hideMark/>
          </w:tcPr>
          <w:p w14:paraId="7CB203CC"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29.3%</w:t>
            </w:r>
          </w:p>
        </w:tc>
      </w:tr>
      <w:tr w:rsidR="00DD302D" w:rsidRPr="00B31C35" w14:paraId="1A67A720"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7F35DA9A"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5010555B"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Expenditure</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1DA77760"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1,549.5</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C9B6642"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1,669.2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0AEB749"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1,808.4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39BA4609"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1,950.9</w:t>
            </w:r>
          </w:p>
        </w:tc>
        <w:tc>
          <w:tcPr>
            <w:tcW w:w="1252" w:type="dxa"/>
            <w:tcBorders>
              <w:top w:val="single" w:sz="4" w:space="0" w:color="auto"/>
              <w:left w:val="single" w:sz="4" w:space="0" w:color="auto"/>
              <w:bottom w:val="single" w:sz="4" w:space="0" w:color="auto"/>
            </w:tcBorders>
            <w:shd w:val="clear" w:color="auto" w:fill="auto"/>
            <w:noWrap/>
            <w:hideMark/>
          </w:tcPr>
          <w:p w14:paraId="3A1D8AEE"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2,091.1</w:t>
            </w:r>
          </w:p>
        </w:tc>
      </w:tr>
      <w:tr w:rsidR="00DD302D" w:rsidRPr="00B31C35" w14:paraId="2D4E32A1"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1583483A"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68768520"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25DE1556"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32.8%</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53E54F9F"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33.1%</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1F2C5643"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33.4%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2F61778"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33.4%</w:t>
            </w:r>
          </w:p>
        </w:tc>
        <w:tc>
          <w:tcPr>
            <w:tcW w:w="1252" w:type="dxa"/>
            <w:tcBorders>
              <w:top w:val="single" w:sz="4" w:space="0" w:color="auto"/>
              <w:left w:val="single" w:sz="4" w:space="0" w:color="auto"/>
              <w:bottom w:val="single" w:sz="4" w:space="0" w:color="auto"/>
            </w:tcBorders>
            <w:shd w:val="clear" w:color="auto" w:fill="auto"/>
            <w:noWrap/>
            <w:hideMark/>
          </w:tcPr>
          <w:p w14:paraId="35EF02E1"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33.2%</w:t>
            </w:r>
          </w:p>
        </w:tc>
      </w:tr>
      <w:tr w:rsidR="00DD302D" w:rsidRPr="00B31C35" w14:paraId="0176A139"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hideMark/>
          </w:tcPr>
          <w:p w14:paraId="2BF92082"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p>
        </w:tc>
        <w:tc>
          <w:tcPr>
            <w:tcW w:w="2481" w:type="dxa"/>
            <w:tcBorders>
              <w:top w:val="single" w:sz="4" w:space="0" w:color="auto"/>
              <w:left w:val="single" w:sz="4" w:space="0" w:color="auto"/>
              <w:bottom w:val="single" w:sz="4" w:space="0" w:color="auto"/>
              <w:right w:val="single" w:sz="4" w:space="0" w:color="auto"/>
            </w:tcBorders>
            <w:shd w:val="clear" w:color="auto" w:fill="auto"/>
            <w:noWrap/>
            <w:hideMark/>
          </w:tcPr>
          <w:p w14:paraId="0F60E2C9"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Budget balance</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12E8FE68"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-189.6</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F7496E7"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-202.0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6CDDB76"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-226.4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2268F28B"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-245.8</w:t>
            </w:r>
          </w:p>
        </w:tc>
        <w:tc>
          <w:tcPr>
            <w:tcW w:w="1252" w:type="dxa"/>
            <w:tcBorders>
              <w:top w:val="single" w:sz="4" w:space="0" w:color="auto"/>
              <w:left w:val="single" w:sz="4" w:space="0" w:color="auto"/>
              <w:bottom w:val="single" w:sz="4" w:space="0" w:color="auto"/>
            </w:tcBorders>
            <w:shd w:val="clear" w:color="auto" w:fill="auto"/>
            <w:noWrap/>
            <w:hideMark/>
          </w:tcPr>
          <w:p w14:paraId="2F2D8C93"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-251.1</w:t>
            </w:r>
          </w:p>
        </w:tc>
      </w:tr>
      <w:tr w:rsidR="00DD302D" w:rsidRPr="00B31C35" w14:paraId="0D6BAC62" w14:textId="77777777" w:rsidTr="006140BB">
        <w:trPr>
          <w:trHeight w:val="300"/>
        </w:trPr>
        <w:tc>
          <w:tcPr>
            <w:tcW w:w="271" w:type="dxa"/>
            <w:tcBorders>
              <w:top w:val="single" w:sz="4" w:space="0" w:color="auto"/>
              <w:bottom w:val="single" w:sz="4" w:space="0" w:color="auto"/>
              <w:right w:val="single" w:sz="4" w:space="0" w:color="auto"/>
            </w:tcBorders>
            <w:shd w:val="clear" w:color="auto" w:fill="auto"/>
            <w:noWrap/>
            <w:vAlign w:val="center"/>
            <w:hideMark/>
          </w:tcPr>
          <w:p w14:paraId="3F13B590"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 </w:t>
            </w:r>
          </w:p>
        </w:tc>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93572"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31F43D71"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-4.0%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01E5E89A"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-4.0%</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C191989"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-4.2%</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19F58274"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-4.2%</w:t>
            </w:r>
          </w:p>
        </w:tc>
        <w:tc>
          <w:tcPr>
            <w:tcW w:w="1252" w:type="dxa"/>
            <w:tcBorders>
              <w:top w:val="single" w:sz="4" w:space="0" w:color="auto"/>
              <w:left w:val="single" w:sz="4" w:space="0" w:color="auto"/>
              <w:bottom w:val="single" w:sz="4" w:space="0" w:color="auto"/>
            </w:tcBorders>
            <w:shd w:val="clear" w:color="auto" w:fill="auto"/>
            <w:noWrap/>
            <w:hideMark/>
          </w:tcPr>
          <w:p w14:paraId="7A9A52E9"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-4.0%</w:t>
            </w:r>
          </w:p>
        </w:tc>
      </w:tr>
      <w:tr w:rsidR="00DD302D" w:rsidRPr="00B31C35" w14:paraId="4BBA0967" w14:textId="77777777" w:rsidTr="006140BB">
        <w:trPr>
          <w:trHeight w:val="300"/>
        </w:trPr>
        <w:tc>
          <w:tcPr>
            <w:tcW w:w="271" w:type="dxa"/>
            <w:tcBorders>
              <w:top w:val="single" w:sz="4" w:space="0" w:color="auto"/>
              <w:bottom w:val="single" w:sz="4" w:space="0" w:color="auto"/>
              <w:right w:val="single" w:sz="4" w:space="0" w:color="auto"/>
            </w:tcBorders>
            <w:shd w:val="clear" w:color="000000" w:fill="FFFFFF"/>
            <w:noWrap/>
            <w:vAlign w:val="bottom"/>
            <w:hideMark/>
          </w:tcPr>
          <w:p w14:paraId="76C0E944"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c>
          <w:tcPr>
            <w:tcW w:w="2481" w:type="dxa"/>
            <w:tcBorders>
              <w:top w:val="single" w:sz="4" w:space="0" w:color="auto"/>
              <w:left w:val="single" w:sz="4" w:space="0" w:color="auto"/>
              <w:bottom w:val="single" w:sz="4" w:space="0" w:color="auto"/>
              <w:right w:val="single" w:sz="4" w:space="0" w:color="auto"/>
            </w:tcBorders>
            <w:shd w:val="clear" w:color="000000" w:fill="FFFFFF"/>
            <w:noWrap/>
            <w:hideMark/>
          </w:tcPr>
          <w:p w14:paraId="61C1C259"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Total gross loan debt</w:t>
            </w:r>
          </w:p>
        </w:tc>
        <w:tc>
          <w:tcPr>
            <w:tcW w:w="1552" w:type="dxa"/>
            <w:tcBorders>
              <w:top w:val="single" w:sz="4" w:space="0" w:color="auto"/>
              <w:left w:val="single" w:sz="4" w:space="0" w:color="auto"/>
              <w:bottom w:val="single" w:sz="4" w:space="0" w:color="auto"/>
              <w:right w:val="single" w:sz="4" w:space="0" w:color="auto"/>
            </w:tcBorders>
            <w:shd w:val="clear" w:color="auto" w:fill="auto"/>
            <w:noWrap/>
            <w:hideMark/>
          </w:tcPr>
          <w:p w14:paraId="6149B8DB"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2,489.7</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6445924E"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2,817.7</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5C0AB7FD"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3,038.4</w:t>
            </w:r>
          </w:p>
        </w:tc>
        <w:tc>
          <w:tcPr>
            <w:tcW w:w="1252" w:type="dxa"/>
            <w:tcBorders>
              <w:top w:val="single" w:sz="4" w:space="0" w:color="auto"/>
              <w:left w:val="single" w:sz="4" w:space="0" w:color="auto"/>
              <w:bottom w:val="single" w:sz="4" w:space="0" w:color="auto"/>
              <w:right w:val="single" w:sz="4" w:space="0" w:color="auto"/>
            </w:tcBorders>
            <w:shd w:val="clear" w:color="auto" w:fill="auto"/>
            <w:noWrap/>
            <w:hideMark/>
          </w:tcPr>
          <w:p w14:paraId="22415634"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3,349.6</w:t>
            </w:r>
          </w:p>
        </w:tc>
        <w:tc>
          <w:tcPr>
            <w:tcW w:w="1252" w:type="dxa"/>
            <w:tcBorders>
              <w:top w:val="single" w:sz="4" w:space="0" w:color="auto"/>
              <w:left w:val="single" w:sz="4" w:space="0" w:color="auto"/>
              <w:bottom w:val="single" w:sz="4" w:space="0" w:color="auto"/>
            </w:tcBorders>
            <w:shd w:val="clear" w:color="auto" w:fill="auto"/>
            <w:noWrap/>
            <w:hideMark/>
          </w:tcPr>
          <w:p w14:paraId="3F94D4F1"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r w:rsidRPr="00B31C35">
              <w:rPr>
                <w:rFonts w:ascii="Times New Roman" w:hAnsi="Times New Roman"/>
                <w:b/>
                <w:bCs/>
                <w:color w:val="auto"/>
                <w:spacing w:val="0"/>
                <w:sz w:val="24"/>
                <w:szCs w:val="24"/>
                <w:lang w:val="en-ZA" w:eastAsia="en-ZA"/>
              </w:rPr>
              <w:t>3,679.9</w:t>
            </w:r>
          </w:p>
        </w:tc>
      </w:tr>
      <w:tr w:rsidR="00DD302D" w:rsidRPr="00B31C35" w14:paraId="47BE1A82" w14:textId="77777777" w:rsidTr="006140BB">
        <w:trPr>
          <w:trHeight w:val="300"/>
        </w:trPr>
        <w:tc>
          <w:tcPr>
            <w:tcW w:w="271" w:type="dxa"/>
            <w:tcBorders>
              <w:top w:val="single" w:sz="4" w:space="0" w:color="auto"/>
              <w:right w:val="single" w:sz="4" w:space="0" w:color="auto"/>
            </w:tcBorders>
            <w:shd w:val="clear" w:color="auto" w:fill="auto"/>
            <w:noWrap/>
            <w:vAlign w:val="center"/>
            <w:hideMark/>
          </w:tcPr>
          <w:p w14:paraId="3B0784D1" w14:textId="77777777" w:rsidR="00DD302D" w:rsidRPr="00B31C35" w:rsidRDefault="00DD302D" w:rsidP="00B31C35">
            <w:pPr>
              <w:spacing w:line="360" w:lineRule="auto"/>
              <w:jc w:val="both"/>
              <w:rPr>
                <w:rFonts w:ascii="Times New Roman" w:hAnsi="Times New Roman"/>
                <w:b/>
                <w:bCs/>
                <w:color w:val="auto"/>
                <w:spacing w:val="0"/>
                <w:sz w:val="24"/>
                <w:szCs w:val="24"/>
                <w:lang w:val="en-ZA" w:eastAsia="en-ZA"/>
              </w:rPr>
            </w:pPr>
          </w:p>
        </w:tc>
        <w:tc>
          <w:tcPr>
            <w:tcW w:w="2481" w:type="dxa"/>
            <w:tcBorders>
              <w:top w:val="single" w:sz="4" w:space="0" w:color="auto"/>
              <w:left w:val="single" w:sz="4" w:space="0" w:color="auto"/>
              <w:right w:val="single" w:sz="4" w:space="0" w:color="auto"/>
            </w:tcBorders>
            <w:shd w:val="clear" w:color="auto" w:fill="auto"/>
            <w:noWrap/>
            <w:hideMark/>
          </w:tcPr>
          <w:p w14:paraId="2A7F1BF2"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p>
        </w:tc>
        <w:tc>
          <w:tcPr>
            <w:tcW w:w="1552" w:type="dxa"/>
            <w:tcBorders>
              <w:top w:val="single" w:sz="4" w:space="0" w:color="auto"/>
              <w:left w:val="single" w:sz="4" w:space="0" w:color="auto"/>
              <w:right w:val="single" w:sz="4" w:space="0" w:color="auto"/>
            </w:tcBorders>
            <w:shd w:val="clear" w:color="auto" w:fill="auto"/>
            <w:noWrap/>
            <w:hideMark/>
          </w:tcPr>
          <w:p w14:paraId="695FDA78"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52.7%</w:t>
            </w:r>
          </w:p>
        </w:tc>
        <w:tc>
          <w:tcPr>
            <w:tcW w:w="1252" w:type="dxa"/>
            <w:tcBorders>
              <w:top w:val="single" w:sz="4" w:space="0" w:color="auto"/>
              <w:left w:val="single" w:sz="4" w:space="0" w:color="auto"/>
              <w:right w:val="single" w:sz="4" w:space="0" w:color="auto"/>
            </w:tcBorders>
            <w:shd w:val="clear" w:color="auto" w:fill="auto"/>
            <w:noWrap/>
            <w:hideMark/>
          </w:tcPr>
          <w:p w14:paraId="1D4D1958"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55.8%</w:t>
            </w:r>
          </w:p>
        </w:tc>
        <w:tc>
          <w:tcPr>
            <w:tcW w:w="1252" w:type="dxa"/>
            <w:tcBorders>
              <w:top w:val="single" w:sz="4" w:space="0" w:color="auto"/>
              <w:left w:val="single" w:sz="4" w:space="0" w:color="auto"/>
              <w:right w:val="single" w:sz="4" w:space="0" w:color="auto"/>
            </w:tcBorders>
            <w:shd w:val="clear" w:color="auto" w:fill="auto"/>
            <w:noWrap/>
            <w:hideMark/>
          </w:tcPr>
          <w:p w14:paraId="31D20017"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56.1%</w:t>
            </w:r>
          </w:p>
        </w:tc>
        <w:tc>
          <w:tcPr>
            <w:tcW w:w="1252" w:type="dxa"/>
            <w:tcBorders>
              <w:top w:val="single" w:sz="4" w:space="0" w:color="auto"/>
              <w:left w:val="single" w:sz="4" w:space="0" w:color="auto"/>
              <w:right w:val="single" w:sz="4" w:space="0" w:color="auto"/>
            </w:tcBorders>
            <w:shd w:val="clear" w:color="auto" w:fill="auto"/>
            <w:noWrap/>
            <w:hideMark/>
          </w:tcPr>
          <w:p w14:paraId="605A31E5"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57.4%</w:t>
            </w:r>
          </w:p>
        </w:tc>
        <w:tc>
          <w:tcPr>
            <w:tcW w:w="1252" w:type="dxa"/>
            <w:tcBorders>
              <w:top w:val="single" w:sz="4" w:space="0" w:color="auto"/>
              <w:left w:val="single" w:sz="4" w:space="0" w:color="auto"/>
            </w:tcBorders>
            <w:shd w:val="clear" w:color="auto" w:fill="auto"/>
            <w:noWrap/>
            <w:hideMark/>
          </w:tcPr>
          <w:p w14:paraId="7F38F93A"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58.5%</w:t>
            </w:r>
          </w:p>
        </w:tc>
      </w:tr>
      <w:tr w:rsidR="00DD302D" w:rsidRPr="00B31C35" w14:paraId="30E55E88" w14:textId="77777777" w:rsidTr="006140BB">
        <w:trPr>
          <w:trHeight w:val="300"/>
        </w:trPr>
        <w:tc>
          <w:tcPr>
            <w:tcW w:w="2752" w:type="dxa"/>
            <w:gridSpan w:val="2"/>
            <w:tcBorders>
              <w:left w:val="nil"/>
              <w:bottom w:val="nil"/>
              <w:right w:val="nil"/>
            </w:tcBorders>
            <w:shd w:val="clear" w:color="auto" w:fill="auto"/>
            <w:noWrap/>
            <w:vAlign w:val="center"/>
            <w:hideMark/>
          </w:tcPr>
          <w:p w14:paraId="630BD18E" w14:textId="77777777" w:rsidR="00DD302D" w:rsidRPr="00B31C35" w:rsidRDefault="00DD302D" w:rsidP="00B31C35">
            <w:pPr>
              <w:spacing w:line="360" w:lineRule="auto"/>
              <w:jc w:val="both"/>
              <w:rPr>
                <w:rFonts w:ascii="Times New Roman" w:hAnsi="Times New Roman"/>
                <w:i/>
                <w:iCs/>
                <w:color w:val="auto"/>
                <w:spacing w:val="0"/>
                <w:sz w:val="24"/>
                <w:szCs w:val="24"/>
                <w:lang w:val="en-ZA" w:eastAsia="en-ZA"/>
              </w:rPr>
            </w:pPr>
            <w:r w:rsidRPr="00B31C35">
              <w:rPr>
                <w:rFonts w:ascii="Times New Roman" w:hAnsi="Times New Roman"/>
                <w:i/>
                <w:iCs/>
                <w:color w:val="auto"/>
                <w:spacing w:val="0"/>
                <w:sz w:val="24"/>
                <w:szCs w:val="24"/>
                <w:lang w:val="en-ZA" w:eastAsia="en-ZA"/>
              </w:rPr>
              <w:t>Source: National Treasury</w:t>
            </w:r>
          </w:p>
        </w:tc>
        <w:tc>
          <w:tcPr>
            <w:tcW w:w="1552" w:type="dxa"/>
            <w:tcBorders>
              <w:left w:val="nil"/>
              <w:bottom w:val="nil"/>
              <w:right w:val="nil"/>
            </w:tcBorders>
            <w:shd w:val="clear" w:color="auto" w:fill="auto"/>
            <w:noWrap/>
            <w:hideMark/>
          </w:tcPr>
          <w:p w14:paraId="577316BE"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c>
          <w:tcPr>
            <w:tcW w:w="1252" w:type="dxa"/>
            <w:tcBorders>
              <w:left w:val="nil"/>
              <w:bottom w:val="nil"/>
              <w:right w:val="nil"/>
            </w:tcBorders>
            <w:shd w:val="clear" w:color="auto" w:fill="auto"/>
            <w:noWrap/>
            <w:hideMark/>
          </w:tcPr>
          <w:p w14:paraId="753C4EE9"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p>
        </w:tc>
        <w:tc>
          <w:tcPr>
            <w:tcW w:w="1252" w:type="dxa"/>
            <w:tcBorders>
              <w:left w:val="nil"/>
              <w:bottom w:val="nil"/>
              <w:right w:val="nil"/>
            </w:tcBorders>
            <w:shd w:val="clear" w:color="auto" w:fill="auto"/>
            <w:noWrap/>
            <w:hideMark/>
          </w:tcPr>
          <w:p w14:paraId="25AC4352"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c>
          <w:tcPr>
            <w:tcW w:w="1252" w:type="dxa"/>
            <w:tcBorders>
              <w:left w:val="nil"/>
              <w:bottom w:val="nil"/>
              <w:right w:val="nil"/>
            </w:tcBorders>
            <w:shd w:val="clear" w:color="auto" w:fill="auto"/>
            <w:noWrap/>
            <w:hideMark/>
          </w:tcPr>
          <w:p w14:paraId="5C9F723C"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c>
          <w:tcPr>
            <w:tcW w:w="1252" w:type="dxa"/>
            <w:tcBorders>
              <w:left w:val="nil"/>
              <w:bottom w:val="nil"/>
              <w:right w:val="nil"/>
            </w:tcBorders>
            <w:shd w:val="clear" w:color="auto" w:fill="auto"/>
            <w:noWrap/>
            <w:hideMark/>
          </w:tcPr>
          <w:p w14:paraId="6BEE52A4" w14:textId="77777777" w:rsidR="00DD302D" w:rsidRPr="00B31C35" w:rsidRDefault="00DD302D" w:rsidP="00B31C35">
            <w:pPr>
              <w:spacing w:line="360" w:lineRule="auto"/>
              <w:jc w:val="both"/>
              <w:rPr>
                <w:rFonts w:ascii="Times New Roman" w:hAnsi="Times New Roman"/>
                <w:color w:val="auto"/>
                <w:spacing w:val="0"/>
                <w:sz w:val="24"/>
                <w:szCs w:val="24"/>
                <w:lang w:val="en-ZA" w:eastAsia="en-ZA"/>
              </w:rPr>
            </w:pPr>
            <w:r w:rsidRPr="00B31C35">
              <w:rPr>
                <w:rFonts w:ascii="Times New Roman" w:hAnsi="Times New Roman"/>
                <w:color w:val="auto"/>
                <w:spacing w:val="0"/>
                <w:sz w:val="24"/>
                <w:szCs w:val="24"/>
                <w:lang w:val="en-ZA" w:eastAsia="en-ZA"/>
              </w:rPr>
              <w:t> </w:t>
            </w:r>
          </w:p>
        </w:tc>
      </w:tr>
    </w:tbl>
    <w:p w14:paraId="6A68521C" w14:textId="77777777" w:rsidR="00284150" w:rsidRPr="00B31C35" w:rsidRDefault="00284150" w:rsidP="00B31C35">
      <w:pPr>
        <w:spacing w:line="360" w:lineRule="auto"/>
        <w:jc w:val="both"/>
        <w:rPr>
          <w:rFonts w:ascii="Times New Roman" w:hAnsi="Times New Roman"/>
          <w:b/>
          <w:sz w:val="24"/>
          <w:szCs w:val="24"/>
        </w:rPr>
      </w:pPr>
    </w:p>
    <w:p w14:paraId="3F22D9AF" w14:textId="77777777" w:rsidR="00834483" w:rsidRPr="00B31C35" w:rsidRDefault="00284150" w:rsidP="00B31C35">
      <w:pPr>
        <w:pStyle w:val="ListParagraph"/>
        <w:numPr>
          <w:ilvl w:val="0"/>
          <w:numId w:val="1"/>
        </w:numPr>
        <w:spacing w:line="360" w:lineRule="auto"/>
        <w:jc w:val="both"/>
        <w:rPr>
          <w:rFonts w:ascii="Times New Roman" w:hAnsi="Times New Roman"/>
          <w:b/>
          <w:sz w:val="24"/>
          <w:szCs w:val="24"/>
        </w:rPr>
      </w:pPr>
      <w:r w:rsidRPr="00B31C35">
        <w:rPr>
          <w:rFonts w:ascii="Times New Roman" w:hAnsi="Times New Roman"/>
          <w:b/>
          <w:sz w:val="24"/>
          <w:szCs w:val="24"/>
        </w:rPr>
        <w:t>ANALYSIS OF THE PARLIAMENTARY BUDGET OFFICE</w:t>
      </w:r>
    </w:p>
    <w:p w14:paraId="3705DC6D" w14:textId="77777777" w:rsidR="00721175" w:rsidRPr="00B31C35" w:rsidRDefault="00721175"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b/>
          <w:sz w:val="24"/>
          <w:szCs w:val="24"/>
        </w:rPr>
        <w:t xml:space="preserve"> </w:t>
      </w:r>
      <w:r w:rsidRPr="00B31C35">
        <w:rPr>
          <w:rFonts w:ascii="Times New Roman" w:hAnsi="Times New Roman"/>
          <w:sz w:val="24"/>
          <w:szCs w:val="24"/>
        </w:rPr>
        <w:t>The PBO said that the 2018 MTBPS prioritises the economic stimulus and recovery plan and the improvement of governance of public institutions. It said that the MTBPS made no mention of the Mandate Paper, which was introduced as one of the budget prioritisation tool</w:t>
      </w:r>
      <w:r w:rsidR="00F70B43" w:rsidRPr="00B31C35">
        <w:rPr>
          <w:rFonts w:ascii="Times New Roman" w:hAnsi="Times New Roman"/>
          <w:sz w:val="24"/>
          <w:szCs w:val="24"/>
        </w:rPr>
        <w:t>s</w:t>
      </w:r>
      <w:r w:rsidRPr="00B31C35">
        <w:rPr>
          <w:rFonts w:ascii="Times New Roman" w:hAnsi="Times New Roman"/>
          <w:sz w:val="24"/>
          <w:szCs w:val="24"/>
        </w:rPr>
        <w:t xml:space="preserve"> last year.</w:t>
      </w:r>
    </w:p>
    <w:p w14:paraId="76E610DE" w14:textId="77777777" w:rsidR="00284150" w:rsidRPr="00B31C35" w:rsidRDefault="00721175"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PBO further raised issues with regards to the achievement of the MTSF targets such as the creation of additional positions in health and the effective spending of the skills development levy. It said that more monitoring was required for specific matters such as the effectiveness and efficiency of interventions implemented to achieve the MTSF targets by 2019.   </w:t>
      </w:r>
    </w:p>
    <w:p w14:paraId="73221B97" w14:textId="77777777" w:rsidR="00721175" w:rsidRPr="00B31C35" w:rsidRDefault="00721175"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PBO said that fiscal consolidation had put downward pressure on domestic aggregate demand, investment, </w:t>
      </w:r>
      <w:proofErr w:type="gramStart"/>
      <w:r w:rsidRPr="00B31C35">
        <w:rPr>
          <w:rFonts w:ascii="Times New Roman" w:hAnsi="Times New Roman"/>
          <w:sz w:val="24"/>
          <w:szCs w:val="24"/>
        </w:rPr>
        <w:t>employment</w:t>
      </w:r>
      <w:proofErr w:type="gramEnd"/>
      <w:r w:rsidRPr="00B31C35">
        <w:rPr>
          <w:rFonts w:ascii="Times New Roman" w:hAnsi="Times New Roman"/>
          <w:sz w:val="24"/>
          <w:szCs w:val="24"/>
        </w:rPr>
        <w:t xml:space="preserve"> and GDP growth over the past two years. </w:t>
      </w:r>
      <w:r w:rsidR="00C46AB9" w:rsidRPr="00B31C35">
        <w:rPr>
          <w:rFonts w:ascii="Times New Roman" w:hAnsi="Times New Roman"/>
          <w:sz w:val="24"/>
          <w:szCs w:val="24"/>
        </w:rPr>
        <w:t xml:space="preserve">It said that the government’s plan to implement infrastructural projects, as part of the stimulus package, may have the potential to stimulate growth in the short-term. It </w:t>
      </w:r>
      <w:r w:rsidR="0059398D" w:rsidRPr="00B31C35">
        <w:rPr>
          <w:rFonts w:ascii="Times New Roman" w:hAnsi="Times New Roman"/>
          <w:sz w:val="24"/>
          <w:szCs w:val="24"/>
        </w:rPr>
        <w:t xml:space="preserve">said </w:t>
      </w:r>
      <w:r w:rsidR="00C46AB9" w:rsidRPr="00B31C35">
        <w:rPr>
          <w:rFonts w:ascii="Times New Roman" w:hAnsi="Times New Roman"/>
          <w:sz w:val="24"/>
          <w:szCs w:val="24"/>
        </w:rPr>
        <w:t xml:space="preserve">that the impact of this stimulus may </w:t>
      </w:r>
      <w:r w:rsidR="00F70B43" w:rsidRPr="00B31C35">
        <w:rPr>
          <w:rFonts w:ascii="Times New Roman" w:hAnsi="Times New Roman"/>
          <w:sz w:val="24"/>
          <w:szCs w:val="24"/>
        </w:rPr>
        <w:t xml:space="preserve">however </w:t>
      </w:r>
      <w:r w:rsidR="00C46AB9" w:rsidRPr="00B31C35">
        <w:rPr>
          <w:rFonts w:ascii="Times New Roman" w:hAnsi="Times New Roman"/>
          <w:sz w:val="24"/>
          <w:szCs w:val="24"/>
        </w:rPr>
        <w:t xml:space="preserve">be limited </w:t>
      </w:r>
      <w:r w:rsidR="001A0F14" w:rsidRPr="00B31C35">
        <w:rPr>
          <w:rFonts w:ascii="Times New Roman" w:hAnsi="Times New Roman"/>
          <w:sz w:val="24"/>
          <w:szCs w:val="24"/>
        </w:rPr>
        <w:t xml:space="preserve">because it does not adequately stimulate aggregate demand in the short to medium term. The PBO further raised concern that </w:t>
      </w:r>
      <w:r w:rsidR="001A0F14" w:rsidRPr="00B31C35">
        <w:rPr>
          <w:rFonts w:ascii="Times New Roman" w:hAnsi="Times New Roman"/>
          <w:sz w:val="24"/>
          <w:szCs w:val="24"/>
        </w:rPr>
        <w:lastRenderedPageBreak/>
        <w:t>c</w:t>
      </w:r>
      <w:r w:rsidRPr="00B31C35">
        <w:rPr>
          <w:rFonts w:ascii="Times New Roman" w:hAnsi="Times New Roman"/>
          <w:sz w:val="24"/>
          <w:szCs w:val="24"/>
        </w:rPr>
        <w:t>ertain areas of focus in the stimulus could lead to more reliance on primary exports and short-term financial inflows.</w:t>
      </w:r>
    </w:p>
    <w:p w14:paraId="7E89754D" w14:textId="77777777" w:rsidR="001A0F14" w:rsidRPr="00B31C35" w:rsidRDefault="001A0F14"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According to the PBO, there was a need </w:t>
      </w:r>
      <w:r w:rsidR="0038308D" w:rsidRPr="00B31C35">
        <w:rPr>
          <w:rFonts w:ascii="Times New Roman" w:hAnsi="Times New Roman"/>
          <w:sz w:val="24"/>
          <w:szCs w:val="24"/>
        </w:rPr>
        <w:t xml:space="preserve">for </w:t>
      </w:r>
      <w:r w:rsidR="00721175" w:rsidRPr="00B31C35">
        <w:rPr>
          <w:rFonts w:ascii="Times New Roman" w:hAnsi="Times New Roman"/>
          <w:sz w:val="24"/>
          <w:szCs w:val="24"/>
        </w:rPr>
        <w:t>demand</w:t>
      </w:r>
      <w:r w:rsidR="0038308D" w:rsidRPr="00B31C35">
        <w:rPr>
          <w:rFonts w:ascii="Times New Roman" w:hAnsi="Times New Roman"/>
          <w:sz w:val="24"/>
          <w:szCs w:val="24"/>
        </w:rPr>
        <w:t>-</w:t>
      </w:r>
      <w:r w:rsidR="00721175" w:rsidRPr="00B31C35">
        <w:rPr>
          <w:rFonts w:ascii="Times New Roman" w:hAnsi="Times New Roman"/>
          <w:sz w:val="24"/>
          <w:szCs w:val="24"/>
        </w:rPr>
        <w:t xml:space="preserve">side interventions, particularly those that could have a short term impact on growth. </w:t>
      </w:r>
      <w:r w:rsidRPr="00B31C35">
        <w:rPr>
          <w:rFonts w:ascii="Times New Roman" w:hAnsi="Times New Roman"/>
          <w:sz w:val="24"/>
          <w:szCs w:val="24"/>
        </w:rPr>
        <w:t>It said that such d</w:t>
      </w:r>
      <w:r w:rsidR="00721175" w:rsidRPr="00B31C35">
        <w:rPr>
          <w:rFonts w:ascii="Times New Roman" w:hAnsi="Times New Roman"/>
          <w:sz w:val="24"/>
          <w:szCs w:val="24"/>
        </w:rPr>
        <w:t xml:space="preserve">emand-side measures should support poor households </w:t>
      </w:r>
      <w:r w:rsidRPr="00B31C35">
        <w:rPr>
          <w:rFonts w:ascii="Times New Roman" w:hAnsi="Times New Roman"/>
          <w:sz w:val="24"/>
          <w:szCs w:val="24"/>
        </w:rPr>
        <w:t xml:space="preserve">and </w:t>
      </w:r>
      <w:r w:rsidR="00721175" w:rsidRPr="00B31C35">
        <w:rPr>
          <w:rFonts w:ascii="Times New Roman" w:hAnsi="Times New Roman"/>
          <w:sz w:val="24"/>
          <w:szCs w:val="24"/>
        </w:rPr>
        <w:t xml:space="preserve">could also include increased support for existing grants and/ or increasing support for existing poverty alleviation programmes, including the school nutrition programme. </w:t>
      </w:r>
      <w:r w:rsidRPr="00B31C35">
        <w:rPr>
          <w:rFonts w:ascii="Times New Roman" w:hAnsi="Times New Roman"/>
          <w:sz w:val="24"/>
          <w:szCs w:val="24"/>
        </w:rPr>
        <w:t xml:space="preserve">It further said that </w:t>
      </w:r>
      <w:r w:rsidR="00721175" w:rsidRPr="00B31C35">
        <w:rPr>
          <w:rFonts w:ascii="Times New Roman" w:hAnsi="Times New Roman"/>
          <w:sz w:val="24"/>
          <w:szCs w:val="24"/>
        </w:rPr>
        <w:t>demand</w:t>
      </w:r>
      <w:r w:rsidR="005673EC" w:rsidRPr="00B31C35">
        <w:rPr>
          <w:rFonts w:ascii="Times New Roman" w:hAnsi="Times New Roman"/>
          <w:sz w:val="24"/>
          <w:szCs w:val="24"/>
        </w:rPr>
        <w:t>-</w:t>
      </w:r>
      <w:r w:rsidR="00721175" w:rsidRPr="00B31C35">
        <w:rPr>
          <w:rFonts w:ascii="Times New Roman" w:hAnsi="Times New Roman"/>
          <w:sz w:val="24"/>
          <w:szCs w:val="24"/>
        </w:rPr>
        <w:t xml:space="preserve">side support could </w:t>
      </w:r>
      <w:r w:rsidRPr="00B31C35">
        <w:rPr>
          <w:rFonts w:ascii="Times New Roman" w:hAnsi="Times New Roman"/>
          <w:sz w:val="24"/>
          <w:szCs w:val="24"/>
        </w:rPr>
        <w:t xml:space="preserve">also </w:t>
      </w:r>
      <w:r w:rsidR="00721175" w:rsidRPr="00B31C35">
        <w:rPr>
          <w:rFonts w:ascii="Times New Roman" w:hAnsi="Times New Roman"/>
          <w:sz w:val="24"/>
          <w:szCs w:val="24"/>
        </w:rPr>
        <w:t xml:space="preserve">include support and subsidies for SMMEs in township and rural areas. </w:t>
      </w:r>
    </w:p>
    <w:p w14:paraId="7A65F824" w14:textId="77777777" w:rsidR="002774A4" w:rsidRPr="00B31C35" w:rsidRDefault="002774A4"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PBO submitted further that</w:t>
      </w:r>
      <w:r w:rsidR="00721175" w:rsidRPr="00B31C35">
        <w:rPr>
          <w:rFonts w:ascii="Times New Roman" w:hAnsi="Times New Roman"/>
          <w:sz w:val="24"/>
          <w:szCs w:val="24"/>
        </w:rPr>
        <w:t xml:space="preserve"> </w:t>
      </w:r>
      <w:r w:rsidRPr="00B31C35">
        <w:rPr>
          <w:rFonts w:ascii="Times New Roman" w:hAnsi="Times New Roman"/>
          <w:sz w:val="24"/>
          <w:szCs w:val="24"/>
        </w:rPr>
        <w:t xml:space="preserve">the </w:t>
      </w:r>
      <w:r w:rsidR="00721175" w:rsidRPr="00B31C35">
        <w:rPr>
          <w:rFonts w:ascii="Times New Roman" w:hAnsi="Times New Roman"/>
          <w:sz w:val="24"/>
          <w:szCs w:val="24"/>
        </w:rPr>
        <w:t xml:space="preserve">stimulus programme should also consider providing more support to the economic cluster and specific areas such as industrial policy, where there has been low and even negative real growth in expenditure over the past few years. </w:t>
      </w:r>
      <w:r w:rsidRPr="00B31C35">
        <w:rPr>
          <w:rFonts w:ascii="Times New Roman" w:hAnsi="Times New Roman"/>
          <w:sz w:val="24"/>
          <w:szCs w:val="24"/>
        </w:rPr>
        <w:t>It said that t</w:t>
      </w:r>
      <w:r w:rsidR="00721175" w:rsidRPr="00B31C35">
        <w:rPr>
          <w:rFonts w:ascii="Times New Roman" w:hAnsi="Times New Roman"/>
          <w:sz w:val="24"/>
          <w:szCs w:val="24"/>
        </w:rPr>
        <w:t xml:space="preserve">here has been de-industrialisation and massive job losses in manufacturing, which is recognized as an important engine of growth because </w:t>
      </w:r>
      <w:r w:rsidRPr="00B31C35">
        <w:rPr>
          <w:rFonts w:ascii="Times New Roman" w:hAnsi="Times New Roman"/>
          <w:sz w:val="24"/>
          <w:szCs w:val="24"/>
        </w:rPr>
        <w:t xml:space="preserve">of </w:t>
      </w:r>
      <w:r w:rsidR="00721175" w:rsidRPr="00B31C35">
        <w:rPr>
          <w:rFonts w:ascii="Times New Roman" w:hAnsi="Times New Roman"/>
          <w:sz w:val="24"/>
          <w:szCs w:val="24"/>
        </w:rPr>
        <w:t xml:space="preserve">its strong linkages with upstream and downstream sectors. </w:t>
      </w:r>
      <w:r w:rsidRPr="00B31C35">
        <w:rPr>
          <w:rFonts w:ascii="Times New Roman" w:hAnsi="Times New Roman"/>
          <w:sz w:val="24"/>
          <w:szCs w:val="24"/>
        </w:rPr>
        <w:t>It said that g</w:t>
      </w:r>
      <w:r w:rsidR="00721175" w:rsidRPr="00B31C35">
        <w:rPr>
          <w:rFonts w:ascii="Times New Roman" w:hAnsi="Times New Roman"/>
          <w:sz w:val="24"/>
          <w:szCs w:val="24"/>
        </w:rPr>
        <w:t>iven the global downturn and the effect of escalating trade wars</w:t>
      </w:r>
      <w:r w:rsidRPr="00B31C35">
        <w:rPr>
          <w:rFonts w:ascii="Times New Roman" w:hAnsi="Times New Roman"/>
          <w:sz w:val="24"/>
          <w:szCs w:val="24"/>
        </w:rPr>
        <w:t>,</w:t>
      </w:r>
      <w:r w:rsidR="00721175" w:rsidRPr="00B31C35">
        <w:rPr>
          <w:rFonts w:ascii="Times New Roman" w:hAnsi="Times New Roman"/>
          <w:sz w:val="24"/>
          <w:szCs w:val="24"/>
        </w:rPr>
        <w:t xml:space="preserve"> the demand for South African exports may be constrained. Therefore, a focus on increasing domestic aggregate demand through supporting and growing household incomes and SMMEs could help weather the global economic storms over the MTEF.</w:t>
      </w:r>
    </w:p>
    <w:p w14:paraId="34ED6FF2" w14:textId="4F4FDF79" w:rsidR="002774A4" w:rsidRPr="00B31C35" w:rsidRDefault="002774A4"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PBO said that the f</w:t>
      </w:r>
      <w:r w:rsidR="00721175" w:rsidRPr="00B31C35">
        <w:rPr>
          <w:rFonts w:ascii="Times New Roman" w:hAnsi="Times New Roman"/>
          <w:sz w:val="24"/>
          <w:szCs w:val="24"/>
        </w:rPr>
        <w:t>iscal slippage over the past few years has been due to lower than estimated growth and revenue collection</w:t>
      </w:r>
      <w:r w:rsidRPr="00B31C35">
        <w:rPr>
          <w:rFonts w:ascii="Times New Roman" w:hAnsi="Times New Roman"/>
          <w:sz w:val="24"/>
          <w:szCs w:val="24"/>
        </w:rPr>
        <w:t xml:space="preserve"> shortfalls</w:t>
      </w:r>
      <w:r w:rsidR="00721175" w:rsidRPr="00B31C35">
        <w:rPr>
          <w:rFonts w:ascii="Times New Roman" w:hAnsi="Times New Roman"/>
          <w:sz w:val="24"/>
          <w:szCs w:val="24"/>
        </w:rPr>
        <w:t xml:space="preserve">. </w:t>
      </w:r>
      <w:r w:rsidRPr="00B31C35">
        <w:rPr>
          <w:rFonts w:ascii="Times New Roman" w:hAnsi="Times New Roman"/>
          <w:sz w:val="24"/>
          <w:szCs w:val="24"/>
        </w:rPr>
        <w:t>It said that the</w:t>
      </w:r>
      <w:r w:rsidR="00721175" w:rsidRPr="00B31C35">
        <w:rPr>
          <w:rFonts w:ascii="Times New Roman" w:hAnsi="Times New Roman"/>
          <w:sz w:val="24"/>
          <w:szCs w:val="24"/>
        </w:rPr>
        <w:t xml:space="preserve"> downward revisions to revenue </w:t>
      </w:r>
      <w:r w:rsidRPr="00B31C35">
        <w:rPr>
          <w:rFonts w:ascii="Times New Roman" w:hAnsi="Times New Roman"/>
          <w:sz w:val="24"/>
          <w:szCs w:val="24"/>
        </w:rPr>
        <w:t xml:space="preserve">and </w:t>
      </w:r>
      <w:r w:rsidR="00721175" w:rsidRPr="00B31C35">
        <w:rPr>
          <w:rFonts w:ascii="Times New Roman" w:hAnsi="Times New Roman"/>
          <w:sz w:val="24"/>
          <w:szCs w:val="24"/>
        </w:rPr>
        <w:t xml:space="preserve">modest increases in expenditure resulted in larger than estimated deficits and debt. </w:t>
      </w:r>
      <w:r w:rsidRPr="00B31C35">
        <w:rPr>
          <w:rFonts w:ascii="Times New Roman" w:hAnsi="Times New Roman"/>
          <w:sz w:val="24"/>
          <w:szCs w:val="24"/>
        </w:rPr>
        <w:t>It further said that t</w:t>
      </w:r>
      <w:r w:rsidR="00721175" w:rsidRPr="00B31C35">
        <w:rPr>
          <w:rFonts w:ascii="Times New Roman" w:hAnsi="Times New Roman"/>
          <w:sz w:val="24"/>
          <w:szCs w:val="24"/>
        </w:rPr>
        <w:t>he low levels of growth and expenditure raise questions about government’s approach to fiscal policy</w:t>
      </w:r>
      <w:r w:rsidRPr="00B31C35">
        <w:rPr>
          <w:rFonts w:ascii="Times New Roman" w:hAnsi="Times New Roman"/>
          <w:sz w:val="24"/>
          <w:szCs w:val="24"/>
        </w:rPr>
        <w:t xml:space="preserve">, raising questions on whether the government’s fiscal policy approach was still guided by </w:t>
      </w:r>
      <w:r w:rsidR="004B7AB3" w:rsidRPr="00B31C35">
        <w:rPr>
          <w:rFonts w:ascii="Times New Roman" w:hAnsi="Times New Roman"/>
          <w:sz w:val="24"/>
          <w:szCs w:val="24"/>
        </w:rPr>
        <w:t>counter-cyclical policies</w:t>
      </w:r>
      <w:r w:rsidRPr="00B31C35">
        <w:rPr>
          <w:rFonts w:ascii="Times New Roman" w:hAnsi="Times New Roman"/>
          <w:sz w:val="24"/>
          <w:szCs w:val="24"/>
        </w:rPr>
        <w:t xml:space="preserve"> or</w:t>
      </w:r>
      <w:r w:rsidR="004B7AB3" w:rsidRPr="00B31C35">
        <w:rPr>
          <w:rFonts w:ascii="Times New Roman" w:hAnsi="Times New Roman"/>
          <w:sz w:val="24"/>
          <w:szCs w:val="24"/>
        </w:rPr>
        <w:t xml:space="preserve"> has</w:t>
      </w:r>
      <w:r w:rsidR="00721175" w:rsidRPr="00B31C35">
        <w:rPr>
          <w:rFonts w:ascii="Times New Roman" w:hAnsi="Times New Roman"/>
          <w:sz w:val="24"/>
          <w:szCs w:val="24"/>
        </w:rPr>
        <w:t xml:space="preserve"> fiscal consolidation replaced </w:t>
      </w:r>
      <w:r w:rsidRPr="00B31C35">
        <w:rPr>
          <w:rFonts w:ascii="Times New Roman" w:hAnsi="Times New Roman"/>
          <w:sz w:val="24"/>
          <w:szCs w:val="24"/>
        </w:rPr>
        <w:t>that approach.</w:t>
      </w:r>
      <w:r w:rsidR="00721175" w:rsidRPr="00B31C35">
        <w:rPr>
          <w:rFonts w:ascii="Times New Roman" w:hAnsi="Times New Roman"/>
          <w:sz w:val="24"/>
          <w:szCs w:val="24"/>
        </w:rPr>
        <w:t xml:space="preserve"> </w:t>
      </w:r>
      <w:r w:rsidRPr="00B31C35">
        <w:rPr>
          <w:rFonts w:ascii="Times New Roman" w:hAnsi="Times New Roman"/>
          <w:sz w:val="24"/>
          <w:szCs w:val="24"/>
        </w:rPr>
        <w:t xml:space="preserve">It further questioned whether </w:t>
      </w:r>
      <w:r w:rsidR="00721175" w:rsidRPr="00B31C35">
        <w:rPr>
          <w:rFonts w:ascii="Times New Roman" w:hAnsi="Times New Roman"/>
          <w:sz w:val="24"/>
          <w:szCs w:val="24"/>
        </w:rPr>
        <w:t xml:space="preserve">there </w:t>
      </w:r>
      <w:r w:rsidRPr="00B31C35">
        <w:rPr>
          <w:rFonts w:ascii="Times New Roman" w:hAnsi="Times New Roman"/>
          <w:sz w:val="24"/>
          <w:szCs w:val="24"/>
        </w:rPr>
        <w:t xml:space="preserve">was </w:t>
      </w:r>
      <w:r w:rsidR="00721175" w:rsidRPr="00B31C35">
        <w:rPr>
          <w:rFonts w:ascii="Times New Roman" w:hAnsi="Times New Roman"/>
          <w:sz w:val="24"/>
          <w:szCs w:val="24"/>
        </w:rPr>
        <w:t>a clear time</w:t>
      </w:r>
      <w:r w:rsidRPr="00B31C35">
        <w:rPr>
          <w:rFonts w:ascii="Times New Roman" w:hAnsi="Times New Roman"/>
          <w:sz w:val="24"/>
          <w:szCs w:val="24"/>
        </w:rPr>
        <w:t>-</w:t>
      </w:r>
      <w:r w:rsidR="00721175" w:rsidRPr="00B31C35">
        <w:rPr>
          <w:rFonts w:ascii="Times New Roman" w:hAnsi="Times New Roman"/>
          <w:sz w:val="24"/>
          <w:szCs w:val="24"/>
        </w:rPr>
        <w:t>frame for continued fiscal consolidation</w:t>
      </w:r>
      <w:r w:rsidRPr="00B31C35">
        <w:rPr>
          <w:rFonts w:ascii="Times New Roman" w:hAnsi="Times New Roman"/>
          <w:sz w:val="24"/>
          <w:szCs w:val="24"/>
        </w:rPr>
        <w:t>.</w:t>
      </w:r>
    </w:p>
    <w:p w14:paraId="13EC5BED" w14:textId="77777777" w:rsidR="00153508" w:rsidRPr="00B31C35" w:rsidRDefault="002774A4"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On the </w:t>
      </w:r>
      <w:r w:rsidR="00721175" w:rsidRPr="00B31C35">
        <w:rPr>
          <w:rFonts w:ascii="Times New Roman" w:hAnsi="Times New Roman"/>
          <w:sz w:val="24"/>
          <w:szCs w:val="24"/>
        </w:rPr>
        <w:t>VAT rate increase</w:t>
      </w:r>
      <w:r w:rsidRPr="00B31C35">
        <w:rPr>
          <w:rFonts w:ascii="Times New Roman" w:hAnsi="Times New Roman"/>
          <w:sz w:val="24"/>
          <w:szCs w:val="24"/>
        </w:rPr>
        <w:t>, the PBO submitted that it</w:t>
      </w:r>
      <w:r w:rsidR="00721175" w:rsidRPr="00B31C35">
        <w:rPr>
          <w:rFonts w:ascii="Times New Roman" w:hAnsi="Times New Roman"/>
          <w:sz w:val="24"/>
          <w:szCs w:val="24"/>
        </w:rPr>
        <w:t xml:space="preserve"> was implemented prior to</w:t>
      </w:r>
      <w:r w:rsidRPr="00B31C35">
        <w:rPr>
          <w:rFonts w:ascii="Times New Roman" w:hAnsi="Times New Roman"/>
          <w:sz w:val="24"/>
          <w:szCs w:val="24"/>
        </w:rPr>
        <w:t xml:space="preserve"> the</w:t>
      </w:r>
      <w:r w:rsidR="00721175" w:rsidRPr="00B31C35">
        <w:rPr>
          <w:rFonts w:ascii="Times New Roman" w:hAnsi="Times New Roman"/>
          <w:sz w:val="24"/>
          <w:szCs w:val="24"/>
        </w:rPr>
        <w:t xml:space="preserve"> conclusion of due parliamentary processes. </w:t>
      </w:r>
      <w:r w:rsidRPr="00B31C35">
        <w:rPr>
          <w:rFonts w:ascii="Times New Roman" w:hAnsi="Times New Roman"/>
          <w:sz w:val="24"/>
          <w:szCs w:val="24"/>
        </w:rPr>
        <w:t xml:space="preserve">It </w:t>
      </w:r>
      <w:r w:rsidR="00721175" w:rsidRPr="00B31C35">
        <w:rPr>
          <w:rFonts w:ascii="Times New Roman" w:hAnsi="Times New Roman"/>
          <w:sz w:val="24"/>
          <w:szCs w:val="24"/>
        </w:rPr>
        <w:t>suggest</w:t>
      </w:r>
      <w:r w:rsidRPr="00B31C35">
        <w:rPr>
          <w:rFonts w:ascii="Times New Roman" w:hAnsi="Times New Roman"/>
          <w:sz w:val="24"/>
          <w:szCs w:val="24"/>
        </w:rPr>
        <w:t>ed</w:t>
      </w:r>
      <w:r w:rsidR="00721175" w:rsidRPr="00B31C35">
        <w:rPr>
          <w:rFonts w:ascii="Times New Roman" w:hAnsi="Times New Roman"/>
          <w:sz w:val="24"/>
          <w:szCs w:val="24"/>
        </w:rPr>
        <w:t xml:space="preserve"> that Parliament may consider a r</w:t>
      </w:r>
      <w:r w:rsidRPr="00B31C35">
        <w:rPr>
          <w:rFonts w:ascii="Times New Roman" w:hAnsi="Times New Roman"/>
          <w:sz w:val="24"/>
          <w:szCs w:val="24"/>
        </w:rPr>
        <w:t xml:space="preserve">eview and rewording of the VAT Act together with any other legislation </w:t>
      </w:r>
      <w:r w:rsidR="00721175" w:rsidRPr="00B31C35">
        <w:rPr>
          <w:rFonts w:ascii="Times New Roman" w:hAnsi="Times New Roman"/>
          <w:sz w:val="24"/>
          <w:szCs w:val="24"/>
        </w:rPr>
        <w:t>that allows the executive to implement proposal</w:t>
      </w:r>
      <w:r w:rsidRPr="00B31C35">
        <w:rPr>
          <w:rFonts w:ascii="Times New Roman" w:hAnsi="Times New Roman"/>
          <w:sz w:val="24"/>
          <w:szCs w:val="24"/>
        </w:rPr>
        <w:t>s before the conclusion of due p</w:t>
      </w:r>
      <w:r w:rsidR="00721175" w:rsidRPr="00B31C35">
        <w:rPr>
          <w:rFonts w:ascii="Times New Roman" w:hAnsi="Times New Roman"/>
          <w:sz w:val="24"/>
          <w:szCs w:val="24"/>
        </w:rPr>
        <w:t>arliamentary process</w:t>
      </w:r>
      <w:r w:rsidRPr="00B31C35">
        <w:rPr>
          <w:rFonts w:ascii="Times New Roman" w:hAnsi="Times New Roman"/>
          <w:sz w:val="24"/>
          <w:szCs w:val="24"/>
        </w:rPr>
        <w:t>es</w:t>
      </w:r>
      <w:r w:rsidR="00721175" w:rsidRPr="00B31C35">
        <w:rPr>
          <w:rFonts w:ascii="Times New Roman" w:hAnsi="Times New Roman"/>
          <w:sz w:val="24"/>
          <w:szCs w:val="24"/>
        </w:rPr>
        <w:t xml:space="preserve"> approving such legislation. </w:t>
      </w:r>
      <w:r w:rsidR="00153508" w:rsidRPr="00B31C35">
        <w:rPr>
          <w:rFonts w:ascii="Times New Roman" w:hAnsi="Times New Roman"/>
          <w:sz w:val="24"/>
          <w:szCs w:val="24"/>
        </w:rPr>
        <w:t xml:space="preserve">The </w:t>
      </w:r>
      <w:r w:rsidR="00721175" w:rsidRPr="00B31C35">
        <w:rPr>
          <w:rFonts w:ascii="Times New Roman" w:hAnsi="Times New Roman"/>
          <w:sz w:val="24"/>
          <w:szCs w:val="24"/>
        </w:rPr>
        <w:t>PBO further suggested that targeted spending on low income households may be more effective than zero rating</w:t>
      </w:r>
      <w:r w:rsidR="00153508" w:rsidRPr="00B31C35">
        <w:rPr>
          <w:rFonts w:ascii="Times New Roman" w:hAnsi="Times New Roman"/>
          <w:sz w:val="24"/>
          <w:szCs w:val="24"/>
        </w:rPr>
        <w:t xml:space="preserve">, which sometimes benefits </w:t>
      </w:r>
      <w:r w:rsidR="00721175" w:rsidRPr="00B31C35">
        <w:rPr>
          <w:rFonts w:ascii="Times New Roman" w:hAnsi="Times New Roman"/>
          <w:sz w:val="24"/>
          <w:szCs w:val="24"/>
        </w:rPr>
        <w:t xml:space="preserve">high income households. </w:t>
      </w:r>
      <w:r w:rsidR="005F367C" w:rsidRPr="00B31C35">
        <w:rPr>
          <w:rFonts w:ascii="Times New Roman" w:hAnsi="Times New Roman"/>
          <w:sz w:val="24"/>
          <w:szCs w:val="24"/>
        </w:rPr>
        <w:t xml:space="preserve">The PBO submitted further input on targeted spending </w:t>
      </w:r>
      <w:r w:rsidR="005F367C" w:rsidRPr="00B31C35">
        <w:rPr>
          <w:rFonts w:ascii="Times New Roman" w:hAnsi="Times New Roman"/>
          <w:sz w:val="24"/>
          <w:szCs w:val="24"/>
        </w:rPr>
        <w:lastRenderedPageBreak/>
        <w:t>highlighting possible interventions on social grants, food and transport costs to cushion low income households.</w:t>
      </w:r>
    </w:p>
    <w:p w14:paraId="6D8F51BC" w14:textId="77777777" w:rsidR="00721175" w:rsidRPr="00B31C35" w:rsidRDefault="00153508"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721175" w:rsidRPr="00B31C35">
        <w:rPr>
          <w:rFonts w:ascii="Times New Roman" w:hAnsi="Times New Roman"/>
          <w:sz w:val="24"/>
          <w:szCs w:val="24"/>
        </w:rPr>
        <w:t>PBO su</w:t>
      </w:r>
      <w:r w:rsidRPr="00B31C35">
        <w:rPr>
          <w:rFonts w:ascii="Times New Roman" w:hAnsi="Times New Roman"/>
          <w:sz w:val="24"/>
          <w:szCs w:val="24"/>
        </w:rPr>
        <w:t>bmitted t</w:t>
      </w:r>
      <w:r w:rsidR="00721175" w:rsidRPr="00B31C35">
        <w:rPr>
          <w:rFonts w:ascii="Times New Roman" w:hAnsi="Times New Roman"/>
          <w:sz w:val="24"/>
          <w:szCs w:val="24"/>
        </w:rPr>
        <w:t>hat discussions on the wage bill should go deeper to underst</w:t>
      </w:r>
      <w:r w:rsidRPr="00B31C35">
        <w:rPr>
          <w:rFonts w:ascii="Times New Roman" w:hAnsi="Times New Roman"/>
          <w:sz w:val="24"/>
          <w:szCs w:val="24"/>
        </w:rPr>
        <w:t>and the drivers of the increase in wages</w:t>
      </w:r>
      <w:r w:rsidR="00721175" w:rsidRPr="00B31C35">
        <w:rPr>
          <w:rFonts w:ascii="Times New Roman" w:hAnsi="Times New Roman"/>
          <w:sz w:val="24"/>
          <w:szCs w:val="24"/>
        </w:rPr>
        <w:t xml:space="preserve">, including consideration of policy decisions to reduce the gap between low and high wage personnel. </w:t>
      </w:r>
      <w:r w:rsidRPr="00B31C35">
        <w:rPr>
          <w:rFonts w:ascii="Times New Roman" w:hAnsi="Times New Roman"/>
          <w:sz w:val="24"/>
          <w:szCs w:val="24"/>
        </w:rPr>
        <w:t xml:space="preserve">It advised the Committees to </w:t>
      </w:r>
      <w:r w:rsidR="00721175" w:rsidRPr="00B31C35">
        <w:rPr>
          <w:rFonts w:ascii="Times New Roman" w:hAnsi="Times New Roman"/>
          <w:sz w:val="24"/>
          <w:szCs w:val="24"/>
        </w:rPr>
        <w:t>seek information about the productivity and efficiency of public sector expenditure including the wage bill, the productivity and efficiency of major expenditure sectors, such as education and health, to determine the leve</w:t>
      </w:r>
      <w:r w:rsidRPr="00B31C35">
        <w:rPr>
          <w:rFonts w:ascii="Times New Roman" w:hAnsi="Times New Roman"/>
          <w:sz w:val="24"/>
          <w:szCs w:val="24"/>
        </w:rPr>
        <w:t xml:space="preserve">l of service delivery. The </w:t>
      </w:r>
      <w:r w:rsidR="00721175" w:rsidRPr="00B31C35">
        <w:rPr>
          <w:rFonts w:ascii="Times New Roman" w:hAnsi="Times New Roman"/>
          <w:sz w:val="24"/>
          <w:szCs w:val="24"/>
        </w:rPr>
        <w:t xml:space="preserve">PBO further </w:t>
      </w:r>
      <w:r w:rsidRPr="00B31C35">
        <w:rPr>
          <w:rFonts w:ascii="Times New Roman" w:hAnsi="Times New Roman"/>
          <w:sz w:val="24"/>
          <w:szCs w:val="24"/>
        </w:rPr>
        <w:t xml:space="preserve">advised </w:t>
      </w:r>
      <w:r w:rsidR="00721175" w:rsidRPr="00B31C35">
        <w:rPr>
          <w:rFonts w:ascii="Times New Roman" w:hAnsi="Times New Roman"/>
          <w:sz w:val="24"/>
          <w:szCs w:val="24"/>
        </w:rPr>
        <w:t>Parliament that other factors may contribute towards a more productive and efficient public expenditure, including proper infrastructure, better management and monitoring.</w:t>
      </w:r>
    </w:p>
    <w:p w14:paraId="2E3F93CE" w14:textId="77777777" w:rsidR="00721175" w:rsidRPr="00B31C35" w:rsidRDefault="00721175" w:rsidP="00B31C35">
      <w:pPr>
        <w:keepNext/>
        <w:spacing w:line="360" w:lineRule="auto"/>
        <w:jc w:val="both"/>
        <w:rPr>
          <w:rFonts w:ascii="Times New Roman" w:hAnsi="Times New Roman"/>
          <w:sz w:val="24"/>
          <w:szCs w:val="24"/>
        </w:rPr>
      </w:pPr>
    </w:p>
    <w:p w14:paraId="58161F13" w14:textId="77777777" w:rsidR="00284150" w:rsidRPr="00B31C35" w:rsidRDefault="00284150" w:rsidP="00B31C35">
      <w:pPr>
        <w:pStyle w:val="ListParagraph"/>
        <w:numPr>
          <w:ilvl w:val="0"/>
          <w:numId w:val="1"/>
        </w:numPr>
        <w:spacing w:line="360" w:lineRule="auto"/>
        <w:jc w:val="both"/>
        <w:rPr>
          <w:rFonts w:ascii="Times New Roman" w:hAnsi="Times New Roman"/>
          <w:b/>
          <w:sz w:val="24"/>
          <w:szCs w:val="24"/>
        </w:rPr>
      </w:pPr>
      <w:r w:rsidRPr="00B31C35">
        <w:rPr>
          <w:rFonts w:ascii="Times New Roman" w:hAnsi="Times New Roman"/>
          <w:b/>
          <w:sz w:val="24"/>
          <w:szCs w:val="24"/>
        </w:rPr>
        <w:t>ANALYSIS OF THE FINANCIAL AND FISCAL COMMISSION</w:t>
      </w:r>
    </w:p>
    <w:p w14:paraId="63B3028D" w14:textId="77777777" w:rsidR="006140BB"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F</w:t>
      </w:r>
      <w:r w:rsidR="000E3A56" w:rsidRPr="00B31C35">
        <w:rPr>
          <w:rFonts w:ascii="Times New Roman" w:hAnsi="Times New Roman"/>
          <w:sz w:val="24"/>
          <w:szCs w:val="24"/>
        </w:rPr>
        <w:t xml:space="preserve">inancial and </w:t>
      </w:r>
      <w:r w:rsidRPr="00B31C35">
        <w:rPr>
          <w:rFonts w:ascii="Times New Roman" w:hAnsi="Times New Roman"/>
          <w:sz w:val="24"/>
          <w:szCs w:val="24"/>
        </w:rPr>
        <w:t>F</w:t>
      </w:r>
      <w:r w:rsidR="000E3A56" w:rsidRPr="00B31C35">
        <w:rPr>
          <w:rFonts w:ascii="Times New Roman" w:hAnsi="Times New Roman"/>
          <w:sz w:val="24"/>
          <w:szCs w:val="24"/>
        </w:rPr>
        <w:t xml:space="preserve">iscal </w:t>
      </w:r>
      <w:r w:rsidRPr="00B31C35">
        <w:rPr>
          <w:rFonts w:ascii="Times New Roman" w:hAnsi="Times New Roman"/>
          <w:sz w:val="24"/>
          <w:szCs w:val="24"/>
        </w:rPr>
        <w:t>C</w:t>
      </w:r>
      <w:r w:rsidR="000E3A56" w:rsidRPr="00B31C35">
        <w:rPr>
          <w:rFonts w:ascii="Times New Roman" w:hAnsi="Times New Roman"/>
          <w:sz w:val="24"/>
          <w:szCs w:val="24"/>
        </w:rPr>
        <w:t>ommission (FFC) acknowledged</w:t>
      </w:r>
      <w:r w:rsidRPr="00B31C35">
        <w:rPr>
          <w:rFonts w:ascii="Times New Roman" w:hAnsi="Times New Roman"/>
          <w:sz w:val="24"/>
          <w:szCs w:val="24"/>
        </w:rPr>
        <w:t xml:space="preserve"> that the 2018 MTBPS was formulated in an economic environment characterised by extremely low growth, escalating public debt, and low levels of investment. </w:t>
      </w:r>
      <w:r w:rsidR="0050392B" w:rsidRPr="00B31C35">
        <w:rPr>
          <w:rFonts w:ascii="Times New Roman" w:hAnsi="Times New Roman"/>
          <w:sz w:val="24"/>
          <w:szCs w:val="24"/>
        </w:rPr>
        <w:t>It said that t</w:t>
      </w:r>
      <w:r w:rsidRPr="00B31C35">
        <w:rPr>
          <w:rFonts w:ascii="Times New Roman" w:hAnsi="Times New Roman"/>
          <w:sz w:val="24"/>
          <w:szCs w:val="24"/>
        </w:rPr>
        <w:t>he ability of government to address key socioeconomic challenges was further severely compromised by weak governance during most of the past decade</w:t>
      </w:r>
      <w:r w:rsidR="0050392B" w:rsidRPr="00B31C35">
        <w:rPr>
          <w:rFonts w:ascii="Times New Roman" w:hAnsi="Times New Roman"/>
          <w:sz w:val="24"/>
          <w:szCs w:val="24"/>
        </w:rPr>
        <w:t xml:space="preserve">. This was </w:t>
      </w:r>
      <w:r w:rsidRPr="00B31C35">
        <w:rPr>
          <w:rFonts w:ascii="Times New Roman" w:hAnsi="Times New Roman"/>
          <w:sz w:val="24"/>
          <w:szCs w:val="24"/>
        </w:rPr>
        <w:t>reflected</w:t>
      </w:r>
      <w:r w:rsidR="0050392B" w:rsidRPr="00B31C35">
        <w:rPr>
          <w:rFonts w:ascii="Times New Roman" w:hAnsi="Times New Roman"/>
          <w:sz w:val="24"/>
          <w:szCs w:val="24"/>
        </w:rPr>
        <w:t xml:space="preserve"> in</w:t>
      </w:r>
      <w:r w:rsidRPr="00B31C35">
        <w:rPr>
          <w:rFonts w:ascii="Times New Roman" w:hAnsi="Times New Roman"/>
          <w:sz w:val="24"/>
          <w:szCs w:val="24"/>
        </w:rPr>
        <w:t xml:space="preserve">, amongst other things, public and private sector corruption, the failure </w:t>
      </w:r>
      <w:r w:rsidR="0050392B" w:rsidRPr="00B31C35">
        <w:rPr>
          <w:rFonts w:ascii="Times New Roman" w:hAnsi="Times New Roman"/>
          <w:sz w:val="24"/>
          <w:szCs w:val="24"/>
        </w:rPr>
        <w:t>of state-owned enterprises (S</w:t>
      </w:r>
      <w:r w:rsidRPr="00B31C35">
        <w:rPr>
          <w:rFonts w:ascii="Times New Roman" w:hAnsi="Times New Roman"/>
          <w:sz w:val="24"/>
          <w:szCs w:val="24"/>
        </w:rPr>
        <w:t>OEs</w:t>
      </w:r>
      <w:r w:rsidR="0050392B" w:rsidRPr="00B31C35">
        <w:rPr>
          <w:rFonts w:ascii="Times New Roman" w:hAnsi="Times New Roman"/>
          <w:sz w:val="24"/>
          <w:szCs w:val="24"/>
        </w:rPr>
        <w:t>)</w:t>
      </w:r>
      <w:r w:rsidRPr="00B31C35">
        <w:rPr>
          <w:rFonts w:ascii="Times New Roman" w:hAnsi="Times New Roman"/>
          <w:sz w:val="24"/>
          <w:szCs w:val="24"/>
        </w:rPr>
        <w:t xml:space="preserve"> to deliver on their development mandate, and the rapid decline of the SARS.</w:t>
      </w:r>
    </w:p>
    <w:p w14:paraId="6575D594" w14:textId="77777777" w:rsidR="0050392B"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FFC’s </w:t>
      </w:r>
      <w:r w:rsidR="0050392B" w:rsidRPr="00B31C35">
        <w:rPr>
          <w:rFonts w:ascii="Times New Roman" w:hAnsi="Times New Roman"/>
          <w:sz w:val="24"/>
          <w:szCs w:val="24"/>
        </w:rPr>
        <w:t>submitted that</w:t>
      </w:r>
      <w:r w:rsidRPr="00B31C35">
        <w:rPr>
          <w:rFonts w:ascii="Times New Roman" w:hAnsi="Times New Roman"/>
          <w:sz w:val="24"/>
          <w:szCs w:val="24"/>
        </w:rPr>
        <w:t xml:space="preserve"> growth predictions do not augur well for government’s efforts to reduce poverty, unemployment and inequality. </w:t>
      </w:r>
      <w:r w:rsidR="0050392B" w:rsidRPr="00B31C35">
        <w:rPr>
          <w:rFonts w:ascii="Times New Roman" w:hAnsi="Times New Roman"/>
          <w:sz w:val="24"/>
          <w:szCs w:val="24"/>
        </w:rPr>
        <w:t>It said that t</w:t>
      </w:r>
      <w:r w:rsidRPr="00B31C35">
        <w:rPr>
          <w:rFonts w:ascii="Times New Roman" w:hAnsi="Times New Roman"/>
          <w:sz w:val="24"/>
          <w:szCs w:val="24"/>
        </w:rPr>
        <w:t>he risks identified in the 2018 Budget ha</w:t>
      </w:r>
      <w:r w:rsidR="0050392B" w:rsidRPr="00B31C35">
        <w:rPr>
          <w:rFonts w:ascii="Times New Roman" w:hAnsi="Times New Roman"/>
          <w:sz w:val="24"/>
          <w:szCs w:val="24"/>
        </w:rPr>
        <w:t>d</w:t>
      </w:r>
      <w:r w:rsidRPr="00B31C35">
        <w:rPr>
          <w:rFonts w:ascii="Times New Roman" w:hAnsi="Times New Roman"/>
          <w:sz w:val="24"/>
          <w:szCs w:val="24"/>
        </w:rPr>
        <w:t xml:space="preserve"> materialised</w:t>
      </w:r>
      <w:r w:rsidR="0050392B" w:rsidRPr="00B31C35">
        <w:rPr>
          <w:rFonts w:ascii="Times New Roman" w:hAnsi="Times New Roman"/>
          <w:sz w:val="24"/>
          <w:szCs w:val="24"/>
        </w:rPr>
        <w:t>,</w:t>
      </w:r>
      <w:r w:rsidRPr="00B31C35">
        <w:rPr>
          <w:rFonts w:ascii="Times New Roman" w:hAnsi="Times New Roman"/>
          <w:sz w:val="24"/>
          <w:szCs w:val="24"/>
        </w:rPr>
        <w:t xml:space="preserve"> causing a fiscal slippage and a downward revision of tax revenues. </w:t>
      </w:r>
      <w:r w:rsidR="0050392B" w:rsidRPr="00B31C35">
        <w:rPr>
          <w:rFonts w:ascii="Times New Roman" w:hAnsi="Times New Roman"/>
          <w:sz w:val="24"/>
          <w:szCs w:val="24"/>
        </w:rPr>
        <w:t>It noted however that t</w:t>
      </w:r>
      <w:r w:rsidRPr="00B31C35">
        <w:rPr>
          <w:rFonts w:ascii="Times New Roman" w:hAnsi="Times New Roman"/>
          <w:sz w:val="24"/>
          <w:szCs w:val="24"/>
        </w:rPr>
        <w:t xml:space="preserve">he expenditure ceiling remains intact to anchor fiscal policy. </w:t>
      </w:r>
    </w:p>
    <w:p w14:paraId="748F805B" w14:textId="46EEFFEC" w:rsidR="0050392B" w:rsidRPr="00B31C35" w:rsidRDefault="0050392B"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FFC noted that p</w:t>
      </w:r>
      <w:r w:rsidR="000F7362" w:rsidRPr="00B31C35">
        <w:rPr>
          <w:rFonts w:ascii="Times New Roman" w:hAnsi="Times New Roman"/>
          <w:sz w:val="24"/>
          <w:szCs w:val="24"/>
        </w:rPr>
        <w:t>ublic debt as a share of GDP ha</w:t>
      </w:r>
      <w:r w:rsidR="00F70B43" w:rsidRPr="00B31C35">
        <w:rPr>
          <w:rFonts w:ascii="Times New Roman" w:hAnsi="Times New Roman"/>
          <w:sz w:val="24"/>
          <w:szCs w:val="24"/>
        </w:rPr>
        <w:t>d</w:t>
      </w:r>
      <w:r w:rsidR="000F7362" w:rsidRPr="00B31C35">
        <w:rPr>
          <w:rFonts w:ascii="Times New Roman" w:hAnsi="Times New Roman"/>
          <w:sz w:val="24"/>
          <w:szCs w:val="24"/>
        </w:rPr>
        <w:t xml:space="preserve"> increased twofold in the last ten years</w:t>
      </w:r>
      <w:r w:rsidRPr="00B31C35">
        <w:rPr>
          <w:rFonts w:ascii="Times New Roman" w:hAnsi="Times New Roman"/>
          <w:sz w:val="24"/>
          <w:szCs w:val="24"/>
        </w:rPr>
        <w:t>,</w:t>
      </w:r>
      <w:r w:rsidR="000F7362" w:rsidRPr="00B31C35">
        <w:rPr>
          <w:rFonts w:ascii="Times New Roman" w:hAnsi="Times New Roman"/>
          <w:sz w:val="24"/>
          <w:szCs w:val="24"/>
        </w:rPr>
        <w:t xml:space="preserve"> driven</w:t>
      </w:r>
      <w:r w:rsidRPr="00B31C35">
        <w:rPr>
          <w:rFonts w:ascii="Times New Roman" w:hAnsi="Times New Roman"/>
          <w:sz w:val="24"/>
          <w:szCs w:val="24"/>
        </w:rPr>
        <w:t>,</w:t>
      </w:r>
      <w:r w:rsidR="000F7362" w:rsidRPr="00B31C35">
        <w:rPr>
          <w:rFonts w:ascii="Times New Roman" w:hAnsi="Times New Roman"/>
          <w:sz w:val="24"/>
          <w:szCs w:val="24"/>
        </w:rPr>
        <w:t xml:space="preserve"> primarily</w:t>
      </w:r>
      <w:r w:rsidRPr="00B31C35">
        <w:rPr>
          <w:rFonts w:ascii="Times New Roman" w:hAnsi="Times New Roman"/>
          <w:sz w:val="24"/>
          <w:szCs w:val="24"/>
        </w:rPr>
        <w:t>,</w:t>
      </w:r>
      <w:r w:rsidR="000F7362" w:rsidRPr="00B31C35">
        <w:rPr>
          <w:rFonts w:ascii="Times New Roman" w:hAnsi="Times New Roman"/>
          <w:sz w:val="24"/>
          <w:szCs w:val="24"/>
        </w:rPr>
        <w:t xml:space="preserve"> by higher primary expenditure coupled with higher interest payment levels during periods of sluggish growth.  </w:t>
      </w:r>
      <w:r w:rsidRPr="00B31C35">
        <w:rPr>
          <w:rFonts w:ascii="Times New Roman" w:hAnsi="Times New Roman"/>
          <w:sz w:val="24"/>
          <w:szCs w:val="24"/>
        </w:rPr>
        <w:t>It noted further that the fiscal deficit had</w:t>
      </w:r>
      <w:r w:rsidR="000F7362" w:rsidRPr="00B31C35">
        <w:rPr>
          <w:rFonts w:ascii="Times New Roman" w:hAnsi="Times New Roman"/>
          <w:sz w:val="24"/>
          <w:szCs w:val="24"/>
        </w:rPr>
        <w:t xml:space="preserve"> thus widened significantly, and public debt ha</w:t>
      </w:r>
      <w:r w:rsidRPr="00B31C35">
        <w:rPr>
          <w:rFonts w:ascii="Times New Roman" w:hAnsi="Times New Roman"/>
          <w:sz w:val="24"/>
          <w:szCs w:val="24"/>
        </w:rPr>
        <w:t>d</w:t>
      </w:r>
      <w:r w:rsidR="000F7362" w:rsidRPr="00B31C35">
        <w:rPr>
          <w:rFonts w:ascii="Times New Roman" w:hAnsi="Times New Roman"/>
          <w:sz w:val="24"/>
          <w:szCs w:val="24"/>
        </w:rPr>
        <w:t xml:space="preserve"> ballooned from 27% of GDP in 2007/08 to 53% in 2017/18. </w:t>
      </w:r>
      <w:r w:rsidRPr="00B31C35">
        <w:rPr>
          <w:rFonts w:ascii="Times New Roman" w:hAnsi="Times New Roman"/>
          <w:sz w:val="24"/>
          <w:szCs w:val="24"/>
        </w:rPr>
        <w:t>It submitted that h</w:t>
      </w:r>
      <w:r w:rsidR="000F7362" w:rsidRPr="00B31C35">
        <w:rPr>
          <w:rFonts w:ascii="Times New Roman" w:hAnsi="Times New Roman"/>
          <w:sz w:val="24"/>
          <w:szCs w:val="24"/>
        </w:rPr>
        <w:t xml:space="preserve">igh public debt and public gross financing needs have translated into expenditure inflexibilities </w:t>
      </w:r>
      <w:proofErr w:type="gramStart"/>
      <w:r w:rsidR="000F7362" w:rsidRPr="00B31C35">
        <w:rPr>
          <w:rFonts w:ascii="Times New Roman" w:hAnsi="Times New Roman"/>
          <w:sz w:val="24"/>
          <w:szCs w:val="24"/>
        </w:rPr>
        <w:t xml:space="preserve">and </w:t>
      </w:r>
      <w:r w:rsidRPr="00B31C35">
        <w:rPr>
          <w:rFonts w:ascii="Times New Roman" w:hAnsi="Times New Roman"/>
          <w:sz w:val="24"/>
          <w:szCs w:val="24"/>
        </w:rPr>
        <w:t xml:space="preserve"> </w:t>
      </w:r>
      <w:r w:rsidR="000F7362" w:rsidRPr="00B31C35">
        <w:rPr>
          <w:rFonts w:ascii="Times New Roman" w:hAnsi="Times New Roman"/>
          <w:sz w:val="24"/>
          <w:szCs w:val="24"/>
        </w:rPr>
        <w:t>reduced</w:t>
      </w:r>
      <w:proofErr w:type="gramEnd"/>
      <w:r w:rsidR="000F7362" w:rsidRPr="00B31C35">
        <w:rPr>
          <w:rFonts w:ascii="Times New Roman" w:hAnsi="Times New Roman"/>
          <w:sz w:val="24"/>
          <w:szCs w:val="24"/>
        </w:rPr>
        <w:t xml:space="preserve"> the capacity of public finances to respond to temporary shocks. </w:t>
      </w:r>
    </w:p>
    <w:p w14:paraId="403C0AFC" w14:textId="77777777" w:rsidR="0050392B"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Commission welcome</w:t>
      </w:r>
      <w:r w:rsidR="0050392B" w:rsidRPr="00B31C35">
        <w:rPr>
          <w:rFonts w:ascii="Times New Roman" w:hAnsi="Times New Roman"/>
          <w:sz w:val="24"/>
          <w:szCs w:val="24"/>
        </w:rPr>
        <w:t>d</w:t>
      </w:r>
      <w:r w:rsidRPr="00B31C35">
        <w:rPr>
          <w:rFonts w:ascii="Times New Roman" w:hAnsi="Times New Roman"/>
          <w:sz w:val="24"/>
          <w:szCs w:val="24"/>
        </w:rPr>
        <w:t xml:space="preserve"> the measures aimed at boosting business and consumer confidence, which should receive implementation traction in government wi</w:t>
      </w:r>
      <w:r w:rsidR="0050392B" w:rsidRPr="00B31C35">
        <w:rPr>
          <w:rFonts w:ascii="Times New Roman" w:hAnsi="Times New Roman"/>
          <w:sz w:val="24"/>
          <w:szCs w:val="24"/>
        </w:rPr>
        <w:t xml:space="preserve">th haste. It </w:t>
      </w:r>
      <w:r w:rsidR="0050392B" w:rsidRPr="00B31C35">
        <w:rPr>
          <w:rFonts w:ascii="Times New Roman" w:hAnsi="Times New Roman"/>
          <w:sz w:val="24"/>
          <w:szCs w:val="24"/>
        </w:rPr>
        <w:lastRenderedPageBreak/>
        <w:t>further recommended a</w:t>
      </w:r>
      <w:r w:rsidRPr="00B31C35">
        <w:rPr>
          <w:rFonts w:ascii="Times New Roman" w:hAnsi="Times New Roman"/>
          <w:sz w:val="24"/>
          <w:szCs w:val="24"/>
        </w:rPr>
        <w:t>ddressing structural bottlenecks in order to boost growth and clarifying the framework governing the proposed land expropriation without compensation</w:t>
      </w:r>
      <w:r w:rsidR="006F6F7F" w:rsidRPr="00B31C35">
        <w:rPr>
          <w:rFonts w:ascii="Times New Roman" w:hAnsi="Times New Roman"/>
          <w:sz w:val="24"/>
          <w:szCs w:val="24"/>
        </w:rPr>
        <w:t>.</w:t>
      </w:r>
      <w:r w:rsidRPr="00B31C35">
        <w:rPr>
          <w:rFonts w:ascii="Times New Roman" w:hAnsi="Times New Roman"/>
          <w:sz w:val="24"/>
          <w:szCs w:val="24"/>
        </w:rPr>
        <w:t xml:space="preserve"> </w:t>
      </w:r>
    </w:p>
    <w:p w14:paraId="5A7E3CFD" w14:textId="77777777" w:rsidR="0050392B" w:rsidRPr="00B31C35" w:rsidRDefault="0050392B"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It said that there was a need to b</w:t>
      </w:r>
      <w:r w:rsidR="000F7362" w:rsidRPr="00B31C35">
        <w:rPr>
          <w:rFonts w:ascii="Times New Roman" w:hAnsi="Times New Roman"/>
          <w:sz w:val="24"/>
          <w:szCs w:val="24"/>
        </w:rPr>
        <w:t xml:space="preserve">uilding fiscal space through conservative debt levels and managing downward expenditure diversion to debt service costs, reducing the wage bill through natural attrition coupled with a review of government’s functional organisation and abandoning the strict linking of wage increases to the consumer price index, deepening the fight against corruption, assessing the recent increases in the scope of service delivery priorities, addressing governance issues and rethinking the business models of state-owned entities. </w:t>
      </w:r>
    </w:p>
    <w:p w14:paraId="37F68EC7" w14:textId="77777777" w:rsidR="0050392B" w:rsidRPr="00B31C35" w:rsidRDefault="0050392B"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FFC submitted that there was a need to l</w:t>
      </w:r>
      <w:r w:rsidR="000F7362" w:rsidRPr="00B31C35">
        <w:rPr>
          <w:rFonts w:ascii="Times New Roman" w:hAnsi="Times New Roman"/>
          <w:sz w:val="24"/>
          <w:szCs w:val="24"/>
        </w:rPr>
        <w:t>ay a solid foundation for future growth during the downturn, through a comprehensive review of budget programmes aimed at promoting growth. Government must manage the debt portfolio in order to minimise debt service costs and sovereign credit risk</w:t>
      </w:r>
      <w:r w:rsidRPr="00B31C35">
        <w:rPr>
          <w:rFonts w:ascii="Times New Roman" w:hAnsi="Times New Roman"/>
          <w:sz w:val="24"/>
          <w:szCs w:val="24"/>
        </w:rPr>
        <w:t>s, it said</w:t>
      </w:r>
      <w:r w:rsidR="000F7362" w:rsidRPr="00B31C35">
        <w:rPr>
          <w:rFonts w:ascii="Times New Roman" w:hAnsi="Times New Roman"/>
          <w:sz w:val="24"/>
          <w:szCs w:val="24"/>
        </w:rPr>
        <w:t xml:space="preserve">. </w:t>
      </w:r>
    </w:p>
    <w:p w14:paraId="08D02C1B" w14:textId="77777777" w:rsidR="00634796" w:rsidRPr="00B31C35" w:rsidRDefault="0050392B"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FFC said it wa</w:t>
      </w:r>
      <w:r w:rsidR="000F7362" w:rsidRPr="00B31C35">
        <w:rPr>
          <w:rFonts w:ascii="Times New Roman" w:hAnsi="Times New Roman"/>
          <w:sz w:val="24"/>
          <w:szCs w:val="24"/>
        </w:rPr>
        <w:t xml:space="preserve">s not apparent that the current stimulus package was underpinned by the earlier programme review envisaged by the Commission. </w:t>
      </w:r>
      <w:r w:rsidR="00634796" w:rsidRPr="00B31C35">
        <w:rPr>
          <w:rFonts w:ascii="Times New Roman" w:hAnsi="Times New Roman"/>
          <w:sz w:val="24"/>
          <w:szCs w:val="24"/>
        </w:rPr>
        <w:t>It warned that s</w:t>
      </w:r>
      <w:r w:rsidR="000F7362" w:rsidRPr="00B31C35">
        <w:rPr>
          <w:rFonts w:ascii="Times New Roman" w:hAnsi="Times New Roman"/>
          <w:sz w:val="24"/>
          <w:szCs w:val="24"/>
        </w:rPr>
        <w:t xml:space="preserve">timulus interventions that are superimposed on a structurally deficient economy will yield less than desirable results. </w:t>
      </w:r>
    </w:p>
    <w:p w14:paraId="3538CA0C" w14:textId="77777777" w:rsidR="00634796"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In enhancing efficiency in the publi</w:t>
      </w:r>
      <w:r w:rsidR="00634796" w:rsidRPr="00B31C35">
        <w:rPr>
          <w:rFonts w:ascii="Times New Roman" w:hAnsi="Times New Roman"/>
          <w:sz w:val="24"/>
          <w:szCs w:val="24"/>
        </w:rPr>
        <w:t>c sector, the Commission advised</w:t>
      </w:r>
      <w:r w:rsidRPr="00B31C35">
        <w:rPr>
          <w:rFonts w:ascii="Times New Roman" w:hAnsi="Times New Roman"/>
          <w:sz w:val="24"/>
          <w:szCs w:val="24"/>
        </w:rPr>
        <w:t xml:space="preserve"> that, value for money must be sought more resolutely, for example, by costing institutional outputs and assessing performance and then comparing them, being mindful to innovate for constant improvement. </w:t>
      </w:r>
    </w:p>
    <w:p w14:paraId="5EABF7B6" w14:textId="77777777" w:rsidR="00634796"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On the provincial wage bill, over half of which is dedicated to personnel, the Commission </w:t>
      </w:r>
      <w:r w:rsidR="00634796" w:rsidRPr="00B31C35">
        <w:rPr>
          <w:rFonts w:ascii="Times New Roman" w:hAnsi="Times New Roman"/>
          <w:sz w:val="24"/>
          <w:szCs w:val="24"/>
        </w:rPr>
        <w:t xml:space="preserve">submitted that </w:t>
      </w:r>
      <w:r w:rsidRPr="00B31C35">
        <w:rPr>
          <w:rFonts w:ascii="Times New Roman" w:hAnsi="Times New Roman"/>
          <w:sz w:val="24"/>
          <w:szCs w:val="24"/>
        </w:rPr>
        <w:t>provinces will have to carefully manage this pressure and practise financial prudence to ensure that wage pressures do not divert resources away from key health and education inputs.</w:t>
      </w:r>
    </w:p>
    <w:p w14:paraId="064AFAA8" w14:textId="77777777" w:rsidR="00BF08E9"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At local government, the</w:t>
      </w:r>
      <w:r w:rsidR="00634796" w:rsidRPr="00B31C35">
        <w:rPr>
          <w:rFonts w:ascii="Times New Roman" w:hAnsi="Times New Roman"/>
          <w:sz w:val="24"/>
          <w:szCs w:val="24"/>
        </w:rPr>
        <w:t xml:space="preserve"> FFC said that the</w:t>
      </w:r>
      <w:r w:rsidRPr="00B31C35">
        <w:rPr>
          <w:rFonts w:ascii="Times New Roman" w:hAnsi="Times New Roman"/>
          <w:sz w:val="24"/>
          <w:szCs w:val="24"/>
        </w:rPr>
        <w:t xml:space="preserve"> fiscal health of a majority of municipalities has deteriorated over the past few years. </w:t>
      </w:r>
      <w:r w:rsidR="00634796" w:rsidRPr="00B31C35">
        <w:rPr>
          <w:rFonts w:ascii="Times New Roman" w:hAnsi="Times New Roman"/>
          <w:sz w:val="24"/>
          <w:szCs w:val="24"/>
        </w:rPr>
        <w:t xml:space="preserve">It noted that </w:t>
      </w:r>
      <w:r w:rsidRPr="00B31C35">
        <w:rPr>
          <w:rFonts w:ascii="Times New Roman" w:hAnsi="Times New Roman"/>
          <w:sz w:val="24"/>
          <w:szCs w:val="24"/>
        </w:rPr>
        <w:t>a thorough and comprehensive rethink of the local government fiscal framework is necessary, including the governance and instit</w:t>
      </w:r>
      <w:r w:rsidR="00634796" w:rsidRPr="00B31C35">
        <w:rPr>
          <w:rFonts w:ascii="Times New Roman" w:hAnsi="Times New Roman"/>
          <w:sz w:val="24"/>
          <w:szCs w:val="24"/>
        </w:rPr>
        <w:t xml:space="preserve">utional regimes in the sector. It </w:t>
      </w:r>
      <w:r w:rsidRPr="00B31C35">
        <w:rPr>
          <w:rFonts w:ascii="Times New Roman" w:hAnsi="Times New Roman"/>
          <w:sz w:val="24"/>
          <w:szCs w:val="24"/>
        </w:rPr>
        <w:t>welcome</w:t>
      </w:r>
      <w:r w:rsidR="00634796" w:rsidRPr="00B31C35">
        <w:rPr>
          <w:rFonts w:ascii="Times New Roman" w:hAnsi="Times New Roman"/>
          <w:sz w:val="24"/>
          <w:szCs w:val="24"/>
        </w:rPr>
        <w:t>d</w:t>
      </w:r>
      <w:r w:rsidRPr="00B31C35">
        <w:rPr>
          <w:rFonts w:ascii="Times New Roman" w:hAnsi="Times New Roman"/>
          <w:sz w:val="24"/>
          <w:szCs w:val="24"/>
        </w:rPr>
        <w:t xml:space="preserve"> efforts to improve capacity within municipalities. </w:t>
      </w:r>
      <w:r w:rsidR="00BF08E9" w:rsidRPr="00B31C35">
        <w:rPr>
          <w:rFonts w:ascii="Times New Roman" w:hAnsi="Times New Roman"/>
          <w:sz w:val="24"/>
          <w:szCs w:val="24"/>
        </w:rPr>
        <w:t>It said that i</w:t>
      </w:r>
      <w:r w:rsidRPr="00B31C35">
        <w:rPr>
          <w:rFonts w:ascii="Times New Roman" w:hAnsi="Times New Roman"/>
          <w:sz w:val="24"/>
          <w:szCs w:val="24"/>
        </w:rPr>
        <w:t xml:space="preserve">n </w:t>
      </w:r>
      <w:r w:rsidR="00BF08E9" w:rsidRPr="00B31C35">
        <w:rPr>
          <w:rFonts w:ascii="Times New Roman" w:hAnsi="Times New Roman"/>
          <w:sz w:val="24"/>
          <w:szCs w:val="24"/>
        </w:rPr>
        <w:t>the past 5 years, government had</w:t>
      </w:r>
      <w:r w:rsidRPr="00B31C35">
        <w:rPr>
          <w:rFonts w:ascii="Times New Roman" w:hAnsi="Times New Roman"/>
          <w:sz w:val="24"/>
          <w:szCs w:val="24"/>
        </w:rPr>
        <w:t xml:space="preserve"> invested an average of R2 billion a year on improving capacity through various grants to municipalities, training and skills development programmes as well as the deployment of experts. Over the 2019 MTEF, government will invest a further R9 billion on local government capacity </w:t>
      </w:r>
      <w:r w:rsidRPr="00B31C35">
        <w:rPr>
          <w:rFonts w:ascii="Times New Roman" w:hAnsi="Times New Roman"/>
          <w:sz w:val="24"/>
          <w:szCs w:val="24"/>
        </w:rPr>
        <w:lastRenderedPageBreak/>
        <w:t xml:space="preserve">development initiatives. </w:t>
      </w:r>
      <w:r w:rsidR="00BF08E9" w:rsidRPr="00B31C35">
        <w:rPr>
          <w:rFonts w:ascii="Times New Roman" w:hAnsi="Times New Roman"/>
          <w:sz w:val="24"/>
          <w:szCs w:val="24"/>
        </w:rPr>
        <w:t>It submitted that the</w:t>
      </w:r>
      <w:r w:rsidRPr="00B31C35">
        <w:rPr>
          <w:rFonts w:ascii="Times New Roman" w:hAnsi="Times New Roman"/>
          <w:sz w:val="24"/>
          <w:szCs w:val="24"/>
        </w:rPr>
        <w:t xml:space="preserve"> returns to such investment in the past have been poor as many municipalities continue</w:t>
      </w:r>
      <w:r w:rsidR="00BF08E9" w:rsidRPr="00B31C35">
        <w:rPr>
          <w:rFonts w:ascii="Times New Roman" w:hAnsi="Times New Roman"/>
          <w:sz w:val="24"/>
          <w:szCs w:val="24"/>
        </w:rPr>
        <w:t>d to perform dismally and t</w:t>
      </w:r>
      <w:r w:rsidRPr="00B31C35">
        <w:rPr>
          <w:rFonts w:ascii="Times New Roman" w:hAnsi="Times New Roman"/>
          <w:sz w:val="24"/>
          <w:szCs w:val="24"/>
        </w:rPr>
        <w:t xml:space="preserve">here is therefore an urgent need for a thorough review of government capacity initiatives within the local government space. </w:t>
      </w:r>
    </w:p>
    <w:p w14:paraId="057EA3FA" w14:textId="77777777" w:rsidR="00BF08E9"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Commission welcomes efforts to publish expenditure reports of existing infrastructure projects to enhance accountability and transparency. </w:t>
      </w:r>
      <w:r w:rsidR="00BF08E9" w:rsidRPr="00B31C35">
        <w:rPr>
          <w:rFonts w:ascii="Times New Roman" w:hAnsi="Times New Roman"/>
          <w:sz w:val="24"/>
          <w:szCs w:val="24"/>
        </w:rPr>
        <w:t>It said that t</w:t>
      </w:r>
      <w:r w:rsidRPr="00B31C35">
        <w:rPr>
          <w:rFonts w:ascii="Times New Roman" w:hAnsi="Times New Roman"/>
          <w:sz w:val="24"/>
          <w:szCs w:val="24"/>
        </w:rPr>
        <w:t>his will minimise project cost overruns and ensure timely completion of the projects. In addition to publishing expenditure records, government needs to invest in an infrastructure delivery inspectorate to ensure that projects are delivered in accordance with the required standards and quality</w:t>
      </w:r>
      <w:r w:rsidR="00BF08E9" w:rsidRPr="00B31C35">
        <w:rPr>
          <w:rFonts w:ascii="Times New Roman" w:hAnsi="Times New Roman"/>
          <w:sz w:val="24"/>
          <w:szCs w:val="24"/>
        </w:rPr>
        <w:t>, the FFC submitted</w:t>
      </w:r>
      <w:r w:rsidRPr="00B31C35">
        <w:rPr>
          <w:rFonts w:ascii="Times New Roman" w:hAnsi="Times New Roman"/>
          <w:sz w:val="24"/>
          <w:szCs w:val="24"/>
        </w:rPr>
        <w:t>.</w:t>
      </w:r>
    </w:p>
    <w:p w14:paraId="66654FFC" w14:textId="77777777" w:rsidR="00BF08E9"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BF08E9" w:rsidRPr="00B31C35">
        <w:rPr>
          <w:rFonts w:ascii="Times New Roman" w:hAnsi="Times New Roman"/>
          <w:sz w:val="24"/>
          <w:szCs w:val="24"/>
        </w:rPr>
        <w:t>FFC said that it has</w:t>
      </w:r>
      <w:r w:rsidRPr="00B31C35">
        <w:rPr>
          <w:rFonts w:ascii="Times New Roman" w:hAnsi="Times New Roman"/>
          <w:sz w:val="24"/>
          <w:szCs w:val="24"/>
        </w:rPr>
        <w:t xml:space="preserve">, on numerous occasions, cautioned against the long-term risks of contingent liabilities for the national budget and overall macro-economic balance. </w:t>
      </w:r>
    </w:p>
    <w:p w14:paraId="57BA7028" w14:textId="77777777" w:rsidR="000F7362" w:rsidRPr="00B31C35" w:rsidRDefault="000F736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Commission note</w:t>
      </w:r>
      <w:r w:rsidR="00BF08E9" w:rsidRPr="00B31C35">
        <w:rPr>
          <w:rFonts w:ascii="Times New Roman" w:hAnsi="Times New Roman"/>
          <w:sz w:val="24"/>
          <w:szCs w:val="24"/>
        </w:rPr>
        <w:t>d</w:t>
      </w:r>
      <w:r w:rsidRPr="00B31C35">
        <w:rPr>
          <w:rFonts w:ascii="Times New Roman" w:hAnsi="Times New Roman"/>
          <w:sz w:val="24"/>
          <w:szCs w:val="24"/>
        </w:rPr>
        <w:t xml:space="preserve"> with concern that there has not been any action towards implementing </w:t>
      </w:r>
      <w:r w:rsidR="00BF08E9" w:rsidRPr="00B31C35">
        <w:rPr>
          <w:rFonts w:ascii="Times New Roman" w:hAnsi="Times New Roman"/>
          <w:sz w:val="24"/>
          <w:szCs w:val="24"/>
        </w:rPr>
        <w:t xml:space="preserve">the </w:t>
      </w:r>
      <w:r w:rsidRPr="00B31C35">
        <w:rPr>
          <w:rFonts w:ascii="Times New Roman" w:hAnsi="Times New Roman"/>
          <w:sz w:val="24"/>
          <w:szCs w:val="24"/>
        </w:rPr>
        <w:t xml:space="preserve">previous budget statements regarding the </w:t>
      </w:r>
      <w:r w:rsidR="00BF08E9" w:rsidRPr="00B31C35">
        <w:rPr>
          <w:rFonts w:ascii="Times New Roman" w:hAnsi="Times New Roman"/>
          <w:sz w:val="24"/>
          <w:szCs w:val="24"/>
        </w:rPr>
        <w:t>proposal to either privatise SOE</w:t>
      </w:r>
      <w:r w:rsidRPr="00B31C35">
        <w:rPr>
          <w:rFonts w:ascii="Times New Roman" w:hAnsi="Times New Roman"/>
          <w:sz w:val="24"/>
          <w:szCs w:val="24"/>
        </w:rPr>
        <w:t xml:space="preserve">s or dispose equity stakes to private partners. </w:t>
      </w:r>
      <w:r w:rsidR="00BF08E9" w:rsidRPr="00B31C35">
        <w:rPr>
          <w:rFonts w:ascii="Times New Roman" w:hAnsi="Times New Roman"/>
          <w:sz w:val="24"/>
          <w:szCs w:val="24"/>
        </w:rPr>
        <w:t>It said that t</w:t>
      </w:r>
      <w:r w:rsidRPr="00B31C35">
        <w:rPr>
          <w:rFonts w:ascii="Times New Roman" w:hAnsi="Times New Roman"/>
          <w:sz w:val="24"/>
          <w:szCs w:val="24"/>
        </w:rPr>
        <w:t>he paucity of action in implem</w:t>
      </w:r>
      <w:r w:rsidR="00BF08E9" w:rsidRPr="00B31C35">
        <w:rPr>
          <w:rFonts w:ascii="Times New Roman" w:hAnsi="Times New Roman"/>
          <w:sz w:val="24"/>
          <w:szCs w:val="24"/>
        </w:rPr>
        <w:t>enting such proposals undermined</w:t>
      </w:r>
      <w:r w:rsidRPr="00B31C35">
        <w:rPr>
          <w:rFonts w:ascii="Times New Roman" w:hAnsi="Times New Roman"/>
          <w:sz w:val="24"/>
          <w:szCs w:val="24"/>
        </w:rPr>
        <w:t xml:space="preserve"> the credibility of the budget statement. </w:t>
      </w:r>
      <w:r w:rsidR="00BF08E9" w:rsidRPr="00B31C35">
        <w:rPr>
          <w:rFonts w:ascii="Times New Roman" w:hAnsi="Times New Roman"/>
          <w:sz w:val="24"/>
          <w:szCs w:val="24"/>
        </w:rPr>
        <w:t>It submitted that g</w:t>
      </w:r>
      <w:r w:rsidRPr="00B31C35">
        <w:rPr>
          <w:rFonts w:ascii="Times New Roman" w:hAnsi="Times New Roman"/>
          <w:sz w:val="24"/>
          <w:szCs w:val="24"/>
        </w:rPr>
        <w:t>overnment should have a clear</w:t>
      </w:r>
      <w:r w:rsidR="00BF08E9" w:rsidRPr="00B31C35">
        <w:rPr>
          <w:rFonts w:ascii="Times New Roman" w:hAnsi="Times New Roman"/>
          <w:sz w:val="24"/>
          <w:szCs w:val="24"/>
        </w:rPr>
        <w:t xml:space="preserve">ly set out framework outlining </w:t>
      </w:r>
      <w:r w:rsidRPr="00B31C35">
        <w:rPr>
          <w:rFonts w:ascii="Times New Roman" w:hAnsi="Times New Roman"/>
          <w:sz w:val="24"/>
          <w:szCs w:val="24"/>
        </w:rPr>
        <w:t>tasks, processes and timelines towards diversify</w:t>
      </w:r>
      <w:r w:rsidR="00BF08E9" w:rsidRPr="00B31C35">
        <w:rPr>
          <w:rFonts w:ascii="Times New Roman" w:hAnsi="Times New Roman"/>
          <w:sz w:val="24"/>
          <w:szCs w:val="24"/>
        </w:rPr>
        <w:t>ing the capital structure of SOE</w:t>
      </w:r>
      <w:r w:rsidRPr="00B31C35">
        <w:rPr>
          <w:rFonts w:ascii="Times New Roman" w:hAnsi="Times New Roman"/>
          <w:sz w:val="24"/>
          <w:szCs w:val="24"/>
        </w:rPr>
        <w:t>s. Most importantly, there should be a concerted effort to improve the balance sheet of SO</w:t>
      </w:r>
      <w:r w:rsidR="00BF08E9" w:rsidRPr="00B31C35">
        <w:rPr>
          <w:rFonts w:ascii="Times New Roman" w:hAnsi="Times New Roman"/>
          <w:sz w:val="24"/>
          <w:szCs w:val="24"/>
        </w:rPr>
        <w:t>E</w:t>
      </w:r>
      <w:r w:rsidRPr="00B31C35">
        <w:rPr>
          <w:rFonts w:ascii="Times New Roman" w:hAnsi="Times New Roman"/>
          <w:sz w:val="24"/>
          <w:szCs w:val="24"/>
        </w:rPr>
        <w:t xml:space="preserve">s and government’s equity, prior to embarking on equity sales.  </w:t>
      </w:r>
      <w:r w:rsidR="00BF08E9" w:rsidRPr="00B31C35">
        <w:rPr>
          <w:rFonts w:ascii="Times New Roman" w:hAnsi="Times New Roman"/>
          <w:sz w:val="24"/>
          <w:szCs w:val="24"/>
        </w:rPr>
        <w:t>It said that t</w:t>
      </w:r>
      <w:r w:rsidRPr="00B31C35">
        <w:rPr>
          <w:rFonts w:ascii="Times New Roman" w:hAnsi="Times New Roman"/>
          <w:sz w:val="24"/>
          <w:szCs w:val="24"/>
        </w:rPr>
        <w:t>he selling of equity stakes should not be carried out indiscriminately but instead it should consider government’s delivery and developme</w:t>
      </w:r>
      <w:r w:rsidR="00FB4A69" w:rsidRPr="00B31C35">
        <w:rPr>
          <w:rFonts w:ascii="Times New Roman" w:hAnsi="Times New Roman"/>
          <w:sz w:val="24"/>
          <w:szCs w:val="24"/>
        </w:rPr>
        <w:t>ntal obligations. The FFC further recommended that</w:t>
      </w:r>
      <w:r w:rsidRPr="00B31C35">
        <w:rPr>
          <w:rFonts w:ascii="Times New Roman" w:hAnsi="Times New Roman"/>
          <w:sz w:val="24"/>
          <w:szCs w:val="24"/>
        </w:rPr>
        <w:t xml:space="preserve"> government set</w:t>
      </w:r>
      <w:r w:rsidR="00FB4A69" w:rsidRPr="00B31C35">
        <w:rPr>
          <w:rFonts w:ascii="Times New Roman" w:hAnsi="Times New Roman"/>
          <w:sz w:val="24"/>
          <w:szCs w:val="24"/>
        </w:rPr>
        <w:t>s</w:t>
      </w:r>
      <w:r w:rsidRPr="00B31C35">
        <w:rPr>
          <w:rFonts w:ascii="Times New Roman" w:hAnsi="Times New Roman"/>
          <w:sz w:val="24"/>
          <w:szCs w:val="24"/>
        </w:rPr>
        <w:t xml:space="preserve"> uniform rules and procedures for guarantees and bailouts taking into account the public value</w:t>
      </w:r>
      <w:r w:rsidR="00FB4A69" w:rsidRPr="00B31C35">
        <w:rPr>
          <w:rFonts w:ascii="Times New Roman" w:hAnsi="Times New Roman"/>
          <w:sz w:val="24"/>
          <w:szCs w:val="24"/>
        </w:rPr>
        <w:t xml:space="preserve"> </w:t>
      </w:r>
      <w:r w:rsidR="004430B9" w:rsidRPr="00B31C35">
        <w:rPr>
          <w:rFonts w:ascii="Times New Roman" w:hAnsi="Times New Roman"/>
          <w:sz w:val="24"/>
          <w:szCs w:val="24"/>
        </w:rPr>
        <w:t xml:space="preserve">of services </w:t>
      </w:r>
      <w:proofErr w:type="gramStart"/>
      <w:r w:rsidR="004430B9" w:rsidRPr="00B31C35">
        <w:rPr>
          <w:rFonts w:ascii="Times New Roman" w:hAnsi="Times New Roman"/>
          <w:sz w:val="24"/>
          <w:szCs w:val="24"/>
        </w:rPr>
        <w:t>provided</w:t>
      </w:r>
      <w:r w:rsidRPr="00B31C35">
        <w:rPr>
          <w:rFonts w:ascii="Times New Roman" w:hAnsi="Times New Roman"/>
          <w:sz w:val="24"/>
          <w:szCs w:val="24"/>
        </w:rPr>
        <w:t>,</w:t>
      </w:r>
      <w:proofErr w:type="gramEnd"/>
      <w:r w:rsidRPr="00B31C35">
        <w:rPr>
          <w:rFonts w:ascii="Times New Roman" w:hAnsi="Times New Roman"/>
          <w:sz w:val="24"/>
          <w:szCs w:val="24"/>
        </w:rPr>
        <w:t xml:space="preserve"> historical financial and non-financial performance and adherence to guarantee/bailout conditions.</w:t>
      </w:r>
    </w:p>
    <w:p w14:paraId="266D80CE" w14:textId="77777777" w:rsidR="00284150" w:rsidRPr="00B31C35" w:rsidRDefault="00284150" w:rsidP="00B31C35">
      <w:pPr>
        <w:spacing w:line="360" w:lineRule="auto"/>
        <w:jc w:val="both"/>
        <w:rPr>
          <w:rFonts w:ascii="Times New Roman" w:hAnsi="Times New Roman"/>
          <w:b/>
          <w:sz w:val="24"/>
          <w:szCs w:val="24"/>
        </w:rPr>
      </w:pPr>
    </w:p>
    <w:p w14:paraId="51F3233F" w14:textId="77777777" w:rsidR="00284150" w:rsidRPr="00B31C35" w:rsidRDefault="00284150" w:rsidP="00B31C35">
      <w:pPr>
        <w:pStyle w:val="ListParagraph"/>
        <w:numPr>
          <w:ilvl w:val="0"/>
          <w:numId w:val="1"/>
        </w:numPr>
        <w:spacing w:line="360" w:lineRule="auto"/>
        <w:jc w:val="both"/>
        <w:rPr>
          <w:rFonts w:ascii="Times New Roman" w:hAnsi="Times New Roman"/>
          <w:b/>
          <w:sz w:val="24"/>
          <w:szCs w:val="24"/>
        </w:rPr>
      </w:pPr>
      <w:r w:rsidRPr="00B31C35">
        <w:rPr>
          <w:rFonts w:ascii="Times New Roman" w:hAnsi="Times New Roman"/>
          <w:b/>
          <w:sz w:val="24"/>
          <w:szCs w:val="24"/>
        </w:rPr>
        <w:t>SUMMARY OF PUBLIC SUBMISSIONS</w:t>
      </w:r>
    </w:p>
    <w:p w14:paraId="779BFB81" w14:textId="77777777" w:rsidR="00284150" w:rsidRPr="00B31C35" w:rsidRDefault="00284150" w:rsidP="00B31C35">
      <w:pPr>
        <w:pStyle w:val="ListParagraph"/>
        <w:spacing w:line="360" w:lineRule="auto"/>
        <w:ind w:left="360"/>
        <w:jc w:val="both"/>
        <w:rPr>
          <w:rFonts w:ascii="Times New Roman" w:hAnsi="Times New Roman"/>
          <w:sz w:val="24"/>
          <w:szCs w:val="24"/>
        </w:rPr>
      </w:pPr>
    </w:p>
    <w:p w14:paraId="360C78FA" w14:textId="77777777" w:rsidR="004430B9" w:rsidRPr="00B31C35" w:rsidRDefault="00284150"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CONGRESS OF SOUTH AFRICAN TRADE UNIONS</w:t>
      </w:r>
    </w:p>
    <w:p w14:paraId="1789E511" w14:textId="77777777" w:rsidR="00884226" w:rsidRPr="00B31C35" w:rsidRDefault="004430B9"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COSATU said it appreciated the serious crises facing our stagnant economy, declining government revenues, rampant corruption, rising levels of wasteful expenditure, unsustainable and growing levels of unemployment and SOEs facing collapse.  It said it believed that the country is facing its worse economic and </w:t>
      </w:r>
      <w:r w:rsidRPr="00B31C35">
        <w:rPr>
          <w:rFonts w:ascii="Times New Roman" w:hAnsi="Times New Roman"/>
          <w:sz w:val="24"/>
          <w:szCs w:val="24"/>
        </w:rPr>
        <w:lastRenderedPageBreak/>
        <w:t>governance crises since 1994 and that in order to turn the ship around, bold leadership is needed.  It said that it did not feel that the government provided this in the MTBPS.  It could not see clear plans within it to deal with corruption, wasteful expenditure, stabili</w:t>
      </w:r>
      <w:r w:rsidR="0072569D" w:rsidRPr="00B31C35">
        <w:rPr>
          <w:rFonts w:ascii="Times New Roman" w:hAnsi="Times New Roman"/>
          <w:sz w:val="24"/>
          <w:szCs w:val="24"/>
        </w:rPr>
        <w:t xml:space="preserve">sing </w:t>
      </w:r>
      <w:r w:rsidRPr="00B31C35">
        <w:rPr>
          <w:rFonts w:ascii="Times New Roman" w:hAnsi="Times New Roman"/>
          <w:sz w:val="24"/>
          <w:szCs w:val="24"/>
        </w:rPr>
        <w:t>the SOEs, increase revenues, grow the economy and reduce unemployment.  COSATU submitted that this was a tragic missed opportunity to show how, as a nation, we will get out of this quagmire.</w:t>
      </w:r>
    </w:p>
    <w:p w14:paraId="20257347" w14:textId="77777777" w:rsidR="00884226" w:rsidRPr="00B31C35" w:rsidRDefault="00884226"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It further registered its </w:t>
      </w:r>
      <w:r w:rsidR="004430B9" w:rsidRPr="00B31C35">
        <w:rPr>
          <w:rFonts w:ascii="Times New Roman" w:hAnsi="Times New Roman"/>
          <w:sz w:val="24"/>
          <w:szCs w:val="24"/>
        </w:rPr>
        <w:t>disappoint</w:t>
      </w:r>
      <w:r w:rsidRPr="00B31C35">
        <w:rPr>
          <w:rFonts w:ascii="Times New Roman" w:hAnsi="Times New Roman"/>
          <w:sz w:val="24"/>
          <w:szCs w:val="24"/>
        </w:rPr>
        <w:t xml:space="preserve">ment </w:t>
      </w:r>
      <w:r w:rsidR="004430B9" w:rsidRPr="00B31C35">
        <w:rPr>
          <w:rFonts w:ascii="Times New Roman" w:hAnsi="Times New Roman"/>
          <w:sz w:val="24"/>
          <w:szCs w:val="24"/>
        </w:rPr>
        <w:t>that the MTBPS did little to flesh out government’s stimulus and infrastructure plans.  It made little reference to the Presidential Jobs and Investment Summits and how those progressive commitments will be implemented.</w:t>
      </w:r>
    </w:p>
    <w:p w14:paraId="57C423D0" w14:textId="77777777" w:rsidR="00884226" w:rsidRPr="00B31C35" w:rsidRDefault="00884226"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While COSATU appreciated</w:t>
      </w:r>
      <w:r w:rsidR="004430B9" w:rsidRPr="00B31C35">
        <w:rPr>
          <w:rFonts w:ascii="Times New Roman" w:hAnsi="Times New Roman"/>
          <w:sz w:val="24"/>
          <w:szCs w:val="24"/>
        </w:rPr>
        <w:t xml:space="preserve"> the efforts of the President to deal wi</w:t>
      </w:r>
      <w:r w:rsidRPr="00B31C35">
        <w:rPr>
          <w:rFonts w:ascii="Times New Roman" w:hAnsi="Times New Roman"/>
          <w:sz w:val="24"/>
          <w:szCs w:val="24"/>
        </w:rPr>
        <w:t>th the explosion of corruption and</w:t>
      </w:r>
      <w:r w:rsidR="004430B9" w:rsidRPr="00B31C35">
        <w:rPr>
          <w:rFonts w:ascii="Times New Roman" w:hAnsi="Times New Roman"/>
          <w:sz w:val="24"/>
          <w:szCs w:val="24"/>
        </w:rPr>
        <w:t xml:space="preserve"> applaud</w:t>
      </w:r>
      <w:r w:rsidRPr="00B31C35">
        <w:rPr>
          <w:rFonts w:ascii="Times New Roman" w:hAnsi="Times New Roman"/>
          <w:sz w:val="24"/>
          <w:szCs w:val="24"/>
        </w:rPr>
        <w:t>ed</w:t>
      </w:r>
      <w:r w:rsidR="004430B9" w:rsidRPr="00B31C35">
        <w:rPr>
          <w:rFonts w:ascii="Times New Roman" w:hAnsi="Times New Roman"/>
          <w:sz w:val="24"/>
          <w:szCs w:val="24"/>
        </w:rPr>
        <w:t xml:space="preserve"> the 2018 cabinet reshuffle as part of dealing with this crisis</w:t>
      </w:r>
      <w:r w:rsidRPr="00B31C35">
        <w:rPr>
          <w:rFonts w:ascii="Times New Roman" w:hAnsi="Times New Roman"/>
          <w:sz w:val="24"/>
          <w:szCs w:val="24"/>
        </w:rPr>
        <w:t xml:space="preserve">, it believed </w:t>
      </w:r>
      <w:r w:rsidR="004430B9" w:rsidRPr="00B31C35">
        <w:rPr>
          <w:rFonts w:ascii="Times New Roman" w:hAnsi="Times New Roman"/>
          <w:sz w:val="24"/>
          <w:szCs w:val="24"/>
        </w:rPr>
        <w:t xml:space="preserve">that government does not have a clear and decisive plan to halt corruption.  </w:t>
      </w:r>
      <w:r w:rsidRPr="00B31C35">
        <w:rPr>
          <w:rFonts w:ascii="Times New Roman" w:hAnsi="Times New Roman"/>
          <w:sz w:val="24"/>
          <w:szCs w:val="24"/>
        </w:rPr>
        <w:t>It said t</w:t>
      </w:r>
      <w:r w:rsidR="004430B9" w:rsidRPr="00B31C35">
        <w:rPr>
          <w:rFonts w:ascii="Times New Roman" w:hAnsi="Times New Roman"/>
          <w:sz w:val="24"/>
          <w:szCs w:val="24"/>
        </w:rPr>
        <w:t xml:space="preserve">he reality </w:t>
      </w:r>
      <w:r w:rsidRPr="00B31C35">
        <w:rPr>
          <w:rFonts w:ascii="Times New Roman" w:hAnsi="Times New Roman"/>
          <w:sz w:val="24"/>
          <w:szCs w:val="24"/>
        </w:rPr>
        <w:t>wa</w:t>
      </w:r>
      <w:r w:rsidR="004430B9" w:rsidRPr="00B31C35">
        <w:rPr>
          <w:rFonts w:ascii="Times New Roman" w:hAnsi="Times New Roman"/>
          <w:sz w:val="24"/>
          <w:szCs w:val="24"/>
        </w:rPr>
        <w:t>s that most departments, SOEs, provincial and local gov</w:t>
      </w:r>
      <w:r w:rsidRPr="00B31C35">
        <w:rPr>
          <w:rFonts w:ascii="Times New Roman" w:hAnsi="Times New Roman"/>
          <w:sz w:val="24"/>
          <w:szCs w:val="24"/>
        </w:rPr>
        <w:t>ernments are blighted by it.  It</w:t>
      </w:r>
      <w:r w:rsidR="004430B9" w:rsidRPr="00B31C35">
        <w:rPr>
          <w:rFonts w:ascii="Times New Roman" w:hAnsi="Times New Roman"/>
          <w:sz w:val="24"/>
          <w:szCs w:val="24"/>
        </w:rPr>
        <w:t xml:space="preserve"> would have wanted to hear from government:</w:t>
      </w:r>
      <w:r w:rsidRPr="00B31C35">
        <w:rPr>
          <w:rFonts w:ascii="Times New Roman" w:hAnsi="Times New Roman"/>
          <w:sz w:val="24"/>
          <w:szCs w:val="24"/>
        </w:rPr>
        <w:t xml:space="preserve"> </w:t>
      </w:r>
      <w:r w:rsidR="004430B9" w:rsidRPr="00B31C35">
        <w:rPr>
          <w:rFonts w:ascii="Times New Roman" w:hAnsi="Times New Roman"/>
          <w:sz w:val="24"/>
          <w:szCs w:val="24"/>
        </w:rPr>
        <w:t>How much has been lost to corruption?</w:t>
      </w:r>
      <w:r w:rsidRPr="00B31C35">
        <w:rPr>
          <w:rFonts w:ascii="Times New Roman" w:hAnsi="Times New Roman"/>
          <w:sz w:val="24"/>
          <w:szCs w:val="24"/>
        </w:rPr>
        <w:t xml:space="preserve"> </w:t>
      </w:r>
      <w:r w:rsidR="004430B9" w:rsidRPr="00B31C35">
        <w:rPr>
          <w:rFonts w:ascii="Times New Roman" w:hAnsi="Times New Roman"/>
          <w:sz w:val="24"/>
          <w:szCs w:val="24"/>
        </w:rPr>
        <w:t>How much is still being lost? How much has been saved?</w:t>
      </w:r>
      <w:r w:rsidRPr="00B31C35">
        <w:rPr>
          <w:rFonts w:ascii="Times New Roman" w:hAnsi="Times New Roman"/>
          <w:sz w:val="24"/>
          <w:szCs w:val="24"/>
        </w:rPr>
        <w:t xml:space="preserve"> </w:t>
      </w:r>
      <w:r w:rsidR="004430B9" w:rsidRPr="00B31C35">
        <w:rPr>
          <w:rFonts w:ascii="Times New Roman" w:hAnsi="Times New Roman"/>
          <w:sz w:val="24"/>
          <w:szCs w:val="24"/>
        </w:rPr>
        <w:t>How much has been recovered? What is being done to prevent future corruption?</w:t>
      </w:r>
      <w:r w:rsidRPr="00B31C35">
        <w:rPr>
          <w:rFonts w:ascii="Times New Roman" w:hAnsi="Times New Roman"/>
          <w:sz w:val="24"/>
          <w:szCs w:val="24"/>
        </w:rPr>
        <w:t xml:space="preserve"> </w:t>
      </w:r>
      <w:r w:rsidR="004430B9" w:rsidRPr="00B31C35">
        <w:rPr>
          <w:rFonts w:ascii="Times New Roman" w:hAnsi="Times New Roman"/>
          <w:sz w:val="24"/>
          <w:szCs w:val="24"/>
        </w:rPr>
        <w:t>Who has been arrested, prosecuted, convicted etc?</w:t>
      </w:r>
      <w:r w:rsidRPr="00B31C35">
        <w:rPr>
          <w:rFonts w:ascii="Times New Roman" w:hAnsi="Times New Roman"/>
          <w:sz w:val="24"/>
          <w:szCs w:val="24"/>
        </w:rPr>
        <w:t xml:space="preserve"> </w:t>
      </w:r>
      <w:r w:rsidR="004430B9" w:rsidRPr="00B31C35">
        <w:rPr>
          <w:rFonts w:ascii="Times New Roman" w:hAnsi="Times New Roman"/>
          <w:sz w:val="24"/>
          <w:szCs w:val="24"/>
        </w:rPr>
        <w:t>Which assets have been seized?</w:t>
      </w:r>
    </w:p>
    <w:p w14:paraId="1A9EC52C" w14:textId="77777777" w:rsidR="00884226" w:rsidRPr="00B31C35" w:rsidRDefault="004430B9"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COSATU </w:t>
      </w:r>
      <w:r w:rsidR="00884226" w:rsidRPr="00B31C35">
        <w:rPr>
          <w:rFonts w:ascii="Times New Roman" w:hAnsi="Times New Roman"/>
          <w:sz w:val="24"/>
          <w:szCs w:val="24"/>
        </w:rPr>
        <w:t xml:space="preserve">called </w:t>
      </w:r>
      <w:r w:rsidRPr="00B31C35">
        <w:rPr>
          <w:rFonts w:ascii="Times New Roman" w:hAnsi="Times New Roman"/>
          <w:sz w:val="24"/>
          <w:szCs w:val="24"/>
        </w:rPr>
        <w:t>upon government to:</w:t>
      </w:r>
      <w:r w:rsidR="00884226" w:rsidRPr="00B31C35">
        <w:rPr>
          <w:rFonts w:ascii="Times New Roman" w:hAnsi="Times New Roman"/>
          <w:sz w:val="24"/>
          <w:szCs w:val="24"/>
        </w:rPr>
        <w:t xml:space="preserve"> c</w:t>
      </w:r>
      <w:r w:rsidRPr="00B31C35">
        <w:rPr>
          <w:rFonts w:ascii="Times New Roman" w:hAnsi="Times New Roman"/>
          <w:sz w:val="24"/>
          <w:szCs w:val="24"/>
        </w:rPr>
        <w:t>onduct comprehensive forensic audits of all departments, SOEs, provincial and local government</w:t>
      </w:r>
      <w:r w:rsidR="00884226" w:rsidRPr="00B31C35">
        <w:rPr>
          <w:rFonts w:ascii="Times New Roman" w:hAnsi="Times New Roman"/>
          <w:sz w:val="24"/>
          <w:szCs w:val="24"/>
        </w:rPr>
        <w:t>; i</w:t>
      </w:r>
      <w:r w:rsidRPr="00B31C35">
        <w:rPr>
          <w:rFonts w:ascii="Times New Roman" w:hAnsi="Times New Roman"/>
          <w:sz w:val="24"/>
          <w:szCs w:val="24"/>
        </w:rPr>
        <w:t xml:space="preserve">nstitute life style audits for all executives, management and SCM officials across all departments, SOEs, </w:t>
      </w:r>
      <w:r w:rsidR="00884226" w:rsidRPr="00B31C35">
        <w:rPr>
          <w:rFonts w:ascii="Times New Roman" w:hAnsi="Times New Roman"/>
          <w:sz w:val="24"/>
          <w:szCs w:val="24"/>
        </w:rPr>
        <w:t>provincial and local government; p</w:t>
      </w:r>
      <w:r w:rsidRPr="00B31C35">
        <w:rPr>
          <w:rFonts w:ascii="Times New Roman" w:hAnsi="Times New Roman"/>
          <w:sz w:val="24"/>
          <w:szCs w:val="24"/>
        </w:rPr>
        <w:t>lace all SOE and local government procurement systems on g</w:t>
      </w:r>
      <w:r w:rsidR="00884226" w:rsidRPr="00B31C35">
        <w:rPr>
          <w:rFonts w:ascii="Times New Roman" w:hAnsi="Times New Roman"/>
          <w:sz w:val="24"/>
          <w:szCs w:val="24"/>
        </w:rPr>
        <w:t xml:space="preserve">overnment’s transversal systems; </w:t>
      </w:r>
      <w:r w:rsidRPr="00B31C35">
        <w:rPr>
          <w:rFonts w:ascii="Times New Roman" w:hAnsi="Times New Roman"/>
          <w:sz w:val="24"/>
          <w:szCs w:val="24"/>
        </w:rPr>
        <w:t>centralise large procurements throu</w:t>
      </w:r>
      <w:r w:rsidR="00884226" w:rsidRPr="00B31C35">
        <w:rPr>
          <w:rFonts w:ascii="Times New Roman" w:hAnsi="Times New Roman"/>
          <w:sz w:val="24"/>
          <w:szCs w:val="24"/>
        </w:rPr>
        <w:t xml:space="preserve">gh the Chief Procurement Office; </w:t>
      </w:r>
      <w:r w:rsidRPr="00B31C35">
        <w:rPr>
          <w:rFonts w:ascii="Times New Roman" w:hAnsi="Times New Roman"/>
          <w:sz w:val="24"/>
          <w:szCs w:val="24"/>
        </w:rPr>
        <w:t xml:space="preserve">deploy officials from the CPO, AG and Treasury to SCM offices in SOEs, </w:t>
      </w:r>
      <w:r w:rsidR="00884226" w:rsidRPr="00B31C35">
        <w:rPr>
          <w:rFonts w:ascii="Times New Roman" w:hAnsi="Times New Roman"/>
          <w:sz w:val="24"/>
          <w:szCs w:val="24"/>
        </w:rPr>
        <w:t>provincial and local g</w:t>
      </w:r>
      <w:r w:rsidRPr="00B31C35">
        <w:rPr>
          <w:rFonts w:ascii="Times New Roman" w:hAnsi="Times New Roman"/>
          <w:sz w:val="24"/>
          <w:szCs w:val="24"/>
        </w:rPr>
        <w:t>overnment</w:t>
      </w:r>
      <w:r w:rsidR="00884226" w:rsidRPr="00B31C35">
        <w:rPr>
          <w:rFonts w:ascii="Times New Roman" w:hAnsi="Times New Roman"/>
          <w:sz w:val="24"/>
          <w:szCs w:val="24"/>
        </w:rPr>
        <w:t xml:space="preserve"> and; </w:t>
      </w:r>
      <w:r w:rsidRPr="00B31C35">
        <w:rPr>
          <w:rFonts w:ascii="Times New Roman" w:hAnsi="Times New Roman"/>
          <w:sz w:val="24"/>
          <w:szCs w:val="24"/>
        </w:rPr>
        <w:t>address the leadership crises in SARS, NPA, SAPS and SSA.</w:t>
      </w:r>
    </w:p>
    <w:p w14:paraId="57FEDDF5" w14:textId="66779999" w:rsidR="00884226" w:rsidRPr="00B31C35" w:rsidRDefault="004430B9"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COSATU </w:t>
      </w:r>
      <w:r w:rsidR="00884226" w:rsidRPr="00B31C35">
        <w:rPr>
          <w:rFonts w:ascii="Times New Roman" w:hAnsi="Times New Roman"/>
          <w:sz w:val="24"/>
          <w:szCs w:val="24"/>
        </w:rPr>
        <w:t xml:space="preserve">said it </w:t>
      </w:r>
      <w:r w:rsidRPr="00B31C35">
        <w:rPr>
          <w:rFonts w:ascii="Times New Roman" w:hAnsi="Times New Roman"/>
          <w:sz w:val="24"/>
          <w:szCs w:val="24"/>
        </w:rPr>
        <w:t xml:space="preserve">accepts the need for an expenditure ceiling.  </w:t>
      </w:r>
      <w:r w:rsidR="00884226" w:rsidRPr="00B31C35">
        <w:rPr>
          <w:rFonts w:ascii="Times New Roman" w:hAnsi="Times New Roman"/>
          <w:sz w:val="24"/>
          <w:szCs w:val="24"/>
        </w:rPr>
        <w:t xml:space="preserve">It was however </w:t>
      </w:r>
      <w:r w:rsidRPr="00B31C35">
        <w:rPr>
          <w:rFonts w:ascii="Times New Roman" w:hAnsi="Times New Roman"/>
          <w:sz w:val="24"/>
          <w:szCs w:val="24"/>
        </w:rPr>
        <w:t xml:space="preserve">deeply concerned by the ever rising levels of state debt, wasteful expenditure and corruption.  It </w:t>
      </w:r>
      <w:r w:rsidR="00884226" w:rsidRPr="00B31C35">
        <w:rPr>
          <w:rFonts w:ascii="Times New Roman" w:hAnsi="Times New Roman"/>
          <w:sz w:val="24"/>
          <w:szCs w:val="24"/>
        </w:rPr>
        <w:t>said that debt levels had</w:t>
      </w:r>
      <w:r w:rsidRPr="00B31C35">
        <w:rPr>
          <w:rFonts w:ascii="Times New Roman" w:hAnsi="Times New Roman"/>
          <w:sz w:val="24"/>
          <w:szCs w:val="24"/>
        </w:rPr>
        <w:t xml:space="preserve"> to be brought under control urgently</w:t>
      </w:r>
      <w:r w:rsidR="00884226" w:rsidRPr="00B31C35">
        <w:rPr>
          <w:rFonts w:ascii="Times New Roman" w:hAnsi="Times New Roman"/>
          <w:sz w:val="24"/>
          <w:szCs w:val="24"/>
        </w:rPr>
        <w:t xml:space="preserve"> and expressed</w:t>
      </w:r>
      <w:r w:rsidRPr="00B31C35">
        <w:rPr>
          <w:rFonts w:ascii="Times New Roman" w:hAnsi="Times New Roman"/>
          <w:sz w:val="24"/>
          <w:szCs w:val="24"/>
        </w:rPr>
        <w:t xml:space="preserve"> doubt</w:t>
      </w:r>
      <w:r w:rsidR="00884226" w:rsidRPr="00B31C35">
        <w:rPr>
          <w:rFonts w:ascii="Times New Roman" w:hAnsi="Times New Roman"/>
          <w:sz w:val="24"/>
          <w:szCs w:val="24"/>
        </w:rPr>
        <w:t xml:space="preserve"> that it</w:t>
      </w:r>
      <w:r w:rsidRPr="00B31C35">
        <w:rPr>
          <w:rFonts w:ascii="Times New Roman" w:hAnsi="Times New Roman"/>
          <w:sz w:val="24"/>
          <w:szCs w:val="24"/>
        </w:rPr>
        <w:t xml:space="preserve"> will stabilise at 58%</w:t>
      </w:r>
      <w:r w:rsidR="00C71249">
        <w:rPr>
          <w:rFonts w:ascii="Times New Roman" w:hAnsi="Times New Roman"/>
          <w:sz w:val="24"/>
          <w:szCs w:val="24"/>
        </w:rPr>
        <w:t xml:space="preserve"> </w:t>
      </w:r>
      <w:r w:rsidRPr="00B31C35">
        <w:rPr>
          <w:rFonts w:ascii="Times New Roman" w:hAnsi="Times New Roman"/>
          <w:sz w:val="24"/>
          <w:szCs w:val="24"/>
        </w:rPr>
        <w:t>in the next three years</w:t>
      </w:r>
      <w:r w:rsidR="00884226" w:rsidRPr="00B31C35">
        <w:rPr>
          <w:rFonts w:ascii="Times New Roman" w:hAnsi="Times New Roman"/>
          <w:sz w:val="24"/>
          <w:szCs w:val="24"/>
        </w:rPr>
        <w:t>, as projected in the MTBPS</w:t>
      </w:r>
      <w:r w:rsidRPr="00B31C35">
        <w:rPr>
          <w:rFonts w:ascii="Times New Roman" w:hAnsi="Times New Roman"/>
          <w:sz w:val="24"/>
          <w:szCs w:val="24"/>
        </w:rPr>
        <w:t>.</w:t>
      </w:r>
      <w:r w:rsidR="00884226" w:rsidRPr="00B31C35">
        <w:rPr>
          <w:rFonts w:ascii="Times New Roman" w:hAnsi="Times New Roman"/>
          <w:sz w:val="24"/>
          <w:szCs w:val="24"/>
        </w:rPr>
        <w:t xml:space="preserve"> It added that high levels of debt will erode the country’s fiscal sovereignty. </w:t>
      </w:r>
    </w:p>
    <w:p w14:paraId="6795E9F3" w14:textId="77777777" w:rsidR="00B86B35" w:rsidRPr="00B31C35" w:rsidRDefault="00884226"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If further raised concerns about levels of debt in SOEs and </w:t>
      </w:r>
      <w:r w:rsidR="004430B9" w:rsidRPr="00B31C35">
        <w:rPr>
          <w:rFonts w:ascii="Times New Roman" w:hAnsi="Times New Roman"/>
          <w:sz w:val="24"/>
          <w:szCs w:val="24"/>
        </w:rPr>
        <w:t xml:space="preserve">Eskom’s plans to increase its debt levels </w:t>
      </w:r>
      <w:r w:rsidR="00B86B35" w:rsidRPr="00B31C35">
        <w:rPr>
          <w:rFonts w:ascii="Times New Roman" w:hAnsi="Times New Roman"/>
          <w:sz w:val="24"/>
          <w:szCs w:val="24"/>
        </w:rPr>
        <w:t>f</w:t>
      </w:r>
      <w:r w:rsidR="004430B9" w:rsidRPr="00B31C35">
        <w:rPr>
          <w:rFonts w:ascii="Times New Roman" w:hAnsi="Times New Roman"/>
          <w:sz w:val="24"/>
          <w:szCs w:val="24"/>
        </w:rPr>
        <w:t>rom R400 to R600 billion with no clear business plan.</w:t>
      </w:r>
    </w:p>
    <w:p w14:paraId="7D3D0955" w14:textId="77777777" w:rsidR="00B86B35" w:rsidRPr="00B31C35" w:rsidRDefault="004430B9"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lastRenderedPageBreak/>
        <w:t xml:space="preserve">COSATU </w:t>
      </w:r>
      <w:r w:rsidR="00B86B35" w:rsidRPr="00B31C35">
        <w:rPr>
          <w:rFonts w:ascii="Times New Roman" w:hAnsi="Times New Roman"/>
          <w:sz w:val="24"/>
          <w:szCs w:val="24"/>
        </w:rPr>
        <w:t xml:space="preserve">said it </w:t>
      </w:r>
      <w:r w:rsidRPr="00B31C35">
        <w:rPr>
          <w:rFonts w:ascii="Times New Roman" w:hAnsi="Times New Roman"/>
          <w:sz w:val="24"/>
          <w:szCs w:val="24"/>
        </w:rPr>
        <w:t xml:space="preserve">rejects government’s continuous attacks upon public servants, in effect blaming them for the budget crisis.  It </w:t>
      </w:r>
      <w:r w:rsidR="00B86B35" w:rsidRPr="00B31C35">
        <w:rPr>
          <w:rFonts w:ascii="Times New Roman" w:hAnsi="Times New Roman"/>
          <w:sz w:val="24"/>
          <w:szCs w:val="24"/>
        </w:rPr>
        <w:t>said that it was not ordinary public servants that</w:t>
      </w:r>
      <w:r w:rsidRPr="00B31C35">
        <w:rPr>
          <w:rFonts w:ascii="Times New Roman" w:hAnsi="Times New Roman"/>
          <w:sz w:val="24"/>
          <w:szCs w:val="24"/>
        </w:rPr>
        <w:t xml:space="preserve"> looted the state</w:t>
      </w:r>
      <w:r w:rsidR="00B86B35" w:rsidRPr="00B31C35">
        <w:rPr>
          <w:rFonts w:ascii="Times New Roman" w:hAnsi="Times New Roman"/>
          <w:sz w:val="24"/>
          <w:szCs w:val="24"/>
        </w:rPr>
        <w:t xml:space="preserve"> but politicians and senior officials</w:t>
      </w:r>
      <w:r w:rsidRPr="00B31C35">
        <w:rPr>
          <w:rFonts w:ascii="Times New Roman" w:hAnsi="Times New Roman"/>
          <w:sz w:val="24"/>
          <w:szCs w:val="24"/>
        </w:rPr>
        <w:t xml:space="preserve">.  </w:t>
      </w:r>
      <w:r w:rsidR="00B86B35" w:rsidRPr="00B31C35">
        <w:rPr>
          <w:rFonts w:ascii="Times New Roman" w:hAnsi="Times New Roman"/>
          <w:sz w:val="24"/>
          <w:szCs w:val="24"/>
        </w:rPr>
        <w:t xml:space="preserve">It submitted that the </w:t>
      </w:r>
      <w:r w:rsidRPr="00B31C35">
        <w:rPr>
          <w:rFonts w:ascii="Times New Roman" w:hAnsi="Times New Roman"/>
          <w:sz w:val="24"/>
          <w:szCs w:val="24"/>
        </w:rPr>
        <w:t>ballooning wage bill has been driven</w:t>
      </w:r>
      <w:r w:rsidR="00B86B35" w:rsidRPr="00B31C35">
        <w:rPr>
          <w:rFonts w:ascii="Times New Roman" w:hAnsi="Times New Roman"/>
          <w:sz w:val="24"/>
          <w:szCs w:val="24"/>
        </w:rPr>
        <w:t>,</w:t>
      </w:r>
      <w:r w:rsidRPr="00B31C35">
        <w:rPr>
          <w:rFonts w:ascii="Times New Roman" w:hAnsi="Times New Roman"/>
          <w:sz w:val="24"/>
          <w:szCs w:val="24"/>
        </w:rPr>
        <w:t xml:space="preserve"> to a large extent</w:t>
      </w:r>
      <w:r w:rsidR="00B86B35" w:rsidRPr="00B31C35">
        <w:rPr>
          <w:rFonts w:ascii="Times New Roman" w:hAnsi="Times New Roman"/>
          <w:sz w:val="24"/>
          <w:szCs w:val="24"/>
        </w:rPr>
        <w:t>,</w:t>
      </w:r>
      <w:r w:rsidRPr="00B31C35">
        <w:rPr>
          <w:rFonts w:ascii="Times New Roman" w:hAnsi="Times New Roman"/>
          <w:sz w:val="24"/>
          <w:szCs w:val="24"/>
        </w:rPr>
        <w:t xml:space="preserve"> by the massive growth in management posts and perks.  It </w:t>
      </w:r>
      <w:r w:rsidR="00B86B35" w:rsidRPr="00B31C35">
        <w:rPr>
          <w:rFonts w:ascii="Times New Roman" w:hAnsi="Times New Roman"/>
          <w:sz w:val="24"/>
          <w:szCs w:val="24"/>
        </w:rPr>
        <w:t xml:space="preserve">noted that although the country’s </w:t>
      </w:r>
      <w:r w:rsidRPr="00B31C35">
        <w:rPr>
          <w:rFonts w:ascii="Times New Roman" w:hAnsi="Times New Roman"/>
          <w:sz w:val="24"/>
          <w:szCs w:val="24"/>
        </w:rPr>
        <w:t>population has almost doubled since 1994</w:t>
      </w:r>
      <w:r w:rsidR="00B86B35" w:rsidRPr="00B31C35">
        <w:rPr>
          <w:rFonts w:ascii="Times New Roman" w:hAnsi="Times New Roman"/>
          <w:sz w:val="24"/>
          <w:szCs w:val="24"/>
        </w:rPr>
        <w:t xml:space="preserve">, </w:t>
      </w:r>
      <w:r w:rsidRPr="00B31C35">
        <w:rPr>
          <w:rFonts w:ascii="Times New Roman" w:hAnsi="Times New Roman"/>
          <w:sz w:val="24"/>
          <w:szCs w:val="24"/>
        </w:rPr>
        <w:t xml:space="preserve">the public service head count has decreased by 3% since 2016 and that the wage bill has stabilised at 35% of the budget. </w:t>
      </w:r>
      <w:r w:rsidR="00B86B35" w:rsidRPr="00B31C35">
        <w:rPr>
          <w:rFonts w:ascii="Times New Roman" w:hAnsi="Times New Roman"/>
          <w:sz w:val="24"/>
          <w:szCs w:val="24"/>
        </w:rPr>
        <w:t>It noted further that 1</w:t>
      </w:r>
      <w:r w:rsidRPr="00B31C35">
        <w:rPr>
          <w:rFonts w:ascii="Times New Roman" w:hAnsi="Times New Roman"/>
          <w:sz w:val="24"/>
          <w:szCs w:val="24"/>
        </w:rPr>
        <w:t xml:space="preserve">48 000 public service posts </w:t>
      </w:r>
      <w:r w:rsidR="00B86B35" w:rsidRPr="00B31C35">
        <w:rPr>
          <w:rFonts w:ascii="Times New Roman" w:hAnsi="Times New Roman"/>
          <w:sz w:val="24"/>
          <w:szCs w:val="24"/>
        </w:rPr>
        <w:t>we</w:t>
      </w:r>
      <w:r w:rsidRPr="00B31C35">
        <w:rPr>
          <w:rFonts w:ascii="Times New Roman" w:hAnsi="Times New Roman"/>
          <w:sz w:val="24"/>
          <w:szCs w:val="24"/>
        </w:rPr>
        <w:t xml:space="preserve">re </w:t>
      </w:r>
      <w:r w:rsidR="00B86B35" w:rsidRPr="00B31C35">
        <w:rPr>
          <w:rFonts w:ascii="Times New Roman" w:hAnsi="Times New Roman"/>
          <w:sz w:val="24"/>
          <w:szCs w:val="24"/>
        </w:rPr>
        <w:t>currently vacant and that this wa</w:t>
      </w:r>
      <w:r w:rsidRPr="00B31C35">
        <w:rPr>
          <w:rFonts w:ascii="Times New Roman" w:hAnsi="Times New Roman"/>
          <w:sz w:val="24"/>
          <w:szCs w:val="24"/>
        </w:rPr>
        <w:t xml:space="preserve">s having a massive negative impact upon service delivery in schools, hospitals etc.  </w:t>
      </w:r>
    </w:p>
    <w:p w14:paraId="299BFDF6" w14:textId="0A357A02" w:rsidR="004803C3" w:rsidRPr="00B31C35" w:rsidRDefault="004430B9"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COSATU </w:t>
      </w:r>
      <w:r w:rsidR="00B86B35" w:rsidRPr="00B31C35">
        <w:rPr>
          <w:rFonts w:ascii="Times New Roman" w:hAnsi="Times New Roman"/>
          <w:sz w:val="24"/>
          <w:szCs w:val="24"/>
        </w:rPr>
        <w:t xml:space="preserve">said that it </w:t>
      </w:r>
      <w:r w:rsidRPr="00B31C35">
        <w:rPr>
          <w:rFonts w:ascii="Times New Roman" w:hAnsi="Times New Roman"/>
          <w:sz w:val="24"/>
          <w:szCs w:val="24"/>
        </w:rPr>
        <w:t>believe</w:t>
      </w:r>
      <w:r w:rsidR="00B86B35" w:rsidRPr="00B31C35">
        <w:rPr>
          <w:rFonts w:ascii="Times New Roman" w:hAnsi="Times New Roman"/>
          <w:sz w:val="24"/>
          <w:szCs w:val="24"/>
        </w:rPr>
        <w:t>d</w:t>
      </w:r>
      <w:r w:rsidRPr="00B31C35">
        <w:rPr>
          <w:rFonts w:ascii="Times New Roman" w:hAnsi="Times New Roman"/>
          <w:sz w:val="24"/>
          <w:szCs w:val="24"/>
        </w:rPr>
        <w:t xml:space="preserve"> that recent revenue hikes have been disproportionately dumped upon the poor e.g VAT, electricity and water tariffs, income </w:t>
      </w:r>
      <w:r w:rsidR="00B86B35" w:rsidRPr="00B31C35">
        <w:rPr>
          <w:rFonts w:ascii="Times New Roman" w:hAnsi="Times New Roman"/>
          <w:sz w:val="24"/>
          <w:szCs w:val="24"/>
        </w:rPr>
        <w:t xml:space="preserve">tax </w:t>
      </w:r>
      <w:r w:rsidRPr="00B31C35">
        <w:rPr>
          <w:rFonts w:ascii="Times New Roman" w:hAnsi="Times New Roman"/>
          <w:sz w:val="24"/>
          <w:szCs w:val="24"/>
        </w:rPr>
        <w:t xml:space="preserve">and bracket creep adjustments.  </w:t>
      </w:r>
      <w:r w:rsidR="00B86B35" w:rsidRPr="00B31C35">
        <w:rPr>
          <w:rFonts w:ascii="Times New Roman" w:hAnsi="Times New Roman"/>
          <w:sz w:val="24"/>
          <w:szCs w:val="24"/>
        </w:rPr>
        <w:t>It said that the</w:t>
      </w:r>
      <w:r w:rsidRPr="00B31C35">
        <w:rPr>
          <w:rFonts w:ascii="Times New Roman" w:hAnsi="Times New Roman"/>
          <w:sz w:val="24"/>
          <w:szCs w:val="24"/>
        </w:rPr>
        <w:t xml:space="preserve"> tax regime should be overhauled to make it more progressive, reduce loopholes for the rich and increase income tax on the rich, increase taxes on imports and luxury goods and company tax.</w:t>
      </w:r>
      <w:r w:rsidR="00B86B35" w:rsidRPr="00B31C35">
        <w:rPr>
          <w:rFonts w:ascii="Times New Roman" w:hAnsi="Times New Roman"/>
          <w:sz w:val="24"/>
          <w:szCs w:val="24"/>
        </w:rPr>
        <w:t xml:space="preserve"> It said that p</w:t>
      </w:r>
      <w:r w:rsidRPr="00B31C35">
        <w:rPr>
          <w:rFonts w:ascii="Times New Roman" w:hAnsi="Times New Roman"/>
          <w:sz w:val="24"/>
          <w:szCs w:val="24"/>
        </w:rPr>
        <w:t>articular attention needs to be given to customs collections where billions is lost in illicit trade with regard</w:t>
      </w:r>
      <w:r w:rsidR="00B86B35" w:rsidRPr="00B31C35">
        <w:rPr>
          <w:rFonts w:ascii="Times New Roman" w:hAnsi="Times New Roman"/>
          <w:sz w:val="24"/>
          <w:szCs w:val="24"/>
        </w:rPr>
        <w:t>s to tobacco and clothing.  It further said that c</w:t>
      </w:r>
      <w:r w:rsidRPr="00B31C35">
        <w:rPr>
          <w:rFonts w:ascii="Times New Roman" w:hAnsi="Times New Roman"/>
          <w:sz w:val="24"/>
          <w:szCs w:val="24"/>
        </w:rPr>
        <w:t>ustoms must be retained with</w:t>
      </w:r>
      <w:r w:rsidR="00B86B35" w:rsidRPr="00B31C35">
        <w:rPr>
          <w:rFonts w:ascii="Times New Roman" w:hAnsi="Times New Roman"/>
          <w:sz w:val="24"/>
          <w:szCs w:val="24"/>
        </w:rPr>
        <w:t>in</w:t>
      </w:r>
      <w:r w:rsidRPr="00B31C35">
        <w:rPr>
          <w:rFonts w:ascii="Times New Roman" w:hAnsi="Times New Roman"/>
          <w:sz w:val="24"/>
          <w:szCs w:val="24"/>
        </w:rPr>
        <w:t xml:space="preserve"> SARS and not placed under the B</w:t>
      </w:r>
      <w:r w:rsidR="004803C3" w:rsidRPr="00B31C35">
        <w:rPr>
          <w:rFonts w:ascii="Times New Roman" w:hAnsi="Times New Roman"/>
          <w:sz w:val="24"/>
          <w:szCs w:val="24"/>
        </w:rPr>
        <w:t xml:space="preserve">order </w:t>
      </w:r>
      <w:r w:rsidRPr="00B31C35">
        <w:rPr>
          <w:rFonts w:ascii="Times New Roman" w:hAnsi="Times New Roman"/>
          <w:sz w:val="24"/>
          <w:szCs w:val="24"/>
        </w:rPr>
        <w:t>M</w:t>
      </w:r>
      <w:r w:rsidR="004803C3" w:rsidRPr="00B31C35">
        <w:rPr>
          <w:rFonts w:ascii="Times New Roman" w:hAnsi="Times New Roman"/>
          <w:sz w:val="24"/>
          <w:szCs w:val="24"/>
        </w:rPr>
        <w:t xml:space="preserve">anagement </w:t>
      </w:r>
      <w:r w:rsidRPr="00B31C35">
        <w:rPr>
          <w:rFonts w:ascii="Times New Roman" w:hAnsi="Times New Roman"/>
          <w:sz w:val="24"/>
          <w:szCs w:val="24"/>
        </w:rPr>
        <w:t>A</w:t>
      </w:r>
      <w:r w:rsidR="004803C3" w:rsidRPr="00B31C35">
        <w:rPr>
          <w:rFonts w:ascii="Times New Roman" w:hAnsi="Times New Roman"/>
          <w:sz w:val="24"/>
          <w:szCs w:val="24"/>
        </w:rPr>
        <w:t>gency</w:t>
      </w:r>
      <w:r w:rsidRPr="00B31C35">
        <w:rPr>
          <w:rFonts w:ascii="Times New Roman" w:hAnsi="Times New Roman"/>
          <w:sz w:val="24"/>
          <w:szCs w:val="24"/>
        </w:rPr>
        <w:t>.</w:t>
      </w:r>
    </w:p>
    <w:p w14:paraId="606A9869" w14:textId="77777777" w:rsidR="00E44361" w:rsidRPr="00B31C35" w:rsidRDefault="004803C3"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COSATU welcomed</w:t>
      </w:r>
      <w:r w:rsidR="004430B9" w:rsidRPr="00B31C35">
        <w:rPr>
          <w:rFonts w:ascii="Times New Roman" w:hAnsi="Times New Roman"/>
          <w:sz w:val="24"/>
          <w:szCs w:val="24"/>
        </w:rPr>
        <w:t xml:space="preserve"> the addition of flour and sanitary pads to t</w:t>
      </w:r>
      <w:r w:rsidRPr="00B31C35">
        <w:rPr>
          <w:rFonts w:ascii="Times New Roman" w:hAnsi="Times New Roman"/>
          <w:sz w:val="24"/>
          <w:szCs w:val="24"/>
        </w:rPr>
        <w:t xml:space="preserve">he VAT exempt list and </w:t>
      </w:r>
      <w:r w:rsidR="004430B9" w:rsidRPr="00B31C35">
        <w:rPr>
          <w:rFonts w:ascii="Times New Roman" w:hAnsi="Times New Roman"/>
          <w:sz w:val="24"/>
          <w:szCs w:val="24"/>
        </w:rPr>
        <w:t>the commitmen</w:t>
      </w:r>
      <w:r w:rsidRPr="00B31C35">
        <w:rPr>
          <w:rFonts w:ascii="Times New Roman" w:hAnsi="Times New Roman"/>
          <w:sz w:val="24"/>
          <w:szCs w:val="24"/>
        </w:rPr>
        <w:t>t to distribute sanitary pads in schools</w:t>
      </w:r>
      <w:r w:rsidR="00E44361" w:rsidRPr="00B31C35">
        <w:rPr>
          <w:rFonts w:ascii="Times New Roman" w:hAnsi="Times New Roman"/>
          <w:sz w:val="24"/>
          <w:szCs w:val="24"/>
        </w:rPr>
        <w:t>.</w:t>
      </w:r>
      <w:r w:rsidR="004430B9" w:rsidRPr="00B31C35">
        <w:rPr>
          <w:rFonts w:ascii="Times New Roman" w:hAnsi="Times New Roman"/>
          <w:sz w:val="24"/>
          <w:szCs w:val="24"/>
        </w:rPr>
        <w:t xml:space="preserve">  </w:t>
      </w:r>
      <w:r w:rsidRPr="00B31C35">
        <w:rPr>
          <w:rFonts w:ascii="Times New Roman" w:hAnsi="Times New Roman"/>
          <w:sz w:val="24"/>
          <w:szCs w:val="24"/>
        </w:rPr>
        <w:t>It submitted that the VAT interventions do not</w:t>
      </w:r>
      <w:r w:rsidR="004430B9" w:rsidRPr="00B31C35">
        <w:rPr>
          <w:rFonts w:ascii="Times New Roman" w:hAnsi="Times New Roman"/>
          <w:sz w:val="24"/>
          <w:szCs w:val="24"/>
        </w:rPr>
        <w:t xml:space="preserve"> go far enough to help the poor.  COSATU </w:t>
      </w:r>
      <w:r w:rsidR="00E44361" w:rsidRPr="00B31C35">
        <w:rPr>
          <w:rFonts w:ascii="Times New Roman" w:hAnsi="Times New Roman"/>
          <w:sz w:val="24"/>
          <w:szCs w:val="24"/>
        </w:rPr>
        <w:t>urged</w:t>
      </w:r>
      <w:r w:rsidR="004430B9" w:rsidRPr="00B31C35">
        <w:rPr>
          <w:rFonts w:ascii="Times New Roman" w:hAnsi="Times New Roman"/>
          <w:sz w:val="24"/>
          <w:szCs w:val="24"/>
        </w:rPr>
        <w:t xml:space="preserve"> government to do more to help the poor</w:t>
      </w:r>
      <w:r w:rsidRPr="00B31C35">
        <w:rPr>
          <w:rFonts w:ascii="Times New Roman" w:hAnsi="Times New Roman"/>
          <w:sz w:val="24"/>
          <w:szCs w:val="24"/>
        </w:rPr>
        <w:t xml:space="preserve"> through</w:t>
      </w:r>
      <w:r w:rsidR="00E44361" w:rsidRPr="00B31C35">
        <w:rPr>
          <w:rFonts w:ascii="Times New Roman" w:hAnsi="Times New Roman"/>
          <w:sz w:val="24"/>
          <w:szCs w:val="24"/>
        </w:rPr>
        <w:t>;</w:t>
      </w:r>
      <w:r w:rsidRPr="00B31C35">
        <w:rPr>
          <w:rFonts w:ascii="Times New Roman" w:hAnsi="Times New Roman"/>
          <w:sz w:val="24"/>
          <w:szCs w:val="24"/>
        </w:rPr>
        <w:t xml:space="preserve"> giving </w:t>
      </w:r>
      <w:r w:rsidR="004430B9" w:rsidRPr="00B31C35">
        <w:rPr>
          <w:rFonts w:ascii="Times New Roman" w:hAnsi="Times New Roman"/>
          <w:sz w:val="24"/>
          <w:szCs w:val="24"/>
          <w:lang w:val="en-US"/>
        </w:rPr>
        <w:t>vouchers for locally produced school uniform</w:t>
      </w:r>
      <w:r w:rsidR="00922874" w:rsidRPr="00B31C35">
        <w:rPr>
          <w:rFonts w:ascii="Times New Roman" w:hAnsi="Times New Roman"/>
          <w:sz w:val="24"/>
          <w:szCs w:val="24"/>
          <w:lang w:val="en-US"/>
        </w:rPr>
        <w:t>s to learners at no fee schools</w:t>
      </w:r>
      <w:r w:rsidR="00E44361" w:rsidRPr="00B31C35">
        <w:rPr>
          <w:rFonts w:ascii="Times New Roman" w:hAnsi="Times New Roman"/>
          <w:sz w:val="24"/>
          <w:szCs w:val="24"/>
          <w:lang w:val="en-US"/>
        </w:rPr>
        <w:t>;</w:t>
      </w:r>
      <w:r w:rsidR="00922874" w:rsidRPr="00B31C35">
        <w:rPr>
          <w:rFonts w:ascii="Times New Roman" w:hAnsi="Times New Roman"/>
          <w:sz w:val="24"/>
          <w:szCs w:val="24"/>
          <w:lang w:val="en-US"/>
        </w:rPr>
        <w:t xml:space="preserve"> exempting locally </w:t>
      </w:r>
      <w:r w:rsidR="004430B9" w:rsidRPr="00B31C35">
        <w:rPr>
          <w:rFonts w:ascii="Times New Roman" w:hAnsi="Times New Roman"/>
          <w:sz w:val="24"/>
          <w:szCs w:val="24"/>
          <w:lang w:val="en-US"/>
        </w:rPr>
        <w:t>produced poultry (frozen whole and/or pieces) as a key food and nutritional food item purchased by working class families;</w:t>
      </w:r>
      <w:r w:rsidR="00E44361" w:rsidRPr="00B31C35">
        <w:rPr>
          <w:rFonts w:ascii="Times New Roman" w:hAnsi="Times New Roman"/>
          <w:sz w:val="24"/>
          <w:szCs w:val="24"/>
          <w:lang w:val="en-US"/>
        </w:rPr>
        <w:t xml:space="preserve"> i</w:t>
      </w:r>
      <w:r w:rsidR="004430B9" w:rsidRPr="00B31C35">
        <w:rPr>
          <w:rFonts w:ascii="Times New Roman" w:hAnsi="Times New Roman"/>
          <w:sz w:val="24"/>
          <w:szCs w:val="24"/>
          <w:lang w:val="en-US"/>
        </w:rPr>
        <w:t>ncreasing the free electricity and water allocations to poor households and/or</w:t>
      </w:r>
      <w:r w:rsidR="00E44361" w:rsidRPr="00B31C35">
        <w:rPr>
          <w:rFonts w:ascii="Times New Roman" w:hAnsi="Times New Roman"/>
          <w:sz w:val="24"/>
          <w:szCs w:val="24"/>
          <w:lang w:val="en-US"/>
        </w:rPr>
        <w:t>; r</w:t>
      </w:r>
      <w:r w:rsidR="004430B9" w:rsidRPr="00B31C35">
        <w:rPr>
          <w:rFonts w:ascii="Times New Roman" w:hAnsi="Times New Roman"/>
          <w:sz w:val="24"/>
          <w:szCs w:val="24"/>
          <w:lang w:val="en-US"/>
        </w:rPr>
        <w:t>educing electricity and water tariffs to poor households.</w:t>
      </w:r>
    </w:p>
    <w:p w14:paraId="7465F05F" w14:textId="77777777" w:rsidR="004430B9" w:rsidRPr="00B31C35" w:rsidRDefault="004430B9"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COSATU </w:t>
      </w:r>
      <w:r w:rsidR="00E44361" w:rsidRPr="00B31C35">
        <w:rPr>
          <w:rFonts w:ascii="Times New Roman" w:hAnsi="Times New Roman"/>
          <w:sz w:val="24"/>
          <w:szCs w:val="24"/>
        </w:rPr>
        <w:t>raised</w:t>
      </w:r>
      <w:r w:rsidRPr="00B31C35">
        <w:rPr>
          <w:rFonts w:ascii="Times New Roman" w:hAnsi="Times New Roman"/>
          <w:sz w:val="24"/>
          <w:szCs w:val="24"/>
        </w:rPr>
        <w:t xml:space="preserve"> concern</w:t>
      </w:r>
      <w:r w:rsidR="00E44361" w:rsidRPr="00B31C35">
        <w:rPr>
          <w:rFonts w:ascii="Times New Roman" w:hAnsi="Times New Roman"/>
          <w:sz w:val="24"/>
          <w:szCs w:val="24"/>
        </w:rPr>
        <w:t>s</w:t>
      </w:r>
      <w:r w:rsidRPr="00B31C35">
        <w:rPr>
          <w:rFonts w:ascii="Times New Roman" w:hAnsi="Times New Roman"/>
          <w:sz w:val="24"/>
          <w:szCs w:val="24"/>
        </w:rPr>
        <w:t xml:space="preserve"> about the crises facing the SOEs</w:t>
      </w:r>
      <w:r w:rsidR="00E44361" w:rsidRPr="00B31C35">
        <w:rPr>
          <w:rFonts w:ascii="Times New Roman" w:hAnsi="Times New Roman"/>
          <w:sz w:val="24"/>
          <w:szCs w:val="24"/>
        </w:rPr>
        <w:t xml:space="preserve">, </w:t>
      </w:r>
      <w:r w:rsidRPr="00B31C35">
        <w:rPr>
          <w:rFonts w:ascii="Times New Roman" w:hAnsi="Times New Roman"/>
          <w:sz w:val="24"/>
          <w:szCs w:val="24"/>
        </w:rPr>
        <w:t>particular</w:t>
      </w:r>
      <w:r w:rsidR="00E44361" w:rsidRPr="00B31C35">
        <w:rPr>
          <w:rFonts w:ascii="Times New Roman" w:hAnsi="Times New Roman"/>
          <w:sz w:val="24"/>
          <w:szCs w:val="24"/>
        </w:rPr>
        <w:t>ly</w:t>
      </w:r>
      <w:r w:rsidRPr="00B31C35">
        <w:rPr>
          <w:rFonts w:ascii="Times New Roman" w:hAnsi="Times New Roman"/>
          <w:sz w:val="24"/>
          <w:szCs w:val="24"/>
        </w:rPr>
        <w:t xml:space="preserve"> Eskom, SABC, SAA, SA Express, Denel and Prasa.  </w:t>
      </w:r>
      <w:r w:rsidR="00E44361" w:rsidRPr="00B31C35">
        <w:rPr>
          <w:rFonts w:ascii="Times New Roman" w:hAnsi="Times New Roman"/>
          <w:sz w:val="24"/>
          <w:szCs w:val="24"/>
        </w:rPr>
        <w:t xml:space="preserve">It said that it </w:t>
      </w:r>
      <w:r w:rsidRPr="00B31C35">
        <w:rPr>
          <w:rFonts w:ascii="Times New Roman" w:hAnsi="Times New Roman"/>
          <w:sz w:val="24"/>
          <w:szCs w:val="24"/>
        </w:rPr>
        <w:t>believe</w:t>
      </w:r>
      <w:r w:rsidR="00E44361" w:rsidRPr="00B31C35">
        <w:rPr>
          <w:rFonts w:ascii="Times New Roman" w:hAnsi="Times New Roman"/>
          <w:sz w:val="24"/>
          <w:szCs w:val="24"/>
        </w:rPr>
        <w:t>s</w:t>
      </w:r>
      <w:r w:rsidRPr="00B31C35">
        <w:rPr>
          <w:rFonts w:ascii="Times New Roman" w:hAnsi="Times New Roman"/>
          <w:sz w:val="24"/>
          <w:szCs w:val="24"/>
        </w:rPr>
        <w:t xml:space="preserve"> the</w:t>
      </w:r>
      <w:r w:rsidR="00E44361" w:rsidRPr="00B31C35">
        <w:rPr>
          <w:rFonts w:ascii="Times New Roman" w:hAnsi="Times New Roman"/>
          <w:sz w:val="24"/>
          <w:szCs w:val="24"/>
        </w:rPr>
        <w:t>se SOEs</w:t>
      </w:r>
      <w:r w:rsidRPr="00B31C35">
        <w:rPr>
          <w:rFonts w:ascii="Times New Roman" w:hAnsi="Times New Roman"/>
          <w:sz w:val="24"/>
          <w:szCs w:val="24"/>
        </w:rPr>
        <w:t xml:space="preserve"> can </w:t>
      </w:r>
      <w:r w:rsidR="00E44361" w:rsidRPr="00B31C35">
        <w:rPr>
          <w:rFonts w:ascii="Times New Roman" w:hAnsi="Times New Roman"/>
          <w:sz w:val="24"/>
          <w:szCs w:val="24"/>
        </w:rPr>
        <w:t xml:space="preserve">still </w:t>
      </w:r>
      <w:r w:rsidRPr="00B31C35">
        <w:rPr>
          <w:rFonts w:ascii="Times New Roman" w:hAnsi="Times New Roman"/>
          <w:sz w:val="24"/>
          <w:szCs w:val="24"/>
        </w:rPr>
        <w:t xml:space="preserve">be saved </w:t>
      </w:r>
      <w:r w:rsidR="00E44361" w:rsidRPr="00B31C35">
        <w:rPr>
          <w:rFonts w:ascii="Times New Roman" w:hAnsi="Times New Roman"/>
          <w:sz w:val="24"/>
          <w:szCs w:val="24"/>
        </w:rPr>
        <w:t xml:space="preserve">through </w:t>
      </w:r>
      <w:r w:rsidRPr="00B31C35">
        <w:rPr>
          <w:rFonts w:ascii="Times New Roman" w:hAnsi="Times New Roman"/>
          <w:sz w:val="24"/>
          <w:szCs w:val="24"/>
        </w:rPr>
        <w:t>decisive leadership.</w:t>
      </w:r>
      <w:r w:rsidR="00E44361" w:rsidRPr="00B31C35">
        <w:rPr>
          <w:rFonts w:ascii="Times New Roman" w:hAnsi="Times New Roman"/>
          <w:sz w:val="24"/>
          <w:szCs w:val="24"/>
        </w:rPr>
        <w:t xml:space="preserve"> It said that although the </w:t>
      </w:r>
      <w:r w:rsidRPr="00B31C35">
        <w:rPr>
          <w:rFonts w:ascii="Times New Roman" w:hAnsi="Times New Roman"/>
          <w:sz w:val="24"/>
          <w:szCs w:val="24"/>
        </w:rPr>
        <w:t>President sign</w:t>
      </w:r>
      <w:r w:rsidR="00E44361" w:rsidRPr="00B31C35">
        <w:rPr>
          <w:rFonts w:ascii="Times New Roman" w:hAnsi="Times New Roman"/>
          <w:sz w:val="24"/>
          <w:szCs w:val="24"/>
        </w:rPr>
        <w:t>ed</w:t>
      </w:r>
      <w:r w:rsidRPr="00B31C35">
        <w:rPr>
          <w:rFonts w:ascii="Times New Roman" w:hAnsi="Times New Roman"/>
          <w:sz w:val="24"/>
          <w:szCs w:val="24"/>
        </w:rPr>
        <w:t xml:space="preserve"> the Jobs Summit agreement where the state pledged no retrenchments, SABC and the other SOEs are now planning to retrench workers.  </w:t>
      </w:r>
      <w:r w:rsidR="00E44361" w:rsidRPr="00B31C35">
        <w:rPr>
          <w:rFonts w:ascii="Times New Roman" w:hAnsi="Times New Roman"/>
          <w:sz w:val="24"/>
          <w:szCs w:val="24"/>
        </w:rPr>
        <w:t>It said this was</w:t>
      </w:r>
      <w:r w:rsidRPr="00B31C35">
        <w:rPr>
          <w:rFonts w:ascii="Times New Roman" w:hAnsi="Times New Roman"/>
          <w:sz w:val="24"/>
          <w:szCs w:val="24"/>
        </w:rPr>
        <w:t xml:space="preserve"> unwarranted </w:t>
      </w:r>
      <w:r w:rsidR="00E44361" w:rsidRPr="00B31C35">
        <w:rPr>
          <w:rFonts w:ascii="Times New Roman" w:hAnsi="Times New Roman"/>
          <w:sz w:val="24"/>
          <w:szCs w:val="24"/>
        </w:rPr>
        <w:t>and urged Parliament and government to</w:t>
      </w:r>
      <w:r w:rsidRPr="00B31C35">
        <w:rPr>
          <w:rFonts w:ascii="Times New Roman" w:hAnsi="Times New Roman"/>
          <w:sz w:val="24"/>
          <w:szCs w:val="24"/>
        </w:rPr>
        <w:t xml:space="preserve"> intervene.</w:t>
      </w:r>
    </w:p>
    <w:p w14:paraId="05C372DD" w14:textId="77777777" w:rsidR="00E44361" w:rsidRPr="00B31C35" w:rsidRDefault="00E44361" w:rsidP="00B31C35">
      <w:pPr>
        <w:pStyle w:val="ListParagraph"/>
        <w:spacing w:line="360" w:lineRule="auto"/>
        <w:jc w:val="both"/>
        <w:rPr>
          <w:rFonts w:ascii="Times New Roman" w:hAnsi="Times New Roman"/>
          <w:sz w:val="24"/>
          <w:szCs w:val="24"/>
        </w:rPr>
      </w:pPr>
    </w:p>
    <w:p w14:paraId="361A2FA0" w14:textId="77777777" w:rsidR="00C063EF"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FEDERATION OF UNIONS OF SOUTH AFRICA</w:t>
      </w:r>
    </w:p>
    <w:p w14:paraId="25A1CE77" w14:textId="463D108E" w:rsidR="000727C9" w:rsidRPr="00B31C35" w:rsidRDefault="000727C9"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lastRenderedPageBreak/>
        <w:t xml:space="preserve">The Federation of </w:t>
      </w:r>
      <w:r w:rsidR="00E200F9" w:rsidRPr="00B31C35">
        <w:rPr>
          <w:rFonts w:ascii="Times New Roman" w:hAnsi="Times New Roman"/>
          <w:sz w:val="24"/>
          <w:szCs w:val="24"/>
        </w:rPr>
        <w:t xml:space="preserve">Unions of South Africa (FEDUSA) said that compensation of employees was one of the fastest growing items in the budget at an average of 11.2% per annum. It said that the main driver was large increases in wages and other employee benefits, rather than increases in employment. </w:t>
      </w:r>
      <w:proofErr w:type="gramStart"/>
      <w:r w:rsidR="00E200F9" w:rsidRPr="00B31C35">
        <w:rPr>
          <w:rFonts w:ascii="Times New Roman" w:hAnsi="Times New Roman"/>
          <w:sz w:val="24"/>
          <w:szCs w:val="24"/>
        </w:rPr>
        <w:t>A major cause of this were</w:t>
      </w:r>
      <w:proofErr w:type="gramEnd"/>
      <w:r w:rsidR="00E200F9" w:rsidRPr="00B31C35">
        <w:rPr>
          <w:rFonts w:ascii="Times New Roman" w:hAnsi="Times New Roman"/>
          <w:sz w:val="24"/>
          <w:szCs w:val="24"/>
        </w:rPr>
        <w:t xml:space="preserve"> the above-inflation agreements between government and unions, it said. It said that while the number of workers increased between 2006 and 2013, after that they started to decline by about 1% per annum due to personnel leaving. </w:t>
      </w:r>
    </w:p>
    <w:p w14:paraId="4B7A6DB1" w14:textId="77777777" w:rsidR="00E200F9" w:rsidRPr="00B31C35" w:rsidRDefault="00E200F9"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FEDUSA submitted that it was unfair to blame workers for South Africa’s burden of the public sector wage which constitute only 35% of government expenditure. It submitted that to allow employees to share in the growing prosperity, wages and salaries should increase at a rate equal to price inflation plus productivity growth.</w:t>
      </w:r>
    </w:p>
    <w:p w14:paraId="32CEFD90" w14:textId="3BAE090B" w:rsidR="008F0055" w:rsidRPr="00B31C35" w:rsidRDefault="00E200F9"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FEDUSA welcomed the announcement by the Minister of Finance that national and </w:t>
      </w:r>
      <w:r w:rsidR="00685E00" w:rsidRPr="00B31C35">
        <w:rPr>
          <w:rFonts w:ascii="Times New Roman" w:hAnsi="Times New Roman"/>
          <w:sz w:val="24"/>
          <w:szCs w:val="24"/>
        </w:rPr>
        <w:t>provincial departments</w:t>
      </w:r>
      <w:r w:rsidRPr="00B31C35">
        <w:rPr>
          <w:rFonts w:ascii="Times New Roman" w:hAnsi="Times New Roman"/>
          <w:sz w:val="24"/>
          <w:szCs w:val="24"/>
        </w:rPr>
        <w:t xml:space="preserve"> </w:t>
      </w:r>
      <w:r w:rsidR="008F0055" w:rsidRPr="00B31C35">
        <w:rPr>
          <w:rFonts w:ascii="Times New Roman" w:hAnsi="Times New Roman"/>
          <w:sz w:val="24"/>
          <w:szCs w:val="24"/>
        </w:rPr>
        <w:t>would have to absorb the R30.2 billion budget overshoot following the c</w:t>
      </w:r>
      <w:r w:rsidR="00C144B2">
        <w:rPr>
          <w:rFonts w:ascii="Times New Roman" w:hAnsi="Times New Roman"/>
          <w:sz w:val="24"/>
          <w:szCs w:val="24"/>
        </w:rPr>
        <w:t>onclusion of a 3-year</w:t>
      </w:r>
      <w:r w:rsidR="008F0055" w:rsidRPr="00B31C35">
        <w:rPr>
          <w:rFonts w:ascii="Times New Roman" w:hAnsi="Times New Roman"/>
          <w:sz w:val="24"/>
          <w:szCs w:val="24"/>
        </w:rPr>
        <w:t xml:space="preserve"> public wage agreement, earlier in the year, within their R1.8 trillion compensation over the life of the agreement. </w:t>
      </w:r>
    </w:p>
    <w:p w14:paraId="49E2441F" w14:textId="77777777" w:rsidR="008F0055" w:rsidRPr="00B31C35" w:rsidRDefault="008F0055"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FEDUSA said that the low economic growth, corruption, inefficient SOEs and a bloated cabinet required bold and decisive action to sort out these problems in order to restore domestic and global investor confidence and </w:t>
      </w:r>
      <w:r w:rsidR="00B42572" w:rsidRPr="00B31C35">
        <w:rPr>
          <w:rFonts w:ascii="Times New Roman" w:hAnsi="Times New Roman"/>
          <w:sz w:val="24"/>
          <w:szCs w:val="24"/>
        </w:rPr>
        <w:t xml:space="preserve">that of the </w:t>
      </w:r>
      <w:r w:rsidRPr="00B31C35">
        <w:rPr>
          <w:rFonts w:ascii="Times New Roman" w:hAnsi="Times New Roman"/>
          <w:sz w:val="24"/>
          <w:szCs w:val="24"/>
        </w:rPr>
        <w:t xml:space="preserve">credit rating agencies. </w:t>
      </w:r>
    </w:p>
    <w:p w14:paraId="085C25B1" w14:textId="77777777" w:rsidR="008F0055" w:rsidRPr="00B31C35" w:rsidRDefault="008F0055"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FEDUSA said that it welcomed the reprioritisation of education through improving the quality of teaching in order to build scarce skills, transform society through inclusive economic growth and create jobs on a massive scale in line with the objectives of the NDP. It said that it was pleased that the expansion of the healthcare services could result in the creation of 2200 critical posts across the provinces and the success of the Clothing and Textile Competitiveness Programme which saw exports from the sector grow from R1.7 billion in 2008 to R25.1 billion in 2017 and the opening of 22 new leather factories. </w:t>
      </w:r>
    </w:p>
    <w:p w14:paraId="521EB544" w14:textId="77777777" w:rsidR="00E200F9" w:rsidRPr="00B31C35" w:rsidRDefault="008F0055" w:rsidP="00B31C35">
      <w:pPr>
        <w:pStyle w:val="ListParagraph"/>
        <w:spacing w:line="360" w:lineRule="auto"/>
        <w:jc w:val="both"/>
        <w:rPr>
          <w:rFonts w:ascii="Times New Roman" w:hAnsi="Times New Roman"/>
          <w:sz w:val="24"/>
          <w:szCs w:val="24"/>
        </w:rPr>
      </w:pPr>
      <w:r w:rsidRPr="00B31C35">
        <w:rPr>
          <w:rFonts w:ascii="Times New Roman" w:hAnsi="Times New Roman"/>
          <w:sz w:val="24"/>
          <w:szCs w:val="24"/>
        </w:rPr>
        <w:t xml:space="preserve"> </w:t>
      </w:r>
      <w:r w:rsidR="00E200F9" w:rsidRPr="00B31C35">
        <w:rPr>
          <w:rFonts w:ascii="Times New Roman" w:hAnsi="Times New Roman"/>
          <w:sz w:val="24"/>
          <w:szCs w:val="24"/>
        </w:rPr>
        <w:t xml:space="preserve"> </w:t>
      </w:r>
    </w:p>
    <w:p w14:paraId="7F1CD3DB" w14:textId="77777777" w:rsidR="00D379CE"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ORGANISATION UNDOING TAX ABUSE</w:t>
      </w:r>
    </w:p>
    <w:p w14:paraId="0FF876D1" w14:textId="77777777" w:rsidR="00D379CE" w:rsidRPr="00B31C35" w:rsidRDefault="00D379CE"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Organisation Undoing Tax Abuse (OUTA) decried what it called the eroding social contract between taxpayers and government, leading to trust deficit perpetuates which in turn led to the budgetary deficit. It highlighted that all consumers paid tax including the unemployed and the soaring costs of living has made it increasingly difficult for ordinary people to pay taxes and spend money in general. It said that as a result, economic growth has been revised to about half of what was projected by </w:t>
      </w:r>
      <w:r w:rsidRPr="00B31C35">
        <w:rPr>
          <w:rFonts w:ascii="Times New Roman" w:hAnsi="Times New Roman"/>
          <w:sz w:val="24"/>
          <w:szCs w:val="24"/>
        </w:rPr>
        <w:lastRenderedPageBreak/>
        <w:t>National Treasury in February 2018. The combination of these factors means that credit providers will now increase interest rates, exacerbating the heavy debt servicing costs government carries year-on-year.</w:t>
      </w:r>
    </w:p>
    <w:p w14:paraId="49F2E5F3" w14:textId="77777777" w:rsidR="00430043" w:rsidRPr="00B31C35" w:rsidRDefault="00430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OUTA said that a</w:t>
      </w:r>
      <w:r w:rsidR="00D379CE" w:rsidRPr="00B31C35">
        <w:rPr>
          <w:rFonts w:ascii="Times New Roman" w:hAnsi="Times New Roman"/>
          <w:sz w:val="24"/>
          <w:szCs w:val="24"/>
        </w:rPr>
        <w:t xml:space="preserve"> decade of extreme maladministration in SO</w:t>
      </w:r>
      <w:r w:rsidRPr="00B31C35">
        <w:rPr>
          <w:rFonts w:ascii="Times New Roman" w:hAnsi="Times New Roman"/>
          <w:sz w:val="24"/>
          <w:szCs w:val="24"/>
        </w:rPr>
        <w:t>E</w:t>
      </w:r>
      <w:r w:rsidR="00D379CE" w:rsidRPr="00B31C35">
        <w:rPr>
          <w:rFonts w:ascii="Times New Roman" w:hAnsi="Times New Roman"/>
          <w:sz w:val="24"/>
          <w:szCs w:val="24"/>
        </w:rPr>
        <w:t>s as well as regional, national and local organs of state ha</w:t>
      </w:r>
      <w:r w:rsidRPr="00B31C35">
        <w:rPr>
          <w:rFonts w:ascii="Times New Roman" w:hAnsi="Times New Roman"/>
          <w:sz w:val="24"/>
          <w:szCs w:val="24"/>
        </w:rPr>
        <w:t>d</w:t>
      </w:r>
      <w:r w:rsidR="00D379CE" w:rsidRPr="00B31C35">
        <w:rPr>
          <w:rFonts w:ascii="Times New Roman" w:hAnsi="Times New Roman"/>
          <w:sz w:val="24"/>
          <w:szCs w:val="24"/>
        </w:rPr>
        <w:t xml:space="preserve"> resulted in markedly poor performance in the public sector</w:t>
      </w:r>
      <w:r w:rsidRPr="00B31C35">
        <w:rPr>
          <w:rFonts w:ascii="Times New Roman" w:hAnsi="Times New Roman"/>
          <w:sz w:val="24"/>
          <w:szCs w:val="24"/>
        </w:rPr>
        <w:t>, diverting scarce</w:t>
      </w:r>
      <w:r w:rsidR="00D379CE" w:rsidRPr="00B31C35">
        <w:rPr>
          <w:rFonts w:ascii="Times New Roman" w:hAnsi="Times New Roman"/>
          <w:sz w:val="24"/>
          <w:szCs w:val="24"/>
        </w:rPr>
        <w:t xml:space="preserve"> funds that could have been allocated to deeply impoverished fam</w:t>
      </w:r>
      <w:r w:rsidRPr="00B31C35">
        <w:rPr>
          <w:rFonts w:ascii="Times New Roman" w:hAnsi="Times New Roman"/>
          <w:sz w:val="24"/>
          <w:szCs w:val="24"/>
        </w:rPr>
        <w:t>ilies who require better water and</w:t>
      </w:r>
      <w:r w:rsidR="00D379CE" w:rsidRPr="00B31C35">
        <w:rPr>
          <w:rFonts w:ascii="Times New Roman" w:hAnsi="Times New Roman"/>
          <w:sz w:val="24"/>
          <w:szCs w:val="24"/>
        </w:rPr>
        <w:t xml:space="preserve"> sanitation services, refuse removal, public transport, quality healthcare and education into consistently loss-making entities. </w:t>
      </w:r>
      <w:r w:rsidRPr="00B31C35">
        <w:rPr>
          <w:rFonts w:ascii="Times New Roman" w:hAnsi="Times New Roman"/>
          <w:sz w:val="24"/>
          <w:szCs w:val="24"/>
        </w:rPr>
        <w:t xml:space="preserve">It further said that money had also been diverted to increases in the government wage bill. </w:t>
      </w:r>
    </w:p>
    <w:p w14:paraId="066C73B2" w14:textId="77777777" w:rsidR="00430043" w:rsidRPr="00B31C35" w:rsidRDefault="00430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It said that government had reached its limits in raising taxes and any further increases would be counterproductive in terms of actual revenue collection and its data showed that taxation correlates to an average decline in GDP of about 0.3%.   </w:t>
      </w:r>
    </w:p>
    <w:p w14:paraId="099F3408" w14:textId="40964ADC" w:rsidR="00430043" w:rsidRPr="00B31C35" w:rsidRDefault="00D379CE"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A key theme that OUTA’s submission has in common with that of the Financial </w:t>
      </w:r>
      <w:r w:rsidR="00B42572" w:rsidRPr="00B31C35">
        <w:rPr>
          <w:rFonts w:ascii="Times New Roman" w:hAnsi="Times New Roman"/>
          <w:sz w:val="24"/>
          <w:szCs w:val="24"/>
        </w:rPr>
        <w:t>and</w:t>
      </w:r>
      <w:r w:rsidRPr="00B31C35">
        <w:rPr>
          <w:rFonts w:ascii="Times New Roman" w:hAnsi="Times New Roman"/>
          <w:sz w:val="24"/>
          <w:szCs w:val="24"/>
        </w:rPr>
        <w:t xml:space="preserve"> Fiscal Commission is the imperative of value for money and confining additional debt to capital expenditures. In other words, debt should only be used to fund expenses that can reasonably be expected to yield growth or returns in the future. This is good </w:t>
      </w:r>
      <w:r w:rsidR="00842CD8" w:rsidRPr="00B31C35">
        <w:rPr>
          <w:rFonts w:ascii="Times New Roman" w:hAnsi="Times New Roman"/>
          <w:sz w:val="24"/>
          <w:szCs w:val="24"/>
        </w:rPr>
        <w:t xml:space="preserve">for </w:t>
      </w:r>
      <w:r w:rsidRPr="00B31C35">
        <w:rPr>
          <w:rFonts w:ascii="Times New Roman" w:hAnsi="Times New Roman"/>
          <w:sz w:val="24"/>
          <w:szCs w:val="24"/>
        </w:rPr>
        <w:t>business, and economic growth can augment the limitations of real tax revenue</w:t>
      </w:r>
      <w:r w:rsidR="00430043" w:rsidRPr="00B31C35">
        <w:rPr>
          <w:rFonts w:ascii="Times New Roman" w:hAnsi="Times New Roman"/>
          <w:sz w:val="24"/>
          <w:szCs w:val="24"/>
        </w:rPr>
        <w:t>, OUTA said</w:t>
      </w:r>
      <w:r w:rsidRPr="00B31C35">
        <w:rPr>
          <w:rFonts w:ascii="Times New Roman" w:hAnsi="Times New Roman"/>
          <w:sz w:val="24"/>
          <w:szCs w:val="24"/>
        </w:rPr>
        <w:t xml:space="preserve">. According to </w:t>
      </w:r>
      <w:r w:rsidR="000727C9" w:rsidRPr="00B31C35">
        <w:rPr>
          <w:rFonts w:ascii="Times New Roman" w:hAnsi="Times New Roman"/>
          <w:sz w:val="24"/>
          <w:szCs w:val="24"/>
        </w:rPr>
        <w:t xml:space="preserve">its </w:t>
      </w:r>
      <w:r w:rsidRPr="00B31C35">
        <w:rPr>
          <w:rFonts w:ascii="Times New Roman" w:hAnsi="Times New Roman"/>
          <w:sz w:val="24"/>
          <w:szCs w:val="24"/>
        </w:rPr>
        <w:t xml:space="preserve">calculations, the optimal level of taxation for South Africa should lie somewhere between 20% and 24% of economic output. </w:t>
      </w:r>
      <w:r w:rsidR="000727C9" w:rsidRPr="00B31C35">
        <w:rPr>
          <w:rFonts w:ascii="Times New Roman" w:hAnsi="Times New Roman"/>
          <w:sz w:val="24"/>
          <w:szCs w:val="24"/>
        </w:rPr>
        <w:t>It said that t</w:t>
      </w:r>
      <w:r w:rsidRPr="00B31C35">
        <w:rPr>
          <w:rFonts w:ascii="Times New Roman" w:hAnsi="Times New Roman"/>
          <w:sz w:val="24"/>
          <w:szCs w:val="24"/>
        </w:rPr>
        <w:t xml:space="preserve">his </w:t>
      </w:r>
      <w:r w:rsidR="000727C9" w:rsidRPr="00B31C35">
        <w:rPr>
          <w:rFonts w:ascii="Times New Roman" w:hAnsi="Times New Roman"/>
          <w:sz w:val="24"/>
          <w:szCs w:val="24"/>
        </w:rPr>
        <w:t>wa</w:t>
      </w:r>
      <w:r w:rsidRPr="00B31C35">
        <w:rPr>
          <w:rFonts w:ascii="Times New Roman" w:hAnsi="Times New Roman"/>
          <w:sz w:val="24"/>
          <w:szCs w:val="24"/>
        </w:rPr>
        <w:t>s at least 5% (and up to 9%) below the 28.9% level of the 2017/2018 fiscal year.</w:t>
      </w:r>
    </w:p>
    <w:p w14:paraId="3B9BCB82" w14:textId="77777777" w:rsidR="00430043" w:rsidRPr="00B31C35" w:rsidRDefault="000727C9"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OUTA</w:t>
      </w:r>
      <w:r w:rsidR="00430043" w:rsidRPr="00B31C35">
        <w:rPr>
          <w:rFonts w:ascii="Times New Roman" w:hAnsi="Times New Roman"/>
          <w:sz w:val="24"/>
          <w:szCs w:val="24"/>
        </w:rPr>
        <w:t xml:space="preserve"> said that</w:t>
      </w:r>
      <w:r w:rsidRPr="00B31C35">
        <w:rPr>
          <w:rFonts w:ascii="Times New Roman" w:hAnsi="Times New Roman"/>
          <w:sz w:val="24"/>
          <w:szCs w:val="24"/>
        </w:rPr>
        <w:t>,</w:t>
      </w:r>
      <w:r w:rsidR="00430043" w:rsidRPr="00B31C35">
        <w:rPr>
          <w:rFonts w:ascii="Times New Roman" w:hAnsi="Times New Roman"/>
          <w:sz w:val="24"/>
          <w:szCs w:val="24"/>
        </w:rPr>
        <w:t xml:space="preserve"> f</w:t>
      </w:r>
      <w:r w:rsidR="00D379CE" w:rsidRPr="00B31C35">
        <w:rPr>
          <w:rFonts w:ascii="Times New Roman" w:hAnsi="Times New Roman"/>
          <w:sz w:val="24"/>
          <w:szCs w:val="24"/>
        </w:rPr>
        <w:t xml:space="preserve">or the time being, a significant reduction in state expenditure is needed. </w:t>
      </w:r>
      <w:r w:rsidR="00430043" w:rsidRPr="00B31C35">
        <w:rPr>
          <w:rFonts w:ascii="Times New Roman" w:hAnsi="Times New Roman"/>
          <w:sz w:val="24"/>
          <w:szCs w:val="24"/>
        </w:rPr>
        <w:t>It said that</w:t>
      </w:r>
      <w:r w:rsidR="00D379CE" w:rsidRPr="00B31C35">
        <w:rPr>
          <w:rFonts w:ascii="Times New Roman" w:hAnsi="Times New Roman"/>
          <w:sz w:val="24"/>
          <w:szCs w:val="24"/>
        </w:rPr>
        <w:t xml:space="preserve"> targeted expenses in the public sector </w:t>
      </w:r>
      <w:r w:rsidR="00430043" w:rsidRPr="00B31C35">
        <w:rPr>
          <w:rFonts w:ascii="Times New Roman" w:hAnsi="Times New Roman"/>
          <w:sz w:val="24"/>
          <w:szCs w:val="24"/>
        </w:rPr>
        <w:t>are</w:t>
      </w:r>
      <w:r w:rsidR="00D379CE" w:rsidRPr="00B31C35">
        <w:rPr>
          <w:rFonts w:ascii="Times New Roman" w:hAnsi="Times New Roman"/>
          <w:sz w:val="24"/>
          <w:szCs w:val="24"/>
        </w:rPr>
        <w:t xml:space="preserve"> essential for our developmental state, but there are countless examples of superfluous and/or inefficient entities and activities that are being sustained in government without benefiting the public. </w:t>
      </w:r>
      <w:r w:rsidR="00430043" w:rsidRPr="00B31C35">
        <w:rPr>
          <w:rFonts w:ascii="Times New Roman" w:hAnsi="Times New Roman"/>
          <w:sz w:val="24"/>
          <w:szCs w:val="24"/>
        </w:rPr>
        <w:t>It said that a</w:t>
      </w:r>
      <w:r w:rsidR="00D379CE" w:rsidRPr="00B31C35">
        <w:rPr>
          <w:rFonts w:ascii="Times New Roman" w:hAnsi="Times New Roman"/>
          <w:sz w:val="24"/>
          <w:szCs w:val="24"/>
        </w:rPr>
        <w:t xml:space="preserve">ccording to </w:t>
      </w:r>
      <w:r w:rsidR="00430043" w:rsidRPr="00B31C35">
        <w:rPr>
          <w:rFonts w:ascii="Times New Roman" w:hAnsi="Times New Roman"/>
          <w:sz w:val="24"/>
          <w:szCs w:val="24"/>
        </w:rPr>
        <w:t>its data</w:t>
      </w:r>
      <w:r w:rsidR="00D379CE" w:rsidRPr="00B31C35">
        <w:rPr>
          <w:rFonts w:ascii="Times New Roman" w:hAnsi="Times New Roman"/>
          <w:sz w:val="24"/>
          <w:szCs w:val="24"/>
        </w:rPr>
        <w:t xml:space="preserve">, the reduction required in recurring current Government expenditures lie between R270 billion as a minimum and, ideally, R485 billion per annum. </w:t>
      </w:r>
    </w:p>
    <w:p w14:paraId="62DB0155" w14:textId="77777777" w:rsidR="00D379CE" w:rsidRPr="00B31C35" w:rsidRDefault="00430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It said th</w:t>
      </w:r>
      <w:r w:rsidR="000727C9" w:rsidRPr="00B31C35">
        <w:rPr>
          <w:rFonts w:ascii="Times New Roman" w:hAnsi="Times New Roman"/>
          <w:sz w:val="24"/>
          <w:szCs w:val="24"/>
        </w:rPr>
        <w:t>at i</w:t>
      </w:r>
      <w:r w:rsidR="00D379CE" w:rsidRPr="00B31C35">
        <w:rPr>
          <w:rFonts w:ascii="Times New Roman" w:hAnsi="Times New Roman"/>
          <w:sz w:val="24"/>
          <w:szCs w:val="24"/>
        </w:rPr>
        <w:t xml:space="preserve">f drastic measures are not taken, government runs the risk of losing control over its finances. This will happen if the public sector collectively approaches a state of bankruptcy – at which point multilateral credit providers and investors can choose to reclaim what is left of their funds. This would effectively render the South African economy helpless against the conditional funding mechanisms of the </w:t>
      </w:r>
      <w:r w:rsidR="00D379CE" w:rsidRPr="00B31C35">
        <w:rPr>
          <w:rFonts w:ascii="Times New Roman" w:hAnsi="Times New Roman"/>
          <w:sz w:val="24"/>
          <w:szCs w:val="24"/>
        </w:rPr>
        <w:lastRenderedPageBreak/>
        <w:t>International Monetary Fund and other institutions like it</w:t>
      </w:r>
      <w:r w:rsidR="000727C9" w:rsidRPr="00B31C35">
        <w:rPr>
          <w:rFonts w:ascii="Times New Roman" w:hAnsi="Times New Roman"/>
          <w:sz w:val="24"/>
          <w:szCs w:val="24"/>
        </w:rPr>
        <w:t>, it said</w:t>
      </w:r>
      <w:r w:rsidR="00D379CE" w:rsidRPr="00B31C35">
        <w:rPr>
          <w:rFonts w:ascii="Times New Roman" w:hAnsi="Times New Roman"/>
          <w:sz w:val="24"/>
          <w:szCs w:val="24"/>
        </w:rPr>
        <w:t xml:space="preserve">. </w:t>
      </w:r>
      <w:r w:rsidR="000727C9" w:rsidRPr="00B31C35">
        <w:rPr>
          <w:rFonts w:ascii="Times New Roman" w:hAnsi="Times New Roman"/>
          <w:sz w:val="24"/>
          <w:szCs w:val="24"/>
        </w:rPr>
        <w:t>The</w:t>
      </w:r>
      <w:r w:rsidR="00D379CE" w:rsidRPr="00B31C35">
        <w:rPr>
          <w:rFonts w:ascii="Times New Roman" w:hAnsi="Times New Roman"/>
          <w:sz w:val="24"/>
          <w:szCs w:val="24"/>
        </w:rPr>
        <w:t xml:space="preserve"> drastic measures </w:t>
      </w:r>
      <w:r w:rsidR="000727C9" w:rsidRPr="00B31C35">
        <w:rPr>
          <w:rFonts w:ascii="Times New Roman" w:hAnsi="Times New Roman"/>
          <w:sz w:val="24"/>
          <w:szCs w:val="24"/>
        </w:rPr>
        <w:t xml:space="preserve">that OUTA referred to were </w:t>
      </w:r>
      <w:r w:rsidR="00D379CE" w:rsidRPr="00B31C35">
        <w:rPr>
          <w:rFonts w:ascii="Times New Roman" w:hAnsi="Times New Roman"/>
          <w:sz w:val="24"/>
          <w:szCs w:val="24"/>
        </w:rPr>
        <w:t>the implementation of strong improvements in efficiency</w:t>
      </w:r>
      <w:r w:rsidR="000727C9" w:rsidRPr="00B31C35">
        <w:rPr>
          <w:rFonts w:ascii="Times New Roman" w:hAnsi="Times New Roman"/>
          <w:sz w:val="24"/>
          <w:szCs w:val="24"/>
        </w:rPr>
        <w:t>; distinguishing between a</w:t>
      </w:r>
      <w:r w:rsidR="00D379CE" w:rsidRPr="00B31C35">
        <w:rPr>
          <w:rFonts w:ascii="Times New Roman" w:hAnsi="Times New Roman"/>
          <w:sz w:val="24"/>
          <w:szCs w:val="24"/>
        </w:rPr>
        <w:t>llocative efficiency (elimination of activities that are unnecessary)</w:t>
      </w:r>
      <w:r w:rsidR="000727C9" w:rsidRPr="00B31C35">
        <w:rPr>
          <w:rFonts w:ascii="Times New Roman" w:hAnsi="Times New Roman"/>
          <w:sz w:val="24"/>
          <w:szCs w:val="24"/>
        </w:rPr>
        <w:t xml:space="preserve"> and p</w:t>
      </w:r>
      <w:r w:rsidR="00D379CE" w:rsidRPr="00B31C35">
        <w:rPr>
          <w:rFonts w:ascii="Times New Roman" w:hAnsi="Times New Roman"/>
          <w:sz w:val="24"/>
          <w:szCs w:val="24"/>
        </w:rPr>
        <w:t>roductive efficiency (reduction in the resources needed to achieve essential outputs)</w:t>
      </w:r>
      <w:r w:rsidR="00B42572" w:rsidRPr="00B31C35">
        <w:rPr>
          <w:rFonts w:ascii="Times New Roman" w:hAnsi="Times New Roman"/>
          <w:sz w:val="24"/>
          <w:szCs w:val="24"/>
        </w:rPr>
        <w:t>.</w:t>
      </w:r>
    </w:p>
    <w:p w14:paraId="06CF022F" w14:textId="77777777" w:rsidR="000727C9" w:rsidRPr="00B31C35" w:rsidRDefault="000727C9"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To ensure allocative efficiency, OUTA proposed the privatisation and restructuring/consolidation of SOEs that perform overlapping functions and said that to achieve productive efficiency, serious governance issues in all state organs should be resolved. </w:t>
      </w:r>
    </w:p>
    <w:p w14:paraId="4E93728E" w14:textId="77777777" w:rsidR="00D379CE" w:rsidRPr="00B31C35" w:rsidRDefault="00D379CE"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OUTA </w:t>
      </w:r>
      <w:r w:rsidR="000727C9" w:rsidRPr="00B31C35">
        <w:rPr>
          <w:rFonts w:ascii="Times New Roman" w:hAnsi="Times New Roman"/>
          <w:sz w:val="24"/>
          <w:szCs w:val="24"/>
        </w:rPr>
        <w:t xml:space="preserve">said it </w:t>
      </w:r>
      <w:r w:rsidRPr="00B31C35">
        <w:rPr>
          <w:rFonts w:ascii="Times New Roman" w:hAnsi="Times New Roman"/>
          <w:sz w:val="24"/>
          <w:szCs w:val="24"/>
        </w:rPr>
        <w:t>strongly supports the revitalized power and responsibility of the Auditor General and other enforcement institutions to tackle fruitless, wasteful and irregular expenditure, corruption and general financial maladministration.</w:t>
      </w:r>
      <w:r w:rsidR="000727C9" w:rsidRPr="00B31C35">
        <w:rPr>
          <w:rFonts w:ascii="Times New Roman" w:hAnsi="Times New Roman"/>
          <w:sz w:val="24"/>
          <w:szCs w:val="24"/>
        </w:rPr>
        <w:t xml:space="preserve"> It said that a</w:t>
      </w:r>
      <w:r w:rsidRPr="00B31C35">
        <w:rPr>
          <w:rFonts w:ascii="Times New Roman" w:hAnsi="Times New Roman"/>
          <w:sz w:val="24"/>
          <w:szCs w:val="24"/>
        </w:rPr>
        <w:t xml:space="preserve">ccountability mechanisms need to be strengthened </w:t>
      </w:r>
      <w:r w:rsidR="000727C9" w:rsidRPr="00B31C35">
        <w:rPr>
          <w:rFonts w:ascii="Times New Roman" w:hAnsi="Times New Roman"/>
          <w:sz w:val="24"/>
          <w:szCs w:val="24"/>
        </w:rPr>
        <w:t xml:space="preserve">as </w:t>
      </w:r>
      <w:r w:rsidRPr="00B31C35">
        <w:rPr>
          <w:rFonts w:ascii="Times New Roman" w:hAnsi="Times New Roman"/>
          <w:sz w:val="24"/>
          <w:szCs w:val="24"/>
        </w:rPr>
        <w:t xml:space="preserve">financial </w:t>
      </w:r>
      <w:proofErr w:type="gramStart"/>
      <w:r w:rsidRPr="00B31C35">
        <w:rPr>
          <w:rFonts w:ascii="Times New Roman" w:hAnsi="Times New Roman"/>
          <w:sz w:val="24"/>
          <w:szCs w:val="24"/>
        </w:rPr>
        <w:t>mismanagement,</w:t>
      </w:r>
      <w:proofErr w:type="gramEnd"/>
      <w:r w:rsidRPr="00B31C35">
        <w:rPr>
          <w:rFonts w:ascii="Times New Roman" w:hAnsi="Times New Roman"/>
          <w:sz w:val="24"/>
          <w:szCs w:val="24"/>
        </w:rPr>
        <w:t xml:space="preserve"> corruption</w:t>
      </w:r>
      <w:r w:rsidR="00B42572" w:rsidRPr="00B31C35">
        <w:rPr>
          <w:rFonts w:ascii="Times New Roman" w:hAnsi="Times New Roman"/>
          <w:sz w:val="24"/>
          <w:szCs w:val="24"/>
        </w:rPr>
        <w:t xml:space="preserve"> and </w:t>
      </w:r>
      <w:r w:rsidRPr="00B31C35">
        <w:rPr>
          <w:rFonts w:ascii="Times New Roman" w:hAnsi="Times New Roman"/>
          <w:sz w:val="24"/>
          <w:szCs w:val="24"/>
        </w:rPr>
        <w:t>general maladministration has exacerbated the scarcity of funds available to government for the performance of its essential functions.</w:t>
      </w:r>
    </w:p>
    <w:p w14:paraId="099E953F" w14:textId="77777777" w:rsidR="00D379CE" w:rsidRPr="00B31C35" w:rsidRDefault="00D379CE" w:rsidP="00B31C35">
      <w:pPr>
        <w:spacing w:line="360" w:lineRule="auto"/>
        <w:jc w:val="both"/>
        <w:rPr>
          <w:rFonts w:ascii="Times New Roman" w:hAnsi="Times New Roman"/>
          <w:b/>
          <w:sz w:val="24"/>
          <w:szCs w:val="24"/>
        </w:rPr>
      </w:pPr>
    </w:p>
    <w:p w14:paraId="23D03554" w14:textId="77777777" w:rsidR="00033F2D"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SOUTH AFRICAN CONSTITUTIONAL PROPERTY RIGHTS FOUNDATION</w:t>
      </w:r>
    </w:p>
    <w:p w14:paraId="059AAE23" w14:textId="77777777" w:rsidR="00033F2D" w:rsidRPr="00B31C35" w:rsidRDefault="00033F2D"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SACPRF said that it was evident from the MTBPS that the economic position of RSA is so dire that the time had come to institute radical economic transformation of the tax system. It submitted that it was critical to gradually replace income taxes and </w:t>
      </w:r>
      <w:r w:rsidR="00A77305" w:rsidRPr="00B31C35">
        <w:rPr>
          <w:rFonts w:ascii="Times New Roman" w:hAnsi="Times New Roman"/>
          <w:sz w:val="24"/>
          <w:szCs w:val="24"/>
        </w:rPr>
        <w:t>VAT</w:t>
      </w:r>
      <w:r w:rsidRPr="00B31C35">
        <w:rPr>
          <w:rFonts w:ascii="Times New Roman" w:hAnsi="Times New Roman"/>
          <w:sz w:val="24"/>
          <w:szCs w:val="24"/>
        </w:rPr>
        <w:t xml:space="preserve"> with land rents, otherwise known as the Single Land Tax (SLT).  This is a rates and taxes type user-charge which ignores what people legally do on the land.  Instead it captures the monthly rand value of the position and zoning.  Each land category in each suburb, or portion, then pays the same SLT per square metre.</w:t>
      </w:r>
    </w:p>
    <w:p w14:paraId="1A17274B" w14:textId="77777777" w:rsidR="00033F2D" w:rsidRPr="00B31C35" w:rsidRDefault="00033F2D"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SACPRF said that income taxes and</w:t>
      </w:r>
      <w:r w:rsidR="00A77305" w:rsidRPr="00B31C35">
        <w:rPr>
          <w:rFonts w:ascii="Times New Roman" w:hAnsi="Times New Roman"/>
          <w:sz w:val="24"/>
          <w:szCs w:val="24"/>
        </w:rPr>
        <w:t xml:space="preserve"> VAT</w:t>
      </w:r>
      <w:r w:rsidRPr="00B31C35">
        <w:rPr>
          <w:rFonts w:ascii="Times New Roman" w:hAnsi="Times New Roman"/>
          <w:sz w:val="24"/>
          <w:szCs w:val="24"/>
        </w:rPr>
        <w:t xml:space="preserve"> were internationally deemed to be ‘dead weight’ taxes. They increased the cost of work, capital, land and consumption, it said. This then reduced GDP and Brian Kavanagh, an Australian economist, estimates that income taxes and vat increase the cost of living in western style economies by 2.34 times for every tax-rand collected, it added.  It said that in South Africa, this means that nearly half the potential GDP is lost. It requested NT to check this, adding that whatever NT </w:t>
      </w:r>
      <w:proofErr w:type="gramStart"/>
      <w:r w:rsidRPr="00B31C35">
        <w:rPr>
          <w:rFonts w:ascii="Times New Roman" w:hAnsi="Times New Roman"/>
          <w:sz w:val="24"/>
          <w:szCs w:val="24"/>
        </w:rPr>
        <w:t>finds</w:t>
      </w:r>
      <w:r w:rsidR="004742F7" w:rsidRPr="00B31C35">
        <w:rPr>
          <w:rFonts w:ascii="Times New Roman" w:hAnsi="Times New Roman"/>
          <w:sz w:val="24"/>
          <w:szCs w:val="24"/>
        </w:rPr>
        <w:t>,</w:t>
      </w:r>
      <w:proofErr w:type="gramEnd"/>
      <w:r w:rsidRPr="00B31C35">
        <w:rPr>
          <w:rFonts w:ascii="Times New Roman" w:hAnsi="Times New Roman"/>
          <w:sz w:val="24"/>
          <w:szCs w:val="24"/>
        </w:rPr>
        <w:t xml:space="preserve"> the loss of jobs, investment, access to land and consumption was unacceptable.</w:t>
      </w:r>
    </w:p>
    <w:p w14:paraId="054B3307" w14:textId="77777777" w:rsidR="00EA05DD" w:rsidRPr="00B31C35" w:rsidRDefault="00033F2D"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lastRenderedPageBreak/>
        <w:t>Notwithstanding the positive conclusions of the DTC Wealth Tax Report regarding the superiority of SLT, they stopped short of recommending its adoption other than to replace transfer duty.  Their administrative reasons ignore that Hong Kong and Singapore have adopted SLT.  Perhaps they are concerned that their tax-planning work will reduce</w:t>
      </w:r>
      <w:r w:rsidR="004742F7" w:rsidRPr="00B31C35">
        <w:rPr>
          <w:rFonts w:ascii="Times New Roman" w:hAnsi="Times New Roman"/>
          <w:sz w:val="24"/>
          <w:szCs w:val="24"/>
        </w:rPr>
        <w:t>, said SACPRF</w:t>
      </w:r>
      <w:r w:rsidRPr="00B31C35">
        <w:rPr>
          <w:rFonts w:ascii="Times New Roman" w:hAnsi="Times New Roman"/>
          <w:sz w:val="24"/>
          <w:szCs w:val="24"/>
        </w:rPr>
        <w:t>.  They should be because tax-planning under SLT is confined to deciding where to own land.</w:t>
      </w:r>
    </w:p>
    <w:p w14:paraId="257DBD47" w14:textId="2862F26B" w:rsidR="00BB050E" w:rsidRPr="00B31C35" w:rsidRDefault="00033F2D"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The second reason to change to SLT is it will make unused land affordable.  According to ABSA average residential land prices rose seventeen times to R850K from 1994 to 2018 (four times the CPI). This was without any effort or investment by owners.  The state’s preference for income tax and vat collections therefore indirectly subsidises land rents and prices.</w:t>
      </w:r>
      <w:r w:rsidR="00EA05DD" w:rsidRPr="00B31C35">
        <w:rPr>
          <w:rFonts w:ascii="Times New Roman" w:hAnsi="Times New Roman"/>
          <w:sz w:val="24"/>
          <w:szCs w:val="24"/>
        </w:rPr>
        <w:t xml:space="preserve"> </w:t>
      </w:r>
      <w:r w:rsidRPr="00B31C35">
        <w:rPr>
          <w:rFonts w:ascii="Times New Roman" w:hAnsi="Times New Roman"/>
          <w:sz w:val="24"/>
          <w:szCs w:val="24"/>
        </w:rPr>
        <w:t xml:space="preserve">This is wrong because in subsidising land prices it denies nine million unemployed </w:t>
      </w:r>
      <w:proofErr w:type="gramStart"/>
      <w:r w:rsidRPr="00B31C35">
        <w:rPr>
          <w:rFonts w:ascii="Times New Roman" w:hAnsi="Times New Roman"/>
          <w:sz w:val="24"/>
          <w:szCs w:val="24"/>
        </w:rPr>
        <w:t>access</w:t>
      </w:r>
      <w:proofErr w:type="gramEnd"/>
      <w:r w:rsidRPr="00B31C35">
        <w:rPr>
          <w:rFonts w:ascii="Times New Roman" w:hAnsi="Times New Roman"/>
          <w:sz w:val="24"/>
          <w:szCs w:val="24"/>
        </w:rPr>
        <w:t xml:space="preserve"> to land to work for themselves</w:t>
      </w:r>
      <w:r w:rsidR="00BB050E" w:rsidRPr="00B31C35">
        <w:rPr>
          <w:rFonts w:ascii="Times New Roman" w:hAnsi="Times New Roman"/>
          <w:sz w:val="24"/>
          <w:szCs w:val="24"/>
        </w:rPr>
        <w:t>, SACPRF argued</w:t>
      </w:r>
      <w:r w:rsidRPr="00B31C35">
        <w:rPr>
          <w:rFonts w:ascii="Times New Roman" w:hAnsi="Times New Roman"/>
          <w:sz w:val="24"/>
          <w:szCs w:val="24"/>
        </w:rPr>
        <w:t>.  The least they could do is to become life-time market gardeners on a “starter” farm of 1000sqm acting as outlier-growers to big food processors.  There they can earn four times more than the R3500pm minimum wage and build themselves a decent house</w:t>
      </w:r>
      <w:r w:rsidR="00BB050E" w:rsidRPr="00B31C35">
        <w:rPr>
          <w:rFonts w:ascii="Times New Roman" w:hAnsi="Times New Roman"/>
          <w:sz w:val="24"/>
          <w:szCs w:val="24"/>
        </w:rPr>
        <w:t>, said SACPRF</w:t>
      </w:r>
      <w:r w:rsidRPr="00B31C35">
        <w:rPr>
          <w:rFonts w:ascii="Times New Roman" w:hAnsi="Times New Roman"/>
          <w:sz w:val="24"/>
          <w:szCs w:val="24"/>
        </w:rPr>
        <w:t xml:space="preserve">.  </w:t>
      </w:r>
      <w:r w:rsidR="00BB050E" w:rsidRPr="00B31C35">
        <w:rPr>
          <w:rFonts w:ascii="Times New Roman" w:hAnsi="Times New Roman"/>
          <w:sz w:val="24"/>
          <w:szCs w:val="24"/>
        </w:rPr>
        <w:t xml:space="preserve">SACPRF said </w:t>
      </w:r>
      <w:r w:rsidR="00842CD8" w:rsidRPr="00B31C35">
        <w:rPr>
          <w:rFonts w:ascii="Times New Roman" w:hAnsi="Times New Roman"/>
          <w:sz w:val="24"/>
          <w:szCs w:val="24"/>
        </w:rPr>
        <w:t xml:space="preserve">that </w:t>
      </w:r>
      <w:r w:rsidR="00BB050E" w:rsidRPr="00B31C35">
        <w:rPr>
          <w:rFonts w:ascii="Times New Roman" w:hAnsi="Times New Roman"/>
          <w:sz w:val="24"/>
          <w:szCs w:val="24"/>
        </w:rPr>
        <w:t>n</w:t>
      </w:r>
      <w:r w:rsidRPr="00B31C35">
        <w:rPr>
          <w:rFonts w:ascii="Times New Roman" w:hAnsi="Times New Roman"/>
          <w:sz w:val="24"/>
          <w:szCs w:val="24"/>
        </w:rPr>
        <w:t xml:space="preserve">ine million low input farms at 1000sqm each will take up 900 000 hectares of land.  That is 6% of </w:t>
      </w:r>
      <w:r w:rsidR="00842CD8" w:rsidRPr="00B31C35">
        <w:rPr>
          <w:rFonts w:ascii="Times New Roman" w:hAnsi="Times New Roman"/>
          <w:sz w:val="24"/>
          <w:szCs w:val="24"/>
        </w:rPr>
        <w:t>South Africa</w:t>
      </w:r>
      <w:r w:rsidRPr="00B31C35">
        <w:rPr>
          <w:rFonts w:ascii="Times New Roman" w:hAnsi="Times New Roman"/>
          <w:sz w:val="24"/>
          <w:szCs w:val="24"/>
        </w:rPr>
        <w:t>’s total arable land.  Once they have learned to farm there is lots of space to grow into</w:t>
      </w:r>
      <w:r w:rsidR="004E7D9C" w:rsidRPr="00B31C35">
        <w:rPr>
          <w:rFonts w:ascii="Times New Roman" w:hAnsi="Times New Roman"/>
          <w:sz w:val="24"/>
          <w:szCs w:val="24"/>
        </w:rPr>
        <w:t>, a</w:t>
      </w:r>
      <w:r w:rsidR="00BB050E" w:rsidRPr="00B31C35">
        <w:rPr>
          <w:rFonts w:ascii="Times New Roman" w:hAnsi="Times New Roman"/>
          <w:sz w:val="24"/>
          <w:szCs w:val="24"/>
        </w:rPr>
        <w:t>ccording to SACPRF.</w:t>
      </w:r>
      <w:r w:rsidRPr="00B31C35">
        <w:rPr>
          <w:rFonts w:ascii="Times New Roman" w:hAnsi="Times New Roman"/>
          <w:sz w:val="24"/>
          <w:szCs w:val="24"/>
        </w:rPr>
        <w:t>In giving a short-term stimulus to the economy, National Treasury should consider reducing vat by 50% to R740bn pa</w:t>
      </w:r>
      <w:r w:rsidR="00BB050E" w:rsidRPr="00B31C35">
        <w:rPr>
          <w:rFonts w:ascii="Times New Roman" w:hAnsi="Times New Roman"/>
          <w:sz w:val="24"/>
          <w:szCs w:val="24"/>
        </w:rPr>
        <w:t xml:space="preserve"> said SACPRF</w:t>
      </w:r>
      <w:r w:rsidRPr="00B31C35">
        <w:rPr>
          <w:rFonts w:ascii="Times New Roman" w:hAnsi="Times New Roman"/>
          <w:sz w:val="24"/>
          <w:szCs w:val="24"/>
        </w:rPr>
        <w:t xml:space="preserve">. </w:t>
      </w:r>
      <w:r w:rsidR="00BB050E" w:rsidRPr="00B31C35">
        <w:rPr>
          <w:rFonts w:ascii="Times New Roman" w:hAnsi="Times New Roman"/>
          <w:sz w:val="24"/>
          <w:szCs w:val="24"/>
        </w:rPr>
        <w:t xml:space="preserve">The </w:t>
      </w:r>
      <w:r w:rsidRPr="00B31C35">
        <w:rPr>
          <w:rFonts w:ascii="Times New Roman" w:hAnsi="Times New Roman"/>
          <w:sz w:val="24"/>
          <w:szCs w:val="24"/>
        </w:rPr>
        <w:t>state subsidy to Municipalities</w:t>
      </w:r>
      <w:r w:rsidR="00BB050E" w:rsidRPr="00B31C35">
        <w:rPr>
          <w:rFonts w:ascii="Times New Roman" w:hAnsi="Times New Roman"/>
          <w:sz w:val="24"/>
          <w:szCs w:val="24"/>
        </w:rPr>
        <w:t>, it said, should be cut</w:t>
      </w:r>
      <w:r w:rsidRPr="00B31C35">
        <w:rPr>
          <w:rFonts w:ascii="Times New Roman" w:hAnsi="Times New Roman"/>
          <w:sz w:val="24"/>
          <w:szCs w:val="24"/>
        </w:rPr>
        <w:t xml:space="preserve"> but </w:t>
      </w:r>
      <w:r w:rsidR="00BB050E" w:rsidRPr="00B31C35">
        <w:rPr>
          <w:rFonts w:ascii="Times New Roman" w:hAnsi="Times New Roman"/>
          <w:sz w:val="24"/>
          <w:szCs w:val="24"/>
        </w:rPr>
        <w:t xml:space="preserve">they should be </w:t>
      </w:r>
      <w:r w:rsidRPr="00B31C35">
        <w:rPr>
          <w:rFonts w:ascii="Times New Roman" w:hAnsi="Times New Roman"/>
          <w:sz w:val="24"/>
          <w:szCs w:val="24"/>
        </w:rPr>
        <w:t>encourage</w:t>
      </w:r>
      <w:r w:rsidR="00BB050E" w:rsidRPr="00B31C35">
        <w:rPr>
          <w:rFonts w:ascii="Times New Roman" w:hAnsi="Times New Roman"/>
          <w:sz w:val="24"/>
          <w:szCs w:val="24"/>
        </w:rPr>
        <w:t>d</w:t>
      </w:r>
      <w:r w:rsidRPr="00B31C35">
        <w:rPr>
          <w:rFonts w:ascii="Times New Roman" w:hAnsi="Times New Roman"/>
          <w:sz w:val="24"/>
          <w:szCs w:val="24"/>
        </w:rPr>
        <w:t xml:space="preserve"> to recover</w:t>
      </w:r>
      <w:r w:rsidR="00BB050E" w:rsidRPr="00B31C35">
        <w:rPr>
          <w:rFonts w:ascii="Times New Roman" w:hAnsi="Times New Roman"/>
          <w:sz w:val="24"/>
          <w:szCs w:val="24"/>
        </w:rPr>
        <w:t xml:space="preserve"> this</w:t>
      </w:r>
      <w:r w:rsidRPr="00B31C35">
        <w:rPr>
          <w:rFonts w:ascii="Times New Roman" w:hAnsi="Times New Roman"/>
          <w:sz w:val="24"/>
          <w:szCs w:val="24"/>
        </w:rPr>
        <w:t xml:space="preserve"> by increasing rates on vacant land by ten times</w:t>
      </w:r>
      <w:r w:rsidR="00BB050E" w:rsidRPr="00B31C35">
        <w:rPr>
          <w:rFonts w:ascii="Times New Roman" w:hAnsi="Times New Roman"/>
          <w:sz w:val="24"/>
          <w:szCs w:val="24"/>
        </w:rPr>
        <w:t>.</w:t>
      </w:r>
      <w:r w:rsidRPr="00B31C35">
        <w:rPr>
          <w:rFonts w:ascii="Times New Roman" w:hAnsi="Times New Roman"/>
          <w:sz w:val="24"/>
          <w:szCs w:val="24"/>
        </w:rPr>
        <w:t xml:space="preserve">  Non-payment </w:t>
      </w:r>
      <w:r w:rsidR="00BB050E" w:rsidRPr="00B31C35">
        <w:rPr>
          <w:rFonts w:ascii="Times New Roman" w:hAnsi="Times New Roman"/>
          <w:sz w:val="24"/>
          <w:szCs w:val="24"/>
        </w:rPr>
        <w:t>should mean that m</w:t>
      </w:r>
      <w:r w:rsidRPr="00B31C35">
        <w:rPr>
          <w:rFonts w:ascii="Times New Roman" w:hAnsi="Times New Roman"/>
          <w:sz w:val="24"/>
          <w:szCs w:val="24"/>
        </w:rPr>
        <w:t xml:space="preserve">unicipalities expropriate the land without compensation and then lease </w:t>
      </w:r>
      <w:r w:rsidR="00EA05DD" w:rsidRPr="00B31C35">
        <w:rPr>
          <w:rFonts w:ascii="Times New Roman" w:hAnsi="Times New Roman"/>
          <w:sz w:val="24"/>
          <w:szCs w:val="24"/>
        </w:rPr>
        <w:t xml:space="preserve">to tenants to recover R740bn pa. </w:t>
      </w:r>
    </w:p>
    <w:p w14:paraId="63D3037D" w14:textId="77777777" w:rsidR="00033F2D" w:rsidRPr="00B31C35" w:rsidRDefault="00033F2D" w:rsidP="00B31C35">
      <w:pPr>
        <w:pStyle w:val="ListParagraph"/>
        <w:spacing w:line="360" w:lineRule="auto"/>
        <w:ind w:left="360"/>
        <w:jc w:val="both"/>
        <w:rPr>
          <w:rFonts w:ascii="Times New Roman" w:hAnsi="Times New Roman"/>
          <w:b/>
          <w:sz w:val="24"/>
          <w:szCs w:val="24"/>
        </w:rPr>
      </w:pPr>
    </w:p>
    <w:p w14:paraId="3139C32E" w14:textId="77777777" w:rsidR="001F114B"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BRITISH AMERICAN TOBACCO</w:t>
      </w:r>
    </w:p>
    <w:p w14:paraId="10017D5A" w14:textId="77777777" w:rsidR="001F114B" w:rsidRPr="00B31C35" w:rsidRDefault="001F114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British American Tobacco (BAT) voiced concerns on how the growth of </w:t>
      </w:r>
      <w:r w:rsidR="00BB050E" w:rsidRPr="00B31C35">
        <w:rPr>
          <w:rFonts w:ascii="Times New Roman" w:hAnsi="Times New Roman"/>
          <w:sz w:val="24"/>
          <w:szCs w:val="24"/>
        </w:rPr>
        <w:t xml:space="preserve">the </w:t>
      </w:r>
      <w:r w:rsidRPr="00B31C35">
        <w:rPr>
          <w:rFonts w:ascii="Times New Roman" w:hAnsi="Times New Roman"/>
          <w:sz w:val="24"/>
          <w:szCs w:val="24"/>
        </w:rPr>
        <w:t xml:space="preserve">illicit trade in cigarettes had affected legal companies especially in the absence of enforcement from SARS. It noted with concerns the revelations at the Nugent Commission that SARS officials were instructed to stop inspecting cigarette factories. </w:t>
      </w:r>
    </w:p>
    <w:p w14:paraId="24329DAB" w14:textId="77777777" w:rsidR="001F114B" w:rsidRPr="00B31C35" w:rsidRDefault="001F114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BAT has estimated that it will pay R8.74 billion in excise duty in 2018/19, which is less than it paid to SARS in 2015/16 </w:t>
      </w:r>
      <w:r w:rsidR="00BB050E" w:rsidRPr="00B31C35">
        <w:rPr>
          <w:rFonts w:ascii="Times New Roman" w:hAnsi="Times New Roman"/>
          <w:sz w:val="24"/>
          <w:szCs w:val="24"/>
        </w:rPr>
        <w:t xml:space="preserve">- </w:t>
      </w:r>
      <w:r w:rsidRPr="00B31C35">
        <w:rPr>
          <w:rFonts w:ascii="Times New Roman" w:hAnsi="Times New Roman"/>
          <w:sz w:val="24"/>
          <w:szCs w:val="24"/>
        </w:rPr>
        <w:t>despite excise rate increases in both 2017 and 2018.</w:t>
      </w:r>
    </w:p>
    <w:p w14:paraId="44D776E6" w14:textId="77777777" w:rsidR="001F114B" w:rsidRPr="00B31C35" w:rsidRDefault="001F114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lastRenderedPageBreak/>
        <w:t>It stated that while government policy is to discourage tobacco consumption, BAT has found that smoking prevalence has not declined and was instead increasing. It said that the tax base was being destroyed and jobs being lost due to illicit tobacco trade. It further submitted that tobacco tax policy was not delivering its intended policy objectives.</w:t>
      </w:r>
    </w:p>
    <w:p w14:paraId="18F91DDD" w14:textId="77777777" w:rsidR="001F114B" w:rsidRPr="00B31C35" w:rsidRDefault="00DB6CB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BAT submitted </w:t>
      </w:r>
      <w:r w:rsidR="001F114B" w:rsidRPr="00B31C35">
        <w:rPr>
          <w:rFonts w:ascii="Times New Roman" w:hAnsi="Times New Roman"/>
          <w:sz w:val="24"/>
          <w:szCs w:val="24"/>
        </w:rPr>
        <w:t xml:space="preserve">that challenges </w:t>
      </w:r>
      <w:r w:rsidRPr="00B31C35">
        <w:rPr>
          <w:rFonts w:ascii="Times New Roman" w:hAnsi="Times New Roman"/>
          <w:sz w:val="24"/>
          <w:szCs w:val="24"/>
        </w:rPr>
        <w:t xml:space="preserve">with illicit tobacco trade </w:t>
      </w:r>
      <w:r w:rsidR="001F114B" w:rsidRPr="00B31C35">
        <w:rPr>
          <w:rFonts w:ascii="Times New Roman" w:hAnsi="Times New Roman"/>
          <w:sz w:val="24"/>
          <w:szCs w:val="24"/>
        </w:rPr>
        <w:t>can be addressed through effective enforcement</w:t>
      </w:r>
      <w:r w:rsidRPr="00B31C35">
        <w:rPr>
          <w:rFonts w:ascii="Times New Roman" w:hAnsi="Times New Roman"/>
          <w:sz w:val="24"/>
          <w:szCs w:val="24"/>
        </w:rPr>
        <w:t xml:space="preserve">. It submitted that </w:t>
      </w:r>
      <w:r w:rsidR="001F114B" w:rsidRPr="00B31C35">
        <w:rPr>
          <w:rFonts w:ascii="Times New Roman" w:hAnsi="Times New Roman"/>
          <w:sz w:val="24"/>
          <w:szCs w:val="24"/>
        </w:rPr>
        <w:t xml:space="preserve">NT </w:t>
      </w:r>
      <w:r w:rsidRPr="00B31C35">
        <w:rPr>
          <w:rFonts w:ascii="Times New Roman" w:hAnsi="Times New Roman"/>
          <w:sz w:val="24"/>
          <w:szCs w:val="24"/>
        </w:rPr>
        <w:t>should</w:t>
      </w:r>
      <w:r w:rsidR="001F114B" w:rsidRPr="00B31C35">
        <w:rPr>
          <w:rFonts w:ascii="Times New Roman" w:hAnsi="Times New Roman"/>
          <w:sz w:val="24"/>
          <w:szCs w:val="24"/>
        </w:rPr>
        <w:t xml:space="preserve"> refrain from increasing excise duty rates until SARS can effectively enforce the current tax laws. </w:t>
      </w:r>
      <w:r w:rsidRPr="00B31C35">
        <w:rPr>
          <w:rFonts w:ascii="Times New Roman" w:hAnsi="Times New Roman"/>
          <w:sz w:val="24"/>
          <w:szCs w:val="24"/>
        </w:rPr>
        <w:t xml:space="preserve">It added that </w:t>
      </w:r>
      <w:r w:rsidR="001F114B" w:rsidRPr="00B31C35">
        <w:rPr>
          <w:rFonts w:ascii="Times New Roman" w:hAnsi="Times New Roman"/>
          <w:sz w:val="24"/>
          <w:szCs w:val="24"/>
        </w:rPr>
        <w:t xml:space="preserve">another excise increase in 2019, </w:t>
      </w:r>
      <w:r w:rsidRPr="00B31C35">
        <w:rPr>
          <w:rFonts w:ascii="Times New Roman" w:hAnsi="Times New Roman"/>
          <w:sz w:val="24"/>
          <w:szCs w:val="24"/>
        </w:rPr>
        <w:t xml:space="preserve">which was </w:t>
      </w:r>
      <w:r w:rsidR="001F114B" w:rsidRPr="00B31C35">
        <w:rPr>
          <w:rFonts w:ascii="Times New Roman" w:hAnsi="Times New Roman"/>
          <w:sz w:val="24"/>
          <w:szCs w:val="24"/>
        </w:rPr>
        <w:t>not backed by robust enforcement, will exacerbate the pro</w:t>
      </w:r>
      <w:r w:rsidRPr="00B31C35">
        <w:rPr>
          <w:rFonts w:ascii="Times New Roman" w:hAnsi="Times New Roman"/>
          <w:sz w:val="24"/>
          <w:szCs w:val="24"/>
        </w:rPr>
        <w:t>blem and motivate more consumption of</w:t>
      </w:r>
      <w:r w:rsidR="001F114B" w:rsidRPr="00B31C35">
        <w:rPr>
          <w:rFonts w:ascii="Times New Roman" w:hAnsi="Times New Roman"/>
          <w:sz w:val="24"/>
          <w:szCs w:val="24"/>
        </w:rPr>
        <w:t xml:space="preserve"> illicit tobacco, further shrinking the tax base while </w:t>
      </w:r>
      <w:r w:rsidR="006960E3" w:rsidRPr="00B31C35">
        <w:rPr>
          <w:rFonts w:ascii="Times New Roman" w:hAnsi="Times New Roman"/>
          <w:sz w:val="24"/>
          <w:szCs w:val="24"/>
        </w:rPr>
        <w:t xml:space="preserve">the </w:t>
      </w:r>
      <w:r w:rsidR="001F114B" w:rsidRPr="00B31C35">
        <w:rPr>
          <w:rFonts w:ascii="Times New Roman" w:hAnsi="Times New Roman"/>
          <w:sz w:val="24"/>
          <w:szCs w:val="24"/>
        </w:rPr>
        <w:t>smoking incidence continue</w:t>
      </w:r>
      <w:r w:rsidRPr="00B31C35">
        <w:rPr>
          <w:rFonts w:ascii="Times New Roman" w:hAnsi="Times New Roman"/>
          <w:sz w:val="24"/>
          <w:szCs w:val="24"/>
        </w:rPr>
        <w:t>d</w:t>
      </w:r>
      <w:r w:rsidR="001F114B" w:rsidRPr="00B31C35">
        <w:rPr>
          <w:rFonts w:ascii="Times New Roman" w:hAnsi="Times New Roman"/>
          <w:sz w:val="24"/>
          <w:szCs w:val="24"/>
        </w:rPr>
        <w:t xml:space="preserve"> to grow.</w:t>
      </w:r>
    </w:p>
    <w:p w14:paraId="27FB65A1" w14:textId="77777777" w:rsidR="00DB6CB8" w:rsidRPr="00B31C35" w:rsidRDefault="00DB6CB8" w:rsidP="00B31C35">
      <w:pPr>
        <w:pStyle w:val="ListParagraph"/>
        <w:spacing w:line="360" w:lineRule="auto"/>
        <w:jc w:val="both"/>
        <w:rPr>
          <w:rFonts w:ascii="Times New Roman" w:hAnsi="Times New Roman"/>
          <w:b/>
          <w:sz w:val="24"/>
          <w:szCs w:val="24"/>
        </w:rPr>
      </w:pPr>
    </w:p>
    <w:p w14:paraId="727689C2" w14:textId="77777777" w:rsidR="00D37DFC"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FISCAL CLIFF STUDY GROUP</w:t>
      </w:r>
    </w:p>
    <w:p w14:paraId="488FC120" w14:textId="77777777" w:rsidR="00D37DFC" w:rsidRPr="00B31C35" w:rsidRDefault="008F0055"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D37DFC" w:rsidRPr="00B31C35">
        <w:rPr>
          <w:rFonts w:ascii="Times New Roman" w:hAnsi="Times New Roman"/>
          <w:sz w:val="24"/>
          <w:szCs w:val="24"/>
        </w:rPr>
        <w:t xml:space="preserve">Fiscal Cliff Study Group </w:t>
      </w:r>
      <w:r w:rsidR="006960E3" w:rsidRPr="00B31C35">
        <w:rPr>
          <w:rFonts w:ascii="Times New Roman" w:hAnsi="Times New Roman"/>
          <w:sz w:val="24"/>
          <w:szCs w:val="24"/>
        </w:rPr>
        <w:t xml:space="preserve">argued </w:t>
      </w:r>
      <w:r w:rsidR="00D37DFC" w:rsidRPr="00B31C35">
        <w:rPr>
          <w:rFonts w:ascii="Times New Roman" w:hAnsi="Times New Roman"/>
          <w:sz w:val="24"/>
          <w:szCs w:val="24"/>
        </w:rPr>
        <w:t xml:space="preserve">that the </w:t>
      </w:r>
      <w:r w:rsidRPr="00B31C35">
        <w:rPr>
          <w:rFonts w:ascii="Times New Roman" w:hAnsi="Times New Roman"/>
          <w:sz w:val="24"/>
          <w:szCs w:val="24"/>
        </w:rPr>
        <w:t xml:space="preserve">fiscal cliff </w:t>
      </w:r>
      <w:r w:rsidR="00D37DFC" w:rsidRPr="00B31C35">
        <w:rPr>
          <w:rFonts w:ascii="Times New Roman" w:hAnsi="Times New Roman"/>
          <w:sz w:val="24"/>
          <w:szCs w:val="24"/>
        </w:rPr>
        <w:t>had now c</w:t>
      </w:r>
      <w:r w:rsidR="006960E3" w:rsidRPr="00B31C35">
        <w:rPr>
          <w:rFonts w:ascii="Times New Roman" w:hAnsi="Times New Roman"/>
          <w:sz w:val="24"/>
          <w:szCs w:val="24"/>
        </w:rPr>
        <w:t>o</w:t>
      </w:r>
      <w:r w:rsidR="00D37DFC" w:rsidRPr="00B31C35">
        <w:rPr>
          <w:rFonts w:ascii="Times New Roman" w:hAnsi="Times New Roman"/>
          <w:sz w:val="24"/>
          <w:szCs w:val="24"/>
        </w:rPr>
        <w:t xml:space="preserve">me </w:t>
      </w:r>
      <w:r w:rsidRPr="00B31C35">
        <w:rPr>
          <w:rFonts w:ascii="Times New Roman" w:hAnsi="Times New Roman"/>
          <w:sz w:val="24"/>
          <w:szCs w:val="24"/>
        </w:rPr>
        <w:t xml:space="preserve">closer than before. </w:t>
      </w:r>
      <w:r w:rsidR="00D37DFC" w:rsidRPr="00B31C35">
        <w:rPr>
          <w:rFonts w:ascii="Times New Roman" w:hAnsi="Times New Roman"/>
          <w:sz w:val="24"/>
          <w:szCs w:val="24"/>
        </w:rPr>
        <w:t>It said that t</w:t>
      </w:r>
      <w:r w:rsidRPr="00B31C35">
        <w:rPr>
          <w:rFonts w:ascii="Times New Roman" w:hAnsi="Times New Roman"/>
          <w:sz w:val="24"/>
          <w:szCs w:val="24"/>
        </w:rPr>
        <w:t xml:space="preserve">here was a noticeable deterioration (upwards movement/”kink”) after the latest economic and 2018 MTBPS data were included in the analysis. The fiscal cliff precipice moved forwards by almost a decade based on </w:t>
      </w:r>
      <w:r w:rsidR="006960E3" w:rsidRPr="00B31C35">
        <w:rPr>
          <w:rFonts w:ascii="Times New Roman" w:hAnsi="Times New Roman"/>
          <w:sz w:val="24"/>
          <w:szCs w:val="24"/>
        </w:rPr>
        <w:t xml:space="preserve">the </w:t>
      </w:r>
      <w:r w:rsidRPr="00B31C35">
        <w:rPr>
          <w:rFonts w:ascii="Times New Roman" w:hAnsi="Times New Roman"/>
          <w:sz w:val="24"/>
          <w:szCs w:val="24"/>
        </w:rPr>
        <w:t>2018 MTBPS analysis and is now</w:t>
      </w:r>
      <w:r w:rsidR="00D37DFC" w:rsidRPr="00B31C35">
        <w:rPr>
          <w:rFonts w:ascii="Times New Roman" w:hAnsi="Times New Roman"/>
          <w:sz w:val="24"/>
          <w:szCs w:val="24"/>
        </w:rPr>
        <w:t xml:space="preserve"> back to where it was during the Study Group’s</w:t>
      </w:r>
      <w:r w:rsidRPr="00B31C35">
        <w:rPr>
          <w:rFonts w:ascii="Times New Roman" w:hAnsi="Times New Roman"/>
          <w:sz w:val="24"/>
          <w:szCs w:val="24"/>
        </w:rPr>
        <w:t xml:space="preserve"> 2016 estimates. </w:t>
      </w:r>
    </w:p>
    <w:p w14:paraId="4DF0C6F6" w14:textId="77777777" w:rsidR="00D37DFC" w:rsidRPr="00B31C35" w:rsidRDefault="00D37DF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6960E3" w:rsidRPr="00B31C35">
        <w:rPr>
          <w:rFonts w:ascii="Times New Roman" w:hAnsi="Times New Roman"/>
          <w:sz w:val="24"/>
          <w:szCs w:val="24"/>
        </w:rPr>
        <w:t xml:space="preserve">Fiscal Cliff </w:t>
      </w:r>
      <w:r w:rsidRPr="00B31C35">
        <w:rPr>
          <w:rFonts w:ascii="Times New Roman" w:hAnsi="Times New Roman"/>
          <w:sz w:val="24"/>
          <w:szCs w:val="24"/>
        </w:rPr>
        <w:t>Study Group welcomed t</w:t>
      </w:r>
      <w:r w:rsidR="008F0055" w:rsidRPr="00B31C35">
        <w:rPr>
          <w:rFonts w:ascii="Times New Roman" w:hAnsi="Times New Roman"/>
          <w:sz w:val="24"/>
          <w:szCs w:val="24"/>
        </w:rPr>
        <w:t xml:space="preserve">he improved disclosure on civil service remuneration. </w:t>
      </w:r>
      <w:r w:rsidRPr="00B31C35">
        <w:rPr>
          <w:rFonts w:ascii="Times New Roman" w:hAnsi="Times New Roman"/>
          <w:sz w:val="24"/>
          <w:szCs w:val="24"/>
        </w:rPr>
        <w:t xml:space="preserve">It said that </w:t>
      </w:r>
      <w:r w:rsidR="008F0055" w:rsidRPr="00B31C35">
        <w:rPr>
          <w:rFonts w:ascii="Times New Roman" w:hAnsi="Times New Roman"/>
          <w:sz w:val="24"/>
          <w:szCs w:val="24"/>
        </w:rPr>
        <w:t>more data should be published on drivers of civil service remuneration, particularly the impact of</w:t>
      </w:r>
      <w:r w:rsidRPr="00B31C35">
        <w:rPr>
          <w:rFonts w:ascii="Times New Roman" w:hAnsi="Times New Roman"/>
          <w:sz w:val="24"/>
          <w:szCs w:val="24"/>
        </w:rPr>
        <w:t xml:space="preserve"> n</w:t>
      </w:r>
      <w:r w:rsidR="008F0055" w:rsidRPr="00B31C35">
        <w:rPr>
          <w:rFonts w:ascii="Times New Roman" w:hAnsi="Times New Roman"/>
          <w:sz w:val="24"/>
          <w:szCs w:val="24"/>
        </w:rPr>
        <w:t>ew government departments</w:t>
      </w:r>
      <w:r w:rsidRPr="00B31C35">
        <w:rPr>
          <w:rFonts w:ascii="Times New Roman" w:hAnsi="Times New Roman"/>
          <w:sz w:val="24"/>
          <w:szCs w:val="24"/>
        </w:rPr>
        <w:t>, n</w:t>
      </w:r>
      <w:r w:rsidR="008F0055" w:rsidRPr="00B31C35">
        <w:rPr>
          <w:rFonts w:ascii="Times New Roman" w:hAnsi="Times New Roman"/>
          <w:sz w:val="24"/>
          <w:szCs w:val="24"/>
        </w:rPr>
        <w:t>otch increases</w:t>
      </w:r>
      <w:r w:rsidRPr="00B31C35">
        <w:rPr>
          <w:rFonts w:ascii="Times New Roman" w:hAnsi="Times New Roman"/>
          <w:sz w:val="24"/>
          <w:szCs w:val="24"/>
        </w:rPr>
        <w:t xml:space="preserve"> and p</w:t>
      </w:r>
      <w:r w:rsidR="008F0055" w:rsidRPr="00B31C35">
        <w:rPr>
          <w:rFonts w:ascii="Times New Roman" w:hAnsi="Times New Roman"/>
          <w:sz w:val="24"/>
          <w:szCs w:val="24"/>
        </w:rPr>
        <w:t>erformance bonuses</w:t>
      </w:r>
      <w:r w:rsidRPr="00B31C35">
        <w:rPr>
          <w:rFonts w:ascii="Times New Roman" w:hAnsi="Times New Roman"/>
          <w:sz w:val="24"/>
          <w:szCs w:val="24"/>
        </w:rPr>
        <w:t>.</w:t>
      </w:r>
    </w:p>
    <w:p w14:paraId="290D9925" w14:textId="77777777" w:rsidR="00E1254E" w:rsidRPr="00B31C35" w:rsidRDefault="00D37DF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It said that go</w:t>
      </w:r>
      <w:r w:rsidR="008F0055" w:rsidRPr="00B31C35">
        <w:rPr>
          <w:rFonts w:ascii="Times New Roman" w:hAnsi="Times New Roman"/>
          <w:sz w:val="24"/>
          <w:szCs w:val="24"/>
        </w:rPr>
        <w:t>ing forward, total annual increases in civil service adjustments (including notch</w:t>
      </w:r>
      <w:r w:rsidRPr="00B31C35">
        <w:rPr>
          <w:rFonts w:ascii="Times New Roman" w:hAnsi="Times New Roman"/>
          <w:sz w:val="24"/>
          <w:szCs w:val="24"/>
        </w:rPr>
        <w:t xml:space="preserve"> increases </w:t>
      </w:r>
      <w:r w:rsidR="006960E3" w:rsidRPr="00B31C35">
        <w:rPr>
          <w:rFonts w:ascii="Times New Roman" w:hAnsi="Times New Roman"/>
          <w:sz w:val="24"/>
          <w:szCs w:val="24"/>
        </w:rPr>
        <w:t xml:space="preserve">and others) </w:t>
      </w:r>
      <w:r w:rsidRPr="00B31C35">
        <w:rPr>
          <w:rFonts w:ascii="Times New Roman" w:hAnsi="Times New Roman"/>
          <w:sz w:val="24"/>
          <w:szCs w:val="24"/>
        </w:rPr>
        <w:t xml:space="preserve">should </w:t>
      </w:r>
      <w:r w:rsidR="008F0055" w:rsidRPr="00B31C35">
        <w:rPr>
          <w:rFonts w:ascii="Times New Roman" w:hAnsi="Times New Roman"/>
          <w:sz w:val="24"/>
          <w:szCs w:val="24"/>
        </w:rPr>
        <w:t>not exceed the rate of inflation.</w:t>
      </w:r>
    </w:p>
    <w:p w14:paraId="09B8E8C0" w14:textId="77777777" w:rsidR="00E1254E" w:rsidRPr="00B31C35" w:rsidRDefault="00E1254E"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6960E3" w:rsidRPr="00B31C35">
        <w:rPr>
          <w:rFonts w:ascii="Times New Roman" w:hAnsi="Times New Roman"/>
          <w:sz w:val="24"/>
          <w:szCs w:val="24"/>
        </w:rPr>
        <w:t xml:space="preserve">Fiscal Cliff </w:t>
      </w:r>
      <w:r w:rsidRPr="00B31C35">
        <w:rPr>
          <w:rFonts w:ascii="Times New Roman" w:hAnsi="Times New Roman"/>
          <w:sz w:val="24"/>
          <w:szCs w:val="24"/>
        </w:rPr>
        <w:t xml:space="preserve">Study Group said that </w:t>
      </w:r>
      <w:r w:rsidR="008F0055" w:rsidRPr="00B31C35">
        <w:rPr>
          <w:rFonts w:ascii="Times New Roman" w:hAnsi="Times New Roman"/>
          <w:sz w:val="24"/>
          <w:szCs w:val="24"/>
        </w:rPr>
        <w:t xml:space="preserve">South Africa needs more realistic forecasts from the National Treasury. </w:t>
      </w:r>
      <w:r w:rsidRPr="00B31C35">
        <w:rPr>
          <w:rFonts w:ascii="Times New Roman" w:hAnsi="Times New Roman"/>
          <w:sz w:val="24"/>
          <w:szCs w:val="24"/>
        </w:rPr>
        <w:t>It said that the history showed</w:t>
      </w:r>
      <w:r w:rsidR="008F0055" w:rsidRPr="00B31C35">
        <w:rPr>
          <w:rFonts w:ascii="Times New Roman" w:hAnsi="Times New Roman"/>
          <w:sz w:val="24"/>
          <w:szCs w:val="24"/>
        </w:rPr>
        <w:t xml:space="preserve"> an upwards bias projection which contributed to the current fiscal crisis</w:t>
      </w:r>
      <w:r w:rsidR="006960E3" w:rsidRPr="00B31C35">
        <w:rPr>
          <w:rFonts w:ascii="Times New Roman" w:hAnsi="Times New Roman"/>
          <w:sz w:val="24"/>
          <w:szCs w:val="24"/>
        </w:rPr>
        <w:t>;</w:t>
      </w:r>
      <w:r w:rsidR="008F0055" w:rsidRPr="00B31C35">
        <w:rPr>
          <w:rFonts w:ascii="Times New Roman" w:hAnsi="Times New Roman"/>
          <w:sz w:val="24"/>
          <w:szCs w:val="24"/>
        </w:rPr>
        <w:t xml:space="preserve"> </w:t>
      </w:r>
      <w:r w:rsidRPr="00B31C35">
        <w:rPr>
          <w:rFonts w:ascii="Times New Roman" w:hAnsi="Times New Roman"/>
          <w:sz w:val="24"/>
          <w:szCs w:val="24"/>
        </w:rPr>
        <w:t>expenditure estimates were</w:t>
      </w:r>
      <w:r w:rsidR="008F0055" w:rsidRPr="00B31C35">
        <w:rPr>
          <w:rFonts w:ascii="Times New Roman" w:hAnsi="Times New Roman"/>
          <w:sz w:val="24"/>
          <w:szCs w:val="24"/>
        </w:rPr>
        <w:t xml:space="preserve"> based on too high economic growth projections. </w:t>
      </w:r>
    </w:p>
    <w:p w14:paraId="15C5CC18" w14:textId="77777777" w:rsidR="00E1254E" w:rsidRPr="00B31C35" w:rsidRDefault="00E1254E"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6960E3" w:rsidRPr="00B31C35">
        <w:rPr>
          <w:rFonts w:ascii="Times New Roman" w:hAnsi="Times New Roman"/>
          <w:sz w:val="24"/>
          <w:szCs w:val="24"/>
        </w:rPr>
        <w:t xml:space="preserve">Fiscal Cliff </w:t>
      </w:r>
      <w:r w:rsidRPr="00B31C35">
        <w:rPr>
          <w:rFonts w:ascii="Times New Roman" w:hAnsi="Times New Roman"/>
          <w:sz w:val="24"/>
          <w:szCs w:val="24"/>
        </w:rPr>
        <w:t xml:space="preserve">Study Group said that </w:t>
      </w:r>
      <w:r w:rsidR="008F0055" w:rsidRPr="00B31C35">
        <w:rPr>
          <w:rFonts w:ascii="Times New Roman" w:hAnsi="Times New Roman"/>
          <w:sz w:val="24"/>
          <w:szCs w:val="24"/>
        </w:rPr>
        <w:t>South African Airways should not be merged with SA Express</w:t>
      </w:r>
      <w:r w:rsidRPr="00B31C35">
        <w:rPr>
          <w:rFonts w:ascii="Times New Roman" w:hAnsi="Times New Roman"/>
          <w:sz w:val="24"/>
          <w:szCs w:val="24"/>
        </w:rPr>
        <w:t xml:space="preserve"> but should</w:t>
      </w:r>
      <w:r w:rsidR="008F0055" w:rsidRPr="00B31C35">
        <w:rPr>
          <w:rFonts w:ascii="Times New Roman" w:hAnsi="Times New Roman"/>
          <w:sz w:val="24"/>
          <w:szCs w:val="24"/>
        </w:rPr>
        <w:t xml:space="preserve"> simply be closed.  It</w:t>
      </w:r>
      <w:r w:rsidRPr="00B31C35">
        <w:rPr>
          <w:rFonts w:ascii="Times New Roman" w:hAnsi="Times New Roman"/>
          <w:sz w:val="24"/>
          <w:szCs w:val="24"/>
        </w:rPr>
        <w:t xml:space="preserve"> said it made</w:t>
      </w:r>
      <w:r w:rsidR="008F0055" w:rsidRPr="00B31C35">
        <w:rPr>
          <w:rFonts w:ascii="Times New Roman" w:hAnsi="Times New Roman"/>
          <w:sz w:val="24"/>
          <w:szCs w:val="24"/>
        </w:rPr>
        <w:t xml:space="preserve"> no sense to merge two non-</w:t>
      </w:r>
      <w:r w:rsidRPr="00B31C35">
        <w:rPr>
          <w:rFonts w:ascii="Times New Roman" w:hAnsi="Times New Roman"/>
          <w:sz w:val="24"/>
          <w:szCs w:val="24"/>
        </w:rPr>
        <w:t>performing entities</w:t>
      </w:r>
      <w:r w:rsidR="008F0055" w:rsidRPr="00B31C35">
        <w:rPr>
          <w:rFonts w:ascii="Times New Roman" w:hAnsi="Times New Roman"/>
          <w:sz w:val="24"/>
          <w:szCs w:val="24"/>
        </w:rPr>
        <w:t xml:space="preserve">. </w:t>
      </w:r>
      <w:r w:rsidRPr="00B31C35">
        <w:rPr>
          <w:rFonts w:ascii="Times New Roman" w:hAnsi="Times New Roman"/>
          <w:sz w:val="24"/>
          <w:szCs w:val="24"/>
        </w:rPr>
        <w:t>It said that t</w:t>
      </w:r>
      <w:r w:rsidR="008F0055" w:rsidRPr="00B31C35">
        <w:rPr>
          <w:rFonts w:ascii="Times New Roman" w:hAnsi="Times New Roman"/>
          <w:sz w:val="24"/>
          <w:szCs w:val="24"/>
        </w:rPr>
        <w:t>he m</w:t>
      </w:r>
      <w:r w:rsidRPr="00B31C35">
        <w:rPr>
          <w:rFonts w:ascii="Times New Roman" w:hAnsi="Times New Roman"/>
          <w:sz w:val="24"/>
          <w:szCs w:val="24"/>
        </w:rPr>
        <w:t>erger of two weak companies would</w:t>
      </w:r>
      <w:r w:rsidR="008F0055" w:rsidRPr="00B31C35">
        <w:rPr>
          <w:rFonts w:ascii="Times New Roman" w:hAnsi="Times New Roman"/>
          <w:sz w:val="24"/>
          <w:szCs w:val="24"/>
        </w:rPr>
        <w:t xml:space="preserve"> not result i</w:t>
      </w:r>
      <w:r w:rsidRPr="00B31C35">
        <w:rPr>
          <w:rFonts w:ascii="Times New Roman" w:hAnsi="Times New Roman"/>
          <w:sz w:val="24"/>
          <w:szCs w:val="24"/>
        </w:rPr>
        <w:t>n one strong company, as wa</w:t>
      </w:r>
      <w:r w:rsidR="008F0055" w:rsidRPr="00B31C35">
        <w:rPr>
          <w:rFonts w:ascii="Times New Roman" w:hAnsi="Times New Roman"/>
          <w:sz w:val="24"/>
          <w:szCs w:val="24"/>
        </w:rPr>
        <w:t>s shown by the failed merger of the two vehicle manufacturers (Studebaker and Packard) during the 1950’s in the USA</w:t>
      </w:r>
      <w:r w:rsidRPr="00B31C35">
        <w:rPr>
          <w:rFonts w:ascii="Times New Roman" w:hAnsi="Times New Roman"/>
          <w:sz w:val="24"/>
          <w:szCs w:val="24"/>
        </w:rPr>
        <w:t>.</w:t>
      </w:r>
      <w:r w:rsidR="008F0055" w:rsidRPr="00B31C35">
        <w:rPr>
          <w:rFonts w:ascii="Times New Roman" w:hAnsi="Times New Roman"/>
          <w:sz w:val="24"/>
          <w:szCs w:val="24"/>
        </w:rPr>
        <w:t xml:space="preserve">  </w:t>
      </w:r>
    </w:p>
    <w:p w14:paraId="60336CFD" w14:textId="77777777" w:rsidR="008F0055" w:rsidRPr="00B31C35" w:rsidRDefault="00E1254E"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lastRenderedPageBreak/>
        <w:t xml:space="preserve">The </w:t>
      </w:r>
      <w:r w:rsidR="006960E3" w:rsidRPr="00B31C35">
        <w:rPr>
          <w:rFonts w:ascii="Times New Roman" w:hAnsi="Times New Roman"/>
          <w:sz w:val="24"/>
          <w:szCs w:val="24"/>
        </w:rPr>
        <w:t xml:space="preserve">Fiscal Cliff </w:t>
      </w:r>
      <w:r w:rsidRPr="00B31C35">
        <w:rPr>
          <w:rFonts w:ascii="Times New Roman" w:hAnsi="Times New Roman"/>
          <w:sz w:val="24"/>
          <w:szCs w:val="24"/>
        </w:rPr>
        <w:t xml:space="preserve">Study Group submitted that </w:t>
      </w:r>
      <w:r w:rsidR="008F0055" w:rsidRPr="00B31C35">
        <w:rPr>
          <w:rFonts w:ascii="Times New Roman" w:hAnsi="Times New Roman"/>
          <w:sz w:val="24"/>
          <w:szCs w:val="24"/>
        </w:rPr>
        <w:t>excise tax stamps on cigarette packaging</w:t>
      </w:r>
      <w:r w:rsidRPr="00B31C35">
        <w:rPr>
          <w:rFonts w:ascii="Times New Roman" w:hAnsi="Times New Roman"/>
          <w:sz w:val="24"/>
          <w:szCs w:val="24"/>
        </w:rPr>
        <w:t xml:space="preserve"> should be reintroduced as this </w:t>
      </w:r>
      <w:r w:rsidR="008F0055" w:rsidRPr="00B31C35">
        <w:rPr>
          <w:rFonts w:ascii="Times New Roman" w:hAnsi="Times New Roman"/>
          <w:sz w:val="24"/>
          <w:szCs w:val="24"/>
        </w:rPr>
        <w:t>will limit the illegal cigarette trade and help protect government revenue.</w:t>
      </w:r>
    </w:p>
    <w:p w14:paraId="2FE90F8F" w14:textId="20CE723D" w:rsidR="006960E3" w:rsidRPr="00B31C35" w:rsidRDefault="006960E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color w:val="000000" w:themeColor="text1"/>
          <w:sz w:val="24"/>
          <w:szCs w:val="24"/>
        </w:rPr>
        <w:t xml:space="preserve">The Fiscal Cliff Study Group reiterated its call that members of the executive and </w:t>
      </w:r>
      <w:r w:rsidR="00292247" w:rsidRPr="00B31C35">
        <w:rPr>
          <w:rFonts w:ascii="Times New Roman" w:hAnsi="Times New Roman"/>
          <w:sz w:val="24"/>
          <w:szCs w:val="24"/>
        </w:rPr>
        <w:t xml:space="preserve">senior </w:t>
      </w:r>
      <w:r w:rsidRPr="00B31C35">
        <w:rPr>
          <w:rFonts w:ascii="Times New Roman" w:hAnsi="Times New Roman"/>
          <w:sz w:val="24"/>
          <w:szCs w:val="24"/>
        </w:rPr>
        <w:t xml:space="preserve">government officials should buy cars </w:t>
      </w:r>
      <w:r w:rsidR="00292247" w:rsidRPr="00B31C35">
        <w:rPr>
          <w:rFonts w:ascii="Times New Roman" w:hAnsi="Times New Roman"/>
          <w:sz w:val="24"/>
          <w:szCs w:val="24"/>
        </w:rPr>
        <w:t xml:space="preserve">assembled </w:t>
      </w:r>
      <w:r w:rsidRPr="00B31C35">
        <w:rPr>
          <w:rFonts w:ascii="Times New Roman" w:hAnsi="Times New Roman"/>
          <w:sz w:val="24"/>
          <w:szCs w:val="24"/>
        </w:rPr>
        <w:t>in South Africa</w:t>
      </w:r>
      <w:r w:rsidR="00955F4E" w:rsidRPr="00B31C35">
        <w:rPr>
          <w:rFonts w:ascii="Times New Roman" w:hAnsi="Times New Roman"/>
          <w:i/>
          <w:sz w:val="24"/>
          <w:szCs w:val="24"/>
        </w:rPr>
        <w:t>.</w:t>
      </w:r>
      <w:r w:rsidRPr="00B31C35">
        <w:rPr>
          <w:rFonts w:ascii="Times New Roman" w:hAnsi="Times New Roman"/>
          <w:i/>
          <w:sz w:val="24"/>
          <w:szCs w:val="24"/>
        </w:rPr>
        <w:t xml:space="preserve"> </w:t>
      </w:r>
    </w:p>
    <w:p w14:paraId="1B06BF23" w14:textId="77777777" w:rsidR="00E1254E" w:rsidRPr="00B31C35" w:rsidRDefault="00E1254E" w:rsidP="00B31C35">
      <w:pPr>
        <w:pStyle w:val="ListParagraph"/>
        <w:spacing w:line="360" w:lineRule="auto"/>
        <w:jc w:val="both"/>
        <w:rPr>
          <w:rFonts w:ascii="Times New Roman" w:hAnsi="Times New Roman"/>
          <w:b/>
          <w:sz w:val="24"/>
          <w:szCs w:val="24"/>
        </w:rPr>
      </w:pPr>
    </w:p>
    <w:p w14:paraId="6CDF618D" w14:textId="77777777" w:rsidR="000C11DB"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PIETERMARITZBURG PENSIONERS FORUM</w:t>
      </w:r>
    </w:p>
    <w:p w14:paraId="50AE5522" w14:textId="7055813E" w:rsidR="000C11DB" w:rsidRPr="00B31C35" w:rsidRDefault="000C11D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The Pietermaritzburg Pensioners Forum</w:t>
      </w:r>
      <w:r w:rsidR="00E1254E" w:rsidRPr="00B31C35">
        <w:rPr>
          <w:rFonts w:ascii="Times New Roman" w:hAnsi="Times New Roman"/>
          <w:sz w:val="24"/>
          <w:szCs w:val="24"/>
        </w:rPr>
        <w:t xml:space="preserve"> (PPF)</w:t>
      </w:r>
      <w:r w:rsidRPr="00B31C35">
        <w:rPr>
          <w:rFonts w:ascii="Times New Roman" w:hAnsi="Times New Roman"/>
          <w:sz w:val="24"/>
          <w:szCs w:val="24"/>
        </w:rPr>
        <w:t xml:space="preserve"> is a forum of women pensioners who</w:t>
      </w:r>
      <w:r w:rsidR="00E1254E" w:rsidRPr="00B31C35">
        <w:rPr>
          <w:rFonts w:ascii="Times New Roman" w:hAnsi="Times New Roman"/>
          <w:sz w:val="24"/>
          <w:szCs w:val="24"/>
        </w:rPr>
        <w:t xml:space="preserve"> live in </w:t>
      </w:r>
      <w:r w:rsidR="006960E3" w:rsidRPr="00B31C35">
        <w:rPr>
          <w:rFonts w:ascii="Times New Roman" w:hAnsi="Times New Roman"/>
          <w:sz w:val="24"/>
          <w:szCs w:val="24"/>
        </w:rPr>
        <w:t xml:space="preserve">Msunduzi. </w:t>
      </w:r>
      <w:r w:rsidR="00FA3688" w:rsidRPr="00B31C35">
        <w:rPr>
          <w:rFonts w:ascii="Times New Roman" w:hAnsi="Times New Roman"/>
          <w:sz w:val="24"/>
          <w:szCs w:val="24"/>
        </w:rPr>
        <w:t xml:space="preserve">They were represented by seven pensioners: Mrs </w:t>
      </w:r>
      <w:r w:rsidR="00FA3688" w:rsidRPr="00B31C35">
        <w:rPr>
          <w:rFonts w:ascii="Times New Roman" w:hAnsi="Times New Roman"/>
          <w:sz w:val="24"/>
          <w:szCs w:val="24"/>
          <w:lang w:val="en-GB"/>
        </w:rPr>
        <w:t>Faith Mofokeng, Mrs Thoko Ngubane, Mrs Doreen Taylor, Mrs Hilda Mb</w:t>
      </w:r>
      <w:r w:rsidR="007B1E6E" w:rsidRPr="00B31C35">
        <w:rPr>
          <w:rFonts w:ascii="Times New Roman" w:hAnsi="Times New Roman"/>
          <w:sz w:val="24"/>
          <w:szCs w:val="24"/>
          <w:lang w:val="en-GB"/>
        </w:rPr>
        <w:t>e</w:t>
      </w:r>
      <w:r w:rsidR="00FA3688" w:rsidRPr="00B31C35">
        <w:rPr>
          <w:rFonts w:ascii="Times New Roman" w:hAnsi="Times New Roman"/>
          <w:sz w:val="24"/>
          <w:szCs w:val="24"/>
          <w:lang w:val="en-GB"/>
        </w:rPr>
        <w:t xml:space="preserve">sa, Mrs Fikile Gumede, Mrs Tholani Ndlovu and and Mrs </w:t>
      </w:r>
      <w:r w:rsidR="00691818" w:rsidRPr="00B31C35">
        <w:rPr>
          <w:rFonts w:ascii="Times New Roman" w:hAnsi="Times New Roman"/>
          <w:sz w:val="24"/>
          <w:szCs w:val="24"/>
          <w:lang w:val="en-GB"/>
        </w:rPr>
        <w:t xml:space="preserve">MaKhosazane </w:t>
      </w:r>
      <w:r w:rsidR="00FA3688" w:rsidRPr="00B31C35">
        <w:rPr>
          <w:rFonts w:ascii="Times New Roman" w:hAnsi="Times New Roman"/>
          <w:sz w:val="24"/>
          <w:szCs w:val="24"/>
          <w:lang w:val="en-GB"/>
        </w:rPr>
        <w:t>Sindane.</w:t>
      </w:r>
      <w:r w:rsidR="00FA3688" w:rsidRPr="00B31C35">
        <w:rPr>
          <w:rFonts w:ascii="Times New Roman" w:hAnsi="Times New Roman"/>
          <w:sz w:val="24"/>
          <w:szCs w:val="24"/>
        </w:rPr>
        <w:t xml:space="preserve"> They </w:t>
      </w:r>
      <w:r w:rsidRPr="00B31C35">
        <w:rPr>
          <w:rFonts w:ascii="Times New Roman" w:hAnsi="Times New Roman"/>
          <w:sz w:val="24"/>
          <w:szCs w:val="24"/>
        </w:rPr>
        <w:t>outline</w:t>
      </w:r>
      <w:r w:rsidR="00E1254E" w:rsidRPr="00B31C35">
        <w:rPr>
          <w:rFonts w:ascii="Times New Roman" w:hAnsi="Times New Roman"/>
          <w:sz w:val="24"/>
          <w:szCs w:val="24"/>
        </w:rPr>
        <w:t>d</w:t>
      </w:r>
      <w:r w:rsidRPr="00B31C35">
        <w:rPr>
          <w:rFonts w:ascii="Times New Roman" w:hAnsi="Times New Roman"/>
          <w:sz w:val="24"/>
          <w:szCs w:val="24"/>
        </w:rPr>
        <w:t xml:space="preserve"> two interventions </w:t>
      </w:r>
      <w:r w:rsidR="00FA3688" w:rsidRPr="00B31C35">
        <w:rPr>
          <w:rFonts w:ascii="Times New Roman" w:hAnsi="Times New Roman"/>
          <w:sz w:val="24"/>
          <w:szCs w:val="24"/>
        </w:rPr>
        <w:t xml:space="preserve">they wanted NT to </w:t>
      </w:r>
      <w:r w:rsidRPr="00B31C35">
        <w:rPr>
          <w:rFonts w:ascii="Times New Roman" w:hAnsi="Times New Roman"/>
          <w:sz w:val="24"/>
          <w:szCs w:val="24"/>
        </w:rPr>
        <w:t>seriously consider and u</w:t>
      </w:r>
      <w:r w:rsidR="00E1254E" w:rsidRPr="00B31C35">
        <w:rPr>
          <w:rFonts w:ascii="Times New Roman" w:hAnsi="Times New Roman"/>
          <w:sz w:val="24"/>
          <w:szCs w:val="24"/>
        </w:rPr>
        <w:t>rgently implement</w:t>
      </w:r>
      <w:r w:rsidR="00FA3688" w:rsidRPr="00B31C35">
        <w:rPr>
          <w:rFonts w:ascii="Times New Roman" w:hAnsi="Times New Roman"/>
          <w:sz w:val="24"/>
          <w:szCs w:val="24"/>
        </w:rPr>
        <w:t>:</w:t>
      </w:r>
      <w:r w:rsidR="00FA3688" w:rsidRPr="00B31C35">
        <w:rPr>
          <w:rFonts w:ascii="Times New Roman" w:hAnsi="Times New Roman"/>
          <w:b/>
          <w:color w:val="00B050"/>
          <w:sz w:val="24"/>
          <w:szCs w:val="24"/>
          <w:u w:val="single"/>
        </w:rPr>
        <w:t xml:space="preserve"> </w:t>
      </w:r>
      <w:r w:rsidR="00FA3688" w:rsidRPr="00B31C35">
        <w:rPr>
          <w:rFonts w:ascii="Times New Roman" w:hAnsi="Times New Roman"/>
          <w:color w:val="000000" w:themeColor="text1"/>
          <w:sz w:val="24"/>
          <w:szCs w:val="24"/>
        </w:rPr>
        <w:t xml:space="preserve">a 100 percent increase in </w:t>
      </w:r>
      <w:r w:rsidR="00E1254E" w:rsidRPr="00B31C35">
        <w:rPr>
          <w:rFonts w:ascii="Times New Roman" w:hAnsi="Times New Roman"/>
          <w:color w:val="000000" w:themeColor="text1"/>
          <w:sz w:val="24"/>
          <w:szCs w:val="24"/>
        </w:rPr>
        <w:t xml:space="preserve">the </w:t>
      </w:r>
      <w:r w:rsidRPr="00B31C35">
        <w:rPr>
          <w:rFonts w:ascii="Times New Roman" w:hAnsi="Times New Roman"/>
          <w:color w:val="000000" w:themeColor="text1"/>
          <w:sz w:val="24"/>
          <w:szCs w:val="24"/>
        </w:rPr>
        <w:t>old age grant in December</w:t>
      </w:r>
      <w:r w:rsidR="00FA3688" w:rsidRPr="00B31C35">
        <w:rPr>
          <w:rFonts w:ascii="Times New Roman" w:hAnsi="Times New Roman"/>
          <w:color w:val="000000" w:themeColor="text1"/>
          <w:sz w:val="24"/>
          <w:szCs w:val="24"/>
        </w:rPr>
        <w:t xml:space="preserve"> and that </w:t>
      </w:r>
      <w:r w:rsidR="00E1254E" w:rsidRPr="00B31C35">
        <w:rPr>
          <w:rFonts w:ascii="Times New Roman" w:hAnsi="Times New Roman"/>
          <w:color w:val="000000" w:themeColor="text1"/>
          <w:sz w:val="24"/>
          <w:szCs w:val="24"/>
        </w:rPr>
        <w:t xml:space="preserve">old age </w:t>
      </w:r>
      <w:r w:rsidRPr="00B31C35">
        <w:rPr>
          <w:rFonts w:ascii="Times New Roman" w:hAnsi="Times New Roman"/>
          <w:color w:val="000000" w:themeColor="text1"/>
          <w:sz w:val="24"/>
          <w:szCs w:val="24"/>
        </w:rPr>
        <w:t xml:space="preserve">pension </w:t>
      </w:r>
      <w:proofErr w:type="gramStart"/>
      <w:r w:rsidRPr="00B31C35">
        <w:rPr>
          <w:rFonts w:ascii="Times New Roman" w:hAnsi="Times New Roman"/>
          <w:color w:val="000000" w:themeColor="text1"/>
          <w:sz w:val="24"/>
          <w:szCs w:val="24"/>
        </w:rPr>
        <w:t>be</w:t>
      </w:r>
      <w:proofErr w:type="gramEnd"/>
      <w:r w:rsidRPr="00B31C35">
        <w:rPr>
          <w:rFonts w:ascii="Times New Roman" w:hAnsi="Times New Roman"/>
          <w:color w:val="000000" w:themeColor="text1"/>
          <w:sz w:val="24"/>
          <w:szCs w:val="24"/>
        </w:rPr>
        <w:t xml:space="preserve"> increased to that of a living wage</w:t>
      </w:r>
      <w:r w:rsidR="00FA3688" w:rsidRPr="00B31C35">
        <w:rPr>
          <w:rFonts w:ascii="Times New Roman" w:hAnsi="Times New Roman"/>
          <w:color w:val="000000" w:themeColor="text1"/>
          <w:sz w:val="24"/>
          <w:szCs w:val="24"/>
        </w:rPr>
        <w:t xml:space="preserve"> over time.</w:t>
      </w:r>
      <w:r w:rsidR="00FA3688" w:rsidRPr="00B31C35">
        <w:rPr>
          <w:rFonts w:ascii="Times New Roman" w:hAnsi="Times New Roman"/>
          <w:b/>
          <w:color w:val="00B050"/>
          <w:sz w:val="24"/>
          <w:szCs w:val="24"/>
          <w:u w:val="single"/>
        </w:rPr>
        <w:t xml:space="preserve"> </w:t>
      </w:r>
    </w:p>
    <w:p w14:paraId="4B04DD61" w14:textId="4BF08E8B" w:rsidR="000C11DB" w:rsidRPr="00B31C35" w:rsidRDefault="00FA368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E1254E" w:rsidRPr="00B31C35">
        <w:rPr>
          <w:rFonts w:ascii="Times New Roman" w:hAnsi="Times New Roman"/>
          <w:sz w:val="24"/>
          <w:szCs w:val="24"/>
        </w:rPr>
        <w:t>PPF said that it</w:t>
      </w:r>
      <w:r w:rsidR="000C11DB" w:rsidRPr="00B31C35">
        <w:rPr>
          <w:rFonts w:ascii="Times New Roman" w:hAnsi="Times New Roman"/>
          <w:sz w:val="24"/>
          <w:szCs w:val="24"/>
        </w:rPr>
        <w:t xml:space="preserve"> believe</w:t>
      </w:r>
      <w:r w:rsidR="00E1254E" w:rsidRPr="00B31C35">
        <w:rPr>
          <w:rFonts w:ascii="Times New Roman" w:hAnsi="Times New Roman"/>
          <w:sz w:val="24"/>
          <w:szCs w:val="24"/>
        </w:rPr>
        <w:t>d that</w:t>
      </w:r>
      <w:r w:rsidR="000C11DB" w:rsidRPr="00B31C35">
        <w:rPr>
          <w:rFonts w:ascii="Times New Roman" w:hAnsi="Times New Roman"/>
          <w:sz w:val="24"/>
          <w:szCs w:val="24"/>
        </w:rPr>
        <w:t xml:space="preserve"> pensions p</w:t>
      </w:r>
      <w:r w:rsidR="00E1254E" w:rsidRPr="00B31C35">
        <w:rPr>
          <w:rFonts w:ascii="Times New Roman" w:hAnsi="Times New Roman"/>
          <w:sz w:val="24"/>
          <w:szCs w:val="24"/>
        </w:rPr>
        <w:t>lay the same role as a wage as i</w:t>
      </w:r>
      <w:r w:rsidR="000C11DB" w:rsidRPr="00B31C35">
        <w:rPr>
          <w:rFonts w:ascii="Times New Roman" w:hAnsi="Times New Roman"/>
          <w:sz w:val="24"/>
          <w:szCs w:val="24"/>
        </w:rPr>
        <w:t>t br</w:t>
      </w:r>
      <w:r w:rsidR="00E1254E" w:rsidRPr="00B31C35">
        <w:rPr>
          <w:rFonts w:ascii="Times New Roman" w:hAnsi="Times New Roman"/>
          <w:sz w:val="24"/>
          <w:szCs w:val="24"/>
        </w:rPr>
        <w:t xml:space="preserve">ought </w:t>
      </w:r>
      <w:r w:rsidR="000C11DB" w:rsidRPr="00B31C35">
        <w:rPr>
          <w:rFonts w:ascii="Times New Roman" w:hAnsi="Times New Roman"/>
          <w:sz w:val="24"/>
          <w:szCs w:val="24"/>
        </w:rPr>
        <w:t xml:space="preserve">income into </w:t>
      </w:r>
      <w:r w:rsidR="00955F4E" w:rsidRPr="00B31C35">
        <w:rPr>
          <w:rFonts w:ascii="Times New Roman" w:hAnsi="Times New Roman"/>
          <w:sz w:val="24"/>
          <w:szCs w:val="24"/>
        </w:rPr>
        <w:t xml:space="preserve">pensioners’ </w:t>
      </w:r>
      <w:r w:rsidR="000C11DB" w:rsidRPr="00B31C35">
        <w:rPr>
          <w:rFonts w:ascii="Times New Roman" w:hAnsi="Times New Roman"/>
          <w:sz w:val="24"/>
          <w:szCs w:val="24"/>
        </w:rPr>
        <w:t xml:space="preserve">homes. </w:t>
      </w:r>
      <w:r w:rsidR="00E1254E" w:rsidRPr="00B31C35">
        <w:rPr>
          <w:rFonts w:ascii="Times New Roman" w:hAnsi="Times New Roman"/>
          <w:sz w:val="24"/>
          <w:szCs w:val="24"/>
        </w:rPr>
        <w:t>It said that f</w:t>
      </w:r>
      <w:r w:rsidR="000C11DB" w:rsidRPr="00B31C35">
        <w:rPr>
          <w:rFonts w:ascii="Times New Roman" w:hAnsi="Times New Roman"/>
          <w:sz w:val="24"/>
          <w:szCs w:val="24"/>
        </w:rPr>
        <w:t xml:space="preserve">or many pensioners, it is the only source of income. </w:t>
      </w:r>
      <w:r w:rsidR="00E1254E" w:rsidRPr="00B31C35">
        <w:rPr>
          <w:rFonts w:ascii="Times New Roman" w:hAnsi="Times New Roman"/>
          <w:sz w:val="24"/>
          <w:szCs w:val="24"/>
        </w:rPr>
        <w:t xml:space="preserve">PPF said that </w:t>
      </w:r>
      <w:r w:rsidR="000C11DB" w:rsidRPr="00B31C35">
        <w:rPr>
          <w:rFonts w:ascii="Times New Roman" w:hAnsi="Times New Roman"/>
          <w:sz w:val="24"/>
          <w:szCs w:val="24"/>
        </w:rPr>
        <w:t xml:space="preserve">December and January </w:t>
      </w:r>
      <w:r w:rsidR="00E1254E" w:rsidRPr="00B31C35">
        <w:rPr>
          <w:rFonts w:ascii="Times New Roman" w:hAnsi="Times New Roman"/>
          <w:sz w:val="24"/>
          <w:szCs w:val="24"/>
        </w:rPr>
        <w:t>we</w:t>
      </w:r>
      <w:r w:rsidR="000C11DB" w:rsidRPr="00B31C35">
        <w:rPr>
          <w:rFonts w:ascii="Times New Roman" w:hAnsi="Times New Roman"/>
          <w:sz w:val="24"/>
          <w:szCs w:val="24"/>
        </w:rPr>
        <w:t>re very difficult months for pensioners</w:t>
      </w:r>
      <w:r w:rsidR="00E1254E" w:rsidRPr="00B31C35">
        <w:rPr>
          <w:rFonts w:ascii="Times New Roman" w:hAnsi="Times New Roman"/>
          <w:sz w:val="24"/>
          <w:szCs w:val="24"/>
        </w:rPr>
        <w:t xml:space="preserve"> as t</w:t>
      </w:r>
      <w:r w:rsidR="000C11DB" w:rsidRPr="00B31C35">
        <w:rPr>
          <w:rFonts w:ascii="Times New Roman" w:hAnsi="Times New Roman"/>
          <w:sz w:val="24"/>
          <w:szCs w:val="24"/>
        </w:rPr>
        <w:t>hey cover the usual expenses plus the extra expenses of school uniforms, shoes, stationery and extra food</w:t>
      </w:r>
      <w:r w:rsidR="00E1254E" w:rsidRPr="00B31C35">
        <w:rPr>
          <w:rFonts w:ascii="Times New Roman" w:hAnsi="Times New Roman"/>
          <w:sz w:val="24"/>
          <w:szCs w:val="24"/>
        </w:rPr>
        <w:t>, since the schools are closed</w:t>
      </w:r>
      <w:r w:rsidR="000C11DB" w:rsidRPr="00B31C35">
        <w:rPr>
          <w:rFonts w:ascii="Times New Roman" w:hAnsi="Times New Roman"/>
          <w:sz w:val="24"/>
          <w:szCs w:val="24"/>
        </w:rPr>
        <w:t xml:space="preserve">. </w:t>
      </w:r>
      <w:r w:rsidR="003B16E3" w:rsidRPr="00B31C35">
        <w:rPr>
          <w:rFonts w:ascii="Times New Roman" w:hAnsi="Times New Roman"/>
          <w:sz w:val="24"/>
          <w:szCs w:val="24"/>
        </w:rPr>
        <w:t xml:space="preserve">The </w:t>
      </w:r>
      <w:r w:rsidR="00E1254E" w:rsidRPr="00B31C35">
        <w:rPr>
          <w:rFonts w:ascii="Times New Roman" w:hAnsi="Times New Roman"/>
          <w:sz w:val="24"/>
          <w:szCs w:val="24"/>
        </w:rPr>
        <w:t>PPF said that t</w:t>
      </w:r>
      <w:r w:rsidR="000C11DB" w:rsidRPr="00B31C35">
        <w:rPr>
          <w:rFonts w:ascii="Times New Roman" w:hAnsi="Times New Roman"/>
          <w:sz w:val="24"/>
          <w:szCs w:val="24"/>
        </w:rPr>
        <w:t>he cost of living ha</w:t>
      </w:r>
      <w:r w:rsidR="00E1254E" w:rsidRPr="00B31C35">
        <w:rPr>
          <w:rFonts w:ascii="Times New Roman" w:hAnsi="Times New Roman"/>
          <w:sz w:val="24"/>
          <w:szCs w:val="24"/>
        </w:rPr>
        <w:t>d</w:t>
      </w:r>
      <w:r w:rsidR="000C11DB" w:rsidRPr="00B31C35">
        <w:rPr>
          <w:rFonts w:ascii="Times New Roman" w:hAnsi="Times New Roman"/>
          <w:sz w:val="24"/>
          <w:szCs w:val="24"/>
        </w:rPr>
        <w:t xml:space="preserve"> gone up and monthly pensions </w:t>
      </w:r>
      <w:r w:rsidR="00E1254E" w:rsidRPr="00B31C35">
        <w:rPr>
          <w:rFonts w:ascii="Times New Roman" w:hAnsi="Times New Roman"/>
          <w:sz w:val="24"/>
          <w:szCs w:val="24"/>
        </w:rPr>
        <w:t>c</w:t>
      </w:r>
      <w:r w:rsidR="000C11DB" w:rsidRPr="00B31C35">
        <w:rPr>
          <w:rFonts w:ascii="Times New Roman" w:hAnsi="Times New Roman"/>
          <w:sz w:val="24"/>
          <w:szCs w:val="24"/>
        </w:rPr>
        <w:t xml:space="preserve">annot cover these increases. </w:t>
      </w:r>
    </w:p>
    <w:p w14:paraId="14ADBEE3" w14:textId="77777777" w:rsidR="000C11DB" w:rsidRPr="00B31C35" w:rsidRDefault="003B16E3"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E1254E" w:rsidRPr="00B31C35">
        <w:rPr>
          <w:rFonts w:ascii="Times New Roman" w:hAnsi="Times New Roman"/>
          <w:sz w:val="24"/>
          <w:szCs w:val="24"/>
        </w:rPr>
        <w:t xml:space="preserve">PPF said that the </w:t>
      </w:r>
      <w:r w:rsidR="000C11DB" w:rsidRPr="00B31C35">
        <w:rPr>
          <w:rFonts w:ascii="Times New Roman" w:hAnsi="Times New Roman"/>
          <w:sz w:val="24"/>
          <w:szCs w:val="24"/>
        </w:rPr>
        <w:t xml:space="preserve">extra pension </w:t>
      </w:r>
      <w:r w:rsidR="00E1254E" w:rsidRPr="00B31C35">
        <w:rPr>
          <w:rFonts w:ascii="Times New Roman" w:hAnsi="Times New Roman"/>
          <w:sz w:val="24"/>
          <w:szCs w:val="24"/>
        </w:rPr>
        <w:t xml:space="preserve">in December </w:t>
      </w:r>
      <w:r w:rsidR="000C11DB" w:rsidRPr="00B31C35">
        <w:rPr>
          <w:rFonts w:ascii="Times New Roman" w:hAnsi="Times New Roman"/>
          <w:sz w:val="24"/>
          <w:szCs w:val="24"/>
        </w:rPr>
        <w:t xml:space="preserve">would help them ensure that their school going grandchildren will be much better prepared </w:t>
      </w:r>
      <w:r w:rsidR="002E2D88" w:rsidRPr="00B31C35">
        <w:rPr>
          <w:rFonts w:ascii="Times New Roman" w:hAnsi="Times New Roman"/>
          <w:sz w:val="24"/>
          <w:szCs w:val="24"/>
        </w:rPr>
        <w:t xml:space="preserve">in </w:t>
      </w:r>
      <w:r w:rsidR="000C11DB" w:rsidRPr="00B31C35">
        <w:rPr>
          <w:rFonts w:ascii="Times New Roman" w:hAnsi="Times New Roman"/>
          <w:sz w:val="24"/>
          <w:szCs w:val="24"/>
        </w:rPr>
        <w:t xml:space="preserve">the new school year. </w:t>
      </w:r>
      <w:r w:rsidR="002E2D88" w:rsidRPr="00B31C35">
        <w:rPr>
          <w:rFonts w:ascii="Times New Roman" w:hAnsi="Times New Roman"/>
          <w:sz w:val="24"/>
          <w:szCs w:val="24"/>
        </w:rPr>
        <w:t xml:space="preserve">The PPF said that its members </w:t>
      </w:r>
      <w:r w:rsidR="000C11DB" w:rsidRPr="00B31C35">
        <w:rPr>
          <w:rFonts w:ascii="Times New Roman" w:hAnsi="Times New Roman"/>
          <w:sz w:val="24"/>
          <w:szCs w:val="24"/>
        </w:rPr>
        <w:t>save</w:t>
      </w:r>
      <w:r w:rsidR="002E2D88" w:rsidRPr="00B31C35">
        <w:rPr>
          <w:rFonts w:ascii="Times New Roman" w:hAnsi="Times New Roman"/>
          <w:sz w:val="24"/>
          <w:szCs w:val="24"/>
        </w:rPr>
        <w:t xml:space="preserve">d in stokvels during the year </w:t>
      </w:r>
      <w:r w:rsidR="000C11DB" w:rsidRPr="00B31C35">
        <w:rPr>
          <w:rFonts w:ascii="Times New Roman" w:hAnsi="Times New Roman"/>
          <w:sz w:val="24"/>
          <w:szCs w:val="24"/>
        </w:rPr>
        <w:t>and believe</w:t>
      </w:r>
      <w:r w:rsidR="002E2D88" w:rsidRPr="00B31C35">
        <w:rPr>
          <w:rFonts w:ascii="Times New Roman" w:hAnsi="Times New Roman"/>
          <w:sz w:val="24"/>
          <w:szCs w:val="24"/>
        </w:rPr>
        <w:t>d</w:t>
      </w:r>
      <w:r w:rsidR="000C11DB" w:rsidRPr="00B31C35">
        <w:rPr>
          <w:rFonts w:ascii="Times New Roman" w:hAnsi="Times New Roman"/>
          <w:sz w:val="24"/>
          <w:szCs w:val="24"/>
        </w:rPr>
        <w:t xml:space="preserve"> </w:t>
      </w:r>
      <w:r w:rsidR="002E2D88" w:rsidRPr="00B31C35">
        <w:rPr>
          <w:rFonts w:ascii="Times New Roman" w:hAnsi="Times New Roman"/>
          <w:sz w:val="24"/>
          <w:szCs w:val="24"/>
        </w:rPr>
        <w:t xml:space="preserve">that </w:t>
      </w:r>
      <w:r w:rsidR="000C11DB" w:rsidRPr="00B31C35">
        <w:rPr>
          <w:rFonts w:ascii="Times New Roman" w:hAnsi="Times New Roman"/>
          <w:sz w:val="24"/>
          <w:szCs w:val="24"/>
        </w:rPr>
        <w:t xml:space="preserve">it would be much better if they </w:t>
      </w:r>
      <w:r w:rsidR="002E2D88" w:rsidRPr="00B31C35">
        <w:rPr>
          <w:rFonts w:ascii="Times New Roman" w:hAnsi="Times New Roman"/>
          <w:sz w:val="24"/>
          <w:szCs w:val="24"/>
        </w:rPr>
        <w:t xml:space="preserve">could </w:t>
      </w:r>
      <w:r w:rsidR="000C11DB" w:rsidRPr="00B31C35">
        <w:rPr>
          <w:rFonts w:ascii="Times New Roman" w:hAnsi="Times New Roman"/>
          <w:sz w:val="24"/>
          <w:szCs w:val="24"/>
        </w:rPr>
        <w:t>take those savings and use them to invest in small businesses</w:t>
      </w:r>
      <w:r w:rsidR="002E2D88" w:rsidRPr="00B31C35">
        <w:rPr>
          <w:rFonts w:ascii="Times New Roman" w:hAnsi="Times New Roman"/>
          <w:sz w:val="24"/>
          <w:szCs w:val="24"/>
        </w:rPr>
        <w:t xml:space="preserve"> in order to get extra income</w:t>
      </w:r>
      <w:r w:rsidR="006B4A61" w:rsidRPr="00B31C35">
        <w:rPr>
          <w:rFonts w:ascii="Times New Roman" w:hAnsi="Times New Roman"/>
          <w:sz w:val="24"/>
          <w:szCs w:val="24"/>
        </w:rPr>
        <w:t xml:space="preserve">. </w:t>
      </w:r>
    </w:p>
    <w:p w14:paraId="6880CC79" w14:textId="034D0D10" w:rsidR="000C11DB" w:rsidRPr="00B31C35" w:rsidRDefault="006B4A61"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pensioners </w:t>
      </w:r>
      <w:r w:rsidR="000C11DB" w:rsidRPr="00B31C35">
        <w:rPr>
          <w:rFonts w:ascii="Times New Roman" w:hAnsi="Times New Roman"/>
          <w:sz w:val="24"/>
          <w:szCs w:val="24"/>
        </w:rPr>
        <w:t>told the Committees that this year was even worse</w:t>
      </w:r>
      <w:r w:rsidRPr="00B31C35">
        <w:rPr>
          <w:rFonts w:ascii="Times New Roman" w:hAnsi="Times New Roman"/>
          <w:sz w:val="24"/>
          <w:szCs w:val="24"/>
        </w:rPr>
        <w:t xml:space="preserve"> </w:t>
      </w:r>
      <w:r w:rsidR="003B16E3" w:rsidRPr="00B31C35">
        <w:rPr>
          <w:rFonts w:ascii="Times New Roman" w:hAnsi="Times New Roman"/>
          <w:sz w:val="24"/>
          <w:szCs w:val="24"/>
        </w:rPr>
        <w:t xml:space="preserve">to manage on their pensions </w:t>
      </w:r>
      <w:r w:rsidR="000C11DB" w:rsidRPr="00B31C35">
        <w:rPr>
          <w:rFonts w:ascii="Times New Roman" w:hAnsi="Times New Roman"/>
          <w:sz w:val="24"/>
          <w:szCs w:val="24"/>
        </w:rPr>
        <w:t>because of the increases in fuel, electricity, transport to send their grandchildren to school, VAT and food pr</w:t>
      </w:r>
      <w:r w:rsidRPr="00B31C35">
        <w:rPr>
          <w:rFonts w:ascii="Times New Roman" w:hAnsi="Times New Roman"/>
          <w:sz w:val="24"/>
          <w:szCs w:val="24"/>
        </w:rPr>
        <w:t xml:space="preserve">ices. The pensioners </w:t>
      </w:r>
      <w:r w:rsidR="000C11DB" w:rsidRPr="00B31C35">
        <w:rPr>
          <w:rFonts w:ascii="Times New Roman" w:hAnsi="Times New Roman"/>
          <w:sz w:val="24"/>
          <w:szCs w:val="24"/>
        </w:rPr>
        <w:t>further</w:t>
      </w:r>
      <w:r w:rsidRPr="00B31C35">
        <w:rPr>
          <w:rFonts w:ascii="Times New Roman" w:hAnsi="Times New Roman"/>
          <w:sz w:val="24"/>
          <w:szCs w:val="24"/>
        </w:rPr>
        <w:t xml:space="preserve"> told the Committees that they we</w:t>
      </w:r>
      <w:r w:rsidR="000C11DB" w:rsidRPr="00B31C35">
        <w:rPr>
          <w:rFonts w:ascii="Times New Roman" w:hAnsi="Times New Roman"/>
          <w:sz w:val="24"/>
          <w:szCs w:val="24"/>
        </w:rPr>
        <w:t xml:space="preserve">re the only breadwinners in </w:t>
      </w:r>
      <w:r w:rsidRPr="00B31C35">
        <w:rPr>
          <w:rFonts w:ascii="Times New Roman" w:hAnsi="Times New Roman"/>
          <w:sz w:val="24"/>
          <w:szCs w:val="24"/>
        </w:rPr>
        <w:t xml:space="preserve">their extended families and they are </w:t>
      </w:r>
      <w:r w:rsidR="000C11DB" w:rsidRPr="00B31C35">
        <w:rPr>
          <w:rFonts w:ascii="Times New Roman" w:hAnsi="Times New Roman"/>
          <w:sz w:val="24"/>
          <w:szCs w:val="24"/>
        </w:rPr>
        <w:t xml:space="preserve">relied on to cover all </w:t>
      </w:r>
      <w:r w:rsidR="00685E00" w:rsidRPr="00B31C35">
        <w:rPr>
          <w:rFonts w:ascii="Times New Roman" w:hAnsi="Times New Roman"/>
          <w:sz w:val="24"/>
          <w:szCs w:val="24"/>
        </w:rPr>
        <w:t>the expenses</w:t>
      </w:r>
      <w:r w:rsidR="000C11DB" w:rsidRPr="00B31C35">
        <w:rPr>
          <w:rFonts w:ascii="Times New Roman" w:hAnsi="Times New Roman"/>
          <w:sz w:val="24"/>
          <w:szCs w:val="24"/>
        </w:rPr>
        <w:t xml:space="preserve"> with a minimum old age grant.  </w:t>
      </w:r>
    </w:p>
    <w:p w14:paraId="30313F22" w14:textId="6D0D341A" w:rsidR="006B4A61" w:rsidRPr="00B31C35" w:rsidRDefault="000C11D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They </w:t>
      </w:r>
      <w:r w:rsidR="006B4A61" w:rsidRPr="00B31C35">
        <w:rPr>
          <w:rFonts w:ascii="Times New Roman" w:hAnsi="Times New Roman"/>
          <w:sz w:val="24"/>
          <w:szCs w:val="24"/>
        </w:rPr>
        <w:t xml:space="preserve">pleaded with </w:t>
      </w:r>
      <w:r w:rsidRPr="00B31C35">
        <w:rPr>
          <w:rFonts w:ascii="Times New Roman" w:hAnsi="Times New Roman"/>
          <w:sz w:val="24"/>
          <w:szCs w:val="24"/>
        </w:rPr>
        <w:t>the Minister of Finance to increase the monthly pension to a living wage of R8</w:t>
      </w:r>
      <w:r w:rsidR="00685E00" w:rsidRPr="00B31C35">
        <w:rPr>
          <w:rFonts w:ascii="Times New Roman" w:hAnsi="Times New Roman"/>
          <w:sz w:val="24"/>
          <w:szCs w:val="24"/>
        </w:rPr>
        <w:t>, 000</w:t>
      </w:r>
      <w:r w:rsidRPr="00B31C35">
        <w:rPr>
          <w:rFonts w:ascii="Times New Roman" w:hAnsi="Times New Roman"/>
          <w:sz w:val="24"/>
          <w:szCs w:val="24"/>
        </w:rPr>
        <w:t xml:space="preserve"> as Rl</w:t>
      </w:r>
      <w:r w:rsidR="00685E00" w:rsidRPr="00B31C35">
        <w:rPr>
          <w:rFonts w:ascii="Times New Roman" w:hAnsi="Times New Roman"/>
          <w:sz w:val="24"/>
          <w:szCs w:val="24"/>
        </w:rPr>
        <w:t>, 700</w:t>
      </w:r>
      <w:r w:rsidRPr="00B31C35">
        <w:rPr>
          <w:rFonts w:ascii="Times New Roman" w:hAnsi="Times New Roman"/>
          <w:sz w:val="24"/>
          <w:szCs w:val="24"/>
        </w:rPr>
        <w:t xml:space="preserve"> </w:t>
      </w:r>
      <w:r w:rsidR="006B4A61" w:rsidRPr="00B31C35">
        <w:rPr>
          <w:rFonts w:ascii="Times New Roman" w:hAnsi="Times New Roman"/>
          <w:sz w:val="24"/>
          <w:szCs w:val="24"/>
        </w:rPr>
        <w:t>was</w:t>
      </w:r>
      <w:r w:rsidRPr="00B31C35">
        <w:rPr>
          <w:rFonts w:ascii="Times New Roman" w:hAnsi="Times New Roman"/>
          <w:sz w:val="24"/>
          <w:szCs w:val="24"/>
        </w:rPr>
        <w:t xml:space="preserve"> far too low. </w:t>
      </w:r>
      <w:r w:rsidR="006B4A61" w:rsidRPr="00B31C35">
        <w:rPr>
          <w:rFonts w:ascii="Times New Roman" w:hAnsi="Times New Roman"/>
          <w:sz w:val="24"/>
          <w:szCs w:val="24"/>
        </w:rPr>
        <w:t>They said that due to the low amount of the grant, they were compelled to borrow from</w:t>
      </w:r>
      <w:r w:rsidR="003B16E3" w:rsidRPr="00B31C35">
        <w:rPr>
          <w:rFonts w:ascii="Times New Roman" w:hAnsi="Times New Roman"/>
          <w:sz w:val="24"/>
          <w:szCs w:val="24"/>
        </w:rPr>
        <w:t xml:space="preserve"> </w:t>
      </w:r>
      <w:r w:rsidR="006B4A61" w:rsidRPr="00B31C35">
        <w:rPr>
          <w:rFonts w:ascii="Times New Roman" w:hAnsi="Times New Roman"/>
          <w:i/>
          <w:sz w:val="24"/>
          <w:szCs w:val="24"/>
        </w:rPr>
        <w:t>mashonisas</w:t>
      </w:r>
      <w:r w:rsidR="006B4A61" w:rsidRPr="00B31C35">
        <w:rPr>
          <w:rFonts w:ascii="Times New Roman" w:hAnsi="Times New Roman"/>
          <w:sz w:val="24"/>
          <w:szCs w:val="24"/>
        </w:rPr>
        <w:t xml:space="preserve"> on a monthly basis</w:t>
      </w:r>
      <w:r w:rsidRPr="00B31C35">
        <w:rPr>
          <w:rFonts w:ascii="Times New Roman" w:hAnsi="Times New Roman"/>
          <w:sz w:val="24"/>
          <w:szCs w:val="24"/>
        </w:rPr>
        <w:t>. The</w:t>
      </w:r>
      <w:r w:rsidR="006B4A61" w:rsidRPr="00B31C35">
        <w:rPr>
          <w:rFonts w:ascii="Times New Roman" w:hAnsi="Times New Roman"/>
          <w:sz w:val="24"/>
          <w:szCs w:val="24"/>
        </w:rPr>
        <w:t xml:space="preserve">ir </w:t>
      </w:r>
      <w:r w:rsidR="006B4A61" w:rsidRPr="00B31C35">
        <w:rPr>
          <w:rFonts w:ascii="Times New Roman" w:hAnsi="Times New Roman"/>
          <w:sz w:val="24"/>
          <w:szCs w:val="24"/>
        </w:rPr>
        <w:lastRenderedPageBreak/>
        <w:t>grants are</w:t>
      </w:r>
      <w:r w:rsidRPr="00B31C35">
        <w:rPr>
          <w:rFonts w:ascii="Times New Roman" w:hAnsi="Times New Roman"/>
          <w:sz w:val="24"/>
          <w:szCs w:val="24"/>
        </w:rPr>
        <w:t xml:space="preserve"> </w:t>
      </w:r>
      <w:r w:rsidR="006B4A61" w:rsidRPr="00B31C35">
        <w:rPr>
          <w:rFonts w:ascii="Times New Roman" w:hAnsi="Times New Roman"/>
          <w:sz w:val="24"/>
          <w:szCs w:val="24"/>
        </w:rPr>
        <w:t xml:space="preserve">spent in </w:t>
      </w:r>
      <w:r w:rsidRPr="00B31C35">
        <w:rPr>
          <w:rFonts w:ascii="Times New Roman" w:hAnsi="Times New Roman"/>
          <w:sz w:val="24"/>
          <w:szCs w:val="24"/>
        </w:rPr>
        <w:t xml:space="preserve">a few hours on food, electricity, transport, scholar transport, debt repayments and burial insurance and </w:t>
      </w:r>
      <w:r w:rsidR="003B16E3" w:rsidRPr="00B31C35">
        <w:rPr>
          <w:rFonts w:ascii="Times New Roman" w:hAnsi="Times New Roman"/>
          <w:sz w:val="24"/>
          <w:szCs w:val="24"/>
        </w:rPr>
        <w:t xml:space="preserve">they </w:t>
      </w:r>
      <w:r w:rsidRPr="00B31C35">
        <w:rPr>
          <w:rFonts w:ascii="Times New Roman" w:hAnsi="Times New Roman"/>
          <w:sz w:val="24"/>
          <w:szCs w:val="24"/>
        </w:rPr>
        <w:t xml:space="preserve">are left with nothing. </w:t>
      </w:r>
    </w:p>
    <w:p w14:paraId="6C4FDAE2" w14:textId="77777777" w:rsidR="006B4A61" w:rsidRPr="00B31C35" w:rsidRDefault="006B4A61"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The pensioners said they</w:t>
      </w:r>
      <w:r w:rsidR="000C11DB" w:rsidRPr="00B31C35">
        <w:rPr>
          <w:rFonts w:ascii="Times New Roman" w:hAnsi="Times New Roman"/>
          <w:sz w:val="24"/>
          <w:szCs w:val="24"/>
        </w:rPr>
        <w:t xml:space="preserve"> believe</w:t>
      </w:r>
      <w:r w:rsidRPr="00B31C35">
        <w:rPr>
          <w:rFonts w:ascii="Times New Roman" w:hAnsi="Times New Roman"/>
          <w:sz w:val="24"/>
          <w:szCs w:val="24"/>
        </w:rPr>
        <w:t>d South Africa wa</w:t>
      </w:r>
      <w:r w:rsidR="000C11DB" w:rsidRPr="00B31C35">
        <w:rPr>
          <w:rFonts w:ascii="Times New Roman" w:hAnsi="Times New Roman"/>
          <w:sz w:val="24"/>
          <w:szCs w:val="24"/>
        </w:rPr>
        <w:t>s struggling to create jobs. If resources are invest</w:t>
      </w:r>
      <w:r w:rsidRPr="00B31C35">
        <w:rPr>
          <w:rFonts w:ascii="Times New Roman" w:hAnsi="Times New Roman"/>
          <w:sz w:val="24"/>
          <w:szCs w:val="24"/>
        </w:rPr>
        <w:t>ed</w:t>
      </w:r>
      <w:r w:rsidR="000C11DB" w:rsidRPr="00B31C35">
        <w:rPr>
          <w:rFonts w:ascii="Times New Roman" w:hAnsi="Times New Roman"/>
          <w:sz w:val="24"/>
          <w:szCs w:val="24"/>
        </w:rPr>
        <w:t xml:space="preserve"> in pensioners, th</w:t>
      </w:r>
      <w:r w:rsidRPr="00B31C35">
        <w:rPr>
          <w:rFonts w:ascii="Times New Roman" w:hAnsi="Times New Roman"/>
          <w:sz w:val="24"/>
          <w:szCs w:val="24"/>
        </w:rPr>
        <w:t xml:space="preserve">at will provide them with some relief and better prospects for their families. </w:t>
      </w:r>
    </w:p>
    <w:p w14:paraId="4E8D00A5" w14:textId="77777777" w:rsidR="006B4A61" w:rsidRPr="00B31C35" w:rsidRDefault="006B4A61" w:rsidP="00B31C35">
      <w:pPr>
        <w:pStyle w:val="ListParagraph"/>
        <w:spacing w:line="360" w:lineRule="auto"/>
        <w:ind w:left="360"/>
        <w:jc w:val="both"/>
        <w:rPr>
          <w:rFonts w:ascii="Times New Roman" w:hAnsi="Times New Roman"/>
          <w:b/>
          <w:sz w:val="24"/>
          <w:szCs w:val="24"/>
        </w:rPr>
      </w:pPr>
    </w:p>
    <w:p w14:paraId="125E8D31" w14:textId="77777777" w:rsidR="00C03859"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BUDGET JUSTICE COALITION</w:t>
      </w:r>
    </w:p>
    <w:p w14:paraId="505B3CB5" w14:textId="77777777" w:rsidR="00C03859" w:rsidRPr="00B31C35" w:rsidRDefault="003B16E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C03859" w:rsidRPr="00B31C35">
        <w:rPr>
          <w:rFonts w:ascii="Times New Roman" w:hAnsi="Times New Roman"/>
          <w:sz w:val="24"/>
          <w:szCs w:val="24"/>
        </w:rPr>
        <w:t xml:space="preserve">Budget Justice Coalition (BJC) said that the MTBPS did not take bold steps to stimulate the economy and embark on a more inclusive growth path. It further said that an economic recovery and turnaround will only come from investment in all aspects of improving people’s lives. It submitted that South Africa “austerity” policy direction did little to ensure government’s revenue-raising and spending advances to </w:t>
      </w:r>
      <w:r w:rsidR="000C6581" w:rsidRPr="00B31C35">
        <w:rPr>
          <w:rFonts w:ascii="Times New Roman" w:hAnsi="Times New Roman"/>
          <w:sz w:val="24"/>
          <w:szCs w:val="24"/>
        </w:rPr>
        <w:t xml:space="preserve">ensure </w:t>
      </w:r>
      <w:r w:rsidR="00C03859" w:rsidRPr="00B31C35">
        <w:rPr>
          <w:rFonts w:ascii="Times New Roman" w:hAnsi="Times New Roman"/>
          <w:sz w:val="24"/>
          <w:szCs w:val="24"/>
        </w:rPr>
        <w:t xml:space="preserve">the fulfilment of socio-economic rights. </w:t>
      </w:r>
    </w:p>
    <w:p w14:paraId="5734D687" w14:textId="77777777" w:rsidR="00FE782F" w:rsidRPr="00B31C35" w:rsidRDefault="00FA4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C03859" w:rsidRPr="00B31C35">
        <w:rPr>
          <w:rFonts w:ascii="Times New Roman" w:hAnsi="Times New Roman"/>
          <w:sz w:val="24"/>
          <w:szCs w:val="24"/>
        </w:rPr>
        <w:t>BJC submitted that the public sector wage bill was not the root cause of South Africa’s problems but austere debt targets</w:t>
      </w:r>
      <w:r w:rsidRPr="00B31C35">
        <w:rPr>
          <w:rFonts w:ascii="Times New Roman" w:hAnsi="Times New Roman"/>
          <w:sz w:val="24"/>
          <w:szCs w:val="24"/>
        </w:rPr>
        <w:t xml:space="preserve">; instead it was </w:t>
      </w:r>
      <w:r w:rsidR="00C03859" w:rsidRPr="00B31C35">
        <w:rPr>
          <w:rFonts w:ascii="Times New Roman" w:hAnsi="Times New Roman"/>
          <w:sz w:val="24"/>
          <w:szCs w:val="24"/>
        </w:rPr>
        <w:t>a refusal to improve the progressivity of the tax system by increasing taxes on the rich and corporations</w:t>
      </w:r>
      <w:r w:rsidRPr="00B31C35">
        <w:rPr>
          <w:rFonts w:ascii="Times New Roman" w:hAnsi="Times New Roman"/>
          <w:sz w:val="24"/>
          <w:szCs w:val="24"/>
        </w:rPr>
        <w:t>.</w:t>
      </w:r>
      <w:r w:rsidR="00C03859" w:rsidRPr="00B31C35">
        <w:rPr>
          <w:rFonts w:ascii="Times New Roman" w:hAnsi="Times New Roman"/>
          <w:sz w:val="24"/>
          <w:szCs w:val="24"/>
        </w:rPr>
        <w:t xml:space="preserve"> </w:t>
      </w:r>
      <w:r w:rsidR="00FE782F" w:rsidRPr="00B31C35">
        <w:rPr>
          <w:rFonts w:ascii="Times New Roman" w:hAnsi="Times New Roman"/>
          <w:sz w:val="24"/>
          <w:szCs w:val="24"/>
        </w:rPr>
        <w:t xml:space="preserve">It said that billions in revenue had been foregone from the two decades of decreasing corporate and personal income tax rates and a failure to crackdown on tax evasion </w:t>
      </w:r>
      <w:r w:rsidRPr="00B31C35">
        <w:rPr>
          <w:rFonts w:ascii="Times New Roman" w:hAnsi="Times New Roman"/>
          <w:sz w:val="24"/>
          <w:szCs w:val="24"/>
        </w:rPr>
        <w:t xml:space="preserve">also contributed to </w:t>
      </w:r>
      <w:r w:rsidR="00FE782F" w:rsidRPr="00B31C35">
        <w:rPr>
          <w:rFonts w:ascii="Times New Roman" w:hAnsi="Times New Roman"/>
          <w:sz w:val="24"/>
          <w:szCs w:val="24"/>
        </w:rPr>
        <w:t xml:space="preserve">the country’s budget deficit, as </w:t>
      </w:r>
      <w:r w:rsidRPr="00B31C35">
        <w:rPr>
          <w:rFonts w:ascii="Times New Roman" w:hAnsi="Times New Roman"/>
          <w:sz w:val="24"/>
          <w:szCs w:val="24"/>
        </w:rPr>
        <w:t xml:space="preserve">did </w:t>
      </w:r>
      <w:r w:rsidR="00FE782F" w:rsidRPr="00B31C35">
        <w:rPr>
          <w:rFonts w:ascii="Times New Roman" w:hAnsi="Times New Roman"/>
          <w:sz w:val="24"/>
          <w:szCs w:val="24"/>
        </w:rPr>
        <w:t>underperformance and irregular, fruitless and wasteful expenditure.</w:t>
      </w:r>
    </w:p>
    <w:p w14:paraId="2116CCAA" w14:textId="22973521" w:rsidR="00AC3D6E" w:rsidRPr="00B31C35" w:rsidRDefault="00FA4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FE782F" w:rsidRPr="00B31C35">
        <w:rPr>
          <w:rFonts w:ascii="Times New Roman" w:hAnsi="Times New Roman"/>
          <w:sz w:val="24"/>
          <w:szCs w:val="24"/>
        </w:rPr>
        <w:t xml:space="preserve">BJC said that the MTBPS showed </w:t>
      </w:r>
      <w:r w:rsidR="00FE782F" w:rsidRPr="00B31C35">
        <w:rPr>
          <w:rFonts w:ascii="Times New Roman" w:hAnsi="Times New Roman"/>
          <w:color w:val="000000" w:themeColor="text1"/>
          <w:sz w:val="24"/>
          <w:szCs w:val="24"/>
        </w:rPr>
        <w:t>low government consumption</w:t>
      </w:r>
      <w:r w:rsidR="00002C93" w:rsidRPr="00B31C35">
        <w:rPr>
          <w:rFonts w:ascii="Times New Roman" w:hAnsi="Times New Roman"/>
          <w:color w:val="000000" w:themeColor="text1"/>
          <w:sz w:val="24"/>
          <w:szCs w:val="24"/>
        </w:rPr>
        <w:t xml:space="preserve"> expenditure growth</w:t>
      </w:r>
      <w:r w:rsidR="00FE782F" w:rsidRPr="00B31C35">
        <w:rPr>
          <w:rFonts w:ascii="Times New Roman" w:hAnsi="Times New Roman"/>
          <w:color w:val="000000" w:themeColor="text1"/>
          <w:sz w:val="24"/>
          <w:szCs w:val="24"/>
        </w:rPr>
        <w:t xml:space="preserve"> when considered against population growth</w:t>
      </w:r>
      <w:r w:rsidR="00AC3D6E" w:rsidRPr="00B31C35">
        <w:rPr>
          <w:rFonts w:ascii="Times New Roman" w:hAnsi="Times New Roman"/>
          <w:color w:val="000000" w:themeColor="text1"/>
          <w:sz w:val="24"/>
          <w:szCs w:val="24"/>
        </w:rPr>
        <w:t>. I</w:t>
      </w:r>
      <w:r w:rsidR="00AC3D6E" w:rsidRPr="00B31C35">
        <w:rPr>
          <w:rFonts w:ascii="Times New Roman" w:hAnsi="Times New Roman"/>
          <w:sz w:val="24"/>
          <w:szCs w:val="24"/>
        </w:rPr>
        <w:t xml:space="preserve">t further said that the President’s fiscal stimulus existed only in name as there was no new expenditure was allocated and the identified priorities were funded through taking funds away from other programmes. </w:t>
      </w:r>
      <w:r w:rsidRPr="00B31C35">
        <w:rPr>
          <w:rFonts w:ascii="Times New Roman" w:hAnsi="Times New Roman"/>
          <w:sz w:val="24"/>
          <w:szCs w:val="24"/>
        </w:rPr>
        <w:t xml:space="preserve">The </w:t>
      </w:r>
      <w:r w:rsidR="00AC3D6E" w:rsidRPr="00B31C35">
        <w:rPr>
          <w:rFonts w:ascii="Times New Roman" w:hAnsi="Times New Roman"/>
          <w:sz w:val="24"/>
          <w:szCs w:val="24"/>
        </w:rPr>
        <w:t xml:space="preserve">BJC recommended that the reprioritisation of funds be examined and a committee that focussed on </w:t>
      </w:r>
      <w:r w:rsidRPr="00B31C35">
        <w:rPr>
          <w:rFonts w:ascii="Times New Roman" w:hAnsi="Times New Roman"/>
          <w:sz w:val="24"/>
          <w:szCs w:val="24"/>
        </w:rPr>
        <w:t xml:space="preserve">a </w:t>
      </w:r>
      <w:r w:rsidR="00AC3D6E" w:rsidRPr="00B31C35">
        <w:rPr>
          <w:rFonts w:ascii="Times New Roman" w:hAnsi="Times New Roman"/>
          <w:sz w:val="24"/>
          <w:szCs w:val="24"/>
        </w:rPr>
        <w:t xml:space="preserve">pro-poor rights-based fiscal policy be established. </w:t>
      </w:r>
    </w:p>
    <w:p w14:paraId="02B66483" w14:textId="77777777" w:rsidR="00AB618D" w:rsidRPr="00B31C35" w:rsidRDefault="00FA4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AC3D6E" w:rsidRPr="00B31C35">
        <w:rPr>
          <w:rFonts w:ascii="Times New Roman" w:hAnsi="Times New Roman"/>
          <w:sz w:val="24"/>
          <w:szCs w:val="24"/>
        </w:rPr>
        <w:t xml:space="preserve">BJC submitted that government’s commitment to maintain expenditure ceilings and avoid increasing taxes reduced the room for counter-cyclical borrowing and spending and shrunk </w:t>
      </w:r>
      <w:r w:rsidRPr="00B31C35">
        <w:rPr>
          <w:rFonts w:ascii="Times New Roman" w:hAnsi="Times New Roman"/>
          <w:sz w:val="24"/>
          <w:szCs w:val="24"/>
        </w:rPr>
        <w:t xml:space="preserve">the </w:t>
      </w:r>
      <w:r w:rsidR="00AC3D6E" w:rsidRPr="00B31C35">
        <w:rPr>
          <w:rFonts w:ascii="Times New Roman" w:hAnsi="Times New Roman"/>
          <w:sz w:val="24"/>
          <w:szCs w:val="24"/>
        </w:rPr>
        <w:t xml:space="preserve">space for pro-equality policies. It recommended </w:t>
      </w:r>
      <w:r w:rsidRPr="00B31C35">
        <w:rPr>
          <w:rFonts w:ascii="Times New Roman" w:hAnsi="Times New Roman"/>
          <w:sz w:val="24"/>
          <w:szCs w:val="24"/>
        </w:rPr>
        <w:t xml:space="preserve">an </w:t>
      </w:r>
      <w:r w:rsidR="00AC3D6E" w:rsidRPr="00B31C35">
        <w:rPr>
          <w:rFonts w:ascii="Times New Roman" w:hAnsi="Times New Roman"/>
          <w:sz w:val="24"/>
          <w:szCs w:val="24"/>
        </w:rPr>
        <w:t>increase of PIT for high income earners, the raising of CIT rates moderately, higher VAT rates on luxury goods, cutting tax breaks for the wealthy</w:t>
      </w:r>
      <w:r w:rsidRPr="00B31C35">
        <w:rPr>
          <w:rFonts w:ascii="Times New Roman" w:hAnsi="Times New Roman"/>
          <w:sz w:val="24"/>
          <w:szCs w:val="24"/>
        </w:rPr>
        <w:t xml:space="preserve"> and </w:t>
      </w:r>
      <w:r w:rsidR="00AC3D6E" w:rsidRPr="00B31C35">
        <w:rPr>
          <w:rFonts w:ascii="Times New Roman" w:hAnsi="Times New Roman"/>
          <w:sz w:val="24"/>
          <w:szCs w:val="24"/>
        </w:rPr>
        <w:t xml:space="preserve">increasing taxation on wealth. </w:t>
      </w:r>
    </w:p>
    <w:p w14:paraId="2A3AA565" w14:textId="77777777" w:rsidR="00AB618D" w:rsidRPr="00B31C35" w:rsidRDefault="00FA4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AB618D" w:rsidRPr="00B31C35">
        <w:rPr>
          <w:rFonts w:ascii="Times New Roman" w:hAnsi="Times New Roman"/>
          <w:sz w:val="24"/>
          <w:szCs w:val="24"/>
        </w:rPr>
        <w:t xml:space="preserve">BJC welcomed the scrapping of VAT on sanitary pads, bread flour and white cake flour. It expressed disappointment </w:t>
      </w:r>
      <w:r w:rsidRPr="00B31C35">
        <w:rPr>
          <w:rFonts w:ascii="Times New Roman" w:hAnsi="Times New Roman"/>
          <w:sz w:val="24"/>
          <w:szCs w:val="24"/>
        </w:rPr>
        <w:t xml:space="preserve">that </w:t>
      </w:r>
      <w:r w:rsidR="00AB618D" w:rsidRPr="00B31C35">
        <w:rPr>
          <w:rFonts w:ascii="Times New Roman" w:hAnsi="Times New Roman"/>
          <w:sz w:val="24"/>
          <w:szCs w:val="24"/>
        </w:rPr>
        <w:t xml:space="preserve">further items such as nappies, school uniforms, protein-rich foods such as chicken and peanut butter and, candles </w:t>
      </w:r>
      <w:r w:rsidRPr="00B31C35">
        <w:rPr>
          <w:rFonts w:ascii="Times New Roman" w:hAnsi="Times New Roman"/>
          <w:sz w:val="24"/>
          <w:szCs w:val="24"/>
        </w:rPr>
        <w:t xml:space="preserve">were not </w:t>
      </w:r>
      <w:r w:rsidRPr="00B31C35">
        <w:rPr>
          <w:rFonts w:ascii="Times New Roman" w:hAnsi="Times New Roman"/>
          <w:sz w:val="24"/>
          <w:szCs w:val="24"/>
        </w:rPr>
        <w:lastRenderedPageBreak/>
        <w:t xml:space="preserve">zero-rated </w:t>
      </w:r>
      <w:r w:rsidR="00AB618D" w:rsidRPr="00B31C35">
        <w:rPr>
          <w:rFonts w:ascii="Times New Roman" w:hAnsi="Times New Roman"/>
          <w:sz w:val="24"/>
          <w:szCs w:val="24"/>
        </w:rPr>
        <w:t>as was recommended by the VAT panel</w:t>
      </w:r>
      <w:r w:rsidRPr="00B31C35">
        <w:rPr>
          <w:rFonts w:ascii="Times New Roman" w:hAnsi="Times New Roman"/>
          <w:sz w:val="24"/>
          <w:szCs w:val="24"/>
        </w:rPr>
        <w:t xml:space="preserve"> appointed by NT</w:t>
      </w:r>
      <w:r w:rsidR="00AB618D" w:rsidRPr="00B31C35">
        <w:rPr>
          <w:rFonts w:ascii="Times New Roman" w:hAnsi="Times New Roman"/>
          <w:sz w:val="24"/>
          <w:szCs w:val="24"/>
        </w:rPr>
        <w:t xml:space="preserve">. </w:t>
      </w:r>
      <w:r w:rsidRPr="00B31C35">
        <w:rPr>
          <w:rFonts w:ascii="Times New Roman" w:hAnsi="Times New Roman"/>
          <w:sz w:val="24"/>
          <w:szCs w:val="24"/>
        </w:rPr>
        <w:t xml:space="preserve">The </w:t>
      </w:r>
      <w:r w:rsidR="00AB618D" w:rsidRPr="00B31C35">
        <w:rPr>
          <w:rFonts w:ascii="Times New Roman" w:hAnsi="Times New Roman"/>
          <w:sz w:val="24"/>
          <w:szCs w:val="24"/>
        </w:rPr>
        <w:t xml:space="preserve">BJC further raised concerns </w:t>
      </w:r>
      <w:r w:rsidRPr="00B31C35">
        <w:rPr>
          <w:rFonts w:ascii="Times New Roman" w:hAnsi="Times New Roman"/>
          <w:sz w:val="24"/>
          <w:szCs w:val="24"/>
        </w:rPr>
        <w:t xml:space="preserve">about </w:t>
      </w:r>
      <w:r w:rsidR="00AB618D" w:rsidRPr="00B31C35">
        <w:rPr>
          <w:rFonts w:ascii="Times New Roman" w:hAnsi="Times New Roman"/>
          <w:sz w:val="24"/>
          <w:szCs w:val="24"/>
        </w:rPr>
        <w:t xml:space="preserve">the failure to consider targeted expenditure </w:t>
      </w:r>
      <w:r w:rsidRPr="00B31C35">
        <w:rPr>
          <w:rFonts w:ascii="Times New Roman" w:hAnsi="Times New Roman"/>
          <w:sz w:val="24"/>
          <w:szCs w:val="24"/>
        </w:rPr>
        <w:t>in terms of</w:t>
      </w:r>
      <w:r w:rsidR="00AB618D" w:rsidRPr="00B31C35">
        <w:rPr>
          <w:rFonts w:ascii="Times New Roman" w:hAnsi="Times New Roman"/>
          <w:sz w:val="24"/>
          <w:szCs w:val="24"/>
        </w:rPr>
        <w:t xml:space="preserve"> old age pension</w:t>
      </w:r>
      <w:r w:rsidRPr="00B31C35">
        <w:rPr>
          <w:rFonts w:ascii="Times New Roman" w:hAnsi="Times New Roman"/>
          <w:sz w:val="24"/>
          <w:szCs w:val="24"/>
        </w:rPr>
        <w:t>s</w:t>
      </w:r>
      <w:r w:rsidR="00AB618D" w:rsidRPr="00B31C35">
        <w:rPr>
          <w:rFonts w:ascii="Times New Roman" w:hAnsi="Times New Roman"/>
          <w:sz w:val="24"/>
          <w:szCs w:val="24"/>
        </w:rPr>
        <w:t xml:space="preserve"> and child support grants, among others</w:t>
      </w:r>
      <w:r w:rsidRPr="00B31C35">
        <w:rPr>
          <w:rFonts w:ascii="Times New Roman" w:hAnsi="Times New Roman"/>
          <w:sz w:val="24"/>
          <w:szCs w:val="24"/>
        </w:rPr>
        <w:t xml:space="preserve"> to reduce the effect of the VAT increase on the poor.</w:t>
      </w:r>
      <w:r w:rsidR="00AB618D" w:rsidRPr="00B31C35">
        <w:rPr>
          <w:rFonts w:ascii="Times New Roman" w:hAnsi="Times New Roman"/>
          <w:sz w:val="24"/>
          <w:szCs w:val="24"/>
        </w:rPr>
        <w:t xml:space="preserve"> </w:t>
      </w:r>
      <w:r w:rsidRPr="00B31C35">
        <w:rPr>
          <w:rFonts w:ascii="Times New Roman" w:hAnsi="Times New Roman"/>
          <w:sz w:val="24"/>
          <w:szCs w:val="24"/>
        </w:rPr>
        <w:t xml:space="preserve">The </w:t>
      </w:r>
      <w:r w:rsidR="00AB618D" w:rsidRPr="00B31C35">
        <w:rPr>
          <w:rFonts w:ascii="Times New Roman" w:hAnsi="Times New Roman"/>
          <w:sz w:val="24"/>
          <w:szCs w:val="24"/>
        </w:rPr>
        <w:t>BJC recommended that the VAT increase be re</w:t>
      </w:r>
      <w:r w:rsidR="00A148AE" w:rsidRPr="00B31C35">
        <w:rPr>
          <w:rFonts w:ascii="Times New Roman" w:hAnsi="Times New Roman"/>
          <w:sz w:val="24"/>
          <w:szCs w:val="24"/>
        </w:rPr>
        <w:t xml:space="preserve">versed.  </w:t>
      </w:r>
    </w:p>
    <w:p w14:paraId="26E7E930" w14:textId="75C77959" w:rsidR="00A148AE" w:rsidRPr="00B31C35" w:rsidRDefault="00FA4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AB618D" w:rsidRPr="00B31C35">
        <w:rPr>
          <w:rFonts w:ascii="Times New Roman" w:hAnsi="Times New Roman"/>
          <w:sz w:val="24"/>
          <w:szCs w:val="24"/>
        </w:rPr>
        <w:t>BJC welcomed the intervention</w:t>
      </w:r>
      <w:r w:rsidRPr="00B31C35">
        <w:rPr>
          <w:rFonts w:ascii="Times New Roman" w:hAnsi="Times New Roman"/>
          <w:sz w:val="24"/>
          <w:szCs w:val="24"/>
        </w:rPr>
        <w:t>s</w:t>
      </w:r>
      <w:r w:rsidR="00AB618D" w:rsidRPr="00B31C35">
        <w:rPr>
          <w:rFonts w:ascii="Times New Roman" w:hAnsi="Times New Roman"/>
          <w:sz w:val="24"/>
          <w:szCs w:val="24"/>
        </w:rPr>
        <w:t xml:space="preserve"> to improve governance at SARS and the additional allocation of R1.</w:t>
      </w:r>
      <w:r w:rsidRPr="00B31C35">
        <w:rPr>
          <w:rFonts w:ascii="Times New Roman" w:hAnsi="Times New Roman"/>
          <w:sz w:val="24"/>
          <w:szCs w:val="24"/>
        </w:rPr>
        <w:t xml:space="preserve"> </w:t>
      </w:r>
      <w:r w:rsidR="00161A07" w:rsidRPr="00B31C35">
        <w:rPr>
          <w:rFonts w:ascii="Times New Roman" w:hAnsi="Times New Roman"/>
          <w:color w:val="000000" w:themeColor="text1"/>
          <w:sz w:val="24"/>
          <w:szCs w:val="24"/>
        </w:rPr>
        <w:t>5</w:t>
      </w:r>
      <w:r w:rsidR="00AB618D" w:rsidRPr="00B31C35">
        <w:rPr>
          <w:rFonts w:ascii="Times New Roman" w:hAnsi="Times New Roman"/>
          <w:sz w:val="24"/>
          <w:szCs w:val="24"/>
        </w:rPr>
        <w:t xml:space="preserve"> billion</w:t>
      </w:r>
      <w:r w:rsidR="00A148AE" w:rsidRPr="00B31C35">
        <w:rPr>
          <w:rFonts w:ascii="Times New Roman" w:hAnsi="Times New Roman"/>
          <w:sz w:val="24"/>
          <w:szCs w:val="24"/>
        </w:rPr>
        <w:t xml:space="preserve"> to SARS</w:t>
      </w:r>
      <w:r w:rsidR="00AB618D" w:rsidRPr="00B31C35">
        <w:rPr>
          <w:rFonts w:ascii="Times New Roman" w:hAnsi="Times New Roman"/>
          <w:sz w:val="24"/>
          <w:szCs w:val="24"/>
        </w:rPr>
        <w:t>.</w:t>
      </w:r>
      <w:r w:rsidR="00A148AE" w:rsidRPr="00B31C35">
        <w:rPr>
          <w:rFonts w:ascii="Times New Roman" w:hAnsi="Times New Roman"/>
          <w:sz w:val="24"/>
          <w:szCs w:val="24"/>
        </w:rPr>
        <w:t xml:space="preserve"> It recommended a number of measures to increase revenue and the expenditure framework including through borrowing below market rate from the GEPF, the utilisation of </w:t>
      </w:r>
      <w:r w:rsidRPr="00B31C35">
        <w:rPr>
          <w:rFonts w:ascii="Times New Roman" w:hAnsi="Times New Roman"/>
          <w:sz w:val="24"/>
          <w:szCs w:val="24"/>
        </w:rPr>
        <w:t xml:space="preserve">the </w:t>
      </w:r>
      <w:r w:rsidR="00A148AE" w:rsidRPr="00B31C35">
        <w:rPr>
          <w:rFonts w:ascii="Times New Roman" w:hAnsi="Times New Roman"/>
          <w:sz w:val="24"/>
          <w:szCs w:val="24"/>
        </w:rPr>
        <w:t xml:space="preserve">unemployment insurance fund to introduce a work seekers’ grant and dealing with illicit financial flows. </w:t>
      </w:r>
    </w:p>
    <w:p w14:paraId="29E9AA95" w14:textId="77777777" w:rsidR="00F66A71" w:rsidRPr="00B31C35" w:rsidRDefault="00A148AE"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On macroeconomic policy, </w:t>
      </w:r>
      <w:r w:rsidR="00FA4043" w:rsidRPr="00B31C35">
        <w:rPr>
          <w:rFonts w:ascii="Times New Roman" w:hAnsi="Times New Roman"/>
          <w:sz w:val="24"/>
          <w:szCs w:val="24"/>
        </w:rPr>
        <w:t xml:space="preserve">the </w:t>
      </w:r>
      <w:r w:rsidRPr="00B31C35">
        <w:rPr>
          <w:rFonts w:ascii="Times New Roman" w:hAnsi="Times New Roman"/>
          <w:sz w:val="24"/>
          <w:szCs w:val="24"/>
        </w:rPr>
        <w:t xml:space="preserve">BJC submitted that austerity measures do not work and the South African government needs to urgently enter into a dialogue about more creative economic alternatives. It said that fiscal policy needs to be strongly counter-cyclical. It further submitted that </w:t>
      </w:r>
      <w:r w:rsidR="00F66A71" w:rsidRPr="00B31C35">
        <w:rPr>
          <w:rFonts w:ascii="Times New Roman" w:hAnsi="Times New Roman"/>
          <w:sz w:val="24"/>
          <w:szCs w:val="24"/>
        </w:rPr>
        <w:t xml:space="preserve">policies such as inflation targeting should not be prioritised as they exacerbated risks to the economy. It further submitted that South Africa’s monetary policy should target employment creation and growth. </w:t>
      </w:r>
    </w:p>
    <w:p w14:paraId="0441EF4C" w14:textId="77777777" w:rsidR="00F66A71" w:rsidRPr="00B31C35" w:rsidRDefault="00FA4043"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F66A71" w:rsidRPr="00B31C35">
        <w:rPr>
          <w:rFonts w:ascii="Times New Roman" w:hAnsi="Times New Roman"/>
          <w:sz w:val="24"/>
          <w:szCs w:val="24"/>
        </w:rPr>
        <w:t xml:space="preserve">BJC made a number of other recommendations on infrastructure spending, fiscal risks, health, education, social development, criminal justice, human settlements, rural development and land reform, gender budgeting, unemployment and the public sector wage bill. </w:t>
      </w:r>
    </w:p>
    <w:p w14:paraId="7085EFED" w14:textId="77777777" w:rsidR="00C03859" w:rsidRPr="00B31C35" w:rsidRDefault="00A148AE" w:rsidP="00B31C35">
      <w:pPr>
        <w:pStyle w:val="ListParagraph"/>
        <w:spacing w:line="360" w:lineRule="auto"/>
        <w:jc w:val="both"/>
        <w:rPr>
          <w:rFonts w:ascii="Times New Roman" w:hAnsi="Times New Roman"/>
          <w:sz w:val="24"/>
          <w:szCs w:val="24"/>
        </w:rPr>
      </w:pPr>
      <w:r w:rsidRPr="00B31C35">
        <w:rPr>
          <w:rFonts w:ascii="Times New Roman" w:hAnsi="Times New Roman"/>
          <w:sz w:val="24"/>
          <w:szCs w:val="24"/>
        </w:rPr>
        <w:t xml:space="preserve"> </w:t>
      </w:r>
      <w:r w:rsidR="00AB618D" w:rsidRPr="00B31C35">
        <w:rPr>
          <w:rFonts w:ascii="Times New Roman" w:hAnsi="Times New Roman"/>
          <w:sz w:val="24"/>
          <w:szCs w:val="24"/>
        </w:rPr>
        <w:t xml:space="preserve"> </w:t>
      </w:r>
      <w:r w:rsidR="00AC3D6E" w:rsidRPr="00B31C35">
        <w:rPr>
          <w:rFonts w:ascii="Times New Roman" w:hAnsi="Times New Roman"/>
          <w:sz w:val="24"/>
          <w:szCs w:val="24"/>
        </w:rPr>
        <w:t xml:space="preserve"> </w:t>
      </w:r>
      <w:r w:rsidR="00FE782F" w:rsidRPr="00B31C35">
        <w:rPr>
          <w:rFonts w:ascii="Times New Roman" w:hAnsi="Times New Roman"/>
          <w:sz w:val="24"/>
          <w:szCs w:val="24"/>
        </w:rPr>
        <w:t xml:space="preserve"> </w:t>
      </w:r>
    </w:p>
    <w:p w14:paraId="5D525593" w14:textId="77777777" w:rsidR="000C11DB"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IAN GLASS</w:t>
      </w:r>
    </w:p>
    <w:p w14:paraId="3AA9D99F" w14:textId="77777777" w:rsidR="000C11DB" w:rsidRPr="00B31C35" w:rsidRDefault="000C11D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Mr Glass is dependent on his living annuity and separate supplementary retirement savings. Since retiring, he has become increasingly alarmed at the effects of the poor economic performance and of the Capital Gains Tax (CGT) on his retirement savings. He fears for his retirement future, particularly should i</w:t>
      </w:r>
      <w:r w:rsidR="00FA4043" w:rsidRPr="00B31C35">
        <w:rPr>
          <w:rFonts w:ascii="Times New Roman" w:hAnsi="Times New Roman"/>
          <w:sz w:val="24"/>
          <w:szCs w:val="24"/>
        </w:rPr>
        <w:t>f it is</w:t>
      </w:r>
      <w:r w:rsidRPr="00B31C35">
        <w:rPr>
          <w:rFonts w:ascii="Times New Roman" w:hAnsi="Times New Roman"/>
          <w:sz w:val="24"/>
          <w:szCs w:val="24"/>
        </w:rPr>
        <w:t xml:space="preserve"> </w:t>
      </w:r>
      <w:r w:rsidR="00FA4043" w:rsidRPr="00B31C35">
        <w:rPr>
          <w:rFonts w:ascii="Times New Roman" w:hAnsi="Times New Roman"/>
          <w:sz w:val="24"/>
          <w:szCs w:val="24"/>
        </w:rPr>
        <w:t xml:space="preserve">to </w:t>
      </w:r>
      <w:r w:rsidRPr="00B31C35">
        <w:rPr>
          <w:rFonts w:ascii="Times New Roman" w:hAnsi="Times New Roman"/>
          <w:sz w:val="24"/>
          <w:szCs w:val="24"/>
        </w:rPr>
        <w:t xml:space="preserve">be a long one. </w:t>
      </w:r>
    </w:p>
    <w:p w14:paraId="210E6DD9" w14:textId="62330FF8" w:rsidR="000C11DB" w:rsidRPr="00B31C35" w:rsidRDefault="000C11D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Mr Glass is of the view that CGT impose</w:t>
      </w:r>
      <w:r w:rsidR="001905C6" w:rsidRPr="00B31C35">
        <w:rPr>
          <w:rFonts w:ascii="Times New Roman" w:hAnsi="Times New Roman"/>
          <w:sz w:val="24"/>
          <w:szCs w:val="24"/>
        </w:rPr>
        <w:t>s</w:t>
      </w:r>
      <w:r w:rsidRPr="00B31C35">
        <w:rPr>
          <w:rFonts w:ascii="Times New Roman" w:hAnsi="Times New Roman"/>
          <w:sz w:val="24"/>
          <w:szCs w:val="24"/>
        </w:rPr>
        <w:t xml:space="preserve"> onerous burdens on taxpayers</w:t>
      </w:r>
      <w:r w:rsidR="001905C6" w:rsidRPr="00B31C35">
        <w:rPr>
          <w:rFonts w:ascii="Times New Roman" w:hAnsi="Times New Roman"/>
          <w:sz w:val="24"/>
          <w:szCs w:val="24"/>
        </w:rPr>
        <w:t xml:space="preserve"> and raises </w:t>
      </w:r>
      <w:r w:rsidR="00685E00" w:rsidRPr="00B31C35">
        <w:rPr>
          <w:rFonts w:ascii="Times New Roman" w:hAnsi="Times New Roman"/>
          <w:sz w:val="24"/>
          <w:szCs w:val="24"/>
        </w:rPr>
        <w:t>issues of</w:t>
      </w:r>
      <w:r w:rsidRPr="00B31C35">
        <w:rPr>
          <w:rFonts w:ascii="Times New Roman" w:hAnsi="Times New Roman"/>
          <w:sz w:val="24"/>
          <w:szCs w:val="24"/>
        </w:rPr>
        <w:t xml:space="preserve"> complexity, uncertainty, record keeping, document retention</w:t>
      </w:r>
      <w:r w:rsidR="001905C6" w:rsidRPr="00B31C35">
        <w:rPr>
          <w:rFonts w:ascii="Times New Roman" w:hAnsi="Times New Roman"/>
          <w:sz w:val="24"/>
          <w:szCs w:val="24"/>
        </w:rPr>
        <w:t xml:space="preserve"> and</w:t>
      </w:r>
      <w:r w:rsidRPr="00B31C35">
        <w:rPr>
          <w:rFonts w:ascii="Times New Roman" w:hAnsi="Times New Roman"/>
          <w:sz w:val="24"/>
          <w:szCs w:val="24"/>
        </w:rPr>
        <w:t xml:space="preserve"> immobility</w:t>
      </w:r>
      <w:r w:rsidR="001905C6" w:rsidRPr="00B31C35">
        <w:rPr>
          <w:rFonts w:ascii="Times New Roman" w:hAnsi="Times New Roman"/>
          <w:sz w:val="24"/>
          <w:szCs w:val="24"/>
        </w:rPr>
        <w:t xml:space="preserve">, as well as </w:t>
      </w:r>
      <w:r w:rsidR="00685E00" w:rsidRPr="00B31C35">
        <w:rPr>
          <w:rFonts w:ascii="Times New Roman" w:hAnsi="Times New Roman"/>
          <w:sz w:val="24"/>
          <w:szCs w:val="24"/>
        </w:rPr>
        <w:t>the likely</w:t>
      </w:r>
      <w:r w:rsidRPr="00B31C35">
        <w:rPr>
          <w:rFonts w:ascii="Times New Roman" w:hAnsi="Times New Roman"/>
          <w:sz w:val="24"/>
          <w:szCs w:val="24"/>
        </w:rPr>
        <w:t xml:space="preserve"> traumatic disputes with SARS. </w:t>
      </w:r>
    </w:p>
    <w:p w14:paraId="4198E371" w14:textId="77777777" w:rsidR="000C11DB" w:rsidRPr="00B31C35" w:rsidRDefault="000C11D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Mr Glass believes that medical expenses and retirement accommodation costs, which are the major expense items for retirees, a</w:t>
      </w:r>
      <w:r w:rsidR="001905C6" w:rsidRPr="00B31C35">
        <w:rPr>
          <w:rFonts w:ascii="Times New Roman" w:hAnsi="Times New Roman"/>
          <w:sz w:val="24"/>
          <w:szCs w:val="24"/>
        </w:rPr>
        <w:t xml:space="preserve">s well as </w:t>
      </w:r>
      <w:r w:rsidRPr="00B31C35">
        <w:rPr>
          <w:rFonts w:ascii="Times New Roman" w:hAnsi="Times New Roman"/>
          <w:sz w:val="24"/>
          <w:szCs w:val="24"/>
        </w:rPr>
        <w:t xml:space="preserve">holiday </w:t>
      </w:r>
      <w:proofErr w:type="gramStart"/>
      <w:r w:rsidRPr="00B31C35">
        <w:rPr>
          <w:rFonts w:ascii="Times New Roman" w:hAnsi="Times New Roman"/>
          <w:sz w:val="24"/>
          <w:szCs w:val="24"/>
        </w:rPr>
        <w:t>costs</w:t>
      </w:r>
      <w:proofErr w:type="gramEnd"/>
      <w:r w:rsidRPr="00B31C35">
        <w:rPr>
          <w:rFonts w:ascii="Times New Roman" w:hAnsi="Times New Roman"/>
          <w:sz w:val="24"/>
          <w:szCs w:val="24"/>
        </w:rPr>
        <w:t xml:space="preserve"> are escalating well above the inflation rate. His living annuity has performed below the inflation rate; and he loses up to 1.8 per cent of his separate retirement savings through the CGT. </w:t>
      </w:r>
    </w:p>
    <w:p w14:paraId="215A3614" w14:textId="77777777" w:rsidR="000C11DB" w:rsidRPr="00B31C35" w:rsidRDefault="000C11DB" w:rsidP="00B31C35">
      <w:pPr>
        <w:pStyle w:val="ListParagraph"/>
        <w:spacing w:line="360" w:lineRule="auto"/>
        <w:ind w:left="360"/>
        <w:jc w:val="both"/>
        <w:rPr>
          <w:rFonts w:ascii="Times New Roman" w:hAnsi="Times New Roman"/>
          <w:b/>
          <w:sz w:val="24"/>
          <w:szCs w:val="24"/>
        </w:rPr>
      </w:pPr>
    </w:p>
    <w:p w14:paraId="1CD95072" w14:textId="77777777" w:rsidR="00DB6CB8"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AGRI SA</w:t>
      </w:r>
    </w:p>
    <w:p w14:paraId="57EFDB36" w14:textId="77777777" w:rsidR="00DB6CB8" w:rsidRPr="00B31C35" w:rsidRDefault="00DB6CB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lastRenderedPageBreak/>
        <w:t xml:space="preserve">The Agri-SA said it was greatly concerned over the R27.4 billion shortfall in tax revenue. It said that there was an urgent need to address governance issues at SARS. </w:t>
      </w:r>
    </w:p>
    <w:p w14:paraId="27B9907E" w14:textId="77777777" w:rsidR="00DB6CB8" w:rsidRPr="00B31C35" w:rsidRDefault="00DB6CB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Agri-SA noted and welcomed the commitment to avoid increases in major tax instruments by NT. It submitted that it would be fair if potential increases in excise taxes are set below inflation, given the already high rates charged and the recent history of above-inflation increases.</w:t>
      </w:r>
    </w:p>
    <w:p w14:paraId="14E8FE81" w14:textId="77777777" w:rsidR="00DB6CB8" w:rsidRPr="00B31C35" w:rsidRDefault="00DB6CB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Agri-SA welcomed the commitment to reconfigure spending on state-owned </w:t>
      </w:r>
      <w:r w:rsidR="00764AB3" w:rsidRPr="00B31C35">
        <w:rPr>
          <w:rFonts w:ascii="Times New Roman" w:hAnsi="Times New Roman"/>
          <w:sz w:val="24"/>
          <w:szCs w:val="24"/>
        </w:rPr>
        <w:t xml:space="preserve">enterprises. It noted however that </w:t>
      </w:r>
      <w:r w:rsidRPr="00B31C35">
        <w:rPr>
          <w:rFonts w:ascii="Times New Roman" w:hAnsi="Times New Roman"/>
          <w:sz w:val="24"/>
          <w:szCs w:val="24"/>
        </w:rPr>
        <w:t>similar statements ha</w:t>
      </w:r>
      <w:r w:rsidR="00764AB3" w:rsidRPr="00B31C35">
        <w:rPr>
          <w:rFonts w:ascii="Times New Roman" w:hAnsi="Times New Roman"/>
          <w:sz w:val="24"/>
          <w:szCs w:val="24"/>
        </w:rPr>
        <w:t>d</w:t>
      </w:r>
      <w:r w:rsidRPr="00B31C35">
        <w:rPr>
          <w:rFonts w:ascii="Times New Roman" w:hAnsi="Times New Roman"/>
          <w:sz w:val="24"/>
          <w:szCs w:val="24"/>
        </w:rPr>
        <w:t xml:space="preserve"> been made in the past with no clear sign</w:t>
      </w:r>
      <w:r w:rsidR="00764AB3" w:rsidRPr="00B31C35">
        <w:rPr>
          <w:rFonts w:ascii="Times New Roman" w:hAnsi="Times New Roman"/>
          <w:sz w:val="24"/>
          <w:szCs w:val="24"/>
        </w:rPr>
        <w:t>s</w:t>
      </w:r>
      <w:r w:rsidRPr="00B31C35">
        <w:rPr>
          <w:rFonts w:ascii="Times New Roman" w:hAnsi="Times New Roman"/>
          <w:sz w:val="24"/>
          <w:szCs w:val="24"/>
        </w:rPr>
        <w:t xml:space="preserve"> of real progress. </w:t>
      </w:r>
      <w:r w:rsidR="00764AB3" w:rsidRPr="00B31C35">
        <w:rPr>
          <w:rFonts w:ascii="Times New Roman" w:hAnsi="Times New Roman"/>
          <w:sz w:val="24"/>
          <w:szCs w:val="24"/>
        </w:rPr>
        <w:t>It said that t</w:t>
      </w:r>
      <w:r w:rsidRPr="00B31C35">
        <w:rPr>
          <w:rFonts w:ascii="Times New Roman" w:hAnsi="Times New Roman"/>
          <w:sz w:val="24"/>
          <w:szCs w:val="24"/>
        </w:rPr>
        <w:t xml:space="preserve">he key deliverable on this </w:t>
      </w:r>
      <w:r w:rsidR="001905C6" w:rsidRPr="00B31C35">
        <w:rPr>
          <w:rFonts w:ascii="Times New Roman" w:hAnsi="Times New Roman"/>
          <w:sz w:val="24"/>
          <w:szCs w:val="24"/>
        </w:rPr>
        <w:t>i</w:t>
      </w:r>
      <w:r w:rsidR="00764AB3" w:rsidRPr="00B31C35">
        <w:rPr>
          <w:rFonts w:ascii="Times New Roman" w:hAnsi="Times New Roman"/>
          <w:sz w:val="24"/>
          <w:szCs w:val="24"/>
        </w:rPr>
        <w:t>s</w:t>
      </w:r>
      <w:r w:rsidRPr="00B31C35">
        <w:rPr>
          <w:rFonts w:ascii="Times New Roman" w:hAnsi="Times New Roman"/>
          <w:sz w:val="24"/>
          <w:szCs w:val="24"/>
        </w:rPr>
        <w:t xml:space="preserve"> to reverse the </w:t>
      </w:r>
      <w:r w:rsidR="00764AB3" w:rsidRPr="00B31C35">
        <w:rPr>
          <w:rFonts w:ascii="Times New Roman" w:hAnsi="Times New Roman"/>
          <w:sz w:val="24"/>
          <w:szCs w:val="24"/>
        </w:rPr>
        <w:t xml:space="preserve">culture </w:t>
      </w:r>
      <w:r w:rsidRPr="00B31C35">
        <w:rPr>
          <w:rFonts w:ascii="Times New Roman" w:hAnsi="Times New Roman"/>
          <w:sz w:val="24"/>
          <w:szCs w:val="24"/>
        </w:rPr>
        <w:t>of debt</w:t>
      </w:r>
      <w:r w:rsidR="00764AB3" w:rsidRPr="00B31C35">
        <w:rPr>
          <w:rFonts w:ascii="Times New Roman" w:hAnsi="Times New Roman"/>
          <w:sz w:val="24"/>
          <w:szCs w:val="24"/>
        </w:rPr>
        <w:t xml:space="preserve"> commitments and cash-flow bail</w:t>
      </w:r>
      <w:r w:rsidRPr="00B31C35">
        <w:rPr>
          <w:rFonts w:ascii="Times New Roman" w:hAnsi="Times New Roman"/>
          <w:sz w:val="24"/>
          <w:szCs w:val="24"/>
        </w:rPr>
        <w:t>outs worth billions of Rands.</w:t>
      </w:r>
    </w:p>
    <w:p w14:paraId="49784E57" w14:textId="77777777" w:rsidR="00DB6CB8" w:rsidRPr="00B31C35" w:rsidRDefault="00764AB3"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Agri-SA further commented on the </w:t>
      </w:r>
      <w:r w:rsidR="00DB6CB8" w:rsidRPr="00B31C35">
        <w:rPr>
          <w:rFonts w:ascii="Times New Roman" w:hAnsi="Times New Roman"/>
          <w:sz w:val="24"/>
          <w:szCs w:val="24"/>
        </w:rPr>
        <w:t>role played by the ballooning wage bill in escalating government spending, and in turn debt levels</w:t>
      </w:r>
      <w:r w:rsidR="001905C6" w:rsidRPr="00B31C35">
        <w:rPr>
          <w:rFonts w:ascii="Times New Roman" w:hAnsi="Times New Roman"/>
          <w:sz w:val="24"/>
          <w:szCs w:val="24"/>
        </w:rPr>
        <w:t>.</w:t>
      </w:r>
      <w:r w:rsidR="00DB6CB8" w:rsidRPr="00B31C35">
        <w:rPr>
          <w:rFonts w:ascii="Times New Roman" w:hAnsi="Times New Roman"/>
          <w:sz w:val="24"/>
          <w:szCs w:val="24"/>
        </w:rPr>
        <w:t xml:space="preserve"> </w:t>
      </w:r>
      <w:proofErr w:type="gramStart"/>
      <w:r w:rsidR="00DB6CB8" w:rsidRPr="00B31C35">
        <w:rPr>
          <w:rFonts w:ascii="Times New Roman" w:hAnsi="Times New Roman"/>
          <w:sz w:val="24"/>
          <w:szCs w:val="24"/>
        </w:rPr>
        <w:t>as</w:t>
      </w:r>
      <w:proofErr w:type="gramEnd"/>
      <w:r w:rsidR="00DB6CB8" w:rsidRPr="00B31C35">
        <w:rPr>
          <w:rFonts w:ascii="Times New Roman" w:hAnsi="Times New Roman"/>
          <w:sz w:val="24"/>
          <w:szCs w:val="24"/>
        </w:rPr>
        <w:t xml:space="preserve"> well as the instruction to government departments to absorb salary increases</w:t>
      </w:r>
      <w:r w:rsidR="001905C6" w:rsidRPr="00B31C35">
        <w:rPr>
          <w:rFonts w:ascii="Times New Roman" w:hAnsi="Times New Roman"/>
          <w:sz w:val="24"/>
          <w:szCs w:val="24"/>
        </w:rPr>
        <w:t>.</w:t>
      </w:r>
      <w:r w:rsidR="00DB6CB8" w:rsidRPr="00B31C35">
        <w:rPr>
          <w:rFonts w:ascii="Times New Roman" w:hAnsi="Times New Roman"/>
          <w:sz w:val="24"/>
          <w:szCs w:val="24"/>
        </w:rPr>
        <w:t xml:space="preserve"> </w:t>
      </w:r>
      <w:r w:rsidRPr="00B31C35">
        <w:rPr>
          <w:rFonts w:ascii="Times New Roman" w:hAnsi="Times New Roman"/>
          <w:sz w:val="24"/>
          <w:szCs w:val="24"/>
        </w:rPr>
        <w:t xml:space="preserve">It said that the wage bill was </w:t>
      </w:r>
      <w:r w:rsidR="00DB6CB8" w:rsidRPr="00B31C35">
        <w:rPr>
          <w:rFonts w:ascii="Times New Roman" w:hAnsi="Times New Roman"/>
          <w:sz w:val="24"/>
          <w:szCs w:val="24"/>
        </w:rPr>
        <w:t>the biggest fiscal challenge and will require several years to manage downward</w:t>
      </w:r>
      <w:r w:rsidRPr="00B31C35">
        <w:rPr>
          <w:rFonts w:ascii="Times New Roman" w:hAnsi="Times New Roman"/>
          <w:sz w:val="24"/>
          <w:szCs w:val="24"/>
        </w:rPr>
        <w:t>s</w:t>
      </w:r>
      <w:r w:rsidR="00DB6CB8" w:rsidRPr="00B31C35">
        <w:rPr>
          <w:rFonts w:ascii="Times New Roman" w:hAnsi="Times New Roman"/>
          <w:sz w:val="24"/>
          <w:szCs w:val="24"/>
        </w:rPr>
        <w:t>, if at all.</w:t>
      </w:r>
    </w:p>
    <w:p w14:paraId="27623147" w14:textId="77777777" w:rsidR="00DB6CB8" w:rsidRPr="00B31C35" w:rsidRDefault="00764AB3"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Agri-SA welcomed </w:t>
      </w:r>
      <w:r w:rsidR="00DB6CB8" w:rsidRPr="00B31C35">
        <w:rPr>
          <w:rFonts w:ascii="Times New Roman" w:hAnsi="Times New Roman"/>
          <w:sz w:val="24"/>
          <w:szCs w:val="24"/>
        </w:rPr>
        <w:t>initiatives to strengthen financial management and fight corruption</w:t>
      </w:r>
      <w:r w:rsidRPr="00B31C35">
        <w:rPr>
          <w:rFonts w:ascii="Times New Roman" w:hAnsi="Times New Roman"/>
          <w:sz w:val="24"/>
          <w:szCs w:val="24"/>
        </w:rPr>
        <w:t xml:space="preserve"> announced in the MTBPS</w:t>
      </w:r>
      <w:r w:rsidR="00DB6CB8" w:rsidRPr="00B31C35">
        <w:rPr>
          <w:rFonts w:ascii="Times New Roman" w:hAnsi="Times New Roman"/>
          <w:sz w:val="24"/>
          <w:szCs w:val="24"/>
        </w:rPr>
        <w:t xml:space="preserve">. </w:t>
      </w:r>
      <w:r w:rsidRPr="00B31C35">
        <w:rPr>
          <w:rFonts w:ascii="Times New Roman" w:hAnsi="Times New Roman"/>
          <w:sz w:val="24"/>
          <w:szCs w:val="24"/>
        </w:rPr>
        <w:t xml:space="preserve">It however stressed that </w:t>
      </w:r>
      <w:r w:rsidR="00DB6CB8" w:rsidRPr="00B31C35">
        <w:rPr>
          <w:rFonts w:ascii="Times New Roman" w:hAnsi="Times New Roman"/>
          <w:sz w:val="24"/>
          <w:szCs w:val="24"/>
        </w:rPr>
        <w:t>the</w:t>
      </w:r>
      <w:r w:rsidRPr="00B31C35">
        <w:rPr>
          <w:rFonts w:ascii="Times New Roman" w:hAnsi="Times New Roman"/>
          <w:sz w:val="24"/>
          <w:szCs w:val="24"/>
        </w:rPr>
        <w:t>se</w:t>
      </w:r>
      <w:r w:rsidR="00DB6CB8" w:rsidRPr="00B31C35">
        <w:rPr>
          <w:rFonts w:ascii="Times New Roman" w:hAnsi="Times New Roman"/>
          <w:sz w:val="24"/>
          <w:szCs w:val="24"/>
        </w:rPr>
        <w:t xml:space="preserve"> commitments </w:t>
      </w:r>
      <w:r w:rsidRPr="00B31C35">
        <w:rPr>
          <w:rFonts w:ascii="Times New Roman" w:hAnsi="Times New Roman"/>
          <w:sz w:val="24"/>
          <w:szCs w:val="24"/>
        </w:rPr>
        <w:t>be</w:t>
      </w:r>
      <w:r w:rsidR="00DB6CB8" w:rsidRPr="00B31C35">
        <w:rPr>
          <w:rFonts w:ascii="Times New Roman" w:hAnsi="Times New Roman"/>
          <w:sz w:val="24"/>
          <w:szCs w:val="24"/>
        </w:rPr>
        <w:t xml:space="preserve"> urgently and effectively implemented to ensure that these problems are addressed.</w:t>
      </w:r>
    </w:p>
    <w:p w14:paraId="7D094A2E" w14:textId="77777777" w:rsidR="00DB6CB8" w:rsidRPr="00B31C35" w:rsidRDefault="00DB6CB8" w:rsidP="00B31C35">
      <w:pPr>
        <w:spacing w:line="360" w:lineRule="auto"/>
        <w:jc w:val="both"/>
        <w:rPr>
          <w:rFonts w:ascii="Times New Roman" w:hAnsi="Times New Roman"/>
          <w:b/>
          <w:sz w:val="24"/>
          <w:szCs w:val="24"/>
        </w:rPr>
      </w:pPr>
    </w:p>
    <w:p w14:paraId="686FBB4C" w14:textId="77777777" w:rsidR="00073DB5" w:rsidRPr="00B31C35" w:rsidRDefault="0005655E"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AUWAL SOCIO-ECONOMIC RESEARCH INSTITUTE</w:t>
      </w:r>
    </w:p>
    <w:p w14:paraId="217144BA" w14:textId="77777777" w:rsidR="00073DB5" w:rsidRPr="00B31C35" w:rsidRDefault="00073DB5"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sz w:val="24"/>
          <w:szCs w:val="24"/>
        </w:rPr>
        <w:t xml:space="preserve">Auwal Socio-Economic Research Institute (ASRI) </w:t>
      </w:r>
      <w:r w:rsidR="0005655E" w:rsidRPr="00B31C35">
        <w:rPr>
          <w:rFonts w:ascii="Times New Roman" w:hAnsi="Times New Roman"/>
          <w:sz w:val="24"/>
          <w:szCs w:val="24"/>
        </w:rPr>
        <w:t>said</w:t>
      </w:r>
      <w:r w:rsidRPr="00B31C35">
        <w:rPr>
          <w:rFonts w:ascii="Times New Roman" w:hAnsi="Times New Roman"/>
          <w:sz w:val="24"/>
          <w:szCs w:val="24"/>
        </w:rPr>
        <w:t xml:space="preserve"> that ther</w:t>
      </w:r>
      <w:r w:rsidR="0005655E" w:rsidRPr="00B31C35">
        <w:rPr>
          <w:rFonts w:ascii="Times New Roman" w:hAnsi="Times New Roman"/>
          <w:sz w:val="24"/>
          <w:szCs w:val="24"/>
        </w:rPr>
        <w:t>e we</w:t>
      </w:r>
      <w:r w:rsidRPr="00B31C35">
        <w:rPr>
          <w:rFonts w:ascii="Times New Roman" w:hAnsi="Times New Roman"/>
          <w:sz w:val="24"/>
          <w:szCs w:val="24"/>
        </w:rPr>
        <w:t>re several aspects of the 2018 MTBPS and the country’s approach to the management of public finances that warrant</w:t>
      </w:r>
      <w:r w:rsidR="0005655E" w:rsidRPr="00B31C35">
        <w:rPr>
          <w:rFonts w:ascii="Times New Roman" w:hAnsi="Times New Roman"/>
          <w:sz w:val="24"/>
          <w:szCs w:val="24"/>
        </w:rPr>
        <w:t>ed</w:t>
      </w:r>
      <w:r w:rsidRPr="00B31C35">
        <w:rPr>
          <w:rFonts w:ascii="Times New Roman" w:hAnsi="Times New Roman"/>
          <w:sz w:val="24"/>
          <w:szCs w:val="24"/>
        </w:rPr>
        <w:t xml:space="preserve"> particular attention regarding the efficient management and allocation of public resources. </w:t>
      </w:r>
    </w:p>
    <w:p w14:paraId="11665F8D" w14:textId="77777777" w:rsidR="001F72F1" w:rsidRPr="00B31C35" w:rsidRDefault="001905C6"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073DB5" w:rsidRPr="00B31C35">
        <w:rPr>
          <w:rFonts w:ascii="Times New Roman" w:hAnsi="Times New Roman"/>
          <w:sz w:val="24"/>
          <w:szCs w:val="24"/>
        </w:rPr>
        <w:t xml:space="preserve">ASRI </w:t>
      </w:r>
      <w:r w:rsidRPr="00B31C35">
        <w:rPr>
          <w:rFonts w:ascii="Times New Roman" w:hAnsi="Times New Roman"/>
          <w:sz w:val="24"/>
          <w:szCs w:val="24"/>
        </w:rPr>
        <w:t xml:space="preserve">said </w:t>
      </w:r>
      <w:r w:rsidR="00073DB5" w:rsidRPr="00B31C35">
        <w:rPr>
          <w:rFonts w:ascii="Times New Roman" w:hAnsi="Times New Roman"/>
          <w:sz w:val="24"/>
          <w:szCs w:val="24"/>
        </w:rPr>
        <w:t>that fiscal consol</w:t>
      </w:r>
      <w:r w:rsidR="0005655E" w:rsidRPr="00B31C35">
        <w:rPr>
          <w:rFonts w:ascii="Times New Roman" w:hAnsi="Times New Roman"/>
          <w:sz w:val="24"/>
          <w:szCs w:val="24"/>
        </w:rPr>
        <w:t>idation seemed to have replaced</w:t>
      </w:r>
      <w:r w:rsidR="00073DB5" w:rsidRPr="00B31C35">
        <w:rPr>
          <w:rFonts w:ascii="Times New Roman" w:hAnsi="Times New Roman"/>
          <w:sz w:val="24"/>
          <w:szCs w:val="24"/>
        </w:rPr>
        <w:t xml:space="preserve"> “counter-cyclicality” as the country’s fiscal policy.</w:t>
      </w:r>
      <w:r w:rsidR="0005655E" w:rsidRPr="00B31C35">
        <w:rPr>
          <w:rFonts w:ascii="Times New Roman" w:hAnsi="Times New Roman"/>
          <w:sz w:val="24"/>
          <w:szCs w:val="24"/>
        </w:rPr>
        <w:t xml:space="preserve"> It said it was critical for</w:t>
      </w:r>
      <w:r w:rsidR="00073DB5" w:rsidRPr="00B31C35">
        <w:rPr>
          <w:rFonts w:ascii="Times New Roman" w:hAnsi="Times New Roman"/>
          <w:sz w:val="24"/>
          <w:szCs w:val="24"/>
        </w:rPr>
        <w:t xml:space="preserve"> the National Treasury </w:t>
      </w:r>
      <w:r w:rsidR="0005655E" w:rsidRPr="00B31C35">
        <w:rPr>
          <w:rFonts w:ascii="Times New Roman" w:hAnsi="Times New Roman"/>
          <w:sz w:val="24"/>
          <w:szCs w:val="24"/>
        </w:rPr>
        <w:t xml:space="preserve">to </w:t>
      </w:r>
      <w:r w:rsidR="00073DB5" w:rsidRPr="00B31C35">
        <w:rPr>
          <w:rFonts w:ascii="Times New Roman" w:hAnsi="Times New Roman"/>
          <w:sz w:val="24"/>
          <w:szCs w:val="24"/>
        </w:rPr>
        <w:t xml:space="preserve">indicate </w:t>
      </w:r>
      <w:r w:rsidR="00073DB5" w:rsidRPr="00B31C35">
        <w:rPr>
          <w:rFonts w:ascii="Times New Roman" w:hAnsi="Times New Roman"/>
          <w:bCs/>
          <w:sz w:val="24"/>
          <w:szCs w:val="24"/>
        </w:rPr>
        <w:t>wh</w:t>
      </w:r>
      <w:r w:rsidR="0005655E" w:rsidRPr="00B31C35">
        <w:rPr>
          <w:rFonts w:ascii="Times New Roman" w:hAnsi="Times New Roman"/>
          <w:bCs/>
          <w:sz w:val="24"/>
          <w:szCs w:val="24"/>
        </w:rPr>
        <w:t>ether “fiscal consolidation” had</w:t>
      </w:r>
      <w:r w:rsidR="00073DB5" w:rsidRPr="00B31C35">
        <w:rPr>
          <w:rFonts w:ascii="Times New Roman" w:hAnsi="Times New Roman"/>
          <w:bCs/>
          <w:sz w:val="24"/>
          <w:szCs w:val="24"/>
        </w:rPr>
        <w:t xml:space="preserve"> indeed replaced “counter-cyclicality” as the country’s fiscal policy</w:t>
      </w:r>
      <w:r w:rsidR="0005655E" w:rsidRPr="00B31C35">
        <w:rPr>
          <w:rFonts w:ascii="Times New Roman" w:hAnsi="Times New Roman"/>
          <w:bCs/>
          <w:sz w:val="24"/>
          <w:szCs w:val="24"/>
        </w:rPr>
        <w:t xml:space="preserve">. </w:t>
      </w:r>
      <w:r w:rsidR="00073DB5" w:rsidRPr="00B31C35">
        <w:rPr>
          <w:rFonts w:ascii="Times New Roman" w:hAnsi="Times New Roman"/>
          <w:sz w:val="24"/>
          <w:szCs w:val="24"/>
        </w:rPr>
        <w:t xml:space="preserve">In the interest of transparency it would be </w:t>
      </w:r>
      <w:r w:rsidR="00073DB5" w:rsidRPr="00B31C35">
        <w:rPr>
          <w:rFonts w:ascii="Times New Roman" w:hAnsi="Times New Roman"/>
          <w:bCs/>
          <w:sz w:val="24"/>
          <w:szCs w:val="24"/>
        </w:rPr>
        <w:t xml:space="preserve">prudent for the Treasury to provide its potential GDP estimates </w:t>
      </w:r>
      <w:r w:rsidR="00073DB5" w:rsidRPr="00B31C35">
        <w:rPr>
          <w:rFonts w:ascii="Times New Roman" w:hAnsi="Times New Roman"/>
          <w:sz w:val="24"/>
          <w:szCs w:val="24"/>
        </w:rPr>
        <w:t>as these are necessary to assess the actual fiscal stance of the government.</w:t>
      </w:r>
      <w:r w:rsidR="001F72F1" w:rsidRPr="00B31C35">
        <w:rPr>
          <w:rFonts w:ascii="Times New Roman" w:hAnsi="Times New Roman"/>
          <w:sz w:val="24"/>
          <w:szCs w:val="24"/>
        </w:rPr>
        <w:t xml:space="preserve"> It further</w:t>
      </w:r>
      <w:r w:rsidR="0005655E" w:rsidRPr="00B31C35">
        <w:rPr>
          <w:rFonts w:ascii="Times New Roman" w:hAnsi="Times New Roman"/>
          <w:sz w:val="24"/>
          <w:szCs w:val="24"/>
        </w:rPr>
        <w:t xml:space="preserve"> submitted that i</w:t>
      </w:r>
      <w:r w:rsidR="00073DB5" w:rsidRPr="00B31C35">
        <w:rPr>
          <w:rFonts w:ascii="Times New Roman" w:hAnsi="Times New Roman"/>
          <w:sz w:val="24"/>
          <w:szCs w:val="24"/>
        </w:rPr>
        <w:t>t</w:t>
      </w:r>
      <w:r w:rsidR="0005655E" w:rsidRPr="00B31C35">
        <w:rPr>
          <w:rFonts w:ascii="Times New Roman" w:hAnsi="Times New Roman"/>
          <w:sz w:val="24"/>
          <w:szCs w:val="24"/>
        </w:rPr>
        <w:t xml:space="preserve"> wa</w:t>
      </w:r>
      <w:r w:rsidR="00073DB5" w:rsidRPr="00B31C35">
        <w:rPr>
          <w:rFonts w:ascii="Times New Roman" w:hAnsi="Times New Roman"/>
          <w:sz w:val="24"/>
          <w:szCs w:val="24"/>
        </w:rPr>
        <w:t xml:space="preserve">s necessary for the National Treasury to indicate the </w:t>
      </w:r>
      <w:r w:rsidR="00073DB5" w:rsidRPr="00B31C35">
        <w:rPr>
          <w:rFonts w:ascii="Times New Roman" w:hAnsi="Times New Roman"/>
          <w:bCs/>
          <w:sz w:val="24"/>
          <w:szCs w:val="24"/>
        </w:rPr>
        <w:t xml:space="preserve">cost to GDP arising from the moderation in government expenditure (consumption and investment) under fiscal consolidation </w:t>
      </w:r>
      <w:r w:rsidR="00073DB5" w:rsidRPr="00B31C35">
        <w:rPr>
          <w:rFonts w:ascii="Times New Roman" w:hAnsi="Times New Roman"/>
          <w:sz w:val="24"/>
          <w:szCs w:val="24"/>
        </w:rPr>
        <w:t>compared with a typical counter-cyclical public expenditure path.</w:t>
      </w:r>
    </w:p>
    <w:p w14:paraId="1F6C5EBE" w14:textId="77777777" w:rsidR="001F72F1" w:rsidRPr="00B31C35" w:rsidRDefault="001905C6"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sz w:val="24"/>
          <w:szCs w:val="24"/>
        </w:rPr>
        <w:lastRenderedPageBreak/>
        <w:t xml:space="preserve">The </w:t>
      </w:r>
      <w:r w:rsidR="00073DB5" w:rsidRPr="00B31C35">
        <w:rPr>
          <w:rFonts w:ascii="Times New Roman" w:hAnsi="Times New Roman"/>
          <w:sz w:val="24"/>
          <w:szCs w:val="24"/>
        </w:rPr>
        <w:t xml:space="preserve">ASRI </w:t>
      </w:r>
      <w:r w:rsidR="001F72F1" w:rsidRPr="00B31C35">
        <w:rPr>
          <w:rFonts w:ascii="Times New Roman" w:hAnsi="Times New Roman"/>
          <w:sz w:val="24"/>
          <w:szCs w:val="24"/>
        </w:rPr>
        <w:t xml:space="preserve">further submitted </w:t>
      </w:r>
      <w:r w:rsidR="00073DB5" w:rsidRPr="00B31C35">
        <w:rPr>
          <w:rFonts w:ascii="Times New Roman" w:hAnsi="Times New Roman"/>
          <w:sz w:val="24"/>
          <w:szCs w:val="24"/>
        </w:rPr>
        <w:t xml:space="preserve">that the </w:t>
      </w:r>
      <w:r w:rsidR="00073DB5" w:rsidRPr="00B31C35">
        <w:rPr>
          <w:rFonts w:ascii="Times New Roman" w:hAnsi="Times New Roman"/>
          <w:bCs/>
          <w:sz w:val="24"/>
          <w:szCs w:val="24"/>
        </w:rPr>
        <w:t xml:space="preserve">country’s fiscal goals are also continuously missed </w:t>
      </w:r>
      <w:r w:rsidR="00073DB5" w:rsidRPr="00B31C35">
        <w:rPr>
          <w:rFonts w:ascii="Times New Roman" w:hAnsi="Times New Roman"/>
          <w:sz w:val="24"/>
          <w:szCs w:val="24"/>
        </w:rPr>
        <w:t>(fiscal slippage), whilst the state’s ability to meet its socio-economic responsibilities</w:t>
      </w:r>
      <w:r w:rsidR="00073DB5" w:rsidRPr="00B31C35">
        <w:rPr>
          <w:rFonts w:ascii="Times New Roman" w:hAnsi="Times New Roman"/>
          <w:bCs/>
          <w:sz w:val="24"/>
          <w:szCs w:val="24"/>
        </w:rPr>
        <w:t xml:space="preserve"> </w:t>
      </w:r>
      <w:r w:rsidR="00073DB5" w:rsidRPr="00B31C35">
        <w:rPr>
          <w:rFonts w:ascii="Times New Roman" w:hAnsi="Times New Roman"/>
          <w:sz w:val="24"/>
          <w:szCs w:val="24"/>
        </w:rPr>
        <w:t>and support economic growth is constrained.</w:t>
      </w:r>
      <w:r w:rsidR="001F72F1" w:rsidRPr="00B31C35">
        <w:rPr>
          <w:rFonts w:ascii="Times New Roman" w:hAnsi="Times New Roman"/>
          <w:sz w:val="24"/>
          <w:szCs w:val="24"/>
        </w:rPr>
        <w:t xml:space="preserve"> It cautioned that t</w:t>
      </w:r>
      <w:r w:rsidR="00073DB5" w:rsidRPr="00B31C35">
        <w:rPr>
          <w:rFonts w:ascii="Times New Roman" w:hAnsi="Times New Roman"/>
          <w:sz w:val="24"/>
          <w:szCs w:val="24"/>
        </w:rPr>
        <w:t xml:space="preserve">he </w:t>
      </w:r>
      <w:r w:rsidR="00073DB5" w:rsidRPr="00B31C35">
        <w:rPr>
          <w:rFonts w:ascii="Times New Roman" w:hAnsi="Times New Roman"/>
          <w:bCs/>
          <w:sz w:val="24"/>
          <w:szCs w:val="24"/>
        </w:rPr>
        <w:t xml:space="preserve">credibility of government’s growth projections and growth story </w:t>
      </w:r>
      <w:r w:rsidR="00073DB5" w:rsidRPr="00B31C35">
        <w:rPr>
          <w:rFonts w:ascii="Times New Roman" w:hAnsi="Times New Roman"/>
          <w:sz w:val="24"/>
          <w:szCs w:val="24"/>
        </w:rPr>
        <w:t>warrant</w:t>
      </w:r>
      <w:r w:rsidR="001F72F1" w:rsidRPr="00B31C35">
        <w:rPr>
          <w:rFonts w:ascii="Times New Roman" w:hAnsi="Times New Roman"/>
          <w:sz w:val="24"/>
          <w:szCs w:val="24"/>
        </w:rPr>
        <w:t>ed</w:t>
      </w:r>
      <w:r w:rsidR="00073DB5" w:rsidRPr="00B31C35">
        <w:rPr>
          <w:rFonts w:ascii="Times New Roman" w:hAnsi="Times New Roman"/>
          <w:sz w:val="24"/>
          <w:szCs w:val="24"/>
        </w:rPr>
        <w:t xml:space="preserve"> particular interrogation from civil society and law makers.</w:t>
      </w:r>
      <w:r w:rsidR="001F72F1" w:rsidRPr="00B31C35">
        <w:rPr>
          <w:rFonts w:ascii="Times New Roman" w:hAnsi="Times New Roman"/>
          <w:sz w:val="24"/>
          <w:szCs w:val="24"/>
        </w:rPr>
        <w:t xml:space="preserve"> It said that there wa</w:t>
      </w:r>
      <w:r w:rsidR="00073DB5" w:rsidRPr="00B31C35">
        <w:rPr>
          <w:rFonts w:ascii="Times New Roman" w:hAnsi="Times New Roman"/>
          <w:sz w:val="24"/>
          <w:szCs w:val="24"/>
        </w:rPr>
        <w:t xml:space="preserve">s a need for clarity on </w:t>
      </w:r>
      <w:r w:rsidR="00073DB5" w:rsidRPr="00B31C35">
        <w:rPr>
          <w:rFonts w:ascii="Times New Roman" w:hAnsi="Times New Roman"/>
          <w:bCs/>
          <w:sz w:val="24"/>
          <w:szCs w:val="24"/>
        </w:rPr>
        <w:t>the country’s actual economic growth policy</w:t>
      </w:r>
      <w:r w:rsidR="00073DB5" w:rsidRPr="00B31C35">
        <w:rPr>
          <w:rFonts w:ascii="Times New Roman" w:hAnsi="Times New Roman"/>
          <w:sz w:val="24"/>
          <w:szCs w:val="24"/>
        </w:rPr>
        <w:t>, and the risks associated with its approach.</w:t>
      </w:r>
    </w:p>
    <w:p w14:paraId="1B7B738C" w14:textId="1A9356CA" w:rsidR="001F72F1" w:rsidRPr="00B31C35" w:rsidRDefault="001905C6"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bCs/>
          <w:sz w:val="24"/>
          <w:szCs w:val="24"/>
        </w:rPr>
        <w:t xml:space="preserve">The </w:t>
      </w:r>
      <w:r w:rsidR="00073DB5" w:rsidRPr="00B31C35">
        <w:rPr>
          <w:rFonts w:ascii="Times New Roman" w:hAnsi="Times New Roman"/>
          <w:bCs/>
          <w:sz w:val="24"/>
          <w:szCs w:val="24"/>
        </w:rPr>
        <w:t>ASRI is of the view that budget adequacy and fiscal sustainability warrant effective and efficient mana</w:t>
      </w:r>
      <w:r w:rsidR="001F72F1" w:rsidRPr="00B31C35">
        <w:rPr>
          <w:rFonts w:ascii="Times New Roman" w:hAnsi="Times New Roman"/>
          <w:bCs/>
          <w:sz w:val="24"/>
          <w:szCs w:val="24"/>
        </w:rPr>
        <w:t xml:space="preserve">gement of public finances. It </w:t>
      </w:r>
      <w:r w:rsidR="00685E00" w:rsidRPr="00B31C35">
        <w:rPr>
          <w:rFonts w:ascii="Times New Roman" w:hAnsi="Times New Roman"/>
          <w:bCs/>
          <w:sz w:val="24"/>
          <w:szCs w:val="24"/>
        </w:rPr>
        <w:t>said that</w:t>
      </w:r>
      <w:r w:rsidR="00073DB5" w:rsidRPr="00B31C35">
        <w:rPr>
          <w:rFonts w:ascii="Times New Roman" w:hAnsi="Times New Roman"/>
          <w:bCs/>
          <w:sz w:val="24"/>
          <w:szCs w:val="24"/>
        </w:rPr>
        <w:t xml:space="preserve"> </w:t>
      </w:r>
      <w:r w:rsidR="00073DB5" w:rsidRPr="00B31C35">
        <w:rPr>
          <w:rFonts w:ascii="Times New Roman" w:hAnsi="Times New Roman"/>
          <w:sz w:val="24"/>
          <w:szCs w:val="24"/>
        </w:rPr>
        <w:t xml:space="preserve">South Africa’s </w:t>
      </w:r>
      <w:r w:rsidR="00073DB5" w:rsidRPr="00B31C35">
        <w:rPr>
          <w:rFonts w:ascii="Times New Roman" w:hAnsi="Times New Roman"/>
          <w:bCs/>
          <w:sz w:val="24"/>
          <w:szCs w:val="24"/>
        </w:rPr>
        <w:t>large socioeconomic needs warrant careful allocation of public resources and that the</w:t>
      </w:r>
      <w:r w:rsidR="00073DB5" w:rsidRPr="00B31C35">
        <w:rPr>
          <w:rFonts w:ascii="Times New Roman" w:hAnsi="Times New Roman"/>
          <w:sz w:val="24"/>
          <w:szCs w:val="24"/>
        </w:rPr>
        <w:t xml:space="preserve"> need for effective and effi</w:t>
      </w:r>
      <w:r w:rsidR="001F72F1" w:rsidRPr="00B31C35">
        <w:rPr>
          <w:rFonts w:ascii="Times New Roman" w:hAnsi="Times New Roman"/>
          <w:sz w:val="24"/>
          <w:szCs w:val="24"/>
        </w:rPr>
        <w:t>cient allocation and spending was</w:t>
      </w:r>
      <w:r w:rsidR="00073DB5" w:rsidRPr="00B31C35">
        <w:rPr>
          <w:rFonts w:ascii="Times New Roman" w:hAnsi="Times New Roman"/>
          <w:sz w:val="24"/>
          <w:szCs w:val="24"/>
        </w:rPr>
        <w:t xml:space="preserve"> critical.</w:t>
      </w:r>
    </w:p>
    <w:p w14:paraId="6A0C7123" w14:textId="4C7FC842" w:rsidR="001F72F1" w:rsidRPr="00B31C35" w:rsidRDefault="001F72F1"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sz w:val="24"/>
          <w:szCs w:val="24"/>
        </w:rPr>
        <w:t xml:space="preserve">It recommended that </w:t>
      </w:r>
      <w:r w:rsidR="00073DB5" w:rsidRPr="00B31C35">
        <w:rPr>
          <w:rFonts w:ascii="Times New Roman" w:hAnsi="Times New Roman"/>
          <w:sz w:val="24"/>
          <w:szCs w:val="24"/>
        </w:rPr>
        <w:t xml:space="preserve">NT together with line departments should indicate </w:t>
      </w:r>
      <w:r w:rsidR="00073DB5" w:rsidRPr="00B31C35">
        <w:rPr>
          <w:rFonts w:ascii="Times New Roman" w:hAnsi="Times New Roman"/>
          <w:bCs/>
          <w:sz w:val="24"/>
          <w:szCs w:val="24"/>
        </w:rPr>
        <w:t xml:space="preserve">the </w:t>
      </w:r>
      <w:r w:rsidR="00685E00" w:rsidRPr="00B31C35">
        <w:rPr>
          <w:rFonts w:ascii="Times New Roman" w:hAnsi="Times New Roman"/>
          <w:bCs/>
          <w:sz w:val="24"/>
          <w:szCs w:val="24"/>
        </w:rPr>
        <w:t>extent of</w:t>
      </w:r>
      <w:r w:rsidR="00073DB5" w:rsidRPr="00B31C35">
        <w:rPr>
          <w:rFonts w:ascii="Times New Roman" w:hAnsi="Times New Roman"/>
          <w:bCs/>
          <w:sz w:val="24"/>
          <w:szCs w:val="24"/>
        </w:rPr>
        <w:t xml:space="preserve"> under-funding of key socio-economic functions and</w:t>
      </w:r>
      <w:r w:rsidR="00073DB5" w:rsidRPr="00B31C35">
        <w:rPr>
          <w:rFonts w:ascii="Times New Roman" w:hAnsi="Times New Roman"/>
          <w:sz w:val="24"/>
          <w:szCs w:val="24"/>
        </w:rPr>
        <w:t xml:space="preserve"> what measures have been </w:t>
      </w:r>
      <w:proofErr w:type="gramStart"/>
      <w:r w:rsidR="00073DB5" w:rsidRPr="00B31C35">
        <w:rPr>
          <w:rFonts w:ascii="Times New Roman" w:hAnsi="Times New Roman"/>
          <w:sz w:val="24"/>
          <w:szCs w:val="24"/>
        </w:rPr>
        <w:t>effected</w:t>
      </w:r>
      <w:proofErr w:type="gramEnd"/>
      <w:r w:rsidR="00073DB5" w:rsidRPr="00B31C35">
        <w:rPr>
          <w:rFonts w:ascii="Times New Roman" w:hAnsi="Times New Roman"/>
          <w:sz w:val="24"/>
          <w:szCs w:val="24"/>
        </w:rPr>
        <w:t xml:space="preserve"> to compensate for budget inadequacy</w:t>
      </w:r>
      <w:r w:rsidRPr="00B31C35">
        <w:rPr>
          <w:rFonts w:ascii="Times New Roman" w:hAnsi="Times New Roman"/>
          <w:sz w:val="24"/>
          <w:szCs w:val="24"/>
        </w:rPr>
        <w:t>. It said that s</w:t>
      </w:r>
      <w:r w:rsidR="00073DB5" w:rsidRPr="00B31C35">
        <w:rPr>
          <w:rFonts w:ascii="Times New Roman" w:hAnsi="Times New Roman"/>
          <w:sz w:val="24"/>
          <w:szCs w:val="24"/>
        </w:rPr>
        <w:t>everal clear cases of poor expenditure allocation</w:t>
      </w:r>
      <w:r w:rsidR="001905C6" w:rsidRPr="00B31C35">
        <w:rPr>
          <w:rFonts w:ascii="Times New Roman" w:hAnsi="Times New Roman"/>
          <w:sz w:val="24"/>
          <w:szCs w:val="24"/>
        </w:rPr>
        <w:t>s</w:t>
      </w:r>
      <w:r w:rsidR="00073DB5" w:rsidRPr="00B31C35">
        <w:rPr>
          <w:rFonts w:ascii="Times New Roman" w:hAnsi="Times New Roman"/>
          <w:sz w:val="24"/>
          <w:szCs w:val="24"/>
        </w:rPr>
        <w:t xml:space="preserve"> are </w:t>
      </w:r>
      <w:proofErr w:type="gramStart"/>
      <w:r w:rsidR="00073DB5" w:rsidRPr="00B31C35">
        <w:rPr>
          <w:rFonts w:ascii="Times New Roman" w:hAnsi="Times New Roman"/>
          <w:sz w:val="24"/>
          <w:szCs w:val="24"/>
        </w:rPr>
        <w:t>apparent,</w:t>
      </w:r>
      <w:proofErr w:type="gramEnd"/>
      <w:r w:rsidR="00073DB5" w:rsidRPr="00B31C35">
        <w:rPr>
          <w:rFonts w:ascii="Times New Roman" w:hAnsi="Times New Roman"/>
          <w:sz w:val="24"/>
          <w:szCs w:val="24"/>
        </w:rPr>
        <w:t xml:space="preserve"> and </w:t>
      </w:r>
      <w:r w:rsidR="00073DB5" w:rsidRPr="00B31C35">
        <w:rPr>
          <w:rFonts w:ascii="Times New Roman" w:hAnsi="Times New Roman"/>
          <w:bCs/>
          <w:sz w:val="24"/>
          <w:szCs w:val="24"/>
        </w:rPr>
        <w:t>necessitate</w:t>
      </w:r>
      <w:r w:rsidRPr="00B31C35">
        <w:rPr>
          <w:rFonts w:ascii="Times New Roman" w:hAnsi="Times New Roman"/>
          <w:bCs/>
          <w:sz w:val="24"/>
          <w:szCs w:val="24"/>
        </w:rPr>
        <w:t>d</w:t>
      </w:r>
      <w:r w:rsidR="00073DB5" w:rsidRPr="00B31C35">
        <w:rPr>
          <w:rFonts w:ascii="Times New Roman" w:hAnsi="Times New Roman"/>
          <w:bCs/>
          <w:sz w:val="24"/>
          <w:szCs w:val="24"/>
        </w:rPr>
        <w:t xml:space="preserve"> attention to free-up resources for priority areas</w:t>
      </w:r>
      <w:r w:rsidR="00073DB5" w:rsidRPr="00B31C35">
        <w:rPr>
          <w:rFonts w:ascii="Times New Roman" w:hAnsi="Times New Roman"/>
          <w:sz w:val="24"/>
          <w:szCs w:val="24"/>
        </w:rPr>
        <w:t>.</w:t>
      </w:r>
    </w:p>
    <w:p w14:paraId="7A5D3D27" w14:textId="77777777" w:rsidR="001F72F1" w:rsidRPr="00B31C35" w:rsidRDefault="001905C6"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bCs/>
          <w:sz w:val="24"/>
          <w:szCs w:val="24"/>
        </w:rPr>
        <w:t xml:space="preserve">The </w:t>
      </w:r>
      <w:r w:rsidR="00073DB5" w:rsidRPr="00B31C35">
        <w:rPr>
          <w:rFonts w:ascii="Times New Roman" w:hAnsi="Times New Roman"/>
          <w:bCs/>
          <w:sz w:val="24"/>
          <w:szCs w:val="24"/>
        </w:rPr>
        <w:t xml:space="preserve">ASRI </w:t>
      </w:r>
      <w:r w:rsidR="001F72F1" w:rsidRPr="00B31C35">
        <w:rPr>
          <w:rFonts w:ascii="Times New Roman" w:hAnsi="Times New Roman"/>
          <w:bCs/>
          <w:sz w:val="24"/>
          <w:szCs w:val="24"/>
        </w:rPr>
        <w:t xml:space="preserve">submitted </w:t>
      </w:r>
      <w:r w:rsidR="00073DB5" w:rsidRPr="00B31C35">
        <w:rPr>
          <w:rFonts w:ascii="Times New Roman" w:hAnsi="Times New Roman"/>
          <w:bCs/>
          <w:sz w:val="24"/>
          <w:szCs w:val="24"/>
        </w:rPr>
        <w:t>that the collective bargaining for public sector wages present</w:t>
      </w:r>
      <w:r w:rsidR="001F72F1" w:rsidRPr="00B31C35">
        <w:rPr>
          <w:rFonts w:ascii="Times New Roman" w:hAnsi="Times New Roman"/>
          <w:bCs/>
          <w:sz w:val="24"/>
          <w:szCs w:val="24"/>
        </w:rPr>
        <w:t>ed</w:t>
      </w:r>
      <w:r w:rsidR="00073DB5" w:rsidRPr="00B31C35">
        <w:rPr>
          <w:rFonts w:ascii="Times New Roman" w:hAnsi="Times New Roman"/>
          <w:bCs/>
          <w:sz w:val="24"/>
          <w:szCs w:val="24"/>
        </w:rPr>
        <w:t xml:space="preserve"> a high cost to the realisation of the count</w:t>
      </w:r>
      <w:r w:rsidR="001F72F1" w:rsidRPr="00B31C35">
        <w:rPr>
          <w:rFonts w:ascii="Times New Roman" w:hAnsi="Times New Roman"/>
          <w:bCs/>
          <w:sz w:val="24"/>
          <w:szCs w:val="24"/>
        </w:rPr>
        <w:t>ry’s socio-economic rights. It added that</w:t>
      </w:r>
      <w:r w:rsidR="00073DB5" w:rsidRPr="00B31C35">
        <w:rPr>
          <w:rFonts w:ascii="Times New Roman" w:hAnsi="Times New Roman"/>
          <w:bCs/>
          <w:sz w:val="24"/>
          <w:szCs w:val="24"/>
        </w:rPr>
        <w:t xml:space="preserve"> c</w:t>
      </w:r>
      <w:r w:rsidR="00073DB5" w:rsidRPr="00B31C35">
        <w:rPr>
          <w:rFonts w:ascii="Times New Roman" w:hAnsi="Times New Roman"/>
          <w:sz w:val="24"/>
          <w:szCs w:val="24"/>
        </w:rPr>
        <w:t>ollective bargaining models in the private and public sector</w:t>
      </w:r>
      <w:r w:rsidR="001F72F1" w:rsidRPr="00B31C35">
        <w:rPr>
          <w:rFonts w:ascii="Times New Roman" w:hAnsi="Times New Roman"/>
          <w:sz w:val="24"/>
          <w:szCs w:val="24"/>
        </w:rPr>
        <w:t>s</w:t>
      </w:r>
      <w:r w:rsidR="00073DB5" w:rsidRPr="00B31C35">
        <w:rPr>
          <w:rFonts w:ascii="Times New Roman" w:hAnsi="Times New Roman"/>
          <w:sz w:val="24"/>
          <w:szCs w:val="24"/>
        </w:rPr>
        <w:t xml:space="preserve"> differ</w:t>
      </w:r>
      <w:r w:rsidR="001F72F1" w:rsidRPr="00B31C35">
        <w:rPr>
          <w:rFonts w:ascii="Times New Roman" w:hAnsi="Times New Roman"/>
          <w:sz w:val="24"/>
          <w:szCs w:val="24"/>
        </w:rPr>
        <w:t>ed and this had</w:t>
      </w:r>
      <w:r w:rsidR="00073DB5" w:rsidRPr="00B31C35">
        <w:rPr>
          <w:rFonts w:ascii="Times New Roman" w:hAnsi="Times New Roman"/>
          <w:sz w:val="24"/>
          <w:szCs w:val="24"/>
        </w:rPr>
        <w:t xml:space="preserve"> resulted in public sector wage settlements generally exceeding that of the private sector, and the public wage bill growing as a share of total expenditure.</w:t>
      </w:r>
      <w:r w:rsidR="001F72F1" w:rsidRPr="00B31C35">
        <w:rPr>
          <w:rFonts w:ascii="Times New Roman" w:hAnsi="Times New Roman"/>
          <w:sz w:val="24"/>
          <w:szCs w:val="24"/>
        </w:rPr>
        <w:t xml:space="preserve"> In this regard, it recommended </w:t>
      </w:r>
      <w:r w:rsidR="00073DB5" w:rsidRPr="00B31C35">
        <w:rPr>
          <w:rFonts w:ascii="Times New Roman" w:hAnsi="Times New Roman"/>
          <w:sz w:val="24"/>
          <w:szCs w:val="24"/>
        </w:rPr>
        <w:t>that government consider</w:t>
      </w:r>
      <w:r w:rsidR="001F72F1" w:rsidRPr="00B31C35">
        <w:rPr>
          <w:rFonts w:ascii="Times New Roman" w:hAnsi="Times New Roman"/>
          <w:sz w:val="24"/>
          <w:szCs w:val="24"/>
        </w:rPr>
        <w:t>s</w:t>
      </w:r>
      <w:r w:rsidR="00073DB5" w:rsidRPr="00B31C35">
        <w:rPr>
          <w:rFonts w:ascii="Times New Roman" w:hAnsi="Times New Roman"/>
          <w:sz w:val="24"/>
          <w:szCs w:val="24"/>
        </w:rPr>
        <w:t xml:space="preserve"> alternate approaches to public sector wage</w:t>
      </w:r>
      <w:r w:rsidRPr="00B31C35">
        <w:rPr>
          <w:rFonts w:ascii="Times New Roman" w:hAnsi="Times New Roman"/>
          <w:sz w:val="24"/>
          <w:szCs w:val="24"/>
        </w:rPr>
        <w:t xml:space="preserve"> </w:t>
      </w:r>
      <w:r w:rsidR="00073DB5" w:rsidRPr="00B31C35">
        <w:rPr>
          <w:rFonts w:ascii="Times New Roman" w:hAnsi="Times New Roman"/>
          <w:sz w:val="24"/>
          <w:szCs w:val="24"/>
        </w:rPr>
        <w:t>settlements to ensure that the government wage</w:t>
      </w:r>
      <w:r w:rsidRPr="00B31C35">
        <w:rPr>
          <w:rFonts w:ascii="Times New Roman" w:hAnsi="Times New Roman"/>
          <w:sz w:val="24"/>
          <w:szCs w:val="24"/>
        </w:rPr>
        <w:t xml:space="preserve"> </w:t>
      </w:r>
      <w:r w:rsidR="00073DB5" w:rsidRPr="00B31C35">
        <w:rPr>
          <w:rFonts w:ascii="Times New Roman" w:hAnsi="Times New Roman"/>
          <w:sz w:val="24"/>
          <w:szCs w:val="24"/>
        </w:rPr>
        <w:t>bill remains sustainable without prejudicing service delivery, growth, the sustainability of public finances, and the rights of public sector employees.</w:t>
      </w:r>
    </w:p>
    <w:p w14:paraId="66000185" w14:textId="77777777" w:rsidR="00073DB5" w:rsidRPr="00B31C35" w:rsidRDefault="001905C6" w:rsidP="00B31C35">
      <w:pPr>
        <w:pStyle w:val="ListParagraph"/>
        <w:numPr>
          <w:ilvl w:val="2"/>
          <w:numId w:val="1"/>
        </w:numPr>
        <w:autoSpaceDE w:val="0"/>
        <w:autoSpaceDN w:val="0"/>
        <w:adjustRightInd w:val="0"/>
        <w:spacing w:line="360" w:lineRule="auto"/>
        <w:jc w:val="both"/>
        <w:rPr>
          <w:rFonts w:ascii="Times New Roman" w:hAnsi="Times New Roman"/>
          <w:sz w:val="24"/>
          <w:szCs w:val="24"/>
        </w:rPr>
      </w:pPr>
      <w:r w:rsidRPr="00B31C35">
        <w:rPr>
          <w:rFonts w:ascii="Times New Roman" w:hAnsi="Times New Roman"/>
          <w:bCs/>
          <w:sz w:val="24"/>
          <w:szCs w:val="24"/>
        </w:rPr>
        <w:t xml:space="preserve">The </w:t>
      </w:r>
      <w:r w:rsidR="001F72F1" w:rsidRPr="00B31C35">
        <w:rPr>
          <w:rFonts w:ascii="Times New Roman" w:hAnsi="Times New Roman"/>
          <w:bCs/>
          <w:sz w:val="24"/>
          <w:szCs w:val="24"/>
        </w:rPr>
        <w:t>ASRI submitted</w:t>
      </w:r>
      <w:r w:rsidR="00073DB5" w:rsidRPr="00B31C35">
        <w:rPr>
          <w:rFonts w:ascii="Times New Roman" w:hAnsi="Times New Roman"/>
          <w:bCs/>
          <w:sz w:val="24"/>
          <w:szCs w:val="24"/>
        </w:rPr>
        <w:t xml:space="preserve"> that increasing the basket of VAT zero-rated goods has direct costs to the government in terms of foregone revenue</w:t>
      </w:r>
      <w:r w:rsidR="00073DB5" w:rsidRPr="00B31C35">
        <w:rPr>
          <w:rFonts w:ascii="Times New Roman" w:hAnsi="Times New Roman"/>
          <w:sz w:val="24"/>
          <w:szCs w:val="24"/>
        </w:rPr>
        <w:t xml:space="preserve">. </w:t>
      </w:r>
      <w:r w:rsidR="001F72F1" w:rsidRPr="00B31C35">
        <w:rPr>
          <w:rFonts w:ascii="Times New Roman" w:hAnsi="Times New Roman"/>
          <w:sz w:val="24"/>
          <w:szCs w:val="24"/>
        </w:rPr>
        <w:t>It said there wa</w:t>
      </w:r>
      <w:r w:rsidR="00073DB5" w:rsidRPr="00B31C35">
        <w:rPr>
          <w:rFonts w:ascii="Times New Roman" w:hAnsi="Times New Roman"/>
          <w:sz w:val="24"/>
          <w:szCs w:val="24"/>
        </w:rPr>
        <w:t>s currently uncertainty as to how much the</w:t>
      </w:r>
      <w:r w:rsidR="00073DB5" w:rsidRPr="00B31C35">
        <w:rPr>
          <w:rFonts w:ascii="Times New Roman" w:hAnsi="Times New Roman"/>
          <w:bCs/>
          <w:sz w:val="24"/>
          <w:szCs w:val="24"/>
        </w:rPr>
        <w:t xml:space="preserve"> </w:t>
      </w:r>
      <w:r w:rsidR="00073DB5" w:rsidRPr="00B31C35">
        <w:rPr>
          <w:rFonts w:ascii="Times New Roman" w:hAnsi="Times New Roman"/>
          <w:sz w:val="24"/>
          <w:szCs w:val="24"/>
        </w:rPr>
        <w:t>inclusion of new products into the zero-rated basket will cost government, with</w:t>
      </w:r>
      <w:r w:rsidR="00073DB5" w:rsidRPr="00B31C35">
        <w:rPr>
          <w:rFonts w:ascii="Times New Roman" w:hAnsi="Times New Roman"/>
          <w:bCs/>
          <w:sz w:val="24"/>
          <w:szCs w:val="24"/>
        </w:rPr>
        <w:t xml:space="preserve"> </w:t>
      </w:r>
      <w:r w:rsidR="00073DB5" w:rsidRPr="00B31C35">
        <w:rPr>
          <w:rFonts w:ascii="Times New Roman" w:hAnsi="Times New Roman"/>
          <w:sz w:val="24"/>
          <w:szCs w:val="24"/>
        </w:rPr>
        <w:t>the Treasury claiming that the panel has underestimated costs.</w:t>
      </w:r>
    </w:p>
    <w:p w14:paraId="29472B00" w14:textId="77777777" w:rsidR="00073DB5" w:rsidRPr="00B31C35" w:rsidRDefault="00073DB5" w:rsidP="00B31C35">
      <w:pPr>
        <w:autoSpaceDE w:val="0"/>
        <w:autoSpaceDN w:val="0"/>
        <w:adjustRightInd w:val="0"/>
        <w:spacing w:line="360" w:lineRule="auto"/>
        <w:jc w:val="both"/>
        <w:rPr>
          <w:rFonts w:ascii="Times New Roman" w:hAnsi="Times New Roman"/>
          <w:sz w:val="24"/>
          <w:szCs w:val="24"/>
        </w:rPr>
      </w:pPr>
    </w:p>
    <w:p w14:paraId="2A49771E" w14:textId="77777777" w:rsidR="003E3C8C"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PRICEWATERHOUSECOOPERS</w:t>
      </w:r>
    </w:p>
    <w:p w14:paraId="5F6B84C0" w14:textId="77777777" w:rsidR="003E3C8C" w:rsidRPr="00B31C35" w:rsidRDefault="003E3C8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lastRenderedPageBreak/>
        <w:t>PricewaterhouseCoopers (PwC) raised concerns about the downward revision of R20 billion of VAT revenues due to a backlog in VAT refunds which needed to be cleared. Its concern is that the impact may not be limited to the current year, but could have a knock-on effect to forecasts over the medium term. It said that the implications could be far reaching as Moody’s has signalled a reduction in sovereign rating for South Africa.</w:t>
      </w:r>
    </w:p>
    <w:p w14:paraId="3AD0A533" w14:textId="77777777" w:rsidR="003E3C8C" w:rsidRPr="00B31C35" w:rsidRDefault="003E3C8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PwC further noted that the withholding of VAT refunds is the true extent of the tax base being overstated. It said that this impacted on the ability of NT to accurately forecast tax revenues and creates a vicious cycle of ever</w:t>
      </w:r>
      <w:r w:rsidR="001905C6" w:rsidRPr="00B31C35">
        <w:rPr>
          <w:rFonts w:ascii="Times New Roman" w:hAnsi="Times New Roman"/>
          <w:sz w:val="24"/>
          <w:szCs w:val="24"/>
        </w:rPr>
        <w:t xml:space="preserve"> </w:t>
      </w:r>
      <w:r w:rsidRPr="00B31C35">
        <w:rPr>
          <w:rFonts w:ascii="Times New Roman" w:hAnsi="Times New Roman"/>
          <w:sz w:val="24"/>
          <w:szCs w:val="24"/>
        </w:rPr>
        <w:t xml:space="preserve">more aggressive actions in order to achieve the inflated revenue forecasts. </w:t>
      </w:r>
    </w:p>
    <w:p w14:paraId="715E5B22" w14:textId="77777777" w:rsidR="003E3C8C" w:rsidRPr="00B31C35" w:rsidRDefault="003E3C8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Furthermore, PwC stated that withholding tax refunds effectively understates government debt and creates added risk that would negatively impact government’s credibility and </w:t>
      </w:r>
      <w:r w:rsidR="001905C6" w:rsidRPr="00B31C35">
        <w:rPr>
          <w:rFonts w:ascii="Times New Roman" w:hAnsi="Times New Roman"/>
          <w:sz w:val="24"/>
          <w:szCs w:val="24"/>
        </w:rPr>
        <w:t xml:space="preserve">the </w:t>
      </w:r>
      <w:r w:rsidRPr="00B31C35">
        <w:rPr>
          <w:rFonts w:ascii="Times New Roman" w:hAnsi="Times New Roman"/>
          <w:sz w:val="24"/>
          <w:szCs w:val="24"/>
        </w:rPr>
        <w:t>reliability of budget accounts. PwC recommended that an independent investigation should be conducted by an appropriate body and action taken against any SARS officials implicated in any wrong-doing.</w:t>
      </w:r>
    </w:p>
    <w:p w14:paraId="4BDB1DBD" w14:textId="77777777" w:rsidR="003E3C8C" w:rsidRPr="00B31C35" w:rsidRDefault="003E3C8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PWC also raised several concerns around corporate income taxpayers being approached to make early payments of provisional tax. </w:t>
      </w:r>
    </w:p>
    <w:p w14:paraId="3010B533" w14:textId="77777777" w:rsidR="003E3C8C" w:rsidRPr="00B31C35" w:rsidRDefault="003E3C8C"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It said that given that the credit book had doubled in the last three years, it is possible that tax refunds have been withheld to embellish revenue collections. PwC urged SCOF to actively engage SARS and NT on issues that have significant fiscal matters.</w:t>
      </w:r>
    </w:p>
    <w:p w14:paraId="0C0441B1" w14:textId="77777777" w:rsidR="00B91564" w:rsidRPr="00B31C35" w:rsidRDefault="00B91564" w:rsidP="00B31C35">
      <w:pPr>
        <w:pStyle w:val="ListParagraph"/>
        <w:spacing w:line="360" w:lineRule="auto"/>
        <w:ind w:left="360"/>
        <w:jc w:val="both"/>
        <w:rPr>
          <w:rFonts w:ascii="Times New Roman" w:hAnsi="Times New Roman"/>
          <w:b/>
          <w:sz w:val="24"/>
          <w:szCs w:val="24"/>
        </w:rPr>
      </w:pPr>
    </w:p>
    <w:p w14:paraId="1A58E6D0" w14:textId="77777777" w:rsidR="005849E7"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SOUTH AFRICAN INSTITUTE OF CHARTERED ACCOUNTANTS</w:t>
      </w:r>
    </w:p>
    <w:p w14:paraId="5F9B864A" w14:textId="77777777" w:rsidR="005849E7" w:rsidRPr="00B31C35" w:rsidRDefault="005849E7"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The South African Institute of Charted Accountants (SAICA) noted the tabling of the 2018 MTBPS and commend</w:t>
      </w:r>
      <w:r w:rsidR="00070DB0" w:rsidRPr="00B31C35">
        <w:rPr>
          <w:rFonts w:ascii="Times New Roman" w:hAnsi="Times New Roman"/>
          <w:sz w:val="24"/>
          <w:szCs w:val="24"/>
        </w:rPr>
        <w:t>ed</w:t>
      </w:r>
      <w:r w:rsidRPr="00B31C35">
        <w:rPr>
          <w:rFonts w:ascii="Times New Roman" w:hAnsi="Times New Roman"/>
          <w:sz w:val="24"/>
          <w:szCs w:val="24"/>
        </w:rPr>
        <w:t xml:space="preserve"> the Minister of Finance for acknowledging and identifying specific fiscal and economic problems. SAICA suggested that nothing has changed from a policy perspective in the last ten years and no real additional plans have been presented.  </w:t>
      </w:r>
    </w:p>
    <w:p w14:paraId="6C7B9EB8" w14:textId="77777777" w:rsidR="005849E7" w:rsidRPr="00B31C35" w:rsidRDefault="00070DB0"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5849E7" w:rsidRPr="00B31C35">
        <w:rPr>
          <w:rFonts w:ascii="Times New Roman" w:hAnsi="Times New Roman"/>
          <w:sz w:val="24"/>
          <w:szCs w:val="24"/>
        </w:rPr>
        <w:t xml:space="preserve">SAICA submitted that at a minimum, government would set definitive fiscal boundaries such as (i) set an absolute threshold for public debt that it would not exceed (ii) absolute threshold for the deficit that it would not exceed </w:t>
      </w:r>
      <w:r w:rsidRPr="00B31C35">
        <w:rPr>
          <w:rFonts w:ascii="Times New Roman" w:hAnsi="Times New Roman"/>
          <w:sz w:val="24"/>
          <w:szCs w:val="24"/>
        </w:rPr>
        <w:t xml:space="preserve">and </w:t>
      </w:r>
      <w:r w:rsidR="005849E7" w:rsidRPr="00B31C35">
        <w:rPr>
          <w:rFonts w:ascii="Times New Roman" w:hAnsi="Times New Roman"/>
          <w:sz w:val="24"/>
          <w:szCs w:val="24"/>
        </w:rPr>
        <w:t>(iii)apply tougher spending austerity measures in the budget</w:t>
      </w:r>
    </w:p>
    <w:p w14:paraId="5D84F0E1" w14:textId="77777777" w:rsidR="005849E7" w:rsidRPr="00B31C35" w:rsidRDefault="005849E7"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It noted with concern SARS’s tax refunds and pre-collection practices. It said that pre-collection practises involved SARS’s collection of VAT in March, which was only due for payment in April.  It added that among the key issues was the growing tax </w:t>
      </w:r>
      <w:r w:rsidRPr="00B31C35">
        <w:rPr>
          <w:rFonts w:ascii="Times New Roman" w:hAnsi="Times New Roman"/>
          <w:sz w:val="24"/>
          <w:szCs w:val="24"/>
        </w:rPr>
        <w:lastRenderedPageBreak/>
        <w:t xml:space="preserve">credit book, which increased to R29 billion in 2017/18 from R1.4 billion in 2014/15. It said that this suggested that tax refunds have been held back in recent years. </w:t>
      </w:r>
    </w:p>
    <w:p w14:paraId="5019C147" w14:textId="77777777" w:rsidR="005849E7" w:rsidRPr="00B31C35" w:rsidRDefault="00070DB0"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5849E7" w:rsidRPr="00B31C35">
        <w:rPr>
          <w:rFonts w:ascii="Times New Roman" w:hAnsi="Times New Roman"/>
          <w:sz w:val="24"/>
          <w:szCs w:val="24"/>
        </w:rPr>
        <w:t xml:space="preserve">SAICA submitted that there was a need to enquire into these observed anomalies on other tax refunds and pre-collections, besides VAT. It said it should be ascertained whether the fiscus may face further downward revisions in revenue if these off-book debt practices are confirmed. </w:t>
      </w:r>
    </w:p>
    <w:p w14:paraId="07189CF5" w14:textId="77777777" w:rsidR="003205E4" w:rsidRPr="00B31C35" w:rsidRDefault="00070DB0"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5849E7" w:rsidRPr="00B31C35">
        <w:rPr>
          <w:rFonts w:ascii="Times New Roman" w:hAnsi="Times New Roman"/>
          <w:sz w:val="24"/>
          <w:szCs w:val="24"/>
        </w:rPr>
        <w:t xml:space="preserve">SAICA also said it was important for SARS to explain why it had been unable to implement Generally Recognised Accounting Practice (GRAP) and continued with </w:t>
      </w:r>
      <w:r w:rsidRPr="00B31C35">
        <w:rPr>
          <w:rFonts w:ascii="Times New Roman" w:hAnsi="Times New Roman"/>
          <w:sz w:val="24"/>
          <w:szCs w:val="24"/>
        </w:rPr>
        <w:t xml:space="preserve">the </w:t>
      </w:r>
      <w:r w:rsidR="005849E7" w:rsidRPr="00B31C35">
        <w:rPr>
          <w:rFonts w:ascii="Times New Roman" w:hAnsi="Times New Roman"/>
          <w:sz w:val="24"/>
          <w:szCs w:val="24"/>
        </w:rPr>
        <w:t>current modified cash basis. It said that the current modified cash basis was subject to manipulation in instances where SARS could hold on to cash that is legally not its own</w:t>
      </w:r>
      <w:r w:rsidR="003205E4" w:rsidRPr="00B31C35">
        <w:rPr>
          <w:rFonts w:ascii="Times New Roman" w:hAnsi="Times New Roman"/>
          <w:sz w:val="24"/>
          <w:szCs w:val="24"/>
        </w:rPr>
        <w:t xml:space="preserve"> in order to exaggerate</w:t>
      </w:r>
      <w:r w:rsidR="005849E7" w:rsidRPr="00B31C35">
        <w:rPr>
          <w:rFonts w:ascii="Times New Roman" w:hAnsi="Times New Roman"/>
          <w:sz w:val="24"/>
          <w:szCs w:val="24"/>
        </w:rPr>
        <w:t xml:space="preserve"> revenue</w:t>
      </w:r>
      <w:r w:rsidR="003205E4" w:rsidRPr="00B31C35">
        <w:rPr>
          <w:rFonts w:ascii="Times New Roman" w:hAnsi="Times New Roman"/>
          <w:sz w:val="24"/>
          <w:szCs w:val="24"/>
        </w:rPr>
        <w:t xml:space="preserve"> collection</w:t>
      </w:r>
      <w:r w:rsidR="005849E7" w:rsidRPr="00B31C35">
        <w:rPr>
          <w:rFonts w:ascii="Times New Roman" w:hAnsi="Times New Roman"/>
          <w:sz w:val="24"/>
          <w:szCs w:val="24"/>
        </w:rPr>
        <w:t>.</w:t>
      </w:r>
    </w:p>
    <w:p w14:paraId="564A2683" w14:textId="77777777" w:rsidR="003205E4" w:rsidRPr="00B31C35" w:rsidRDefault="00070DB0"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3205E4" w:rsidRPr="00B31C35">
        <w:rPr>
          <w:rFonts w:ascii="Times New Roman" w:hAnsi="Times New Roman"/>
          <w:sz w:val="24"/>
          <w:szCs w:val="24"/>
        </w:rPr>
        <w:t xml:space="preserve">SAICA </w:t>
      </w:r>
      <w:r w:rsidR="005849E7" w:rsidRPr="00B31C35">
        <w:rPr>
          <w:rFonts w:ascii="Times New Roman" w:hAnsi="Times New Roman"/>
          <w:sz w:val="24"/>
          <w:szCs w:val="24"/>
        </w:rPr>
        <w:t>recommend</w:t>
      </w:r>
      <w:r w:rsidR="003205E4" w:rsidRPr="00B31C35">
        <w:rPr>
          <w:rFonts w:ascii="Times New Roman" w:hAnsi="Times New Roman"/>
          <w:sz w:val="24"/>
          <w:szCs w:val="24"/>
        </w:rPr>
        <w:t>ed</w:t>
      </w:r>
      <w:r w:rsidR="005849E7" w:rsidRPr="00B31C35">
        <w:rPr>
          <w:rFonts w:ascii="Times New Roman" w:hAnsi="Times New Roman"/>
          <w:sz w:val="24"/>
          <w:szCs w:val="24"/>
        </w:rPr>
        <w:t xml:space="preserve"> that NT</w:t>
      </w:r>
      <w:r w:rsidR="003205E4" w:rsidRPr="00B31C35">
        <w:rPr>
          <w:rFonts w:ascii="Times New Roman" w:hAnsi="Times New Roman"/>
          <w:sz w:val="24"/>
          <w:szCs w:val="24"/>
        </w:rPr>
        <w:t>,</w:t>
      </w:r>
      <w:r w:rsidR="005849E7" w:rsidRPr="00B31C35">
        <w:rPr>
          <w:rFonts w:ascii="Times New Roman" w:hAnsi="Times New Roman"/>
          <w:sz w:val="24"/>
          <w:szCs w:val="24"/>
        </w:rPr>
        <w:t xml:space="preserve"> together with SOE’s and municipalities</w:t>
      </w:r>
      <w:r w:rsidR="003205E4" w:rsidRPr="00B31C35">
        <w:rPr>
          <w:rFonts w:ascii="Times New Roman" w:hAnsi="Times New Roman"/>
          <w:sz w:val="24"/>
          <w:szCs w:val="24"/>
        </w:rPr>
        <w:t>,</w:t>
      </w:r>
      <w:r w:rsidR="005849E7" w:rsidRPr="00B31C35">
        <w:rPr>
          <w:rFonts w:ascii="Times New Roman" w:hAnsi="Times New Roman"/>
          <w:sz w:val="24"/>
          <w:szCs w:val="24"/>
        </w:rPr>
        <w:t xml:space="preserve"> be requested to compile a holistic financial exposure over short and medium term on capital expenditure funding (CAPEX) so that proper and informed solutions can be sought in collaboration with business and civil society.</w:t>
      </w:r>
    </w:p>
    <w:p w14:paraId="75B462AD" w14:textId="77777777" w:rsidR="005849E7" w:rsidRPr="00B31C35" w:rsidRDefault="00070DB0" w:rsidP="00B31C35">
      <w:pPr>
        <w:pStyle w:val="ListParagraph"/>
        <w:numPr>
          <w:ilvl w:val="2"/>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w:t>
      </w:r>
      <w:r w:rsidR="003205E4" w:rsidRPr="00B31C35">
        <w:rPr>
          <w:rFonts w:ascii="Times New Roman" w:hAnsi="Times New Roman"/>
          <w:sz w:val="24"/>
          <w:szCs w:val="24"/>
        </w:rPr>
        <w:t>SAICA welcomed</w:t>
      </w:r>
      <w:r w:rsidR="005849E7" w:rsidRPr="00B31C35">
        <w:rPr>
          <w:rFonts w:ascii="Times New Roman" w:hAnsi="Times New Roman"/>
          <w:sz w:val="24"/>
          <w:szCs w:val="24"/>
        </w:rPr>
        <w:t xml:space="preserve"> the </w:t>
      </w:r>
      <w:r w:rsidR="003205E4" w:rsidRPr="00B31C35">
        <w:rPr>
          <w:rFonts w:ascii="Times New Roman" w:hAnsi="Times New Roman"/>
          <w:sz w:val="24"/>
          <w:szCs w:val="24"/>
        </w:rPr>
        <w:t>rebuilding of SARS and noted</w:t>
      </w:r>
      <w:r w:rsidR="005849E7" w:rsidRPr="00B31C35">
        <w:rPr>
          <w:rFonts w:ascii="Times New Roman" w:hAnsi="Times New Roman"/>
          <w:sz w:val="24"/>
          <w:szCs w:val="24"/>
        </w:rPr>
        <w:t xml:space="preserve"> the recent SARS </w:t>
      </w:r>
      <w:r w:rsidR="003205E4" w:rsidRPr="00B31C35">
        <w:rPr>
          <w:rFonts w:ascii="Times New Roman" w:hAnsi="Times New Roman"/>
          <w:sz w:val="24"/>
          <w:szCs w:val="24"/>
        </w:rPr>
        <w:t>Acting-</w:t>
      </w:r>
      <w:r w:rsidR="005849E7" w:rsidRPr="00B31C35">
        <w:rPr>
          <w:rFonts w:ascii="Times New Roman" w:hAnsi="Times New Roman"/>
          <w:sz w:val="24"/>
          <w:szCs w:val="24"/>
        </w:rPr>
        <w:t>Commissioners</w:t>
      </w:r>
      <w:r w:rsidR="003205E4" w:rsidRPr="00B31C35">
        <w:rPr>
          <w:rFonts w:ascii="Times New Roman" w:hAnsi="Times New Roman"/>
          <w:sz w:val="24"/>
          <w:szCs w:val="24"/>
        </w:rPr>
        <w:t>’</w:t>
      </w:r>
      <w:r w:rsidR="005849E7" w:rsidRPr="00B31C35">
        <w:rPr>
          <w:rFonts w:ascii="Times New Roman" w:hAnsi="Times New Roman"/>
          <w:sz w:val="24"/>
          <w:szCs w:val="24"/>
        </w:rPr>
        <w:t xml:space="preserve"> apology to taxpayers</w:t>
      </w:r>
      <w:r w:rsidR="003205E4" w:rsidRPr="00B31C35">
        <w:rPr>
          <w:rFonts w:ascii="Times New Roman" w:hAnsi="Times New Roman"/>
          <w:sz w:val="24"/>
          <w:szCs w:val="24"/>
        </w:rPr>
        <w:t xml:space="preserve"> at the Nugent Commission</w:t>
      </w:r>
      <w:r w:rsidR="003E3C8C" w:rsidRPr="00B31C35">
        <w:rPr>
          <w:rFonts w:ascii="Times New Roman" w:hAnsi="Times New Roman"/>
          <w:sz w:val="24"/>
          <w:szCs w:val="24"/>
        </w:rPr>
        <w:t>. It</w:t>
      </w:r>
      <w:r w:rsidR="005849E7" w:rsidRPr="00B31C35">
        <w:rPr>
          <w:rFonts w:ascii="Times New Roman" w:hAnsi="Times New Roman"/>
          <w:sz w:val="24"/>
          <w:szCs w:val="24"/>
        </w:rPr>
        <w:t xml:space="preserve"> submit</w:t>
      </w:r>
      <w:r w:rsidR="003205E4" w:rsidRPr="00B31C35">
        <w:rPr>
          <w:rFonts w:ascii="Times New Roman" w:hAnsi="Times New Roman"/>
          <w:sz w:val="24"/>
          <w:szCs w:val="24"/>
        </w:rPr>
        <w:t>ted</w:t>
      </w:r>
      <w:r w:rsidR="005849E7" w:rsidRPr="00B31C35">
        <w:rPr>
          <w:rFonts w:ascii="Times New Roman" w:hAnsi="Times New Roman"/>
          <w:sz w:val="24"/>
          <w:szCs w:val="24"/>
        </w:rPr>
        <w:t xml:space="preserve"> that </w:t>
      </w:r>
      <w:r w:rsidR="003205E4" w:rsidRPr="00B31C35">
        <w:rPr>
          <w:rFonts w:ascii="Times New Roman" w:hAnsi="Times New Roman"/>
          <w:sz w:val="24"/>
          <w:szCs w:val="24"/>
        </w:rPr>
        <w:t>a permanent SARS Commissioner be appointed without delay</w:t>
      </w:r>
      <w:r w:rsidR="005849E7" w:rsidRPr="00B31C35">
        <w:rPr>
          <w:rFonts w:ascii="Times New Roman" w:hAnsi="Times New Roman"/>
          <w:sz w:val="24"/>
          <w:szCs w:val="24"/>
        </w:rPr>
        <w:t>.</w:t>
      </w:r>
    </w:p>
    <w:p w14:paraId="243A870D" w14:textId="77777777" w:rsidR="003E3C8C" w:rsidRPr="00B31C35" w:rsidRDefault="003E3C8C" w:rsidP="00B31C35">
      <w:pPr>
        <w:pStyle w:val="ListParagraph"/>
        <w:spacing w:line="360" w:lineRule="auto"/>
        <w:ind w:left="360"/>
        <w:jc w:val="both"/>
        <w:rPr>
          <w:rFonts w:ascii="Times New Roman" w:hAnsi="Times New Roman"/>
          <w:b/>
          <w:sz w:val="24"/>
          <w:szCs w:val="24"/>
        </w:rPr>
      </w:pPr>
    </w:p>
    <w:p w14:paraId="745BCF77" w14:textId="77777777" w:rsidR="000C11DB" w:rsidRPr="00B31C35" w:rsidRDefault="00C063EF"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PIETERMARITZBURG ECONOMIC JUSTICE AND DIGNITY GROUP</w:t>
      </w:r>
    </w:p>
    <w:p w14:paraId="01330EF5" w14:textId="77777777" w:rsidR="00B91564" w:rsidRPr="00B31C35" w:rsidRDefault="000C11DB"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The P</w:t>
      </w:r>
      <w:r w:rsidR="00B91564" w:rsidRPr="00B31C35">
        <w:rPr>
          <w:rFonts w:ascii="Times New Roman" w:hAnsi="Times New Roman"/>
          <w:sz w:val="24"/>
          <w:szCs w:val="24"/>
        </w:rPr>
        <w:t xml:space="preserve">ietermaritzburg </w:t>
      </w:r>
      <w:r w:rsidRPr="00B31C35">
        <w:rPr>
          <w:rFonts w:ascii="Times New Roman" w:hAnsi="Times New Roman"/>
          <w:sz w:val="24"/>
          <w:szCs w:val="24"/>
        </w:rPr>
        <w:t>E</w:t>
      </w:r>
      <w:r w:rsidR="00B91564" w:rsidRPr="00B31C35">
        <w:rPr>
          <w:rFonts w:ascii="Times New Roman" w:hAnsi="Times New Roman"/>
          <w:sz w:val="24"/>
          <w:szCs w:val="24"/>
        </w:rPr>
        <w:t xml:space="preserve">conomic </w:t>
      </w:r>
      <w:r w:rsidRPr="00B31C35">
        <w:rPr>
          <w:rFonts w:ascii="Times New Roman" w:hAnsi="Times New Roman"/>
          <w:sz w:val="24"/>
          <w:szCs w:val="24"/>
        </w:rPr>
        <w:t>J</w:t>
      </w:r>
      <w:r w:rsidR="00B91564" w:rsidRPr="00B31C35">
        <w:rPr>
          <w:rFonts w:ascii="Times New Roman" w:hAnsi="Times New Roman"/>
          <w:sz w:val="24"/>
          <w:szCs w:val="24"/>
        </w:rPr>
        <w:t xml:space="preserve">ustice and </w:t>
      </w:r>
      <w:r w:rsidRPr="00B31C35">
        <w:rPr>
          <w:rFonts w:ascii="Times New Roman" w:hAnsi="Times New Roman"/>
          <w:sz w:val="24"/>
          <w:szCs w:val="24"/>
        </w:rPr>
        <w:t>D</w:t>
      </w:r>
      <w:r w:rsidR="00B91564" w:rsidRPr="00B31C35">
        <w:rPr>
          <w:rFonts w:ascii="Times New Roman" w:hAnsi="Times New Roman"/>
          <w:sz w:val="24"/>
          <w:szCs w:val="24"/>
        </w:rPr>
        <w:t xml:space="preserve">ignity </w:t>
      </w:r>
      <w:r w:rsidRPr="00B31C35">
        <w:rPr>
          <w:rFonts w:ascii="Times New Roman" w:hAnsi="Times New Roman"/>
          <w:sz w:val="24"/>
          <w:szCs w:val="24"/>
        </w:rPr>
        <w:t>G</w:t>
      </w:r>
      <w:r w:rsidR="00B91564" w:rsidRPr="00B31C35">
        <w:rPr>
          <w:rFonts w:ascii="Times New Roman" w:hAnsi="Times New Roman"/>
          <w:sz w:val="24"/>
          <w:szCs w:val="24"/>
        </w:rPr>
        <w:t>roup (PEJDG)</w:t>
      </w:r>
      <w:r w:rsidRPr="00B31C35">
        <w:rPr>
          <w:rFonts w:ascii="Times New Roman" w:hAnsi="Times New Roman"/>
          <w:sz w:val="24"/>
          <w:szCs w:val="24"/>
        </w:rPr>
        <w:t xml:space="preserve"> </w:t>
      </w:r>
      <w:r w:rsidR="00B91564" w:rsidRPr="00B31C35">
        <w:rPr>
          <w:rFonts w:ascii="Times New Roman" w:hAnsi="Times New Roman"/>
          <w:sz w:val="24"/>
          <w:szCs w:val="24"/>
        </w:rPr>
        <w:t>said it wa</w:t>
      </w:r>
      <w:r w:rsidRPr="00B31C35">
        <w:rPr>
          <w:rFonts w:ascii="Times New Roman" w:hAnsi="Times New Roman"/>
          <w:sz w:val="24"/>
          <w:szCs w:val="24"/>
        </w:rPr>
        <w:t xml:space="preserve">s deeply concerned that the MTBPS did not announce substantial measures to intervene directly to assist millions of South Africans to better deal with the effects of the economic crisis. </w:t>
      </w:r>
      <w:r w:rsidR="00070DB0" w:rsidRPr="00B31C35">
        <w:rPr>
          <w:rFonts w:ascii="Times New Roman" w:hAnsi="Times New Roman"/>
          <w:sz w:val="24"/>
          <w:szCs w:val="24"/>
        </w:rPr>
        <w:t xml:space="preserve">The </w:t>
      </w:r>
      <w:r w:rsidR="00B91564" w:rsidRPr="00B31C35">
        <w:rPr>
          <w:rFonts w:ascii="Times New Roman" w:hAnsi="Times New Roman"/>
          <w:sz w:val="24"/>
          <w:szCs w:val="24"/>
        </w:rPr>
        <w:t>PEJDG said that the crisis wa</w:t>
      </w:r>
      <w:r w:rsidRPr="00B31C35">
        <w:rPr>
          <w:rFonts w:ascii="Times New Roman" w:hAnsi="Times New Roman"/>
          <w:sz w:val="24"/>
          <w:szCs w:val="24"/>
        </w:rPr>
        <w:t xml:space="preserve">s disproportionately borne by </w:t>
      </w:r>
      <w:r w:rsidR="00B91564" w:rsidRPr="00B31C35">
        <w:rPr>
          <w:rFonts w:ascii="Times New Roman" w:hAnsi="Times New Roman"/>
          <w:sz w:val="24"/>
          <w:szCs w:val="24"/>
        </w:rPr>
        <w:t>the poor</w:t>
      </w:r>
      <w:r w:rsidRPr="00B31C35">
        <w:rPr>
          <w:rFonts w:ascii="Times New Roman" w:hAnsi="Times New Roman"/>
          <w:sz w:val="24"/>
          <w:szCs w:val="24"/>
        </w:rPr>
        <w:t xml:space="preserve">. </w:t>
      </w:r>
    </w:p>
    <w:p w14:paraId="1ED170E6" w14:textId="77777777" w:rsidR="000C11DB" w:rsidRPr="00B31C35" w:rsidRDefault="00070DB0"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B91564" w:rsidRPr="00B31C35">
        <w:rPr>
          <w:rFonts w:ascii="Times New Roman" w:hAnsi="Times New Roman"/>
          <w:sz w:val="24"/>
          <w:szCs w:val="24"/>
        </w:rPr>
        <w:t xml:space="preserve">PEJDG said that most poor </w:t>
      </w:r>
      <w:r w:rsidR="000C11DB" w:rsidRPr="00B31C35">
        <w:rPr>
          <w:rFonts w:ascii="Times New Roman" w:hAnsi="Times New Roman"/>
          <w:sz w:val="24"/>
          <w:szCs w:val="24"/>
        </w:rPr>
        <w:t>households rel</w:t>
      </w:r>
      <w:r w:rsidR="00B91564" w:rsidRPr="00B31C35">
        <w:rPr>
          <w:rFonts w:ascii="Times New Roman" w:hAnsi="Times New Roman"/>
          <w:sz w:val="24"/>
          <w:szCs w:val="24"/>
        </w:rPr>
        <w:t>ied</w:t>
      </w:r>
      <w:r w:rsidR="000C11DB" w:rsidRPr="00B31C35">
        <w:rPr>
          <w:rFonts w:ascii="Times New Roman" w:hAnsi="Times New Roman"/>
          <w:sz w:val="24"/>
          <w:szCs w:val="24"/>
        </w:rPr>
        <w:t xml:space="preserve"> on just one wage earner. </w:t>
      </w:r>
      <w:r w:rsidR="00D37A1A" w:rsidRPr="00B31C35">
        <w:rPr>
          <w:rFonts w:ascii="Times New Roman" w:hAnsi="Times New Roman"/>
          <w:sz w:val="24"/>
          <w:szCs w:val="24"/>
        </w:rPr>
        <w:t>It said that w</w:t>
      </w:r>
      <w:r w:rsidR="000C11DB" w:rsidRPr="00B31C35">
        <w:rPr>
          <w:rFonts w:ascii="Times New Roman" w:hAnsi="Times New Roman"/>
          <w:sz w:val="24"/>
          <w:szCs w:val="24"/>
        </w:rPr>
        <w:t>age levels continue</w:t>
      </w:r>
      <w:r w:rsidR="00B91564" w:rsidRPr="00B31C35">
        <w:rPr>
          <w:rFonts w:ascii="Times New Roman" w:hAnsi="Times New Roman"/>
          <w:sz w:val="24"/>
          <w:szCs w:val="24"/>
        </w:rPr>
        <w:t>d</w:t>
      </w:r>
      <w:r w:rsidR="000C11DB" w:rsidRPr="00B31C35">
        <w:rPr>
          <w:rFonts w:ascii="Times New Roman" w:hAnsi="Times New Roman"/>
          <w:sz w:val="24"/>
          <w:szCs w:val="24"/>
        </w:rPr>
        <w:t xml:space="preserve"> to be extremely low and hav</w:t>
      </w:r>
      <w:r w:rsidR="002F0F4A" w:rsidRPr="00B31C35">
        <w:rPr>
          <w:rFonts w:ascii="Times New Roman" w:hAnsi="Times New Roman"/>
          <w:sz w:val="24"/>
          <w:szCs w:val="24"/>
        </w:rPr>
        <w:t>e been stretched by massive l</w:t>
      </w:r>
      <w:r w:rsidR="000C11DB" w:rsidRPr="00B31C35">
        <w:rPr>
          <w:rFonts w:ascii="Times New Roman" w:hAnsi="Times New Roman"/>
          <w:sz w:val="24"/>
          <w:szCs w:val="24"/>
        </w:rPr>
        <w:t>evels of unemployment.</w:t>
      </w:r>
      <w:r w:rsidR="00D37A1A" w:rsidRPr="00B31C35">
        <w:rPr>
          <w:rFonts w:ascii="Times New Roman" w:hAnsi="Times New Roman"/>
          <w:sz w:val="24"/>
          <w:szCs w:val="24"/>
        </w:rPr>
        <w:t xml:space="preserve"> It said that</w:t>
      </w:r>
      <w:r w:rsidR="000C11DB" w:rsidRPr="00B31C35">
        <w:rPr>
          <w:rFonts w:ascii="Times New Roman" w:hAnsi="Times New Roman"/>
          <w:sz w:val="24"/>
          <w:szCs w:val="24"/>
        </w:rPr>
        <w:t xml:space="preserve"> </w:t>
      </w:r>
      <w:r w:rsidR="00D37A1A" w:rsidRPr="00B31C35">
        <w:rPr>
          <w:rFonts w:ascii="Times New Roman" w:hAnsi="Times New Roman"/>
          <w:sz w:val="24"/>
          <w:szCs w:val="24"/>
        </w:rPr>
        <w:t>s</w:t>
      </w:r>
      <w:r w:rsidR="000C11DB" w:rsidRPr="00B31C35">
        <w:rPr>
          <w:rFonts w:ascii="Times New Roman" w:hAnsi="Times New Roman"/>
          <w:sz w:val="24"/>
          <w:szCs w:val="24"/>
        </w:rPr>
        <w:t>ocial grants, which play the same role as wages</w:t>
      </w:r>
      <w:r w:rsidRPr="00B31C35">
        <w:rPr>
          <w:rFonts w:ascii="Times New Roman" w:hAnsi="Times New Roman"/>
          <w:sz w:val="24"/>
          <w:szCs w:val="24"/>
        </w:rPr>
        <w:t>,</w:t>
      </w:r>
      <w:r w:rsidR="000C11DB" w:rsidRPr="00B31C35">
        <w:rPr>
          <w:rFonts w:ascii="Times New Roman" w:hAnsi="Times New Roman"/>
          <w:sz w:val="24"/>
          <w:szCs w:val="24"/>
        </w:rPr>
        <w:t xml:space="preserve"> in that they bring income into homes have not been used as an instrument to help households absorb the shocks caused by the deepening affordability and economic crisis. Millions of South African families rely on grants, they are set too low and do not protect households from poverty</w:t>
      </w:r>
      <w:r w:rsidRPr="00B31C35">
        <w:rPr>
          <w:rFonts w:ascii="Times New Roman" w:hAnsi="Times New Roman"/>
          <w:sz w:val="24"/>
          <w:szCs w:val="24"/>
        </w:rPr>
        <w:t>, it was said.</w:t>
      </w:r>
    </w:p>
    <w:p w14:paraId="63E4DB41" w14:textId="77777777" w:rsidR="000C11DB" w:rsidRPr="00B31C35" w:rsidRDefault="00070DB0"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2F0F4A" w:rsidRPr="00B31C35">
        <w:rPr>
          <w:rFonts w:ascii="Times New Roman" w:hAnsi="Times New Roman"/>
          <w:sz w:val="24"/>
          <w:szCs w:val="24"/>
        </w:rPr>
        <w:t xml:space="preserve">PEJDG </w:t>
      </w:r>
      <w:r w:rsidRPr="00B31C35">
        <w:rPr>
          <w:rFonts w:ascii="Times New Roman" w:hAnsi="Times New Roman"/>
          <w:sz w:val="24"/>
          <w:szCs w:val="24"/>
        </w:rPr>
        <w:t>is</w:t>
      </w:r>
      <w:r w:rsidR="000C11DB" w:rsidRPr="00B31C35">
        <w:rPr>
          <w:rFonts w:ascii="Times New Roman" w:hAnsi="Times New Roman"/>
          <w:sz w:val="24"/>
          <w:szCs w:val="24"/>
        </w:rPr>
        <w:t xml:space="preserve"> concerned that the MTBPS proposed measures to get South Africa out of the economic crisis seem to be locked in a framework of supply-side interventions, </w:t>
      </w:r>
      <w:r w:rsidR="000C11DB" w:rsidRPr="00B31C35">
        <w:rPr>
          <w:rFonts w:ascii="Times New Roman" w:hAnsi="Times New Roman"/>
          <w:sz w:val="24"/>
          <w:szCs w:val="24"/>
        </w:rPr>
        <w:lastRenderedPageBreak/>
        <w:t xml:space="preserve">which have in the past failed to deliver results and </w:t>
      </w:r>
      <w:r w:rsidR="002F0F4A" w:rsidRPr="00B31C35">
        <w:rPr>
          <w:rFonts w:ascii="Times New Roman" w:hAnsi="Times New Roman"/>
          <w:sz w:val="24"/>
          <w:szCs w:val="24"/>
        </w:rPr>
        <w:t>may</w:t>
      </w:r>
      <w:r w:rsidR="000C11DB" w:rsidRPr="00B31C35">
        <w:rPr>
          <w:rFonts w:ascii="Times New Roman" w:hAnsi="Times New Roman"/>
          <w:sz w:val="24"/>
          <w:szCs w:val="24"/>
        </w:rPr>
        <w:t xml:space="preserve"> continue to fail. </w:t>
      </w:r>
      <w:r w:rsidR="002F0F4A" w:rsidRPr="00B31C35">
        <w:rPr>
          <w:rFonts w:ascii="Times New Roman" w:hAnsi="Times New Roman"/>
          <w:sz w:val="24"/>
          <w:szCs w:val="24"/>
        </w:rPr>
        <w:t>T</w:t>
      </w:r>
      <w:r w:rsidR="000C11DB" w:rsidRPr="00B31C35">
        <w:rPr>
          <w:rFonts w:ascii="Times New Roman" w:hAnsi="Times New Roman"/>
          <w:sz w:val="24"/>
          <w:szCs w:val="24"/>
        </w:rPr>
        <w:t xml:space="preserve">he chance of economic recovery will improve if </w:t>
      </w:r>
      <w:r w:rsidR="002F0F4A" w:rsidRPr="00B31C35">
        <w:rPr>
          <w:rFonts w:ascii="Times New Roman" w:hAnsi="Times New Roman"/>
          <w:sz w:val="24"/>
          <w:szCs w:val="24"/>
        </w:rPr>
        <w:t xml:space="preserve">the </w:t>
      </w:r>
      <w:r w:rsidR="000C11DB" w:rsidRPr="00B31C35">
        <w:rPr>
          <w:rFonts w:ascii="Times New Roman" w:hAnsi="Times New Roman"/>
          <w:sz w:val="24"/>
          <w:szCs w:val="24"/>
        </w:rPr>
        <w:t xml:space="preserve">economic stimulus measures and other forms of investment are focussed on the millions of people </w:t>
      </w:r>
      <w:r w:rsidR="002F0F4A" w:rsidRPr="00B31C35">
        <w:rPr>
          <w:rFonts w:ascii="Times New Roman" w:hAnsi="Times New Roman"/>
          <w:sz w:val="24"/>
          <w:szCs w:val="24"/>
        </w:rPr>
        <w:t xml:space="preserve">who are </w:t>
      </w:r>
      <w:r w:rsidR="000C11DB" w:rsidRPr="00B31C35">
        <w:rPr>
          <w:rFonts w:ascii="Times New Roman" w:hAnsi="Times New Roman"/>
          <w:sz w:val="24"/>
          <w:szCs w:val="24"/>
        </w:rPr>
        <w:t>excluded from participating in the economy.</w:t>
      </w:r>
    </w:p>
    <w:p w14:paraId="5DBC3EB1" w14:textId="77777777" w:rsidR="000C11DB" w:rsidRPr="00B31C35" w:rsidRDefault="00070DB0"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227F27" w:rsidRPr="00B31C35">
        <w:rPr>
          <w:rFonts w:ascii="Times New Roman" w:hAnsi="Times New Roman"/>
          <w:sz w:val="24"/>
          <w:szCs w:val="24"/>
        </w:rPr>
        <w:t>PEJDG said</w:t>
      </w:r>
      <w:r w:rsidR="000C11DB" w:rsidRPr="00B31C35">
        <w:rPr>
          <w:rFonts w:ascii="Times New Roman" w:hAnsi="Times New Roman"/>
          <w:sz w:val="24"/>
          <w:szCs w:val="24"/>
        </w:rPr>
        <w:t xml:space="preserve"> that </w:t>
      </w:r>
      <w:r w:rsidR="002F0F4A" w:rsidRPr="00B31C35">
        <w:rPr>
          <w:rFonts w:ascii="Times New Roman" w:hAnsi="Times New Roman"/>
          <w:sz w:val="24"/>
          <w:szCs w:val="24"/>
        </w:rPr>
        <w:t xml:space="preserve">the </w:t>
      </w:r>
      <w:r w:rsidR="000C11DB" w:rsidRPr="00B31C35">
        <w:rPr>
          <w:rFonts w:ascii="Times New Roman" w:hAnsi="Times New Roman"/>
          <w:sz w:val="24"/>
          <w:szCs w:val="24"/>
        </w:rPr>
        <w:t xml:space="preserve">economic recovery rests with the millions of South Africans who are excluded from participating in the economy. An instrument which could have been used to deal both with protecting households from the economic crisis </w:t>
      </w:r>
      <w:proofErr w:type="gramStart"/>
      <w:r w:rsidR="00227F27" w:rsidRPr="00B31C35">
        <w:rPr>
          <w:rFonts w:ascii="Times New Roman" w:hAnsi="Times New Roman"/>
          <w:sz w:val="24"/>
          <w:szCs w:val="24"/>
        </w:rPr>
        <w:t>are</w:t>
      </w:r>
      <w:proofErr w:type="gramEnd"/>
      <w:r w:rsidR="00227F27" w:rsidRPr="00B31C35">
        <w:rPr>
          <w:rFonts w:ascii="Times New Roman" w:hAnsi="Times New Roman"/>
          <w:sz w:val="24"/>
          <w:szCs w:val="24"/>
        </w:rPr>
        <w:t xml:space="preserve"> </w:t>
      </w:r>
      <w:r w:rsidR="000C11DB" w:rsidRPr="00B31C35">
        <w:rPr>
          <w:rFonts w:ascii="Times New Roman" w:hAnsi="Times New Roman"/>
          <w:sz w:val="24"/>
          <w:szCs w:val="24"/>
        </w:rPr>
        <w:t xml:space="preserve">social grants. </w:t>
      </w:r>
      <w:r w:rsidRPr="00B31C35">
        <w:rPr>
          <w:rFonts w:ascii="Times New Roman" w:hAnsi="Times New Roman"/>
          <w:sz w:val="24"/>
          <w:szCs w:val="24"/>
        </w:rPr>
        <w:t xml:space="preserve">The </w:t>
      </w:r>
      <w:r w:rsidR="00227F27" w:rsidRPr="00B31C35">
        <w:rPr>
          <w:rFonts w:ascii="Times New Roman" w:hAnsi="Times New Roman"/>
          <w:sz w:val="24"/>
          <w:szCs w:val="24"/>
        </w:rPr>
        <w:t>PEJDG said that soc</w:t>
      </w:r>
      <w:r w:rsidR="000C11DB" w:rsidRPr="00B31C35">
        <w:rPr>
          <w:rFonts w:ascii="Times New Roman" w:hAnsi="Times New Roman"/>
          <w:sz w:val="24"/>
          <w:szCs w:val="24"/>
        </w:rPr>
        <w:t>ial grants</w:t>
      </w:r>
      <w:r w:rsidRPr="00B31C35">
        <w:rPr>
          <w:rFonts w:ascii="Times New Roman" w:hAnsi="Times New Roman"/>
          <w:sz w:val="24"/>
          <w:szCs w:val="24"/>
        </w:rPr>
        <w:t xml:space="preserve"> are </w:t>
      </w:r>
      <w:r w:rsidR="000C11DB" w:rsidRPr="00B31C35">
        <w:rPr>
          <w:rFonts w:ascii="Times New Roman" w:hAnsi="Times New Roman"/>
          <w:sz w:val="24"/>
          <w:szCs w:val="24"/>
        </w:rPr>
        <w:t>an effective and immediate instrument to deal with both assisting households and stimulating a broad-based consum</w:t>
      </w:r>
      <w:r w:rsidR="00227F27" w:rsidRPr="00B31C35">
        <w:rPr>
          <w:rFonts w:ascii="Times New Roman" w:hAnsi="Times New Roman"/>
          <w:sz w:val="24"/>
          <w:szCs w:val="24"/>
        </w:rPr>
        <w:t xml:space="preserve">er recovery in the economy. </w:t>
      </w:r>
      <w:r w:rsidRPr="00B31C35">
        <w:rPr>
          <w:rFonts w:ascii="Times New Roman" w:hAnsi="Times New Roman"/>
          <w:sz w:val="24"/>
          <w:szCs w:val="24"/>
        </w:rPr>
        <w:t xml:space="preserve">The </w:t>
      </w:r>
      <w:r w:rsidR="00227F27" w:rsidRPr="00B31C35">
        <w:rPr>
          <w:rFonts w:ascii="Times New Roman" w:hAnsi="Times New Roman"/>
          <w:sz w:val="24"/>
          <w:szCs w:val="24"/>
        </w:rPr>
        <w:t>PEJDG</w:t>
      </w:r>
      <w:r w:rsidR="000C11DB" w:rsidRPr="00B31C35">
        <w:rPr>
          <w:rFonts w:ascii="Times New Roman" w:hAnsi="Times New Roman"/>
          <w:sz w:val="24"/>
          <w:szCs w:val="24"/>
        </w:rPr>
        <w:t xml:space="preserve"> would have liked the MTBPS to have announced large increases in the level of social grants to protect millions of households.</w:t>
      </w:r>
    </w:p>
    <w:p w14:paraId="19BDE804" w14:textId="77777777" w:rsidR="000C11DB" w:rsidRPr="00B31C35" w:rsidRDefault="00227F27"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It said it</w:t>
      </w:r>
      <w:r w:rsidR="000C11DB" w:rsidRPr="00B31C35">
        <w:rPr>
          <w:rFonts w:ascii="Times New Roman" w:hAnsi="Times New Roman"/>
          <w:sz w:val="24"/>
          <w:szCs w:val="24"/>
        </w:rPr>
        <w:t xml:space="preserve"> supports the Pietermaritzburg Pensioners Forum proposal for all pensioners to be provided a double pension or bonus of R1 700 in December, making the tot</w:t>
      </w:r>
      <w:r w:rsidRPr="00B31C35">
        <w:rPr>
          <w:rFonts w:ascii="Times New Roman" w:hAnsi="Times New Roman"/>
          <w:sz w:val="24"/>
          <w:szCs w:val="24"/>
        </w:rPr>
        <w:t>al o</w:t>
      </w:r>
      <w:r w:rsidR="000C11DB" w:rsidRPr="00B31C35">
        <w:rPr>
          <w:rFonts w:ascii="Times New Roman" w:hAnsi="Times New Roman"/>
          <w:sz w:val="24"/>
          <w:szCs w:val="24"/>
        </w:rPr>
        <w:t>ld-</w:t>
      </w:r>
      <w:r w:rsidRPr="00B31C35">
        <w:rPr>
          <w:rFonts w:ascii="Times New Roman" w:hAnsi="Times New Roman"/>
          <w:sz w:val="24"/>
          <w:szCs w:val="24"/>
        </w:rPr>
        <w:t>a</w:t>
      </w:r>
      <w:r w:rsidR="000C11DB" w:rsidRPr="00B31C35">
        <w:rPr>
          <w:rFonts w:ascii="Times New Roman" w:hAnsi="Times New Roman"/>
          <w:sz w:val="24"/>
          <w:szCs w:val="24"/>
        </w:rPr>
        <w:t xml:space="preserve">ge </w:t>
      </w:r>
      <w:r w:rsidRPr="00B31C35">
        <w:rPr>
          <w:rFonts w:ascii="Times New Roman" w:hAnsi="Times New Roman"/>
          <w:sz w:val="24"/>
          <w:szCs w:val="24"/>
        </w:rPr>
        <w:t>g</w:t>
      </w:r>
      <w:r w:rsidR="000C11DB" w:rsidRPr="00B31C35">
        <w:rPr>
          <w:rFonts w:ascii="Times New Roman" w:hAnsi="Times New Roman"/>
          <w:sz w:val="24"/>
          <w:szCs w:val="24"/>
        </w:rPr>
        <w:t>rant in December</w:t>
      </w:r>
      <w:r w:rsidRPr="00B31C35">
        <w:rPr>
          <w:rFonts w:ascii="Times New Roman" w:hAnsi="Times New Roman"/>
          <w:sz w:val="24"/>
          <w:szCs w:val="24"/>
        </w:rPr>
        <w:t>,</w:t>
      </w:r>
      <w:r w:rsidR="000C11DB" w:rsidRPr="00B31C35">
        <w:rPr>
          <w:rFonts w:ascii="Times New Roman" w:hAnsi="Times New Roman"/>
          <w:sz w:val="24"/>
          <w:szCs w:val="24"/>
        </w:rPr>
        <w:t xml:space="preserve"> R3 400. </w:t>
      </w:r>
    </w:p>
    <w:p w14:paraId="257AA185" w14:textId="45F201D9" w:rsidR="000C11DB" w:rsidRPr="00B31C35" w:rsidRDefault="00227F27"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Whilst it</w:t>
      </w:r>
      <w:r w:rsidR="000C11DB" w:rsidRPr="00B31C35">
        <w:rPr>
          <w:rFonts w:ascii="Times New Roman" w:hAnsi="Times New Roman"/>
          <w:sz w:val="24"/>
          <w:szCs w:val="24"/>
        </w:rPr>
        <w:t xml:space="preserve"> acknowledge</w:t>
      </w:r>
      <w:r w:rsidRPr="00B31C35">
        <w:rPr>
          <w:rFonts w:ascii="Times New Roman" w:hAnsi="Times New Roman"/>
          <w:sz w:val="24"/>
          <w:szCs w:val="24"/>
        </w:rPr>
        <w:t>d</w:t>
      </w:r>
      <w:r w:rsidR="000C11DB" w:rsidRPr="00B31C35">
        <w:rPr>
          <w:rFonts w:ascii="Times New Roman" w:hAnsi="Times New Roman"/>
          <w:sz w:val="24"/>
          <w:szCs w:val="24"/>
        </w:rPr>
        <w:t xml:space="preserve"> </w:t>
      </w:r>
      <w:r w:rsidRPr="00B31C35">
        <w:rPr>
          <w:rFonts w:ascii="Times New Roman" w:hAnsi="Times New Roman"/>
          <w:sz w:val="24"/>
          <w:szCs w:val="24"/>
        </w:rPr>
        <w:t xml:space="preserve">that </w:t>
      </w:r>
      <w:r w:rsidR="000C11DB" w:rsidRPr="00B31C35">
        <w:rPr>
          <w:rFonts w:ascii="Times New Roman" w:hAnsi="Times New Roman"/>
          <w:sz w:val="24"/>
          <w:szCs w:val="24"/>
        </w:rPr>
        <w:t>government is under strain</w:t>
      </w:r>
      <w:r w:rsidR="00685E00" w:rsidRPr="00B31C35">
        <w:rPr>
          <w:rFonts w:ascii="Times New Roman" w:hAnsi="Times New Roman"/>
          <w:sz w:val="24"/>
          <w:szCs w:val="24"/>
        </w:rPr>
        <w:t>, budgetary</w:t>
      </w:r>
      <w:r w:rsidR="000C11DB" w:rsidRPr="00B31C35">
        <w:rPr>
          <w:rFonts w:ascii="Times New Roman" w:hAnsi="Times New Roman"/>
          <w:sz w:val="24"/>
          <w:szCs w:val="24"/>
        </w:rPr>
        <w:t xml:space="preserve"> allocations by necessity should be guided by political priorities. Investment directly into the pockets of millions of people and their families will offer exponential benefits in social, health, education and economic outcomes at the level of millions of households and future savings for the state. The initial expenditure investment will return in both revenue </w:t>
      </w:r>
      <w:proofErr w:type="gramStart"/>
      <w:r w:rsidR="000C11DB" w:rsidRPr="00B31C35">
        <w:rPr>
          <w:rFonts w:ascii="Times New Roman" w:hAnsi="Times New Roman"/>
          <w:sz w:val="24"/>
          <w:szCs w:val="24"/>
        </w:rPr>
        <w:t>form</w:t>
      </w:r>
      <w:proofErr w:type="gramEnd"/>
      <w:r w:rsidR="000C11DB" w:rsidRPr="00B31C35">
        <w:rPr>
          <w:rFonts w:ascii="Times New Roman" w:hAnsi="Times New Roman"/>
          <w:sz w:val="24"/>
          <w:szCs w:val="24"/>
        </w:rPr>
        <w:t xml:space="preserve"> via increased taxes and increased growth</w:t>
      </w:r>
      <w:r w:rsidR="00070DB0" w:rsidRPr="00B31C35">
        <w:rPr>
          <w:rFonts w:ascii="Times New Roman" w:hAnsi="Times New Roman"/>
          <w:sz w:val="24"/>
          <w:szCs w:val="24"/>
        </w:rPr>
        <w:t>,</w:t>
      </w:r>
      <w:r w:rsidR="000C11DB" w:rsidRPr="00B31C35">
        <w:rPr>
          <w:rFonts w:ascii="Times New Roman" w:hAnsi="Times New Roman"/>
          <w:sz w:val="24"/>
          <w:szCs w:val="24"/>
        </w:rPr>
        <w:t xml:space="preserve"> as well as savings via improved developmental outcomes and reduced social disorder. Funding for this investment would require a reprioritisation of the entire budget, including targeting monies identified for the economic stimulus package and investment pledges to be shifted to the welfare system. </w:t>
      </w:r>
    </w:p>
    <w:p w14:paraId="6C932A67" w14:textId="77777777" w:rsidR="002F021D" w:rsidRPr="00B31C35" w:rsidRDefault="002F021D" w:rsidP="00B31C35">
      <w:pPr>
        <w:pStyle w:val="ListParagraph"/>
        <w:spacing w:line="360" w:lineRule="auto"/>
        <w:jc w:val="both"/>
        <w:rPr>
          <w:rFonts w:ascii="Times New Roman" w:hAnsi="Times New Roman"/>
          <w:b/>
          <w:sz w:val="24"/>
          <w:szCs w:val="24"/>
        </w:rPr>
      </w:pPr>
    </w:p>
    <w:p w14:paraId="64CEAF5F" w14:textId="77777777" w:rsidR="002F021D" w:rsidRPr="00B31C35" w:rsidRDefault="002F021D"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ALTERNATIVE INFORMATION AND DEVELOPMENT CENTRE</w:t>
      </w:r>
    </w:p>
    <w:p w14:paraId="682AB663" w14:textId="77777777" w:rsidR="002F021D" w:rsidRPr="00B31C35" w:rsidRDefault="00070DB0"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2F021D" w:rsidRPr="00B31C35">
        <w:rPr>
          <w:rFonts w:ascii="Times New Roman" w:hAnsi="Times New Roman"/>
          <w:sz w:val="24"/>
          <w:szCs w:val="24"/>
        </w:rPr>
        <w:t>A</w:t>
      </w:r>
      <w:r w:rsidR="003D1F07" w:rsidRPr="00B31C35">
        <w:rPr>
          <w:rFonts w:ascii="Times New Roman" w:hAnsi="Times New Roman"/>
          <w:sz w:val="24"/>
          <w:szCs w:val="24"/>
        </w:rPr>
        <w:t xml:space="preserve">lternative </w:t>
      </w:r>
      <w:r w:rsidR="002F021D" w:rsidRPr="00B31C35">
        <w:rPr>
          <w:rFonts w:ascii="Times New Roman" w:hAnsi="Times New Roman"/>
          <w:sz w:val="24"/>
          <w:szCs w:val="24"/>
        </w:rPr>
        <w:t>I</w:t>
      </w:r>
      <w:r w:rsidR="003D1F07" w:rsidRPr="00B31C35">
        <w:rPr>
          <w:rFonts w:ascii="Times New Roman" w:hAnsi="Times New Roman"/>
          <w:sz w:val="24"/>
          <w:szCs w:val="24"/>
        </w:rPr>
        <w:t xml:space="preserve">nformation and </w:t>
      </w:r>
      <w:r w:rsidR="002F021D" w:rsidRPr="00B31C35">
        <w:rPr>
          <w:rFonts w:ascii="Times New Roman" w:hAnsi="Times New Roman"/>
          <w:sz w:val="24"/>
          <w:szCs w:val="24"/>
        </w:rPr>
        <w:t>D</w:t>
      </w:r>
      <w:r w:rsidR="003D1F07" w:rsidRPr="00B31C35">
        <w:rPr>
          <w:rFonts w:ascii="Times New Roman" w:hAnsi="Times New Roman"/>
          <w:sz w:val="24"/>
          <w:szCs w:val="24"/>
        </w:rPr>
        <w:t xml:space="preserve">evelopment </w:t>
      </w:r>
      <w:r w:rsidR="002F021D" w:rsidRPr="00B31C35">
        <w:rPr>
          <w:rFonts w:ascii="Times New Roman" w:hAnsi="Times New Roman"/>
          <w:sz w:val="24"/>
          <w:szCs w:val="24"/>
        </w:rPr>
        <w:t>C</w:t>
      </w:r>
      <w:r w:rsidR="003D1F07" w:rsidRPr="00B31C35">
        <w:rPr>
          <w:rFonts w:ascii="Times New Roman" w:hAnsi="Times New Roman"/>
          <w:sz w:val="24"/>
          <w:szCs w:val="24"/>
        </w:rPr>
        <w:t>entre</w:t>
      </w:r>
      <w:r w:rsidR="0071216D" w:rsidRPr="00B31C35">
        <w:rPr>
          <w:rFonts w:ascii="Times New Roman" w:hAnsi="Times New Roman"/>
          <w:sz w:val="24"/>
          <w:szCs w:val="24"/>
        </w:rPr>
        <w:t xml:space="preserve"> (AIDC)</w:t>
      </w:r>
      <w:r w:rsidR="003D1F07" w:rsidRPr="00B31C35">
        <w:rPr>
          <w:rFonts w:ascii="Times New Roman" w:hAnsi="Times New Roman"/>
          <w:sz w:val="24"/>
          <w:szCs w:val="24"/>
        </w:rPr>
        <w:t xml:space="preserve"> raised </w:t>
      </w:r>
      <w:r w:rsidR="002F021D" w:rsidRPr="00B31C35">
        <w:rPr>
          <w:rFonts w:ascii="Times New Roman" w:hAnsi="Times New Roman"/>
          <w:sz w:val="24"/>
          <w:szCs w:val="24"/>
        </w:rPr>
        <w:t>concern</w:t>
      </w:r>
      <w:r w:rsidR="003D1F07" w:rsidRPr="00B31C35">
        <w:rPr>
          <w:rFonts w:ascii="Times New Roman" w:hAnsi="Times New Roman"/>
          <w:sz w:val="24"/>
          <w:szCs w:val="24"/>
        </w:rPr>
        <w:t>s</w:t>
      </w:r>
      <w:r w:rsidR="002F021D" w:rsidRPr="00B31C35">
        <w:rPr>
          <w:rFonts w:ascii="Times New Roman" w:hAnsi="Times New Roman"/>
          <w:sz w:val="24"/>
          <w:szCs w:val="24"/>
        </w:rPr>
        <w:t xml:space="preserve"> about the </w:t>
      </w:r>
      <w:r w:rsidR="003D1F07" w:rsidRPr="00B31C35">
        <w:rPr>
          <w:rFonts w:ascii="Times New Roman" w:hAnsi="Times New Roman"/>
          <w:sz w:val="24"/>
          <w:szCs w:val="24"/>
        </w:rPr>
        <w:t xml:space="preserve">high rates of </w:t>
      </w:r>
      <w:r w:rsidR="002F021D" w:rsidRPr="00B31C35">
        <w:rPr>
          <w:rFonts w:ascii="Times New Roman" w:hAnsi="Times New Roman"/>
          <w:sz w:val="24"/>
          <w:szCs w:val="24"/>
        </w:rPr>
        <w:t>unemployment as we</w:t>
      </w:r>
      <w:r w:rsidR="003D1F07" w:rsidRPr="00B31C35">
        <w:rPr>
          <w:rFonts w:ascii="Times New Roman" w:hAnsi="Times New Roman"/>
          <w:sz w:val="24"/>
          <w:szCs w:val="24"/>
        </w:rPr>
        <w:t xml:space="preserve">ll as </w:t>
      </w:r>
      <w:r w:rsidR="002F021D" w:rsidRPr="00B31C35">
        <w:rPr>
          <w:rFonts w:ascii="Times New Roman" w:hAnsi="Times New Roman"/>
          <w:sz w:val="24"/>
          <w:szCs w:val="24"/>
        </w:rPr>
        <w:t>climate change.  It said that</w:t>
      </w:r>
      <w:r w:rsidR="003D1F07" w:rsidRPr="00B31C35">
        <w:rPr>
          <w:rFonts w:ascii="Times New Roman" w:hAnsi="Times New Roman"/>
          <w:sz w:val="24"/>
          <w:szCs w:val="24"/>
        </w:rPr>
        <w:t xml:space="preserve"> if</w:t>
      </w:r>
      <w:r w:rsidR="002F021D" w:rsidRPr="00B31C35">
        <w:rPr>
          <w:rFonts w:ascii="Times New Roman" w:hAnsi="Times New Roman"/>
          <w:sz w:val="24"/>
          <w:szCs w:val="24"/>
        </w:rPr>
        <w:t xml:space="preserve"> government is serious about addressing climate change,</w:t>
      </w:r>
      <w:r w:rsidR="003D1F07" w:rsidRPr="00B31C35">
        <w:rPr>
          <w:rFonts w:ascii="Times New Roman" w:hAnsi="Times New Roman"/>
          <w:sz w:val="24"/>
          <w:szCs w:val="24"/>
        </w:rPr>
        <w:t xml:space="preserve"> the</w:t>
      </w:r>
      <w:r w:rsidR="002F021D" w:rsidRPr="00B31C35">
        <w:rPr>
          <w:rFonts w:ascii="Times New Roman" w:hAnsi="Times New Roman"/>
          <w:sz w:val="24"/>
          <w:szCs w:val="24"/>
        </w:rPr>
        <w:t xml:space="preserve"> slowing down of the economy, as well as deepening unemployment, inequality and poverty, it would have to radically break away from austerity and </w:t>
      </w:r>
      <w:r w:rsidR="003D1F07" w:rsidRPr="00B31C35">
        <w:rPr>
          <w:rFonts w:ascii="Times New Roman" w:hAnsi="Times New Roman"/>
          <w:sz w:val="24"/>
          <w:szCs w:val="24"/>
        </w:rPr>
        <w:t xml:space="preserve">follow </w:t>
      </w:r>
      <w:r w:rsidR="002F021D" w:rsidRPr="00B31C35">
        <w:rPr>
          <w:rFonts w:ascii="Times New Roman" w:hAnsi="Times New Roman"/>
          <w:sz w:val="24"/>
          <w:szCs w:val="24"/>
        </w:rPr>
        <w:t xml:space="preserve">a new industrial development path. </w:t>
      </w:r>
    </w:p>
    <w:p w14:paraId="49A3DCDD" w14:textId="77777777" w:rsidR="00B80DA1" w:rsidRPr="00B31C35" w:rsidRDefault="00070DB0"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2F021D" w:rsidRPr="00B31C35">
        <w:rPr>
          <w:rFonts w:ascii="Times New Roman" w:hAnsi="Times New Roman"/>
          <w:sz w:val="24"/>
          <w:szCs w:val="24"/>
        </w:rPr>
        <w:t>AIDC said that</w:t>
      </w:r>
      <w:r w:rsidR="002F021D" w:rsidRPr="00B31C35">
        <w:rPr>
          <w:rFonts w:ascii="Times New Roman" w:hAnsi="Times New Roman"/>
          <w:b/>
          <w:sz w:val="24"/>
          <w:szCs w:val="24"/>
        </w:rPr>
        <w:t xml:space="preserve"> </w:t>
      </w:r>
      <w:r w:rsidR="002F021D" w:rsidRPr="00B31C35">
        <w:rPr>
          <w:rFonts w:ascii="Times New Roman" w:hAnsi="Times New Roman"/>
          <w:sz w:val="24"/>
          <w:szCs w:val="24"/>
        </w:rPr>
        <w:t xml:space="preserve">in order to create this one million climate jobs, it is critical that the renewable energy industrial programme is state driven with local manufacturing </w:t>
      </w:r>
      <w:r w:rsidR="002F021D" w:rsidRPr="00B31C35">
        <w:rPr>
          <w:rFonts w:ascii="Times New Roman" w:hAnsi="Times New Roman"/>
          <w:sz w:val="24"/>
          <w:szCs w:val="24"/>
        </w:rPr>
        <w:lastRenderedPageBreak/>
        <w:t>being the main objective. In relation to timeframes, developing local plants to manufacture wind turbines and solar cells could be built and up and running in a year. It said that this will ha</w:t>
      </w:r>
      <w:r w:rsidR="0071216D" w:rsidRPr="00B31C35">
        <w:rPr>
          <w:rFonts w:ascii="Times New Roman" w:hAnsi="Times New Roman"/>
          <w:sz w:val="24"/>
          <w:szCs w:val="24"/>
        </w:rPr>
        <w:t xml:space="preserve">ve compounding effects such as </w:t>
      </w:r>
      <w:r w:rsidR="002F021D" w:rsidRPr="00B31C35">
        <w:rPr>
          <w:rFonts w:ascii="Times New Roman" w:hAnsi="Times New Roman"/>
          <w:sz w:val="24"/>
          <w:szCs w:val="24"/>
        </w:rPr>
        <w:t xml:space="preserve">creating many more jobs </w:t>
      </w:r>
      <w:r w:rsidR="003D1F07" w:rsidRPr="00B31C35">
        <w:rPr>
          <w:rFonts w:ascii="Times New Roman" w:hAnsi="Times New Roman"/>
          <w:sz w:val="24"/>
          <w:szCs w:val="24"/>
        </w:rPr>
        <w:t xml:space="preserve">in other sectors. </w:t>
      </w:r>
      <w:r w:rsidR="00B80DA1" w:rsidRPr="00B31C35">
        <w:rPr>
          <w:rFonts w:ascii="Times New Roman" w:hAnsi="Times New Roman"/>
          <w:sz w:val="24"/>
          <w:szCs w:val="24"/>
        </w:rPr>
        <w:t>The Centre also highlighted the importance of the Jobs Fund as an important programme in terms of addressing unemployment. It said that the underspending of the Fund needs to be addressed.</w:t>
      </w:r>
    </w:p>
    <w:p w14:paraId="2E5CEF84" w14:textId="1DDDFBAC" w:rsidR="003D1F07" w:rsidRPr="00B31C35" w:rsidRDefault="00441F2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3D1F07" w:rsidRPr="00B31C35">
        <w:rPr>
          <w:rFonts w:ascii="Times New Roman" w:hAnsi="Times New Roman"/>
          <w:sz w:val="24"/>
          <w:szCs w:val="24"/>
        </w:rPr>
        <w:t>AIDC submitted</w:t>
      </w:r>
      <w:r w:rsidR="002F021D" w:rsidRPr="00B31C35">
        <w:rPr>
          <w:rFonts w:ascii="Times New Roman" w:hAnsi="Times New Roman"/>
          <w:sz w:val="24"/>
          <w:szCs w:val="24"/>
        </w:rPr>
        <w:t xml:space="preserve"> that the lack of </w:t>
      </w:r>
      <w:r w:rsidR="003D1F07" w:rsidRPr="00B31C35">
        <w:rPr>
          <w:rFonts w:ascii="Times New Roman" w:hAnsi="Times New Roman"/>
          <w:sz w:val="24"/>
          <w:szCs w:val="24"/>
        </w:rPr>
        <w:t>investment in the real economy wa</w:t>
      </w:r>
      <w:r w:rsidR="002F021D" w:rsidRPr="00B31C35">
        <w:rPr>
          <w:rFonts w:ascii="Times New Roman" w:hAnsi="Times New Roman"/>
          <w:sz w:val="24"/>
          <w:szCs w:val="24"/>
        </w:rPr>
        <w:t xml:space="preserve">s one of the major impediments to the sustained creation of decent work. </w:t>
      </w:r>
      <w:r w:rsidR="003D1F07" w:rsidRPr="00B31C35">
        <w:rPr>
          <w:rFonts w:ascii="Times New Roman" w:hAnsi="Times New Roman"/>
          <w:sz w:val="24"/>
          <w:szCs w:val="24"/>
        </w:rPr>
        <w:t>It said that a</w:t>
      </w:r>
      <w:r w:rsidR="002F021D" w:rsidRPr="00B31C35">
        <w:rPr>
          <w:rFonts w:ascii="Times New Roman" w:hAnsi="Times New Roman"/>
          <w:sz w:val="24"/>
          <w:szCs w:val="24"/>
        </w:rPr>
        <w:t>ccording to a 2014 Gl</w:t>
      </w:r>
      <w:r w:rsidR="003D1F07" w:rsidRPr="00B31C35">
        <w:rPr>
          <w:rFonts w:ascii="Times New Roman" w:hAnsi="Times New Roman"/>
          <w:sz w:val="24"/>
          <w:szCs w:val="24"/>
        </w:rPr>
        <w:t>obal Financial Integrity report,</w:t>
      </w:r>
      <w:r w:rsidR="002F021D" w:rsidRPr="00B31C35">
        <w:rPr>
          <w:rFonts w:ascii="Times New Roman" w:hAnsi="Times New Roman"/>
          <w:sz w:val="24"/>
          <w:szCs w:val="24"/>
        </w:rPr>
        <w:t xml:space="preserve"> South Africa lost almost $30 billion in illicit </w:t>
      </w:r>
      <w:r w:rsidR="003D1F07" w:rsidRPr="00B31C35">
        <w:rPr>
          <w:rFonts w:ascii="Times New Roman" w:hAnsi="Times New Roman"/>
          <w:sz w:val="24"/>
          <w:szCs w:val="24"/>
        </w:rPr>
        <w:t>capital outflows</w:t>
      </w:r>
      <w:r w:rsidRPr="00B31C35">
        <w:rPr>
          <w:rFonts w:ascii="Times New Roman" w:hAnsi="Times New Roman"/>
          <w:sz w:val="24"/>
          <w:szCs w:val="24"/>
        </w:rPr>
        <w:t xml:space="preserve"> </w:t>
      </w:r>
      <w:r w:rsidR="00002C93" w:rsidRPr="00B31C35">
        <w:rPr>
          <w:rFonts w:ascii="Times New Roman" w:hAnsi="Times New Roman"/>
          <w:sz w:val="24"/>
          <w:szCs w:val="24"/>
        </w:rPr>
        <w:t>in 2012</w:t>
      </w:r>
      <w:r w:rsidR="002F021D" w:rsidRPr="00B31C35">
        <w:rPr>
          <w:rFonts w:ascii="Times New Roman" w:hAnsi="Times New Roman"/>
          <w:sz w:val="24"/>
          <w:szCs w:val="24"/>
        </w:rPr>
        <w:t xml:space="preserve">. </w:t>
      </w:r>
      <w:r w:rsidR="003D1F07" w:rsidRPr="00B31C35">
        <w:rPr>
          <w:rFonts w:ascii="Times New Roman" w:hAnsi="Times New Roman"/>
          <w:sz w:val="24"/>
          <w:szCs w:val="24"/>
        </w:rPr>
        <w:t>It said that i</w:t>
      </w:r>
      <w:r w:rsidR="002F021D" w:rsidRPr="00B31C35">
        <w:rPr>
          <w:rFonts w:ascii="Times New Roman" w:hAnsi="Times New Roman"/>
          <w:sz w:val="24"/>
          <w:szCs w:val="24"/>
        </w:rPr>
        <w:t>ncreasing the pool of domestic savings would put downward pressure on interest rates creating greater incentives for investing in the creation of small</w:t>
      </w:r>
      <w:r w:rsidRPr="00B31C35">
        <w:rPr>
          <w:rFonts w:ascii="Times New Roman" w:hAnsi="Times New Roman"/>
          <w:sz w:val="24"/>
          <w:szCs w:val="24"/>
        </w:rPr>
        <w:t xml:space="preserve">, </w:t>
      </w:r>
      <w:r w:rsidR="002F021D" w:rsidRPr="00B31C35">
        <w:rPr>
          <w:rFonts w:ascii="Times New Roman" w:hAnsi="Times New Roman"/>
          <w:sz w:val="24"/>
          <w:szCs w:val="24"/>
        </w:rPr>
        <w:t>medium and micro enterprises (SMMEs).</w:t>
      </w:r>
      <w:r w:rsidRPr="00B31C35">
        <w:rPr>
          <w:rFonts w:ascii="Times New Roman" w:hAnsi="Times New Roman"/>
          <w:sz w:val="24"/>
          <w:szCs w:val="24"/>
        </w:rPr>
        <w:t xml:space="preserve"> </w:t>
      </w:r>
      <w:r w:rsidR="003D1F07" w:rsidRPr="00B31C35">
        <w:rPr>
          <w:rFonts w:ascii="Times New Roman" w:hAnsi="Times New Roman"/>
          <w:sz w:val="24"/>
          <w:szCs w:val="24"/>
        </w:rPr>
        <w:t>It submitted that t</w:t>
      </w:r>
      <w:r w:rsidR="0071216D" w:rsidRPr="00B31C35">
        <w:rPr>
          <w:rFonts w:ascii="Times New Roman" w:hAnsi="Times New Roman"/>
          <w:sz w:val="24"/>
          <w:szCs w:val="24"/>
        </w:rPr>
        <w:t>his will also help</w:t>
      </w:r>
      <w:r w:rsidR="002F021D" w:rsidRPr="00B31C35">
        <w:rPr>
          <w:rFonts w:ascii="Times New Roman" w:hAnsi="Times New Roman"/>
          <w:sz w:val="24"/>
          <w:szCs w:val="24"/>
        </w:rPr>
        <w:t xml:space="preserve"> job creation</w:t>
      </w:r>
      <w:r w:rsidRPr="00B31C35">
        <w:rPr>
          <w:rFonts w:ascii="Times New Roman" w:hAnsi="Times New Roman"/>
          <w:sz w:val="24"/>
          <w:szCs w:val="24"/>
        </w:rPr>
        <w:t>,</w:t>
      </w:r>
      <w:r w:rsidR="002F021D" w:rsidRPr="00B31C35">
        <w:rPr>
          <w:rFonts w:ascii="Times New Roman" w:hAnsi="Times New Roman"/>
          <w:sz w:val="24"/>
          <w:szCs w:val="24"/>
        </w:rPr>
        <w:t xml:space="preserve"> and the coun</w:t>
      </w:r>
      <w:r w:rsidR="0071216D" w:rsidRPr="00B31C35">
        <w:rPr>
          <w:rFonts w:ascii="Times New Roman" w:hAnsi="Times New Roman"/>
          <w:sz w:val="24"/>
          <w:szCs w:val="24"/>
        </w:rPr>
        <w:t>try will be able to increase its</w:t>
      </w:r>
      <w:r w:rsidR="002F021D" w:rsidRPr="00B31C35">
        <w:rPr>
          <w:rFonts w:ascii="Times New Roman" w:hAnsi="Times New Roman"/>
          <w:sz w:val="24"/>
          <w:szCs w:val="24"/>
        </w:rPr>
        <w:t xml:space="preserve"> tax base. </w:t>
      </w:r>
    </w:p>
    <w:p w14:paraId="3E5D5DA4" w14:textId="77777777" w:rsidR="00B80DA1" w:rsidRPr="00B31C35" w:rsidRDefault="00441F2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2F021D" w:rsidRPr="00B31C35">
        <w:rPr>
          <w:rFonts w:ascii="Times New Roman" w:hAnsi="Times New Roman"/>
          <w:sz w:val="24"/>
          <w:szCs w:val="24"/>
        </w:rPr>
        <w:t xml:space="preserve">AIDC </w:t>
      </w:r>
      <w:r w:rsidR="003D1F07" w:rsidRPr="00B31C35">
        <w:rPr>
          <w:rFonts w:ascii="Times New Roman" w:hAnsi="Times New Roman"/>
          <w:sz w:val="24"/>
          <w:szCs w:val="24"/>
        </w:rPr>
        <w:t xml:space="preserve">said that </w:t>
      </w:r>
      <w:r w:rsidR="002F021D" w:rsidRPr="00B31C35">
        <w:rPr>
          <w:rFonts w:ascii="Times New Roman" w:hAnsi="Times New Roman"/>
          <w:sz w:val="24"/>
          <w:szCs w:val="24"/>
        </w:rPr>
        <w:t>three main reforms ha</w:t>
      </w:r>
      <w:r w:rsidR="003E3C8C" w:rsidRPr="00B31C35">
        <w:rPr>
          <w:rFonts w:ascii="Times New Roman" w:hAnsi="Times New Roman"/>
          <w:sz w:val="24"/>
          <w:szCs w:val="24"/>
        </w:rPr>
        <w:t>d</w:t>
      </w:r>
      <w:r w:rsidR="002F021D" w:rsidRPr="00B31C35">
        <w:rPr>
          <w:rFonts w:ascii="Times New Roman" w:hAnsi="Times New Roman"/>
          <w:sz w:val="24"/>
          <w:szCs w:val="24"/>
        </w:rPr>
        <w:t xml:space="preserve"> to be undertaken to massive</w:t>
      </w:r>
      <w:r w:rsidR="003D1F07" w:rsidRPr="00B31C35">
        <w:rPr>
          <w:rFonts w:ascii="Times New Roman" w:hAnsi="Times New Roman"/>
          <w:sz w:val="24"/>
          <w:szCs w:val="24"/>
        </w:rPr>
        <w:t>ly curb illicit financial flows. These are: 1. a</w:t>
      </w:r>
      <w:r w:rsidR="002F021D" w:rsidRPr="00B31C35">
        <w:rPr>
          <w:rFonts w:ascii="Times New Roman" w:hAnsi="Times New Roman"/>
          <w:sz w:val="24"/>
          <w:szCs w:val="24"/>
        </w:rPr>
        <w:t xml:space="preserve"> complete shift from tax secrecy to a tax transparency culture</w:t>
      </w:r>
      <w:r w:rsidR="003D1F07" w:rsidRPr="00B31C35">
        <w:rPr>
          <w:rFonts w:ascii="Times New Roman" w:hAnsi="Times New Roman"/>
          <w:sz w:val="24"/>
          <w:szCs w:val="24"/>
        </w:rPr>
        <w:t xml:space="preserve">, 2. </w:t>
      </w:r>
      <w:r w:rsidR="002F021D" w:rsidRPr="00B31C35">
        <w:rPr>
          <w:rFonts w:ascii="Times New Roman" w:hAnsi="Times New Roman"/>
          <w:sz w:val="24"/>
          <w:szCs w:val="24"/>
        </w:rPr>
        <w:t xml:space="preserve">Rules framing </w:t>
      </w:r>
      <w:r w:rsidR="001F114B" w:rsidRPr="00B31C35">
        <w:rPr>
          <w:rFonts w:ascii="Times New Roman" w:hAnsi="Times New Roman"/>
          <w:sz w:val="24"/>
          <w:szCs w:val="24"/>
        </w:rPr>
        <w:t>transfer pricing guidelines have</w:t>
      </w:r>
      <w:r w:rsidR="002F021D" w:rsidRPr="00B31C35">
        <w:rPr>
          <w:rFonts w:ascii="Times New Roman" w:hAnsi="Times New Roman"/>
          <w:sz w:val="24"/>
          <w:szCs w:val="24"/>
        </w:rPr>
        <w:t xml:space="preserve"> to be reshaped to close the loopholes used by accountants and tax practitioners </w:t>
      </w:r>
      <w:r w:rsidR="001F114B" w:rsidRPr="00B31C35">
        <w:rPr>
          <w:rFonts w:ascii="Times New Roman" w:hAnsi="Times New Roman"/>
          <w:sz w:val="24"/>
          <w:szCs w:val="24"/>
        </w:rPr>
        <w:t xml:space="preserve">who help their clients to </w:t>
      </w:r>
      <w:r w:rsidR="002F021D" w:rsidRPr="00B31C35">
        <w:rPr>
          <w:rFonts w:ascii="Times New Roman" w:hAnsi="Times New Roman"/>
          <w:sz w:val="24"/>
          <w:szCs w:val="24"/>
        </w:rPr>
        <w:t>avoid paying thei</w:t>
      </w:r>
      <w:r w:rsidR="003D1F07" w:rsidRPr="00B31C35">
        <w:rPr>
          <w:rFonts w:ascii="Times New Roman" w:hAnsi="Times New Roman"/>
          <w:sz w:val="24"/>
          <w:szCs w:val="24"/>
        </w:rPr>
        <w:t>r fair share of taxes and wages and, 3. c</w:t>
      </w:r>
      <w:r w:rsidR="002F021D" w:rsidRPr="00B31C35">
        <w:rPr>
          <w:rFonts w:ascii="Times New Roman" w:hAnsi="Times New Roman"/>
          <w:sz w:val="24"/>
          <w:szCs w:val="24"/>
        </w:rPr>
        <w:t>ustoms agencies should treat</w:t>
      </w:r>
      <w:r w:rsidR="003D1F07" w:rsidRPr="00B31C35">
        <w:rPr>
          <w:rFonts w:ascii="Times New Roman" w:hAnsi="Times New Roman"/>
          <w:sz w:val="24"/>
          <w:szCs w:val="24"/>
        </w:rPr>
        <w:t xml:space="preserve"> trade transactions involving </w:t>
      </w:r>
      <w:r w:rsidR="002F021D" w:rsidRPr="00B31C35">
        <w:rPr>
          <w:rFonts w:ascii="Times New Roman" w:hAnsi="Times New Roman"/>
          <w:sz w:val="24"/>
          <w:szCs w:val="24"/>
        </w:rPr>
        <w:t>tax haven</w:t>
      </w:r>
      <w:r w:rsidR="003D1F07" w:rsidRPr="00B31C35">
        <w:rPr>
          <w:rFonts w:ascii="Times New Roman" w:hAnsi="Times New Roman"/>
          <w:sz w:val="24"/>
          <w:szCs w:val="24"/>
        </w:rPr>
        <w:t>s</w:t>
      </w:r>
      <w:r w:rsidR="002F021D" w:rsidRPr="00B31C35">
        <w:rPr>
          <w:rFonts w:ascii="Times New Roman" w:hAnsi="Times New Roman"/>
          <w:sz w:val="24"/>
          <w:szCs w:val="24"/>
        </w:rPr>
        <w:t xml:space="preserve"> with the highest level of suspicion and exercise increased scrutiny</w:t>
      </w:r>
      <w:r w:rsidR="00B80DA1" w:rsidRPr="00B31C35">
        <w:rPr>
          <w:rFonts w:ascii="Times New Roman" w:hAnsi="Times New Roman"/>
          <w:sz w:val="24"/>
          <w:szCs w:val="24"/>
        </w:rPr>
        <w:t>. Another short term measure would be</w:t>
      </w:r>
      <w:r w:rsidR="002F021D" w:rsidRPr="00B31C35">
        <w:rPr>
          <w:rFonts w:ascii="Times New Roman" w:hAnsi="Times New Roman"/>
          <w:sz w:val="24"/>
          <w:szCs w:val="24"/>
        </w:rPr>
        <w:t xml:space="preserve"> to re-impose capital control mechanisms</w:t>
      </w:r>
      <w:r w:rsidR="00B80DA1" w:rsidRPr="00B31C35">
        <w:rPr>
          <w:rFonts w:ascii="Times New Roman" w:hAnsi="Times New Roman"/>
          <w:sz w:val="24"/>
          <w:szCs w:val="24"/>
        </w:rPr>
        <w:t>, it said</w:t>
      </w:r>
      <w:r w:rsidR="002F021D" w:rsidRPr="00B31C35">
        <w:rPr>
          <w:rFonts w:ascii="Times New Roman" w:hAnsi="Times New Roman"/>
          <w:sz w:val="24"/>
          <w:szCs w:val="24"/>
        </w:rPr>
        <w:t xml:space="preserve">. </w:t>
      </w:r>
    </w:p>
    <w:p w14:paraId="1EDE2962" w14:textId="77777777" w:rsidR="00B80DA1" w:rsidRPr="00B31C35" w:rsidRDefault="00441F28" w:rsidP="00B31C35">
      <w:pPr>
        <w:pStyle w:val="ListParagraph"/>
        <w:numPr>
          <w:ilvl w:val="2"/>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The </w:t>
      </w:r>
      <w:r w:rsidR="00B80DA1" w:rsidRPr="00B31C35">
        <w:rPr>
          <w:rFonts w:ascii="Times New Roman" w:hAnsi="Times New Roman"/>
          <w:sz w:val="24"/>
          <w:szCs w:val="24"/>
        </w:rPr>
        <w:t xml:space="preserve">AIDC submitted that </w:t>
      </w:r>
      <w:r w:rsidR="002F021D" w:rsidRPr="00B31C35">
        <w:rPr>
          <w:rFonts w:ascii="Times New Roman" w:hAnsi="Times New Roman"/>
          <w:sz w:val="24"/>
          <w:szCs w:val="24"/>
        </w:rPr>
        <w:t>SARS and other regulating authorities (SARB, the CIPC etc.) have to be properly resourced to deal with the complexities of IFFs and BEPS.</w:t>
      </w:r>
    </w:p>
    <w:p w14:paraId="4BE64F0C" w14:textId="77777777" w:rsidR="00193987" w:rsidRPr="00B31C35" w:rsidRDefault="00441F28" w:rsidP="00B31C35">
      <w:pPr>
        <w:pStyle w:val="ListParagraph"/>
        <w:numPr>
          <w:ilvl w:val="2"/>
          <w:numId w:val="1"/>
        </w:numPr>
        <w:spacing w:line="360" w:lineRule="auto"/>
        <w:jc w:val="both"/>
        <w:rPr>
          <w:rFonts w:ascii="Times New Roman" w:hAnsi="Times New Roman"/>
          <w:b/>
          <w:color w:val="00B050"/>
          <w:sz w:val="24"/>
          <w:szCs w:val="24"/>
          <w:u w:val="single"/>
        </w:rPr>
      </w:pPr>
      <w:r w:rsidRPr="00B31C35">
        <w:rPr>
          <w:rFonts w:ascii="Times New Roman" w:hAnsi="Times New Roman"/>
          <w:sz w:val="24"/>
          <w:szCs w:val="24"/>
        </w:rPr>
        <w:t xml:space="preserve">The </w:t>
      </w:r>
      <w:r w:rsidR="002F021D" w:rsidRPr="00B31C35">
        <w:rPr>
          <w:rFonts w:ascii="Times New Roman" w:hAnsi="Times New Roman"/>
          <w:sz w:val="24"/>
          <w:szCs w:val="24"/>
        </w:rPr>
        <w:t xml:space="preserve">AIDC </w:t>
      </w:r>
      <w:r w:rsidR="001F114B" w:rsidRPr="00B31C35">
        <w:rPr>
          <w:rFonts w:ascii="Times New Roman" w:hAnsi="Times New Roman"/>
          <w:sz w:val="24"/>
          <w:szCs w:val="24"/>
        </w:rPr>
        <w:t xml:space="preserve">further submitted that there must be </w:t>
      </w:r>
      <w:r w:rsidR="002F021D" w:rsidRPr="00B31C35">
        <w:rPr>
          <w:rFonts w:ascii="Times New Roman" w:hAnsi="Times New Roman"/>
          <w:sz w:val="24"/>
          <w:szCs w:val="24"/>
        </w:rPr>
        <w:t>a change to regulate borrowing from government</w:t>
      </w:r>
      <w:r w:rsidR="001F114B" w:rsidRPr="00B31C35">
        <w:rPr>
          <w:rFonts w:ascii="Times New Roman" w:hAnsi="Times New Roman"/>
          <w:sz w:val="24"/>
          <w:szCs w:val="24"/>
        </w:rPr>
        <w:t>-</w:t>
      </w:r>
      <w:r w:rsidR="002F021D" w:rsidRPr="00B31C35">
        <w:rPr>
          <w:rFonts w:ascii="Times New Roman" w:hAnsi="Times New Roman"/>
          <w:sz w:val="24"/>
          <w:szCs w:val="24"/>
        </w:rPr>
        <w:t>controlled public funds</w:t>
      </w:r>
      <w:r w:rsidR="001F114B" w:rsidRPr="00B31C35">
        <w:rPr>
          <w:rFonts w:ascii="Times New Roman" w:hAnsi="Times New Roman"/>
          <w:sz w:val="24"/>
          <w:szCs w:val="24"/>
        </w:rPr>
        <w:t>.</w:t>
      </w:r>
      <w:r w:rsidR="002F021D" w:rsidRPr="00B31C35">
        <w:rPr>
          <w:rFonts w:ascii="Times New Roman" w:hAnsi="Times New Roman"/>
          <w:sz w:val="24"/>
          <w:szCs w:val="24"/>
        </w:rPr>
        <w:t xml:space="preserve"> </w:t>
      </w:r>
      <w:r w:rsidR="001F114B" w:rsidRPr="00B31C35">
        <w:rPr>
          <w:rFonts w:ascii="Times New Roman" w:hAnsi="Times New Roman"/>
          <w:sz w:val="24"/>
          <w:szCs w:val="24"/>
        </w:rPr>
        <w:t xml:space="preserve">It said that this </w:t>
      </w:r>
      <w:r w:rsidR="002F021D" w:rsidRPr="00B31C35">
        <w:rPr>
          <w:rFonts w:ascii="Times New Roman" w:hAnsi="Times New Roman"/>
          <w:sz w:val="24"/>
          <w:szCs w:val="24"/>
        </w:rPr>
        <w:t xml:space="preserve">would safeguard South Africa’s </w:t>
      </w:r>
      <w:r w:rsidR="001F114B" w:rsidRPr="00B31C35">
        <w:rPr>
          <w:rFonts w:ascii="Times New Roman" w:hAnsi="Times New Roman"/>
          <w:sz w:val="24"/>
          <w:szCs w:val="24"/>
        </w:rPr>
        <w:t xml:space="preserve">fiscal sovereignty. </w:t>
      </w:r>
    </w:p>
    <w:p w14:paraId="5D734CE9" w14:textId="77777777" w:rsidR="00193987" w:rsidRPr="00B31C35" w:rsidRDefault="00193987" w:rsidP="00B31C35">
      <w:pPr>
        <w:pStyle w:val="ListParagraph"/>
        <w:spacing w:line="360" w:lineRule="auto"/>
        <w:jc w:val="both"/>
        <w:rPr>
          <w:rFonts w:ascii="Times New Roman" w:hAnsi="Times New Roman"/>
          <w:b/>
          <w:color w:val="00B050"/>
          <w:sz w:val="24"/>
          <w:szCs w:val="24"/>
          <w:u w:val="single"/>
        </w:rPr>
      </w:pPr>
    </w:p>
    <w:p w14:paraId="5619D091" w14:textId="698B640B" w:rsidR="008B7C57" w:rsidRPr="00B31C35" w:rsidRDefault="0042067E" w:rsidP="00B31C35">
      <w:pPr>
        <w:pStyle w:val="ListParagraph"/>
        <w:numPr>
          <w:ilvl w:val="0"/>
          <w:numId w:val="1"/>
        </w:numPr>
        <w:spacing w:line="360" w:lineRule="auto"/>
        <w:jc w:val="both"/>
        <w:rPr>
          <w:rFonts w:ascii="Times New Roman" w:hAnsi="Times New Roman"/>
          <w:b/>
          <w:sz w:val="24"/>
          <w:szCs w:val="24"/>
        </w:rPr>
      </w:pPr>
      <w:r w:rsidRPr="00B31C35">
        <w:rPr>
          <w:rFonts w:ascii="Times New Roman" w:hAnsi="Times New Roman"/>
          <w:b/>
          <w:sz w:val="24"/>
          <w:szCs w:val="24"/>
        </w:rPr>
        <w:t>ON THE COMMITTEE’S ROLE</w:t>
      </w:r>
    </w:p>
    <w:p w14:paraId="55D7874C" w14:textId="207E9330" w:rsidR="0042067E" w:rsidRPr="00B31C35" w:rsidRDefault="0042067E"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b/>
          <w:sz w:val="24"/>
          <w:szCs w:val="24"/>
        </w:rPr>
        <w:t xml:space="preserve"> </w:t>
      </w:r>
      <w:r w:rsidRPr="00B31C35">
        <w:rPr>
          <w:rFonts w:ascii="Times New Roman" w:hAnsi="Times New Roman"/>
          <w:sz w:val="24"/>
          <w:szCs w:val="24"/>
        </w:rPr>
        <w:t xml:space="preserve">The Committee </w:t>
      </w:r>
      <w:r w:rsidR="008B7C57" w:rsidRPr="00B31C35">
        <w:rPr>
          <w:rFonts w:ascii="Times New Roman" w:hAnsi="Times New Roman"/>
          <w:sz w:val="24"/>
          <w:szCs w:val="24"/>
        </w:rPr>
        <w:t xml:space="preserve">reiterates its belief that we need to be more far more effective and efficient in our oversight role, and to the extent the executive fails to </w:t>
      </w:r>
      <w:r w:rsidR="00D27534" w:rsidRPr="00B31C35">
        <w:rPr>
          <w:rFonts w:ascii="Times New Roman" w:hAnsi="Times New Roman"/>
          <w:sz w:val="24"/>
          <w:szCs w:val="24"/>
        </w:rPr>
        <w:t>fulfil its responsibilities, this is, partly</w:t>
      </w:r>
      <w:r w:rsidR="00685E00" w:rsidRPr="00B31C35">
        <w:rPr>
          <w:rFonts w:ascii="Times New Roman" w:hAnsi="Times New Roman"/>
          <w:sz w:val="24"/>
          <w:szCs w:val="24"/>
        </w:rPr>
        <w:t>, a</w:t>
      </w:r>
      <w:r w:rsidR="00D27534" w:rsidRPr="00B31C35">
        <w:rPr>
          <w:rFonts w:ascii="Times New Roman" w:hAnsi="Times New Roman"/>
          <w:sz w:val="24"/>
          <w:szCs w:val="24"/>
        </w:rPr>
        <w:t xml:space="preserve"> reflection </w:t>
      </w:r>
      <w:r w:rsidR="00685E00" w:rsidRPr="00B31C35">
        <w:rPr>
          <w:rFonts w:ascii="Times New Roman" w:hAnsi="Times New Roman"/>
          <w:sz w:val="24"/>
          <w:szCs w:val="24"/>
        </w:rPr>
        <w:t>of the</w:t>
      </w:r>
      <w:r w:rsidR="00D27534" w:rsidRPr="00B31C35">
        <w:rPr>
          <w:rFonts w:ascii="Times New Roman" w:hAnsi="Times New Roman"/>
          <w:sz w:val="24"/>
          <w:szCs w:val="24"/>
        </w:rPr>
        <w:t xml:space="preserve"> failure of parliamentary committees to effectively fulfil our own responsibilities. </w:t>
      </w:r>
    </w:p>
    <w:p w14:paraId="25241BD1" w14:textId="4467FFF4" w:rsidR="00972392" w:rsidRPr="00B31C35" w:rsidRDefault="00D27534"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sz w:val="24"/>
          <w:szCs w:val="24"/>
        </w:rPr>
        <w:t>The Committee mandates the Committee Chair to engage with the Speaker’s Office and the Secretary of Parliament to ensure</w:t>
      </w:r>
      <w:r w:rsidR="00972392" w:rsidRPr="00B31C35">
        <w:rPr>
          <w:rFonts w:ascii="Times New Roman" w:hAnsi="Times New Roman"/>
          <w:sz w:val="24"/>
          <w:szCs w:val="24"/>
        </w:rPr>
        <w:t>, beyond the role of the NCOP</w:t>
      </w:r>
      <w:r w:rsidR="00685E00" w:rsidRPr="00B31C35">
        <w:rPr>
          <w:rFonts w:ascii="Times New Roman" w:hAnsi="Times New Roman"/>
          <w:sz w:val="24"/>
          <w:szCs w:val="24"/>
        </w:rPr>
        <w:t>, that</w:t>
      </w:r>
      <w:r w:rsidR="00972392" w:rsidRPr="00B31C35">
        <w:rPr>
          <w:rFonts w:ascii="Times New Roman" w:hAnsi="Times New Roman"/>
          <w:sz w:val="24"/>
          <w:szCs w:val="24"/>
        </w:rPr>
        <w:t xml:space="preserve"> </w:t>
      </w:r>
      <w:r w:rsidRPr="00B31C35">
        <w:rPr>
          <w:rFonts w:ascii="Times New Roman" w:hAnsi="Times New Roman"/>
          <w:sz w:val="24"/>
          <w:szCs w:val="24"/>
        </w:rPr>
        <w:t xml:space="preserve">Parliament does </w:t>
      </w:r>
      <w:r w:rsidRPr="00B31C35">
        <w:rPr>
          <w:rFonts w:ascii="Times New Roman" w:hAnsi="Times New Roman"/>
          <w:sz w:val="24"/>
          <w:szCs w:val="24"/>
        </w:rPr>
        <w:lastRenderedPageBreak/>
        <w:t>far more to facilitate the effective participation of ordinary people in the national budget process, including through making oral submissions at nati</w:t>
      </w:r>
      <w:r w:rsidR="00972392" w:rsidRPr="00B31C35">
        <w:rPr>
          <w:rFonts w:ascii="Times New Roman" w:hAnsi="Times New Roman"/>
          <w:sz w:val="24"/>
          <w:szCs w:val="24"/>
        </w:rPr>
        <w:t>onal public hearings.</w:t>
      </w:r>
    </w:p>
    <w:p w14:paraId="69AFC03E" w14:textId="5B347BF1" w:rsidR="00D27534" w:rsidRPr="00B31C35" w:rsidRDefault="00972392" w:rsidP="00B31C35">
      <w:pPr>
        <w:pStyle w:val="ListParagraph"/>
        <w:numPr>
          <w:ilvl w:val="1"/>
          <w:numId w:val="1"/>
        </w:numPr>
        <w:spacing w:line="360" w:lineRule="auto"/>
        <w:jc w:val="both"/>
        <w:rPr>
          <w:rFonts w:ascii="Times New Roman" w:hAnsi="Times New Roman"/>
          <w:b/>
          <w:sz w:val="24"/>
          <w:szCs w:val="24"/>
        </w:rPr>
      </w:pPr>
      <w:r w:rsidRPr="00B31C35">
        <w:rPr>
          <w:rFonts w:ascii="Times New Roman" w:hAnsi="Times New Roman"/>
          <w:sz w:val="24"/>
          <w:szCs w:val="24"/>
        </w:rPr>
        <w:t xml:space="preserve"> </w:t>
      </w:r>
      <w:r w:rsidR="00D27534" w:rsidRPr="00B31C35">
        <w:rPr>
          <w:rFonts w:ascii="Times New Roman" w:hAnsi="Times New Roman"/>
          <w:sz w:val="24"/>
          <w:szCs w:val="24"/>
        </w:rPr>
        <w:t xml:space="preserve"> </w:t>
      </w:r>
      <w:r w:rsidRPr="00B31C35">
        <w:rPr>
          <w:rFonts w:ascii="Times New Roman" w:hAnsi="Times New Roman"/>
          <w:sz w:val="24"/>
          <w:szCs w:val="24"/>
        </w:rPr>
        <w:t>The Standing Committee on Finance and the Select Committee of Finance will seek to ensure that we have joint quarterly meetings with NT and SARS and follow up on the issues taken up in this report.</w:t>
      </w:r>
    </w:p>
    <w:p w14:paraId="525D2A81" w14:textId="77777777" w:rsidR="00972392" w:rsidRPr="00B31C35" w:rsidRDefault="00972392" w:rsidP="00B31C35">
      <w:pPr>
        <w:pStyle w:val="ListParagraph"/>
        <w:spacing w:line="360" w:lineRule="auto"/>
        <w:ind w:left="360"/>
        <w:jc w:val="both"/>
        <w:rPr>
          <w:rFonts w:ascii="Times New Roman" w:hAnsi="Times New Roman"/>
          <w:b/>
          <w:color w:val="FF0000"/>
          <w:sz w:val="24"/>
          <w:szCs w:val="24"/>
        </w:rPr>
      </w:pPr>
    </w:p>
    <w:p w14:paraId="2B5A6069" w14:textId="77777777" w:rsidR="00D11AEA" w:rsidRPr="00B31C35" w:rsidRDefault="00D11AEA" w:rsidP="00B31C35">
      <w:pPr>
        <w:pStyle w:val="ListParagraph"/>
        <w:numPr>
          <w:ilvl w:val="0"/>
          <w:numId w:val="1"/>
        </w:numPr>
        <w:spacing w:line="360" w:lineRule="auto"/>
        <w:jc w:val="both"/>
        <w:rPr>
          <w:rFonts w:ascii="Times New Roman" w:hAnsi="Times New Roman"/>
          <w:b/>
          <w:sz w:val="24"/>
          <w:szCs w:val="24"/>
        </w:rPr>
      </w:pPr>
      <w:r w:rsidRPr="00B31C35">
        <w:rPr>
          <w:rFonts w:ascii="Times New Roman" w:hAnsi="Times New Roman"/>
          <w:b/>
          <w:sz w:val="24"/>
          <w:szCs w:val="24"/>
        </w:rPr>
        <w:t xml:space="preserve">OBSERVATIONS AND RECOMMENDATIONS </w:t>
      </w:r>
    </w:p>
    <w:p w14:paraId="453166D9" w14:textId="77777777" w:rsidR="00717157" w:rsidRPr="00B31C35" w:rsidRDefault="00717157"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Committee congratulates Minister Tito Mboweni on his appointment and wishes him well.</w:t>
      </w:r>
    </w:p>
    <w:p w14:paraId="13437058" w14:textId="680CB04D" w:rsidR="00275AFC" w:rsidRPr="00B31C35" w:rsidRDefault="00F3436D"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This report on the Revised Fiscal Framework has to be linked to the report on the</w:t>
      </w:r>
      <w:r w:rsidRPr="00B31C35">
        <w:rPr>
          <w:rFonts w:ascii="Times New Roman" w:hAnsi="Times New Roman"/>
          <w:b/>
          <w:color w:val="FF0000"/>
          <w:sz w:val="24"/>
          <w:szCs w:val="24"/>
        </w:rPr>
        <w:t xml:space="preserve"> </w:t>
      </w:r>
      <w:r w:rsidR="006D71FC" w:rsidRPr="00B31C35">
        <w:rPr>
          <w:rFonts w:ascii="Times New Roman" w:hAnsi="Times New Roman"/>
          <w:color w:val="000000" w:themeColor="text1"/>
          <w:sz w:val="24"/>
          <w:szCs w:val="24"/>
        </w:rPr>
        <w:t>Proposed</w:t>
      </w:r>
      <w:r w:rsidR="006D71FC" w:rsidRPr="00B31C35">
        <w:rPr>
          <w:rFonts w:ascii="Times New Roman" w:hAnsi="Times New Roman"/>
          <w:b/>
          <w:color w:val="000000" w:themeColor="text1"/>
          <w:sz w:val="24"/>
          <w:szCs w:val="24"/>
        </w:rPr>
        <w:t xml:space="preserve"> </w:t>
      </w:r>
      <w:r w:rsidRPr="00B31C35">
        <w:rPr>
          <w:rFonts w:ascii="Times New Roman" w:hAnsi="Times New Roman"/>
          <w:color w:val="000000" w:themeColor="text1"/>
          <w:sz w:val="24"/>
          <w:szCs w:val="24"/>
        </w:rPr>
        <w:t>Fiscal Framework for the next three years that the Committee</w:t>
      </w:r>
      <w:r w:rsidR="002D2376" w:rsidRPr="00B31C35">
        <w:rPr>
          <w:rFonts w:ascii="Times New Roman" w:hAnsi="Times New Roman"/>
          <w:color w:val="000000" w:themeColor="text1"/>
          <w:sz w:val="24"/>
          <w:szCs w:val="24"/>
        </w:rPr>
        <w:t xml:space="preserve"> will adopt within the next 10 days. The two reports overlap in several respects.</w:t>
      </w:r>
      <w:r w:rsidRPr="00B31C35">
        <w:rPr>
          <w:rFonts w:ascii="Times New Roman" w:hAnsi="Times New Roman"/>
          <w:color w:val="000000" w:themeColor="text1"/>
          <w:sz w:val="24"/>
          <w:szCs w:val="24"/>
        </w:rPr>
        <w:t xml:space="preserve"> </w:t>
      </w:r>
      <w:r w:rsidRPr="00B31C35">
        <w:rPr>
          <w:rFonts w:ascii="Times New Roman" w:hAnsi="Times New Roman"/>
          <w:sz w:val="24"/>
          <w:szCs w:val="24"/>
        </w:rPr>
        <w:t xml:space="preserve"> </w:t>
      </w:r>
    </w:p>
    <w:p w14:paraId="1D39ADD2" w14:textId="6C8481C3" w:rsidR="0015332F" w:rsidRPr="00B31C35" w:rsidRDefault="0015332F" w:rsidP="00B31C35">
      <w:pPr>
        <w:pStyle w:val="ListParagraph"/>
        <w:numPr>
          <w:ilvl w:val="1"/>
          <w:numId w:val="1"/>
        </w:numPr>
        <w:spacing w:line="360" w:lineRule="auto"/>
        <w:jc w:val="both"/>
        <w:rPr>
          <w:rFonts w:ascii="Times New Roman" w:hAnsi="Times New Roman"/>
          <w:color w:val="000000" w:themeColor="text1"/>
          <w:sz w:val="24"/>
          <w:szCs w:val="24"/>
        </w:rPr>
      </w:pPr>
      <w:r w:rsidRPr="00B31C35">
        <w:rPr>
          <w:rFonts w:ascii="Times New Roman" w:hAnsi="Times New Roman"/>
          <w:sz w:val="24"/>
          <w:szCs w:val="24"/>
        </w:rPr>
        <w:t>Over the years, increasingly,</w:t>
      </w:r>
      <w:r w:rsidR="00963A99" w:rsidRPr="00B31C35">
        <w:rPr>
          <w:rFonts w:ascii="Times New Roman" w:hAnsi="Times New Roman"/>
          <w:sz w:val="24"/>
          <w:szCs w:val="24"/>
        </w:rPr>
        <w:t xml:space="preserve"> it is the powerful and well-</w:t>
      </w:r>
      <w:r w:rsidRPr="00B31C35">
        <w:rPr>
          <w:rFonts w:ascii="Times New Roman" w:hAnsi="Times New Roman"/>
          <w:sz w:val="24"/>
          <w:szCs w:val="24"/>
        </w:rPr>
        <w:t>resourced organis</w:t>
      </w:r>
      <w:r w:rsidR="00963A99" w:rsidRPr="00B31C35">
        <w:rPr>
          <w:rFonts w:ascii="Times New Roman" w:hAnsi="Times New Roman"/>
          <w:sz w:val="24"/>
          <w:szCs w:val="24"/>
        </w:rPr>
        <w:t xml:space="preserve">ations that make oral submissions at MTBPS public hearings. This year the Committee was very pleased </w:t>
      </w:r>
      <w:r w:rsidR="003B3B0F" w:rsidRPr="00B31C35">
        <w:rPr>
          <w:rFonts w:ascii="Times New Roman" w:hAnsi="Times New Roman"/>
          <w:sz w:val="24"/>
          <w:szCs w:val="24"/>
        </w:rPr>
        <w:t xml:space="preserve">to receive oral submissions from pensioners from Msunduzi representing the Pietermaritzburg Pensioners Forum. </w:t>
      </w:r>
      <w:r w:rsidR="003B3B0F" w:rsidRPr="00B31C35">
        <w:rPr>
          <w:rFonts w:ascii="Times New Roman" w:hAnsi="Times New Roman"/>
          <w:color w:val="000000" w:themeColor="text1"/>
          <w:sz w:val="24"/>
          <w:szCs w:val="24"/>
        </w:rPr>
        <w:t xml:space="preserve">While the Committee is empathetic with their concerns, </w:t>
      </w:r>
      <w:r w:rsidR="00C52199" w:rsidRPr="00B31C35">
        <w:rPr>
          <w:rFonts w:ascii="Times New Roman" w:hAnsi="Times New Roman"/>
          <w:color w:val="000000" w:themeColor="text1"/>
          <w:sz w:val="24"/>
          <w:szCs w:val="24"/>
        </w:rPr>
        <w:t xml:space="preserve">the MTBPS does not deal with actual increases in grants. This is done through the budget in February each year so the doubling of the old age pension for December is not possible. We also note that </w:t>
      </w:r>
      <w:r w:rsidR="009D6CC2" w:rsidRPr="00B31C35">
        <w:rPr>
          <w:rFonts w:ascii="Times New Roman" w:hAnsi="Times New Roman"/>
          <w:color w:val="000000" w:themeColor="text1"/>
          <w:sz w:val="24"/>
          <w:szCs w:val="24"/>
        </w:rPr>
        <w:t>33% of the South African population in 2017 (about 17 million</w:t>
      </w:r>
      <w:r w:rsidR="00161A07" w:rsidRPr="00B31C35">
        <w:rPr>
          <w:rFonts w:ascii="Times New Roman" w:hAnsi="Times New Roman"/>
          <w:color w:val="000000" w:themeColor="text1"/>
          <w:sz w:val="24"/>
          <w:szCs w:val="24"/>
        </w:rPr>
        <w:t xml:space="preserve"> people</w:t>
      </w:r>
      <w:r w:rsidR="009D6CC2" w:rsidRPr="00B31C35">
        <w:rPr>
          <w:rFonts w:ascii="Times New Roman" w:hAnsi="Times New Roman"/>
          <w:color w:val="000000" w:themeColor="text1"/>
          <w:sz w:val="24"/>
          <w:szCs w:val="24"/>
        </w:rPr>
        <w:t xml:space="preserve">) were social grants beneficiaries and more than </w:t>
      </w:r>
      <w:r w:rsidR="00002C93" w:rsidRPr="00B31C35">
        <w:rPr>
          <w:rFonts w:ascii="Times New Roman" w:hAnsi="Times New Roman"/>
          <w:color w:val="000000" w:themeColor="text1"/>
          <w:sz w:val="24"/>
          <w:szCs w:val="24"/>
        </w:rPr>
        <w:t>2</w:t>
      </w:r>
      <w:r w:rsidR="009D6CC2" w:rsidRPr="00B31C35">
        <w:rPr>
          <w:rFonts w:ascii="Times New Roman" w:hAnsi="Times New Roman"/>
          <w:color w:val="000000" w:themeColor="text1"/>
          <w:sz w:val="24"/>
          <w:szCs w:val="24"/>
        </w:rPr>
        <w:t xml:space="preserve">2% </w:t>
      </w:r>
      <w:r w:rsidR="00C52199" w:rsidRPr="00B31C35">
        <w:rPr>
          <w:rFonts w:ascii="Times New Roman" w:hAnsi="Times New Roman"/>
          <w:color w:val="000000" w:themeColor="text1"/>
          <w:sz w:val="24"/>
          <w:szCs w:val="24"/>
        </w:rPr>
        <w:t xml:space="preserve">percent of the South Africa’s </w:t>
      </w:r>
      <w:r w:rsidR="009D6CC2" w:rsidRPr="00B31C35">
        <w:rPr>
          <w:rFonts w:ascii="Times New Roman" w:hAnsi="Times New Roman"/>
          <w:color w:val="000000" w:themeColor="text1"/>
          <w:sz w:val="24"/>
          <w:szCs w:val="24"/>
        </w:rPr>
        <w:t xml:space="preserve">households </w:t>
      </w:r>
      <w:r w:rsidR="00C52199" w:rsidRPr="00B31C35">
        <w:rPr>
          <w:rFonts w:ascii="Times New Roman" w:hAnsi="Times New Roman"/>
          <w:color w:val="000000" w:themeColor="text1"/>
          <w:sz w:val="24"/>
          <w:szCs w:val="24"/>
        </w:rPr>
        <w:t xml:space="preserve">receive grants </w:t>
      </w:r>
      <w:r w:rsidR="009D6CC2" w:rsidRPr="00B31C35">
        <w:rPr>
          <w:rFonts w:ascii="Times New Roman" w:hAnsi="Times New Roman"/>
          <w:color w:val="000000" w:themeColor="text1"/>
          <w:sz w:val="24"/>
          <w:szCs w:val="24"/>
        </w:rPr>
        <w:t>as the primary</w:t>
      </w:r>
      <w:r w:rsidR="00292247" w:rsidRPr="00B31C35">
        <w:rPr>
          <w:rFonts w:ascii="Times New Roman" w:hAnsi="Times New Roman"/>
          <w:color w:val="000000" w:themeColor="text1"/>
          <w:sz w:val="24"/>
          <w:szCs w:val="24"/>
        </w:rPr>
        <w:t xml:space="preserve"> source of income</w:t>
      </w:r>
      <w:r w:rsidR="00C52199" w:rsidRPr="00B31C35">
        <w:rPr>
          <w:rFonts w:ascii="Times New Roman" w:hAnsi="Times New Roman"/>
          <w:color w:val="000000" w:themeColor="text1"/>
          <w:sz w:val="24"/>
          <w:szCs w:val="24"/>
        </w:rPr>
        <w:t xml:space="preserve">, and this is amongst the highest percentage globally. Moreover, </w:t>
      </w:r>
      <w:r w:rsidR="003B3B0F" w:rsidRPr="00B31C35">
        <w:rPr>
          <w:rFonts w:ascii="Times New Roman" w:hAnsi="Times New Roman"/>
          <w:color w:val="000000" w:themeColor="text1"/>
          <w:sz w:val="24"/>
          <w:szCs w:val="24"/>
        </w:rPr>
        <w:t xml:space="preserve">in view of the </w:t>
      </w:r>
      <w:r w:rsidR="00C52199" w:rsidRPr="00B31C35">
        <w:rPr>
          <w:rFonts w:ascii="Times New Roman" w:hAnsi="Times New Roman"/>
          <w:color w:val="000000" w:themeColor="text1"/>
          <w:sz w:val="24"/>
          <w:szCs w:val="24"/>
        </w:rPr>
        <w:t xml:space="preserve">low economic growth rate and the other very </w:t>
      </w:r>
      <w:r w:rsidR="003B3B0F" w:rsidRPr="00B31C35">
        <w:rPr>
          <w:rFonts w:ascii="Times New Roman" w:hAnsi="Times New Roman"/>
          <w:color w:val="000000" w:themeColor="text1"/>
          <w:sz w:val="24"/>
          <w:szCs w:val="24"/>
        </w:rPr>
        <w:t>difficult economic circumstances it would not be possible to</w:t>
      </w:r>
      <w:r w:rsidR="00C52199" w:rsidRPr="00B31C35">
        <w:rPr>
          <w:rFonts w:ascii="Times New Roman" w:hAnsi="Times New Roman"/>
          <w:color w:val="000000" w:themeColor="text1"/>
          <w:sz w:val="24"/>
          <w:szCs w:val="24"/>
        </w:rPr>
        <w:t xml:space="preserve"> do this or increase the pension to a living wage</w:t>
      </w:r>
      <w:r w:rsidR="00891038" w:rsidRPr="00B31C35">
        <w:rPr>
          <w:rFonts w:ascii="Times New Roman" w:hAnsi="Times New Roman"/>
          <w:color w:val="000000" w:themeColor="text1"/>
          <w:sz w:val="24"/>
          <w:szCs w:val="24"/>
        </w:rPr>
        <w:t xml:space="preserve"> of R8000</w:t>
      </w:r>
      <w:r w:rsidR="00C52199" w:rsidRPr="00B31C35">
        <w:rPr>
          <w:rFonts w:ascii="Times New Roman" w:hAnsi="Times New Roman"/>
          <w:color w:val="000000" w:themeColor="text1"/>
          <w:sz w:val="24"/>
          <w:szCs w:val="24"/>
        </w:rPr>
        <w:t xml:space="preserve">. </w:t>
      </w:r>
      <w:r w:rsidR="003B3B0F" w:rsidRPr="00B31C35">
        <w:rPr>
          <w:rFonts w:ascii="Times New Roman" w:hAnsi="Times New Roman"/>
          <w:color w:val="000000" w:themeColor="text1"/>
          <w:sz w:val="24"/>
          <w:szCs w:val="24"/>
        </w:rPr>
        <w:t xml:space="preserve">However the Committee recommends that in view of the VAT increase, constant increases in the cost of fuel and increases in the cost of living generally, NT considers a higher increase in grants than is usually the case by reprioritising expenditure and not exacerbating </w:t>
      </w:r>
      <w:r w:rsidR="00C52199" w:rsidRPr="00B31C35">
        <w:rPr>
          <w:rFonts w:ascii="Times New Roman" w:hAnsi="Times New Roman"/>
          <w:color w:val="000000" w:themeColor="text1"/>
          <w:sz w:val="24"/>
          <w:szCs w:val="24"/>
        </w:rPr>
        <w:t xml:space="preserve">the debt-to-GDP ratio, as increases in debt </w:t>
      </w:r>
      <w:r w:rsidR="00E9732F" w:rsidRPr="00B31C35">
        <w:rPr>
          <w:rFonts w:ascii="Times New Roman" w:hAnsi="Times New Roman"/>
          <w:sz w:val="24"/>
          <w:szCs w:val="24"/>
        </w:rPr>
        <w:t xml:space="preserve">in these specific circumstances </w:t>
      </w:r>
      <w:r w:rsidR="00C52199" w:rsidRPr="00B31C35">
        <w:rPr>
          <w:rFonts w:ascii="Times New Roman" w:hAnsi="Times New Roman"/>
          <w:color w:val="000000" w:themeColor="text1"/>
          <w:sz w:val="24"/>
          <w:szCs w:val="24"/>
        </w:rPr>
        <w:t>will ultimately affect the poor disproportionately the most.</w:t>
      </w:r>
      <w:r w:rsidR="00266FA7" w:rsidRPr="00B31C35">
        <w:rPr>
          <w:rFonts w:ascii="Times New Roman" w:hAnsi="Times New Roman"/>
          <w:color w:val="000000" w:themeColor="text1"/>
          <w:sz w:val="24"/>
          <w:szCs w:val="24"/>
        </w:rPr>
        <w:t xml:space="preserve"> </w:t>
      </w:r>
    </w:p>
    <w:p w14:paraId="48CE2090" w14:textId="6191687B" w:rsidR="00D11AEA" w:rsidRPr="00B31C35" w:rsidRDefault="00D11AEA"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Minister tabled the 2018 MTBPS under significantly deteriorating economic </w:t>
      </w:r>
      <w:r w:rsidR="00EA057D" w:rsidRPr="00B31C35">
        <w:rPr>
          <w:rFonts w:ascii="Times New Roman" w:hAnsi="Times New Roman"/>
          <w:sz w:val="24"/>
          <w:szCs w:val="24"/>
        </w:rPr>
        <w:t xml:space="preserve">circumstances </w:t>
      </w:r>
      <w:r w:rsidRPr="00B31C35">
        <w:rPr>
          <w:rFonts w:ascii="Times New Roman" w:hAnsi="Times New Roman"/>
          <w:sz w:val="24"/>
          <w:szCs w:val="24"/>
        </w:rPr>
        <w:t xml:space="preserve">and </w:t>
      </w:r>
      <w:r w:rsidR="00295656" w:rsidRPr="00B31C35">
        <w:rPr>
          <w:rFonts w:ascii="Times New Roman" w:hAnsi="Times New Roman"/>
          <w:sz w:val="24"/>
          <w:szCs w:val="24"/>
        </w:rPr>
        <w:t xml:space="preserve">far </w:t>
      </w:r>
      <w:r w:rsidR="00EA057D" w:rsidRPr="00B31C35">
        <w:rPr>
          <w:rFonts w:ascii="Times New Roman" w:hAnsi="Times New Roman"/>
          <w:sz w:val="24"/>
          <w:szCs w:val="24"/>
        </w:rPr>
        <w:t>more</w:t>
      </w:r>
      <w:r w:rsidRPr="00B31C35">
        <w:rPr>
          <w:rFonts w:ascii="Times New Roman" w:hAnsi="Times New Roman"/>
          <w:sz w:val="24"/>
          <w:szCs w:val="24"/>
        </w:rPr>
        <w:t xml:space="preserve"> eroded fiscal space since the tabling of the 2018 National Budget. The Committee </w:t>
      </w:r>
      <w:r w:rsidR="00EA057D" w:rsidRPr="00B31C35">
        <w:rPr>
          <w:rFonts w:ascii="Times New Roman" w:hAnsi="Times New Roman"/>
          <w:sz w:val="24"/>
          <w:szCs w:val="24"/>
        </w:rPr>
        <w:t xml:space="preserve">is concerned </w:t>
      </w:r>
      <w:r w:rsidR="00295656" w:rsidRPr="00B31C35">
        <w:rPr>
          <w:rFonts w:ascii="Times New Roman" w:hAnsi="Times New Roman"/>
          <w:sz w:val="24"/>
          <w:szCs w:val="24"/>
        </w:rPr>
        <w:t xml:space="preserve">that </w:t>
      </w:r>
      <w:r w:rsidRPr="00B31C35">
        <w:rPr>
          <w:rFonts w:ascii="Times New Roman" w:hAnsi="Times New Roman"/>
          <w:sz w:val="24"/>
          <w:szCs w:val="24"/>
        </w:rPr>
        <w:t>while the global economy</w:t>
      </w:r>
      <w:r w:rsidR="00295656" w:rsidRPr="00B31C35">
        <w:rPr>
          <w:rFonts w:ascii="Times New Roman" w:hAnsi="Times New Roman"/>
          <w:sz w:val="24"/>
          <w:szCs w:val="24"/>
        </w:rPr>
        <w:t xml:space="preserve"> is growing</w:t>
      </w:r>
      <w:r w:rsidR="007F2167" w:rsidRPr="00B31C35">
        <w:rPr>
          <w:rFonts w:ascii="Times New Roman" w:hAnsi="Times New Roman"/>
          <w:sz w:val="24"/>
          <w:szCs w:val="24"/>
        </w:rPr>
        <w:t xml:space="preserve"> at </w:t>
      </w:r>
      <w:r w:rsidR="007F6529" w:rsidRPr="00B31C35">
        <w:rPr>
          <w:rFonts w:ascii="Times New Roman" w:hAnsi="Times New Roman"/>
          <w:color w:val="000000" w:themeColor="text1"/>
          <w:sz w:val="24"/>
          <w:szCs w:val="24"/>
        </w:rPr>
        <w:t>3.7</w:t>
      </w:r>
      <w:r w:rsidR="00685E00" w:rsidRPr="00B31C35">
        <w:rPr>
          <w:rFonts w:ascii="Times New Roman" w:hAnsi="Times New Roman"/>
          <w:color w:val="000000" w:themeColor="text1"/>
          <w:sz w:val="24"/>
          <w:szCs w:val="24"/>
        </w:rPr>
        <w:t>%</w:t>
      </w:r>
      <w:r w:rsidR="00685E00" w:rsidRPr="00B31C35">
        <w:rPr>
          <w:rFonts w:ascii="Times New Roman" w:hAnsi="Times New Roman"/>
          <w:b/>
          <w:sz w:val="24"/>
          <w:szCs w:val="24"/>
        </w:rPr>
        <w:t>,</w:t>
      </w:r>
      <w:r w:rsidRPr="00B31C35">
        <w:rPr>
          <w:rFonts w:ascii="Times New Roman" w:hAnsi="Times New Roman"/>
          <w:sz w:val="24"/>
          <w:szCs w:val="24"/>
        </w:rPr>
        <w:t xml:space="preserve"> BRICS</w:t>
      </w:r>
      <w:r w:rsidR="007F2167" w:rsidRPr="00B31C35">
        <w:rPr>
          <w:rFonts w:ascii="Times New Roman" w:hAnsi="Times New Roman"/>
          <w:sz w:val="24"/>
          <w:szCs w:val="24"/>
        </w:rPr>
        <w:t xml:space="preserve"> at </w:t>
      </w:r>
      <w:r w:rsidR="007F6529" w:rsidRPr="00B31C35">
        <w:rPr>
          <w:rFonts w:ascii="Times New Roman" w:hAnsi="Times New Roman"/>
          <w:color w:val="000000" w:themeColor="text1"/>
          <w:sz w:val="24"/>
          <w:szCs w:val="24"/>
        </w:rPr>
        <w:t>4.7</w:t>
      </w:r>
      <w:r w:rsidR="00685E00" w:rsidRPr="00B31C35">
        <w:rPr>
          <w:rFonts w:ascii="Times New Roman" w:hAnsi="Times New Roman"/>
          <w:color w:val="000000" w:themeColor="text1"/>
          <w:sz w:val="24"/>
          <w:szCs w:val="24"/>
        </w:rPr>
        <w:t>%</w:t>
      </w:r>
      <w:r w:rsidR="00685E00" w:rsidRPr="00B31C35">
        <w:rPr>
          <w:rFonts w:ascii="Times New Roman" w:hAnsi="Times New Roman"/>
          <w:b/>
          <w:color w:val="FF0000"/>
          <w:sz w:val="24"/>
          <w:szCs w:val="24"/>
        </w:rPr>
        <w:t xml:space="preserve"> </w:t>
      </w:r>
      <w:r w:rsidR="00685E00" w:rsidRPr="00B31C35">
        <w:rPr>
          <w:rFonts w:ascii="Times New Roman" w:hAnsi="Times New Roman"/>
          <w:sz w:val="24"/>
          <w:szCs w:val="24"/>
        </w:rPr>
        <w:t>and</w:t>
      </w:r>
      <w:r w:rsidRPr="00B31C35">
        <w:rPr>
          <w:rFonts w:ascii="Times New Roman" w:hAnsi="Times New Roman"/>
          <w:sz w:val="24"/>
          <w:szCs w:val="24"/>
        </w:rPr>
        <w:t xml:space="preserve"> Sub-Saharan Africa</w:t>
      </w:r>
      <w:r w:rsidR="007F2167" w:rsidRPr="00B31C35">
        <w:rPr>
          <w:rFonts w:ascii="Times New Roman" w:hAnsi="Times New Roman"/>
          <w:sz w:val="24"/>
          <w:szCs w:val="24"/>
        </w:rPr>
        <w:t xml:space="preserve"> at </w:t>
      </w:r>
      <w:r w:rsidR="007F6529" w:rsidRPr="00B31C35">
        <w:rPr>
          <w:rFonts w:ascii="Times New Roman" w:hAnsi="Times New Roman"/>
          <w:color w:val="000000" w:themeColor="text1"/>
          <w:sz w:val="24"/>
          <w:szCs w:val="24"/>
        </w:rPr>
        <w:t>3.1%,</w:t>
      </w:r>
      <w:r w:rsidR="007F2167" w:rsidRPr="00B31C35">
        <w:rPr>
          <w:rFonts w:ascii="Times New Roman" w:hAnsi="Times New Roman"/>
          <w:b/>
          <w:color w:val="FF0000"/>
          <w:sz w:val="24"/>
          <w:szCs w:val="24"/>
        </w:rPr>
        <w:t xml:space="preserve"> </w:t>
      </w:r>
      <w:r w:rsidRPr="00B31C35">
        <w:rPr>
          <w:rFonts w:ascii="Times New Roman" w:hAnsi="Times New Roman"/>
          <w:sz w:val="24"/>
          <w:szCs w:val="24"/>
        </w:rPr>
        <w:t xml:space="preserve">South Africa </w:t>
      </w:r>
      <w:proofErr w:type="gramStart"/>
      <w:r w:rsidRPr="00B31C35">
        <w:rPr>
          <w:rFonts w:ascii="Times New Roman" w:hAnsi="Times New Roman"/>
          <w:sz w:val="24"/>
          <w:szCs w:val="24"/>
        </w:rPr>
        <w:t>has</w:t>
      </w:r>
      <w:proofErr w:type="gramEnd"/>
      <w:r w:rsidRPr="00B31C35">
        <w:rPr>
          <w:rFonts w:ascii="Times New Roman" w:hAnsi="Times New Roman"/>
          <w:sz w:val="24"/>
          <w:szCs w:val="24"/>
        </w:rPr>
        <w:t xml:space="preserve"> now entered a technical recession after years of sluggish economic growth. </w:t>
      </w:r>
    </w:p>
    <w:p w14:paraId="26C414E6" w14:textId="242FA186" w:rsidR="007F2167" w:rsidRPr="00B31C35" w:rsidRDefault="007F2167"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lastRenderedPageBreak/>
        <w:t>The numbers in the Revised Fiscal Framework are dire. Economic growth for this Financial Year is now projected to be 0</w:t>
      </w:r>
      <w:proofErr w:type="gramStart"/>
      <w:r w:rsidRPr="00B31C35">
        <w:rPr>
          <w:rFonts w:ascii="Times New Roman" w:hAnsi="Times New Roman"/>
          <w:sz w:val="24"/>
          <w:szCs w:val="24"/>
        </w:rPr>
        <w:t>,7</w:t>
      </w:r>
      <w:proofErr w:type="gramEnd"/>
      <w:r w:rsidRPr="00B31C35">
        <w:rPr>
          <w:rFonts w:ascii="Times New Roman" w:hAnsi="Times New Roman"/>
          <w:sz w:val="24"/>
          <w:szCs w:val="24"/>
        </w:rPr>
        <w:t>% compared to the projected 1,7% in the February 2018 Bu</w:t>
      </w:r>
      <w:r w:rsidR="003B3B0F" w:rsidRPr="00B31C35">
        <w:rPr>
          <w:rFonts w:ascii="Times New Roman" w:hAnsi="Times New Roman"/>
          <w:sz w:val="24"/>
          <w:szCs w:val="24"/>
        </w:rPr>
        <w:t xml:space="preserve">dget. The projected growth </w:t>
      </w:r>
      <w:r w:rsidR="003B3B0F" w:rsidRPr="00B31C35">
        <w:rPr>
          <w:rFonts w:ascii="Times New Roman" w:hAnsi="Times New Roman"/>
          <w:color w:val="000000" w:themeColor="text1"/>
          <w:sz w:val="24"/>
          <w:szCs w:val="24"/>
        </w:rPr>
        <w:t>rate</w:t>
      </w:r>
      <w:r w:rsidRPr="00B31C35">
        <w:rPr>
          <w:rFonts w:ascii="Times New Roman" w:hAnsi="Times New Roman"/>
          <w:color w:val="000000" w:themeColor="text1"/>
          <w:sz w:val="24"/>
          <w:szCs w:val="24"/>
        </w:rPr>
        <w:t xml:space="preserve"> of </w:t>
      </w:r>
      <w:r w:rsidR="00B960C4" w:rsidRPr="00B31C35">
        <w:rPr>
          <w:rFonts w:ascii="Times New Roman" w:hAnsi="Times New Roman"/>
          <w:color w:val="000000" w:themeColor="text1"/>
          <w:sz w:val="24"/>
          <w:szCs w:val="24"/>
        </w:rPr>
        <w:t>1.8%</w:t>
      </w:r>
      <w:r w:rsidRPr="00B31C35">
        <w:rPr>
          <w:rFonts w:ascii="Times New Roman" w:hAnsi="Times New Roman"/>
          <w:b/>
          <w:color w:val="000000" w:themeColor="text1"/>
          <w:sz w:val="24"/>
          <w:szCs w:val="24"/>
        </w:rPr>
        <w:t xml:space="preserve"> </w:t>
      </w:r>
      <w:r w:rsidR="00B960C4" w:rsidRPr="00B31C35">
        <w:rPr>
          <w:rFonts w:ascii="Times New Roman" w:hAnsi="Times New Roman"/>
          <w:color w:val="000000" w:themeColor="text1"/>
          <w:sz w:val="24"/>
          <w:szCs w:val="24"/>
        </w:rPr>
        <w:t>in 2019</w:t>
      </w:r>
      <w:r w:rsidR="003B3B0F" w:rsidRPr="00B31C35">
        <w:rPr>
          <w:rFonts w:ascii="Times New Roman" w:hAnsi="Times New Roman"/>
          <w:color w:val="000000" w:themeColor="text1"/>
          <w:sz w:val="24"/>
          <w:szCs w:val="24"/>
        </w:rPr>
        <w:t xml:space="preserve"> has</w:t>
      </w:r>
      <w:r w:rsidR="00B81566" w:rsidRPr="00B31C35">
        <w:rPr>
          <w:rFonts w:ascii="Times New Roman" w:hAnsi="Times New Roman"/>
          <w:color w:val="000000" w:themeColor="text1"/>
          <w:sz w:val="24"/>
          <w:szCs w:val="24"/>
        </w:rPr>
        <w:t xml:space="preserve"> also been reduced compared to the projections in the February 2018 Fiscal Framework. Especially concerning too is that while in the February 2018 Fiscal Framework, the budget deficit was expected to be </w:t>
      </w:r>
      <w:r w:rsidR="00B960C4" w:rsidRPr="00B31C35">
        <w:rPr>
          <w:rFonts w:ascii="Times New Roman" w:hAnsi="Times New Roman"/>
          <w:color w:val="000000" w:themeColor="text1"/>
          <w:sz w:val="24"/>
          <w:szCs w:val="24"/>
        </w:rPr>
        <w:t>3.8%</w:t>
      </w:r>
      <w:r w:rsidR="00B81566" w:rsidRPr="00B31C35">
        <w:rPr>
          <w:rFonts w:ascii="Times New Roman" w:hAnsi="Times New Roman"/>
          <w:b/>
          <w:color w:val="000000" w:themeColor="text1"/>
          <w:sz w:val="24"/>
          <w:szCs w:val="24"/>
        </w:rPr>
        <w:t xml:space="preserve">  </w:t>
      </w:r>
      <w:r w:rsidR="00B81566" w:rsidRPr="00B31C35">
        <w:rPr>
          <w:rFonts w:ascii="Times New Roman" w:hAnsi="Times New Roman"/>
          <w:color w:val="000000" w:themeColor="text1"/>
          <w:sz w:val="24"/>
          <w:szCs w:val="24"/>
        </w:rPr>
        <w:t xml:space="preserve">and the debt-to GDP ratio </w:t>
      </w:r>
      <w:r w:rsidR="001D1ACF" w:rsidRPr="00B31C35">
        <w:rPr>
          <w:rFonts w:ascii="Times New Roman" w:hAnsi="Times New Roman"/>
          <w:color w:val="000000" w:themeColor="text1"/>
          <w:sz w:val="24"/>
          <w:szCs w:val="24"/>
        </w:rPr>
        <w:t>55.1</w:t>
      </w:r>
      <w:r w:rsidR="00B960C4" w:rsidRPr="00B31C35">
        <w:rPr>
          <w:rFonts w:ascii="Times New Roman" w:hAnsi="Times New Roman"/>
          <w:b/>
          <w:color w:val="000000" w:themeColor="text1"/>
          <w:sz w:val="24"/>
          <w:szCs w:val="24"/>
        </w:rPr>
        <w:t>%</w:t>
      </w:r>
      <w:r w:rsidR="00B81566" w:rsidRPr="00B31C35">
        <w:rPr>
          <w:rFonts w:ascii="Times New Roman" w:hAnsi="Times New Roman"/>
          <w:b/>
          <w:color w:val="000000" w:themeColor="text1"/>
          <w:sz w:val="24"/>
          <w:szCs w:val="24"/>
        </w:rPr>
        <w:t xml:space="preserve"> </w:t>
      </w:r>
      <w:r w:rsidR="00B81566" w:rsidRPr="00B31C35">
        <w:rPr>
          <w:rFonts w:ascii="Times New Roman" w:hAnsi="Times New Roman"/>
          <w:color w:val="000000" w:themeColor="text1"/>
          <w:sz w:val="24"/>
          <w:szCs w:val="24"/>
        </w:rPr>
        <w:t xml:space="preserve">the Revised Fiscal Framework projects it will be </w:t>
      </w:r>
      <w:r w:rsidR="001D1ACF" w:rsidRPr="00B31C35">
        <w:rPr>
          <w:rFonts w:ascii="Times New Roman" w:hAnsi="Times New Roman"/>
          <w:color w:val="000000" w:themeColor="text1"/>
          <w:sz w:val="24"/>
          <w:szCs w:val="24"/>
        </w:rPr>
        <w:t>4.0%</w:t>
      </w:r>
      <w:r w:rsidR="00B81566" w:rsidRPr="00B31C35">
        <w:rPr>
          <w:rFonts w:ascii="Times New Roman" w:hAnsi="Times New Roman"/>
          <w:b/>
          <w:color w:val="000000" w:themeColor="text1"/>
          <w:sz w:val="24"/>
          <w:szCs w:val="24"/>
        </w:rPr>
        <w:t xml:space="preserve"> </w:t>
      </w:r>
      <w:r w:rsidR="00B81566" w:rsidRPr="00B31C35">
        <w:rPr>
          <w:rFonts w:ascii="Times New Roman" w:hAnsi="Times New Roman"/>
          <w:color w:val="000000" w:themeColor="text1"/>
          <w:sz w:val="24"/>
          <w:szCs w:val="24"/>
        </w:rPr>
        <w:t xml:space="preserve">and </w:t>
      </w:r>
      <w:r w:rsidR="001D1ACF" w:rsidRPr="00B31C35">
        <w:rPr>
          <w:rFonts w:ascii="Times New Roman" w:hAnsi="Times New Roman"/>
          <w:color w:val="000000" w:themeColor="text1"/>
          <w:sz w:val="24"/>
          <w:szCs w:val="24"/>
        </w:rPr>
        <w:t>55.8%</w:t>
      </w:r>
      <w:r w:rsidR="00B81566" w:rsidRPr="00B31C35">
        <w:rPr>
          <w:rFonts w:ascii="Times New Roman" w:hAnsi="Times New Roman"/>
          <w:b/>
          <w:color w:val="000000" w:themeColor="text1"/>
          <w:sz w:val="24"/>
          <w:szCs w:val="24"/>
        </w:rPr>
        <w:t xml:space="preserve"> </w:t>
      </w:r>
      <w:r w:rsidR="00B81566" w:rsidRPr="00B31C35">
        <w:rPr>
          <w:rFonts w:ascii="Times New Roman" w:hAnsi="Times New Roman"/>
          <w:color w:val="000000" w:themeColor="text1"/>
          <w:sz w:val="24"/>
          <w:szCs w:val="24"/>
        </w:rPr>
        <w:t>respectively. Against all expectations</w:t>
      </w:r>
      <w:r w:rsidR="001D1ACF" w:rsidRPr="00B31C35">
        <w:rPr>
          <w:rFonts w:ascii="Times New Roman" w:hAnsi="Times New Roman"/>
          <w:color w:val="000000" w:themeColor="text1"/>
          <w:sz w:val="24"/>
          <w:szCs w:val="24"/>
        </w:rPr>
        <w:t>,</w:t>
      </w:r>
      <w:r w:rsidR="00B81566" w:rsidRPr="00B31C35">
        <w:rPr>
          <w:rFonts w:ascii="Times New Roman" w:hAnsi="Times New Roman"/>
          <w:color w:val="000000" w:themeColor="text1"/>
          <w:sz w:val="24"/>
          <w:szCs w:val="24"/>
        </w:rPr>
        <w:t xml:space="preserve"> it is anticipated that there will be a R27</w:t>
      </w:r>
      <w:proofErr w:type="gramStart"/>
      <w:r w:rsidR="00B81566" w:rsidRPr="00B31C35">
        <w:rPr>
          <w:rFonts w:ascii="Times New Roman" w:hAnsi="Times New Roman"/>
          <w:color w:val="000000" w:themeColor="text1"/>
          <w:sz w:val="24"/>
          <w:szCs w:val="24"/>
        </w:rPr>
        <w:t>,4</w:t>
      </w:r>
      <w:proofErr w:type="gramEnd"/>
      <w:r w:rsidR="00B81566" w:rsidRPr="00B31C35">
        <w:rPr>
          <w:rFonts w:ascii="Times New Roman" w:hAnsi="Times New Roman"/>
          <w:color w:val="000000" w:themeColor="text1"/>
          <w:sz w:val="24"/>
          <w:szCs w:val="24"/>
        </w:rPr>
        <w:t xml:space="preserve"> </w:t>
      </w:r>
      <w:r w:rsidR="007F6529" w:rsidRPr="00B31C35">
        <w:rPr>
          <w:rFonts w:ascii="Times New Roman" w:hAnsi="Times New Roman"/>
          <w:color w:val="000000" w:themeColor="text1"/>
          <w:sz w:val="24"/>
          <w:szCs w:val="24"/>
        </w:rPr>
        <w:t>billion</w:t>
      </w:r>
      <w:r w:rsidR="00B81566" w:rsidRPr="00B31C35">
        <w:rPr>
          <w:rFonts w:ascii="Times New Roman" w:hAnsi="Times New Roman"/>
          <w:b/>
          <w:color w:val="000000" w:themeColor="text1"/>
          <w:sz w:val="24"/>
          <w:szCs w:val="24"/>
        </w:rPr>
        <w:t xml:space="preserve"> </w:t>
      </w:r>
      <w:r w:rsidR="00B81566" w:rsidRPr="00B31C35">
        <w:rPr>
          <w:rFonts w:ascii="Times New Roman" w:hAnsi="Times New Roman"/>
          <w:color w:val="000000" w:themeColor="text1"/>
          <w:sz w:val="24"/>
          <w:szCs w:val="24"/>
        </w:rPr>
        <w:t xml:space="preserve">shortfall in revenue, R20 billion of which will constitute </w:t>
      </w:r>
      <w:r w:rsidR="003D1D4C" w:rsidRPr="00B31C35">
        <w:rPr>
          <w:rFonts w:ascii="Times New Roman" w:hAnsi="Times New Roman"/>
          <w:color w:val="000000" w:themeColor="text1"/>
          <w:sz w:val="24"/>
          <w:szCs w:val="24"/>
        </w:rPr>
        <w:t>VAT returns</w:t>
      </w:r>
      <w:r w:rsidR="00A36677" w:rsidRPr="00B31C35">
        <w:rPr>
          <w:rFonts w:ascii="Times New Roman" w:hAnsi="Times New Roman"/>
          <w:color w:val="000000" w:themeColor="text1"/>
          <w:sz w:val="24"/>
          <w:szCs w:val="24"/>
        </w:rPr>
        <w:t xml:space="preserve">, including R11 billion </w:t>
      </w:r>
      <w:r w:rsidR="009D6CC2" w:rsidRPr="00B31C35">
        <w:rPr>
          <w:rFonts w:ascii="Times New Roman" w:hAnsi="Times New Roman"/>
          <w:color w:val="000000" w:themeColor="text1"/>
          <w:sz w:val="24"/>
          <w:szCs w:val="24"/>
        </w:rPr>
        <w:t xml:space="preserve">that is </w:t>
      </w:r>
      <w:r w:rsidR="003B3B0F" w:rsidRPr="00B31C35">
        <w:rPr>
          <w:rFonts w:ascii="Times New Roman" w:hAnsi="Times New Roman"/>
          <w:color w:val="000000" w:themeColor="text1"/>
          <w:sz w:val="24"/>
          <w:szCs w:val="24"/>
        </w:rPr>
        <w:t>made up of returns that have</w:t>
      </w:r>
      <w:r w:rsidR="003D1D4C" w:rsidRPr="00B31C35">
        <w:rPr>
          <w:rFonts w:ascii="Times New Roman" w:hAnsi="Times New Roman"/>
          <w:color w:val="000000" w:themeColor="text1"/>
          <w:sz w:val="24"/>
          <w:szCs w:val="24"/>
        </w:rPr>
        <w:t xml:space="preserve"> been withheld.</w:t>
      </w:r>
      <w:r w:rsidR="00B81566" w:rsidRPr="00B31C35">
        <w:rPr>
          <w:rFonts w:ascii="Times New Roman" w:hAnsi="Times New Roman"/>
          <w:color w:val="000000" w:themeColor="text1"/>
          <w:sz w:val="24"/>
          <w:szCs w:val="24"/>
        </w:rPr>
        <w:t xml:space="preserve"> </w:t>
      </w:r>
      <w:r w:rsidR="003A654A" w:rsidRPr="00B31C35">
        <w:rPr>
          <w:rFonts w:ascii="Times New Roman" w:hAnsi="Times New Roman"/>
          <w:color w:val="000000" w:themeColor="text1"/>
          <w:sz w:val="24"/>
          <w:szCs w:val="24"/>
        </w:rPr>
        <w:t xml:space="preserve">The Committee recommends that NT </w:t>
      </w:r>
      <w:r w:rsidR="00AC665C" w:rsidRPr="00B31C35">
        <w:rPr>
          <w:rFonts w:ascii="Times New Roman" w:hAnsi="Times New Roman"/>
          <w:color w:val="000000" w:themeColor="text1"/>
          <w:sz w:val="24"/>
          <w:szCs w:val="24"/>
        </w:rPr>
        <w:t xml:space="preserve">and SARS </w:t>
      </w:r>
      <w:r w:rsidR="003A654A" w:rsidRPr="00B31C35">
        <w:rPr>
          <w:rFonts w:ascii="Times New Roman" w:hAnsi="Times New Roman"/>
          <w:color w:val="000000" w:themeColor="text1"/>
          <w:sz w:val="24"/>
          <w:szCs w:val="24"/>
        </w:rPr>
        <w:t xml:space="preserve">should report on progress on </w:t>
      </w:r>
      <w:r w:rsidR="003B3B0F" w:rsidRPr="00B31C35">
        <w:rPr>
          <w:rFonts w:ascii="Times New Roman" w:hAnsi="Times New Roman"/>
          <w:color w:val="000000" w:themeColor="text1"/>
          <w:sz w:val="24"/>
          <w:szCs w:val="24"/>
        </w:rPr>
        <w:t>improving these numbers at its quarterly b</w:t>
      </w:r>
      <w:r w:rsidR="003A654A" w:rsidRPr="00B31C35">
        <w:rPr>
          <w:rFonts w:ascii="Times New Roman" w:hAnsi="Times New Roman"/>
          <w:color w:val="000000" w:themeColor="text1"/>
          <w:sz w:val="24"/>
          <w:szCs w:val="24"/>
        </w:rPr>
        <w:t>riefings of the Committees. Apart from the economic growth, the key concerns are raising revenue and man</w:t>
      </w:r>
      <w:r w:rsidR="003B3B0F" w:rsidRPr="00B31C35">
        <w:rPr>
          <w:rFonts w:ascii="Times New Roman" w:hAnsi="Times New Roman"/>
          <w:color w:val="000000" w:themeColor="text1"/>
          <w:sz w:val="24"/>
          <w:szCs w:val="24"/>
        </w:rPr>
        <w:t>a</w:t>
      </w:r>
      <w:r w:rsidR="003A654A" w:rsidRPr="00B31C35">
        <w:rPr>
          <w:rFonts w:ascii="Times New Roman" w:hAnsi="Times New Roman"/>
          <w:color w:val="000000" w:themeColor="text1"/>
          <w:sz w:val="24"/>
          <w:szCs w:val="24"/>
        </w:rPr>
        <w:t xml:space="preserve">ging the debt to ensure South Africa’s fiscal sovereignty is not undermined. </w:t>
      </w:r>
    </w:p>
    <w:p w14:paraId="4B627433" w14:textId="4E90E31A" w:rsidR="00D11AEA" w:rsidRPr="00B31C35" w:rsidRDefault="003D1D4C"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More than ever</w:t>
      </w:r>
      <w:r w:rsidR="00D04909" w:rsidRPr="00B31C35">
        <w:rPr>
          <w:rFonts w:ascii="Times New Roman" w:hAnsi="Times New Roman"/>
          <w:sz w:val="24"/>
          <w:szCs w:val="24"/>
        </w:rPr>
        <w:t>,</w:t>
      </w:r>
      <w:r w:rsidRPr="00B31C35">
        <w:rPr>
          <w:rFonts w:ascii="Times New Roman" w:hAnsi="Times New Roman"/>
          <w:sz w:val="24"/>
          <w:szCs w:val="24"/>
        </w:rPr>
        <w:t xml:space="preserve"> </w:t>
      </w:r>
      <w:r w:rsidR="0045361B" w:rsidRPr="00B31C35">
        <w:rPr>
          <w:rFonts w:ascii="Times New Roman" w:hAnsi="Times New Roman"/>
          <w:sz w:val="24"/>
          <w:szCs w:val="24"/>
        </w:rPr>
        <w:t xml:space="preserve">the country needs </w:t>
      </w:r>
      <w:r w:rsidR="00D04909" w:rsidRPr="00B31C35">
        <w:rPr>
          <w:rFonts w:ascii="Times New Roman" w:hAnsi="Times New Roman"/>
          <w:sz w:val="24"/>
          <w:szCs w:val="24"/>
        </w:rPr>
        <w:t>economic growth. The Revised Fiscal Framew</w:t>
      </w:r>
      <w:r w:rsidR="00890190" w:rsidRPr="00B31C35">
        <w:rPr>
          <w:rFonts w:ascii="Times New Roman" w:hAnsi="Times New Roman"/>
          <w:sz w:val="24"/>
          <w:szCs w:val="24"/>
        </w:rPr>
        <w:t>ork and the MTBPS as a whole have</w:t>
      </w:r>
      <w:r w:rsidR="00D04909" w:rsidRPr="00B31C35">
        <w:rPr>
          <w:rFonts w:ascii="Times New Roman" w:hAnsi="Times New Roman"/>
          <w:sz w:val="24"/>
          <w:szCs w:val="24"/>
        </w:rPr>
        <w:t xml:space="preserve"> to be evaluated in terms of the extent to whi</w:t>
      </w:r>
      <w:r w:rsidR="00890190" w:rsidRPr="00B31C35">
        <w:rPr>
          <w:rFonts w:ascii="Times New Roman" w:hAnsi="Times New Roman"/>
          <w:sz w:val="24"/>
          <w:szCs w:val="24"/>
        </w:rPr>
        <w:t>ch they contribute</w:t>
      </w:r>
      <w:r w:rsidR="00D04909" w:rsidRPr="00B31C35">
        <w:rPr>
          <w:rFonts w:ascii="Times New Roman" w:hAnsi="Times New Roman"/>
          <w:sz w:val="24"/>
          <w:szCs w:val="24"/>
        </w:rPr>
        <w:t xml:space="preserve"> to investment, growth, job creation and the reduction of inequalities. The Revised Fiscal Framework is not promising in this regard.  The Committee believes that the government needs to</w:t>
      </w:r>
      <w:r w:rsidR="00890190" w:rsidRPr="00B31C35">
        <w:rPr>
          <w:rFonts w:ascii="Times New Roman" w:hAnsi="Times New Roman"/>
          <w:sz w:val="24"/>
          <w:szCs w:val="24"/>
        </w:rPr>
        <w:t xml:space="preserve">, among other things, </w:t>
      </w:r>
      <w:r w:rsidR="00D04909" w:rsidRPr="00B31C35">
        <w:rPr>
          <w:rFonts w:ascii="Times New Roman" w:hAnsi="Times New Roman"/>
          <w:sz w:val="24"/>
          <w:szCs w:val="24"/>
        </w:rPr>
        <w:t xml:space="preserve">do far more to reduce political and policy </w:t>
      </w:r>
      <w:r w:rsidR="008F546E" w:rsidRPr="00B31C35">
        <w:rPr>
          <w:rFonts w:ascii="Times New Roman" w:hAnsi="Times New Roman"/>
          <w:sz w:val="24"/>
          <w:szCs w:val="24"/>
        </w:rPr>
        <w:t>un</w:t>
      </w:r>
      <w:r w:rsidR="00D04909" w:rsidRPr="00B31C35">
        <w:rPr>
          <w:rFonts w:ascii="Times New Roman" w:hAnsi="Times New Roman"/>
          <w:sz w:val="24"/>
          <w:szCs w:val="24"/>
        </w:rPr>
        <w:t>certainty; add</w:t>
      </w:r>
      <w:r w:rsidR="00890190" w:rsidRPr="00B31C35">
        <w:rPr>
          <w:rFonts w:ascii="Times New Roman" w:hAnsi="Times New Roman"/>
          <w:sz w:val="24"/>
          <w:szCs w:val="24"/>
        </w:rPr>
        <w:t xml:space="preserve">ress key structural challenges; revitalise and strengthen SARS; encourage job-creating investment; spend money more efficiently and effectively; act decisively against corruption; and tackle the illicit economy far more effectively.  </w:t>
      </w:r>
    </w:p>
    <w:p w14:paraId="1B10AEA8" w14:textId="528320BD" w:rsidR="00D04909" w:rsidRPr="00B31C35" w:rsidRDefault="00890190" w:rsidP="00B31C35">
      <w:pPr>
        <w:pStyle w:val="ListParagraph"/>
        <w:numPr>
          <w:ilvl w:val="1"/>
          <w:numId w:val="1"/>
        </w:numPr>
        <w:spacing w:line="360" w:lineRule="auto"/>
        <w:jc w:val="both"/>
        <w:rPr>
          <w:rFonts w:ascii="Times New Roman" w:hAnsi="Times New Roman"/>
          <w:color w:val="000000" w:themeColor="text1"/>
          <w:sz w:val="24"/>
          <w:szCs w:val="24"/>
        </w:rPr>
      </w:pPr>
      <w:r w:rsidRPr="00B31C35">
        <w:rPr>
          <w:rFonts w:ascii="Times New Roman" w:hAnsi="Times New Roman"/>
          <w:sz w:val="24"/>
          <w:szCs w:val="24"/>
        </w:rPr>
        <w:t xml:space="preserve">The Committee reiterates its views that government alone cannot </w:t>
      </w:r>
      <w:r w:rsidR="00EE08EF" w:rsidRPr="00B31C35">
        <w:rPr>
          <w:rFonts w:ascii="Times New Roman" w:hAnsi="Times New Roman"/>
          <w:sz w:val="24"/>
          <w:szCs w:val="24"/>
        </w:rPr>
        <w:t>ensure the necessary economic growth. Parliament, the private sector, the trade unions, other sections of civil society and the public all have a role to play. It is for government however to lead in this regard. The Committee welcomes</w:t>
      </w:r>
      <w:r w:rsidR="00717157" w:rsidRPr="00B31C35">
        <w:rPr>
          <w:rFonts w:ascii="Times New Roman" w:hAnsi="Times New Roman"/>
          <w:sz w:val="24"/>
          <w:szCs w:val="24"/>
        </w:rPr>
        <w:t xml:space="preserve"> the President’s Economic Stimulus and Recovery Plan and </w:t>
      </w:r>
      <w:r w:rsidR="00232B43" w:rsidRPr="00B31C35">
        <w:rPr>
          <w:rFonts w:ascii="Times New Roman" w:hAnsi="Times New Roman"/>
          <w:sz w:val="24"/>
          <w:szCs w:val="24"/>
        </w:rPr>
        <w:t>wants to see an implementation plan. The Committee will deal with the Plan</w:t>
      </w:r>
      <w:r w:rsidR="00717157" w:rsidRPr="00B31C35">
        <w:rPr>
          <w:rFonts w:ascii="Times New Roman" w:hAnsi="Times New Roman"/>
          <w:sz w:val="24"/>
          <w:szCs w:val="24"/>
        </w:rPr>
        <w:t xml:space="preserve"> further in our </w:t>
      </w:r>
      <w:r w:rsidR="009A5DD5" w:rsidRPr="00B31C35">
        <w:rPr>
          <w:rFonts w:ascii="Times New Roman" w:hAnsi="Times New Roman"/>
          <w:sz w:val="24"/>
          <w:szCs w:val="24"/>
        </w:rPr>
        <w:t xml:space="preserve">Proposed </w:t>
      </w:r>
      <w:r w:rsidR="00717157" w:rsidRPr="00B31C35">
        <w:rPr>
          <w:rFonts w:ascii="Times New Roman" w:hAnsi="Times New Roman"/>
          <w:sz w:val="24"/>
          <w:szCs w:val="24"/>
        </w:rPr>
        <w:t xml:space="preserve">Fiscal Framework </w:t>
      </w:r>
      <w:r w:rsidR="00685E00" w:rsidRPr="00B31C35">
        <w:rPr>
          <w:rFonts w:ascii="Times New Roman" w:hAnsi="Times New Roman"/>
          <w:sz w:val="24"/>
          <w:szCs w:val="24"/>
        </w:rPr>
        <w:t xml:space="preserve">Report </w:t>
      </w:r>
      <w:r w:rsidR="00685E00" w:rsidRPr="00B31C35">
        <w:rPr>
          <w:rFonts w:ascii="Times New Roman" w:hAnsi="Times New Roman"/>
          <w:color w:val="000000" w:themeColor="text1"/>
          <w:sz w:val="24"/>
          <w:szCs w:val="24"/>
        </w:rPr>
        <w:t>to</w:t>
      </w:r>
      <w:r w:rsidR="00C75F1A" w:rsidRPr="00B31C35">
        <w:rPr>
          <w:rFonts w:ascii="Times New Roman" w:hAnsi="Times New Roman"/>
          <w:color w:val="000000" w:themeColor="text1"/>
          <w:sz w:val="24"/>
          <w:szCs w:val="24"/>
        </w:rPr>
        <w:t xml:space="preserve"> be adopted within two weeks.</w:t>
      </w:r>
      <w:r w:rsidR="00717157" w:rsidRPr="00B31C35">
        <w:rPr>
          <w:rFonts w:ascii="Times New Roman" w:hAnsi="Times New Roman"/>
          <w:color w:val="000000" w:themeColor="text1"/>
          <w:sz w:val="24"/>
          <w:szCs w:val="24"/>
        </w:rPr>
        <w:t xml:space="preserve"> </w:t>
      </w:r>
      <w:r w:rsidR="00EE08EF" w:rsidRPr="00B31C35">
        <w:rPr>
          <w:rFonts w:ascii="Times New Roman" w:hAnsi="Times New Roman"/>
          <w:color w:val="000000" w:themeColor="text1"/>
          <w:sz w:val="24"/>
          <w:szCs w:val="24"/>
        </w:rPr>
        <w:t xml:space="preserve"> </w:t>
      </w:r>
      <w:r w:rsidR="00E65C2D" w:rsidRPr="00B31C35">
        <w:rPr>
          <w:rFonts w:ascii="Times New Roman" w:hAnsi="Times New Roman"/>
          <w:color w:val="000000" w:themeColor="text1"/>
          <w:sz w:val="24"/>
          <w:szCs w:val="24"/>
        </w:rPr>
        <w:t xml:space="preserve">The Committee also welcomes </w:t>
      </w:r>
      <w:r w:rsidR="00EE08EF" w:rsidRPr="00B31C35">
        <w:rPr>
          <w:rFonts w:ascii="Times New Roman" w:hAnsi="Times New Roman"/>
          <w:color w:val="000000" w:themeColor="text1"/>
          <w:sz w:val="24"/>
          <w:szCs w:val="24"/>
        </w:rPr>
        <w:t xml:space="preserve">the </w:t>
      </w:r>
      <w:r w:rsidR="00A36677" w:rsidRPr="00B31C35">
        <w:rPr>
          <w:rFonts w:ascii="Times New Roman" w:hAnsi="Times New Roman"/>
          <w:color w:val="000000" w:themeColor="text1"/>
          <w:sz w:val="24"/>
          <w:szCs w:val="24"/>
        </w:rPr>
        <w:t>South African</w:t>
      </w:r>
      <w:r w:rsidR="00EE08EF" w:rsidRPr="00B31C35">
        <w:rPr>
          <w:rFonts w:ascii="Times New Roman" w:hAnsi="Times New Roman"/>
          <w:b/>
          <w:color w:val="000000" w:themeColor="text1"/>
          <w:sz w:val="24"/>
          <w:szCs w:val="24"/>
        </w:rPr>
        <w:t xml:space="preserve"> </w:t>
      </w:r>
      <w:r w:rsidR="00EE08EF" w:rsidRPr="00B31C35">
        <w:rPr>
          <w:rFonts w:ascii="Times New Roman" w:hAnsi="Times New Roman"/>
          <w:color w:val="000000" w:themeColor="text1"/>
          <w:sz w:val="24"/>
          <w:szCs w:val="24"/>
        </w:rPr>
        <w:t>Investment Conference</w:t>
      </w:r>
      <w:r w:rsidR="00A36677" w:rsidRPr="00B31C35">
        <w:rPr>
          <w:rFonts w:ascii="Times New Roman" w:hAnsi="Times New Roman"/>
          <w:color w:val="000000" w:themeColor="text1"/>
          <w:sz w:val="24"/>
          <w:szCs w:val="24"/>
        </w:rPr>
        <w:t xml:space="preserve"> 2018</w:t>
      </w:r>
      <w:r w:rsidR="003B3B0F" w:rsidRPr="00B31C35">
        <w:rPr>
          <w:rFonts w:ascii="Times New Roman" w:hAnsi="Times New Roman"/>
          <w:color w:val="000000" w:themeColor="text1"/>
          <w:sz w:val="24"/>
          <w:szCs w:val="24"/>
        </w:rPr>
        <w:t xml:space="preserve"> held from</w:t>
      </w:r>
      <w:r w:rsidR="00EE08EF" w:rsidRPr="00B31C35">
        <w:rPr>
          <w:rFonts w:ascii="Times New Roman" w:hAnsi="Times New Roman"/>
          <w:color w:val="000000" w:themeColor="text1"/>
          <w:sz w:val="24"/>
          <w:szCs w:val="24"/>
        </w:rPr>
        <w:t xml:space="preserve"> 2</w:t>
      </w:r>
      <w:r w:rsidR="00A36677" w:rsidRPr="00B31C35">
        <w:rPr>
          <w:rFonts w:ascii="Times New Roman" w:hAnsi="Times New Roman"/>
          <w:color w:val="000000" w:themeColor="text1"/>
          <w:sz w:val="24"/>
          <w:szCs w:val="24"/>
        </w:rPr>
        <w:t>5</w:t>
      </w:r>
      <w:r w:rsidR="003B3B0F" w:rsidRPr="00B31C35">
        <w:rPr>
          <w:rFonts w:ascii="Times New Roman" w:hAnsi="Times New Roman"/>
          <w:color w:val="000000" w:themeColor="text1"/>
          <w:sz w:val="24"/>
          <w:szCs w:val="24"/>
        </w:rPr>
        <w:t xml:space="preserve"> to </w:t>
      </w:r>
      <w:r w:rsidR="00A36677" w:rsidRPr="00B31C35">
        <w:rPr>
          <w:rFonts w:ascii="Times New Roman" w:hAnsi="Times New Roman"/>
          <w:color w:val="000000" w:themeColor="text1"/>
          <w:sz w:val="24"/>
          <w:szCs w:val="24"/>
        </w:rPr>
        <w:t>27</w:t>
      </w:r>
      <w:r w:rsidR="00EE08EF" w:rsidRPr="00B31C35">
        <w:rPr>
          <w:rFonts w:ascii="Times New Roman" w:hAnsi="Times New Roman"/>
          <w:b/>
          <w:color w:val="000000" w:themeColor="text1"/>
          <w:sz w:val="24"/>
          <w:szCs w:val="24"/>
        </w:rPr>
        <w:t xml:space="preserve"> </w:t>
      </w:r>
      <w:r w:rsidR="00EE08EF" w:rsidRPr="00B31C35">
        <w:rPr>
          <w:rFonts w:ascii="Times New Roman" w:hAnsi="Times New Roman"/>
          <w:color w:val="000000" w:themeColor="text1"/>
          <w:sz w:val="24"/>
          <w:szCs w:val="24"/>
        </w:rPr>
        <w:t>October and the pledges of investment of R</w:t>
      </w:r>
      <w:r w:rsidR="006D71FC" w:rsidRPr="00B31C35">
        <w:rPr>
          <w:rFonts w:ascii="Times New Roman" w:hAnsi="Times New Roman"/>
          <w:color w:val="000000" w:themeColor="text1"/>
          <w:sz w:val="24"/>
          <w:szCs w:val="24"/>
        </w:rPr>
        <w:t>290</w:t>
      </w:r>
      <w:r w:rsidR="00EE08EF" w:rsidRPr="00B31C35">
        <w:rPr>
          <w:rFonts w:ascii="Times New Roman" w:hAnsi="Times New Roman"/>
          <w:color w:val="000000" w:themeColor="text1"/>
          <w:sz w:val="24"/>
          <w:szCs w:val="24"/>
        </w:rPr>
        <w:t xml:space="preserve"> billion</w:t>
      </w:r>
      <w:r w:rsidR="00A36677" w:rsidRPr="00B31C35">
        <w:rPr>
          <w:rFonts w:ascii="Times New Roman" w:hAnsi="Times New Roman"/>
          <w:color w:val="000000" w:themeColor="text1"/>
          <w:sz w:val="24"/>
          <w:szCs w:val="24"/>
        </w:rPr>
        <w:t>.</w:t>
      </w:r>
      <w:r w:rsidR="00EE08EF" w:rsidRPr="00B31C35">
        <w:rPr>
          <w:rFonts w:ascii="Times New Roman" w:hAnsi="Times New Roman"/>
          <w:color w:val="000000" w:themeColor="text1"/>
          <w:sz w:val="24"/>
          <w:szCs w:val="24"/>
        </w:rPr>
        <w:t xml:space="preserve"> Even though some of the investments announced may not be new, the Conference has contributed to boosting confidence in the South African economy. Government has to however monitor progress on the implementation of these programmes and report regularly to the relevant parliamentary committees. </w:t>
      </w:r>
    </w:p>
    <w:p w14:paraId="6A092C9C" w14:textId="331BA5B2" w:rsidR="00D11AEA" w:rsidRPr="00B31C35" w:rsidRDefault="002A2223"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color w:val="000000" w:themeColor="text1"/>
          <w:sz w:val="24"/>
          <w:szCs w:val="24"/>
        </w:rPr>
        <w:lastRenderedPageBreak/>
        <w:t xml:space="preserve">In recent years, </w:t>
      </w:r>
      <w:r w:rsidR="00D11AEA" w:rsidRPr="00B31C35">
        <w:rPr>
          <w:rFonts w:ascii="Times New Roman" w:hAnsi="Times New Roman"/>
          <w:color w:val="000000" w:themeColor="text1"/>
          <w:sz w:val="24"/>
          <w:szCs w:val="24"/>
        </w:rPr>
        <w:t>NT has been overestimating its GDP growth forecasts, which has in turn neg</w:t>
      </w:r>
      <w:r w:rsidR="00D11AEA" w:rsidRPr="00B31C35">
        <w:rPr>
          <w:rFonts w:ascii="Times New Roman" w:hAnsi="Times New Roman"/>
          <w:sz w:val="24"/>
          <w:szCs w:val="24"/>
        </w:rPr>
        <w:t>atively affected the fiscal framework. The Committee recommends that NT should improve the credibility of its forecasts give</w:t>
      </w:r>
      <w:r w:rsidR="003D7F33" w:rsidRPr="00B31C35">
        <w:rPr>
          <w:rFonts w:ascii="Times New Roman" w:hAnsi="Times New Roman"/>
          <w:sz w:val="24"/>
          <w:szCs w:val="24"/>
        </w:rPr>
        <w:t>n the impact the</w:t>
      </w:r>
      <w:r w:rsidR="00D11AEA" w:rsidRPr="00B31C35">
        <w:rPr>
          <w:rFonts w:ascii="Times New Roman" w:hAnsi="Times New Roman"/>
          <w:sz w:val="24"/>
          <w:szCs w:val="24"/>
        </w:rPr>
        <w:t xml:space="preserve"> failure to achieve the </w:t>
      </w:r>
      <w:r w:rsidRPr="00B31C35">
        <w:rPr>
          <w:rFonts w:ascii="Times New Roman" w:hAnsi="Times New Roman"/>
          <w:sz w:val="24"/>
          <w:szCs w:val="24"/>
        </w:rPr>
        <w:t xml:space="preserve">set </w:t>
      </w:r>
      <w:r w:rsidR="00D11AEA" w:rsidRPr="00B31C35">
        <w:rPr>
          <w:rFonts w:ascii="Times New Roman" w:hAnsi="Times New Roman"/>
          <w:sz w:val="24"/>
          <w:szCs w:val="24"/>
        </w:rPr>
        <w:t>targets has on the broader economy. In the next quarterly engagement with the Committee, NT should report on measures it has taken to regularly update its forecasting model, acquire and retain the skills necessary to do economic modelling and improve the degree of certainty in the economic and fiscal targets set.</w:t>
      </w:r>
    </w:p>
    <w:p w14:paraId="7D0144BE" w14:textId="77777777" w:rsidR="003B3B0F" w:rsidRPr="00B31C35" w:rsidRDefault="00D11AEA"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We are concerned that the fiscal risks identified by NT in the MTBPS and Budget Reviews in the recent past have materialised, leading to </w:t>
      </w:r>
      <w:r w:rsidR="000468AF" w:rsidRPr="00B31C35">
        <w:rPr>
          <w:rFonts w:ascii="Times New Roman" w:hAnsi="Times New Roman"/>
          <w:sz w:val="24"/>
          <w:szCs w:val="24"/>
        </w:rPr>
        <w:t xml:space="preserve">worsened and </w:t>
      </w:r>
      <w:r w:rsidRPr="00B31C35">
        <w:rPr>
          <w:rFonts w:ascii="Times New Roman" w:hAnsi="Times New Roman"/>
          <w:sz w:val="24"/>
          <w:szCs w:val="24"/>
        </w:rPr>
        <w:t>continued fiscal slippage.  Given the added potential impact of the volatility of global financial markets, trade disputes and other growing global risks, NT</w:t>
      </w:r>
      <w:r w:rsidR="00E65C2D" w:rsidRPr="00B31C35">
        <w:rPr>
          <w:rFonts w:ascii="Times New Roman" w:hAnsi="Times New Roman"/>
          <w:sz w:val="24"/>
          <w:szCs w:val="24"/>
        </w:rPr>
        <w:t xml:space="preserve"> needs to </w:t>
      </w:r>
      <w:r w:rsidRPr="00B31C35">
        <w:rPr>
          <w:rFonts w:ascii="Times New Roman" w:hAnsi="Times New Roman"/>
          <w:sz w:val="24"/>
          <w:szCs w:val="24"/>
        </w:rPr>
        <w:t>propose effective measures to mitigate the likelihood of fiscal risks materialising and impacting on the broader economy.</w:t>
      </w:r>
    </w:p>
    <w:p w14:paraId="34B738B1" w14:textId="6C490ED3" w:rsidR="00D11AEA" w:rsidRPr="00B31C35" w:rsidRDefault="003B3B0F"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Committee notes that R 5 billion has been allocated to SAA to help it repay some of the R14.2 billion debt that is maturing before March 2019, as it is currently not generating sufficient cash</w:t>
      </w:r>
      <w:r w:rsidRPr="00B31C35">
        <w:rPr>
          <w:rFonts w:ascii="Times New Roman" w:hAnsi="Times New Roman"/>
          <w:b/>
          <w:sz w:val="24"/>
          <w:szCs w:val="24"/>
        </w:rPr>
        <w:t xml:space="preserve">. </w:t>
      </w:r>
      <w:r w:rsidRPr="00B31C35">
        <w:rPr>
          <w:rFonts w:ascii="Times New Roman" w:hAnsi="Times New Roman"/>
          <w:sz w:val="24"/>
          <w:szCs w:val="24"/>
        </w:rPr>
        <w:t>This comes in the wake of R</w:t>
      </w:r>
      <w:r w:rsidRPr="00B31C35">
        <w:rPr>
          <w:rFonts w:ascii="Times New Roman" w:hAnsi="Times New Roman"/>
          <w:b/>
          <w:sz w:val="24"/>
          <w:szCs w:val="24"/>
        </w:rPr>
        <w:t xml:space="preserve"> </w:t>
      </w:r>
      <w:r w:rsidRPr="00B31C35">
        <w:rPr>
          <w:rFonts w:ascii="Times New Roman" w:hAnsi="Times New Roman"/>
          <w:sz w:val="24"/>
          <w:szCs w:val="24"/>
        </w:rPr>
        <w:t xml:space="preserve">10 </w:t>
      </w:r>
      <w:r w:rsidR="0037624E" w:rsidRPr="00B31C35">
        <w:rPr>
          <w:rFonts w:ascii="Times New Roman" w:hAnsi="Times New Roman"/>
          <w:sz w:val="24"/>
          <w:szCs w:val="24"/>
        </w:rPr>
        <w:t>billion that had</w:t>
      </w:r>
      <w:r w:rsidRPr="00B31C35">
        <w:rPr>
          <w:rFonts w:ascii="Times New Roman" w:hAnsi="Times New Roman"/>
          <w:sz w:val="24"/>
          <w:szCs w:val="24"/>
        </w:rPr>
        <w:t xml:space="preserve"> been allocated to SAA in 2017. The Committee believes that the terms of this have to be made clear, including how it is being linked </w:t>
      </w:r>
      <w:r w:rsidR="0037624E" w:rsidRPr="00B31C35">
        <w:rPr>
          <w:rFonts w:ascii="Times New Roman" w:hAnsi="Times New Roman"/>
          <w:sz w:val="24"/>
          <w:szCs w:val="24"/>
        </w:rPr>
        <w:t>to a</w:t>
      </w:r>
      <w:r w:rsidR="00682878" w:rsidRPr="00B31C35">
        <w:rPr>
          <w:rFonts w:ascii="Times New Roman" w:hAnsi="Times New Roman"/>
          <w:sz w:val="24"/>
          <w:szCs w:val="24"/>
        </w:rPr>
        <w:t xml:space="preserve"> successful turnaround strategy.</w:t>
      </w:r>
      <w:r w:rsidR="00682878" w:rsidRPr="00B31C35">
        <w:rPr>
          <w:rFonts w:ascii="Times New Roman" w:hAnsi="Times New Roman"/>
          <w:color w:val="FF0000"/>
          <w:sz w:val="24"/>
          <w:szCs w:val="24"/>
        </w:rPr>
        <w:t xml:space="preserve"> </w:t>
      </w:r>
      <w:r w:rsidR="005A7418" w:rsidRPr="00B31C35">
        <w:rPr>
          <w:rFonts w:ascii="Times New Roman" w:hAnsi="Times New Roman"/>
          <w:sz w:val="24"/>
          <w:szCs w:val="24"/>
        </w:rPr>
        <w:t xml:space="preserve">Obviously, the state cannot continue to bail SAA out, and it must improve its performance.  </w:t>
      </w:r>
      <w:r w:rsidR="00682878" w:rsidRPr="00B31C35">
        <w:rPr>
          <w:rFonts w:ascii="Times New Roman" w:hAnsi="Times New Roman"/>
          <w:sz w:val="24"/>
          <w:szCs w:val="24"/>
        </w:rPr>
        <w:t>The majority in the Committee remain of the view, unless convinced otherwise, that SAA should remain in state hands, but as explained in previous reports</w:t>
      </w:r>
      <w:r w:rsidR="00D802DD" w:rsidRPr="00B31C35">
        <w:rPr>
          <w:rFonts w:ascii="Times New Roman" w:hAnsi="Times New Roman"/>
          <w:sz w:val="24"/>
          <w:szCs w:val="24"/>
        </w:rPr>
        <w:t>,</w:t>
      </w:r>
      <w:r w:rsidR="00682878" w:rsidRPr="00B31C35">
        <w:rPr>
          <w:rFonts w:ascii="Times New Roman" w:hAnsi="Times New Roman"/>
          <w:sz w:val="24"/>
          <w:szCs w:val="24"/>
        </w:rPr>
        <w:t xml:space="preserve"> </w:t>
      </w:r>
      <w:r w:rsidR="005A7418" w:rsidRPr="00B31C35">
        <w:rPr>
          <w:rFonts w:ascii="Times New Roman" w:hAnsi="Times New Roman"/>
          <w:sz w:val="24"/>
          <w:szCs w:val="24"/>
        </w:rPr>
        <w:t xml:space="preserve">it needs to </w:t>
      </w:r>
      <w:r w:rsidR="00D802DD" w:rsidRPr="00B31C35">
        <w:rPr>
          <w:rFonts w:ascii="Times New Roman" w:hAnsi="Times New Roman"/>
          <w:sz w:val="24"/>
          <w:szCs w:val="24"/>
        </w:rPr>
        <w:t xml:space="preserve">be able to draw a </w:t>
      </w:r>
      <w:r w:rsidR="005A7418" w:rsidRPr="00B31C35">
        <w:rPr>
          <w:rFonts w:ascii="Times New Roman" w:hAnsi="Times New Roman"/>
          <w:sz w:val="24"/>
          <w:szCs w:val="24"/>
        </w:rPr>
        <w:t xml:space="preserve">strategic equity partner, enter into other partnerships with the private sector, </w:t>
      </w:r>
      <w:r w:rsidR="00D802DD" w:rsidRPr="00B31C35">
        <w:rPr>
          <w:rFonts w:ascii="Times New Roman" w:hAnsi="Times New Roman"/>
          <w:sz w:val="24"/>
          <w:szCs w:val="24"/>
        </w:rPr>
        <w:t xml:space="preserve">review its routes, rationalise its fleet, engage more effectively with the trade unions and staff, </w:t>
      </w:r>
      <w:r w:rsidR="005A7418" w:rsidRPr="00B31C35">
        <w:rPr>
          <w:rFonts w:ascii="Times New Roman" w:hAnsi="Times New Roman"/>
          <w:sz w:val="24"/>
          <w:szCs w:val="24"/>
        </w:rPr>
        <w:t>and fulfil other aspects of its turnaround strategy</w:t>
      </w:r>
      <w:r w:rsidR="00D802DD" w:rsidRPr="00B31C35">
        <w:rPr>
          <w:rFonts w:ascii="Times New Roman" w:hAnsi="Times New Roman"/>
          <w:sz w:val="24"/>
          <w:szCs w:val="24"/>
        </w:rPr>
        <w:t xml:space="preserve">. </w:t>
      </w:r>
      <w:r w:rsidR="005A7418" w:rsidRPr="00B31C35">
        <w:rPr>
          <w:rFonts w:ascii="Times New Roman" w:hAnsi="Times New Roman"/>
          <w:sz w:val="24"/>
          <w:szCs w:val="24"/>
        </w:rPr>
        <w:t xml:space="preserve"> </w:t>
      </w:r>
      <w:r w:rsidR="00D802DD" w:rsidRPr="00B31C35">
        <w:rPr>
          <w:rFonts w:ascii="Times New Roman" w:hAnsi="Times New Roman"/>
          <w:sz w:val="24"/>
          <w:szCs w:val="24"/>
        </w:rPr>
        <w:t xml:space="preserve">However, as SAA now falls under </w:t>
      </w:r>
      <w:r w:rsidRPr="00B31C35">
        <w:rPr>
          <w:rFonts w:ascii="Times New Roman" w:hAnsi="Times New Roman"/>
          <w:sz w:val="24"/>
          <w:szCs w:val="24"/>
        </w:rPr>
        <w:t>the Portfolio Committee on Public Enterprises</w:t>
      </w:r>
      <w:r w:rsidR="001127C2" w:rsidRPr="00B31C35">
        <w:rPr>
          <w:rFonts w:ascii="Times New Roman" w:hAnsi="Times New Roman"/>
          <w:sz w:val="24"/>
          <w:szCs w:val="24"/>
        </w:rPr>
        <w:t>, this matter needs to</w:t>
      </w:r>
      <w:r w:rsidR="00D802DD" w:rsidRPr="00B31C35">
        <w:rPr>
          <w:rFonts w:ascii="Times New Roman" w:hAnsi="Times New Roman"/>
          <w:sz w:val="24"/>
          <w:szCs w:val="24"/>
        </w:rPr>
        <w:t xml:space="preserve"> be referred to it.</w:t>
      </w:r>
    </w:p>
    <w:p w14:paraId="043A660D" w14:textId="3BC1B04A" w:rsidR="005A7418" w:rsidRPr="00B31C35" w:rsidRDefault="00F77FA3"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Committee reiterates its recommendation that members of the executive and senior department officials </w:t>
      </w:r>
      <w:r w:rsidR="00AC665C" w:rsidRPr="00B31C35">
        <w:rPr>
          <w:rFonts w:ascii="Times New Roman" w:hAnsi="Times New Roman"/>
          <w:sz w:val="24"/>
          <w:szCs w:val="24"/>
        </w:rPr>
        <w:t xml:space="preserve">in the national and provincial spheres </w:t>
      </w:r>
      <w:r w:rsidR="001C3CD9" w:rsidRPr="00B31C35">
        <w:rPr>
          <w:rFonts w:ascii="Times New Roman" w:hAnsi="Times New Roman"/>
          <w:sz w:val="24"/>
          <w:szCs w:val="24"/>
        </w:rPr>
        <w:t xml:space="preserve">should buy cars </w:t>
      </w:r>
      <w:r w:rsidR="00AC665C" w:rsidRPr="00B31C35">
        <w:rPr>
          <w:rFonts w:ascii="Times New Roman" w:hAnsi="Times New Roman"/>
          <w:sz w:val="24"/>
          <w:szCs w:val="24"/>
        </w:rPr>
        <w:t xml:space="preserve">used for their official duty that have been </w:t>
      </w:r>
      <w:r w:rsidR="001C3CD9" w:rsidRPr="00B31C35">
        <w:rPr>
          <w:rFonts w:ascii="Times New Roman" w:hAnsi="Times New Roman"/>
          <w:sz w:val="24"/>
          <w:szCs w:val="24"/>
        </w:rPr>
        <w:t xml:space="preserve">assembled in South Africa </w:t>
      </w:r>
      <w:r w:rsidR="00AC665C" w:rsidRPr="00B31C35">
        <w:rPr>
          <w:rFonts w:ascii="Times New Roman" w:hAnsi="Times New Roman"/>
          <w:sz w:val="24"/>
          <w:szCs w:val="24"/>
        </w:rPr>
        <w:t xml:space="preserve">as part of the country’s </w:t>
      </w:r>
      <w:r w:rsidR="00292247" w:rsidRPr="00B31C35">
        <w:rPr>
          <w:rFonts w:ascii="Times New Roman" w:hAnsi="Times New Roman"/>
          <w:sz w:val="24"/>
          <w:szCs w:val="24"/>
        </w:rPr>
        <w:t xml:space="preserve">automotive production development programme. </w:t>
      </w:r>
      <w:r w:rsidR="00AC665C" w:rsidRPr="00B31C35">
        <w:rPr>
          <w:rFonts w:ascii="Times New Roman" w:hAnsi="Times New Roman"/>
          <w:sz w:val="24"/>
          <w:szCs w:val="24"/>
        </w:rPr>
        <w:t xml:space="preserve">The Committee adds that members of the executive in local government, public representatives </w:t>
      </w:r>
      <w:r w:rsidR="00685E00" w:rsidRPr="00B31C35">
        <w:rPr>
          <w:rFonts w:ascii="Times New Roman" w:hAnsi="Times New Roman"/>
          <w:sz w:val="24"/>
          <w:szCs w:val="24"/>
        </w:rPr>
        <w:t>and officials</w:t>
      </w:r>
      <w:r w:rsidR="00AC665C" w:rsidRPr="00B31C35">
        <w:rPr>
          <w:rFonts w:ascii="Times New Roman" w:hAnsi="Times New Roman"/>
          <w:sz w:val="24"/>
          <w:szCs w:val="24"/>
        </w:rPr>
        <w:t xml:space="preserve"> in all three spheres of government should also consider doing this.</w:t>
      </w:r>
    </w:p>
    <w:p w14:paraId="69C750D8" w14:textId="275C8A3A" w:rsidR="00DC7C82" w:rsidRPr="00B31C35" w:rsidRDefault="00AC665C"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Committee welcomes the President’s decision to review the shape and size of the executive and look forward to the outcome.</w:t>
      </w:r>
    </w:p>
    <w:p w14:paraId="4F5392D9" w14:textId="1FF7A06B" w:rsidR="00EC5E04" w:rsidRPr="00B31C35" w:rsidRDefault="00EC5E04"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lastRenderedPageBreak/>
        <w:t>As noted in section 10</w:t>
      </w:r>
      <w:r w:rsidR="0037624E" w:rsidRPr="00B31C35">
        <w:rPr>
          <w:rFonts w:ascii="Times New Roman" w:hAnsi="Times New Roman"/>
          <w:sz w:val="24"/>
          <w:szCs w:val="24"/>
        </w:rPr>
        <w:t>.</w:t>
      </w:r>
      <w:r w:rsidR="00B37465" w:rsidRPr="00B31C35">
        <w:rPr>
          <w:rFonts w:ascii="Times New Roman" w:hAnsi="Times New Roman"/>
          <w:sz w:val="24"/>
          <w:szCs w:val="24"/>
        </w:rPr>
        <w:t>5</w:t>
      </w:r>
      <w:r w:rsidR="0037624E" w:rsidRPr="00B31C35">
        <w:rPr>
          <w:rFonts w:ascii="Times New Roman" w:hAnsi="Times New Roman"/>
          <w:sz w:val="24"/>
          <w:szCs w:val="24"/>
        </w:rPr>
        <w:t xml:space="preserve"> above</w:t>
      </w:r>
      <w:r w:rsidR="00161A07" w:rsidRPr="00B31C35">
        <w:rPr>
          <w:rFonts w:ascii="Times New Roman" w:hAnsi="Times New Roman"/>
          <w:sz w:val="24"/>
          <w:szCs w:val="24"/>
        </w:rPr>
        <w:t xml:space="preserve"> the Committee is seriously concerned about the withheld VAT returns and </w:t>
      </w:r>
      <w:r w:rsidR="000911E4" w:rsidRPr="00B31C35">
        <w:rPr>
          <w:rFonts w:ascii="Times New Roman" w:hAnsi="Times New Roman"/>
          <w:bCs/>
          <w:sz w:val="24"/>
          <w:szCs w:val="24"/>
        </w:rPr>
        <w:t>welcome</w:t>
      </w:r>
      <w:r w:rsidR="0037624E" w:rsidRPr="00B31C35">
        <w:rPr>
          <w:rFonts w:ascii="Times New Roman" w:hAnsi="Times New Roman"/>
          <w:bCs/>
          <w:sz w:val="24"/>
          <w:szCs w:val="24"/>
        </w:rPr>
        <w:t>s</w:t>
      </w:r>
      <w:r w:rsidR="000911E4" w:rsidRPr="00B31C35">
        <w:rPr>
          <w:rFonts w:ascii="Times New Roman" w:hAnsi="Times New Roman"/>
          <w:bCs/>
          <w:sz w:val="24"/>
          <w:szCs w:val="24"/>
        </w:rPr>
        <w:t xml:space="preserve"> the Minister’s acknowledgment that </w:t>
      </w:r>
      <w:r w:rsidR="000911E4" w:rsidRPr="00B31C35">
        <w:rPr>
          <w:rFonts w:ascii="Times New Roman" w:hAnsi="Times New Roman"/>
          <w:sz w:val="24"/>
          <w:szCs w:val="24"/>
          <w:lang w:val="en-GB"/>
        </w:rPr>
        <w:t>“</w:t>
      </w:r>
      <w:r w:rsidR="00E65C2D" w:rsidRPr="00B31C35">
        <w:rPr>
          <w:rFonts w:ascii="Times New Roman" w:hAnsi="Times New Roman"/>
          <w:sz w:val="24"/>
          <w:szCs w:val="24"/>
          <w:lang w:val="en-GB"/>
        </w:rPr>
        <w:t>this has hurt the cash flow of a number of compan</w:t>
      </w:r>
      <w:r w:rsidR="000911E4" w:rsidRPr="00B31C35">
        <w:rPr>
          <w:rFonts w:ascii="Times New Roman" w:hAnsi="Times New Roman"/>
          <w:sz w:val="24"/>
          <w:szCs w:val="24"/>
          <w:lang w:val="en-GB"/>
        </w:rPr>
        <w:t>ies, including small businesses”</w:t>
      </w:r>
      <w:r w:rsidR="00E65C2D" w:rsidRPr="00B31C35">
        <w:rPr>
          <w:rFonts w:ascii="Times New Roman" w:hAnsi="Times New Roman"/>
          <w:sz w:val="24"/>
          <w:szCs w:val="24"/>
          <w:lang w:val="en-GB"/>
        </w:rPr>
        <w:t xml:space="preserve"> </w:t>
      </w:r>
      <w:r w:rsidR="000911E4" w:rsidRPr="00B31C35">
        <w:rPr>
          <w:rFonts w:ascii="Times New Roman" w:hAnsi="Times New Roman"/>
          <w:sz w:val="24"/>
          <w:szCs w:val="24"/>
          <w:lang w:val="en-GB"/>
        </w:rPr>
        <w:t>and his statement that t</w:t>
      </w:r>
      <w:r w:rsidR="00E65C2D" w:rsidRPr="00B31C35">
        <w:rPr>
          <w:rFonts w:ascii="Times New Roman" w:hAnsi="Times New Roman"/>
          <w:sz w:val="24"/>
          <w:szCs w:val="24"/>
          <w:lang w:val="en-GB"/>
        </w:rPr>
        <w:t xml:space="preserve">he Acting SARS Commissioner has </w:t>
      </w:r>
      <w:r w:rsidR="000911E4" w:rsidRPr="00B31C35">
        <w:rPr>
          <w:rFonts w:ascii="Times New Roman" w:hAnsi="Times New Roman"/>
          <w:sz w:val="24"/>
          <w:szCs w:val="24"/>
          <w:lang w:val="en-GB"/>
        </w:rPr>
        <w:t>“</w:t>
      </w:r>
      <w:r w:rsidR="00E65C2D" w:rsidRPr="00B31C35">
        <w:rPr>
          <w:rFonts w:ascii="Times New Roman" w:hAnsi="Times New Roman"/>
          <w:sz w:val="24"/>
          <w:szCs w:val="24"/>
          <w:lang w:val="en-GB"/>
        </w:rPr>
        <w:t>committed to processing the outstanding VAT refunds as quickly as possible.</w:t>
      </w:r>
      <w:r w:rsidR="000911E4" w:rsidRPr="00B31C35">
        <w:rPr>
          <w:rFonts w:ascii="Times New Roman" w:hAnsi="Times New Roman"/>
          <w:sz w:val="24"/>
          <w:szCs w:val="24"/>
          <w:lang w:val="en-GB"/>
        </w:rPr>
        <w:t>”</w:t>
      </w:r>
      <w:r w:rsidR="00871863" w:rsidRPr="00B31C35">
        <w:rPr>
          <w:rFonts w:ascii="Times New Roman" w:hAnsi="Times New Roman"/>
          <w:sz w:val="24"/>
          <w:szCs w:val="24"/>
          <w:lang w:val="en-GB"/>
        </w:rPr>
        <w:t xml:space="preserve"> </w:t>
      </w:r>
      <w:r w:rsidR="00F3436D" w:rsidRPr="00B31C35">
        <w:rPr>
          <w:rFonts w:ascii="Times New Roman" w:hAnsi="Times New Roman"/>
          <w:sz w:val="24"/>
          <w:szCs w:val="24"/>
          <w:lang w:val="en-GB"/>
        </w:rPr>
        <w:t>We require a report on this at our next quarterly meeting with NT and SARS.</w:t>
      </w:r>
      <w:r w:rsidR="00F3436D" w:rsidRPr="00B31C35">
        <w:rPr>
          <w:rFonts w:ascii="Times New Roman" w:hAnsi="Times New Roman"/>
          <w:sz w:val="24"/>
          <w:szCs w:val="24"/>
          <w:lang w:val="en-US"/>
        </w:rPr>
        <w:t xml:space="preserve"> </w:t>
      </w:r>
      <w:r w:rsidRPr="00B31C35">
        <w:rPr>
          <w:rFonts w:ascii="Times New Roman" w:hAnsi="Times New Roman"/>
          <w:sz w:val="24"/>
          <w:szCs w:val="24"/>
          <w:lang w:val="en-US"/>
        </w:rPr>
        <w:t xml:space="preserve">The Committee has at its quarterly meetings with NT and SARS </w:t>
      </w:r>
      <w:proofErr w:type="gramStart"/>
      <w:r w:rsidRPr="00B31C35">
        <w:rPr>
          <w:rFonts w:ascii="Times New Roman" w:hAnsi="Times New Roman"/>
          <w:sz w:val="24"/>
          <w:szCs w:val="24"/>
          <w:lang w:val="en-US"/>
        </w:rPr>
        <w:t>raised</w:t>
      </w:r>
      <w:proofErr w:type="gramEnd"/>
      <w:r w:rsidRPr="00B31C35">
        <w:rPr>
          <w:rFonts w:ascii="Times New Roman" w:hAnsi="Times New Roman"/>
          <w:sz w:val="24"/>
          <w:szCs w:val="24"/>
          <w:lang w:val="en-US"/>
        </w:rPr>
        <w:t xml:space="preserve"> with SARS the allegations that it was withholding VAT returns to inflate its achievements of revenue targets, but SARS consistently denied this. The Committee is not clear to what extent VAT returns were withheld because of IT challenges and to what extent this was deliberately done. We require SARS to respond to this concern at its next quarterly meeting and will wait for the next Nugent Commission report before taking the matter further. </w:t>
      </w:r>
    </w:p>
    <w:p w14:paraId="3E662AAF" w14:textId="7F9DB79A" w:rsidR="008B75AB" w:rsidRPr="00B31C35" w:rsidRDefault="008B75AB"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Committee notes that while the current “low growth trap” has had an impact on revenue shortfalls, governance challenges at SARS also contributed to that. The Committee urges NT to improve its oversight role over SARS and assist it in comprehensively addressing the current governance challenges to maximise revenue collection and restore its credibility as a key institution that should always uphold its reputation. The Committee further recommends that NT and SARS report on progress made on measures taken to address the challenges at SARS, in the next quarterly engagement. The Committee welcomes the R</w:t>
      </w:r>
      <w:r w:rsidR="0037624E" w:rsidRPr="00B31C35">
        <w:rPr>
          <w:rFonts w:ascii="Times New Roman" w:hAnsi="Times New Roman"/>
          <w:sz w:val="24"/>
          <w:szCs w:val="24"/>
        </w:rPr>
        <w:t xml:space="preserve">1.5 billion set aside to improve </w:t>
      </w:r>
      <w:r w:rsidRPr="00B31C35">
        <w:rPr>
          <w:rFonts w:ascii="Times New Roman" w:hAnsi="Times New Roman"/>
          <w:sz w:val="24"/>
          <w:szCs w:val="24"/>
        </w:rPr>
        <w:t xml:space="preserve">the </w:t>
      </w:r>
      <w:r w:rsidR="0037624E" w:rsidRPr="00B31C35">
        <w:rPr>
          <w:rFonts w:ascii="Times New Roman" w:hAnsi="Times New Roman"/>
          <w:sz w:val="24"/>
          <w:szCs w:val="24"/>
        </w:rPr>
        <w:t xml:space="preserve">much-needed </w:t>
      </w:r>
      <w:r w:rsidRPr="00B31C35">
        <w:rPr>
          <w:rFonts w:ascii="Times New Roman" w:hAnsi="Times New Roman"/>
          <w:sz w:val="24"/>
          <w:szCs w:val="24"/>
        </w:rPr>
        <w:t xml:space="preserve">capacity of SARS. </w:t>
      </w:r>
    </w:p>
    <w:p w14:paraId="70805CE7" w14:textId="60997C44" w:rsidR="00E65C2D" w:rsidRPr="00B31C35" w:rsidRDefault="002D2376" w:rsidP="00B31C35">
      <w:pPr>
        <w:pStyle w:val="ListParagraph"/>
        <w:numPr>
          <w:ilvl w:val="1"/>
          <w:numId w:val="1"/>
        </w:numPr>
        <w:spacing w:line="360" w:lineRule="auto"/>
        <w:jc w:val="both"/>
        <w:rPr>
          <w:rFonts w:ascii="Times New Roman" w:hAnsi="Times New Roman"/>
          <w:sz w:val="24"/>
          <w:szCs w:val="24"/>
          <w:lang w:val="en-US"/>
        </w:rPr>
      </w:pPr>
      <w:r w:rsidRPr="00B31C35">
        <w:rPr>
          <w:rFonts w:ascii="Times New Roman" w:hAnsi="Times New Roman"/>
          <w:sz w:val="24"/>
          <w:szCs w:val="24"/>
          <w:lang w:val="en-GB"/>
        </w:rPr>
        <w:t>The Committee welcomes the zero-rating for VAT of the additional items of s</w:t>
      </w:r>
      <w:r w:rsidR="00E65C2D" w:rsidRPr="00B31C35">
        <w:rPr>
          <w:rFonts w:ascii="Times New Roman" w:hAnsi="Times New Roman"/>
          <w:sz w:val="24"/>
          <w:szCs w:val="24"/>
          <w:lang w:val="en-GB"/>
        </w:rPr>
        <w:t>anitary pads</w:t>
      </w:r>
      <w:r w:rsidRPr="00B31C35">
        <w:rPr>
          <w:rFonts w:ascii="Times New Roman" w:hAnsi="Times New Roman"/>
          <w:sz w:val="24"/>
          <w:szCs w:val="24"/>
          <w:lang w:val="en-GB"/>
        </w:rPr>
        <w:t>,</w:t>
      </w:r>
      <w:r w:rsidR="00E65C2D" w:rsidRPr="00B31C35">
        <w:rPr>
          <w:rFonts w:ascii="Times New Roman" w:hAnsi="Times New Roman"/>
          <w:sz w:val="24"/>
          <w:szCs w:val="24"/>
          <w:lang w:val="en-GB"/>
        </w:rPr>
        <w:t> </w:t>
      </w:r>
      <w:r w:rsidRPr="00B31C35">
        <w:rPr>
          <w:rFonts w:ascii="Times New Roman" w:hAnsi="Times New Roman"/>
          <w:sz w:val="24"/>
          <w:szCs w:val="24"/>
          <w:lang w:val="en-GB"/>
        </w:rPr>
        <w:t>b</w:t>
      </w:r>
      <w:r w:rsidR="00E65C2D" w:rsidRPr="00B31C35">
        <w:rPr>
          <w:rFonts w:ascii="Times New Roman" w:hAnsi="Times New Roman"/>
          <w:sz w:val="24"/>
          <w:szCs w:val="24"/>
          <w:lang w:val="en-GB"/>
        </w:rPr>
        <w:t>read flour </w:t>
      </w:r>
      <w:r w:rsidRPr="00B31C35">
        <w:rPr>
          <w:rFonts w:ascii="Times New Roman" w:hAnsi="Times New Roman"/>
          <w:sz w:val="24"/>
          <w:szCs w:val="24"/>
          <w:lang w:val="en-GB"/>
        </w:rPr>
        <w:t>and c</w:t>
      </w:r>
      <w:r w:rsidR="00E65C2D" w:rsidRPr="00B31C35">
        <w:rPr>
          <w:rFonts w:ascii="Times New Roman" w:hAnsi="Times New Roman"/>
          <w:sz w:val="24"/>
          <w:szCs w:val="24"/>
          <w:lang w:val="en-GB"/>
        </w:rPr>
        <w:t>ake flour</w:t>
      </w:r>
      <w:r w:rsidRPr="00B31C35">
        <w:rPr>
          <w:rFonts w:ascii="Times New Roman" w:hAnsi="Times New Roman"/>
          <w:sz w:val="24"/>
          <w:szCs w:val="24"/>
          <w:lang w:val="en-GB"/>
        </w:rPr>
        <w:t xml:space="preserve">, and the decision to provide free sanitary pads to female learners at schools. </w:t>
      </w:r>
      <w:r w:rsidR="00E65C2D" w:rsidRPr="00B31C35">
        <w:rPr>
          <w:rFonts w:ascii="Times New Roman" w:hAnsi="Times New Roman"/>
          <w:sz w:val="24"/>
          <w:szCs w:val="24"/>
          <w:lang w:val="en-GB"/>
        </w:rPr>
        <w:t> </w:t>
      </w:r>
      <w:r w:rsidRPr="00B31C35">
        <w:rPr>
          <w:rFonts w:ascii="Times New Roman" w:hAnsi="Times New Roman"/>
          <w:sz w:val="24"/>
          <w:szCs w:val="24"/>
          <w:lang w:val="en-GB"/>
        </w:rPr>
        <w:t xml:space="preserve">However, the Committee believes that there should be one or two more </w:t>
      </w:r>
      <w:r w:rsidR="004825F9" w:rsidRPr="00B31C35">
        <w:rPr>
          <w:rFonts w:ascii="Times New Roman" w:hAnsi="Times New Roman"/>
          <w:sz w:val="24"/>
          <w:szCs w:val="24"/>
          <w:lang w:val="en-US"/>
        </w:rPr>
        <w:t xml:space="preserve">additional targeted spending items that seek to specifically cushion the effects of the VAT on the poor and low-income earners beyond the pro-poor programmes that </w:t>
      </w:r>
      <w:r w:rsidR="004B3D0B" w:rsidRPr="00B31C35">
        <w:rPr>
          <w:rFonts w:ascii="Times New Roman" w:hAnsi="Times New Roman"/>
          <w:sz w:val="24"/>
          <w:szCs w:val="24"/>
          <w:lang w:val="en-US"/>
        </w:rPr>
        <w:t xml:space="preserve">would have been provided anyway even if VAT had not been increased.  This targeted expenditure related to the VAT increase should be within the expenditure ceiling. </w:t>
      </w:r>
      <w:r w:rsidR="00263FA3" w:rsidRPr="00B31C35">
        <w:rPr>
          <w:rFonts w:ascii="Times New Roman" w:hAnsi="Times New Roman"/>
          <w:sz w:val="24"/>
          <w:szCs w:val="24"/>
          <w:lang w:val="en-US"/>
        </w:rPr>
        <w:t xml:space="preserve">We believe NT should further consider the proposals in this regard of the VAT </w:t>
      </w:r>
      <w:r w:rsidR="00263FA3" w:rsidRPr="00B31C35">
        <w:rPr>
          <w:rFonts w:ascii="Times New Roman" w:hAnsi="Times New Roman"/>
          <w:bCs/>
          <w:sz w:val="24"/>
          <w:szCs w:val="24"/>
          <w:lang w:val="en-GB"/>
        </w:rPr>
        <w:t>Panel led by Prof Ingrid Woolard.</w:t>
      </w:r>
      <w:r w:rsidR="004B3D0B" w:rsidRPr="00B31C35">
        <w:rPr>
          <w:rFonts w:ascii="Times New Roman" w:hAnsi="Times New Roman"/>
          <w:sz w:val="24"/>
          <w:szCs w:val="24"/>
          <w:lang w:val="en-US"/>
        </w:rPr>
        <w:t xml:space="preserve">The Committee will take these and other issues related to the VAT increase </w:t>
      </w:r>
      <w:r w:rsidR="001D1ACF" w:rsidRPr="00B31C35">
        <w:rPr>
          <w:rFonts w:ascii="Times New Roman" w:hAnsi="Times New Roman"/>
          <w:sz w:val="24"/>
          <w:szCs w:val="24"/>
          <w:lang w:val="en-US"/>
        </w:rPr>
        <w:t xml:space="preserve">into account </w:t>
      </w:r>
      <w:r w:rsidR="004B3D0B" w:rsidRPr="00B31C35">
        <w:rPr>
          <w:rFonts w:ascii="Times New Roman" w:hAnsi="Times New Roman"/>
          <w:sz w:val="24"/>
          <w:szCs w:val="24"/>
          <w:lang w:val="en-US"/>
        </w:rPr>
        <w:t xml:space="preserve">when it finalizes the </w:t>
      </w:r>
      <w:r w:rsidR="00F20C7E" w:rsidRPr="00B31C35">
        <w:rPr>
          <w:rFonts w:ascii="Times New Roman" w:hAnsi="Times New Roman"/>
          <w:sz w:val="24"/>
          <w:szCs w:val="24"/>
          <w:lang w:val="en-US"/>
        </w:rPr>
        <w:t xml:space="preserve">Rates and Monetary Amounts </w:t>
      </w:r>
      <w:r w:rsidR="001D1ACF" w:rsidRPr="00B31C35">
        <w:rPr>
          <w:rFonts w:ascii="Times New Roman" w:hAnsi="Times New Roman"/>
          <w:sz w:val="24"/>
          <w:szCs w:val="24"/>
          <w:lang w:val="en-US"/>
        </w:rPr>
        <w:t xml:space="preserve">and Amendments of Revenue Laws </w:t>
      </w:r>
      <w:r w:rsidR="00F20C7E" w:rsidRPr="00B31C35">
        <w:rPr>
          <w:rFonts w:ascii="Times New Roman" w:hAnsi="Times New Roman"/>
          <w:sz w:val="24"/>
          <w:szCs w:val="24"/>
          <w:lang w:val="en-US"/>
        </w:rPr>
        <w:t xml:space="preserve">Bill </w:t>
      </w:r>
      <w:r w:rsidR="00F20C7E" w:rsidRPr="00B31C35">
        <w:rPr>
          <w:rFonts w:ascii="Times New Roman" w:hAnsi="Times New Roman"/>
          <w:color w:val="000000" w:themeColor="text1"/>
          <w:sz w:val="24"/>
          <w:szCs w:val="24"/>
          <w:lang w:val="en-US"/>
        </w:rPr>
        <w:t>and other related tax bills.</w:t>
      </w:r>
      <w:r w:rsidR="004B3D0B" w:rsidRPr="00B31C35">
        <w:rPr>
          <w:rFonts w:ascii="Times New Roman" w:hAnsi="Times New Roman"/>
          <w:sz w:val="24"/>
          <w:szCs w:val="24"/>
          <w:lang w:val="en-US"/>
        </w:rPr>
        <w:t xml:space="preserve"> </w:t>
      </w:r>
    </w:p>
    <w:p w14:paraId="6C9D4119" w14:textId="08AF7CCE" w:rsidR="00211573" w:rsidRPr="00B31C35" w:rsidRDefault="00F20C7E" w:rsidP="00B31C35">
      <w:pPr>
        <w:pStyle w:val="ListParagraph"/>
        <w:numPr>
          <w:ilvl w:val="1"/>
          <w:numId w:val="1"/>
        </w:numPr>
        <w:spacing w:after="0" w:line="360" w:lineRule="auto"/>
        <w:jc w:val="both"/>
        <w:rPr>
          <w:rFonts w:ascii="Times New Roman" w:hAnsi="Times New Roman"/>
          <w:sz w:val="24"/>
          <w:szCs w:val="24"/>
        </w:rPr>
      </w:pPr>
      <w:r w:rsidRPr="00B31C35">
        <w:rPr>
          <w:rFonts w:ascii="Times New Roman" w:hAnsi="Times New Roman"/>
          <w:sz w:val="24"/>
          <w:szCs w:val="24"/>
          <w:lang w:val="en-US"/>
        </w:rPr>
        <w:t xml:space="preserve">The Committee welcomes the dismissal of Mr Tom Moyane as </w:t>
      </w:r>
      <w:r w:rsidR="0080446C" w:rsidRPr="00B31C35">
        <w:rPr>
          <w:rFonts w:ascii="Times New Roman" w:hAnsi="Times New Roman"/>
          <w:sz w:val="24"/>
          <w:szCs w:val="24"/>
          <w:lang w:val="en-US"/>
        </w:rPr>
        <w:t>S</w:t>
      </w:r>
      <w:r w:rsidRPr="00B31C35">
        <w:rPr>
          <w:rFonts w:ascii="Times New Roman" w:hAnsi="Times New Roman"/>
          <w:sz w:val="24"/>
          <w:szCs w:val="24"/>
          <w:lang w:val="en-US"/>
        </w:rPr>
        <w:t xml:space="preserve">ARS Commissioner. The Committee feels that the President had no choice but to dismiss Mr Moyane given </w:t>
      </w:r>
      <w:r w:rsidRPr="00B31C35">
        <w:rPr>
          <w:rFonts w:ascii="Times New Roman" w:hAnsi="Times New Roman"/>
          <w:sz w:val="24"/>
          <w:szCs w:val="24"/>
          <w:lang w:val="en-US"/>
        </w:rPr>
        <w:lastRenderedPageBreak/>
        <w:t xml:space="preserve">the almost unanimous views expressed at the Nugent Commission that he had mismanaged SARS, the figures of revenue shortfall now emerging and the decisive and final proposal from the Commission that he be dismissed. In the Committee’s own experience of Mr Moyane’s management of the allegations against his colleagues, Mr Jonas Makwakwa and Ms Kerry-Ann Elskie, </w:t>
      </w:r>
      <w:r w:rsidR="0080446C" w:rsidRPr="00B31C35">
        <w:rPr>
          <w:rFonts w:ascii="Times New Roman" w:hAnsi="Times New Roman"/>
          <w:sz w:val="24"/>
          <w:szCs w:val="24"/>
          <w:lang w:val="en-US"/>
        </w:rPr>
        <w:t xml:space="preserve">there were </w:t>
      </w:r>
      <w:r w:rsidRPr="00B31C35">
        <w:rPr>
          <w:rFonts w:ascii="Times New Roman" w:hAnsi="Times New Roman"/>
          <w:sz w:val="24"/>
          <w:szCs w:val="24"/>
          <w:lang w:val="en-US"/>
        </w:rPr>
        <w:t>many inconsistencies and much evasion that reflected very badly on SARS. SARS failure to respond accurately to our concerns on this matter consumed a considerable amount of our time.  We request the President to appoint a new SARS Commissioner reasonably soon.</w:t>
      </w:r>
      <w:r w:rsidR="007B1E6E" w:rsidRPr="00B31C35">
        <w:rPr>
          <w:rFonts w:ascii="Times New Roman" w:hAnsi="Times New Roman"/>
          <w:color w:val="FF0000"/>
          <w:sz w:val="24"/>
          <w:szCs w:val="24"/>
          <w:lang w:val="en-US"/>
        </w:rPr>
        <w:t xml:space="preserve"> </w:t>
      </w:r>
    </w:p>
    <w:p w14:paraId="07790840" w14:textId="67D743C8" w:rsidR="00D11AEA" w:rsidRPr="00B31C35" w:rsidRDefault="000D4EAA" w:rsidP="00B31C35">
      <w:pPr>
        <w:pStyle w:val="ListParagraph"/>
        <w:numPr>
          <w:ilvl w:val="1"/>
          <w:numId w:val="1"/>
        </w:numPr>
        <w:spacing w:after="0" w:line="360" w:lineRule="auto"/>
        <w:jc w:val="both"/>
        <w:rPr>
          <w:rFonts w:ascii="Times New Roman" w:hAnsi="Times New Roman"/>
          <w:sz w:val="24"/>
          <w:szCs w:val="24"/>
        </w:rPr>
      </w:pPr>
      <w:r w:rsidRPr="00B31C35">
        <w:rPr>
          <w:rFonts w:ascii="Times New Roman" w:hAnsi="Times New Roman"/>
          <w:sz w:val="24"/>
          <w:szCs w:val="24"/>
          <w:lang w:val="en-GB"/>
        </w:rPr>
        <w:t>The Committee has for several years been focusing on the urgent need to tackle the Illicit Economy and Illicit Financial Flows (IFFs) far more decisively and has regularly expressed its concern a</w:t>
      </w:r>
      <w:r w:rsidR="008B75AB" w:rsidRPr="00B31C35">
        <w:rPr>
          <w:rFonts w:ascii="Times New Roman" w:hAnsi="Times New Roman"/>
          <w:sz w:val="24"/>
          <w:szCs w:val="24"/>
          <w:lang w:val="en-GB"/>
        </w:rPr>
        <w:t>bout</w:t>
      </w:r>
      <w:r w:rsidRPr="00B31C35">
        <w:rPr>
          <w:rFonts w:ascii="Times New Roman" w:hAnsi="Times New Roman"/>
          <w:sz w:val="24"/>
          <w:szCs w:val="24"/>
          <w:lang w:val="en-GB"/>
        </w:rPr>
        <w:t xml:space="preserve"> </w:t>
      </w:r>
      <w:r w:rsidR="008B75AB" w:rsidRPr="00B31C35">
        <w:rPr>
          <w:rFonts w:ascii="Times New Roman" w:hAnsi="Times New Roman"/>
          <w:sz w:val="24"/>
          <w:szCs w:val="24"/>
          <w:lang w:val="en-GB"/>
        </w:rPr>
        <w:t>the</w:t>
      </w:r>
      <w:r w:rsidRPr="00B31C35">
        <w:rPr>
          <w:rFonts w:ascii="Times New Roman" w:hAnsi="Times New Roman"/>
          <w:sz w:val="24"/>
          <w:szCs w:val="24"/>
          <w:lang w:val="en-GB"/>
        </w:rPr>
        <w:t xml:space="preserve"> inadequacies</w:t>
      </w:r>
      <w:r w:rsidR="008B75AB" w:rsidRPr="00B31C35">
        <w:rPr>
          <w:rFonts w:ascii="Times New Roman" w:hAnsi="Times New Roman"/>
          <w:sz w:val="24"/>
          <w:szCs w:val="24"/>
          <w:lang w:val="en-GB"/>
        </w:rPr>
        <w:t xml:space="preserve"> of SARS and other relevant organs of state in this regard.</w:t>
      </w:r>
      <w:r w:rsidRPr="00B31C35">
        <w:rPr>
          <w:rFonts w:ascii="Times New Roman" w:hAnsi="Times New Roman"/>
          <w:sz w:val="24"/>
          <w:szCs w:val="24"/>
          <w:lang w:val="en-GB"/>
        </w:rPr>
        <w:t xml:space="preserve"> We welcome the re-establishment of an enforcement unit, to be possibly named the Illicit Economy Unit (IEU), and urge SARS to ensure that it is suitably resourced with officials of the necessary skills</w:t>
      </w:r>
      <w:r w:rsidR="008B75AB" w:rsidRPr="00B31C35">
        <w:rPr>
          <w:rFonts w:ascii="Times New Roman" w:hAnsi="Times New Roman"/>
          <w:sz w:val="24"/>
          <w:szCs w:val="24"/>
          <w:lang w:val="en-GB"/>
        </w:rPr>
        <w:t>. We require SARS to report on this at its quarterly briefings.</w:t>
      </w:r>
      <w:r w:rsidRPr="00B31C35">
        <w:rPr>
          <w:rFonts w:ascii="Times New Roman" w:hAnsi="Times New Roman"/>
          <w:sz w:val="24"/>
          <w:szCs w:val="24"/>
          <w:lang w:val="en-GB"/>
        </w:rPr>
        <w:t xml:space="preserve"> </w:t>
      </w:r>
    </w:p>
    <w:p w14:paraId="739CCAB0" w14:textId="0B21A323" w:rsidR="00955F4E" w:rsidRPr="00B31C35" w:rsidRDefault="00263FA3"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Committee fully supports the Minister’s statements on the need to far more decisively tackle corruption. While this task is obviously not for NT alone to fulfil, we require NT to report on progress on the Minister’s initiatives in this regard at its quarterly meetings with the Committee. </w:t>
      </w:r>
    </w:p>
    <w:p w14:paraId="6118A4EB" w14:textId="62E38A38" w:rsidR="00D11AEA" w:rsidRPr="00B31C35" w:rsidRDefault="00D11AEA"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 xml:space="preserve">The Committee </w:t>
      </w:r>
      <w:r w:rsidR="0096212F" w:rsidRPr="00B31C35">
        <w:rPr>
          <w:rFonts w:ascii="Times New Roman" w:hAnsi="Times New Roman"/>
          <w:sz w:val="24"/>
          <w:szCs w:val="24"/>
        </w:rPr>
        <w:t xml:space="preserve">condemns </w:t>
      </w:r>
      <w:r w:rsidR="003A5327" w:rsidRPr="00B31C35">
        <w:rPr>
          <w:rFonts w:ascii="Times New Roman" w:hAnsi="Times New Roman"/>
          <w:sz w:val="24"/>
          <w:szCs w:val="24"/>
        </w:rPr>
        <w:t xml:space="preserve">the </w:t>
      </w:r>
      <w:r w:rsidRPr="00B31C35">
        <w:rPr>
          <w:rFonts w:ascii="Times New Roman" w:hAnsi="Times New Roman"/>
          <w:sz w:val="24"/>
          <w:szCs w:val="24"/>
        </w:rPr>
        <w:t xml:space="preserve">strong culture of non-compliance with PFMA and MFMA legislation </w:t>
      </w:r>
      <w:r w:rsidR="003A5327" w:rsidRPr="00B31C35">
        <w:rPr>
          <w:rFonts w:ascii="Times New Roman" w:hAnsi="Times New Roman"/>
          <w:sz w:val="24"/>
          <w:szCs w:val="24"/>
        </w:rPr>
        <w:t xml:space="preserve">that has emerged in </w:t>
      </w:r>
      <w:r w:rsidRPr="00B31C35">
        <w:rPr>
          <w:rFonts w:ascii="Times New Roman" w:hAnsi="Times New Roman"/>
          <w:sz w:val="24"/>
          <w:szCs w:val="24"/>
        </w:rPr>
        <w:t>all three spheres of government and the impact it has on the national fiscus. We recommend that</w:t>
      </w:r>
      <w:r w:rsidR="00440E28" w:rsidRPr="00B31C35">
        <w:rPr>
          <w:rFonts w:ascii="Times New Roman" w:hAnsi="Times New Roman"/>
          <w:sz w:val="24"/>
          <w:szCs w:val="24"/>
        </w:rPr>
        <w:t xml:space="preserve"> within the framework of its prescribed role </w:t>
      </w:r>
      <w:r w:rsidRPr="00B31C35">
        <w:rPr>
          <w:rFonts w:ascii="Times New Roman" w:hAnsi="Times New Roman"/>
          <w:sz w:val="24"/>
          <w:szCs w:val="24"/>
        </w:rPr>
        <w:t xml:space="preserve">NT conducts better fiscal oversight over </w:t>
      </w:r>
      <w:r w:rsidR="0012151D" w:rsidRPr="00B31C35">
        <w:rPr>
          <w:rFonts w:ascii="Times New Roman" w:hAnsi="Times New Roman"/>
          <w:sz w:val="24"/>
          <w:szCs w:val="24"/>
        </w:rPr>
        <w:t>o</w:t>
      </w:r>
      <w:r w:rsidRPr="00B31C35">
        <w:rPr>
          <w:rFonts w:ascii="Times New Roman" w:hAnsi="Times New Roman"/>
          <w:sz w:val="24"/>
          <w:szCs w:val="24"/>
        </w:rPr>
        <w:t>the</w:t>
      </w:r>
      <w:r w:rsidR="0012151D" w:rsidRPr="00B31C35">
        <w:rPr>
          <w:rFonts w:ascii="Times New Roman" w:hAnsi="Times New Roman"/>
          <w:sz w:val="24"/>
          <w:szCs w:val="24"/>
        </w:rPr>
        <w:t>r</w:t>
      </w:r>
      <w:r w:rsidRPr="00B31C35">
        <w:rPr>
          <w:rFonts w:ascii="Times New Roman" w:hAnsi="Times New Roman"/>
          <w:sz w:val="24"/>
          <w:szCs w:val="24"/>
        </w:rPr>
        <w:t xml:space="preserve"> government departments and entities and in turn advocate</w:t>
      </w:r>
      <w:r w:rsidR="00440E28" w:rsidRPr="00B31C35">
        <w:rPr>
          <w:rFonts w:ascii="Times New Roman" w:hAnsi="Times New Roman"/>
          <w:sz w:val="24"/>
          <w:szCs w:val="24"/>
        </w:rPr>
        <w:t>s</w:t>
      </w:r>
      <w:r w:rsidR="00292247" w:rsidRPr="00B31C35">
        <w:rPr>
          <w:rFonts w:ascii="Times New Roman" w:hAnsi="Times New Roman"/>
          <w:sz w:val="24"/>
          <w:szCs w:val="24"/>
          <w:lang w:val="en-GB"/>
        </w:rPr>
        <w:t xml:space="preserve"> robust fiscal oversight and monitoring and evaluation of monies transferred to implementing agents and entities at the provincial and local spheres of government. The implementation of the Public Audit Amendment Bill will allow the AGSA to take remedial action to ensure that losses suffered by the state are recovered and refer suspected material irregularities for investigation</w:t>
      </w:r>
      <w:r w:rsidRPr="00B31C35">
        <w:rPr>
          <w:rFonts w:ascii="Times New Roman" w:hAnsi="Times New Roman"/>
          <w:sz w:val="24"/>
          <w:szCs w:val="24"/>
        </w:rPr>
        <w:t xml:space="preserve">. </w:t>
      </w:r>
      <w:r w:rsidR="00232B43" w:rsidRPr="00B31C35">
        <w:rPr>
          <w:rFonts w:ascii="Times New Roman" w:hAnsi="Times New Roman"/>
          <w:sz w:val="24"/>
          <w:szCs w:val="24"/>
        </w:rPr>
        <w:t xml:space="preserve">The Committee </w:t>
      </w:r>
      <w:r w:rsidR="003A5327" w:rsidRPr="00B31C35">
        <w:rPr>
          <w:rFonts w:ascii="Times New Roman" w:hAnsi="Times New Roman"/>
          <w:sz w:val="24"/>
          <w:szCs w:val="24"/>
        </w:rPr>
        <w:t xml:space="preserve">condemns the </w:t>
      </w:r>
      <w:r w:rsidR="00232B43" w:rsidRPr="00B31C35">
        <w:rPr>
          <w:rFonts w:ascii="Times New Roman" w:hAnsi="Times New Roman"/>
          <w:sz w:val="24"/>
          <w:szCs w:val="24"/>
        </w:rPr>
        <w:t xml:space="preserve">irregular expenditure by departments and SOEs </w:t>
      </w:r>
      <w:r w:rsidR="003A5327" w:rsidRPr="00B31C35">
        <w:rPr>
          <w:rFonts w:ascii="Times New Roman" w:hAnsi="Times New Roman"/>
          <w:sz w:val="24"/>
          <w:szCs w:val="24"/>
        </w:rPr>
        <w:t xml:space="preserve">that has </w:t>
      </w:r>
      <w:r w:rsidR="004E7D9C" w:rsidRPr="00B31C35">
        <w:rPr>
          <w:rFonts w:ascii="Times New Roman" w:hAnsi="Times New Roman"/>
          <w:sz w:val="24"/>
          <w:szCs w:val="24"/>
        </w:rPr>
        <w:t xml:space="preserve">increased since the previous </w:t>
      </w:r>
      <w:r w:rsidR="00685E00" w:rsidRPr="00B31C35">
        <w:rPr>
          <w:rFonts w:ascii="Times New Roman" w:hAnsi="Times New Roman"/>
          <w:sz w:val="24"/>
          <w:szCs w:val="24"/>
        </w:rPr>
        <w:t xml:space="preserve">year. </w:t>
      </w:r>
      <w:r w:rsidR="00232B43" w:rsidRPr="00B31C35">
        <w:rPr>
          <w:rFonts w:ascii="Times New Roman" w:hAnsi="Times New Roman"/>
          <w:sz w:val="24"/>
          <w:szCs w:val="24"/>
        </w:rPr>
        <w:t xml:space="preserve">Accounting officers who contravene the PFMA should be held responsible. </w:t>
      </w:r>
      <w:r w:rsidRPr="00B31C35">
        <w:rPr>
          <w:rFonts w:ascii="Times New Roman" w:hAnsi="Times New Roman"/>
          <w:sz w:val="24"/>
          <w:szCs w:val="24"/>
        </w:rPr>
        <w:t>Upon promulgation by the President, NT should report quarterly on the effectiveness of the Public Audit Amendment Bill in addressing governance challenges. .</w:t>
      </w:r>
    </w:p>
    <w:p w14:paraId="097BA344" w14:textId="175258F1" w:rsidR="00D11AEA" w:rsidRPr="00B31C35" w:rsidRDefault="00D11AEA"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rPr>
        <w:t>The Committee note</w:t>
      </w:r>
      <w:r w:rsidR="0012151D" w:rsidRPr="00B31C35">
        <w:rPr>
          <w:rFonts w:ascii="Times New Roman" w:hAnsi="Times New Roman"/>
          <w:sz w:val="24"/>
          <w:szCs w:val="24"/>
        </w:rPr>
        <w:t>s</w:t>
      </w:r>
      <w:r w:rsidRPr="00B31C35">
        <w:rPr>
          <w:rFonts w:ascii="Times New Roman" w:hAnsi="Times New Roman"/>
          <w:sz w:val="24"/>
          <w:szCs w:val="24"/>
        </w:rPr>
        <w:t xml:space="preserve"> that the majority of municipalities </w:t>
      </w:r>
      <w:r w:rsidR="0037624E" w:rsidRPr="00B31C35">
        <w:rPr>
          <w:rFonts w:ascii="Times New Roman" w:hAnsi="Times New Roman"/>
          <w:sz w:val="24"/>
          <w:szCs w:val="24"/>
        </w:rPr>
        <w:t xml:space="preserve">- </w:t>
      </w:r>
      <w:r w:rsidRPr="00B31C35">
        <w:rPr>
          <w:rFonts w:ascii="Times New Roman" w:hAnsi="Times New Roman"/>
          <w:sz w:val="24"/>
          <w:szCs w:val="24"/>
        </w:rPr>
        <w:t xml:space="preserve">113 </w:t>
      </w:r>
      <w:r w:rsidR="00297581" w:rsidRPr="00B31C35">
        <w:rPr>
          <w:rFonts w:ascii="Times New Roman" w:hAnsi="Times New Roman"/>
          <w:sz w:val="24"/>
          <w:szCs w:val="24"/>
        </w:rPr>
        <w:t>in 2018/19 up from 83 the previous year</w:t>
      </w:r>
      <w:r w:rsidR="0037624E" w:rsidRPr="00B31C35">
        <w:rPr>
          <w:rFonts w:ascii="Times New Roman" w:hAnsi="Times New Roman"/>
          <w:sz w:val="24"/>
          <w:szCs w:val="24"/>
        </w:rPr>
        <w:t xml:space="preserve"> </w:t>
      </w:r>
      <w:r w:rsidR="00685E00" w:rsidRPr="00B31C35">
        <w:rPr>
          <w:rFonts w:ascii="Times New Roman" w:hAnsi="Times New Roman"/>
          <w:sz w:val="24"/>
          <w:szCs w:val="24"/>
        </w:rPr>
        <w:t>- have</w:t>
      </w:r>
      <w:r w:rsidRPr="00B31C35">
        <w:rPr>
          <w:rFonts w:ascii="Times New Roman" w:hAnsi="Times New Roman"/>
          <w:sz w:val="24"/>
          <w:szCs w:val="24"/>
        </w:rPr>
        <w:t xml:space="preserve"> adopted unfunded mandates and also owe more than R23 billion </w:t>
      </w:r>
      <w:r w:rsidRPr="00B31C35">
        <w:rPr>
          <w:rFonts w:ascii="Times New Roman" w:hAnsi="Times New Roman"/>
          <w:sz w:val="24"/>
          <w:szCs w:val="24"/>
        </w:rPr>
        <w:lastRenderedPageBreak/>
        <w:t>in arrears to Eskom and the Water Boards. We recommend that NT and COGTA</w:t>
      </w:r>
      <w:r w:rsidR="0012151D" w:rsidRPr="00B31C35">
        <w:rPr>
          <w:rFonts w:ascii="Times New Roman" w:hAnsi="Times New Roman"/>
          <w:sz w:val="24"/>
          <w:szCs w:val="24"/>
        </w:rPr>
        <w:t xml:space="preserve"> strengthen</w:t>
      </w:r>
      <w:r w:rsidRPr="00B31C35">
        <w:rPr>
          <w:rFonts w:ascii="Times New Roman" w:hAnsi="Times New Roman"/>
          <w:sz w:val="24"/>
          <w:szCs w:val="24"/>
        </w:rPr>
        <w:t xml:space="preserve"> </w:t>
      </w:r>
      <w:r w:rsidR="0012151D" w:rsidRPr="00B31C35">
        <w:rPr>
          <w:rFonts w:ascii="Times New Roman" w:hAnsi="Times New Roman"/>
          <w:sz w:val="24"/>
          <w:szCs w:val="24"/>
        </w:rPr>
        <w:t xml:space="preserve">the </w:t>
      </w:r>
      <w:r w:rsidRPr="00B31C35">
        <w:rPr>
          <w:rFonts w:ascii="Times New Roman" w:hAnsi="Times New Roman"/>
          <w:sz w:val="24"/>
          <w:szCs w:val="24"/>
        </w:rPr>
        <w:t xml:space="preserve">support </w:t>
      </w:r>
      <w:r w:rsidR="0012151D" w:rsidRPr="00B31C35">
        <w:rPr>
          <w:rFonts w:ascii="Times New Roman" w:hAnsi="Times New Roman"/>
          <w:sz w:val="24"/>
          <w:szCs w:val="24"/>
        </w:rPr>
        <w:t xml:space="preserve">they </w:t>
      </w:r>
      <w:r w:rsidRPr="00B31C35">
        <w:rPr>
          <w:rFonts w:ascii="Times New Roman" w:hAnsi="Times New Roman"/>
          <w:sz w:val="24"/>
          <w:szCs w:val="24"/>
        </w:rPr>
        <w:t xml:space="preserve">provide to municipalities and review the current mechanisms used to assist municipalities in crisis. </w:t>
      </w:r>
    </w:p>
    <w:p w14:paraId="67331DA6" w14:textId="3927C225" w:rsidR="00717157" w:rsidRPr="00B31C35" w:rsidRDefault="00717157" w:rsidP="00B31C35">
      <w:pPr>
        <w:pStyle w:val="ListParagraph"/>
        <w:numPr>
          <w:ilvl w:val="1"/>
          <w:numId w:val="1"/>
        </w:numPr>
        <w:spacing w:line="360" w:lineRule="auto"/>
        <w:jc w:val="both"/>
        <w:rPr>
          <w:rFonts w:ascii="Times New Roman" w:hAnsi="Times New Roman"/>
          <w:color w:val="000000" w:themeColor="text1"/>
          <w:sz w:val="24"/>
          <w:szCs w:val="24"/>
        </w:rPr>
      </w:pPr>
      <w:r w:rsidRPr="00B31C35">
        <w:rPr>
          <w:rFonts w:ascii="Times New Roman" w:hAnsi="Times New Roman"/>
          <w:color w:val="000000" w:themeColor="text1"/>
          <w:sz w:val="24"/>
          <w:szCs w:val="24"/>
        </w:rPr>
        <w:t xml:space="preserve">The Committee will deal further with the President’s Economic Stimulus and Recovery Plan; the public sector wage bill; </w:t>
      </w:r>
      <w:r w:rsidR="00C7264D" w:rsidRPr="00B31C35">
        <w:rPr>
          <w:rFonts w:ascii="Times New Roman" w:hAnsi="Times New Roman"/>
          <w:color w:val="000000" w:themeColor="text1"/>
          <w:sz w:val="24"/>
          <w:szCs w:val="24"/>
        </w:rPr>
        <w:t>SO</w:t>
      </w:r>
      <w:r w:rsidR="00B95F0B" w:rsidRPr="00B31C35">
        <w:rPr>
          <w:rFonts w:ascii="Times New Roman" w:hAnsi="Times New Roman"/>
          <w:color w:val="000000" w:themeColor="text1"/>
          <w:sz w:val="24"/>
          <w:szCs w:val="24"/>
        </w:rPr>
        <w:t>E</w:t>
      </w:r>
      <w:r w:rsidR="00C7264D" w:rsidRPr="00B31C35">
        <w:rPr>
          <w:rFonts w:ascii="Times New Roman" w:hAnsi="Times New Roman"/>
          <w:color w:val="000000" w:themeColor="text1"/>
          <w:sz w:val="24"/>
          <w:szCs w:val="24"/>
        </w:rPr>
        <w:t xml:space="preserve">s; </w:t>
      </w:r>
      <w:r w:rsidR="00440E28" w:rsidRPr="00B31C35">
        <w:rPr>
          <w:rFonts w:ascii="Times New Roman" w:hAnsi="Times New Roman"/>
          <w:color w:val="000000" w:themeColor="text1"/>
          <w:sz w:val="24"/>
          <w:szCs w:val="24"/>
        </w:rPr>
        <w:t xml:space="preserve">and other issues in its report on the </w:t>
      </w:r>
      <w:r w:rsidR="009A5DD5" w:rsidRPr="00B31C35">
        <w:rPr>
          <w:rFonts w:ascii="Times New Roman" w:hAnsi="Times New Roman"/>
          <w:color w:val="000000" w:themeColor="text1"/>
          <w:sz w:val="24"/>
          <w:szCs w:val="24"/>
        </w:rPr>
        <w:t>Proposed</w:t>
      </w:r>
      <w:r w:rsidR="009A5DD5" w:rsidRPr="00B31C35">
        <w:rPr>
          <w:rFonts w:ascii="Times New Roman" w:hAnsi="Times New Roman"/>
          <w:b/>
          <w:color w:val="000000" w:themeColor="text1"/>
          <w:sz w:val="24"/>
          <w:szCs w:val="24"/>
        </w:rPr>
        <w:t xml:space="preserve"> </w:t>
      </w:r>
      <w:r w:rsidR="00440E28" w:rsidRPr="00B31C35">
        <w:rPr>
          <w:rFonts w:ascii="Times New Roman" w:hAnsi="Times New Roman"/>
          <w:color w:val="000000" w:themeColor="text1"/>
          <w:sz w:val="24"/>
          <w:szCs w:val="24"/>
        </w:rPr>
        <w:t>Fiscal Framework for the next three years.</w:t>
      </w:r>
    </w:p>
    <w:p w14:paraId="2D344AA3" w14:textId="7C114FCD" w:rsidR="00972392" w:rsidRPr="00B31C35" w:rsidRDefault="00972392" w:rsidP="00B31C35">
      <w:pPr>
        <w:pStyle w:val="ListParagraph"/>
        <w:numPr>
          <w:ilvl w:val="1"/>
          <w:numId w:val="1"/>
        </w:numPr>
        <w:spacing w:line="360" w:lineRule="auto"/>
        <w:jc w:val="both"/>
        <w:rPr>
          <w:rFonts w:ascii="Times New Roman" w:hAnsi="Times New Roman"/>
          <w:sz w:val="24"/>
          <w:szCs w:val="24"/>
        </w:rPr>
      </w:pPr>
      <w:r w:rsidRPr="00B31C35">
        <w:rPr>
          <w:rFonts w:ascii="Times New Roman" w:hAnsi="Times New Roman"/>
          <w:sz w:val="24"/>
          <w:szCs w:val="24"/>
          <w:lang w:val="en-GB"/>
        </w:rPr>
        <w:t>As much as there are serious economic challenges, and the forecasts are concerning, it is not all doom and gloom, and</w:t>
      </w:r>
      <w:r w:rsidR="003C3B7E" w:rsidRPr="00B31C35">
        <w:rPr>
          <w:rFonts w:ascii="Times New Roman" w:hAnsi="Times New Roman"/>
          <w:sz w:val="24"/>
          <w:szCs w:val="24"/>
          <w:lang w:val="en-GB"/>
        </w:rPr>
        <w:t>, as pointed out in section 10.7</w:t>
      </w:r>
      <w:r w:rsidR="003A5327" w:rsidRPr="00B31C35">
        <w:rPr>
          <w:rFonts w:ascii="Times New Roman" w:hAnsi="Times New Roman"/>
          <w:sz w:val="24"/>
          <w:szCs w:val="24"/>
          <w:lang w:val="en-GB"/>
        </w:rPr>
        <w:t xml:space="preserve"> above</w:t>
      </w:r>
      <w:r w:rsidR="003C3B7E" w:rsidRPr="00B31C35">
        <w:rPr>
          <w:rFonts w:ascii="Times New Roman" w:hAnsi="Times New Roman"/>
          <w:sz w:val="24"/>
          <w:szCs w:val="24"/>
          <w:lang w:val="en-GB"/>
        </w:rPr>
        <w:t xml:space="preserve">, </w:t>
      </w:r>
      <w:r w:rsidRPr="00B31C35">
        <w:rPr>
          <w:rFonts w:ascii="Times New Roman" w:hAnsi="Times New Roman"/>
          <w:sz w:val="24"/>
          <w:szCs w:val="24"/>
          <w:lang w:val="en-GB"/>
        </w:rPr>
        <w:t xml:space="preserve">if there is the necessary </w:t>
      </w:r>
      <w:r w:rsidR="003A5327" w:rsidRPr="00B31C35">
        <w:rPr>
          <w:rFonts w:ascii="Times New Roman" w:hAnsi="Times New Roman"/>
          <w:sz w:val="24"/>
          <w:szCs w:val="24"/>
          <w:lang w:val="en-GB"/>
        </w:rPr>
        <w:t>cooperation between</w:t>
      </w:r>
      <w:r w:rsidRPr="00B31C35">
        <w:rPr>
          <w:rFonts w:ascii="Times New Roman" w:hAnsi="Times New Roman"/>
          <w:sz w:val="24"/>
          <w:szCs w:val="24"/>
          <w:lang w:val="en-GB"/>
        </w:rPr>
        <w:t xml:space="preserve"> </w:t>
      </w:r>
      <w:r w:rsidR="003C3B7E" w:rsidRPr="00B31C35">
        <w:rPr>
          <w:rFonts w:ascii="Times New Roman" w:hAnsi="Times New Roman"/>
          <w:sz w:val="24"/>
          <w:szCs w:val="24"/>
          <w:lang w:val="en-GB"/>
        </w:rPr>
        <w:t xml:space="preserve">government, the private sector, the trade unions, other sections of civil society and the public, </w:t>
      </w:r>
      <w:r w:rsidRPr="00B31C35">
        <w:rPr>
          <w:rFonts w:ascii="Times New Roman" w:hAnsi="Times New Roman"/>
          <w:sz w:val="24"/>
          <w:szCs w:val="24"/>
          <w:lang w:val="en-GB"/>
        </w:rPr>
        <w:t xml:space="preserve">and </w:t>
      </w:r>
      <w:r w:rsidR="003C3B7E" w:rsidRPr="00B31C35">
        <w:rPr>
          <w:rFonts w:ascii="Times New Roman" w:hAnsi="Times New Roman"/>
          <w:sz w:val="24"/>
          <w:szCs w:val="24"/>
          <w:lang w:val="en-GB"/>
        </w:rPr>
        <w:t xml:space="preserve">effective action based on this, </w:t>
      </w:r>
      <w:r w:rsidRPr="00B31C35">
        <w:rPr>
          <w:rFonts w:ascii="Times New Roman" w:hAnsi="Times New Roman"/>
          <w:sz w:val="24"/>
          <w:szCs w:val="24"/>
          <w:lang w:val="en-GB"/>
        </w:rPr>
        <w:t xml:space="preserve">the </w:t>
      </w:r>
      <w:r w:rsidR="003A5327" w:rsidRPr="00B31C35">
        <w:rPr>
          <w:rFonts w:ascii="Times New Roman" w:hAnsi="Times New Roman"/>
          <w:sz w:val="24"/>
          <w:szCs w:val="24"/>
          <w:lang w:val="en-GB"/>
        </w:rPr>
        <w:t xml:space="preserve">economy </w:t>
      </w:r>
      <w:r w:rsidR="003C3B7E" w:rsidRPr="00B31C35">
        <w:rPr>
          <w:rFonts w:ascii="Times New Roman" w:hAnsi="Times New Roman"/>
          <w:sz w:val="24"/>
          <w:szCs w:val="24"/>
          <w:lang w:val="en-GB"/>
        </w:rPr>
        <w:t xml:space="preserve">will </w:t>
      </w:r>
      <w:r w:rsidRPr="00B31C35">
        <w:rPr>
          <w:rFonts w:ascii="Times New Roman" w:hAnsi="Times New Roman"/>
          <w:sz w:val="24"/>
          <w:szCs w:val="24"/>
          <w:lang w:val="en-GB"/>
        </w:rPr>
        <w:t>certainly improve</w:t>
      </w:r>
      <w:r w:rsidR="003A5327" w:rsidRPr="00B31C35">
        <w:rPr>
          <w:rFonts w:ascii="Times New Roman" w:hAnsi="Times New Roman"/>
          <w:sz w:val="24"/>
          <w:szCs w:val="24"/>
          <w:lang w:val="en-GB"/>
        </w:rPr>
        <w:t xml:space="preserve"> over time</w:t>
      </w:r>
      <w:r w:rsidRPr="00B31C35">
        <w:rPr>
          <w:rFonts w:ascii="Times New Roman" w:hAnsi="Times New Roman"/>
          <w:sz w:val="24"/>
          <w:szCs w:val="24"/>
          <w:lang w:val="en-GB"/>
        </w:rPr>
        <w:t xml:space="preserve"> </w:t>
      </w:r>
      <w:r w:rsidR="003A5327" w:rsidRPr="00B31C35">
        <w:rPr>
          <w:rFonts w:ascii="Times New Roman" w:hAnsi="Times New Roman"/>
          <w:sz w:val="24"/>
          <w:szCs w:val="24"/>
          <w:lang w:val="en-GB"/>
        </w:rPr>
        <w:t xml:space="preserve">in the interests of the country’s developmental goals. </w:t>
      </w:r>
    </w:p>
    <w:p w14:paraId="2F05611E" w14:textId="24F3564B" w:rsidR="00232B43" w:rsidRPr="00B31C35" w:rsidRDefault="000468AF" w:rsidP="00B31C35">
      <w:pPr>
        <w:pStyle w:val="ListParagraph"/>
        <w:numPr>
          <w:ilvl w:val="1"/>
          <w:numId w:val="1"/>
        </w:numPr>
        <w:spacing w:line="360" w:lineRule="auto"/>
        <w:jc w:val="both"/>
        <w:rPr>
          <w:rFonts w:ascii="Times New Roman" w:hAnsi="Times New Roman"/>
          <w:color w:val="000000" w:themeColor="text1"/>
          <w:sz w:val="24"/>
          <w:szCs w:val="24"/>
        </w:rPr>
      </w:pPr>
      <w:r w:rsidRPr="00B31C35">
        <w:rPr>
          <w:rFonts w:ascii="Times New Roman" w:hAnsi="Times New Roman"/>
          <w:color w:val="000000" w:themeColor="text1"/>
          <w:sz w:val="24"/>
          <w:szCs w:val="24"/>
        </w:rPr>
        <w:t xml:space="preserve">The Committee </w:t>
      </w:r>
      <w:r w:rsidR="00440E28" w:rsidRPr="00B31C35">
        <w:rPr>
          <w:rFonts w:ascii="Times New Roman" w:hAnsi="Times New Roman"/>
          <w:color w:val="000000" w:themeColor="text1"/>
          <w:sz w:val="24"/>
          <w:szCs w:val="24"/>
        </w:rPr>
        <w:t xml:space="preserve">expresses its </w:t>
      </w:r>
      <w:r w:rsidRPr="00B31C35">
        <w:rPr>
          <w:rFonts w:ascii="Times New Roman" w:hAnsi="Times New Roman"/>
          <w:color w:val="000000" w:themeColor="text1"/>
          <w:sz w:val="24"/>
          <w:szCs w:val="24"/>
        </w:rPr>
        <w:t>apprecia</w:t>
      </w:r>
      <w:r w:rsidR="00440E28" w:rsidRPr="00B31C35">
        <w:rPr>
          <w:rFonts w:ascii="Times New Roman" w:hAnsi="Times New Roman"/>
          <w:color w:val="000000" w:themeColor="text1"/>
          <w:sz w:val="24"/>
          <w:szCs w:val="24"/>
        </w:rPr>
        <w:t>tion to</w:t>
      </w:r>
      <w:r w:rsidRPr="00B31C35">
        <w:rPr>
          <w:rFonts w:ascii="Times New Roman" w:hAnsi="Times New Roman"/>
          <w:color w:val="000000" w:themeColor="text1"/>
          <w:sz w:val="24"/>
          <w:szCs w:val="24"/>
        </w:rPr>
        <w:t xml:space="preserve"> those who made submissions at the MTBPS public hearings. The Committees will incorporate </w:t>
      </w:r>
      <w:r w:rsidR="00440E28" w:rsidRPr="00B31C35">
        <w:rPr>
          <w:rFonts w:ascii="Times New Roman" w:hAnsi="Times New Roman"/>
          <w:color w:val="000000" w:themeColor="text1"/>
          <w:sz w:val="24"/>
          <w:szCs w:val="24"/>
        </w:rPr>
        <w:t xml:space="preserve">the </w:t>
      </w:r>
      <w:r w:rsidRPr="00B31C35">
        <w:rPr>
          <w:rFonts w:ascii="Times New Roman" w:hAnsi="Times New Roman"/>
          <w:color w:val="000000" w:themeColor="text1"/>
          <w:sz w:val="24"/>
          <w:szCs w:val="24"/>
        </w:rPr>
        <w:t xml:space="preserve">concerns </w:t>
      </w:r>
      <w:r w:rsidR="00440E28" w:rsidRPr="00B31C35">
        <w:rPr>
          <w:rFonts w:ascii="Times New Roman" w:hAnsi="Times New Roman"/>
          <w:color w:val="000000" w:themeColor="text1"/>
          <w:sz w:val="24"/>
          <w:szCs w:val="24"/>
        </w:rPr>
        <w:t xml:space="preserve">that they have raised that are able to be acted on </w:t>
      </w:r>
      <w:r w:rsidRPr="00B31C35">
        <w:rPr>
          <w:rFonts w:ascii="Times New Roman" w:hAnsi="Times New Roman"/>
          <w:color w:val="000000" w:themeColor="text1"/>
          <w:sz w:val="24"/>
          <w:szCs w:val="24"/>
        </w:rPr>
        <w:t xml:space="preserve">in our oversight and legislative roles. </w:t>
      </w:r>
    </w:p>
    <w:p w14:paraId="73498546" w14:textId="7096AF14" w:rsidR="00685E00" w:rsidRPr="00B31C35" w:rsidRDefault="000468AF" w:rsidP="00B31C35">
      <w:pPr>
        <w:pStyle w:val="ListParagraph"/>
        <w:numPr>
          <w:ilvl w:val="1"/>
          <w:numId w:val="1"/>
        </w:numPr>
        <w:spacing w:line="360" w:lineRule="auto"/>
        <w:jc w:val="both"/>
        <w:rPr>
          <w:rFonts w:ascii="Times New Roman" w:hAnsi="Times New Roman"/>
          <w:color w:val="000000" w:themeColor="text1"/>
          <w:sz w:val="24"/>
          <w:szCs w:val="24"/>
        </w:rPr>
      </w:pPr>
      <w:r w:rsidRPr="00B31C35">
        <w:rPr>
          <w:rFonts w:ascii="Times New Roman" w:hAnsi="Times New Roman"/>
          <w:color w:val="000000" w:themeColor="text1"/>
          <w:sz w:val="24"/>
          <w:szCs w:val="24"/>
        </w:rPr>
        <w:t xml:space="preserve">A copy of NT’s response to the submissions will be forwarded to the participants within a week. </w:t>
      </w:r>
    </w:p>
    <w:p w14:paraId="5FC774B8" w14:textId="703103E8" w:rsidR="00685E00" w:rsidRPr="00B31C35" w:rsidRDefault="00685E00" w:rsidP="00B31C35">
      <w:pPr>
        <w:spacing w:line="360" w:lineRule="auto"/>
        <w:jc w:val="both"/>
        <w:rPr>
          <w:rFonts w:ascii="Times New Roman" w:hAnsi="Times New Roman"/>
          <w:color w:val="000000" w:themeColor="text1"/>
          <w:sz w:val="24"/>
          <w:szCs w:val="24"/>
        </w:rPr>
      </w:pPr>
    </w:p>
    <w:p w14:paraId="585874D1" w14:textId="095F32E7" w:rsidR="00685E00" w:rsidRPr="00B31C35" w:rsidRDefault="00685E00" w:rsidP="00B31C35">
      <w:pPr>
        <w:spacing w:after="160" w:line="360" w:lineRule="auto"/>
        <w:rPr>
          <w:rFonts w:ascii="Times New Roman" w:hAnsi="Times New Roman"/>
          <w:sz w:val="24"/>
          <w:szCs w:val="24"/>
        </w:rPr>
      </w:pPr>
      <w:r w:rsidRPr="00B31C35">
        <w:rPr>
          <w:rFonts w:ascii="Times New Roman" w:hAnsi="Times New Roman"/>
          <w:sz w:val="24"/>
          <w:szCs w:val="24"/>
        </w:rPr>
        <w:t>The (Democratic Alliance) DA reserve their position on the report</w:t>
      </w:r>
    </w:p>
    <w:p w14:paraId="24306F8F" w14:textId="77777777" w:rsidR="00685E00" w:rsidRPr="00B31C35" w:rsidRDefault="00685E00" w:rsidP="00B31C35">
      <w:pPr>
        <w:spacing w:after="160" w:line="360" w:lineRule="auto"/>
        <w:rPr>
          <w:rFonts w:ascii="Times New Roman" w:hAnsi="Times New Roman"/>
          <w:sz w:val="24"/>
          <w:szCs w:val="24"/>
        </w:rPr>
      </w:pPr>
    </w:p>
    <w:p w14:paraId="236FBE1D" w14:textId="32E126DA" w:rsidR="00685E00" w:rsidRPr="00B31C35" w:rsidRDefault="00685E00" w:rsidP="00B31C35">
      <w:pPr>
        <w:spacing w:line="360" w:lineRule="auto"/>
        <w:jc w:val="both"/>
        <w:rPr>
          <w:rFonts w:ascii="Times New Roman" w:hAnsi="Times New Roman"/>
          <w:color w:val="000000" w:themeColor="text1"/>
          <w:sz w:val="24"/>
          <w:szCs w:val="24"/>
        </w:rPr>
      </w:pPr>
      <w:r w:rsidRPr="00B31C35">
        <w:rPr>
          <w:rFonts w:ascii="Times New Roman" w:hAnsi="Times New Roman"/>
          <w:color w:val="000000" w:themeColor="text1"/>
          <w:sz w:val="24"/>
          <w:szCs w:val="24"/>
        </w:rPr>
        <w:t>Report to be considered</w:t>
      </w:r>
    </w:p>
    <w:p w14:paraId="43290A31" w14:textId="7D6E7A2F" w:rsidR="000468AF" w:rsidRPr="00B31C35" w:rsidRDefault="000468AF" w:rsidP="00B31C35">
      <w:pPr>
        <w:spacing w:line="360" w:lineRule="auto"/>
        <w:jc w:val="both"/>
        <w:rPr>
          <w:rFonts w:ascii="Times New Roman" w:hAnsi="Times New Roman"/>
          <w:sz w:val="24"/>
          <w:szCs w:val="24"/>
        </w:rPr>
      </w:pPr>
    </w:p>
    <w:p w14:paraId="1878C482" w14:textId="77777777" w:rsidR="00073DB5" w:rsidRPr="00B31C35" w:rsidRDefault="00073DB5" w:rsidP="00B31C35">
      <w:pPr>
        <w:spacing w:line="360" w:lineRule="auto"/>
        <w:jc w:val="both"/>
        <w:rPr>
          <w:rFonts w:ascii="Times New Roman" w:hAnsi="Times New Roman"/>
          <w:sz w:val="24"/>
          <w:szCs w:val="24"/>
        </w:rPr>
      </w:pPr>
    </w:p>
    <w:p w14:paraId="193DB812" w14:textId="77777777" w:rsidR="0054490C" w:rsidRPr="00B31C35" w:rsidRDefault="0054490C" w:rsidP="00B31C35">
      <w:pPr>
        <w:spacing w:line="360" w:lineRule="auto"/>
        <w:jc w:val="both"/>
        <w:rPr>
          <w:rFonts w:ascii="Times New Roman" w:hAnsi="Times New Roman"/>
          <w:sz w:val="24"/>
          <w:szCs w:val="24"/>
        </w:rPr>
      </w:pPr>
    </w:p>
    <w:p w14:paraId="63396F92" w14:textId="77777777" w:rsidR="0054490C" w:rsidRPr="00B31C35" w:rsidRDefault="0054490C" w:rsidP="00B31C35">
      <w:pPr>
        <w:spacing w:line="360" w:lineRule="auto"/>
        <w:jc w:val="both"/>
        <w:rPr>
          <w:rFonts w:ascii="Times New Roman" w:hAnsi="Times New Roman"/>
          <w:sz w:val="24"/>
          <w:szCs w:val="24"/>
        </w:rPr>
      </w:pPr>
    </w:p>
    <w:sectPr w:rsidR="0054490C" w:rsidRPr="00B31C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D152" w14:textId="77777777" w:rsidR="004415AF" w:rsidRDefault="004415AF" w:rsidP="007F6DB5">
      <w:pPr>
        <w:spacing w:line="240" w:lineRule="auto"/>
      </w:pPr>
      <w:r>
        <w:separator/>
      </w:r>
    </w:p>
  </w:endnote>
  <w:endnote w:type="continuationSeparator" w:id="0">
    <w:p w14:paraId="4C73EDAB" w14:textId="77777777" w:rsidR="004415AF" w:rsidRDefault="004415AF" w:rsidP="007F6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B2"/>
    <w:family w:val="auto"/>
    <w:notTrueType/>
    <w:pitch w:val="default"/>
    <w:sig w:usb0="00002001" w:usb1="00000000" w:usb2="00000000" w:usb3="00000000" w:csb0="00000040"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84586"/>
      <w:docPartObj>
        <w:docPartGallery w:val="Page Numbers (Bottom of Page)"/>
        <w:docPartUnique/>
      </w:docPartObj>
    </w:sdtPr>
    <w:sdtEndPr>
      <w:rPr>
        <w:noProof/>
      </w:rPr>
    </w:sdtEndPr>
    <w:sdtContent>
      <w:p w14:paraId="24628ACF" w14:textId="059ED977" w:rsidR="00BB050E" w:rsidRDefault="00BB050E">
        <w:pPr>
          <w:pStyle w:val="Footer"/>
          <w:jc w:val="center"/>
        </w:pPr>
        <w:r>
          <w:fldChar w:fldCharType="begin"/>
        </w:r>
        <w:r>
          <w:instrText xml:space="preserve"> PAGE   \* MERGEFORMAT </w:instrText>
        </w:r>
        <w:r>
          <w:fldChar w:fldCharType="separate"/>
        </w:r>
        <w:r w:rsidR="00B815D2">
          <w:rPr>
            <w:noProof/>
          </w:rPr>
          <w:t>1</w:t>
        </w:r>
        <w:r>
          <w:rPr>
            <w:noProof/>
          </w:rPr>
          <w:fldChar w:fldCharType="end"/>
        </w:r>
      </w:p>
    </w:sdtContent>
  </w:sdt>
  <w:p w14:paraId="7373F772" w14:textId="77777777" w:rsidR="00BB050E" w:rsidRDefault="00BB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0EEA9" w14:textId="77777777" w:rsidR="004415AF" w:rsidRDefault="004415AF" w:rsidP="007F6DB5">
      <w:pPr>
        <w:spacing w:line="240" w:lineRule="auto"/>
      </w:pPr>
      <w:r>
        <w:separator/>
      </w:r>
    </w:p>
  </w:footnote>
  <w:footnote w:type="continuationSeparator" w:id="0">
    <w:p w14:paraId="4A2DEA5D" w14:textId="77777777" w:rsidR="004415AF" w:rsidRDefault="004415AF" w:rsidP="007F6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050"/>
    <w:multiLevelType w:val="hybridMultilevel"/>
    <w:tmpl w:val="CB6C7ADC"/>
    <w:lvl w:ilvl="0" w:tplc="A64A1046">
      <w:numFmt w:val="bullet"/>
      <w:lvlText w:val="-"/>
      <w:lvlJc w:val="left"/>
      <w:pPr>
        <w:ind w:left="502" w:hanging="360"/>
      </w:pPr>
      <w:rPr>
        <w:rFonts w:ascii="TimesNewRomanPSMT" w:eastAsiaTheme="minorHAnsi" w:hAnsiTheme="minorHAnsi" w:cs="TimesNewRomanPSMT" w:hint="cs"/>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1">
    <w:nsid w:val="0FBE1034"/>
    <w:multiLevelType w:val="hybridMultilevel"/>
    <w:tmpl w:val="8B5A7E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121D133F"/>
    <w:multiLevelType w:val="hybridMultilevel"/>
    <w:tmpl w:val="F89C1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D06A2"/>
    <w:multiLevelType w:val="multilevel"/>
    <w:tmpl w:val="A02C360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1712551A"/>
    <w:multiLevelType w:val="hybridMultilevel"/>
    <w:tmpl w:val="3A7E868A"/>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nsid w:val="177D473E"/>
    <w:multiLevelType w:val="multilevel"/>
    <w:tmpl w:val="A71C524A"/>
    <w:lvl w:ilvl="0">
      <w:start w:val="1"/>
      <w:numFmt w:val="decimal"/>
      <w:pStyle w:val="Heading1"/>
      <w:lvlText w:val="%1"/>
      <w:lvlJc w:val="left"/>
      <w:pPr>
        <w:tabs>
          <w:tab w:val="num" w:pos="432"/>
        </w:tabs>
        <w:ind w:left="432" w:hanging="432"/>
      </w:pPr>
    </w:lvl>
    <w:lvl w:ilvl="1">
      <w:start w:val="1"/>
      <w:numFmt w:val="decimal"/>
      <w:pStyle w:val="Heading2"/>
      <w:lvlText w:val="%2."/>
      <w:lvlJc w:val="left"/>
      <w:pPr>
        <w:tabs>
          <w:tab w:val="num" w:pos="576"/>
        </w:tabs>
        <w:ind w:left="576" w:hanging="576"/>
      </w:pPr>
    </w:lvl>
    <w:lvl w:ilvl="2">
      <w:start w:val="1"/>
      <w:numFmt w:val="decimal"/>
      <w:pStyle w:val="Heading3"/>
      <w:lvlText w:val="%2.%3"/>
      <w:lvlJc w:val="left"/>
      <w:pPr>
        <w:tabs>
          <w:tab w:val="num" w:pos="720"/>
        </w:tabs>
        <w:ind w:left="720" w:hanging="720"/>
      </w:pPr>
      <w:rPr>
        <w:rFonts w:ascii="Arial" w:hAnsi="Arial" w:cs="Times New Roman" w:hint="default"/>
        <w:b w:val="0"/>
        <w:i w:val="0"/>
        <w:sz w:val="22"/>
      </w:rPr>
    </w:lvl>
    <w:lvl w:ilvl="3">
      <w:start w:val="1"/>
      <w:numFmt w:val="decimal"/>
      <w:pStyle w:val="Heading4"/>
      <w:lvlText w:val="%2.%3.%4"/>
      <w:lvlJc w:val="left"/>
      <w:pPr>
        <w:tabs>
          <w:tab w:val="num" w:pos="1080"/>
        </w:tabs>
        <w:ind w:left="0" w:firstLine="0"/>
      </w:pPr>
      <w:rPr>
        <w:rFonts w:ascii="Arial" w:hAnsi="Arial" w:cs="Times New Roman" w:hint="default"/>
        <w:b w:val="0"/>
        <w:i w:val="0"/>
        <w:sz w:val="22"/>
      </w:rPr>
    </w:lvl>
    <w:lvl w:ilvl="4">
      <w:start w:val="1"/>
      <w:numFmt w:val="decimal"/>
      <w:pStyle w:val="Heading5"/>
      <w:lvlText w:val="%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8DC3DBD"/>
    <w:multiLevelType w:val="hybridMultilevel"/>
    <w:tmpl w:val="D202340E"/>
    <w:lvl w:ilvl="0" w:tplc="1AF81D2E">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F1F6494"/>
    <w:multiLevelType w:val="hybridMultilevel"/>
    <w:tmpl w:val="B060EAE4"/>
    <w:lvl w:ilvl="0" w:tplc="A64A1046">
      <w:numFmt w:val="bullet"/>
      <w:lvlText w:val="-"/>
      <w:lvlJc w:val="left"/>
      <w:pPr>
        <w:ind w:left="502" w:hanging="360"/>
      </w:pPr>
      <w:rPr>
        <w:rFonts w:ascii="TimesNewRomanPSMT" w:eastAsiaTheme="minorHAnsi" w:hAnsiTheme="minorHAnsi" w:cs="TimesNewRomanPSMT" w:hint="cs"/>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8">
    <w:nsid w:val="30833BBC"/>
    <w:multiLevelType w:val="hybridMultilevel"/>
    <w:tmpl w:val="DBB0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DF427B"/>
    <w:multiLevelType w:val="hybridMultilevel"/>
    <w:tmpl w:val="4DD2E7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C8743D4"/>
    <w:multiLevelType w:val="hybridMultilevel"/>
    <w:tmpl w:val="00B69EBA"/>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start w:val="1"/>
      <w:numFmt w:val="bullet"/>
      <w:lvlText w:val=""/>
      <w:lvlJc w:val="left"/>
      <w:pPr>
        <w:ind w:left="2946" w:hanging="360"/>
      </w:pPr>
      <w:rPr>
        <w:rFonts w:ascii="Symbol" w:hAnsi="Symbol" w:hint="default"/>
      </w:rPr>
    </w:lvl>
    <w:lvl w:ilvl="4" w:tplc="1C090003">
      <w:start w:val="1"/>
      <w:numFmt w:val="bullet"/>
      <w:lvlText w:val="o"/>
      <w:lvlJc w:val="left"/>
      <w:pPr>
        <w:ind w:left="3666" w:hanging="360"/>
      </w:pPr>
      <w:rPr>
        <w:rFonts w:ascii="Courier New" w:hAnsi="Courier New" w:cs="Courier New" w:hint="default"/>
      </w:rPr>
    </w:lvl>
    <w:lvl w:ilvl="5" w:tplc="1C090005">
      <w:start w:val="1"/>
      <w:numFmt w:val="bullet"/>
      <w:lvlText w:val=""/>
      <w:lvlJc w:val="left"/>
      <w:pPr>
        <w:ind w:left="4386" w:hanging="360"/>
      </w:pPr>
      <w:rPr>
        <w:rFonts w:ascii="Wingdings" w:hAnsi="Wingdings" w:hint="default"/>
      </w:rPr>
    </w:lvl>
    <w:lvl w:ilvl="6" w:tplc="1C090001">
      <w:start w:val="1"/>
      <w:numFmt w:val="bullet"/>
      <w:lvlText w:val=""/>
      <w:lvlJc w:val="left"/>
      <w:pPr>
        <w:ind w:left="5106" w:hanging="360"/>
      </w:pPr>
      <w:rPr>
        <w:rFonts w:ascii="Symbol" w:hAnsi="Symbol" w:hint="default"/>
      </w:rPr>
    </w:lvl>
    <w:lvl w:ilvl="7" w:tplc="1C090003">
      <w:start w:val="1"/>
      <w:numFmt w:val="bullet"/>
      <w:lvlText w:val="o"/>
      <w:lvlJc w:val="left"/>
      <w:pPr>
        <w:ind w:left="5826" w:hanging="360"/>
      </w:pPr>
      <w:rPr>
        <w:rFonts w:ascii="Courier New" w:hAnsi="Courier New" w:cs="Courier New" w:hint="default"/>
      </w:rPr>
    </w:lvl>
    <w:lvl w:ilvl="8" w:tplc="1C090005">
      <w:start w:val="1"/>
      <w:numFmt w:val="bullet"/>
      <w:lvlText w:val=""/>
      <w:lvlJc w:val="left"/>
      <w:pPr>
        <w:ind w:left="6546" w:hanging="360"/>
      </w:pPr>
      <w:rPr>
        <w:rFonts w:ascii="Wingdings" w:hAnsi="Wingdings" w:hint="default"/>
      </w:rPr>
    </w:lvl>
  </w:abstractNum>
  <w:abstractNum w:abstractNumId="11">
    <w:nsid w:val="3DEA7EED"/>
    <w:multiLevelType w:val="hybridMultilevel"/>
    <w:tmpl w:val="76DEBF0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41593CA4"/>
    <w:multiLevelType w:val="hybridMultilevel"/>
    <w:tmpl w:val="3A56740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nsid w:val="4C5E765E"/>
    <w:multiLevelType w:val="hybridMultilevel"/>
    <w:tmpl w:val="6F8A98E2"/>
    <w:lvl w:ilvl="0" w:tplc="41E8ECE4">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4E5A0610"/>
    <w:multiLevelType w:val="hybridMultilevel"/>
    <w:tmpl w:val="646C074E"/>
    <w:lvl w:ilvl="0" w:tplc="A5AA1DE2">
      <w:start w:val="1"/>
      <w:numFmt w:val="decimal"/>
      <w:lvlText w:val="%1."/>
      <w:lvlJc w:val="left"/>
      <w:pPr>
        <w:tabs>
          <w:tab w:val="num" w:pos="720"/>
        </w:tabs>
        <w:ind w:left="720" w:hanging="360"/>
      </w:pPr>
    </w:lvl>
    <w:lvl w:ilvl="1" w:tplc="B20ACC5C">
      <w:start w:val="1"/>
      <w:numFmt w:val="decimal"/>
      <w:lvlText w:val="%2."/>
      <w:lvlJc w:val="left"/>
      <w:pPr>
        <w:tabs>
          <w:tab w:val="num" w:pos="1440"/>
        </w:tabs>
        <w:ind w:left="1440" w:hanging="360"/>
      </w:pPr>
    </w:lvl>
    <w:lvl w:ilvl="2" w:tplc="89F87304">
      <w:start w:val="1"/>
      <w:numFmt w:val="decimal"/>
      <w:lvlText w:val="%3."/>
      <w:lvlJc w:val="left"/>
      <w:pPr>
        <w:tabs>
          <w:tab w:val="num" w:pos="2160"/>
        </w:tabs>
        <w:ind w:left="2160" w:hanging="360"/>
      </w:pPr>
    </w:lvl>
    <w:lvl w:ilvl="3" w:tplc="CD82A602">
      <w:start w:val="1"/>
      <w:numFmt w:val="decimal"/>
      <w:lvlText w:val="%4."/>
      <w:lvlJc w:val="left"/>
      <w:pPr>
        <w:tabs>
          <w:tab w:val="num" w:pos="2880"/>
        </w:tabs>
        <w:ind w:left="2880" w:hanging="360"/>
      </w:pPr>
    </w:lvl>
    <w:lvl w:ilvl="4" w:tplc="2B501C9E">
      <w:start w:val="1"/>
      <w:numFmt w:val="decimal"/>
      <w:lvlText w:val="%5."/>
      <w:lvlJc w:val="left"/>
      <w:pPr>
        <w:tabs>
          <w:tab w:val="num" w:pos="3600"/>
        </w:tabs>
        <w:ind w:left="3600" w:hanging="360"/>
      </w:pPr>
    </w:lvl>
    <w:lvl w:ilvl="5" w:tplc="1FA0B77A">
      <w:start w:val="1"/>
      <w:numFmt w:val="decimal"/>
      <w:lvlText w:val="%6."/>
      <w:lvlJc w:val="left"/>
      <w:pPr>
        <w:tabs>
          <w:tab w:val="num" w:pos="4320"/>
        </w:tabs>
        <w:ind w:left="4320" w:hanging="360"/>
      </w:pPr>
    </w:lvl>
    <w:lvl w:ilvl="6" w:tplc="4F968A4A">
      <w:start w:val="1"/>
      <w:numFmt w:val="decimal"/>
      <w:lvlText w:val="%7."/>
      <w:lvlJc w:val="left"/>
      <w:pPr>
        <w:tabs>
          <w:tab w:val="num" w:pos="5040"/>
        </w:tabs>
        <w:ind w:left="5040" w:hanging="360"/>
      </w:pPr>
    </w:lvl>
    <w:lvl w:ilvl="7" w:tplc="BAEEB97C">
      <w:start w:val="1"/>
      <w:numFmt w:val="decimal"/>
      <w:lvlText w:val="%8."/>
      <w:lvlJc w:val="left"/>
      <w:pPr>
        <w:tabs>
          <w:tab w:val="num" w:pos="5760"/>
        </w:tabs>
        <w:ind w:left="5760" w:hanging="360"/>
      </w:pPr>
    </w:lvl>
    <w:lvl w:ilvl="8" w:tplc="7C30B5AA">
      <w:start w:val="1"/>
      <w:numFmt w:val="decimal"/>
      <w:lvlText w:val="%9."/>
      <w:lvlJc w:val="left"/>
      <w:pPr>
        <w:tabs>
          <w:tab w:val="num" w:pos="6480"/>
        </w:tabs>
        <w:ind w:left="6480" w:hanging="360"/>
      </w:pPr>
    </w:lvl>
  </w:abstractNum>
  <w:abstractNum w:abstractNumId="15">
    <w:nsid w:val="52B65D3C"/>
    <w:multiLevelType w:val="hybridMultilevel"/>
    <w:tmpl w:val="28F8351C"/>
    <w:lvl w:ilvl="0" w:tplc="03D2F768">
      <w:start w:val="1"/>
      <w:numFmt w:val="bullet"/>
      <w:lvlText w:val="•"/>
      <w:lvlJc w:val="left"/>
      <w:pPr>
        <w:tabs>
          <w:tab w:val="num" w:pos="720"/>
        </w:tabs>
        <w:ind w:left="720" w:hanging="360"/>
      </w:pPr>
      <w:rPr>
        <w:rFonts w:ascii="Arial" w:hAnsi="Arial" w:cs="Times New Roman" w:hint="default"/>
      </w:rPr>
    </w:lvl>
    <w:lvl w:ilvl="1" w:tplc="ECAC3EEA">
      <w:numFmt w:val="bullet"/>
      <w:lvlText w:val=""/>
      <w:lvlJc w:val="left"/>
      <w:pPr>
        <w:tabs>
          <w:tab w:val="num" w:pos="1440"/>
        </w:tabs>
        <w:ind w:left="1440" w:hanging="360"/>
      </w:pPr>
      <w:rPr>
        <w:rFonts w:ascii="Wingdings" w:hAnsi="Wingdings" w:hint="default"/>
      </w:rPr>
    </w:lvl>
    <w:lvl w:ilvl="2" w:tplc="F850B4DA">
      <w:start w:val="1"/>
      <w:numFmt w:val="bullet"/>
      <w:lvlText w:val="•"/>
      <w:lvlJc w:val="left"/>
      <w:pPr>
        <w:tabs>
          <w:tab w:val="num" w:pos="2160"/>
        </w:tabs>
        <w:ind w:left="2160" w:hanging="360"/>
      </w:pPr>
      <w:rPr>
        <w:rFonts w:ascii="Arial" w:hAnsi="Arial" w:cs="Times New Roman" w:hint="default"/>
      </w:rPr>
    </w:lvl>
    <w:lvl w:ilvl="3" w:tplc="B6EC1E98">
      <w:start w:val="1"/>
      <w:numFmt w:val="bullet"/>
      <w:lvlText w:val="•"/>
      <w:lvlJc w:val="left"/>
      <w:pPr>
        <w:tabs>
          <w:tab w:val="num" w:pos="2880"/>
        </w:tabs>
        <w:ind w:left="2880" w:hanging="360"/>
      </w:pPr>
      <w:rPr>
        <w:rFonts w:ascii="Arial" w:hAnsi="Arial" w:cs="Times New Roman" w:hint="default"/>
      </w:rPr>
    </w:lvl>
    <w:lvl w:ilvl="4" w:tplc="1FF44694">
      <w:start w:val="1"/>
      <w:numFmt w:val="bullet"/>
      <w:lvlText w:val="•"/>
      <w:lvlJc w:val="left"/>
      <w:pPr>
        <w:tabs>
          <w:tab w:val="num" w:pos="3600"/>
        </w:tabs>
        <w:ind w:left="3600" w:hanging="360"/>
      </w:pPr>
      <w:rPr>
        <w:rFonts w:ascii="Arial" w:hAnsi="Arial" w:cs="Times New Roman" w:hint="default"/>
      </w:rPr>
    </w:lvl>
    <w:lvl w:ilvl="5" w:tplc="2202F866">
      <w:start w:val="1"/>
      <w:numFmt w:val="bullet"/>
      <w:lvlText w:val="•"/>
      <w:lvlJc w:val="left"/>
      <w:pPr>
        <w:tabs>
          <w:tab w:val="num" w:pos="4320"/>
        </w:tabs>
        <w:ind w:left="4320" w:hanging="360"/>
      </w:pPr>
      <w:rPr>
        <w:rFonts w:ascii="Arial" w:hAnsi="Arial" w:cs="Times New Roman" w:hint="default"/>
      </w:rPr>
    </w:lvl>
    <w:lvl w:ilvl="6" w:tplc="1C14717E">
      <w:start w:val="1"/>
      <w:numFmt w:val="bullet"/>
      <w:lvlText w:val="•"/>
      <w:lvlJc w:val="left"/>
      <w:pPr>
        <w:tabs>
          <w:tab w:val="num" w:pos="5040"/>
        </w:tabs>
        <w:ind w:left="5040" w:hanging="360"/>
      </w:pPr>
      <w:rPr>
        <w:rFonts w:ascii="Arial" w:hAnsi="Arial" w:cs="Times New Roman" w:hint="default"/>
      </w:rPr>
    </w:lvl>
    <w:lvl w:ilvl="7" w:tplc="6B260666">
      <w:start w:val="1"/>
      <w:numFmt w:val="bullet"/>
      <w:lvlText w:val="•"/>
      <w:lvlJc w:val="left"/>
      <w:pPr>
        <w:tabs>
          <w:tab w:val="num" w:pos="5760"/>
        </w:tabs>
        <w:ind w:left="5760" w:hanging="360"/>
      </w:pPr>
      <w:rPr>
        <w:rFonts w:ascii="Arial" w:hAnsi="Arial" w:cs="Times New Roman" w:hint="default"/>
      </w:rPr>
    </w:lvl>
    <w:lvl w:ilvl="8" w:tplc="E5488C44">
      <w:start w:val="1"/>
      <w:numFmt w:val="bullet"/>
      <w:lvlText w:val="•"/>
      <w:lvlJc w:val="left"/>
      <w:pPr>
        <w:tabs>
          <w:tab w:val="num" w:pos="6480"/>
        </w:tabs>
        <w:ind w:left="6480" w:hanging="360"/>
      </w:pPr>
      <w:rPr>
        <w:rFonts w:ascii="Arial" w:hAnsi="Arial" w:cs="Times New Roman" w:hint="default"/>
      </w:rPr>
    </w:lvl>
  </w:abstractNum>
  <w:abstractNum w:abstractNumId="16">
    <w:nsid w:val="58CA78F7"/>
    <w:multiLevelType w:val="hybridMultilevel"/>
    <w:tmpl w:val="1DE2E4C6"/>
    <w:lvl w:ilvl="0" w:tplc="41E8ECE4">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nsid w:val="62790301"/>
    <w:multiLevelType w:val="hybridMultilevel"/>
    <w:tmpl w:val="EEDE43C0"/>
    <w:lvl w:ilvl="0" w:tplc="41E8ECE4">
      <w:numFmt w:val="bullet"/>
      <w:lvlText w:val="-"/>
      <w:lvlJc w:val="left"/>
      <w:pPr>
        <w:ind w:left="360" w:hanging="360"/>
      </w:pPr>
      <w:rPr>
        <w:rFonts w:ascii="Calibri" w:eastAsiaTheme="minorHAnsi" w:hAnsi="Calibri" w:cs="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nsid w:val="68A12DF7"/>
    <w:multiLevelType w:val="multilevel"/>
    <w:tmpl w:val="36C0E4B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0350331"/>
    <w:multiLevelType w:val="hybridMultilevel"/>
    <w:tmpl w:val="3DC4D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D232F8"/>
    <w:multiLevelType w:val="hybridMultilevel"/>
    <w:tmpl w:val="09F42D96"/>
    <w:lvl w:ilvl="0" w:tplc="1C090001">
      <w:start w:val="1"/>
      <w:numFmt w:val="bullet"/>
      <w:lvlText w:val=""/>
      <w:lvlJc w:val="left"/>
      <w:pPr>
        <w:ind w:left="1060" w:hanging="360"/>
      </w:pPr>
      <w:rPr>
        <w:rFonts w:ascii="Symbol" w:hAnsi="Symbol" w:hint="default"/>
      </w:rPr>
    </w:lvl>
    <w:lvl w:ilvl="1" w:tplc="1C090003">
      <w:start w:val="1"/>
      <w:numFmt w:val="bullet"/>
      <w:lvlText w:val="o"/>
      <w:lvlJc w:val="left"/>
      <w:pPr>
        <w:ind w:left="1780" w:hanging="360"/>
      </w:pPr>
      <w:rPr>
        <w:rFonts w:ascii="Courier New" w:hAnsi="Courier New" w:cs="Courier New" w:hint="default"/>
      </w:rPr>
    </w:lvl>
    <w:lvl w:ilvl="2" w:tplc="1C090005">
      <w:start w:val="1"/>
      <w:numFmt w:val="bullet"/>
      <w:lvlText w:val=""/>
      <w:lvlJc w:val="left"/>
      <w:pPr>
        <w:ind w:left="2500" w:hanging="360"/>
      </w:pPr>
      <w:rPr>
        <w:rFonts w:ascii="Wingdings" w:hAnsi="Wingdings" w:hint="default"/>
      </w:rPr>
    </w:lvl>
    <w:lvl w:ilvl="3" w:tplc="1C090001">
      <w:start w:val="1"/>
      <w:numFmt w:val="bullet"/>
      <w:lvlText w:val=""/>
      <w:lvlJc w:val="left"/>
      <w:pPr>
        <w:ind w:left="3220" w:hanging="360"/>
      </w:pPr>
      <w:rPr>
        <w:rFonts w:ascii="Symbol" w:hAnsi="Symbol" w:hint="default"/>
      </w:rPr>
    </w:lvl>
    <w:lvl w:ilvl="4" w:tplc="1C090003">
      <w:start w:val="1"/>
      <w:numFmt w:val="bullet"/>
      <w:lvlText w:val="o"/>
      <w:lvlJc w:val="left"/>
      <w:pPr>
        <w:ind w:left="3940" w:hanging="360"/>
      </w:pPr>
      <w:rPr>
        <w:rFonts w:ascii="Courier New" w:hAnsi="Courier New" w:cs="Courier New" w:hint="default"/>
      </w:rPr>
    </w:lvl>
    <w:lvl w:ilvl="5" w:tplc="1C090005">
      <w:start w:val="1"/>
      <w:numFmt w:val="bullet"/>
      <w:lvlText w:val=""/>
      <w:lvlJc w:val="left"/>
      <w:pPr>
        <w:ind w:left="4660" w:hanging="360"/>
      </w:pPr>
      <w:rPr>
        <w:rFonts w:ascii="Wingdings" w:hAnsi="Wingdings" w:hint="default"/>
      </w:rPr>
    </w:lvl>
    <w:lvl w:ilvl="6" w:tplc="1C090001">
      <w:start w:val="1"/>
      <w:numFmt w:val="bullet"/>
      <w:lvlText w:val=""/>
      <w:lvlJc w:val="left"/>
      <w:pPr>
        <w:ind w:left="5380" w:hanging="360"/>
      </w:pPr>
      <w:rPr>
        <w:rFonts w:ascii="Symbol" w:hAnsi="Symbol" w:hint="default"/>
      </w:rPr>
    </w:lvl>
    <w:lvl w:ilvl="7" w:tplc="1C090003">
      <w:start w:val="1"/>
      <w:numFmt w:val="bullet"/>
      <w:lvlText w:val="o"/>
      <w:lvlJc w:val="left"/>
      <w:pPr>
        <w:ind w:left="6100" w:hanging="360"/>
      </w:pPr>
      <w:rPr>
        <w:rFonts w:ascii="Courier New" w:hAnsi="Courier New" w:cs="Courier New" w:hint="default"/>
      </w:rPr>
    </w:lvl>
    <w:lvl w:ilvl="8" w:tplc="1C090005">
      <w:start w:val="1"/>
      <w:numFmt w:val="bullet"/>
      <w:lvlText w:val=""/>
      <w:lvlJc w:val="left"/>
      <w:pPr>
        <w:ind w:left="68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6"/>
  </w:num>
  <w:num w:numId="6">
    <w:abstractNumId w:val="17"/>
  </w:num>
  <w:num w:numId="7">
    <w:abstractNumId w:val="13"/>
  </w:num>
  <w:num w:numId="8">
    <w:abstractNumId w:val="10"/>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FF"/>
    <w:rsid w:val="00002C93"/>
    <w:rsid w:val="00033F2D"/>
    <w:rsid w:val="000468AF"/>
    <w:rsid w:val="000559C7"/>
    <w:rsid w:val="0005655E"/>
    <w:rsid w:val="00070755"/>
    <w:rsid w:val="00070DB0"/>
    <w:rsid w:val="000727C9"/>
    <w:rsid w:val="00073DB5"/>
    <w:rsid w:val="00077AEE"/>
    <w:rsid w:val="000911E4"/>
    <w:rsid w:val="000B1E38"/>
    <w:rsid w:val="000C11DB"/>
    <w:rsid w:val="000C6581"/>
    <w:rsid w:val="000D4EAA"/>
    <w:rsid w:val="000E3A56"/>
    <w:rsid w:val="000F7362"/>
    <w:rsid w:val="001127C2"/>
    <w:rsid w:val="0012151D"/>
    <w:rsid w:val="0014706F"/>
    <w:rsid w:val="00150CF0"/>
    <w:rsid w:val="00151136"/>
    <w:rsid w:val="0015332F"/>
    <w:rsid w:val="00153508"/>
    <w:rsid w:val="00161A07"/>
    <w:rsid w:val="001839FE"/>
    <w:rsid w:val="001905C6"/>
    <w:rsid w:val="00193987"/>
    <w:rsid w:val="001A0F14"/>
    <w:rsid w:val="001C3CD9"/>
    <w:rsid w:val="001D1ACF"/>
    <w:rsid w:val="001F114B"/>
    <w:rsid w:val="001F72F1"/>
    <w:rsid w:val="00211573"/>
    <w:rsid w:val="00227F27"/>
    <w:rsid w:val="00232B43"/>
    <w:rsid w:val="00235669"/>
    <w:rsid w:val="00256ADA"/>
    <w:rsid w:val="00263FA3"/>
    <w:rsid w:val="00266FA7"/>
    <w:rsid w:val="00275AFC"/>
    <w:rsid w:val="002774A4"/>
    <w:rsid w:val="002810DA"/>
    <w:rsid w:val="00284150"/>
    <w:rsid w:val="00292247"/>
    <w:rsid w:val="00295656"/>
    <w:rsid w:val="00297581"/>
    <w:rsid w:val="002A1B30"/>
    <w:rsid w:val="002A2223"/>
    <w:rsid w:val="002C757C"/>
    <w:rsid w:val="002D2376"/>
    <w:rsid w:val="002E2D88"/>
    <w:rsid w:val="002F021D"/>
    <w:rsid w:val="002F0F4A"/>
    <w:rsid w:val="003205E4"/>
    <w:rsid w:val="00327F4D"/>
    <w:rsid w:val="0037624E"/>
    <w:rsid w:val="0038308D"/>
    <w:rsid w:val="00395722"/>
    <w:rsid w:val="003A5327"/>
    <w:rsid w:val="003A654A"/>
    <w:rsid w:val="003B16E3"/>
    <w:rsid w:val="003B1903"/>
    <w:rsid w:val="003B3B0F"/>
    <w:rsid w:val="003C3B7E"/>
    <w:rsid w:val="003D1D4C"/>
    <w:rsid w:val="003D1F07"/>
    <w:rsid w:val="003D7F33"/>
    <w:rsid w:val="003E30DE"/>
    <w:rsid w:val="003E36CF"/>
    <w:rsid w:val="003E3C8C"/>
    <w:rsid w:val="0042067E"/>
    <w:rsid w:val="00430043"/>
    <w:rsid w:val="00440E28"/>
    <w:rsid w:val="004415AF"/>
    <w:rsid w:val="00441F28"/>
    <w:rsid w:val="004430B9"/>
    <w:rsid w:val="0045361B"/>
    <w:rsid w:val="0046356D"/>
    <w:rsid w:val="004742F7"/>
    <w:rsid w:val="004803C3"/>
    <w:rsid w:val="004825F9"/>
    <w:rsid w:val="004B3D0B"/>
    <w:rsid w:val="004B7AB3"/>
    <w:rsid w:val="004E7D9C"/>
    <w:rsid w:val="0050392B"/>
    <w:rsid w:val="005305F9"/>
    <w:rsid w:val="0054490C"/>
    <w:rsid w:val="00545910"/>
    <w:rsid w:val="005673EC"/>
    <w:rsid w:val="005849E7"/>
    <w:rsid w:val="0059398D"/>
    <w:rsid w:val="005962BF"/>
    <w:rsid w:val="005A7418"/>
    <w:rsid w:val="005F367C"/>
    <w:rsid w:val="006140BB"/>
    <w:rsid w:val="0063134A"/>
    <w:rsid w:val="00633881"/>
    <w:rsid w:val="00634796"/>
    <w:rsid w:val="00657B37"/>
    <w:rsid w:val="00682878"/>
    <w:rsid w:val="00685E00"/>
    <w:rsid w:val="00687CDF"/>
    <w:rsid w:val="00691818"/>
    <w:rsid w:val="006960E3"/>
    <w:rsid w:val="006B4A61"/>
    <w:rsid w:val="006D71FC"/>
    <w:rsid w:val="006F6F7F"/>
    <w:rsid w:val="0071040A"/>
    <w:rsid w:val="0071216D"/>
    <w:rsid w:val="00717157"/>
    <w:rsid w:val="00721175"/>
    <w:rsid w:val="0072569D"/>
    <w:rsid w:val="00750E1D"/>
    <w:rsid w:val="00764AB3"/>
    <w:rsid w:val="007B1E6E"/>
    <w:rsid w:val="007E19A6"/>
    <w:rsid w:val="007F2167"/>
    <w:rsid w:val="007F6529"/>
    <w:rsid w:val="007F6DB5"/>
    <w:rsid w:val="0080446C"/>
    <w:rsid w:val="00834483"/>
    <w:rsid w:val="00842CD8"/>
    <w:rsid w:val="0084435D"/>
    <w:rsid w:val="008520F6"/>
    <w:rsid w:val="00871863"/>
    <w:rsid w:val="00884226"/>
    <w:rsid w:val="00890190"/>
    <w:rsid w:val="00891038"/>
    <w:rsid w:val="008B75AB"/>
    <w:rsid w:val="008B7C57"/>
    <w:rsid w:val="008B7CE6"/>
    <w:rsid w:val="008C1AFD"/>
    <w:rsid w:val="008F0055"/>
    <w:rsid w:val="008F546E"/>
    <w:rsid w:val="00901E94"/>
    <w:rsid w:val="0090551F"/>
    <w:rsid w:val="00905905"/>
    <w:rsid w:val="00922874"/>
    <w:rsid w:val="00931850"/>
    <w:rsid w:val="00934C45"/>
    <w:rsid w:val="00955F4E"/>
    <w:rsid w:val="0096212F"/>
    <w:rsid w:val="00963A99"/>
    <w:rsid w:val="00972392"/>
    <w:rsid w:val="0098718C"/>
    <w:rsid w:val="009A4021"/>
    <w:rsid w:val="009A5DD5"/>
    <w:rsid w:val="009B7EF9"/>
    <w:rsid w:val="009C5C9B"/>
    <w:rsid w:val="009D6CC2"/>
    <w:rsid w:val="009E0481"/>
    <w:rsid w:val="009E05A0"/>
    <w:rsid w:val="00A148AE"/>
    <w:rsid w:val="00A36677"/>
    <w:rsid w:val="00A77305"/>
    <w:rsid w:val="00AB1483"/>
    <w:rsid w:val="00AB618D"/>
    <w:rsid w:val="00AC3D6E"/>
    <w:rsid w:val="00AC665C"/>
    <w:rsid w:val="00AD2589"/>
    <w:rsid w:val="00AD44D5"/>
    <w:rsid w:val="00AD63FF"/>
    <w:rsid w:val="00B1728D"/>
    <w:rsid w:val="00B31C35"/>
    <w:rsid w:val="00B37465"/>
    <w:rsid w:val="00B42572"/>
    <w:rsid w:val="00B80DA1"/>
    <w:rsid w:val="00B81566"/>
    <w:rsid w:val="00B815D2"/>
    <w:rsid w:val="00B86B35"/>
    <w:rsid w:val="00B91564"/>
    <w:rsid w:val="00B95F0B"/>
    <w:rsid w:val="00B960C4"/>
    <w:rsid w:val="00BA09A4"/>
    <w:rsid w:val="00BA7A99"/>
    <w:rsid w:val="00BB050E"/>
    <w:rsid w:val="00BC2AE1"/>
    <w:rsid w:val="00BD2120"/>
    <w:rsid w:val="00BF08E9"/>
    <w:rsid w:val="00BF4D0E"/>
    <w:rsid w:val="00C03859"/>
    <w:rsid w:val="00C063EF"/>
    <w:rsid w:val="00C144B2"/>
    <w:rsid w:val="00C46AB9"/>
    <w:rsid w:val="00C52199"/>
    <w:rsid w:val="00C64230"/>
    <w:rsid w:val="00C71249"/>
    <w:rsid w:val="00C7264D"/>
    <w:rsid w:val="00C75F1A"/>
    <w:rsid w:val="00C77C3E"/>
    <w:rsid w:val="00D04909"/>
    <w:rsid w:val="00D11AEA"/>
    <w:rsid w:val="00D122CC"/>
    <w:rsid w:val="00D27534"/>
    <w:rsid w:val="00D379CE"/>
    <w:rsid w:val="00D37A1A"/>
    <w:rsid w:val="00D37DFC"/>
    <w:rsid w:val="00D61765"/>
    <w:rsid w:val="00D802DD"/>
    <w:rsid w:val="00DB6CB8"/>
    <w:rsid w:val="00DC7C82"/>
    <w:rsid w:val="00DD302D"/>
    <w:rsid w:val="00DE76A4"/>
    <w:rsid w:val="00DE7A7A"/>
    <w:rsid w:val="00E02369"/>
    <w:rsid w:val="00E1254E"/>
    <w:rsid w:val="00E200F9"/>
    <w:rsid w:val="00E36644"/>
    <w:rsid w:val="00E44361"/>
    <w:rsid w:val="00E65C2D"/>
    <w:rsid w:val="00E9732F"/>
    <w:rsid w:val="00EA057D"/>
    <w:rsid w:val="00EA05DD"/>
    <w:rsid w:val="00EC5E04"/>
    <w:rsid w:val="00EE08EF"/>
    <w:rsid w:val="00F06265"/>
    <w:rsid w:val="00F20C7E"/>
    <w:rsid w:val="00F240DF"/>
    <w:rsid w:val="00F3436D"/>
    <w:rsid w:val="00F66A71"/>
    <w:rsid w:val="00F677AB"/>
    <w:rsid w:val="00F67D8E"/>
    <w:rsid w:val="00F70A9E"/>
    <w:rsid w:val="00F70B43"/>
    <w:rsid w:val="00F74CCA"/>
    <w:rsid w:val="00F77FA3"/>
    <w:rsid w:val="00FA3688"/>
    <w:rsid w:val="00FA4043"/>
    <w:rsid w:val="00FB4A69"/>
    <w:rsid w:val="00FD0398"/>
    <w:rsid w:val="00FE78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FF"/>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D11AEA"/>
    <w:pPr>
      <w:numPr>
        <w:numId w:val="16"/>
      </w:numPr>
      <w:spacing w:before="1800" w:after="1800" w:line="480" w:lineRule="exact"/>
      <w:ind w:right="1418"/>
      <w:jc w:val="center"/>
      <w:outlineLvl w:val="0"/>
    </w:pPr>
    <w:rPr>
      <w:rFonts w:ascii="Times New Roman" w:hAnsi="Times New Roman"/>
      <w:b/>
      <w:color w:val="auto"/>
      <w:spacing w:val="0"/>
      <w:sz w:val="48"/>
      <w:szCs w:val="20"/>
      <w:lang w:eastAsia="en-US"/>
    </w:rPr>
  </w:style>
  <w:style w:type="paragraph" w:styleId="Heading2">
    <w:name w:val="heading 2"/>
    <w:basedOn w:val="Normal"/>
    <w:next w:val="Normal"/>
    <w:link w:val="Heading2Char"/>
    <w:semiHidden/>
    <w:unhideWhenUsed/>
    <w:qFormat/>
    <w:rsid w:val="00D11AEA"/>
    <w:pPr>
      <w:keepNext/>
      <w:numPr>
        <w:ilvl w:val="1"/>
        <w:numId w:val="16"/>
      </w:numPr>
      <w:spacing w:before="240" w:line="480" w:lineRule="exact"/>
      <w:outlineLvl w:val="1"/>
    </w:pPr>
    <w:rPr>
      <w:rFonts w:ascii="Times New Roman" w:hAnsi="Times New Roman"/>
      <w:b/>
      <w:color w:val="auto"/>
      <w:spacing w:val="0"/>
      <w:sz w:val="24"/>
      <w:szCs w:val="20"/>
      <w:lang w:eastAsia="en-US"/>
    </w:rPr>
  </w:style>
  <w:style w:type="paragraph" w:styleId="Heading3">
    <w:name w:val="heading 3"/>
    <w:basedOn w:val="Normal"/>
    <w:next w:val="Normal"/>
    <w:link w:val="Heading3Char"/>
    <w:semiHidden/>
    <w:unhideWhenUsed/>
    <w:qFormat/>
    <w:rsid w:val="00D11AEA"/>
    <w:pPr>
      <w:keepNext/>
      <w:numPr>
        <w:ilvl w:val="2"/>
        <w:numId w:val="16"/>
      </w:numPr>
      <w:spacing w:before="240" w:line="360" w:lineRule="exact"/>
      <w:outlineLvl w:val="2"/>
    </w:pPr>
    <w:rPr>
      <w:rFonts w:ascii="Times New Roman" w:hAnsi="Times New Roman"/>
      <w:color w:val="auto"/>
      <w:spacing w:val="0"/>
      <w:sz w:val="24"/>
      <w:szCs w:val="20"/>
      <w:u w:val="single"/>
      <w:lang w:eastAsia="en-US"/>
    </w:rPr>
  </w:style>
  <w:style w:type="paragraph" w:styleId="Heading4">
    <w:name w:val="heading 4"/>
    <w:basedOn w:val="Normal"/>
    <w:next w:val="Normal"/>
    <w:link w:val="Heading4Char"/>
    <w:semiHidden/>
    <w:unhideWhenUsed/>
    <w:qFormat/>
    <w:rsid w:val="00D11AEA"/>
    <w:pPr>
      <w:keepNext/>
      <w:numPr>
        <w:ilvl w:val="3"/>
        <w:numId w:val="16"/>
      </w:numPr>
      <w:spacing w:before="240" w:line="360" w:lineRule="exact"/>
      <w:outlineLvl w:val="3"/>
    </w:pPr>
    <w:rPr>
      <w:rFonts w:ascii="Times New Roman" w:hAnsi="Times New Roman"/>
      <w:i/>
      <w:color w:val="auto"/>
      <w:spacing w:val="0"/>
      <w:sz w:val="24"/>
      <w:szCs w:val="20"/>
      <w:lang w:eastAsia="en-US"/>
    </w:rPr>
  </w:style>
  <w:style w:type="paragraph" w:styleId="Heading5">
    <w:name w:val="heading 5"/>
    <w:basedOn w:val="Normal"/>
    <w:next w:val="Normal"/>
    <w:link w:val="Heading5Char"/>
    <w:semiHidden/>
    <w:unhideWhenUsed/>
    <w:qFormat/>
    <w:rsid w:val="00D11AEA"/>
    <w:pPr>
      <w:keepNext/>
      <w:numPr>
        <w:ilvl w:val="4"/>
        <w:numId w:val="16"/>
      </w:numPr>
      <w:spacing w:line="240" w:lineRule="auto"/>
      <w:outlineLvl w:val="4"/>
    </w:pPr>
    <w:rPr>
      <w:rFonts w:ascii="Times New Roman" w:hAnsi="Times New Roman"/>
      <w:b/>
      <w:bCs/>
      <w:color w:val="auto"/>
      <w:spacing w:val="0"/>
      <w:sz w:val="20"/>
      <w:szCs w:val="20"/>
      <w:lang w:val="en-US" w:eastAsia="en-US"/>
    </w:rPr>
  </w:style>
  <w:style w:type="paragraph" w:styleId="Heading6">
    <w:name w:val="heading 6"/>
    <w:basedOn w:val="Normal"/>
    <w:next w:val="Normal"/>
    <w:link w:val="Heading6Char"/>
    <w:semiHidden/>
    <w:unhideWhenUsed/>
    <w:qFormat/>
    <w:rsid w:val="00D11AEA"/>
    <w:pPr>
      <w:keepNext/>
      <w:numPr>
        <w:ilvl w:val="5"/>
        <w:numId w:val="16"/>
      </w:numPr>
      <w:spacing w:line="240" w:lineRule="auto"/>
      <w:jc w:val="center"/>
      <w:outlineLvl w:val="5"/>
    </w:pPr>
    <w:rPr>
      <w:rFonts w:ascii="Times New Roman" w:hAnsi="Times New Roman"/>
      <w:b/>
      <w:bCs/>
      <w:color w:val="auto"/>
      <w:spacing w:val="0"/>
      <w:sz w:val="20"/>
      <w:szCs w:val="20"/>
      <w:lang w:eastAsia="en-US"/>
    </w:rPr>
  </w:style>
  <w:style w:type="paragraph" w:styleId="Heading7">
    <w:name w:val="heading 7"/>
    <w:basedOn w:val="Normal"/>
    <w:next w:val="Normal"/>
    <w:link w:val="Heading7Char"/>
    <w:semiHidden/>
    <w:unhideWhenUsed/>
    <w:qFormat/>
    <w:rsid w:val="00D11AEA"/>
    <w:pPr>
      <w:numPr>
        <w:ilvl w:val="6"/>
        <w:numId w:val="16"/>
      </w:numPr>
      <w:spacing w:line="240" w:lineRule="auto"/>
      <w:outlineLvl w:val="6"/>
    </w:pPr>
    <w:rPr>
      <w:i/>
      <w:color w:val="auto"/>
      <w:spacing w:val="0"/>
      <w:sz w:val="20"/>
      <w:szCs w:val="20"/>
      <w:lang w:eastAsia="en-US"/>
    </w:rPr>
  </w:style>
  <w:style w:type="paragraph" w:styleId="Heading8">
    <w:name w:val="heading 8"/>
    <w:basedOn w:val="Normal"/>
    <w:next w:val="Normal"/>
    <w:link w:val="Heading8Char"/>
    <w:semiHidden/>
    <w:unhideWhenUsed/>
    <w:qFormat/>
    <w:rsid w:val="00D11AEA"/>
    <w:pPr>
      <w:keepNext/>
      <w:numPr>
        <w:ilvl w:val="7"/>
        <w:numId w:val="16"/>
      </w:numPr>
      <w:spacing w:before="240" w:after="240" w:line="360" w:lineRule="atLeast"/>
      <w:outlineLvl w:val="7"/>
    </w:pPr>
    <w:rPr>
      <w:rFonts w:ascii="Times New Roman" w:hAnsi="Times New Roman"/>
      <w:b/>
      <w:color w:val="auto"/>
      <w:spacing w:val="0"/>
      <w:sz w:val="24"/>
      <w:szCs w:val="20"/>
      <w:lang w:eastAsia="en-US"/>
    </w:rPr>
  </w:style>
  <w:style w:type="paragraph" w:styleId="Heading9">
    <w:name w:val="heading 9"/>
    <w:basedOn w:val="Normal"/>
    <w:next w:val="Normal"/>
    <w:link w:val="Heading9Char"/>
    <w:semiHidden/>
    <w:unhideWhenUsed/>
    <w:qFormat/>
    <w:rsid w:val="00D11AEA"/>
    <w:pPr>
      <w:keepNext/>
      <w:numPr>
        <w:ilvl w:val="8"/>
        <w:numId w:val="16"/>
      </w:numPr>
      <w:tabs>
        <w:tab w:val="left" w:pos="1701"/>
      </w:tabs>
      <w:spacing w:before="120" w:after="120" w:line="360" w:lineRule="auto"/>
      <w:outlineLvl w:val="8"/>
    </w:pPr>
    <w:rPr>
      <w:rFonts w:ascii="Times New Roman" w:hAnsi="Times New Roman"/>
      <w:b/>
      <w:bCs/>
      <w:color w:val="auto"/>
      <w:spacing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AD63FF"/>
    <w:rPr>
      <w:rFonts w:ascii="Calibri" w:eastAsia="Calibri" w:hAnsi="Calibri" w:cs="Times New Roman"/>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AD63FF"/>
    <w:pPr>
      <w:spacing w:after="200" w:line="276" w:lineRule="auto"/>
      <w:ind w:left="720"/>
      <w:contextualSpacing/>
    </w:pPr>
    <w:rPr>
      <w:rFonts w:ascii="Calibri" w:eastAsia="Calibri" w:hAnsi="Calibri"/>
      <w:color w:val="auto"/>
      <w:spacing w:val="0"/>
      <w:sz w:val="22"/>
      <w:szCs w:val="22"/>
      <w:lang w:val="en-ZA" w:eastAsia="en-US"/>
    </w:rPr>
  </w:style>
  <w:style w:type="paragraph" w:customStyle="1" w:styleId="Default">
    <w:name w:val="Default"/>
    <w:rsid w:val="000C11DB"/>
    <w:pPr>
      <w:autoSpaceDE w:val="0"/>
      <w:autoSpaceDN w:val="0"/>
      <w:adjustRightInd w:val="0"/>
      <w:spacing w:after="0" w:line="240" w:lineRule="auto"/>
    </w:pPr>
    <w:rPr>
      <w:rFonts w:ascii="Segoe UI" w:hAnsi="Segoe UI" w:cs="Segoe UI"/>
      <w:color w:val="000000"/>
      <w:sz w:val="24"/>
      <w:szCs w:val="24"/>
    </w:rPr>
  </w:style>
  <w:style w:type="character" w:customStyle="1" w:styleId="FirstParaChar">
    <w:name w:val="First Para Char"/>
    <w:link w:val="FirstPara"/>
    <w:locked/>
    <w:rsid w:val="000F7362"/>
    <w:rPr>
      <w:sz w:val="24"/>
      <w:lang w:val="en-GB"/>
    </w:rPr>
  </w:style>
  <w:style w:type="paragraph" w:customStyle="1" w:styleId="MainPara">
    <w:name w:val="Main Para"/>
    <w:basedOn w:val="Normal"/>
    <w:rsid w:val="000F7362"/>
    <w:pPr>
      <w:spacing w:before="240" w:line="360" w:lineRule="exact"/>
      <w:ind w:left="20" w:firstLine="320"/>
      <w:jc w:val="both"/>
    </w:pPr>
    <w:rPr>
      <w:rFonts w:ascii="Times New Roman" w:hAnsi="Times New Roman"/>
      <w:color w:val="auto"/>
      <w:spacing w:val="0"/>
      <w:sz w:val="24"/>
      <w:szCs w:val="20"/>
      <w:lang w:eastAsia="en-US"/>
    </w:rPr>
  </w:style>
  <w:style w:type="paragraph" w:customStyle="1" w:styleId="FirstPara">
    <w:name w:val="First Para"/>
    <w:basedOn w:val="Normal"/>
    <w:next w:val="MainPara"/>
    <w:link w:val="FirstParaChar"/>
    <w:rsid w:val="000F7362"/>
    <w:pPr>
      <w:spacing w:before="240" w:line="360" w:lineRule="exact"/>
      <w:jc w:val="both"/>
    </w:pPr>
    <w:rPr>
      <w:rFonts w:asciiTheme="minorHAnsi" w:eastAsiaTheme="minorHAnsi" w:hAnsiTheme="minorHAnsi" w:cstheme="minorBidi"/>
      <w:color w:val="auto"/>
      <w:spacing w:val="0"/>
      <w:sz w:val="24"/>
      <w:szCs w:val="22"/>
      <w:lang w:eastAsia="en-US"/>
    </w:rPr>
  </w:style>
  <w:style w:type="paragraph" w:styleId="Title">
    <w:name w:val="Title"/>
    <w:basedOn w:val="Normal"/>
    <w:next w:val="Normal"/>
    <w:link w:val="TitleChar"/>
    <w:uiPriority w:val="10"/>
    <w:qFormat/>
    <w:rsid w:val="00D379CE"/>
    <w:pPr>
      <w:spacing w:line="240" w:lineRule="auto"/>
      <w:contextualSpacing/>
    </w:pPr>
    <w:rPr>
      <w:rFonts w:asciiTheme="majorHAnsi" w:eastAsiaTheme="majorEastAsia" w:hAnsiTheme="majorHAnsi" w:cstheme="majorBidi"/>
      <w:color w:val="auto"/>
      <w:spacing w:val="-10"/>
      <w:kern w:val="28"/>
      <w:sz w:val="56"/>
      <w:szCs w:val="56"/>
      <w:lang w:val="en-ZA" w:eastAsia="en-US"/>
    </w:rPr>
  </w:style>
  <w:style w:type="character" w:customStyle="1" w:styleId="TitleChar">
    <w:name w:val="Title Char"/>
    <w:basedOn w:val="DefaultParagraphFont"/>
    <w:link w:val="Title"/>
    <w:uiPriority w:val="10"/>
    <w:rsid w:val="00D379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11AEA"/>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semiHidden/>
    <w:rsid w:val="00D11AE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semiHidden/>
    <w:rsid w:val="00D11AEA"/>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semiHidden/>
    <w:rsid w:val="00D11AEA"/>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semiHidden/>
    <w:rsid w:val="00D11AEA"/>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D11AEA"/>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semiHidden/>
    <w:rsid w:val="00D11AEA"/>
    <w:rPr>
      <w:rFonts w:ascii="Arial" w:eastAsia="Times New Roman" w:hAnsi="Arial" w:cs="Times New Roman"/>
      <w:i/>
      <w:sz w:val="20"/>
      <w:szCs w:val="20"/>
      <w:lang w:val="en-GB"/>
    </w:rPr>
  </w:style>
  <w:style w:type="character" w:customStyle="1" w:styleId="Heading8Char">
    <w:name w:val="Heading 8 Char"/>
    <w:basedOn w:val="DefaultParagraphFont"/>
    <w:link w:val="Heading8"/>
    <w:semiHidden/>
    <w:rsid w:val="00D11AEA"/>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semiHidden/>
    <w:rsid w:val="00D11AEA"/>
    <w:rPr>
      <w:rFonts w:ascii="Times New Roman" w:eastAsia="Times New Roman" w:hAnsi="Times New Roman" w:cs="Times New Roman"/>
      <w:b/>
      <w:bCs/>
      <w:sz w:val="24"/>
      <w:lang w:val="en-GB"/>
    </w:rPr>
  </w:style>
  <w:style w:type="paragraph" w:styleId="Header">
    <w:name w:val="header"/>
    <w:basedOn w:val="Normal"/>
    <w:link w:val="HeaderChar"/>
    <w:uiPriority w:val="99"/>
    <w:unhideWhenUsed/>
    <w:rsid w:val="007F6DB5"/>
    <w:pPr>
      <w:tabs>
        <w:tab w:val="center" w:pos="4513"/>
        <w:tab w:val="right" w:pos="9026"/>
      </w:tabs>
      <w:spacing w:line="240" w:lineRule="auto"/>
    </w:pPr>
  </w:style>
  <w:style w:type="character" w:customStyle="1" w:styleId="HeaderChar">
    <w:name w:val="Header Char"/>
    <w:basedOn w:val="DefaultParagraphFont"/>
    <w:link w:val="Header"/>
    <w:uiPriority w:val="99"/>
    <w:rsid w:val="007F6DB5"/>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7F6DB5"/>
    <w:pPr>
      <w:tabs>
        <w:tab w:val="center" w:pos="4513"/>
        <w:tab w:val="right" w:pos="9026"/>
      </w:tabs>
      <w:spacing w:line="240" w:lineRule="auto"/>
    </w:pPr>
  </w:style>
  <w:style w:type="character" w:customStyle="1" w:styleId="FooterChar">
    <w:name w:val="Footer Char"/>
    <w:basedOn w:val="DefaultParagraphFont"/>
    <w:link w:val="Footer"/>
    <w:uiPriority w:val="99"/>
    <w:rsid w:val="007F6DB5"/>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EA057D"/>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EA057D"/>
    <w:rPr>
      <w:rFonts w:ascii="Times New Roman" w:eastAsia="Times New Roman" w:hAnsi="Times New Roman" w:cs="Times New Roman"/>
      <w:color w:val="000000"/>
      <w:spacing w:val="6"/>
      <w:sz w:val="18"/>
      <w:szCs w:val="18"/>
      <w:lang w:val="en-GB" w:eastAsia="en-GB"/>
    </w:rPr>
  </w:style>
  <w:style w:type="character" w:styleId="CommentReference">
    <w:name w:val="annotation reference"/>
    <w:basedOn w:val="DefaultParagraphFont"/>
    <w:uiPriority w:val="99"/>
    <w:semiHidden/>
    <w:unhideWhenUsed/>
    <w:rsid w:val="009A5DD5"/>
    <w:rPr>
      <w:sz w:val="16"/>
      <w:szCs w:val="16"/>
    </w:rPr>
  </w:style>
  <w:style w:type="paragraph" w:styleId="CommentText">
    <w:name w:val="annotation text"/>
    <w:basedOn w:val="Normal"/>
    <w:link w:val="CommentTextChar"/>
    <w:uiPriority w:val="99"/>
    <w:semiHidden/>
    <w:unhideWhenUsed/>
    <w:rsid w:val="009A5DD5"/>
    <w:pPr>
      <w:spacing w:line="240" w:lineRule="auto"/>
    </w:pPr>
    <w:rPr>
      <w:sz w:val="20"/>
      <w:szCs w:val="20"/>
    </w:rPr>
  </w:style>
  <w:style w:type="character" w:customStyle="1" w:styleId="CommentTextChar">
    <w:name w:val="Comment Text Char"/>
    <w:basedOn w:val="DefaultParagraphFont"/>
    <w:link w:val="CommentText"/>
    <w:uiPriority w:val="99"/>
    <w:semiHidden/>
    <w:rsid w:val="009A5DD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9A5DD5"/>
    <w:rPr>
      <w:b/>
      <w:bCs/>
    </w:rPr>
  </w:style>
  <w:style w:type="character" w:customStyle="1" w:styleId="CommentSubjectChar">
    <w:name w:val="Comment Subject Char"/>
    <w:basedOn w:val="CommentTextChar"/>
    <w:link w:val="CommentSubject"/>
    <w:uiPriority w:val="99"/>
    <w:semiHidden/>
    <w:rsid w:val="009A5DD5"/>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FF"/>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D11AEA"/>
    <w:pPr>
      <w:numPr>
        <w:numId w:val="16"/>
      </w:numPr>
      <w:spacing w:before="1800" w:after="1800" w:line="480" w:lineRule="exact"/>
      <w:ind w:right="1418"/>
      <w:jc w:val="center"/>
      <w:outlineLvl w:val="0"/>
    </w:pPr>
    <w:rPr>
      <w:rFonts w:ascii="Times New Roman" w:hAnsi="Times New Roman"/>
      <w:b/>
      <w:color w:val="auto"/>
      <w:spacing w:val="0"/>
      <w:sz w:val="48"/>
      <w:szCs w:val="20"/>
      <w:lang w:eastAsia="en-US"/>
    </w:rPr>
  </w:style>
  <w:style w:type="paragraph" w:styleId="Heading2">
    <w:name w:val="heading 2"/>
    <w:basedOn w:val="Normal"/>
    <w:next w:val="Normal"/>
    <w:link w:val="Heading2Char"/>
    <w:semiHidden/>
    <w:unhideWhenUsed/>
    <w:qFormat/>
    <w:rsid w:val="00D11AEA"/>
    <w:pPr>
      <w:keepNext/>
      <w:numPr>
        <w:ilvl w:val="1"/>
        <w:numId w:val="16"/>
      </w:numPr>
      <w:spacing w:before="240" w:line="480" w:lineRule="exact"/>
      <w:outlineLvl w:val="1"/>
    </w:pPr>
    <w:rPr>
      <w:rFonts w:ascii="Times New Roman" w:hAnsi="Times New Roman"/>
      <w:b/>
      <w:color w:val="auto"/>
      <w:spacing w:val="0"/>
      <w:sz w:val="24"/>
      <w:szCs w:val="20"/>
      <w:lang w:eastAsia="en-US"/>
    </w:rPr>
  </w:style>
  <w:style w:type="paragraph" w:styleId="Heading3">
    <w:name w:val="heading 3"/>
    <w:basedOn w:val="Normal"/>
    <w:next w:val="Normal"/>
    <w:link w:val="Heading3Char"/>
    <w:semiHidden/>
    <w:unhideWhenUsed/>
    <w:qFormat/>
    <w:rsid w:val="00D11AEA"/>
    <w:pPr>
      <w:keepNext/>
      <w:numPr>
        <w:ilvl w:val="2"/>
        <w:numId w:val="16"/>
      </w:numPr>
      <w:spacing w:before="240" w:line="360" w:lineRule="exact"/>
      <w:outlineLvl w:val="2"/>
    </w:pPr>
    <w:rPr>
      <w:rFonts w:ascii="Times New Roman" w:hAnsi="Times New Roman"/>
      <w:color w:val="auto"/>
      <w:spacing w:val="0"/>
      <w:sz w:val="24"/>
      <w:szCs w:val="20"/>
      <w:u w:val="single"/>
      <w:lang w:eastAsia="en-US"/>
    </w:rPr>
  </w:style>
  <w:style w:type="paragraph" w:styleId="Heading4">
    <w:name w:val="heading 4"/>
    <w:basedOn w:val="Normal"/>
    <w:next w:val="Normal"/>
    <w:link w:val="Heading4Char"/>
    <w:semiHidden/>
    <w:unhideWhenUsed/>
    <w:qFormat/>
    <w:rsid w:val="00D11AEA"/>
    <w:pPr>
      <w:keepNext/>
      <w:numPr>
        <w:ilvl w:val="3"/>
        <w:numId w:val="16"/>
      </w:numPr>
      <w:spacing w:before="240" w:line="360" w:lineRule="exact"/>
      <w:outlineLvl w:val="3"/>
    </w:pPr>
    <w:rPr>
      <w:rFonts w:ascii="Times New Roman" w:hAnsi="Times New Roman"/>
      <w:i/>
      <w:color w:val="auto"/>
      <w:spacing w:val="0"/>
      <w:sz w:val="24"/>
      <w:szCs w:val="20"/>
      <w:lang w:eastAsia="en-US"/>
    </w:rPr>
  </w:style>
  <w:style w:type="paragraph" w:styleId="Heading5">
    <w:name w:val="heading 5"/>
    <w:basedOn w:val="Normal"/>
    <w:next w:val="Normal"/>
    <w:link w:val="Heading5Char"/>
    <w:semiHidden/>
    <w:unhideWhenUsed/>
    <w:qFormat/>
    <w:rsid w:val="00D11AEA"/>
    <w:pPr>
      <w:keepNext/>
      <w:numPr>
        <w:ilvl w:val="4"/>
        <w:numId w:val="16"/>
      </w:numPr>
      <w:spacing w:line="240" w:lineRule="auto"/>
      <w:outlineLvl w:val="4"/>
    </w:pPr>
    <w:rPr>
      <w:rFonts w:ascii="Times New Roman" w:hAnsi="Times New Roman"/>
      <w:b/>
      <w:bCs/>
      <w:color w:val="auto"/>
      <w:spacing w:val="0"/>
      <w:sz w:val="20"/>
      <w:szCs w:val="20"/>
      <w:lang w:val="en-US" w:eastAsia="en-US"/>
    </w:rPr>
  </w:style>
  <w:style w:type="paragraph" w:styleId="Heading6">
    <w:name w:val="heading 6"/>
    <w:basedOn w:val="Normal"/>
    <w:next w:val="Normal"/>
    <w:link w:val="Heading6Char"/>
    <w:semiHidden/>
    <w:unhideWhenUsed/>
    <w:qFormat/>
    <w:rsid w:val="00D11AEA"/>
    <w:pPr>
      <w:keepNext/>
      <w:numPr>
        <w:ilvl w:val="5"/>
        <w:numId w:val="16"/>
      </w:numPr>
      <w:spacing w:line="240" w:lineRule="auto"/>
      <w:jc w:val="center"/>
      <w:outlineLvl w:val="5"/>
    </w:pPr>
    <w:rPr>
      <w:rFonts w:ascii="Times New Roman" w:hAnsi="Times New Roman"/>
      <w:b/>
      <w:bCs/>
      <w:color w:val="auto"/>
      <w:spacing w:val="0"/>
      <w:sz w:val="20"/>
      <w:szCs w:val="20"/>
      <w:lang w:eastAsia="en-US"/>
    </w:rPr>
  </w:style>
  <w:style w:type="paragraph" w:styleId="Heading7">
    <w:name w:val="heading 7"/>
    <w:basedOn w:val="Normal"/>
    <w:next w:val="Normal"/>
    <w:link w:val="Heading7Char"/>
    <w:semiHidden/>
    <w:unhideWhenUsed/>
    <w:qFormat/>
    <w:rsid w:val="00D11AEA"/>
    <w:pPr>
      <w:numPr>
        <w:ilvl w:val="6"/>
        <w:numId w:val="16"/>
      </w:numPr>
      <w:spacing w:line="240" w:lineRule="auto"/>
      <w:outlineLvl w:val="6"/>
    </w:pPr>
    <w:rPr>
      <w:i/>
      <w:color w:val="auto"/>
      <w:spacing w:val="0"/>
      <w:sz w:val="20"/>
      <w:szCs w:val="20"/>
      <w:lang w:eastAsia="en-US"/>
    </w:rPr>
  </w:style>
  <w:style w:type="paragraph" w:styleId="Heading8">
    <w:name w:val="heading 8"/>
    <w:basedOn w:val="Normal"/>
    <w:next w:val="Normal"/>
    <w:link w:val="Heading8Char"/>
    <w:semiHidden/>
    <w:unhideWhenUsed/>
    <w:qFormat/>
    <w:rsid w:val="00D11AEA"/>
    <w:pPr>
      <w:keepNext/>
      <w:numPr>
        <w:ilvl w:val="7"/>
        <w:numId w:val="16"/>
      </w:numPr>
      <w:spacing w:before="240" w:after="240" w:line="360" w:lineRule="atLeast"/>
      <w:outlineLvl w:val="7"/>
    </w:pPr>
    <w:rPr>
      <w:rFonts w:ascii="Times New Roman" w:hAnsi="Times New Roman"/>
      <w:b/>
      <w:color w:val="auto"/>
      <w:spacing w:val="0"/>
      <w:sz w:val="24"/>
      <w:szCs w:val="20"/>
      <w:lang w:eastAsia="en-US"/>
    </w:rPr>
  </w:style>
  <w:style w:type="paragraph" w:styleId="Heading9">
    <w:name w:val="heading 9"/>
    <w:basedOn w:val="Normal"/>
    <w:next w:val="Normal"/>
    <w:link w:val="Heading9Char"/>
    <w:semiHidden/>
    <w:unhideWhenUsed/>
    <w:qFormat/>
    <w:rsid w:val="00D11AEA"/>
    <w:pPr>
      <w:keepNext/>
      <w:numPr>
        <w:ilvl w:val="8"/>
        <w:numId w:val="16"/>
      </w:numPr>
      <w:tabs>
        <w:tab w:val="left" w:pos="1701"/>
      </w:tabs>
      <w:spacing w:before="120" w:after="120" w:line="360" w:lineRule="auto"/>
      <w:outlineLvl w:val="8"/>
    </w:pPr>
    <w:rPr>
      <w:rFonts w:ascii="Times New Roman" w:hAnsi="Times New Roman"/>
      <w:b/>
      <w:bCs/>
      <w:color w:val="auto"/>
      <w:spacing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AD63FF"/>
    <w:rPr>
      <w:rFonts w:ascii="Calibri" w:eastAsia="Calibri" w:hAnsi="Calibri" w:cs="Times New Roman"/>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AD63FF"/>
    <w:pPr>
      <w:spacing w:after="200" w:line="276" w:lineRule="auto"/>
      <w:ind w:left="720"/>
      <w:contextualSpacing/>
    </w:pPr>
    <w:rPr>
      <w:rFonts w:ascii="Calibri" w:eastAsia="Calibri" w:hAnsi="Calibri"/>
      <w:color w:val="auto"/>
      <w:spacing w:val="0"/>
      <w:sz w:val="22"/>
      <w:szCs w:val="22"/>
      <w:lang w:val="en-ZA" w:eastAsia="en-US"/>
    </w:rPr>
  </w:style>
  <w:style w:type="paragraph" w:customStyle="1" w:styleId="Default">
    <w:name w:val="Default"/>
    <w:rsid w:val="000C11DB"/>
    <w:pPr>
      <w:autoSpaceDE w:val="0"/>
      <w:autoSpaceDN w:val="0"/>
      <w:adjustRightInd w:val="0"/>
      <w:spacing w:after="0" w:line="240" w:lineRule="auto"/>
    </w:pPr>
    <w:rPr>
      <w:rFonts w:ascii="Segoe UI" w:hAnsi="Segoe UI" w:cs="Segoe UI"/>
      <w:color w:val="000000"/>
      <w:sz w:val="24"/>
      <w:szCs w:val="24"/>
    </w:rPr>
  </w:style>
  <w:style w:type="character" w:customStyle="1" w:styleId="FirstParaChar">
    <w:name w:val="First Para Char"/>
    <w:link w:val="FirstPara"/>
    <w:locked/>
    <w:rsid w:val="000F7362"/>
    <w:rPr>
      <w:sz w:val="24"/>
      <w:lang w:val="en-GB"/>
    </w:rPr>
  </w:style>
  <w:style w:type="paragraph" w:customStyle="1" w:styleId="MainPara">
    <w:name w:val="Main Para"/>
    <w:basedOn w:val="Normal"/>
    <w:rsid w:val="000F7362"/>
    <w:pPr>
      <w:spacing w:before="240" w:line="360" w:lineRule="exact"/>
      <w:ind w:left="20" w:firstLine="320"/>
      <w:jc w:val="both"/>
    </w:pPr>
    <w:rPr>
      <w:rFonts w:ascii="Times New Roman" w:hAnsi="Times New Roman"/>
      <w:color w:val="auto"/>
      <w:spacing w:val="0"/>
      <w:sz w:val="24"/>
      <w:szCs w:val="20"/>
      <w:lang w:eastAsia="en-US"/>
    </w:rPr>
  </w:style>
  <w:style w:type="paragraph" w:customStyle="1" w:styleId="FirstPara">
    <w:name w:val="First Para"/>
    <w:basedOn w:val="Normal"/>
    <w:next w:val="MainPara"/>
    <w:link w:val="FirstParaChar"/>
    <w:rsid w:val="000F7362"/>
    <w:pPr>
      <w:spacing w:before="240" w:line="360" w:lineRule="exact"/>
      <w:jc w:val="both"/>
    </w:pPr>
    <w:rPr>
      <w:rFonts w:asciiTheme="minorHAnsi" w:eastAsiaTheme="minorHAnsi" w:hAnsiTheme="minorHAnsi" w:cstheme="minorBidi"/>
      <w:color w:val="auto"/>
      <w:spacing w:val="0"/>
      <w:sz w:val="24"/>
      <w:szCs w:val="22"/>
      <w:lang w:eastAsia="en-US"/>
    </w:rPr>
  </w:style>
  <w:style w:type="paragraph" w:styleId="Title">
    <w:name w:val="Title"/>
    <w:basedOn w:val="Normal"/>
    <w:next w:val="Normal"/>
    <w:link w:val="TitleChar"/>
    <w:uiPriority w:val="10"/>
    <w:qFormat/>
    <w:rsid w:val="00D379CE"/>
    <w:pPr>
      <w:spacing w:line="240" w:lineRule="auto"/>
      <w:contextualSpacing/>
    </w:pPr>
    <w:rPr>
      <w:rFonts w:asciiTheme="majorHAnsi" w:eastAsiaTheme="majorEastAsia" w:hAnsiTheme="majorHAnsi" w:cstheme="majorBidi"/>
      <w:color w:val="auto"/>
      <w:spacing w:val="-10"/>
      <w:kern w:val="28"/>
      <w:sz w:val="56"/>
      <w:szCs w:val="56"/>
      <w:lang w:val="en-ZA" w:eastAsia="en-US"/>
    </w:rPr>
  </w:style>
  <w:style w:type="character" w:customStyle="1" w:styleId="TitleChar">
    <w:name w:val="Title Char"/>
    <w:basedOn w:val="DefaultParagraphFont"/>
    <w:link w:val="Title"/>
    <w:uiPriority w:val="10"/>
    <w:rsid w:val="00D379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11AEA"/>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semiHidden/>
    <w:rsid w:val="00D11AE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semiHidden/>
    <w:rsid w:val="00D11AEA"/>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semiHidden/>
    <w:rsid w:val="00D11AEA"/>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semiHidden/>
    <w:rsid w:val="00D11AEA"/>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D11AEA"/>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semiHidden/>
    <w:rsid w:val="00D11AEA"/>
    <w:rPr>
      <w:rFonts w:ascii="Arial" w:eastAsia="Times New Roman" w:hAnsi="Arial" w:cs="Times New Roman"/>
      <w:i/>
      <w:sz w:val="20"/>
      <w:szCs w:val="20"/>
      <w:lang w:val="en-GB"/>
    </w:rPr>
  </w:style>
  <w:style w:type="character" w:customStyle="1" w:styleId="Heading8Char">
    <w:name w:val="Heading 8 Char"/>
    <w:basedOn w:val="DefaultParagraphFont"/>
    <w:link w:val="Heading8"/>
    <w:semiHidden/>
    <w:rsid w:val="00D11AEA"/>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semiHidden/>
    <w:rsid w:val="00D11AEA"/>
    <w:rPr>
      <w:rFonts w:ascii="Times New Roman" w:eastAsia="Times New Roman" w:hAnsi="Times New Roman" w:cs="Times New Roman"/>
      <w:b/>
      <w:bCs/>
      <w:sz w:val="24"/>
      <w:lang w:val="en-GB"/>
    </w:rPr>
  </w:style>
  <w:style w:type="paragraph" w:styleId="Header">
    <w:name w:val="header"/>
    <w:basedOn w:val="Normal"/>
    <w:link w:val="HeaderChar"/>
    <w:uiPriority w:val="99"/>
    <w:unhideWhenUsed/>
    <w:rsid w:val="007F6DB5"/>
    <w:pPr>
      <w:tabs>
        <w:tab w:val="center" w:pos="4513"/>
        <w:tab w:val="right" w:pos="9026"/>
      </w:tabs>
      <w:spacing w:line="240" w:lineRule="auto"/>
    </w:pPr>
  </w:style>
  <w:style w:type="character" w:customStyle="1" w:styleId="HeaderChar">
    <w:name w:val="Header Char"/>
    <w:basedOn w:val="DefaultParagraphFont"/>
    <w:link w:val="Header"/>
    <w:uiPriority w:val="99"/>
    <w:rsid w:val="007F6DB5"/>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7F6DB5"/>
    <w:pPr>
      <w:tabs>
        <w:tab w:val="center" w:pos="4513"/>
        <w:tab w:val="right" w:pos="9026"/>
      </w:tabs>
      <w:spacing w:line="240" w:lineRule="auto"/>
    </w:pPr>
  </w:style>
  <w:style w:type="character" w:customStyle="1" w:styleId="FooterChar">
    <w:name w:val="Footer Char"/>
    <w:basedOn w:val="DefaultParagraphFont"/>
    <w:link w:val="Footer"/>
    <w:uiPriority w:val="99"/>
    <w:rsid w:val="007F6DB5"/>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EA057D"/>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EA057D"/>
    <w:rPr>
      <w:rFonts w:ascii="Times New Roman" w:eastAsia="Times New Roman" w:hAnsi="Times New Roman" w:cs="Times New Roman"/>
      <w:color w:val="000000"/>
      <w:spacing w:val="6"/>
      <w:sz w:val="18"/>
      <w:szCs w:val="18"/>
      <w:lang w:val="en-GB" w:eastAsia="en-GB"/>
    </w:rPr>
  </w:style>
  <w:style w:type="character" w:styleId="CommentReference">
    <w:name w:val="annotation reference"/>
    <w:basedOn w:val="DefaultParagraphFont"/>
    <w:uiPriority w:val="99"/>
    <w:semiHidden/>
    <w:unhideWhenUsed/>
    <w:rsid w:val="009A5DD5"/>
    <w:rPr>
      <w:sz w:val="16"/>
      <w:szCs w:val="16"/>
    </w:rPr>
  </w:style>
  <w:style w:type="paragraph" w:styleId="CommentText">
    <w:name w:val="annotation text"/>
    <w:basedOn w:val="Normal"/>
    <w:link w:val="CommentTextChar"/>
    <w:uiPriority w:val="99"/>
    <w:semiHidden/>
    <w:unhideWhenUsed/>
    <w:rsid w:val="009A5DD5"/>
    <w:pPr>
      <w:spacing w:line="240" w:lineRule="auto"/>
    </w:pPr>
    <w:rPr>
      <w:sz w:val="20"/>
      <w:szCs w:val="20"/>
    </w:rPr>
  </w:style>
  <w:style w:type="character" w:customStyle="1" w:styleId="CommentTextChar">
    <w:name w:val="Comment Text Char"/>
    <w:basedOn w:val="DefaultParagraphFont"/>
    <w:link w:val="CommentText"/>
    <w:uiPriority w:val="99"/>
    <w:semiHidden/>
    <w:rsid w:val="009A5DD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9A5DD5"/>
    <w:rPr>
      <w:b/>
      <w:bCs/>
    </w:rPr>
  </w:style>
  <w:style w:type="character" w:customStyle="1" w:styleId="CommentSubjectChar">
    <w:name w:val="Comment Subject Char"/>
    <w:basedOn w:val="CommentTextChar"/>
    <w:link w:val="CommentSubject"/>
    <w:uiPriority w:val="99"/>
    <w:semiHidden/>
    <w:rsid w:val="009A5DD5"/>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613">
      <w:bodyDiv w:val="1"/>
      <w:marLeft w:val="0"/>
      <w:marRight w:val="0"/>
      <w:marTop w:val="0"/>
      <w:marBottom w:val="0"/>
      <w:divBdr>
        <w:top w:val="none" w:sz="0" w:space="0" w:color="auto"/>
        <w:left w:val="none" w:sz="0" w:space="0" w:color="auto"/>
        <w:bottom w:val="none" w:sz="0" w:space="0" w:color="auto"/>
        <w:right w:val="none" w:sz="0" w:space="0" w:color="auto"/>
      </w:divBdr>
    </w:div>
    <w:div w:id="397897567">
      <w:bodyDiv w:val="1"/>
      <w:marLeft w:val="0"/>
      <w:marRight w:val="0"/>
      <w:marTop w:val="0"/>
      <w:marBottom w:val="0"/>
      <w:divBdr>
        <w:top w:val="none" w:sz="0" w:space="0" w:color="auto"/>
        <w:left w:val="none" w:sz="0" w:space="0" w:color="auto"/>
        <w:bottom w:val="none" w:sz="0" w:space="0" w:color="auto"/>
        <w:right w:val="none" w:sz="0" w:space="0" w:color="auto"/>
      </w:divBdr>
    </w:div>
    <w:div w:id="550458456">
      <w:bodyDiv w:val="1"/>
      <w:marLeft w:val="0"/>
      <w:marRight w:val="0"/>
      <w:marTop w:val="0"/>
      <w:marBottom w:val="0"/>
      <w:divBdr>
        <w:top w:val="none" w:sz="0" w:space="0" w:color="auto"/>
        <w:left w:val="none" w:sz="0" w:space="0" w:color="auto"/>
        <w:bottom w:val="none" w:sz="0" w:space="0" w:color="auto"/>
        <w:right w:val="none" w:sz="0" w:space="0" w:color="auto"/>
      </w:divBdr>
    </w:div>
    <w:div w:id="611791898">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801072931">
      <w:bodyDiv w:val="1"/>
      <w:marLeft w:val="0"/>
      <w:marRight w:val="0"/>
      <w:marTop w:val="0"/>
      <w:marBottom w:val="0"/>
      <w:divBdr>
        <w:top w:val="none" w:sz="0" w:space="0" w:color="auto"/>
        <w:left w:val="none" w:sz="0" w:space="0" w:color="auto"/>
        <w:bottom w:val="none" w:sz="0" w:space="0" w:color="auto"/>
        <w:right w:val="none" w:sz="0" w:space="0" w:color="auto"/>
      </w:divBdr>
    </w:div>
    <w:div w:id="917788484">
      <w:bodyDiv w:val="1"/>
      <w:marLeft w:val="0"/>
      <w:marRight w:val="0"/>
      <w:marTop w:val="0"/>
      <w:marBottom w:val="0"/>
      <w:divBdr>
        <w:top w:val="none" w:sz="0" w:space="0" w:color="auto"/>
        <w:left w:val="none" w:sz="0" w:space="0" w:color="auto"/>
        <w:bottom w:val="none" w:sz="0" w:space="0" w:color="auto"/>
        <w:right w:val="none" w:sz="0" w:space="0" w:color="auto"/>
      </w:divBdr>
    </w:div>
    <w:div w:id="1024676414">
      <w:bodyDiv w:val="1"/>
      <w:marLeft w:val="0"/>
      <w:marRight w:val="0"/>
      <w:marTop w:val="0"/>
      <w:marBottom w:val="0"/>
      <w:divBdr>
        <w:top w:val="none" w:sz="0" w:space="0" w:color="auto"/>
        <w:left w:val="none" w:sz="0" w:space="0" w:color="auto"/>
        <w:bottom w:val="none" w:sz="0" w:space="0" w:color="auto"/>
        <w:right w:val="none" w:sz="0" w:space="0" w:color="auto"/>
      </w:divBdr>
    </w:div>
    <w:div w:id="1435636143">
      <w:bodyDiv w:val="1"/>
      <w:marLeft w:val="0"/>
      <w:marRight w:val="0"/>
      <w:marTop w:val="0"/>
      <w:marBottom w:val="0"/>
      <w:divBdr>
        <w:top w:val="none" w:sz="0" w:space="0" w:color="auto"/>
        <w:left w:val="none" w:sz="0" w:space="0" w:color="auto"/>
        <w:bottom w:val="none" w:sz="0" w:space="0" w:color="auto"/>
        <w:right w:val="none" w:sz="0" w:space="0" w:color="auto"/>
      </w:divBdr>
    </w:div>
    <w:div w:id="1463958640">
      <w:bodyDiv w:val="1"/>
      <w:marLeft w:val="0"/>
      <w:marRight w:val="0"/>
      <w:marTop w:val="0"/>
      <w:marBottom w:val="0"/>
      <w:divBdr>
        <w:top w:val="none" w:sz="0" w:space="0" w:color="auto"/>
        <w:left w:val="none" w:sz="0" w:space="0" w:color="auto"/>
        <w:bottom w:val="none" w:sz="0" w:space="0" w:color="auto"/>
        <w:right w:val="none" w:sz="0" w:space="0" w:color="auto"/>
      </w:divBdr>
    </w:div>
    <w:div w:id="1496457843">
      <w:bodyDiv w:val="1"/>
      <w:marLeft w:val="0"/>
      <w:marRight w:val="0"/>
      <w:marTop w:val="0"/>
      <w:marBottom w:val="0"/>
      <w:divBdr>
        <w:top w:val="none" w:sz="0" w:space="0" w:color="auto"/>
        <w:left w:val="none" w:sz="0" w:space="0" w:color="auto"/>
        <w:bottom w:val="none" w:sz="0" w:space="0" w:color="auto"/>
        <w:right w:val="none" w:sz="0" w:space="0" w:color="auto"/>
      </w:divBdr>
    </w:div>
    <w:div w:id="1612199873">
      <w:bodyDiv w:val="1"/>
      <w:marLeft w:val="0"/>
      <w:marRight w:val="0"/>
      <w:marTop w:val="0"/>
      <w:marBottom w:val="0"/>
      <w:divBdr>
        <w:top w:val="none" w:sz="0" w:space="0" w:color="auto"/>
        <w:left w:val="none" w:sz="0" w:space="0" w:color="auto"/>
        <w:bottom w:val="none" w:sz="0" w:space="0" w:color="auto"/>
        <w:right w:val="none" w:sz="0" w:space="0" w:color="auto"/>
      </w:divBdr>
    </w:div>
    <w:div w:id="1660577873">
      <w:bodyDiv w:val="1"/>
      <w:marLeft w:val="0"/>
      <w:marRight w:val="0"/>
      <w:marTop w:val="0"/>
      <w:marBottom w:val="0"/>
      <w:divBdr>
        <w:top w:val="none" w:sz="0" w:space="0" w:color="auto"/>
        <w:left w:val="none" w:sz="0" w:space="0" w:color="auto"/>
        <w:bottom w:val="none" w:sz="0" w:space="0" w:color="auto"/>
        <w:right w:val="none" w:sz="0" w:space="0" w:color="auto"/>
      </w:divBdr>
    </w:div>
    <w:div w:id="1688142845">
      <w:bodyDiv w:val="1"/>
      <w:marLeft w:val="0"/>
      <w:marRight w:val="0"/>
      <w:marTop w:val="0"/>
      <w:marBottom w:val="0"/>
      <w:divBdr>
        <w:top w:val="none" w:sz="0" w:space="0" w:color="auto"/>
        <w:left w:val="none" w:sz="0" w:space="0" w:color="auto"/>
        <w:bottom w:val="none" w:sz="0" w:space="0" w:color="auto"/>
        <w:right w:val="none" w:sz="0" w:space="0" w:color="auto"/>
      </w:divBdr>
    </w:div>
    <w:div w:id="1738629083">
      <w:bodyDiv w:val="1"/>
      <w:marLeft w:val="0"/>
      <w:marRight w:val="0"/>
      <w:marTop w:val="0"/>
      <w:marBottom w:val="0"/>
      <w:divBdr>
        <w:top w:val="none" w:sz="0" w:space="0" w:color="auto"/>
        <w:left w:val="none" w:sz="0" w:space="0" w:color="auto"/>
        <w:bottom w:val="none" w:sz="0" w:space="0" w:color="auto"/>
        <w:right w:val="none" w:sz="0" w:space="0" w:color="auto"/>
      </w:divBdr>
    </w:div>
    <w:div w:id="1754544999">
      <w:bodyDiv w:val="1"/>
      <w:marLeft w:val="0"/>
      <w:marRight w:val="0"/>
      <w:marTop w:val="0"/>
      <w:marBottom w:val="0"/>
      <w:divBdr>
        <w:top w:val="none" w:sz="0" w:space="0" w:color="auto"/>
        <w:left w:val="none" w:sz="0" w:space="0" w:color="auto"/>
        <w:bottom w:val="none" w:sz="0" w:space="0" w:color="auto"/>
        <w:right w:val="none" w:sz="0" w:space="0" w:color="auto"/>
      </w:divBdr>
    </w:div>
    <w:div w:id="1811247419">
      <w:bodyDiv w:val="1"/>
      <w:marLeft w:val="0"/>
      <w:marRight w:val="0"/>
      <w:marTop w:val="0"/>
      <w:marBottom w:val="0"/>
      <w:divBdr>
        <w:top w:val="none" w:sz="0" w:space="0" w:color="auto"/>
        <w:left w:val="none" w:sz="0" w:space="0" w:color="auto"/>
        <w:bottom w:val="none" w:sz="0" w:space="0" w:color="auto"/>
        <w:right w:val="none" w:sz="0" w:space="0" w:color="auto"/>
      </w:divBdr>
    </w:div>
    <w:div w:id="1835412618">
      <w:bodyDiv w:val="1"/>
      <w:marLeft w:val="0"/>
      <w:marRight w:val="0"/>
      <w:marTop w:val="0"/>
      <w:marBottom w:val="0"/>
      <w:divBdr>
        <w:top w:val="none" w:sz="0" w:space="0" w:color="auto"/>
        <w:left w:val="none" w:sz="0" w:space="0" w:color="auto"/>
        <w:bottom w:val="none" w:sz="0" w:space="0" w:color="auto"/>
        <w:right w:val="none" w:sz="0" w:space="0" w:color="auto"/>
      </w:divBdr>
    </w:div>
    <w:div w:id="1899129760">
      <w:bodyDiv w:val="1"/>
      <w:marLeft w:val="0"/>
      <w:marRight w:val="0"/>
      <w:marTop w:val="0"/>
      <w:marBottom w:val="0"/>
      <w:divBdr>
        <w:top w:val="none" w:sz="0" w:space="0" w:color="auto"/>
        <w:left w:val="none" w:sz="0" w:space="0" w:color="auto"/>
        <w:bottom w:val="none" w:sz="0" w:space="0" w:color="auto"/>
        <w:right w:val="none" w:sz="0" w:space="0" w:color="auto"/>
      </w:divBdr>
    </w:div>
    <w:div w:id="1904442799">
      <w:bodyDiv w:val="1"/>
      <w:marLeft w:val="0"/>
      <w:marRight w:val="0"/>
      <w:marTop w:val="0"/>
      <w:marBottom w:val="0"/>
      <w:divBdr>
        <w:top w:val="none" w:sz="0" w:space="0" w:color="auto"/>
        <w:left w:val="none" w:sz="0" w:space="0" w:color="auto"/>
        <w:bottom w:val="none" w:sz="0" w:space="0" w:color="auto"/>
        <w:right w:val="none" w:sz="0" w:space="0" w:color="auto"/>
      </w:divBdr>
    </w:div>
    <w:div w:id="1905869116">
      <w:bodyDiv w:val="1"/>
      <w:marLeft w:val="0"/>
      <w:marRight w:val="0"/>
      <w:marTop w:val="0"/>
      <w:marBottom w:val="0"/>
      <w:divBdr>
        <w:top w:val="none" w:sz="0" w:space="0" w:color="auto"/>
        <w:left w:val="none" w:sz="0" w:space="0" w:color="auto"/>
        <w:bottom w:val="none" w:sz="0" w:space="0" w:color="auto"/>
        <w:right w:val="none" w:sz="0" w:space="0" w:color="auto"/>
      </w:divBdr>
    </w:div>
    <w:div w:id="1954894459">
      <w:bodyDiv w:val="1"/>
      <w:marLeft w:val="0"/>
      <w:marRight w:val="0"/>
      <w:marTop w:val="0"/>
      <w:marBottom w:val="0"/>
      <w:divBdr>
        <w:top w:val="none" w:sz="0" w:space="0" w:color="auto"/>
        <w:left w:val="none" w:sz="0" w:space="0" w:color="auto"/>
        <w:bottom w:val="none" w:sz="0" w:space="0" w:color="auto"/>
        <w:right w:val="none" w:sz="0" w:space="0" w:color="auto"/>
      </w:divBdr>
    </w:div>
    <w:div w:id="1975408301">
      <w:bodyDiv w:val="1"/>
      <w:marLeft w:val="0"/>
      <w:marRight w:val="0"/>
      <w:marTop w:val="0"/>
      <w:marBottom w:val="0"/>
      <w:divBdr>
        <w:top w:val="none" w:sz="0" w:space="0" w:color="auto"/>
        <w:left w:val="none" w:sz="0" w:space="0" w:color="auto"/>
        <w:bottom w:val="none" w:sz="0" w:space="0" w:color="auto"/>
        <w:right w:val="none" w:sz="0" w:space="0" w:color="auto"/>
      </w:divBdr>
    </w:div>
    <w:div w:id="1979451578">
      <w:bodyDiv w:val="1"/>
      <w:marLeft w:val="0"/>
      <w:marRight w:val="0"/>
      <w:marTop w:val="0"/>
      <w:marBottom w:val="0"/>
      <w:divBdr>
        <w:top w:val="none" w:sz="0" w:space="0" w:color="auto"/>
        <w:left w:val="none" w:sz="0" w:space="0" w:color="auto"/>
        <w:bottom w:val="none" w:sz="0" w:space="0" w:color="auto"/>
        <w:right w:val="none" w:sz="0" w:space="0" w:color="auto"/>
      </w:divBdr>
    </w:div>
    <w:div w:id="2030636547">
      <w:bodyDiv w:val="1"/>
      <w:marLeft w:val="0"/>
      <w:marRight w:val="0"/>
      <w:marTop w:val="0"/>
      <w:marBottom w:val="0"/>
      <w:divBdr>
        <w:top w:val="none" w:sz="0" w:space="0" w:color="auto"/>
        <w:left w:val="none" w:sz="0" w:space="0" w:color="auto"/>
        <w:bottom w:val="none" w:sz="0" w:space="0" w:color="auto"/>
        <w:right w:val="none" w:sz="0" w:space="0" w:color="auto"/>
      </w:divBdr>
    </w:div>
    <w:div w:id="2036034573">
      <w:bodyDiv w:val="1"/>
      <w:marLeft w:val="0"/>
      <w:marRight w:val="0"/>
      <w:marTop w:val="0"/>
      <w:marBottom w:val="0"/>
      <w:divBdr>
        <w:top w:val="none" w:sz="0" w:space="0" w:color="auto"/>
        <w:left w:val="none" w:sz="0" w:space="0" w:color="auto"/>
        <w:bottom w:val="none" w:sz="0" w:space="0" w:color="auto"/>
        <w:right w:val="none" w:sz="0" w:space="0" w:color="auto"/>
      </w:divBdr>
    </w:div>
    <w:div w:id="2062627361">
      <w:bodyDiv w:val="1"/>
      <w:marLeft w:val="0"/>
      <w:marRight w:val="0"/>
      <w:marTop w:val="0"/>
      <w:marBottom w:val="0"/>
      <w:divBdr>
        <w:top w:val="none" w:sz="0" w:space="0" w:color="auto"/>
        <w:left w:val="none" w:sz="0" w:space="0" w:color="auto"/>
        <w:bottom w:val="none" w:sz="0" w:space="0" w:color="auto"/>
        <w:right w:val="none" w:sz="0" w:space="0" w:color="auto"/>
      </w:divBdr>
    </w:div>
    <w:div w:id="2065827955">
      <w:bodyDiv w:val="1"/>
      <w:marLeft w:val="0"/>
      <w:marRight w:val="0"/>
      <w:marTop w:val="0"/>
      <w:marBottom w:val="0"/>
      <w:divBdr>
        <w:top w:val="none" w:sz="0" w:space="0" w:color="auto"/>
        <w:left w:val="none" w:sz="0" w:space="0" w:color="auto"/>
        <w:bottom w:val="none" w:sz="0" w:space="0" w:color="auto"/>
        <w:right w:val="none" w:sz="0" w:space="0" w:color="auto"/>
      </w:divBdr>
    </w:div>
    <w:div w:id="21206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9032-87D4-4428-8608-1AF4CF99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10513</Words>
  <Characters>59927</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2018-11-07T08:54:00Z</dcterms:created>
  <dcterms:modified xsi:type="dcterms:W3CDTF">2018-11-07T08:54:00Z</dcterms:modified>
</cp:coreProperties>
</file>