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8" w:rsidRPr="00343F8F" w:rsidRDefault="006E04F1" w:rsidP="006E04F1">
      <w:pPr>
        <w:ind w:left="360" w:hanging="36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  <w:lang w:val="en-ZA"/>
        </w:rPr>
        <w:t>2.</w:t>
      </w:r>
      <w:r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455698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REPORT OF THE SELECT COMMITTEE ON CO-OPERATIVE GOVERNANCE AND TRADITIONAL AFFAIRS 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INSPECTION IN LOCO </w:t>
      </w:r>
      <w:r w:rsidR="00455698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ON 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NOTICE OF INTERVENTION</w:t>
      </w:r>
      <w:r w:rsidR="001F061E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ISSUED IN TERMS OF SECTION 139(</w:t>
      </w:r>
      <w:r w:rsidR="006E7D92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1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)</w:t>
      </w:r>
      <w:r w:rsidR="006E7D92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(b)</w:t>
      </w:r>
      <w:r w:rsidR="00EB55A6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OF THE CONSTITUTION (1996)</w:t>
      </w:r>
      <w:r w:rsidR="00EB55A6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BB2BB3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IN</w:t>
      </w:r>
      <w:r w:rsidR="00CE4714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MODIMOLLE–MOOKGOP</w:t>
      </w:r>
      <w:r w:rsidR="00673512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ONG </w:t>
      </w:r>
      <w:r w:rsidR="00455698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LOCAL MUNICIPALITY, DATED </w:t>
      </w:r>
      <w:r w:rsidR="005D1A3C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2</w:t>
      </w:r>
      <w:r w:rsidR="00673512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3 OCTOBER </w:t>
      </w:r>
      <w:r w:rsidR="00455698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201</w:t>
      </w:r>
      <w:r w:rsidR="00673512" w:rsidRPr="006E04F1">
        <w:rPr>
          <w:rFonts w:ascii="Times New Roman" w:hAnsi="Times New Roman"/>
          <w:b/>
          <w:color w:val="auto"/>
          <w:sz w:val="28"/>
          <w:szCs w:val="28"/>
          <w:lang w:val="en-ZA"/>
        </w:rPr>
        <w:t>8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1.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Background and Overview</w:t>
      </w:r>
    </w:p>
    <w:p w:rsidR="00042BB5" w:rsidRPr="00343F8F" w:rsidRDefault="00042BB5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455698" w:rsidRPr="00343F8F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Select Committee on Co-operative Governance and Traditional Affairs, having considered the request by the National Council of Provinces (NCOP) to consider and report on the intervention notice invoked in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CE4714">
        <w:rPr>
          <w:rFonts w:ascii="Times New Roman" w:hAnsi="Times New Roman"/>
          <w:color w:val="auto"/>
          <w:sz w:val="24"/>
          <w:szCs w:val="24"/>
          <w:lang w:val="en-ZA"/>
        </w:rPr>
        <w:t>odimolle-Mookgop</w:t>
      </w:r>
      <w:r w:rsidR="006735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ong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Local Municipality</w:t>
      </w:r>
      <w:r w:rsidR="006735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in terms of section 139(</w:t>
      </w:r>
      <w:r w:rsid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proofErr w:type="gramStart"/>
      <w:r w:rsidR="006C1AC2" w:rsidRPr="00343F8F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b) of the Constitution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Committee report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as follows: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C90159" w:rsidRPr="00343F8F" w:rsidRDefault="00455698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1.2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In terms of NCOP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ule 101, the Office of the Chairperson of the NCOP referred the notice of intervention by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Limpopo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MEC for Co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-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operative Governance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A81FD6" w:rsidRPr="00343F8F">
        <w:rPr>
          <w:rFonts w:ascii="Times New Roman" w:hAnsi="Times New Roman"/>
          <w:color w:val="auto"/>
          <w:sz w:val="24"/>
          <w:szCs w:val="24"/>
          <w:lang w:val="en-ZA"/>
        </w:rPr>
        <w:t>H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uman </w:t>
      </w:r>
      <w:proofErr w:type="gramStart"/>
      <w:r w:rsidR="00A81FD6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>ettlement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and Traditional Affairs, to the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Committee for consideration and reporting.</w:t>
      </w:r>
      <w:proofErr w:type="gramEnd"/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C90159" w:rsidRPr="00343F8F" w:rsidRDefault="00C90159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C90159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1.3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>6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>October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201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 Multi-Party Delegation of the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conducted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loco inspection in </w:t>
      </w:r>
      <w:r w:rsidR="00CE4714">
        <w:rPr>
          <w:rFonts w:ascii="Times New Roman" w:hAnsi="Times New Roman"/>
          <w:color w:val="auto"/>
          <w:sz w:val="24"/>
          <w:szCs w:val="24"/>
          <w:lang w:val="en-ZA"/>
        </w:rPr>
        <w:t>Modimolle-Mookgop</w:t>
      </w:r>
      <w:r w:rsidR="0029364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ong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Local </w:t>
      </w:r>
      <w:r w:rsidR="00470B83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2.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Objective of the </w:t>
      </w:r>
      <w:r w:rsidR="00D6424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Loco Inspection in </w:t>
      </w:r>
      <w:r w:rsidR="00CE4714">
        <w:rPr>
          <w:rFonts w:ascii="Times New Roman" w:hAnsi="Times New Roman"/>
          <w:b/>
          <w:color w:val="auto"/>
          <w:sz w:val="24"/>
          <w:szCs w:val="24"/>
          <w:lang w:val="en-ZA"/>
        </w:rPr>
        <w:t>Modimolle-Mookgop</w:t>
      </w:r>
      <w:r w:rsidR="00EB55A6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ong </w:t>
      </w:r>
      <w:r w:rsidR="00D6424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Local Municipality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:rsidR="00455698" w:rsidRPr="00343F8F" w:rsidRDefault="00455698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2.1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main objective was to interact with the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nternal and external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takeholders of the Municipality in order to solicit their opinions on the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onstitutional,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rocedural and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ubstantive matters related to the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invoking of 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ntervention in terms of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ection 139(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proofErr w:type="gramStart"/>
      <w:r w:rsidR="00EB55A6" w:rsidRPr="00343F8F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proofErr w:type="gramEnd"/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b)</w:t>
      </w:r>
      <w:r w:rsidR="00EB55A6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of the Constitution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</w:p>
    <w:p w:rsidR="006A50F8" w:rsidRDefault="006A50F8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3.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Composition of the Delegation</w:t>
      </w:r>
    </w:p>
    <w:p w:rsidR="000E2CA0" w:rsidRPr="00343F8F" w:rsidRDefault="000E2CA0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455698" w:rsidRPr="00343F8F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3.1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delegation of the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Committee composed of the following Members of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Parliament and officials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Hon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G Mthimunye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(ANC)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Mpumalanga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Hon G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Oliphant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(ANC)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Northern Cape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Hon D Ximbi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(ANC)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Western Cape, Hon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E Mateme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(ANC)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Limpopo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H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on Engelbrecht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(DA)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Gauteng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Mr TM Manele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Committee Secretary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: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Section); Mr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N Mfuku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Content Advisor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: 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>Committee Section)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; Mr M Mbebe (Procedural Officer: NCOP) and Mr P Bongco (Intern: Committee Section).</w:t>
      </w:r>
      <w:r w:rsidR="006465D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C73FA7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4.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General Overview of the </w:t>
      </w:r>
      <w:r w:rsidR="00821F79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Loco Inspection </w:t>
      </w:r>
      <w:r w:rsidR="0032506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at</w:t>
      </w:r>
      <w:r w:rsidR="00821F79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C73FA7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Modimolle-Mookgop</w:t>
      </w:r>
      <w:r w:rsidR="001F061E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ong</w:t>
      </w:r>
      <w:r w:rsidR="00C73FA7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Local Municipality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4.1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On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15 J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201</w:t>
      </w:r>
      <w:r w:rsidR="00B70A12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the </w:t>
      </w:r>
      <w:r w:rsidR="001709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delegation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of the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nteracted with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enior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o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fficials of the Department of Cooperative Governance and Traditional </w:t>
      </w:r>
      <w:r w:rsidR="00821F79" w:rsidRPr="00343F8F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ffairs, </w:t>
      </w:r>
      <w:r w:rsidR="001D549D" w:rsidRPr="00343F8F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epresentatives of the African National Congress, 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Democratic Alliance; Economic Freedom F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ighters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>; Freedom Front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Plus and</w:t>
      </w:r>
      <w:r w:rsidR="005D1A3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South African Municipal Workers Union</w:t>
      </w:r>
      <w:r w:rsidR="000722A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(SAMWU)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4.2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Departmental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o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fficial made a presentation on the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onstitutional,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rocedural and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ubstantive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reasons for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ntervention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. The 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epresentatives of the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olitical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arties and Organised Labour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shared their opinion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with regard to the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ntervention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as tabled by the MEC </w:t>
      </w:r>
      <w:r w:rsidR="00F21DB8" w:rsidRPr="00343F8F">
        <w:rPr>
          <w:rFonts w:ascii="Times New Roman" w:hAnsi="Times New Roman"/>
          <w:color w:val="auto"/>
          <w:sz w:val="24"/>
          <w:szCs w:val="24"/>
          <w:lang w:val="en-ZA"/>
        </w:rPr>
        <w:t>for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Cooperative Governance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Human Settlement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and Traditional Affairs.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5</w:t>
      </w:r>
      <w:r w:rsidR="00896875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Presentation by Department of Cooperative Governance and Traditional Affairs </w:t>
      </w:r>
    </w:p>
    <w:p w:rsidR="00FF4157" w:rsidRPr="00343F8F" w:rsidRDefault="00FF4157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E46A6B" w:rsidRPr="00343F8F" w:rsidRDefault="00E46A6B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5.1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Senior </w:t>
      </w:r>
      <w:r w:rsidR="000E2CA0" w:rsidRPr="00343F8F">
        <w:rPr>
          <w:rFonts w:ascii="Times New Roman" w:hAnsi="Times New Roman"/>
          <w:color w:val="auto"/>
          <w:sz w:val="24"/>
          <w:szCs w:val="24"/>
          <w:lang w:val="en-ZA"/>
        </w:rPr>
        <w:t>D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epartmental Official made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presentation on the status of intervention in the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Municipality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>The presentation focused on the background; challenges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service delivery and infrastructure; governance; financial management; building institutional capacity; and progress made since </w:t>
      </w:r>
      <w:r w:rsidR="001F061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>commencement of the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intervention in terms of 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>section 139</w:t>
      </w:r>
      <w:r w:rsidR="00E4439E" w:rsidRPr="00343F8F">
        <w:rPr>
          <w:rFonts w:ascii="Times New Roman" w:hAnsi="Times New Roman"/>
          <w:color w:val="auto"/>
          <w:sz w:val="24"/>
          <w:szCs w:val="24"/>
          <w:lang w:val="en-ZA"/>
        </w:rPr>
        <w:t>(1)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r w:rsidR="00E4439E" w:rsidRPr="00343F8F">
        <w:rPr>
          <w:rFonts w:ascii="Times New Roman" w:hAnsi="Times New Roman"/>
          <w:color w:val="auto"/>
          <w:sz w:val="24"/>
          <w:szCs w:val="24"/>
          <w:lang w:val="en-ZA"/>
        </w:rPr>
        <w:t>b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 and section 152 of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inance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anagement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ct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E4439E" w:rsidRPr="00343F8F">
        <w:rPr>
          <w:rFonts w:ascii="Times New Roman" w:hAnsi="Times New Roman"/>
          <w:color w:val="auto"/>
          <w:sz w:val="24"/>
          <w:szCs w:val="24"/>
          <w:lang w:val="en-ZA"/>
        </w:rPr>
        <w:t>(Act 56 of 2003).</w:t>
      </w:r>
      <w:r w:rsidR="008135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     </w:t>
      </w:r>
    </w:p>
    <w:p w:rsidR="005D1A3C" w:rsidRPr="00343F8F" w:rsidRDefault="005D1A3C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5D1A3C" w:rsidRPr="00343F8F" w:rsidRDefault="0081355C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5.2  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Department reported that the 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Limpopo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Provincial Executive Council 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(PEC)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took a resolution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on 30 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ay 2018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to intervene in 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the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Municipality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in order to stabilize the 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unicipality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. T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he Department of Co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-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operative Governance, Human Settlement and Traditional Affairs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together with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rovincial 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reasury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B21AC1" w:rsidRPr="00343F8F">
        <w:rPr>
          <w:rFonts w:ascii="Times New Roman" w:hAnsi="Times New Roman"/>
          <w:color w:val="auto"/>
          <w:sz w:val="24"/>
          <w:szCs w:val="24"/>
          <w:lang w:val="en-ZA"/>
        </w:rPr>
        <w:t>should work on the financial resources to implement the intervention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     </w:t>
      </w:r>
    </w:p>
    <w:p w:rsidR="005D1A3C" w:rsidRPr="00343F8F" w:rsidRDefault="005D1A3C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0C39F9" w:rsidRDefault="000C39F9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 xml:space="preserve">5.3   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Provincial Treasury </w:t>
      </w:r>
      <w:r w:rsidR="0013784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was tasked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to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undertake a forensic investigation on all municipal activities to determine the extent of the challenges and remedial actions necessary to be undertaken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 application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was 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made to the Higher Court on behalf of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 in terms of section 152 of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MFMA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or the stay of all legal proceedings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including execution of legal process against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Municipality</w:t>
      </w:r>
      <w:r w:rsidR="00C034D5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251DF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CE4714" w:rsidRPr="00343F8F" w:rsidRDefault="00CE4714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9B447B" w:rsidRPr="00343F8F" w:rsidRDefault="00251DFE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5.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4</w:t>
      </w:r>
      <w:r w:rsidR="00A87B35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O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 15 November 2017, the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D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epartment met the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ayor to deal with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concurrences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for senior managers and human resource issues. An agreement was later reached for the provincial government to conduct a rapid assessment in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his rapid assessment was conducted jointly by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of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o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-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operative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G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>overnance and Traditional Affairs, Provincial Treasury and Limpopo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South African Local Government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ssociation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(SALGA).</w:t>
      </w:r>
      <w:r w:rsidR="00C73FA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This joint assessment team was mandated to provide a fair and objective report on the state of affairs of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unicipality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focusing on all key performance areas with specific recommendations for remedial action and support required for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>unicipality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9B447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9B447B" w:rsidRPr="00343F8F" w:rsidRDefault="009B447B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9B447B" w:rsidRPr="00343F8F" w:rsidRDefault="009B447B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6.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Municipal </w:t>
      </w:r>
      <w:r w:rsidR="006E2BA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C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hallenges </w:t>
      </w:r>
      <w:r w:rsidR="006E2BA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R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elated to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Institutional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6E2BA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B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uilding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, </w:t>
      </w:r>
      <w:r w:rsidR="004B4BAE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A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udit </w:t>
      </w:r>
      <w:r w:rsidR="004B4BAE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O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pinion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, </w:t>
      </w:r>
      <w:r w:rsidR="006E2BA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F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inancial </w:t>
      </w:r>
      <w:r w:rsidR="006E2BA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M</w:t>
      </w:r>
      <w:r w:rsidR="00FE006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anagement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and </w:t>
      </w:r>
      <w:r w:rsidR="004B4BAE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D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ebts  </w:t>
      </w:r>
    </w:p>
    <w:p w:rsidR="004B4BAE" w:rsidRPr="00343F8F" w:rsidRDefault="004B4BAE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4B4BAE" w:rsidRPr="00343F8F" w:rsidRDefault="004B4BAE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6.1   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municipal institutional challenges reported by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included high vacancy rate at senior management level; high salary bill estimated at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8 million with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additional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3 million of third parties payment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abuse of leave, leave encashment not complyi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ng with leave policy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some employees en-cashed their accumulated leave balances in contravention of both municipal leave policy and regulations on appointment and conditions of employment of senior managers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failure to adhere to normal scheduling of meeting of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orum and non-functionality of the sub-committee of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orum.  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</w:p>
    <w:p w:rsidR="004B4BAE" w:rsidRPr="00343F8F" w:rsidRDefault="004B4BAE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4B4BAE" w:rsidRPr="00343F8F" w:rsidRDefault="004B4BAE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6.2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The municipal audit opinion challenges reported by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included a deficit of R29 055 478 during 2015/16 financial period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bankruptcy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liabilit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ies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exceeding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FE006D" w:rsidRPr="00343F8F">
        <w:rPr>
          <w:rFonts w:ascii="Times New Roman" w:hAnsi="Times New Roman"/>
          <w:color w:val="auto"/>
          <w:sz w:val="24"/>
          <w:szCs w:val="24"/>
          <w:lang w:val="en-ZA"/>
        </w:rPr>
        <w:t>total asset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Municipality 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used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>83 million unconditional grants for operational purpose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, and it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owed creditors in excess of R350 million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on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May 2018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municipal debts reported by 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included debts to Eskom at R269,6 million, 15 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million owed to Magalies Water Board, and the amount of R10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>418 386.00 owed to the Department of Transport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6E2BA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4B4BAE" w:rsidRPr="00343F8F" w:rsidRDefault="004B4BAE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6E04F1" w:rsidRDefault="006E04F1">
      <w:pPr>
        <w:rPr>
          <w:rFonts w:ascii="Times New Roman" w:hAnsi="Times New Roman"/>
          <w:b/>
          <w:color w:val="auto"/>
          <w:sz w:val="24"/>
          <w:szCs w:val="24"/>
          <w:lang w:val="en-ZA"/>
        </w:rPr>
      </w:pPr>
      <w:r>
        <w:rPr>
          <w:rFonts w:ascii="Times New Roman" w:hAnsi="Times New Roman"/>
          <w:b/>
          <w:color w:val="auto"/>
          <w:sz w:val="24"/>
          <w:szCs w:val="24"/>
          <w:lang w:val="en-ZA"/>
        </w:rPr>
        <w:br w:type="page"/>
      </w:r>
    </w:p>
    <w:p w:rsidR="00A87B35" w:rsidRPr="00343F8F" w:rsidRDefault="006E2BA1" w:rsidP="00E46A6B">
      <w:pPr>
        <w:spacing w:line="360" w:lineRule="auto"/>
        <w:ind w:left="540" w:hanging="54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lastRenderedPageBreak/>
        <w:t xml:space="preserve">7.   </w:t>
      </w:r>
      <w:r w:rsidR="00774E5C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Progress on</w:t>
      </w:r>
      <w:r w:rsidR="00B016BB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the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B016BB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I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mplementation of Intervention in the Local Municipality </w:t>
      </w:r>
    </w:p>
    <w:p w:rsidR="00A87B35" w:rsidRPr="00343F8F" w:rsidRDefault="00A87B35" w:rsidP="00E46A6B">
      <w:pPr>
        <w:spacing w:line="360" w:lineRule="auto"/>
        <w:ind w:left="540" w:hanging="54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6E2BA1" w:rsidRPr="00343F8F" w:rsidRDefault="006E2BA1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7.1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DF44CB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</w:t>
      </w:r>
      <w:r w:rsidR="00381B2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B016BB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 has 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facilitated the establishment of disestablished organised labour more especially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SAMWU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and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established the L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>orum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. Further, t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he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>unicipality made progress with regard to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auditing of staff placement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submitted a report to the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Administrator 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 15 August 2018. The report has been served to the special and ordinary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orum meeting during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August </w:t>
      </w:r>
      <w:r w:rsidR="00774E5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and September 2018 respectively.  </w:t>
      </w:r>
    </w:p>
    <w:p w:rsidR="00381B2A" w:rsidRPr="00343F8F" w:rsidRDefault="00381B2A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F1581A" w:rsidRPr="00343F8F" w:rsidRDefault="00774E5C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7.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2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381B2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he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orum meeting defunct placement report indicating that the placement process contravened section 11(1)(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section 12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Notice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which reads that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>‘</w:t>
      </w:r>
      <w:r w:rsidR="00DF44CB" w:rsidRPr="00343F8F">
        <w:rPr>
          <w:rFonts w:ascii="Times New Roman" w:hAnsi="Times New Roman"/>
          <w:i/>
          <w:color w:val="auto"/>
          <w:sz w:val="24"/>
          <w:szCs w:val="24"/>
          <w:lang w:val="en-ZA"/>
        </w:rPr>
        <w:t>Upon</w:t>
      </w:r>
      <w:r w:rsidRPr="00343F8F">
        <w:rPr>
          <w:rFonts w:ascii="Times New Roman" w:hAnsi="Times New Roman"/>
          <w:i/>
          <w:color w:val="auto"/>
          <w:sz w:val="24"/>
          <w:szCs w:val="24"/>
          <w:lang w:val="en-ZA"/>
        </w:rPr>
        <w:t xml:space="preserve"> the completion of job </w:t>
      </w:r>
      <w:r w:rsidR="00DF44CB" w:rsidRPr="00343F8F">
        <w:rPr>
          <w:rFonts w:ascii="Times New Roman" w:hAnsi="Times New Roman"/>
          <w:i/>
          <w:color w:val="auto"/>
          <w:sz w:val="24"/>
          <w:szCs w:val="24"/>
          <w:lang w:val="en-ZA"/>
        </w:rPr>
        <w:t>evaluation, work study and grading of new municipality all transferred employees will be placed in accordance with approved placement policy and organogram within two years</w:t>
      </w:r>
      <w:r w:rsidR="00732A9D" w:rsidRPr="00343F8F">
        <w:rPr>
          <w:rFonts w:ascii="Times New Roman" w:hAnsi="Times New Roman"/>
          <w:i/>
          <w:color w:val="auto"/>
          <w:sz w:val="24"/>
          <w:szCs w:val="24"/>
          <w:lang w:val="en-ZA"/>
        </w:rPr>
        <w:t>.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’</w:t>
      </w:r>
    </w:p>
    <w:p w:rsidR="00F1581A" w:rsidRPr="00343F8F" w:rsidRDefault="00F1581A" w:rsidP="00E46A6B">
      <w:pPr>
        <w:spacing w:line="360" w:lineRule="auto"/>
        <w:ind w:left="540" w:hanging="54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F31325" w:rsidRPr="00343F8F" w:rsidRDefault="006E2BA1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7.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3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381B2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0E328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381B2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Department of Cooperative Governance and Traditional Affairs and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SALGA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provided clarity to the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 on the interpretation of placement </w:t>
      </w:r>
      <w:r w:rsidR="0095269C" w:rsidRPr="00343F8F">
        <w:rPr>
          <w:rFonts w:ascii="Times New Roman" w:hAnsi="Times New Roman"/>
          <w:color w:val="auto"/>
          <w:sz w:val="24"/>
          <w:szCs w:val="24"/>
          <w:lang w:val="en-ZA"/>
        </w:rPr>
        <w:t>prescripts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</w:t>
      </w:r>
      <w:r w:rsidR="0095269C" w:rsidRPr="00343F8F">
        <w:rPr>
          <w:rFonts w:ascii="Times New Roman" w:hAnsi="Times New Roman"/>
          <w:color w:val="auto"/>
          <w:sz w:val="24"/>
          <w:szCs w:val="24"/>
          <w:lang w:val="en-ZA"/>
        </w:rPr>
        <w:t>n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 the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DF44C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 had requested the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</w:t>
      </w:r>
      <w:r w:rsidR="0095269C" w:rsidRPr="00343F8F">
        <w:rPr>
          <w:rFonts w:ascii="Times New Roman" w:hAnsi="Times New Roman"/>
          <w:color w:val="auto"/>
          <w:sz w:val="24"/>
          <w:szCs w:val="24"/>
          <w:lang w:val="en-ZA"/>
        </w:rPr>
        <w:t>to re-audit the placement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process</w:t>
      </w:r>
      <w:r w:rsidR="0095269C" w:rsidRPr="00343F8F">
        <w:rPr>
          <w:rFonts w:ascii="Times New Roman" w:hAnsi="Times New Roman"/>
          <w:color w:val="auto"/>
          <w:sz w:val="24"/>
          <w:szCs w:val="24"/>
          <w:lang w:val="en-ZA"/>
        </w:rPr>
        <w:t>. The Department of Cooperative Governance and Traditional Affairs has delegated two officials from other districts to assist the Human Resource Specialist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95269C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to re-audit the placement process. </w:t>
      </w:r>
    </w:p>
    <w:p w:rsidR="00F1581A" w:rsidRPr="00343F8F" w:rsidRDefault="00F1581A" w:rsidP="00E46A6B">
      <w:pPr>
        <w:spacing w:line="360" w:lineRule="auto"/>
        <w:ind w:left="540" w:hanging="5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CE4714" w:rsidRDefault="0095269C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7.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4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381B2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District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J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ob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E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valuation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ommittee has completed the process of evaluating 223 jobs and have been loaded on system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SALGA,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is still pending on the moderation of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the P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rovincial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udit </w:t>
      </w:r>
      <w:r w:rsidR="00732A9D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ommittee.    </w:t>
      </w:r>
    </w:p>
    <w:p w:rsidR="00CE4714" w:rsidRDefault="00CE4714" w:rsidP="00381B2A">
      <w:pPr>
        <w:spacing w:line="360" w:lineRule="auto"/>
        <w:ind w:left="709" w:hanging="709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0362BA" w:rsidP="00042BB5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8</w:t>
      </w:r>
      <w:r w:rsidR="00042BB5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="00FF4157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</w:t>
      </w:r>
      <w:r w:rsidR="00E85993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 </w:t>
      </w:r>
      <w:r w:rsidR="00042BB5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FF4157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Opinions of Political Parties and Stakeholders of the Municipality   </w:t>
      </w:r>
    </w:p>
    <w:p w:rsidR="00FF4157" w:rsidRPr="00343F8F" w:rsidRDefault="00FF4157" w:rsidP="00FF4157">
      <w:pPr>
        <w:spacing w:line="36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FF4157" w:rsidRDefault="000362BA" w:rsidP="00FF4157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1260A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During the period of loco-inspection, the 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delegation of the 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elect 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>ommittee</w:t>
      </w:r>
      <w:r w:rsidR="001260A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interacted and 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>solicited opinions of the political parties</w:t>
      </w:r>
      <w:r w:rsidR="001260A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>internal and external stakeholders of the Municipality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FF4157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</w:t>
      </w:r>
    </w:p>
    <w:p w:rsidR="00CE4714" w:rsidRPr="00343F8F" w:rsidRDefault="00CE4714" w:rsidP="00FF4157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6E04F1" w:rsidRDefault="006E04F1">
      <w:pPr>
        <w:rPr>
          <w:rFonts w:ascii="Times New Roman" w:hAnsi="Times New Roman"/>
          <w:b/>
          <w:color w:val="auto"/>
          <w:sz w:val="24"/>
          <w:szCs w:val="24"/>
          <w:lang w:val="en-ZA"/>
        </w:rPr>
      </w:pPr>
      <w:r>
        <w:rPr>
          <w:rFonts w:ascii="Times New Roman" w:hAnsi="Times New Roman"/>
          <w:b/>
          <w:color w:val="auto"/>
          <w:sz w:val="24"/>
          <w:szCs w:val="24"/>
          <w:lang w:val="en-ZA"/>
        </w:rPr>
        <w:br w:type="page"/>
      </w:r>
    </w:p>
    <w:p w:rsidR="00455698" w:rsidRPr="00343F8F" w:rsidRDefault="000362BA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lastRenderedPageBreak/>
        <w:t>9</w:t>
      </w:r>
      <w:r w:rsidR="001D549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Opinion of the </w:t>
      </w:r>
      <w:r w:rsidR="001260A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African National Congress </w:t>
      </w:r>
      <w:r w:rsidR="00BC1EE9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(ANC)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0362BA" w:rsidP="006D5508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9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representative of the 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ANC</w:t>
      </w:r>
      <w:r w:rsidR="006D550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>tabled an opinion that support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ed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 intervention</w:t>
      </w:r>
      <w:r w:rsidR="006D550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The representative raised concerns with regard to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financial constrains that inhibit or constrain the 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>unicipality to provide basic service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to the community</w:t>
      </w:r>
      <w:r w:rsidR="00BC1EE9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6E2BA1" w:rsidRPr="00343F8F" w:rsidRDefault="006E2BA1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0362BA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10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Opinion of the Democratic Alliance</w:t>
      </w:r>
      <w:r w:rsidR="00BC1EE9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(DA)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AA3DC7" w:rsidP="00AA3DC7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10.1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representative of the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DA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supported the intervention in terms of section 139(1</w:t>
      </w:r>
      <w:proofErr w:type="gramStart"/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b) of the Constitution. The representative stressed the importance of the appoint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ment of the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Administrator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to provide progress reports to the municipal council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</w:t>
      </w:r>
    </w:p>
    <w:p w:rsidR="001260AA" w:rsidRPr="00343F8F" w:rsidRDefault="001260AA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1260AA" w:rsidRPr="00343F8F" w:rsidRDefault="001260AA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11.     </w:t>
      </w:r>
      <w:r w:rsidR="00AA3DC7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Opinion of Economic Freedom Fighters </w:t>
      </w:r>
      <w:r w:rsidR="00C55AD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(EFF)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 </w:t>
      </w:r>
    </w:p>
    <w:p w:rsidR="001260AA" w:rsidRPr="00343F8F" w:rsidRDefault="001260AA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1260AA" w:rsidRPr="00343F8F" w:rsidRDefault="00AA3DC7" w:rsidP="00AA3DC7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11.1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D60AD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representative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of the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EFF</w:t>
      </w:r>
      <w:r w:rsidR="006D550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776B50" w:rsidRPr="00343F8F">
        <w:rPr>
          <w:rFonts w:ascii="Times New Roman" w:hAnsi="Times New Roman"/>
          <w:color w:val="auto"/>
          <w:sz w:val="24"/>
          <w:szCs w:val="24"/>
          <w:lang w:val="en-ZA"/>
        </w:rPr>
        <w:t>tabled an opinion that supported the intervention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  <w:r w:rsidR="006D550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   </w:t>
      </w:r>
    </w:p>
    <w:p w:rsidR="001260AA" w:rsidRPr="00343F8F" w:rsidRDefault="001260AA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0362BA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2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Opinion of the </w:t>
      </w:r>
      <w:r w:rsidR="00BC0224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Municipal Organised Labour 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:rsidR="00455698" w:rsidRPr="00343F8F" w:rsidRDefault="00042BB5" w:rsidP="00BC0224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1D549D"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>The representative of</w:t>
      </w:r>
      <w:r w:rsidR="001D549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Independent Municipal and Allied Trade Union (</w:t>
      </w:r>
      <w:r w:rsidR="00BC0224" w:rsidRPr="00343F8F">
        <w:rPr>
          <w:rFonts w:ascii="Times New Roman" w:hAnsi="Times New Roman"/>
          <w:color w:val="auto"/>
          <w:sz w:val="24"/>
          <w:szCs w:val="24"/>
          <w:lang w:val="en-ZA"/>
        </w:rPr>
        <w:t>IMATU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BC022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tabled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an </w:t>
      </w:r>
      <w:r w:rsidR="00BC0224" w:rsidRPr="00343F8F">
        <w:rPr>
          <w:rFonts w:ascii="Times New Roman" w:hAnsi="Times New Roman"/>
          <w:color w:val="auto"/>
          <w:sz w:val="24"/>
          <w:szCs w:val="24"/>
          <w:lang w:val="en-ZA"/>
        </w:rPr>
        <w:t>opinion that support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ed</w:t>
      </w:r>
      <w:r w:rsidR="00BC022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 intervention. The representative emphasised the import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ance</w:t>
      </w:r>
      <w:r w:rsidR="00BC022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of financial support from the National and Provincial Department of Cooperative Governance and Traditional Affairs 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E85993" w:rsidRPr="00343F8F" w:rsidRDefault="00E85993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81355C" w:rsidRPr="00343F8F" w:rsidRDefault="00BC0224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proofErr w:type="gramStart"/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.2  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>The</w:t>
      </w:r>
      <w:proofErr w:type="gramEnd"/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representative of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SAMWU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raised concerns with regard to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non-payments of salaries, third parties, lapsing of insurance policies, non- functionality of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the L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abour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orum, implementation of collective agreements and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>lack of internal communication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      </w:t>
      </w:r>
    </w:p>
    <w:p w:rsidR="00BC0224" w:rsidRPr="00343F8F" w:rsidRDefault="00BC0224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BC0224" w:rsidRPr="00343F8F" w:rsidRDefault="00516F74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3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   </w:t>
      </w:r>
      <w:r w:rsidR="00490DE6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Opinion of </w:t>
      </w:r>
      <w:r w:rsidR="00C55AD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the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Business Chamber   </w:t>
      </w:r>
    </w:p>
    <w:p w:rsidR="00BC0224" w:rsidRPr="00343F8F" w:rsidRDefault="00BC0224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2D129E" w:rsidRPr="00343F8F" w:rsidRDefault="00C55AD1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13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90DE6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90DE6" w:rsidRPr="00343F8F">
        <w:rPr>
          <w:rFonts w:ascii="Times New Roman" w:hAnsi="Times New Roman"/>
          <w:color w:val="auto"/>
          <w:sz w:val="24"/>
          <w:szCs w:val="24"/>
          <w:lang w:val="en-ZA"/>
        </w:rPr>
        <w:t>The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B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usiness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hamber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confirmed their 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>support for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intervention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  <w:r w:rsidR="00490DE6" w:rsidRPr="00343F8F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he major concerns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that were 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>raised related to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516F74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lack of clarity on support provided by the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  <w:r w:rsidR="00490DE6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</w:p>
    <w:p w:rsidR="002D129E" w:rsidRDefault="002D129E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6E04F1" w:rsidRDefault="006E04F1">
      <w:pPr>
        <w:rPr>
          <w:rFonts w:ascii="Times New Roman" w:hAnsi="Times New Roman"/>
          <w:b/>
          <w:color w:val="auto"/>
          <w:sz w:val="24"/>
          <w:szCs w:val="24"/>
          <w:lang w:val="en-ZA"/>
        </w:rPr>
      </w:pPr>
      <w:r>
        <w:rPr>
          <w:rFonts w:ascii="Times New Roman" w:hAnsi="Times New Roman"/>
          <w:b/>
          <w:color w:val="auto"/>
          <w:sz w:val="24"/>
          <w:szCs w:val="24"/>
          <w:lang w:val="en-ZA"/>
        </w:rPr>
        <w:lastRenderedPageBreak/>
        <w:br w:type="page"/>
      </w:r>
    </w:p>
    <w:p w:rsidR="0081355C" w:rsidRPr="00343F8F" w:rsidRDefault="002D129E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lastRenderedPageBreak/>
        <w:t>1</w:t>
      </w:r>
      <w:r w:rsidR="00C55AD1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4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South African Youth Council </w:t>
      </w:r>
      <w:r w:rsidR="00490DE6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516F74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 </w:t>
      </w:r>
    </w:p>
    <w:p w:rsidR="002D129E" w:rsidRPr="00343F8F" w:rsidRDefault="002D129E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2D129E" w:rsidRPr="00343F8F" w:rsidRDefault="00C55AD1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14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.1  </w:t>
      </w:r>
      <w:r w:rsidR="000E328B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representation of the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South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African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Youth Council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>tabled an opinion the support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ed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the intervention.  </w:t>
      </w:r>
    </w:p>
    <w:p w:rsidR="002D129E" w:rsidRPr="00343F8F" w:rsidRDefault="002D129E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2D129E" w:rsidRPr="00343F8F" w:rsidRDefault="00C55AD1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15</w:t>
      </w:r>
      <w:r w:rsidR="002D129E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     </w:t>
      </w:r>
      <w:r w:rsidR="00F0233D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Community Police Forum, Church and Women Forum</w:t>
      </w:r>
    </w:p>
    <w:p w:rsidR="00F0233D" w:rsidRPr="00343F8F" w:rsidRDefault="00F0233D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:rsidR="00F0233D" w:rsidRPr="00343F8F" w:rsidRDefault="00C55AD1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15</w:t>
      </w:r>
      <w:r w:rsidR="00F0233D" w:rsidRPr="00343F8F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F0233D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>The representatives of the above-mentioned f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o</w:t>
      </w:r>
      <w:r w:rsidR="00F0233D" w:rsidRPr="00343F8F">
        <w:rPr>
          <w:rFonts w:ascii="Times New Roman" w:hAnsi="Times New Roman"/>
          <w:color w:val="auto"/>
          <w:sz w:val="24"/>
          <w:szCs w:val="24"/>
          <w:lang w:val="en-ZA"/>
        </w:rPr>
        <w:t>rums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F0233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tabled opinions that supported the intervention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 the Municipality.</w:t>
      </w:r>
      <w:r w:rsidR="00F0233D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516F74" w:rsidRPr="00343F8F" w:rsidRDefault="00516F74" w:rsidP="0081355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C55AD1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16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8A71D0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Select 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Committee Observation</w:t>
      </w:r>
      <w:r w:rsidR="008A71D0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455698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and Opinion</w:t>
      </w:r>
    </w:p>
    <w:p w:rsidR="0095269C" w:rsidRPr="00343F8F" w:rsidRDefault="0095269C" w:rsidP="00D60AD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502A14" w:rsidRPr="00343F8F" w:rsidRDefault="00502A14" w:rsidP="00D60AD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6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.1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delegation of the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Select Committee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has noted with concerns the poor leadership in the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unicipality; non signing of attendance registry; poor internal control on financial matters; abuse of leave encashment; payment of service provides at the expense of employees; payment of creditors not listed on council creditor’s book; lack of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financial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capacity to recover from Eskom and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Magalies W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ater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B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oard’s debts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unicipal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ity being technically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bankrupt.    </w:t>
      </w:r>
    </w:p>
    <w:p w:rsidR="00502A14" w:rsidRPr="00343F8F" w:rsidRDefault="00502A14" w:rsidP="00D60AD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D60AD5" w:rsidRPr="00343F8F" w:rsidRDefault="0095269C" w:rsidP="00D60AD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6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C55AD1" w:rsidRPr="00343F8F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02A14"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>The delegation has also noted with concerns</w:t>
      </w:r>
      <w:r w:rsidR="00A87B3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A87B3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non–accountability on human resource matters, lack of results on financial recovery plans, poor management of leave, fruitless and wasteful expenditure,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as well as the </w:t>
      </w:r>
      <w:r w:rsidR="00A87B3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non-appointment of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the A</w:t>
      </w:r>
      <w:r w:rsidR="00A87B35" w:rsidRPr="00343F8F">
        <w:rPr>
          <w:rFonts w:ascii="Times New Roman" w:hAnsi="Times New Roman"/>
          <w:color w:val="auto"/>
          <w:sz w:val="24"/>
          <w:szCs w:val="24"/>
          <w:lang w:val="en-ZA"/>
        </w:rPr>
        <w:t>dministrator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D60AD5" w:rsidRPr="00343F8F"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95269C" w:rsidRPr="00343F8F" w:rsidRDefault="0095269C" w:rsidP="00E77D8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1</w:t>
      </w:r>
      <w:r w:rsidR="005848DA"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Pr="00343F8F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Recommendations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:rsidR="00455698" w:rsidRPr="00343F8F" w:rsidRDefault="00455698" w:rsidP="0026106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Having conducted the 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loco–inspection to the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Municipality and interacted with internal and external stakeholders, the Select Committee on Co-operative Governance and Traditional Affairs recommends as follows:    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1260AA" w:rsidP="00343F8F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.1.1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8A71D0" w:rsidRPr="00343F8F">
        <w:rPr>
          <w:rFonts w:ascii="Times New Roman" w:hAnsi="Times New Roman"/>
          <w:color w:val="auto"/>
          <w:sz w:val="24"/>
          <w:szCs w:val="24"/>
          <w:lang w:val="en-ZA"/>
        </w:rPr>
        <w:t>The NCOP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approves the intervention</w:t>
      </w:r>
      <w:r w:rsidR="008A71D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 </w:t>
      </w:r>
      <w:r w:rsidR="00CE4714">
        <w:rPr>
          <w:rFonts w:ascii="Times New Roman" w:hAnsi="Times New Roman"/>
          <w:color w:val="auto"/>
          <w:sz w:val="24"/>
          <w:szCs w:val="24"/>
          <w:lang w:val="en-ZA"/>
        </w:rPr>
        <w:t>Modimolle-Mookgop</w:t>
      </w:r>
      <w:r w:rsidR="00CC702B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ong </w:t>
      </w:r>
      <w:r w:rsidR="008A71D0" w:rsidRPr="00343F8F">
        <w:rPr>
          <w:rFonts w:ascii="Times New Roman" w:hAnsi="Times New Roman"/>
          <w:color w:val="auto"/>
          <w:sz w:val="24"/>
          <w:szCs w:val="24"/>
          <w:lang w:val="en-ZA"/>
        </w:rPr>
        <w:t>Local Municipality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 terms of section 139(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proofErr w:type="gramStart"/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proofErr w:type="gramEnd"/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b)</w:t>
      </w:r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of the Constitution. </w:t>
      </w: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1A1D12" w:rsidRPr="00343F8F" w:rsidRDefault="001260AA" w:rsidP="00343F8F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1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.1.2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MEC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for</w:t>
      </w:r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Co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-</w:t>
      </w:r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>operative Governance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, Human Settlements</w:t>
      </w:r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Traditional Affairs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and Provincial Treasury should fast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-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track the process of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instituting a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forensic investigation on the abuse of leave encashment and table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report to the National Council of Provinces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in this regard.</w:t>
      </w:r>
      <w:r w:rsidR="00E77D85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</w:p>
    <w:p w:rsidR="001A1D12" w:rsidRPr="00343F8F" w:rsidRDefault="001A1D12" w:rsidP="001260AA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5848DA" w:rsidRPr="00343F8F" w:rsidRDefault="001A1D12" w:rsidP="00343F8F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.1.3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MEC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for Co-operative Governance, Human Settlements and Traditional Affairs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should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f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>ast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-tr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ack the process of appointing an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Administrator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>and provide clear terms of reference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 order to ensure the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successful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implementation of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>municipal finance recovery plan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:rsidR="001A1D12" w:rsidRPr="00343F8F" w:rsidRDefault="001A1D12" w:rsidP="00343F8F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     </w:t>
      </w:r>
    </w:p>
    <w:p w:rsidR="00455698" w:rsidRPr="00343F8F" w:rsidRDefault="001260AA" w:rsidP="00343F8F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>7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.1.4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The Select Committee on Co-operative Governance and Traditional Affairs</w:t>
      </w:r>
      <w:r w:rsidR="00720842" w:rsidRPr="00343F8F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in</w:t>
      </w:r>
      <w:r w:rsidR="00261061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co-operation with the relevant Portfolio Committee in </w:t>
      </w:r>
      <w:r w:rsidR="005848DA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2D129E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Limpopo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Provincial Legislature, should </w:t>
      </w: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in future c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onduct a follow-up oversight visit to the Municipality in order to evaluate</w:t>
      </w:r>
      <w:r w:rsidR="000E2CA0" w:rsidRPr="00343F8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3F8F">
        <w:rPr>
          <w:rFonts w:ascii="Times New Roman" w:hAnsi="Times New Roman"/>
          <w:color w:val="auto"/>
          <w:sz w:val="24"/>
          <w:szCs w:val="24"/>
          <w:lang w:val="en-ZA"/>
        </w:rPr>
        <w:t>progress made in respect of the intervention in the Municipality.</w:t>
      </w:r>
    </w:p>
    <w:p w:rsidR="00261061" w:rsidRPr="00343F8F" w:rsidRDefault="00261061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:rsidR="00455698" w:rsidRPr="00343F8F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3F8F">
        <w:rPr>
          <w:rFonts w:ascii="Times New Roman" w:hAnsi="Times New Roman"/>
          <w:color w:val="auto"/>
          <w:sz w:val="24"/>
          <w:szCs w:val="24"/>
          <w:lang w:val="en-ZA"/>
        </w:rPr>
        <w:t>Report to be considered.</w:t>
      </w:r>
    </w:p>
    <w:p w:rsidR="00360560" w:rsidRPr="00343F8F" w:rsidRDefault="00360560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360560" w:rsidRPr="00343F8F" w:rsidSect="00E04CCF">
      <w:footerReference w:type="even" r:id="rId9"/>
      <w:footerReference w:type="default" r:id="rId10"/>
      <w:footerReference w:type="first" r:id="rId11"/>
      <w:pgSz w:w="11906" w:h="16838" w:code="9"/>
      <w:pgMar w:top="143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D1" w:rsidRDefault="009363D1">
      <w:r>
        <w:separator/>
      </w:r>
    </w:p>
  </w:endnote>
  <w:endnote w:type="continuationSeparator" w:id="0">
    <w:p w:rsidR="009363D1" w:rsidRDefault="009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D1" w:rsidRDefault="00C55AD1" w:rsidP="0079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AD1" w:rsidRDefault="00C55AD1" w:rsidP="00CE5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D1" w:rsidRPr="00DA614D" w:rsidRDefault="00C55AD1">
    <w:pPr>
      <w:pStyle w:val="Footer"/>
      <w:jc w:val="right"/>
      <w:rPr>
        <w:sz w:val="22"/>
        <w:szCs w:val="22"/>
      </w:rPr>
    </w:pPr>
    <w:r w:rsidRPr="00DA614D">
      <w:rPr>
        <w:sz w:val="22"/>
        <w:szCs w:val="22"/>
      </w:rPr>
      <w:fldChar w:fldCharType="begin"/>
    </w:r>
    <w:r w:rsidRPr="00DA614D">
      <w:rPr>
        <w:sz w:val="22"/>
        <w:szCs w:val="22"/>
      </w:rPr>
      <w:instrText xml:space="preserve"> PAGE   \* MERGEFORMAT </w:instrText>
    </w:r>
    <w:r w:rsidRPr="00DA614D">
      <w:rPr>
        <w:sz w:val="22"/>
        <w:szCs w:val="22"/>
      </w:rPr>
      <w:fldChar w:fldCharType="separate"/>
    </w:r>
    <w:r w:rsidR="007213EF">
      <w:rPr>
        <w:noProof/>
        <w:sz w:val="22"/>
        <w:szCs w:val="22"/>
      </w:rPr>
      <w:t>9</w:t>
    </w:r>
    <w:r w:rsidRPr="00DA614D">
      <w:rPr>
        <w:sz w:val="22"/>
        <w:szCs w:val="22"/>
      </w:rPr>
      <w:fldChar w:fldCharType="end"/>
    </w:r>
  </w:p>
  <w:p w:rsidR="00C55AD1" w:rsidRPr="00CE5B8C" w:rsidRDefault="00C55AD1" w:rsidP="00BF02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D1" w:rsidRPr="00455698" w:rsidRDefault="00C55AD1">
    <w:pPr>
      <w:pStyle w:val="Footer"/>
      <w:jc w:val="right"/>
      <w:rPr>
        <w:rFonts w:ascii="Times New Roman" w:hAnsi="Times New Roman"/>
        <w:sz w:val="24"/>
        <w:szCs w:val="24"/>
      </w:rPr>
    </w:pPr>
    <w:r w:rsidRPr="00455698">
      <w:rPr>
        <w:rFonts w:ascii="Times New Roman" w:hAnsi="Times New Roman"/>
        <w:sz w:val="24"/>
        <w:szCs w:val="24"/>
      </w:rPr>
      <w:fldChar w:fldCharType="begin"/>
    </w:r>
    <w:r w:rsidRPr="00455698">
      <w:rPr>
        <w:rFonts w:ascii="Times New Roman" w:hAnsi="Times New Roman"/>
        <w:sz w:val="24"/>
        <w:szCs w:val="24"/>
      </w:rPr>
      <w:instrText xml:space="preserve"> PAGE   \* MERGEFORMAT </w:instrText>
    </w:r>
    <w:r w:rsidRPr="00455698">
      <w:rPr>
        <w:rFonts w:ascii="Times New Roman" w:hAnsi="Times New Roman"/>
        <w:sz w:val="24"/>
        <w:szCs w:val="24"/>
      </w:rPr>
      <w:fldChar w:fldCharType="separate"/>
    </w:r>
    <w:r w:rsidR="007213EF">
      <w:rPr>
        <w:rFonts w:ascii="Times New Roman" w:hAnsi="Times New Roman"/>
        <w:noProof/>
        <w:sz w:val="24"/>
        <w:szCs w:val="24"/>
      </w:rPr>
      <w:t>1</w:t>
    </w:r>
    <w:r w:rsidRPr="00455698">
      <w:rPr>
        <w:rFonts w:ascii="Times New Roman" w:hAnsi="Times New Roman"/>
        <w:sz w:val="24"/>
        <w:szCs w:val="24"/>
      </w:rPr>
      <w:fldChar w:fldCharType="end"/>
    </w:r>
  </w:p>
  <w:p w:rsidR="00C55AD1" w:rsidRDefault="00C55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D1" w:rsidRDefault="009363D1">
      <w:r>
        <w:separator/>
      </w:r>
    </w:p>
  </w:footnote>
  <w:footnote w:type="continuationSeparator" w:id="0">
    <w:p w:rsidR="009363D1" w:rsidRDefault="0093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5E18780F"/>
    <w:multiLevelType w:val="hybridMultilevel"/>
    <w:tmpl w:val="F168B55A"/>
    <w:lvl w:ilvl="0" w:tplc="FFFFFFFF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pStyle w:val="LongBullet"/>
      <w:lvlText w:val=""/>
      <w:lvlJc w:val="left"/>
      <w:pPr>
        <w:tabs>
          <w:tab w:val="num" w:pos="960"/>
        </w:tabs>
        <w:ind w:left="811" w:hanging="21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61652AF6"/>
    <w:multiLevelType w:val="multilevel"/>
    <w:tmpl w:val="9974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000FF9"/>
    <w:rsid w:val="00001E3E"/>
    <w:rsid w:val="0000440F"/>
    <w:rsid w:val="000173D3"/>
    <w:rsid w:val="000178F1"/>
    <w:rsid w:val="000211D0"/>
    <w:rsid w:val="00021EBE"/>
    <w:rsid w:val="00033095"/>
    <w:rsid w:val="000362BA"/>
    <w:rsid w:val="0004086B"/>
    <w:rsid w:val="00042BB5"/>
    <w:rsid w:val="00042CD7"/>
    <w:rsid w:val="0004479C"/>
    <w:rsid w:val="00050A58"/>
    <w:rsid w:val="00060922"/>
    <w:rsid w:val="00061F23"/>
    <w:rsid w:val="00062491"/>
    <w:rsid w:val="00063811"/>
    <w:rsid w:val="000722AC"/>
    <w:rsid w:val="00074725"/>
    <w:rsid w:val="00077B1B"/>
    <w:rsid w:val="0008325D"/>
    <w:rsid w:val="00084685"/>
    <w:rsid w:val="00092D69"/>
    <w:rsid w:val="000A51F4"/>
    <w:rsid w:val="000A6568"/>
    <w:rsid w:val="000B4A57"/>
    <w:rsid w:val="000B4E54"/>
    <w:rsid w:val="000B5185"/>
    <w:rsid w:val="000B564B"/>
    <w:rsid w:val="000C0790"/>
    <w:rsid w:val="000C0E4F"/>
    <w:rsid w:val="000C1605"/>
    <w:rsid w:val="000C1F55"/>
    <w:rsid w:val="000C39F9"/>
    <w:rsid w:val="000C698E"/>
    <w:rsid w:val="000D5780"/>
    <w:rsid w:val="000D6445"/>
    <w:rsid w:val="000D6DBE"/>
    <w:rsid w:val="000E1244"/>
    <w:rsid w:val="000E2CA0"/>
    <w:rsid w:val="000E2DBA"/>
    <w:rsid w:val="000E328B"/>
    <w:rsid w:val="000F0B5F"/>
    <w:rsid w:val="000F2686"/>
    <w:rsid w:val="000F45F7"/>
    <w:rsid w:val="0010146C"/>
    <w:rsid w:val="0010335B"/>
    <w:rsid w:val="001039B1"/>
    <w:rsid w:val="00112C87"/>
    <w:rsid w:val="00115BEC"/>
    <w:rsid w:val="00115CBC"/>
    <w:rsid w:val="00117AAB"/>
    <w:rsid w:val="0012154A"/>
    <w:rsid w:val="001260AA"/>
    <w:rsid w:val="001266C9"/>
    <w:rsid w:val="00126E33"/>
    <w:rsid w:val="001300F1"/>
    <w:rsid w:val="0013589C"/>
    <w:rsid w:val="00137840"/>
    <w:rsid w:val="001413C3"/>
    <w:rsid w:val="001462A2"/>
    <w:rsid w:val="001467C8"/>
    <w:rsid w:val="00146CFF"/>
    <w:rsid w:val="0015430C"/>
    <w:rsid w:val="00156D3E"/>
    <w:rsid w:val="0016178F"/>
    <w:rsid w:val="0017099E"/>
    <w:rsid w:val="00180AF4"/>
    <w:rsid w:val="001825D3"/>
    <w:rsid w:val="00182D46"/>
    <w:rsid w:val="001840CD"/>
    <w:rsid w:val="00185640"/>
    <w:rsid w:val="001908A1"/>
    <w:rsid w:val="00194365"/>
    <w:rsid w:val="00194FC6"/>
    <w:rsid w:val="0019714C"/>
    <w:rsid w:val="001A133E"/>
    <w:rsid w:val="001A1D12"/>
    <w:rsid w:val="001A2FE9"/>
    <w:rsid w:val="001A321E"/>
    <w:rsid w:val="001B298F"/>
    <w:rsid w:val="001B6870"/>
    <w:rsid w:val="001C0B54"/>
    <w:rsid w:val="001C3A1A"/>
    <w:rsid w:val="001C3A76"/>
    <w:rsid w:val="001C52A7"/>
    <w:rsid w:val="001C5764"/>
    <w:rsid w:val="001C6685"/>
    <w:rsid w:val="001C6973"/>
    <w:rsid w:val="001C6CBD"/>
    <w:rsid w:val="001D0D54"/>
    <w:rsid w:val="001D121A"/>
    <w:rsid w:val="001D32FA"/>
    <w:rsid w:val="001D549D"/>
    <w:rsid w:val="001E5104"/>
    <w:rsid w:val="001F061E"/>
    <w:rsid w:val="001F2640"/>
    <w:rsid w:val="001F32F6"/>
    <w:rsid w:val="001F521E"/>
    <w:rsid w:val="001F5257"/>
    <w:rsid w:val="0020135A"/>
    <w:rsid w:val="00202B89"/>
    <w:rsid w:val="00203E94"/>
    <w:rsid w:val="00206C59"/>
    <w:rsid w:val="00211118"/>
    <w:rsid w:val="0021203C"/>
    <w:rsid w:val="002120D3"/>
    <w:rsid w:val="00212C46"/>
    <w:rsid w:val="00213A9C"/>
    <w:rsid w:val="00215495"/>
    <w:rsid w:val="002204DF"/>
    <w:rsid w:val="00222FED"/>
    <w:rsid w:val="0022319B"/>
    <w:rsid w:val="00224C7C"/>
    <w:rsid w:val="00225964"/>
    <w:rsid w:val="00230875"/>
    <w:rsid w:val="00231E15"/>
    <w:rsid w:val="00232650"/>
    <w:rsid w:val="002400FD"/>
    <w:rsid w:val="00242B2B"/>
    <w:rsid w:val="00243917"/>
    <w:rsid w:val="00247082"/>
    <w:rsid w:val="00250C07"/>
    <w:rsid w:val="00251DFE"/>
    <w:rsid w:val="00254883"/>
    <w:rsid w:val="00254D99"/>
    <w:rsid w:val="00254FA3"/>
    <w:rsid w:val="00256695"/>
    <w:rsid w:val="00261061"/>
    <w:rsid w:val="002702A3"/>
    <w:rsid w:val="00271578"/>
    <w:rsid w:val="0028298B"/>
    <w:rsid w:val="00287178"/>
    <w:rsid w:val="00290107"/>
    <w:rsid w:val="0029355E"/>
    <w:rsid w:val="00293647"/>
    <w:rsid w:val="00293AA2"/>
    <w:rsid w:val="00294618"/>
    <w:rsid w:val="002A0253"/>
    <w:rsid w:val="002A0D81"/>
    <w:rsid w:val="002A2F37"/>
    <w:rsid w:val="002A4E4B"/>
    <w:rsid w:val="002B6CE9"/>
    <w:rsid w:val="002B6D3F"/>
    <w:rsid w:val="002C2621"/>
    <w:rsid w:val="002C3A42"/>
    <w:rsid w:val="002C77DC"/>
    <w:rsid w:val="002D129E"/>
    <w:rsid w:val="002D2935"/>
    <w:rsid w:val="002D2A3B"/>
    <w:rsid w:val="002D6EF3"/>
    <w:rsid w:val="002E2CC7"/>
    <w:rsid w:val="002E5B5F"/>
    <w:rsid w:val="002F3B2D"/>
    <w:rsid w:val="00305052"/>
    <w:rsid w:val="00307A47"/>
    <w:rsid w:val="00315A56"/>
    <w:rsid w:val="00315E1E"/>
    <w:rsid w:val="0031680D"/>
    <w:rsid w:val="00320454"/>
    <w:rsid w:val="003210FE"/>
    <w:rsid w:val="003230E7"/>
    <w:rsid w:val="00324B91"/>
    <w:rsid w:val="0032506A"/>
    <w:rsid w:val="00337D9B"/>
    <w:rsid w:val="00337DD0"/>
    <w:rsid w:val="00341FBF"/>
    <w:rsid w:val="00343F8F"/>
    <w:rsid w:val="00344F04"/>
    <w:rsid w:val="00347978"/>
    <w:rsid w:val="003500AD"/>
    <w:rsid w:val="0035030C"/>
    <w:rsid w:val="003604E5"/>
    <w:rsid w:val="00360560"/>
    <w:rsid w:val="003648FA"/>
    <w:rsid w:val="00366273"/>
    <w:rsid w:val="00367282"/>
    <w:rsid w:val="00367C4E"/>
    <w:rsid w:val="0038133C"/>
    <w:rsid w:val="00381A37"/>
    <w:rsid w:val="00381B2A"/>
    <w:rsid w:val="003829B1"/>
    <w:rsid w:val="00385AC2"/>
    <w:rsid w:val="00386D1D"/>
    <w:rsid w:val="00390D88"/>
    <w:rsid w:val="00392EF2"/>
    <w:rsid w:val="0039525C"/>
    <w:rsid w:val="003A4A09"/>
    <w:rsid w:val="003A4A94"/>
    <w:rsid w:val="003A69DF"/>
    <w:rsid w:val="003B2AF2"/>
    <w:rsid w:val="003B3B29"/>
    <w:rsid w:val="003C0095"/>
    <w:rsid w:val="003C04BC"/>
    <w:rsid w:val="003C3375"/>
    <w:rsid w:val="003C5CB4"/>
    <w:rsid w:val="003D1CD4"/>
    <w:rsid w:val="003D3847"/>
    <w:rsid w:val="003D7437"/>
    <w:rsid w:val="003D7F76"/>
    <w:rsid w:val="003E03DC"/>
    <w:rsid w:val="003E0745"/>
    <w:rsid w:val="003E0CEE"/>
    <w:rsid w:val="003E2C00"/>
    <w:rsid w:val="003E3ED3"/>
    <w:rsid w:val="003E4F22"/>
    <w:rsid w:val="003E5A1F"/>
    <w:rsid w:val="003F1285"/>
    <w:rsid w:val="003F3B14"/>
    <w:rsid w:val="003F7027"/>
    <w:rsid w:val="0040083B"/>
    <w:rsid w:val="004044F7"/>
    <w:rsid w:val="00407AA5"/>
    <w:rsid w:val="00410549"/>
    <w:rsid w:val="00410809"/>
    <w:rsid w:val="00410941"/>
    <w:rsid w:val="00412923"/>
    <w:rsid w:val="004171D4"/>
    <w:rsid w:val="00417A4A"/>
    <w:rsid w:val="00417AFC"/>
    <w:rsid w:val="004201AF"/>
    <w:rsid w:val="004207B3"/>
    <w:rsid w:val="004236C7"/>
    <w:rsid w:val="00424C43"/>
    <w:rsid w:val="0042503D"/>
    <w:rsid w:val="00430E40"/>
    <w:rsid w:val="0043152D"/>
    <w:rsid w:val="00431BE4"/>
    <w:rsid w:val="00437A01"/>
    <w:rsid w:val="00451D5A"/>
    <w:rsid w:val="00454E82"/>
    <w:rsid w:val="00455698"/>
    <w:rsid w:val="00457AD2"/>
    <w:rsid w:val="00461E11"/>
    <w:rsid w:val="00470B83"/>
    <w:rsid w:val="00475237"/>
    <w:rsid w:val="004778CF"/>
    <w:rsid w:val="004816D2"/>
    <w:rsid w:val="004820F7"/>
    <w:rsid w:val="00490DE6"/>
    <w:rsid w:val="00496665"/>
    <w:rsid w:val="00497BDB"/>
    <w:rsid w:val="004A354A"/>
    <w:rsid w:val="004A780F"/>
    <w:rsid w:val="004A7913"/>
    <w:rsid w:val="004B0AC1"/>
    <w:rsid w:val="004B4BAE"/>
    <w:rsid w:val="004B52D6"/>
    <w:rsid w:val="004B5A5E"/>
    <w:rsid w:val="004C7EFA"/>
    <w:rsid w:val="004D1BB5"/>
    <w:rsid w:val="004D46F9"/>
    <w:rsid w:val="004D6659"/>
    <w:rsid w:val="004E5487"/>
    <w:rsid w:val="004F42F0"/>
    <w:rsid w:val="00502A14"/>
    <w:rsid w:val="00502C2D"/>
    <w:rsid w:val="00505B2F"/>
    <w:rsid w:val="00506E2B"/>
    <w:rsid w:val="00510AD8"/>
    <w:rsid w:val="0051137E"/>
    <w:rsid w:val="00515C4E"/>
    <w:rsid w:val="00516F74"/>
    <w:rsid w:val="005228F0"/>
    <w:rsid w:val="00523258"/>
    <w:rsid w:val="00524530"/>
    <w:rsid w:val="00530AA9"/>
    <w:rsid w:val="0054030A"/>
    <w:rsid w:val="00540EAE"/>
    <w:rsid w:val="00550A71"/>
    <w:rsid w:val="00553368"/>
    <w:rsid w:val="0055752A"/>
    <w:rsid w:val="00557619"/>
    <w:rsid w:val="00563E2F"/>
    <w:rsid w:val="005660E2"/>
    <w:rsid w:val="00566774"/>
    <w:rsid w:val="00570196"/>
    <w:rsid w:val="005711F5"/>
    <w:rsid w:val="00573C67"/>
    <w:rsid w:val="00576BA5"/>
    <w:rsid w:val="00577DB7"/>
    <w:rsid w:val="00583031"/>
    <w:rsid w:val="005848DA"/>
    <w:rsid w:val="00586245"/>
    <w:rsid w:val="0059011C"/>
    <w:rsid w:val="005921C7"/>
    <w:rsid w:val="005923A9"/>
    <w:rsid w:val="00592BD5"/>
    <w:rsid w:val="00593AF4"/>
    <w:rsid w:val="005947BE"/>
    <w:rsid w:val="00595C5D"/>
    <w:rsid w:val="005A2244"/>
    <w:rsid w:val="005A623D"/>
    <w:rsid w:val="005A6EA3"/>
    <w:rsid w:val="005C077E"/>
    <w:rsid w:val="005C1826"/>
    <w:rsid w:val="005C4144"/>
    <w:rsid w:val="005D001F"/>
    <w:rsid w:val="005D1A3C"/>
    <w:rsid w:val="005D1FC4"/>
    <w:rsid w:val="005D33CF"/>
    <w:rsid w:val="005D59D1"/>
    <w:rsid w:val="005D5DB2"/>
    <w:rsid w:val="005D5EC4"/>
    <w:rsid w:val="005D6ED7"/>
    <w:rsid w:val="005F1466"/>
    <w:rsid w:val="005F1B54"/>
    <w:rsid w:val="005F672E"/>
    <w:rsid w:val="005F6754"/>
    <w:rsid w:val="00600A39"/>
    <w:rsid w:val="00600E02"/>
    <w:rsid w:val="0060227E"/>
    <w:rsid w:val="00602854"/>
    <w:rsid w:val="00605CA6"/>
    <w:rsid w:val="0060607A"/>
    <w:rsid w:val="006108A3"/>
    <w:rsid w:val="00613106"/>
    <w:rsid w:val="0061488A"/>
    <w:rsid w:val="00637653"/>
    <w:rsid w:val="00642432"/>
    <w:rsid w:val="0064562B"/>
    <w:rsid w:val="006465DC"/>
    <w:rsid w:val="00652107"/>
    <w:rsid w:val="00657C60"/>
    <w:rsid w:val="00665251"/>
    <w:rsid w:val="00667720"/>
    <w:rsid w:val="0067257E"/>
    <w:rsid w:val="00673512"/>
    <w:rsid w:val="00681F11"/>
    <w:rsid w:val="0068749A"/>
    <w:rsid w:val="00687664"/>
    <w:rsid w:val="00693857"/>
    <w:rsid w:val="006A50F8"/>
    <w:rsid w:val="006B14C4"/>
    <w:rsid w:val="006B1524"/>
    <w:rsid w:val="006B1EFD"/>
    <w:rsid w:val="006B28E0"/>
    <w:rsid w:val="006B5C52"/>
    <w:rsid w:val="006B67E4"/>
    <w:rsid w:val="006B767B"/>
    <w:rsid w:val="006C1AC2"/>
    <w:rsid w:val="006C4D74"/>
    <w:rsid w:val="006C6D9A"/>
    <w:rsid w:val="006D5508"/>
    <w:rsid w:val="006E04F1"/>
    <w:rsid w:val="006E2BA1"/>
    <w:rsid w:val="006E7D92"/>
    <w:rsid w:val="006F2692"/>
    <w:rsid w:val="006F34E1"/>
    <w:rsid w:val="006F4AC3"/>
    <w:rsid w:val="006F5543"/>
    <w:rsid w:val="006F6165"/>
    <w:rsid w:val="00700BC2"/>
    <w:rsid w:val="00707634"/>
    <w:rsid w:val="00711BFF"/>
    <w:rsid w:val="00715182"/>
    <w:rsid w:val="00715E7B"/>
    <w:rsid w:val="00720842"/>
    <w:rsid w:val="007213EF"/>
    <w:rsid w:val="00725C7A"/>
    <w:rsid w:val="007312F1"/>
    <w:rsid w:val="007317F2"/>
    <w:rsid w:val="00731E49"/>
    <w:rsid w:val="00732A9D"/>
    <w:rsid w:val="00735346"/>
    <w:rsid w:val="00741547"/>
    <w:rsid w:val="007426CD"/>
    <w:rsid w:val="00743656"/>
    <w:rsid w:val="00744DF2"/>
    <w:rsid w:val="00746BF4"/>
    <w:rsid w:val="00746F20"/>
    <w:rsid w:val="007470EA"/>
    <w:rsid w:val="007476CD"/>
    <w:rsid w:val="007522CF"/>
    <w:rsid w:val="00754AAE"/>
    <w:rsid w:val="007563D6"/>
    <w:rsid w:val="00760923"/>
    <w:rsid w:val="007645DB"/>
    <w:rsid w:val="007649CD"/>
    <w:rsid w:val="00764BFC"/>
    <w:rsid w:val="00765D05"/>
    <w:rsid w:val="007715F7"/>
    <w:rsid w:val="00774E5C"/>
    <w:rsid w:val="0077656B"/>
    <w:rsid w:val="00776B50"/>
    <w:rsid w:val="0077776D"/>
    <w:rsid w:val="00777B0A"/>
    <w:rsid w:val="00781F9A"/>
    <w:rsid w:val="00787047"/>
    <w:rsid w:val="00787F36"/>
    <w:rsid w:val="00792D8C"/>
    <w:rsid w:val="00793556"/>
    <w:rsid w:val="0079389A"/>
    <w:rsid w:val="00793B1A"/>
    <w:rsid w:val="007957A7"/>
    <w:rsid w:val="007A4761"/>
    <w:rsid w:val="007A5252"/>
    <w:rsid w:val="007B3D76"/>
    <w:rsid w:val="007B6CE6"/>
    <w:rsid w:val="007B752B"/>
    <w:rsid w:val="007C6E7E"/>
    <w:rsid w:val="007E1774"/>
    <w:rsid w:val="007F3000"/>
    <w:rsid w:val="007F400C"/>
    <w:rsid w:val="007F6FA9"/>
    <w:rsid w:val="007F7884"/>
    <w:rsid w:val="00801AB4"/>
    <w:rsid w:val="00802787"/>
    <w:rsid w:val="00804800"/>
    <w:rsid w:val="00805ACD"/>
    <w:rsid w:val="00811829"/>
    <w:rsid w:val="0081355C"/>
    <w:rsid w:val="00814365"/>
    <w:rsid w:val="00820342"/>
    <w:rsid w:val="008207E4"/>
    <w:rsid w:val="00821693"/>
    <w:rsid w:val="00821F79"/>
    <w:rsid w:val="00833705"/>
    <w:rsid w:val="00835283"/>
    <w:rsid w:val="00835918"/>
    <w:rsid w:val="00836261"/>
    <w:rsid w:val="00840E8D"/>
    <w:rsid w:val="008431CA"/>
    <w:rsid w:val="00846102"/>
    <w:rsid w:val="008577C0"/>
    <w:rsid w:val="00862424"/>
    <w:rsid w:val="008765BE"/>
    <w:rsid w:val="00880273"/>
    <w:rsid w:val="0088143A"/>
    <w:rsid w:val="00885C71"/>
    <w:rsid w:val="00887672"/>
    <w:rsid w:val="00890474"/>
    <w:rsid w:val="00894275"/>
    <w:rsid w:val="00895B58"/>
    <w:rsid w:val="00896875"/>
    <w:rsid w:val="008A28C6"/>
    <w:rsid w:val="008A2BA1"/>
    <w:rsid w:val="008A71D0"/>
    <w:rsid w:val="008B1144"/>
    <w:rsid w:val="008C03AD"/>
    <w:rsid w:val="008C3B43"/>
    <w:rsid w:val="008C6D96"/>
    <w:rsid w:val="008D083D"/>
    <w:rsid w:val="008D09FE"/>
    <w:rsid w:val="008F0414"/>
    <w:rsid w:val="008F3525"/>
    <w:rsid w:val="009004FF"/>
    <w:rsid w:val="00911BB0"/>
    <w:rsid w:val="009143E1"/>
    <w:rsid w:val="0092057B"/>
    <w:rsid w:val="00924915"/>
    <w:rsid w:val="00930976"/>
    <w:rsid w:val="009363D1"/>
    <w:rsid w:val="0093755D"/>
    <w:rsid w:val="00937B9E"/>
    <w:rsid w:val="00937E87"/>
    <w:rsid w:val="009435B4"/>
    <w:rsid w:val="0094488C"/>
    <w:rsid w:val="0095269C"/>
    <w:rsid w:val="009538F5"/>
    <w:rsid w:val="00955D1D"/>
    <w:rsid w:val="00962EC8"/>
    <w:rsid w:val="009646EB"/>
    <w:rsid w:val="00965877"/>
    <w:rsid w:val="00974948"/>
    <w:rsid w:val="00981F5A"/>
    <w:rsid w:val="00985046"/>
    <w:rsid w:val="0098507A"/>
    <w:rsid w:val="009853EA"/>
    <w:rsid w:val="009870AF"/>
    <w:rsid w:val="009945E2"/>
    <w:rsid w:val="00995A3B"/>
    <w:rsid w:val="009A03FD"/>
    <w:rsid w:val="009A0BFF"/>
    <w:rsid w:val="009A0E17"/>
    <w:rsid w:val="009A4212"/>
    <w:rsid w:val="009A653F"/>
    <w:rsid w:val="009B0CA1"/>
    <w:rsid w:val="009B0E42"/>
    <w:rsid w:val="009B22A9"/>
    <w:rsid w:val="009B2348"/>
    <w:rsid w:val="009B2C5B"/>
    <w:rsid w:val="009B447B"/>
    <w:rsid w:val="009B45CD"/>
    <w:rsid w:val="009B6939"/>
    <w:rsid w:val="009D04B0"/>
    <w:rsid w:val="009D220D"/>
    <w:rsid w:val="009D31ED"/>
    <w:rsid w:val="009D7DDD"/>
    <w:rsid w:val="009E0E29"/>
    <w:rsid w:val="009E1987"/>
    <w:rsid w:val="00A0486B"/>
    <w:rsid w:val="00A05FD8"/>
    <w:rsid w:val="00A06426"/>
    <w:rsid w:val="00A0718D"/>
    <w:rsid w:val="00A10B4B"/>
    <w:rsid w:val="00A143A6"/>
    <w:rsid w:val="00A162B7"/>
    <w:rsid w:val="00A16302"/>
    <w:rsid w:val="00A16375"/>
    <w:rsid w:val="00A20EB9"/>
    <w:rsid w:val="00A24453"/>
    <w:rsid w:val="00A32C68"/>
    <w:rsid w:val="00A33B84"/>
    <w:rsid w:val="00A34A0D"/>
    <w:rsid w:val="00A37229"/>
    <w:rsid w:val="00A43079"/>
    <w:rsid w:val="00A54C34"/>
    <w:rsid w:val="00A57223"/>
    <w:rsid w:val="00A607E8"/>
    <w:rsid w:val="00A708B1"/>
    <w:rsid w:val="00A729DA"/>
    <w:rsid w:val="00A76D2F"/>
    <w:rsid w:val="00A7737B"/>
    <w:rsid w:val="00A81FD6"/>
    <w:rsid w:val="00A84E82"/>
    <w:rsid w:val="00A87B35"/>
    <w:rsid w:val="00AA0352"/>
    <w:rsid w:val="00AA11A1"/>
    <w:rsid w:val="00AA1B42"/>
    <w:rsid w:val="00AA277E"/>
    <w:rsid w:val="00AA3DC7"/>
    <w:rsid w:val="00AA48F8"/>
    <w:rsid w:val="00AA7E0E"/>
    <w:rsid w:val="00AB0E87"/>
    <w:rsid w:val="00AC34AE"/>
    <w:rsid w:val="00AE275B"/>
    <w:rsid w:val="00AE41DD"/>
    <w:rsid w:val="00AF3D56"/>
    <w:rsid w:val="00AF49D3"/>
    <w:rsid w:val="00AF5F2C"/>
    <w:rsid w:val="00B016BB"/>
    <w:rsid w:val="00B0699F"/>
    <w:rsid w:val="00B11238"/>
    <w:rsid w:val="00B116BF"/>
    <w:rsid w:val="00B12206"/>
    <w:rsid w:val="00B21817"/>
    <w:rsid w:val="00B21AC1"/>
    <w:rsid w:val="00B2258E"/>
    <w:rsid w:val="00B2291D"/>
    <w:rsid w:val="00B27420"/>
    <w:rsid w:val="00B33852"/>
    <w:rsid w:val="00B43ADC"/>
    <w:rsid w:val="00B43B1F"/>
    <w:rsid w:val="00B44344"/>
    <w:rsid w:val="00B46BD3"/>
    <w:rsid w:val="00B46C99"/>
    <w:rsid w:val="00B537C7"/>
    <w:rsid w:val="00B55F00"/>
    <w:rsid w:val="00B626F3"/>
    <w:rsid w:val="00B641B1"/>
    <w:rsid w:val="00B6504C"/>
    <w:rsid w:val="00B66592"/>
    <w:rsid w:val="00B66F7A"/>
    <w:rsid w:val="00B70A12"/>
    <w:rsid w:val="00B75C4E"/>
    <w:rsid w:val="00B8011A"/>
    <w:rsid w:val="00B83262"/>
    <w:rsid w:val="00B8389A"/>
    <w:rsid w:val="00B8504B"/>
    <w:rsid w:val="00B86E59"/>
    <w:rsid w:val="00B96EA0"/>
    <w:rsid w:val="00BA0416"/>
    <w:rsid w:val="00BA16F9"/>
    <w:rsid w:val="00BA78A9"/>
    <w:rsid w:val="00BB2BB3"/>
    <w:rsid w:val="00BB7ECE"/>
    <w:rsid w:val="00BC0224"/>
    <w:rsid w:val="00BC1EE9"/>
    <w:rsid w:val="00BC2795"/>
    <w:rsid w:val="00BD14FC"/>
    <w:rsid w:val="00BD269E"/>
    <w:rsid w:val="00BD3775"/>
    <w:rsid w:val="00BD691B"/>
    <w:rsid w:val="00BE56CE"/>
    <w:rsid w:val="00BE6753"/>
    <w:rsid w:val="00BF02E4"/>
    <w:rsid w:val="00BF1756"/>
    <w:rsid w:val="00BF2901"/>
    <w:rsid w:val="00C0182A"/>
    <w:rsid w:val="00C034D5"/>
    <w:rsid w:val="00C044C9"/>
    <w:rsid w:val="00C1111A"/>
    <w:rsid w:val="00C15A89"/>
    <w:rsid w:val="00C169C6"/>
    <w:rsid w:val="00C22DD5"/>
    <w:rsid w:val="00C23E08"/>
    <w:rsid w:val="00C268CB"/>
    <w:rsid w:val="00C26DA9"/>
    <w:rsid w:val="00C34301"/>
    <w:rsid w:val="00C345B2"/>
    <w:rsid w:val="00C35266"/>
    <w:rsid w:val="00C35414"/>
    <w:rsid w:val="00C357C3"/>
    <w:rsid w:val="00C400CA"/>
    <w:rsid w:val="00C524FB"/>
    <w:rsid w:val="00C5365D"/>
    <w:rsid w:val="00C55AD1"/>
    <w:rsid w:val="00C57799"/>
    <w:rsid w:val="00C57AD2"/>
    <w:rsid w:val="00C67F3A"/>
    <w:rsid w:val="00C71266"/>
    <w:rsid w:val="00C72082"/>
    <w:rsid w:val="00C72227"/>
    <w:rsid w:val="00C72CD6"/>
    <w:rsid w:val="00C73FA7"/>
    <w:rsid w:val="00C8491B"/>
    <w:rsid w:val="00C90159"/>
    <w:rsid w:val="00C9246B"/>
    <w:rsid w:val="00C94E9B"/>
    <w:rsid w:val="00C97BBC"/>
    <w:rsid w:val="00CA6BC1"/>
    <w:rsid w:val="00CA7FD1"/>
    <w:rsid w:val="00CB278F"/>
    <w:rsid w:val="00CC00E4"/>
    <w:rsid w:val="00CC04AD"/>
    <w:rsid w:val="00CC11BA"/>
    <w:rsid w:val="00CC1737"/>
    <w:rsid w:val="00CC702B"/>
    <w:rsid w:val="00CC73D5"/>
    <w:rsid w:val="00CC7730"/>
    <w:rsid w:val="00CD1168"/>
    <w:rsid w:val="00CD64D8"/>
    <w:rsid w:val="00CE2770"/>
    <w:rsid w:val="00CE2EFC"/>
    <w:rsid w:val="00CE3D6C"/>
    <w:rsid w:val="00CE4714"/>
    <w:rsid w:val="00CE5B8C"/>
    <w:rsid w:val="00CE6934"/>
    <w:rsid w:val="00D03848"/>
    <w:rsid w:val="00D0402D"/>
    <w:rsid w:val="00D104C8"/>
    <w:rsid w:val="00D10BFC"/>
    <w:rsid w:val="00D152EC"/>
    <w:rsid w:val="00D15878"/>
    <w:rsid w:val="00D30918"/>
    <w:rsid w:val="00D325C3"/>
    <w:rsid w:val="00D35C80"/>
    <w:rsid w:val="00D37F0F"/>
    <w:rsid w:val="00D405EA"/>
    <w:rsid w:val="00D44D94"/>
    <w:rsid w:val="00D5467C"/>
    <w:rsid w:val="00D54970"/>
    <w:rsid w:val="00D555D1"/>
    <w:rsid w:val="00D5642E"/>
    <w:rsid w:val="00D60062"/>
    <w:rsid w:val="00D60AD5"/>
    <w:rsid w:val="00D62C93"/>
    <w:rsid w:val="00D6392B"/>
    <w:rsid w:val="00D6424A"/>
    <w:rsid w:val="00D6557B"/>
    <w:rsid w:val="00D7641C"/>
    <w:rsid w:val="00D77C15"/>
    <w:rsid w:val="00D813D2"/>
    <w:rsid w:val="00D83DDE"/>
    <w:rsid w:val="00D83FFA"/>
    <w:rsid w:val="00D862C0"/>
    <w:rsid w:val="00D873EA"/>
    <w:rsid w:val="00D92CD8"/>
    <w:rsid w:val="00D964D2"/>
    <w:rsid w:val="00D97458"/>
    <w:rsid w:val="00DA15C9"/>
    <w:rsid w:val="00DA4438"/>
    <w:rsid w:val="00DA5BCE"/>
    <w:rsid w:val="00DA614D"/>
    <w:rsid w:val="00DB3CA9"/>
    <w:rsid w:val="00DC282D"/>
    <w:rsid w:val="00DC67A0"/>
    <w:rsid w:val="00DC7599"/>
    <w:rsid w:val="00DC7C91"/>
    <w:rsid w:val="00DD3516"/>
    <w:rsid w:val="00DD40CF"/>
    <w:rsid w:val="00DD4FFE"/>
    <w:rsid w:val="00DD58C6"/>
    <w:rsid w:val="00DD788F"/>
    <w:rsid w:val="00DE2FD9"/>
    <w:rsid w:val="00DE4506"/>
    <w:rsid w:val="00DE526B"/>
    <w:rsid w:val="00DE54F6"/>
    <w:rsid w:val="00DF2813"/>
    <w:rsid w:val="00DF44CB"/>
    <w:rsid w:val="00DF4D0E"/>
    <w:rsid w:val="00DF75F6"/>
    <w:rsid w:val="00E0164A"/>
    <w:rsid w:val="00E02CFF"/>
    <w:rsid w:val="00E04CCF"/>
    <w:rsid w:val="00E07145"/>
    <w:rsid w:val="00E074AF"/>
    <w:rsid w:val="00E161CD"/>
    <w:rsid w:val="00E2338C"/>
    <w:rsid w:val="00E239BA"/>
    <w:rsid w:val="00E24C07"/>
    <w:rsid w:val="00E262B2"/>
    <w:rsid w:val="00E31572"/>
    <w:rsid w:val="00E32EEE"/>
    <w:rsid w:val="00E334E3"/>
    <w:rsid w:val="00E405A0"/>
    <w:rsid w:val="00E4336A"/>
    <w:rsid w:val="00E4439E"/>
    <w:rsid w:val="00E45DE1"/>
    <w:rsid w:val="00E46A6B"/>
    <w:rsid w:val="00E473CB"/>
    <w:rsid w:val="00E474C7"/>
    <w:rsid w:val="00E54C5C"/>
    <w:rsid w:val="00E54C9E"/>
    <w:rsid w:val="00E5776A"/>
    <w:rsid w:val="00E60531"/>
    <w:rsid w:val="00E621F5"/>
    <w:rsid w:val="00E63666"/>
    <w:rsid w:val="00E655D2"/>
    <w:rsid w:val="00E70644"/>
    <w:rsid w:val="00E74128"/>
    <w:rsid w:val="00E77D85"/>
    <w:rsid w:val="00E825A4"/>
    <w:rsid w:val="00E8374A"/>
    <w:rsid w:val="00E8462B"/>
    <w:rsid w:val="00E85993"/>
    <w:rsid w:val="00E95D29"/>
    <w:rsid w:val="00E969A6"/>
    <w:rsid w:val="00EA2EDE"/>
    <w:rsid w:val="00EA4AB3"/>
    <w:rsid w:val="00EA7AC3"/>
    <w:rsid w:val="00EB09AE"/>
    <w:rsid w:val="00EB0D54"/>
    <w:rsid w:val="00EB0D5B"/>
    <w:rsid w:val="00EB2638"/>
    <w:rsid w:val="00EB345B"/>
    <w:rsid w:val="00EB42E7"/>
    <w:rsid w:val="00EB4860"/>
    <w:rsid w:val="00EB55A6"/>
    <w:rsid w:val="00EC2E77"/>
    <w:rsid w:val="00EC725B"/>
    <w:rsid w:val="00ED1D38"/>
    <w:rsid w:val="00ED29DA"/>
    <w:rsid w:val="00EE0306"/>
    <w:rsid w:val="00EE0E02"/>
    <w:rsid w:val="00EE1DFA"/>
    <w:rsid w:val="00EE39E9"/>
    <w:rsid w:val="00EE4228"/>
    <w:rsid w:val="00EF735D"/>
    <w:rsid w:val="00F0233D"/>
    <w:rsid w:val="00F11935"/>
    <w:rsid w:val="00F12C77"/>
    <w:rsid w:val="00F14024"/>
    <w:rsid w:val="00F1581A"/>
    <w:rsid w:val="00F21DB8"/>
    <w:rsid w:val="00F23B49"/>
    <w:rsid w:val="00F2420C"/>
    <w:rsid w:val="00F2445A"/>
    <w:rsid w:val="00F25FA5"/>
    <w:rsid w:val="00F31325"/>
    <w:rsid w:val="00F31D12"/>
    <w:rsid w:val="00F4096C"/>
    <w:rsid w:val="00F4380A"/>
    <w:rsid w:val="00F43EE5"/>
    <w:rsid w:val="00F456A7"/>
    <w:rsid w:val="00F4735B"/>
    <w:rsid w:val="00F479E3"/>
    <w:rsid w:val="00F53C16"/>
    <w:rsid w:val="00F578DB"/>
    <w:rsid w:val="00F624BD"/>
    <w:rsid w:val="00F62C04"/>
    <w:rsid w:val="00F6617C"/>
    <w:rsid w:val="00F66701"/>
    <w:rsid w:val="00F7308D"/>
    <w:rsid w:val="00F74BB2"/>
    <w:rsid w:val="00F7729E"/>
    <w:rsid w:val="00F80001"/>
    <w:rsid w:val="00F849EB"/>
    <w:rsid w:val="00F85A48"/>
    <w:rsid w:val="00F86A3D"/>
    <w:rsid w:val="00F92822"/>
    <w:rsid w:val="00F9423D"/>
    <w:rsid w:val="00F9470E"/>
    <w:rsid w:val="00FA0AF6"/>
    <w:rsid w:val="00FA0D5F"/>
    <w:rsid w:val="00FA2D4B"/>
    <w:rsid w:val="00FB5BA3"/>
    <w:rsid w:val="00FB6EA4"/>
    <w:rsid w:val="00FB754F"/>
    <w:rsid w:val="00FC6DE7"/>
    <w:rsid w:val="00FD2F9D"/>
    <w:rsid w:val="00FD3FF6"/>
    <w:rsid w:val="00FD6F90"/>
    <w:rsid w:val="00FD7D78"/>
    <w:rsid w:val="00FD7FE5"/>
    <w:rsid w:val="00FE006D"/>
    <w:rsid w:val="00FE4550"/>
    <w:rsid w:val="00FE6424"/>
    <w:rsid w:val="00FF415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3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4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7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5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403B-028F-4256-BA42-359C6B37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10093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2018-10-22T10:50:00Z</cp:lastPrinted>
  <dcterms:created xsi:type="dcterms:W3CDTF">2018-10-24T10:29:00Z</dcterms:created>
  <dcterms:modified xsi:type="dcterms:W3CDTF">2018-10-24T10:29:00Z</dcterms:modified>
</cp:coreProperties>
</file>