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CAA" w:rsidRDefault="004831A9">
      <w:pPr>
        <w:rPr>
          <w:sz w:val="52"/>
          <w:szCs w:val="52"/>
        </w:rPr>
      </w:pPr>
      <w:bookmarkStart w:id="0" w:name="_GoBack"/>
      <w:bookmarkEnd w:id="0"/>
      <w:r>
        <w:rPr>
          <w:sz w:val="52"/>
          <w:szCs w:val="52"/>
        </w:rPr>
        <w:t xml:space="preserve">        </w:t>
      </w:r>
      <w:r w:rsidR="00230CAA">
        <w:rPr>
          <w:sz w:val="52"/>
          <w:szCs w:val="52"/>
        </w:rPr>
        <w:t xml:space="preserve">         </w:t>
      </w:r>
      <w:r w:rsidR="00217361">
        <w:rPr>
          <w:sz w:val="52"/>
          <w:szCs w:val="52"/>
        </w:rPr>
        <w:t xml:space="preserve">  </w:t>
      </w:r>
      <w:r w:rsidR="00230CAA">
        <w:rPr>
          <w:sz w:val="52"/>
          <w:szCs w:val="52"/>
        </w:rPr>
        <w:t xml:space="preserve">   </w:t>
      </w:r>
      <w:r w:rsidR="00230CAA">
        <w:rPr>
          <w:noProof/>
          <w:sz w:val="52"/>
          <w:szCs w:val="52"/>
          <w:lang w:eastAsia="en-ZA"/>
        </w:rPr>
        <w:drawing>
          <wp:inline distT="0" distB="0" distL="0" distR="0">
            <wp:extent cx="2164080" cy="658495"/>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64080" cy="658495"/>
                    </a:xfrm>
                    <a:prstGeom prst="rect">
                      <a:avLst/>
                    </a:prstGeom>
                    <a:noFill/>
                  </pic:spPr>
                </pic:pic>
              </a:graphicData>
            </a:graphic>
          </wp:inline>
        </w:drawing>
      </w:r>
    </w:p>
    <w:p w:rsidR="00230CAA" w:rsidRDefault="00230CAA">
      <w:pPr>
        <w:rPr>
          <w:sz w:val="52"/>
          <w:szCs w:val="52"/>
        </w:rPr>
      </w:pPr>
    </w:p>
    <w:p w:rsidR="004831A9" w:rsidRPr="004831A9" w:rsidRDefault="00230CAA">
      <w:pPr>
        <w:rPr>
          <w:sz w:val="52"/>
          <w:szCs w:val="52"/>
        </w:rPr>
      </w:pPr>
      <w:r>
        <w:rPr>
          <w:sz w:val="52"/>
          <w:szCs w:val="52"/>
        </w:rPr>
        <w:t xml:space="preserve">       </w:t>
      </w:r>
      <w:r w:rsidR="004831A9">
        <w:rPr>
          <w:sz w:val="52"/>
          <w:szCs w:val="52"/>
        </w:rPr>
        <w:t xml:space="preserve"> </w:t>
      </w:r>
      <w:r w:rsidR="00217361">
        <w:rPr>
          <w:sz w:val="52"/>
          <w:szCs w:val="52"/>
        </w:rPr>
        <w:t xml:space="preserve">  </w:t>
      </w:r>
      <w:r w:rsidR="004831A9" w:rsidRPr="004831A9">
        <w:rPr>
          <w:sz w:val="52"/>
          <w:szCs w:val="52"/>
        </w:rPr>
        <w:t xml:space="preserve">REPUBLIC OF SOUTH AFRICA </w:t>
      </w:r>
    </w:p>
    <w:p w:rsidR="004831A9" w:rsidRDefault="004831A9">
      <w:pPr>
        <w:rPr>
          <w:sz w:val="52"/>
          <w:szCs w:val="52"/>
        </w:rPr>
      </w:pPr>
    </w:p>
    <w:p w:rsidR="00230CAA" w:rsidRDefault="00230CAA">
      <w:pPr>
        <w:rPr>
          <w:sz w:val="52"/>
          <w:szCs w:val="52"/>
        </w:rPr>
      </w:pPr>
    </w:p>
    <w:p w:rsidR="004831A9" w:rsidRPr="004831A9" w:rsidRDefault="004831A9">
      <w:pPr>
        <w:rPr>
          <w:sz w:val="52"/>
          <w:szCs w:val="52"/>
        </w:rPr>
      </w:pPr>
      <w:r>
        <w:rPr>
          <w:sz w:val="52"/>
          <w:szCs w:val="52"/>
        </w:rPr>
        <w:t xml:space="preserve">         </w:t>
      </w:r>
      <w:r w:rsidRPr="004831A9">
        <w:rPr>
          <w:sz w:val="52"/>
          <w:szCs w:val="52"/>
        </w:rPr>
        <w:t>PROPERTY PRACTITIONERS BILL</w:t>
      </w:r>
    </w:p>
    <w:p w:rsidR="004831A9" w:rsidRDefault="004831A9"/>
    <w:p w:rsidR="00230CAA" w:rsidRDefault="00230CAA"/>
    <w:p w:rsidR="004831A9" w:rsidRDefault="004831A9"/>
    <w:p w:rsidR="00230CAA" w:rsidRPr="004831A9" w:rsidRDefault="00230CAA" w:rsidP="00230CAA">
      <w:pPr>
        <w:rPr>
          <w:sz w:val="56"/>
          <w:szCs w:val="56"/>
        </w:rPr>
      </w:pPr>
      <w:r>
        <w:rPr>
          <w:sz w:val="56"/>
          <w:szCs w:val="56"/>
        </w:rPr>
        <w:t xml:space="preserve">   </w:t>
      </w:r>
      <w:r w:rsidRPr="004831A9">
        <w:rPr>
          <w:sz w:val="56"/>
          <w:szCs w:val="56"/>
        </w:rPr>
        <w:t>THE NATIONAL PROPERTY FORUM</w:t>
      </w:r>
    </w:p>
    <w:p w:rsidR="004831A9" w:rsidRDefault="004831A9"/>
    <w:p w:rsidR="00230CAA" w:rsidRDefault="00230CAA"/>
    <w:p w:rsidR="004831A9" w:rsidRDefault="004831A9"/>
    <w:p w:rsidR="00230CAA" w:rsidRDefault="00230CAA" w:rsidP="00230CAA">
      <w:pPr>
        <w:jc w:val="center"/>
        <w:rPr>
          <w:sz w:val="56"/>
          <w:szCs w:val="56"/>
        </w:rPr>
      </w:pPr>
      <w:r>
        <w:rPr>
          <w:sz w:val="56"/>
          <w:szCs w:val="56"/>
        </w:rPr>
        <w:t xml:space="preserve">SUBMISSION ON THE BILL     REFERENCE GAZETTEE NO.41671 </w:t>
      </w:r>
    </w:p>
    <w:p w:rsidR="004831A9" w:rsidRDefault="00230CAA" w:rsidP="00230CAA">
      <w:pPr>
        <w:jc w:val="center"/>
        <w:rPr>
          <w:sz w:val="56"/>
          <w:szCs w:val="56"/>
        </w:rPr>
      </w:pPr>
      <w:r>
        <w:rPr>
          <w:sz w:val="56"/>
          <w:szCs w:val="56"/>
        </w:rPr>
        <w:t>31</w:t>
      </w:r>
      <w:r w:rsidRPr="00230CAA">
        <w:rPr>
          <w:sz w:val="56"/>
          <w:szCs w:val="56"/>
          <w:vertAlign w:val="superscript"/>
        </w:rPr>
        <w:t>st</w:t>
      </w:r>
      <w:r>
        <w:rPr>
          <w:sz w:val="56"/>
          <w:szCs w:val="56"/>
        </w:rPr>
        <w:t xml:space="preserve"> MAY 2018</w:t>
      </w:r>
    </w:p>
    <w:p w:rsidR="00230CAA" w:rsidRDefault="00230CAA" w:rsidP="00230CAA">
      <w:pPr>
        <w:jc w:val="center"/>
        <w:rPr>
          <w:sz w:val="56"/>
          <w:szCs w:val="56"/>
        </w:rPr>
      </w:pPr>
    </w:p>
    <w:p w:rsidR="00230CAA" w:rsidRDefault="00230CAA" w:rsidP="00230CAA">
      <w:pPr>
        <w:rPr>
          <w:sz w:val="56"/>
          <w:szCs w:val="56"/>
        </w:rPr>
      </w:pPr>
    </w:p>
    <w:p w:rsidR="00230CAA" w:rsidRDefault="00230CAA" w:rsidP="00230CAA">
      <w:pPr>
        <w:jc w:val="center"/>
        <w:rPr>
          <w:sz w:val="24"/>
          <w:szCs w:val="24"/>
        </w:rPr>
      </w:pPr>
    </w:p>
    <w:p w:rsidR="00230CAA" w:rsidRDefault="00230CAA" w:rsidP="00230CAA">
      <w:pPr>
        <w:jc w:val="center"/>
        <w:rPr>
          <w:sz w:val="24"/>
          <w:szCs w:val="24"/>
        </w:rPr>
      </w:pPr>
      <w:r>
        <w:rPr>
          <w:sz w:val="24"/>
          <w:szCs w:val="24"/>
        </w:rPr>
        <w:lastRenderedPageBreak/>
        <w:t>Executive Summary</w:t>
      </w:r>
    </w:p>
    <w:p w:rsidR="001F1F1B" w:rsidRDefault="00230CAA" w:rsidP="001F1F1B">
      <w:pPr>
        <w:tabs>
          <w:tab w:val="left" w:pos="3969"/>
          <w:tab w:val="left" w:pos="4395"/>
          <w:tab w:val="left" w:pos="4820"/>
        </w:tabs>
        <w:ind w:left="-142"/>
        <w:rPr>
          <w:sz w:val="24"/>
          <w:szCs w:val="24"/>
        </w:rPr>
      </w:pPr>
      <w:r>
        <w:rPr>
          <w:sz w:val="24"/>
          <w:szCs w:val="24"/>
        </w:rPr>
        <w:t>We would like to apologise to the committee for our late submission and we appreciate the fact that the committee is able to accommodate us at this late hour. Because of the urgency</w:t>
      </w:r>
      <w:r w:rsidR="001F1F1B">
        <w:rPr>
          <w:sz w:val="24"/>
          <w:szCs w:val="24"/>
        </w:rPr>
        <w:t xml:space="preserve"> </w:t>
      </w:r>
      <w:r>
        <w:rPr>
          <w:sz w:val="24"/>
          <w:szCs w:val="24"/>
        </w:rPr>
        <w:t>of</w:t>
      </w:r>
      <w:r w:rsidR="001F1F1B">
        <w:rPr>
          <w:sz w:val="24"/>
          <w:szCs w:val="24"/>
        </w:rPr>
        <w:t xml:space="preserve"> the </w:t>
      </w:r>
      <w:r>
        <w:rPr>
          <w:sz w:val="24"/>
          <w:szCs w:val="24"/>
        </w:rPr>
        <w:t>current situation within the Property Sector it is imperative that our voice be heard.</w:t>
      </w:r>
    </w:p>
    <w:p w:rsidR="001F1F1B" w:rsidRDefault="001F1F1B" w:rsidP="001F1F1B">
      <w:pPr>
        <w:tabs>
          <w:tab w:val="left" w:pos="3969"/>
          <w:tab w:val="left" w:pos="4395"/>
          <w:tab w:val="left" w:pos="4820"/>
        </w:tabs>
        <w:ind w:left="-142"/>
        <w:rPr>
          <w:sz w:val="24"/>
          <w:szCs w:val="24"/>
        </w:rPr>
      </w:pPr>
      <w:r>
        <w:rPr>
          <w:sz w:val="24"/>
          <w:szCs w:val="24"/>
        </w:rPr>
        <w:t>With the limited time we have got we have decided to limit ourselves to issues that we think affect the black estate agent and the future of transformation within the industry.</w:t>
      </w:r>
    </w:p>
    <w:p w:rsidR="001F1F1B" w:rsidRDefault="001F1F1B" w:rsidP="001F1F1B">
      <w:pPr>
        <w:tabs>
          <w:tab w:val="left" w:pos="3969"/>
          <w:tab w:val="left" w:pos="4395"/>
          <w:tab w:val="left" w:pos="4820"/>
        </w:tabs>
        <w:ind w:left="-142"/>
        <w:rPr>
          <w:sz w:val="24"/>
          <w:szCs w:val="24"/>
        </w:rPr>
      </w:pPr>
      <w:r>
        <w:rPr>
          <w:sz w:val="24"/>
          <w:szCs w:val="24"/>
        </w:rPr>
        <w:t>OUR ORGANISATION</w:t>
      </w:r>
    </w:p>
    <w:p w:rsidR="001F1F1B" w:rsidRPr="00B26E75" w:rsidRDefault="001F1F1B" w:rsidP="001F1F1B">
      <w:pPr>
        <w:spacing w:before="120" w:line="240" w:lineRule="auto"/>
        <w:contextualSpacing/>
        <w:jc w:val="both"/>
        <w:rPr>
          <w:rFonts w:cstheme="minorHAnsi"/>
          <w:sz w:val="24"/>
          <w:szCs w:val="24"/>
        </w:rPr>
      </w:pPr>
      <w:r w:rsidRPr="00B26E75">
        <w:rPr>
          <w:rFonts w:cstheme="minorHAnsi"/>
          <w:sz w:val="24"/>
          <w:szCs w:val="24"/>
        </w:rPr>
        <w:t>The National Property Forum is a National Section 21 organisation of primarily independent Black Estate Agencies</w:t>
      </w:r>
      <w:r>
        <w:rPr>
          <w:rFonts w:cstheme="minorHAnsi"/>
          <w:sz w:val="24"/>
          <w:szCs w:val="24"/>
        </w:rPr>
        <w:t xml:space="preserve"> boasting a membership of more than 1000 agents and Principals with regional structures in</w:t>
      </w:r>
      <w:r w:rsidR="00681C28">
        <w:rPr>
          <w:rFonts w:cstheme="minorHAnsi"/>
          <w:sz w:val="24"/>
          <w:szCs w:val="24"/>
        </w:rPr>
        <w:t xml:space="preserve"> six of our country’s nine provinces. </w:t>
      </w:r>
      <w:r w:rsidRPr="00B26E75">
        <w:rPr>
          <w:rFonts w:cstheme="minorHAnsi"/>
          <w:sz w:val="24"/>
          <w:szCs w:val="24"/>
        </w:rPr>
        <w:t xml:space="preserve">The Forum was established due to the need for a representative organisation that would represent the interests and promote the collective prospects of a grouping that have historically been marginalised with the Real Estate Industry due to a variety of factors. </w:t>
      </w:r>
    </w:p>
    <w:p w:rsidR="001F1F1B" w:rsidRPr="00B26E75" w:rsidRDefault="001F1F1B" w:rsidP="001F1F1B">
      <w:pPr>
        <w:spacing w:before="120" w:line="240" w:lineRule="auto"/>
        <w:ind w:left="144"/>
        <w:contextualSpacing/>
        <w:jc w:val="both"/>
        <w:rPr>
          <w:rFonts w:cstheme="minorHAnsi"/>
          <w:sz w:val="24"/>
          <w:szCs w:val="24"/>
        </w:rPr>
      </w:pPr>
    </w:p>
    <w:p w:rsidR="001F1F1B" w:rsidRPr="00B26E75" w:rsidRDefault="001F1F1B" w:rsidP="001F1F1B">
      <w:pPr>
        <w:spacing w:before="120" w:line="240" w:lineRule="auto"/>
        <w:contextualSpacing/>
        <w:jc w:val="both"/>
        <w:rPr>
          <w:rFonts w:cstheme="minorHAnsi"/>
          <w:sz w:val="24"/>
          <w:szCs w:val="24"/>
        </w:rPr>
      </w:pPr>
      <w:r w:rsidRPr="00B26E75">
        <w:rPr>
          <w:rFonts w:cstheme="minorHAnsi"/>
          <w:sz w:val="24"/>
          <w:szCs w:val="24"/>
        </w:rPr>
        <w:t>Our collective aim is to:</w:t>
      </w:r>
    </w:p>
    <w:p w:rsidR="001F1F1B" w:rsidRPr="00B26E75" w:rsidRDefault="001F1F1B" w:rsidP="001F1F1B">
      <w:pPr>
        <w:pStyle w:val="ListParagraph"/>
        <w:numPr>
          <w:ilvl w:val="0"/>
          <w:numId w:val="1"/>
        </w:numPr>
        <w:rPr>
          <w:rFonts w:asciiTheme="minorHAnsi" w:hAnsiTheme="minorHAnsi" w:cstheme="minorHAnsi"/>
          <w:sz w:val="24"/>
          <w:szCs w:val="24"/>
        </w:rPr>
      </w:pPr>
      <w:r w:rsidRPr="00B26E75">
        <w:rPr>
          <w:rFonts w:asciiTheme="minorHAnsi" w:hAnsiTheme="minorHAnsi" w:cstheme="minorHAnsi"/>
          <w:sz w:val="24"/>
          <w:szCs w:val="24"/>
        </w:rPr>
        <w:t>Reinvigorate an effective non-racial representative national network of independent Estate Agencies.</w:t>
      </w:r>
    </w:p>
    <w:p w:rsidR="001F1F1B" w:rsidRPr="00B26E75" w:rsidRDefault="001F1F1B" w:rsidP="001F1F1B">
      <w:pPr>
        <w:pStyle w:val="ListParagraph"/>
        <w:tabs>
          <w:tab w:val="left" w:pos="851"/>
        </w:tabs>
        <w:spacing w:before="120" w:line="240" w:lineRule="auto"/>
        <w:ind w:left="0"/>
        <w:jc w:val="both"/>
        <w:rPr>
          <w:rFonts w:asciiTheme="minorHAnsi" w:hAnsiTheme="minorHAnsi" w:cstheme="minorHAnsi"/>
          <w:sz w:val="24"/>
          <w:szCs w:val="24"/>
        </w:rPr>
      </w:pPr>
    </w:p>
    <w:p w:rsidR="001F1F1B" w:rsidRPr="00B26E75" w:rsidRDefault="001F1F1B" w:rsidP="001F1F1B">
      <w:pPr>
        <w:pStyle w:val="ListParagraph"/>
        <w:numPr>
          <w:ilvl w:val="0"/>
          <w:numId w:val="1"/>
        </w:numPr>
        <w:tabs>
          <w:tab w:val="left" w:pos="910"/>
        </w:tabs>
        <w:spacing w:before="120" w:line="240" w:lineRule="auto"/>
        <w:jc w:val="both"/>
        <w:rPr>
          <w:rFonts w:asciiTheme="minorHAnsi" w:hAnsiTheme="minorHAnsi" w:cstheme="minorHAnsi"/>
          <w:sz w:val="24"/>
          <w:szCs w:val="24"/>
        </w:rPr>
      </w:pPr>
      <w:r w:rsidRPr="00B26E75">
        <w:rPr>
          <w:rFonts w:asciiTheme="minorHAnsi" w:hAnsiTheme="minorHAnsi" w:cstheme="minorHAnsi"/>
          <w:sz w:val="24"/>
          <w:szCs w:val="24"/>
        </w:rPr>
        <w:t>Facilitate projects that capacitate members to grow their enterprises and to contribute to the goals of the Property Charter by creating employment opportunities for Historically Disadvantaged individuals wanting to enter the property industry.</w:t>
      </w:r>
    </w:p>
    <w:p w:rsidR="001F1F1B" w:rsidRPr="00B26E75" w:rsidRDefault="001F1F1B" w:rsidP="001F1F1B">
      <w:pPr>
        <w:pStyle w:val="ListParagraph"/>
        <w:rPr>
          <w:rFonts w:asciiTheme="minorHAnsi" w:hAnsiTheme="minorHAnsi" w:cstheme="minorHAnsi"/>
          <w:sz w:val="24"/>
          <w:szCs w:val="24"/>
        </w:rPr>
      </w:pPr>
    </w:p>
    <w:p w:rsidR="001F1F1B" w:rsidRPr="00B26E75" w:rsidRDefault="001F1F1B" w:rsidP="001F1F1B">
      <w:pPr>
        <w:pStyle w:val="ListParagraph"/>
        <w:numPr>
          <w:ilvl w:val="0"/>
          <w:numId w:val="1"/>
        </w:numPr>
        <w:tabs>
          <w:tab w:val="left" w:pos="910"/>
        </w:tabs>
        <w:spacing w:before="120" w:line="240" w:lineRule="auto"/>
        <w:jc w:val="both"/>
        <w:rPr>
          <w:rFonts w:asciiTheme="minorHAnsi" w:hAnsiTheme="minorHAnsi" w:cstheme="minorHAnsi"/>
          <w:sz w:val="24"/>
          <w:szCs w:val="24"/>
        </w:rPr>
      </w:pPr>
      <w:r w:rsidRPr="00B26E75">
        <w:rPr>
          <w:rFonts w:asciiTheme="minorHAnsi" w:hAnsiTheme="minorHAnsi" w:cstheme="minorHAnsi"/>
          <w:sz w:val="24"/>
          <w:szCs w:val="24"/>
        </w:rPr>
        <w:t>Ensuring and managing the professionalization of our members through education programs,</w:t>
      </w:r>
    </w:p>
    <w:p w:rsidR="001F1F1B" w:rsidRPr="00B26E75" w:rsidRDefault="001F1F1B" w:rsidP="001F1F1B">
      <w:pPr>
        <w:pStyle w:val="ListParagraph"/>
        <w:rPr>
          <w:rFonts w:asciiTheme="minorHAnsi" w:hAnsiTheme="minorHAnsi" w:cstheme="minorHAnsi"/>
          <w:sz w:val="24"/>
          <w:szCs w:val="24"/>
        </w:rPr>
      </w:pPr>
    </w:p>
    <w:p w:rsidR="001F1F1B" w:rsidRDefault="001F1F1B" w:rsidP="001F1F1B">
      <w:pPr>
        <w:pStyle w:val="ListParagraph"/>
        <w:numPr>
          <w:ilvl w:val="0"/>
          <w:numId w:val="1"/>
        </w:numPr>
        <w:tabs>
          <w:tab w:val="left" w:pos="910"/>
        </w:tabs>
        <w:spacing w:before="120" w:line="240" w:lineRule="auto"/>
        <w:jc w:val="both"/>
        <w:rPr>
          <w:rFonts w:asciiTheme="minorHAnsi" w:hAnsiTheme="minorHAnsi" w:cstheme="minorHAnsi"/>
          <w:sz w:val="24"/>
          <w:szCs w:val="24"/>
        </w:rPr>
      </w:pPr>
      <w:r w:rsidRPr="00B26E75">
        <w:rPr>
          <w:rFonts w:asciiTheme="minorHAnsi" w:hAnsiTheme="minorHAnsi" w:cstheme="minorHAnsi"/>
          <w:sz w:val="24"/>
          <w:szCs w:val="24"/>
        </w:rPr>
        <w:t>Establishing firm relationships with all stakeholders e.g. Banks, Government, Originators etc</w:t>
      </w:r>
    </w:p>
    <w:p w:rsidR="00681C28" w:rsidRPr="00681C28" w:rsidRDefault="00681C28" w:rsidP="00681C28">
      <w:pPr>
        <w:pStyle w:val="ListParagraph"/>
        <w:rPr>
          <w:rFonts w:asciiTheme="minorHAnsi" w:hAnsiTheme="minorHAnsi" w:cstheme="minorHAnsi"/>
          <w:sz w:val="24"/>
          <w:szCs w:val="24"/>
        </w:rPr>
      </w:pPr>
    </w:p>
    <w:p w:rsidR="00681C28" w:rsidRDefault="00681C28" w:rsidP="00681C28">
      <w:pPr>
        <w:tabs>
          <w:tab w:val="left" w:pos="910"/>
        </w:tabs>
        <w:spacing w:before="120" w:line="240" w:lineRule="auto"/>
        <w:jc w:val="both"/>
        <w:rPr>
          <w:rFonts w:cstheme="minorHAnsi"/>
          <w:sz w:val="24"/>
          <w:szCs w:val="24"/>
        </w:rPr>
      </w:pPr>
      <w:r>
        <w:rPr>
          <w:rFonts w:cstheme="minorHAnsi"/>
          <w:sz w:val="24"/>
          <w:szCs w:val="24"/>
        </w:rPr>
        <w:t>OUR VIEW ON THE STATE OF THE INDUSTRY</w:t>
      </w:r>
    </w:p>
    <w:p w:rsidR="00681C28" w:rsidRDefault="00681C28" w:rsidP="00681C28">
      <w:pPr>
        <w:spacing w:line="360" w:lineRule="auto"/>
        <w:ind w:left="714"/>
        <w:jc w:val="both"/>
        <w:rPr>
          <w:sz w:val="24"/>
          <w:szCs w:val="24"/>
        </w:rPr>
      </w:pPr>
      <w:r>
        <w:rPr>
          <w:sz w:val="24"/>
          <w:szCs w:val="24"/>
        </w:rPr>
        <w:t>After 24</w:t>
      </w:r>
      <w:r w:rsidRPr="00C01A9F">
        <w:rPr>
          <w:sz w:val="24"/>
          <w:szCs w:val="24"/>
        </w:rPr>
        <w:t xml:space="preserve"> years into the democratic South Africa, transformation </w:t>
      </w:r>
      <w:r>
        <w:rPr>
          <w:sz w:val="24"/>
          <w:szCs w:val="24"/>
        </w:rPr>
        <w:t xml:space="preserve">of the economy is still a major focus of Government and other participants in South Africa. </w:t>
      </w:r>
      <w:r w:rsidRPr="00C01A9F">
        <w:rPr>
          <w:sz w:val="24"/>
          <w:szCs w:val="24"/>
        </w:rPr>
        <w:t xml:space="preserve"> </w:t>
      </w:r>
    </w:p>
    <w:p w:rsidR="00681C28" w:rsidRDefault="00681C28" w:rsidP="00681C28">
      <w:pPr>
        <w:spacing w:line="360" w:lineRule="auto"/>
        <w:ind w:left="714"/>
        <w:jc w:val="both"/>
        <w:rPr>
          <w:sz w:val="24"/>
          <w:szCs w:val="24"/>
        </w:rPr>
      </w:pPr>
      <w:r w:rsidRPr="00C01A9F">
        <w:rPr>
          <w:sz w:val="24"/>
          <w:szCs w:val="24"/>
        </w:rPr>
        <w:t xml:space="preserve">The Property </w:t>
      </w:r>
      <w:r>
        <w:rPr>
          <w:sz w:val="24"/>
          <w:szCs w:val="24"/>
        </w:rPr>
        <w:t>Industry is</w:t>
      </w:r>
      <w:r w:rsidRPr="00C01A9F">
        <w:rPr>
          <w:sz w:val="24"/>
          <w:szCs w:val="24"/>
        </w:rPr>
        <w:t xml:space="preserve"> a significant contributor to the South African Economy</w:t>
      </w:r>
      <w:r>
        <w:rPr>
          <w:sz w:val="24"/>
          <w:szCs w:val="24"/>
        </w:rPr>
        <w:t xml:space="preserve">; however, the property sector reflects some of the most glaring inequalities from our apartheid past. South African apartheid laws discouraged property ownership by people of colour. As a result, property ownership and knowledge of the property industry is skewed in favour of one racial group. </w:t>
      </w:r>
    </w:p>
    <w:p w:rsidR="00681C28" w:rsidRPr="00A07217" w:rsidRDefault="00681C28" w:rsidP="00681C28">
      <w:pPr>
        <w:spacing w:line="360" w:lineRule="auto"/>
        <w:ind w:left="714"/>
        <w:jc w:val="both"/>
        <w:rPr>
          <w:sz w:val="24"/>
          <w:szCs w:val="24"/>
        </w:rPr>
      </w:pPr>
      <w:r>
        <w:rPr>
          <w:sz w:val="24"/>
          <w:szCs w:val="24"/>
        </w:rPr>
        <w:lastRenderedPageBreak/>
        <w:t>Both the Minister of Trade and Industry</w:t>
      </w:r>
      <w:r w:rsidRPr="00C01A9F">
        <w:rPr>
          <w:sz w:val="24"/>
          <w:szCs w:val="24"/>
        </w:rPr>
        <w:t xml:space="preserve"> </w:t>
      </w:r>
      <w:r>
        <w:rPr>
          <w:sz w:val="24"/>
          <w:szCs w:val="24"/>
        </w:rPr>
        <w:t xml:space="preserve">and responsible for </w:t>
      </w:r>
      <w:r w:rsidRPr="00C01A9F">
        <w:rPr>
          <w:sz w:val="24"/>
          <w:szCs w:val="24"/>
        </w:rPr>
        <w:t>BBBEE</w:t>
      </w:r>
      <w:r>
        <w:rPr>
          <w:sz w:val="24"/>
          <w:szCs w:val="24"/>
        </w:rPr>
        <w:t>,</w:t>
      </w:r>
      <w:r w:rsidRPr="00C01A9F">
        <w:rPr>
          <w:sz w:val="24"/>
          <w:szCs w:val="24"/>
        </w:rPr>
        <w:t xml:space="preserve"> to whom EAAB </w:t>
      </w:r>
      <w:r>
        <w:rPr>
          <w:sz w:val="24"/>
          <w:szCs w:val="24"/>
        </w:rPr>
        <w:t xml:space="preserve">previously </w:t>
      </w:r>
      <w:r w:rsidRPr="00C01A9F">
        <w:rPr>
          <w:sz w:val="24"/>
          <w:szCs w:val="24"/>
        </w:rPr>
        <w:t>report</w:t>
      </w:r>
      <w:r>
        <w:rPr>
          <w:sz w:val="24"/>
          <w:szCs w:val="24"/>
        </w:rPr>
        <w:t>ed,</w:t>
      </w:r>
      <w:r w:rsidRPr="00C01A9F">
        <w:rPr>
          <w:sz w:val="24"/>
          <w:szCs w:val="24"/>
        </w:rPr>
        <w:t xml:space="preserve"> and </w:t>
      </w:r>
      <w:r>
        <w:rPr>
          <w:sz w:val="24"/>
          <w:szCs w:val="24"/>
        </w:rPr>
        <w:t xml:space="preserve">the current </w:t>
      </w:r>
      <w:r w:rsidRPr="00C01A9F">
        <w:rPr>
          <w:sz w:val="24"/>
          <w:szCs w:val="24"/>
        </w:rPr>
        <w:t xml:space="preserve">Minister of </w:t>
      </w:r>
      <w:r>
        <w:rPr>
          <w:rFonts w:eastAsia="Times New Roman"/>
        </w:rPr>
        <w:t>Minister of Human Settlements</w:t>
      </w:r>
      <w:r w:rsidRPr="00C01A9F">
        <w:rPr>
          <w:sz w:val="24"/>
          <w:szCs w:val="24"/>
        </w:rPr>
        <w:t xml:space="preserve">, have indicated </w:t>
      </w:r>
      <w:r>
        <w:rPr>
          <w:sz w:val="24"/>
          <w:szCs w:val="24"/>
        </w:rPr>
        <w:t>on</w:t>
      </w:r>
      <w:r w:rsidRPr="00C01A9F">
        <w:rPr>
          <w:sz w:val="24"/>
          <w:szCs w:val="24"/>
        </w:rPr>
        <w:t xml:space="preserve"> a number</w:t>
      </w:r>
      <w:r>
        <w:rPr>
          <w:sz w:val="24"/>
          <w:szCs w:val="24"/>
        </w:rPr>
        <w:t xml:space="preserve"> of occasions and on various</w:t>
      </w:r>
      <w:r w:rsidRPr="00C01A9F">
        <w:rPr>
          <w:sz w:val="24"/>
          <w:szCs w:val="24"/>
        </w:rPr>
        <w:t xml:space="preserve"> platforms, the </w:t>
      </w:r>
      <w:r>
        <w:rPr>
          <w:sz w:val="24"/>
          <w:szCs w:val="24"/>
        </w:rPr>
        <w:t>need for</w:t>
      </w:r>
      <w:r w:rsidRPr="00C01A9F">
        <w:rPr>
          <w:sz w:val="24"/>
          <w:szCs w:val="24"/>
        </w:rPr>
        <w:t xml:space="preserve"> </w:t>
      </w:r>
      <w:r>
        <w:rPr>
          <w:sz w:val="24"/>
          <w:szCs w:val="24"/>
        </w:rPr>
        <w:t xml:space="preserve">effective </w:t>
      </w:r>
      <w:r w:rsidRPr="00C01A9F">
        <w:rPr>
          <w:sz w:val="24"/>
          <w:szCs w:val="24"/>
        </w:rPr>
        <w:t>transformation in the Property Sector</w:t>
      </w:r>
      <w:r w:rsidRPr="00A07217">
        <w:rPr>
          <w:sz w:val="24"/>
          <w:szCs w:val="24"/>
        </w:rPr>
        <w:t xml:space="preserve">. </w:t>
      </w:r>
    </w:p>
    <w:p w:rsidR="00681C28" w:rsidRPr="00A07217" w:rsidRDefault="00681C28" w:rsidP="00681C28">
      <w:pPr>
        <w:pStyle w:val="NormalWeb"/>
        <w:spacing w:before="0" w:beforeAutospacing="0" w:after="320" w:afterAutospacing="0" w:line="360" w:lineRule="auto"/>
        <w:ind w:left="714"/>
        <w:jc w:val="both"/>
        <w:rPr>
          <w:rFonts w:ascii="Calibri" w:hAnsi="Calibri" w:cs="Calibri"/>
          <w:lang w:val="en-ZA"/>
        </w:rPr>
      </w:pPr>
      <w:r w:rsidRPr="00A07217">
        <w:rPr>
          <w:rFonts w:ascii="Calibri" w:hAnsi="Calibri" w:cs="Calibri"/>
          <w:lang w:val="en-ZA"/>
        </w:rPr>
        <w:t xml:space="preserve">Property is one of the </w:t>
      </w:r>
      <w:r>
        <w:rPr>
          <w:rFonts w:ascii="Calibri" w:hAnsi="Calibri" w:cs="Calibri"/>
          <w:lang w:val="en-ZA"/>
        </w:rPr>
        <w:t>growth</w:t>
      </w:r>
      <w:r w:rsidRPr="00A07217">
        <w:rPr>
          <w:rFonts w:ascii="Calibri" w:hAnsi="Calibri" w:cs="Calibri"/>
          <w:lang w:val="en-ZA"/>
        </w:rPr>
        <w:t xml:space="preserve"> secto</w:t>
      </w:r>
      <w:r>
        <w:rPr>
          <w:rFonts w:ascii="Calibri" w:hAnsi="Calibri" w:cs="Calibri"/>
          <w:lang w:val="en-ZA"/>
        </w:rPr>
        <w:t xml:space="preserve">rs in the South Africa, despite the recent downturn in the world economy it </w:t>
      </w:r>
      <w:r w:rsidR="0088474E">
        <w:rPr>
          <w:rFonts w:ascii="Calibri" w:hAnsi="Calibri" w:cs="Calibri"/>
          <w:lang w:val="en-ZA"/>
        </w:rPr>
        <w:t>remains</w:t>
      </w:r>
      <w:r>
        <w:rPr>
          <w:rFonts w:ascii="Calibri" w:hAnsi="Calibri" w:cs="Calibri"/>
          <w:lang w:val="en-ZA"/>
        </w:rPr>
        <w:t xml:space="preserve"> as a beacon of hope within the economy contributing +15% in GDP.</w:t>
      </w:r>
      <w:r w:rsidR="0088474E">
        <w:rPr>
          <w:rFonts w:ascii="Calibri" w:hAnsi="Calibri" w:cs="Calibri"/>
          <w:lang w:val="en-ZA"/>
        </w:rPr>
        <w:t xml:space="preserve"> </w:t>
      </w:r>
      <w:r w:rsidRPr="00A07217">
        <w:rPr>
          <w:rFonts w:ascii="Calibri" w:hAnsi="Calibri" w:cs="Calibri"/>
          <w:lang w:val="en-ZA"/>
        </w:rPr>
        <w:t xml:space="preserve">Many industry experts </w:t>
      </w:r>
      <w:r w:rsidR="0088474E" w:rsidRPr="00A07217">
        <w:rPr>
          <w:rFonts w:ascii="Calibri" w:hAnsi="Calibri" w:cs="Calibri"/>
          <w:lang w:val="en-ZA"/>
        </w:rPr>
        <w:t>agree</w:t>
      </w:r>
      <w:r w:rsidRPr="00A07217">
        <w:rPr>
          <w:rFonts w:ascii="Calibri" w:hAnsi="Calibri" w:cs="Calibri"/>
          <w:lang w:val="en-ZA"/>
        </w:rPr>
        <w:t xml:space="preserve"> that there </w:t>
      </w:r>
      <w:r w:rsidR="00160007">
        <w:rPr>
          <w:rFonts w:ascii="Calibri" w:hAnsi="Calibri" w:cs="Calibri"/>
          <w:lang w:val="en-ZA"/>
        </w:rPr>
        <w:t>remain</w:t>
      </w:r>
      <w:r w:rsidRPr="00A07217">
        <w:rPr>
          <w:rFonts w:ascii="Calibri" w:hAnsi="Calibri" w:cs="Calibri"/>
          <w:lang w:val="en-ZA"/>
        </w:rPr>
        <w:t xml:space="preserve"> serious challenges facing the Property Industry</w:t>
      </w:r>
      <w:r>
        <w:rPr>
          <w:rFonts w:ascii="Calibri" w:hAnsi="Calibri" w:cs="Calibri"/>
          <w:lang w:val="en-ZA"/>
        </w:rPr>
        <w:t>,</w:t>
      </w:r>
      <w:r w:rsidRPr="00A07217">
        <w:rPr>
          <w:rFonts w:ascii="Calibri" w:hAnsi="Calibri" w:cs="Calibri"/>
          <w:lang w:val="en-ZA"/>
        </w:rPr>
        <w:t xml:space="preserve"> specifically </w:t>
      </w:r>
      <w:r w:rsidR="0088474E" w:rsidRPr="00A07217">
        <w:rPr>
          <w:rFonts w:ascii="Calibri" w:hAnsi="Calibri" w:cs="Calibri"/>
          <w:lang w:val="en-ZA"/>
        </w:rPr>
        <w:t>about</w:t>
      </w:r>
      <w:r w:rsidRPr="00A07217">
        <w:rPr>
          <w:rFonts w:ascii="Calibri" w:hAnsi="Calibri" w:cs="Calibri"/>
          <w:lang w:val="en-ZA"/>
        </w:rPr>
        <w:t xml:space="preserve"> transformation in South Africa. </w:t>
      </w:r>
      <w:r>
        <w:rPr>
          <w:rFonts w:ascii="Calibri" w:hAnsi="Calibri" w:cs="Calibri"/>
          <w:lang w:val="en-ZA"/>
        </w:rPr>
        <w:t>Less than 6 % (six percent) of estate agencies are owned by blacks, who collectively earn less than 1 % (one percent) of the estimated R2</w:t>
      </w:r>
      <w:proofErr w:type="gramStart"/>
      <w:r w:rsidR="0088474E">
        <w:rPr>
          <w:rFonts w:ascii="Calibri" w:hAnsi="Calibri" w:cs="Calibri"/>
          <w:lang w:val="en-ZA"/>
        </w:rPr>
        <w:t>,6</w:t>
      </w:r>
      <w:r>
        <w:rPr>
          <w:rFonts w:ascii="Calibri" w:hAnsi="Calibri" w:cs="Calibri"/>
          <w:lang w:val="en-ZA"/>
        </w:rPr>
        <w:t>b</w:t>
      </w:r>
      <w:proofErr w:type="gramEnd"/>
      <w:r>
        <w:rPr>
          <w:rFonts w:ascii="Calibri" w:hAnsi="Calibri" w:cs="Calibri"/>
          <w:lang w:val="en-ZA"/>
        </w:rPr>
        <w:t xml:space="preserve"> commission</w:t>
      </w:r>
      <w:r w:rsidR="001867DD">
        <w:rPr>
          <w:rFonts w:ascii="Calibri" w:hAnsi="Calibri" w:cs="Calibri"/>
          <w:lang w:val="en-ZA"/>
        </w:rPr>
        <w:t xml:space="preserve"> </w:t>
      </w:r>
      <w:r w:rsidR="0088474E">
        <w:rPr>
          <w:rFonts w:ascii="Calibri" w:hAnsi="Calibri" w:cs="Calibri"/>
          <w:lang w:val="en-ZA"/>
        </w:rPr>
        <w:t>from the residential sector in the year 2016</w:t>
      </w:r>
      <w:r>
        <w:rPr>
          <w:rFonts w:ascii="Calibri" w:hAnsi="Calibri" w:cs="Calibri"/>
          <w:lang w:val="en-ZA"/>
        </w:rPr>
        <w:t xml:space="preserve">. </w:t>
      </w:r>
    </w:p>
    <w:p w:rsidR="00681C28" w:rsidRDefault="00681C28" w:rsidP="00681C28">
      <w:pPr>
        <w:pStyle w:val="NormalWeb"/>
        <w:spacing w:before="0" w:beforeAutospacing="0" w:after="320" w:afterAutospacing="0" w:line="360" w:lineRule="auto"/>
        <w:ind w:left="714"/>
        <w:jc w:val="both"/>
        <w:rPr>
          <w:rFonts w:ascii="Calibri" w:hAnsi="Calibri" w:cs="Calibri"/>
          <w:b/>
          <w:lang w:val="en-ZA"/>
        </w:rPr>
      </w:pPr>
      <w:r w:rsidRPr="00A07217">
        <w:rPr>
          <w:rFonts w:ascii="Calibri" w:hAnsi="Calibri" w:cs="Calibri"/>
          <w:lang w:val="en-ZA"/>
        </w:rPr>
        <w:t>Black</w:t>
      </w:r>
      <w:r>
        <w:rPr>
          <w:rFonts w:ascii="Calibri" w:hAnsi="Calibri" w:cs="Calibri"/>
          <w:lang w:val="en-ZA"/>
        </w:rPr>
        <w:t xml:space="preserve"> real estate</w:t>
      </w:r>
      <w:r w:rsidRPr="00A07217">
        <w:rPr>
          <w:rFonts w:ascii="Calibri" w:hAnsi="Calibri" w:cs="Calibri"/>
          <w:lang w:val="en-ZA"/>
        </w:rPr>
        <w:t xml:space="preserve"> practitioners remain frustrated and are not sufficiently exposed to </w:t>
      </w:r>
      <w:r>
        <w:rPr>
          <w:rFonts w:ascii="Calibri" w:hAnsi="Calibri" w:cs="Calibri"/>
          <w:lang w:val="en-ZA"/>
        </w:rPr>
        <w:t>opportunities within the Property Industry. This impediment also prohibits them obtaining sufficient knowledge and expertise to compete effectively.  The same frustration also exists within black communities!</w:t>
      </w:r>
      <w:r w:rsidR="0088474E">
        <w:rPr>
          <w:rFonts w:ascii="Calibri" w:hAnsi="Calibri" w:cs="Calibri"/>
          <w:lang w:val="en-ZA"/>
        </w:rPr>
        <w:t xml:space="preserve"> </w:t>
      </w:r>
      <w:r w:rsidRPr="00A07217">
        <w:rPr>
          <w:rFonts w:ascii="Calibri" w:hAnsi="Calibri" w:cs="Calibri"/>
          <w:lang w:val="en-ZA"/>
        </w:rPr>
        <w:t xml:space="preserve">It </w:t>
      </w:r>
      <w:r>
        <w:rPr>
          <w:rFonts w:ascii="Calibri" w:hAnsi="Calibri" w:cs="Calibri"/>
          <w:lang w:val="en-ZA"/>
        </w:rPr>
        <w:t xml:space="preserve">is </w:t>
      </w:r>
      <w:r w:rsidRPr="00A07217">
        <w:rPr>
          <w:rFonts w:ascii="Calibri" w:hAnsi="Calibri" w:cs="Calibri"/>
          <w:lang w:val="en-ZA"/>
        </w:rPr>
        <w:t>a myth that barriers to ente</w:t>
      </w:r>
      <w:r>
        <w:rPr>
          <w:rFonts w:ascii="Calibri" w:hAnsi="Calibri" w:cs="Calibri"/>
          <w:lang w:val="en-ZA"/>
        </w:rPr>
        <w:t>r the Property Industry are low and that a</w:t>
      </w:r>
      <w:r w:rsidRPr="00A07217">
        <w:rPr>
          <w:rFonts w:ascii="Calibri" w:hAnsi="Calibri" w:cs="Calibri"/>
          <w:lang w:val="en-ZA"/>
        </w:rPr>
        <w:t>ll practitioners need to</w:t>
      </w:r>
      <w:r>
        <w:rPr>
          <w:rFonts w:ascii="Calibri" w:hAnsi="Calibri" w:cs="Calibri"/>
          <w:lang w:val="en-ZA"/>
        </w:rPr>
        <w:t xml:space="preserve"> do is to</w:t>
      </w:r>
      <w:r w:rsidRPr="00A07217">
        <w:rPr>
          <w:rFonts w:ascii="Calibri" w:hAnsi="Calibri" w:cs="Calibri"/>
          <w:lang w:val="en-ZA"/>
        </w:rPr>
        <w:t xml:space="preserve"> be able to sustain themselves</w:t>
      </w:r>
      <w:r>
        <w:rPr>
          <w:rFonts w:ascii="Calibri" w:hAnsi="Calibri" w:cs="Calibri"/>
          <w:lang w:val="en-ZA"/>
        </w:rPr>
        <w:t xml:space="preserve"> financially </w:t>
      </w:r>
      <w:r w:rsidRPr="00A07217">
        <w:rPr>
          <w:rFonts w:ascii="Calibri" w:hAnsi="Calibri" w:cs="Calibri"/>
          <w:lang w:val="en-ZA"/>
        </w:rPr>
        <w:t>for the first few months</w:t>
      </w:r>
      <w:r>
        <w:rPr>
          <w:rFonts w:ascii="Calibri" w:hAnsi="Calibri" w:cs="Calibri"/>
          <w:lang w:val="en-ZA"/>
        </w:rPr>
        <w:t xml:space="preserve"> of operations</w:t>
      </w:r>
      <w:r w:rsidRPr="00A07217">
        <w:rPr>
          <w:rFonts w:ascii="Calibri" w:hAnsi="Calibri" w:cs="Calibri"/>
          <w:lang w:val="en-ZA"/>
        </w:rPr>
        <w:t xml:space="preserve">.  </w:t>
      </w:r>
      <w:r w:rsidRPr="00A07217">
        <w:rPr>
          <w:rFonts w:ascii="Calibri" w:hAnsi="Calibri" w:cs="Calibri"/>
          <w:b/>
          <w:lang w:val="en-ZA"/>
        </w:rPr>
        <w:t xml:space="preserve">For the </w:t>
      </w:r>
      <w:r>
        <w:rPr>
          <w:rFonts w:ascii="Calibri" w:hAnsi="Calibri" w:cs="Calibri"/>
          <w:b/>
          <w:lang w:val="en-ZA"/>
        </w:rPr>
        <w:t>majority of black real estate practitioners</w:t>
      </w:r>
      <w:r w:rsidRPr="00A07217">
        <w:rPr>
          <w:rFonts w:ascii="Calibri" w:hAnsi="Calibri" w:cs="Calibri"/>
          <w:b/>
          <w:lang w:val="en-ZA"/>
        </w:rPr>
        <w:t xml:space="preserve"> this is not possible!</w:t>
      </w:r>
    </w:p>
    <w:p w:rsidR="0088474E" w:rsidRDefault="0088474E" w:rsidP="0088474E">
      <w:pPr>
        <w:spacing w:after="320" w:line="360" w:lineRule="auto"/>
        <w:ind w:left="714"/>
        <w:jc w:val="both"/>
        <w:rPr>
          <w:rFonts w:ascii="Calibri" w:eastAsia="Times New Roman" w:hAnsi="Calibri" w:cs="Calibri"/>
          <w:sz w:val="24"/>
          <w:szCs w:val="24"/>
        </w:rPr>
      </w:pPr>
      <w:r w:rsidRPr="0088474E">
        <w:rPr>
          <w:rFonts w:ascii="Calibri" w:eastAsia="Times New Roman" w:hAnsi="Calibri" w:cs="Calibri"/>
          <w:sz w:val="24"/>
          <w:szCs w:val="24"/>
        </w:rPr>
        <w:t xml:space="preserve">Reports have shown that there aren't nearly enough black property practitioners in the market. The EAAB registration figure for </w:t>
      </w:r>
      <w:r w:rsidRPr="0088474E">
        <w:rPr>
          <w:rFonts w:ascii="Calibri" w:eastAsia="Times New Roman" w:hAnsi="Calibri" w:cs="Calibri"/>
          <w:b/>
          <w:sz w:val="24"/>
          <w:szCs w:val="24"/>
        </w:rPr>
        <w:t>2010</w:t>
      </w:r>
      <w:r w:rsidRPr="0088474E">
        <w:rPr>
          <w:rFonts w:ascii="Calibri" w:eastAsia="Times New Roman" w:hAnsi="Calibri" w:cs="Calibri"/>
          <w:sz w:val="24"/>
          <w:szCs w:val="24"/>
        </w:rPr>
        <w:t xml:space="preserve"> reflects mere 12 % (twelve percent) black estate agents (African, Coloured and Indian) the current statistics reflect an even gloomier scenario. It has therefore become extremely important that people from previously disadvantaged backgrounds are given easier access to the Property Industry with meaningful assistance and support. </w:t>
      </w:r>
      <w:proofErr w:type="gramStart"/>
      <w:r w:rsidRPr="0088474E">
        <w:rPr>
          <w:rFonts w:ascii="Calibri" w:eastAsia="Times New Roman" w:hAnsi="Calibri" w:cs="Calibri"/>
          <w:sz w:val="24"/>
          <w:szCs w:val="24"/>
        </w:rPr>
        <w:t xml:space="preserve">Specifically, also within the context of growth in the Real Estate Industry fuelled by affordable housing over the </w:t>
      </w:r>
      <w:r>
        <w:rPr>
          <w:rFonts w:ascii="Calibri" w:eastAsia="Times New Roman" w:hAnsi="Calibri" w:cs="Calibri"/>
          <w:sz w:val="24"/>
          <w:szCs w:val="24"/>
        </w:rPr>
        <w:t>past</w:t>
      </w:r>
      <w:r w:rsidRPr="0088474E">
        <w:rPr>
          <w:rFonts w:ascii="Calibri" w:eastAsia="Times New Roman" w:hAnsi="Calibri" w:cs="Calibri"/>
          <w:sz w:val="24"/>
          <w:szCs w:val="24"/>
        </w:rPr>
        <w:t xml:space="preserve"> </w:t>
      </w:r>
      <w:r>
        <w:rPr>
          <w:rFonts w:ascii="Calibri" w:eastAsia="Times New Roman" w:hAnsi="Calibri" w:cs="Calibri"/>
          <w:sz w:val="24"/>
          <w:szCs w:val="24"/>
        </w:rPr>
        <w:t>8</w:t>
      </w:r>
      <w:r w:rsidRPr="0088474E">
        <w:rPr>
          <w:rFonts w:ascii="Calibri" w:eastAsia="Times New Roman" w:hAnsi="Calibri" w:cs="Calibri"/>
          <w:sz w:val="24"/>
          <w:szCs w:val="24"/>
        </w:rPr>
        <w:t xml:space="preserve"> years.</w:t>
      </w:r>
      <w:proofErr w:type="gramEnd"/>
    </w:p>
    <w:p w:rsidR="0088474E" w:rsidRPr="0088474E" w:rsidRDefault="0088474E" w:rsidP="0088474E">
      <w:pPr>
        <w:spacing w:after="320" w:line="360" w:lineRule="auto"/>
        <w:ind w:left="714"/>
        <w:jc w:val="both"/>
        <w:rPr>
          <w:rFonts w:ascii="Calibri" w:eastAsia="Times New Roman" w:hAnsi="Calibri" w:cs="Calibri"/>
          <w:b/>
          <w:sz w:val="24"/>
          <w:szCs w:val="24"/>
          <w:lang w:val="en-US"/>
        </w:rPr>
      </w:pPr>
      <w:r w:rsidRPr="0088474E">
        <w:rPr>
          <w:rFonts w:ascii="Calibri" w:eastAsia="Times New Roman" w:hAnsi="Calibri" w:cs="Calibri"/>
          <w:sz w:val="24"/>
          <w:szCs w:val="24"/>
        </w:rPr>
        <w:t xml:space="preserve"> Except for a few practitioners, the South African Property Industry has in general, when considering appointments, largely ignored helping new entrants from previously disadvantaged communities – </w:t>
      </w:r>
      <w:r w:rsidRPr="0088474E">
        <w:rPr>
          <w:rFonts w:ascii="Calibri" w:eastAsia="Times New Roman" w:hAnsi="Calibri" w:cs="Calibri"/>
          <w:b/>
          <w:sz w:val="24"/>
          <w:szCs w:val="24"/>
        </w:rPr>
        <w:t>this needs to be rectified!</w:t>
      </w:r>
    </w:p>
    <w:p w:rsidR="0088474E" w:rsidRPr="00A07217" w:rsidRDefault="0088474E" w:rsidP="00681C28">
      <w:pPr>
        <w:pStyle w:val="NormalWeb"/>
        <w:spacing w:before="0" w:beforeAutospacing="0" w:after="320" w:afterAutospacing="0" w:line="360" w:lineRule="auto"/>
        <w:ind w:left="714"/>
        <w:jc w:val="both"/>
        <w:rPr>
          <w:rFonts w:ascii="Calibri" w:hAnsi="Calibri" w:cs="Calibri"/>
          <w:lang w:val="en-ZA"/>
        </w:rPr>
      </w:pPr>
    </w:p>
    <w:p w:rsidR="00681C28" w:rsidRPr="008707E0" w:rsidRDefault="0088474E" w:rsidP="00681C28">
      <w:pPr>
        <w:tabs>
          <w:tab w:val="left" w:pos="910"/>
        </w:tabs>
        <w:spacing w:before="120" w:line="240" w:lineRule="auto"/>
        <w:jc w:val="both"/>
        <w:rPr>
          <w:rFonts w:cstheme="minorHAnsi"/>
          <w:b/>
          <w:sz w:val="24"/>
          <w:szCs w:val="24"/>
        </w:rPr>
      </w:pPr>
      <w:r w:rsidRPr="008707E0">
        <w:rPr>
          <w:rFonts w:cstheme="minorHAnsi"/>
          <w:b/>
          <w:sz w:val="24"/>
          <w:szCs w:val="24"/>
        </w:rPr>
        <w:t xml:space="preserve">THE BILL </w:t>
      </w:r>
    </w:p>
    <w:p w:rsidR="0088474E" w:rsidRPr="008707E0" w:rsidRDefault="0088474E" w:rsidP="00681C28">
      <w:pPr>
        <w:tabs>
          <w:tab w:val="left" w:pos="910"/>
        </w:tabs>
        <w:spacing w:before="120" w:line="240" w:lineRule="auto"/>
        <w:jc w:val="both"/>
        <w:rPr>
          <w:rFonts w:cstheme="minorHAnsi"/>
          <w:b/>
          <w:sz w:val="24"/>
          <w:szCs w:val="24"/>
        </w:rPr>
      </w:pPr>
      <w:r w:rsidRPr="008707E0">
        <w:rPr>
          <w:rFonts w:cstheme="minorHAnsi"/>
          <w:b/>
          <w:sz w:val="24"/>
          <w:szCs w:val="24"/>
        </w:rPr>
        <w:t>OUR SUBMISSION</w:t>
      </w:r>
    </w:p>
    <w:p w:rsidR="0088474E" w:rsidRPr="008707E0" w:rsidRDefault="00C97AB7" w:rsidP="00681C28">
      <w:pPr>
        <w:tabs>
          <w:tab w:val="left" w:pos="910"/>
        </w:tabs>
        <w:spacing w:before="120" w:line="240" w:lineRule="auto"/>
        <w:jc w:val="both"/>
        <w:rPr>
          <w:rFonts w:cstheme="minorHAnsi"/>
          <w:b/>
          <w:sz w:val="24"/>
          <w:szCs w:val="24"/>
        </w:rPr>
      </w:pPr>
      <w:r w:rsidRPr="008707E0">
        <w:rPr>
          <w:rFonts w:cstheme="minorHAnsi"/>
          <w:b/>
          <w:sz w:val="24"/>
          <w:szCs w:val="24"/>
        </w:rPr>
        <w:t>Application for Fidelity Fund Certificate</w:t>
      </w:r>
    </w:p>
    <w:p w:rsidR="00C97AB7" w:rsidRDefault="00C97AB7" w:rsidP="00681C28">
      <w:pPr>
        <w:tabs>
          <w:tab w:val="left" w:pos="910"/>
        </w:tabs>
        <w:spacing w:before="120" w:line="240" w:lineRule="auto"/>
        <w:jc w:val="both"/>
        <w:rPr>
          <w:rFonts w:cstheme="minorHAnsi"/>
          <w:sz w:val="24"/>
          <w:szCs w:val="24"/>
        </w:rPr>
      </w:pPr>
    </w:p>
    <w:p w:rsidR="0088474E" w:rsidRDefault="00C97AB7" w:rsidP="00C97AB7">
      <w:pPr>
        <w:pStyle w:val="ListParagraph"/>
        <w:numPr>
          <w:ilvl w:val="0"/>
          <w:numId w:val="2"/>
        </w:numPr>
        <w:tabs>
          <w:tab w:val="left" w:pos="910"/>
        </w:tabs>
        <w:spacing w:before="120" w:line="240" w:lineRule="auto"/>
        <w:jc w:val="both"/>
        <w:rPr>
          <w:rFonts w:cstheme="minorHAnsi"/>
          <w:sz w:val="24"/>
          <w:szCs w:val="24"/>
        </w:rPr>
      </w:pPr>
      <w:r>
        <w:rPr>
          <w:rFonts w:cstheme="minorHAnsi"/>
          <w:sz w:val="24"/>
          <w:szCs w:val="24"/>
        </w:rPr>
        <w:t>FFC is a necessary industry requirement and we fully support its issuance</w:t>
      </w:r>
    </w:p>
    <w:p w:rsidR="00C97AB7" w:rsidRDefault="00C97AB7" w:rsidP="00C97AB7">
      <w:pPr>
        <w:pStyle w:val="ListParagraph"/>
        <w:numPr>
          <w:ilvl w:val="0"/>
          <w:numId w:val="2"/>
        </w:numPr>
        <w:tabs>
          <w:tab w:val="left" w:pos="910"/>
        </w:tabs>
        <w:spacing w:before="120" w:line="240" w:lineRule="auto"/>
        <w:jc w:val="both"/>
        <w:rPr>
          <w:rFonts w:cstheme="minorHAnsi"/>
          <w:sz w:val="24"/>
          <w:szCs w:val="24"/>
        </w:rPr>
      </w:pPr>
      <w:r>
        <w:rPr>
          <w:rFonts w:cstheme="minorHAnsi"/>
          <w:sz w:val="24"/>
          <w:szCs w:val="24"/>
        </w:rPr>
        <w:t>FFC must not be a barrier to entry because of the onerous and stringent requirements for emerging agents</w:t>
      </w:r>
    </w:p>
    <w:p w:rsidR="00C97AB7" w:rsidRDefault="00C97AB7" w:rsidP="00C97AB7">
      <w:pPr>
        <w:pStyle w:val="ListParagraph"/>
        <w:numPr>
          <w:ilvl w:val="0"/>
          <w:numId w:val="2"/>
        </w:numPr>
        <w:tabs>
          <w:tab w:val="left" w:pos="910"/>
        </w:tabs>
        <w:spacing w:before="120" w:line="240" w:lineRule="auto"/>
        <w:jc w:val="both"/>
        <w:rPr>
          <w:rFonts w:cstheme="minorHAnsi"/>
          <w:sz w:val="24"/>
          <w:szCs w:val="24"/>
        </w:rPr>
      </w:pPr>
      <w:r>
        <w:rPr>
          <w:rFonts w:cstheme="minorHAnsi"/>
          <w:sz w:val="24"/>
          <w:szCs w:val="24"/>
        </w:rPr>
        <w:t>NQFL4 and 5 training must be streamlined and must have measurable results</w:t>
      </w:r>
    </w:p>
    <w:p w:rsidR="00C97AB7" w:rsidRPr="005832B2" w:rsidRDefault="00C97AB7" w:rsidP="00C97AB7">
      <w:pPr>
        <w:pStyle w:val="ListParagraph"/>
        <w:numPr>
          <w:ilvl w:val="0"/>
          <w:numId w:val="2"/>
        </w:numPr>
        <w:tabs>
          <w:tab w:val="left" w:pos="910"/>
        </w:tabs>
        <w:spacing w:before="120" w:line="240" w:lineRule="auto"/>
        <w:jc w:val="both"/>
        <w:rPr>
          <w:rFonts w:cstheme="minorHAnsi"/>
          <w:sz w:val="24"/>
          <w:szCs w:val="24"/>
        </w:rPr>
      </w:pPr>
      <w:r>
        <w:rPr>
          <w:rFonts w:cstheme="minorHAnsi"/>
          <w:sz w:val="24"/>
          <w:szCs w:val="24"/>
        </w:rPr>
        <w:t xml:space="preserve">We propose the introduction of a </w:t>
      </w:r>
      <w:r w:rsidRPr="00C97AB7">
        <w:rPr>
          <w:rFonts w:cstheme="minorHAnsi"/>
          <w:b/>
          <w:sz w:val="24"/>
          <w:szCs w:val="24"/>
        </w:rPr>
        <w:t>Cadet Program</w:t>
      </w:r>
    </w:p>
    <w:p w:rsidR="005832B2" w:rsidRDefault="005832B2" w:rsidP="005832B2">
      <w:pPr>
        <w:pStyle w:val="ListParagraph"/>
        <w:tabs>
          <w:tab w:val="left" w:pos="910"/>
        </w:tabs>
        <w:spacing w:before="120" w:line="240" w:lineRule="auto"/>
        <w:jc w:val="both"/>
        <w:rPr>
          <w:rFonts w:cstheme="minorHAnsi"/>
          <w:sz w:val="24"/>
          <w:szCs w:val="24"/>
        </w:rPr>
      </w:pPr>
    </w:p>
    <w:p w:rsidR="005832B2" w:rsidRPr="008707E0" w:rsidRDefault="005832B2" w:rsidP="005832B2">
      <w:pPr>
        <w:tabs>
          <w:tab w:val="left" w:pos="910"/>
        </w:tabs>
        <w:spacing w:before="120" w:line="240" w:lineRule="auto"/>
        <w:jc w:val="both"/>
        <w:rPr>
          <w:rFonts w:cstheme="minorHAnsi"/>
          <w:b/>
          <w:sz w:val="24"/>
          <w:szCs w:val="24"/>
        </w:rPr>
      </w:pPr>
      <w:r w:rsidRPr="008707E0">
        <w:rPr>
          <w:rFonts w:cstheme="minorHAnsi"/>
          <w:b/>
          <w:sz w:val="24"/>
          <w:szCs w:val="24"/>
        </w:rPr>
        <w:t>Transformation</w:t>
      </w:r>
    </w:p>
    <w:p w:rsidR="005832B2" w:rsidRDefault="005832B2" w:rsidP="005832B2">
      <w:pPr>
        <w:tabs>
          <w:tab w:val="left" w:pos="910"/>
        </w:tabs>
        <w:spacing w:before="120" w:line="240" w:lineRule="auto"/>
        <w:jc w:val="both"/>
        <w:rPr>
          <w:rFonts w:cstheme="minorHAnsi"/>
          <w:sz w:val="24"/>
          <w:szCs w:val="24"/>
        </w:rPr>
      </w:pPr>
      <w:r>
        <w:rPr>
          <w:rFonts w:cstheme="minorHAnsi"/>
          <w:sz w:val="24"/>
          <w:szCs w:val="24"/>
        </w:rPr>
        <w:t xml:space="preserve">We believe that transformation must not solely focus on shares within established large companies mostly white owned. Whilst we support </w:t>
      </w:r>
      <w:proofErr w:type="spellStart"/>
      <w:r>
        <w:rPr>
          <w:rFonts w:cstheme="minorHAnsi"/>
          <w:sz w:val="24"/>
          <w:szCs w:val="24"/>
        </w:rPr>
        <w:t>Bbbee</w:t>
      </w:r>
      <w:proofErr w:type="spellEnd"/>
      <w:r>
        <w:rPr>
          <w:rFonts w:cstheme="minorHAnsi"/>
          <w:sz w:val="24"/>
          <w:szCs w:val="24"/>
        </w:rPr>
        <w:t xml:space="preserve"> and think this should be a requirement in the eventual act we propose the following.</w:t>
      </w:r>
    </w:p>
    <w:p w:rsidR="005832B2" w:rsidRDefault="005832B2" w:rsidP="005832B2">
      <w:pPr>
        <w:pStyle w:val="ListParagraph"/>
        <w:numPr>
          <w:ilvl w:val="0"/>
          <w:numId w:val="3"/>
        </w:numPr>
        <w:tabs>
          <w:tab w:val="left" w:pos="910"/>
        </w:tabs>
        <w:spacing w:before="120" w:line="240" w:lineRule="auto"/>
        <w:jc w:val="both"/>
        <w:rPr>
          <w:rFonts w:cstheme="minorHAnsi"/>
          <w:sz w:val="24"/>
          <w:szCs w:val="24"/>
        </w:rPr>
      </w:pPr>
      <w:r>
        <w:rPr>
          <w:rFonts w:cstheme="minorHAnsi"/>
          <w:sz w:val="24"/>
          <w:szCs w:val="24"/>
        </w:rPr>
        <w:t>Training needs to be accelerated to cater for young entrants as well as graduates</w:t>
      </w:r>
    </w:p>
    <w:p w:rsidR="005832B2" w:rsidRDefault="005832B2" w:rsidP="005832B2">
      <w:pPr>
        <w:pStyle w:val="ListParagraph"/>
        <w:numPr>
          <w:ilvl w:val="0"/>
          <w:numId w:val="3"/>
        </w:numPr>
        <w:tabs>
          <w:tab w:val="left" w:pos="910"/>
        </w:tabs>
        <w:spacing w:before="120" w:line="240" w:lineRule="auto"/>
        <w:jc w:val="both"/>
        <w:rPr>
          <w:rFonts w:cstheme="minorHAnsi"/>
          <w:sz w:val="24"/>
          <w:szCs w:val="24"/>
        </w:rPr>
      </w:pPr>
      <w:r>
        <w:rPr>
          <w:rFonts w:cstheme="minorHAnsi"/>
          <w:sz w:val="24"/>
          <w:szCs w:val="24"/>
        </w:rPr>
        <w:t>Using the Cadet Program Government needs to offer support to new entrants though leads generation, lease management preferential provision</w:t>
      </w:r>
    </w:p>
    <w:p w:rsidR="005832B2" w:rsidRDefault="005832B2" w:rsidP="005832B2">
      <w:pPr>
        <w:pStyle w:val="ListParagraph"/>
        <w:numPr>
          <w:ilvl w:val="0"/>
          <w:numId w:val="3"/>
        </w:numPr>
        <w:tabs>
          <w:tab w:val="left" w:pos="910"/>
        </w:tabs>
        <w:spacing w:before="120" w:line="240" w:lineRule="auto"/>
        <w:jc w:val="both"/>
        <w:rPr>
          <w:rFonts w:cstheme="minorHAnsi"/>
          <w:sz w:val="24"/>
          <w:szCs w:val="24"/>
        </w:rPr>
      </w:pPr>
      <w:r>
        <w:rPr>
          <w:rFonts w:cstheme="minorHAnsi"/>
          <w:sz w:val="24"/>
          <w:szCs w:val="24"/>
        </w:rPr>
        <w:t>Almost 99% of black estate agents don’t use their trust accounts and yet the bill proposes no differentiation between those who are and are required to use trust accounts and those who don’t</w:t>
      </w:r>
    </w:p>
    <w:p w:rsidR="005832B2" w:rsidRDefault="005832B2" w:rsidP="005832B2">
      <w:pPr>
        <w:pStyle w:val="ListParagraph"/>
        <w:numPr>
          <w:ilvl w:val="0"/>
          <w:numId w:val="3"/>
        </w:numPr>
        <w:tabs>
          <w:tab w:val="left" w:pos="910"/>
        </w:tabs>
        <w:spacing w:before="120" w:line="240" w:lineRule="auto"/>
        <w:jc w:val="both"/>
        <w:rPr>
          <w:rFonts w:cstheme="minorHAnsi"/>
          <w:sz w:val="24"/>
          <w:szCs w:val="24"/>
        </w:rPr>
      </w:pPr>
      <w:r>
        <w:rPr>
          <w:rFonts w:cstheme="minorHAnsi"/>
          <w:sz w:val="24"/>
          <w:szCs w:val="24"/>
        </w:rPr>
        <w:t xml:space="preserve">Exorbitant auditing fees are a barrier to entry and we propose the bill puts a limit to fees and or exempts business making less than R1,5 million </w:t>
      </w:r>
      <w:r w:rsidR="008707E0">
        <w:rPr>
          <w:rFonts w:cstheme="minorHAnsi"/>
          <w:sz w:val="24"/>
          <w:szCs w:val="24"/>
        </w:rPr>
        <w:t xml:space="preserve">annual </w:t>
      </w:r>
      <w:r>
        <w:rPr>
          <w:rFonts w:cstheme="minorHAnsi"/>
          <w:sz w:val="24"/>
          <w:szCs w:val="24"/>
        </w:rPr>
        <w:t xml:space="preserve">gross commission turnover from having trust accounts </w:t>
      </w:r>
    </w:p>
    <w:p w:rsidR="008707E0" w:rsidRDefault="008707E0" w:rsidP="005832B2">
      <w:pPr>
        <w:pStyle w:val="ListParagraph"/>
        <w:numPr>
          <w:ilvl w:val="0"/>
          <w:numId w:val="3"/>
        </w:numPr>
        <w:tabs>
          <w:tab w:val="left" w:pos="910"/>
        </w:tabs>
        <w:spacing w:before="120" w:line="240" w:lineRule="auto"/>
        <w:jc w:val="both"/>
        <w:rPr>
          <w:rFonts w:cstheme="minorHAnsi"/>
          <w:sz w:val="24"/>
          <w:szCs w:val="24"/>
        </w:rPr>
      </w:pPr>
      <w:r>
        <w:rPr>
          <w:rFonts w:cstheme="minorHAnsi"/>
          <w:sz w:val="24"/>
          <w:szCs w:val="24"/>
        </w:rPr>
        <w:t>Business accounts in PDI agencies are also used as transactional accounts.</w:t>
      </w:r>
    </w:p>
    <w:p w:rsidR="008707E0" w:rsidRDefault="008707E0" w:rsidP="005832B2">
      <w:pPr>
        <w:pStyle w:val="ListParagraph"/>
        <w:numPr>
          <w:ilvl w:val="0"/>
          <w:numId w:val="3"/>
        </w:numPr>
        <w:tabs>
          <w:tab w:val="left" w:pos="910"/>
        </w:tabs>
        <w:spacing w:before="120" w:line="240" w:lineRule="auto"/>
        <w:jc w:val="both"/>
        <w:rPr>
          <w:rFonts w:cstheme="minorHAnsi"/>
          <w:sz w:val="24"/>
          <w:szCs w:val="24"/>
        </w:rPr>
      </w:pPr>
      <w:r>
        <w:rPr>
          <w:rFonts w:cstheme="minorHAnsi"/>
          <w:sz w:val="24"/>
          <w:szCs w:val="24"/>
        </w:rPr>
        <w:t>We support the introduction of a transformation fund and we believe this should be made mandatory for businesses with a gross annual turnover of more than R1</w:t>
      </w:r>
      <w:proofErr w:type="gramStart"/>
      <w:r>
        <w:rPr>
          <w:rFonts w:cstheme="minorHAnsi"/>
          <w:sz w:val="24"/>
          <w:szCs w:val="24"/>
        </w:rPr>
        <w:t>,5</w:t>
      </w:r>
      <w:proofErr w:type="gramEnd"/>
      <w:r>
        <w:rPr>
          <w:rFonts w:cstheme="minorHAnsi"/>
          <w:sz w:val="24"/>
          <w:szCs w:val="24"/>
        </w:rPr>
        <w:t xml:space="preserve"> million. An agreed </w:t>
      </w:r>
      <w:r w:rsidR="00C67702">
        <w:rPr>
          <w:rFonts w:cstheme="minorHAnsi"/>
          <w:sz w:val="24"/>
          <w:szCs w:val="24"/>
        </w:rPr>
        <w:t>tax-deductible</w:t>
      </w:r>
      <w:r>
        <w:rPr>
          <w:rFonts w:cstheme="minorHAnsi"/>
          <w:sz w:val="24"/>
          <w:szCs w:val="24"/>
        </w:rPr>
        <w:t xml:space="preserve"> levy on gross annual turnover can be levied on these businesses to grow the fund which can be administered by a recognised entity whose Board includes government appointees and the industry players. </w:t>
      </w:r>
    </w:p>
    <w:p w:rsidR="008707E0" w:rsidRPr="00C67702" w:rsidRDefault="008707E0" w:rsidP="008707E0">
      <w:pPr>
        <w:tabs>
          <w:tab w:val="left" w:pos="910"/>
        </w:tabs>
        <w:spacing w:before="120" w:line="240" w:lineRule="auto"/>
        <w:jc w:val="both"/>
        <w:rPr>
          <w:rFonts w:cstheme="minorHAnsi"/>
          <w:b/>
          <w:sz w:val="24"/>
          <w:szCs w:val="24"/>
        </w:rPr>
      </w:pPr>
      <w:r w:rsidRPr="00C67702">
        <w:rPr>
          <w:rFonts w:cstheme="minorHAnsi"/>
          <w:b/>
          <w:sz w:val="24"/>
          <w:szCs w:val="24"/>
        </w:rPr>
        <w:t xml:space="preserve">The Board </w:t>
      </w:r>
      <w:r w:rsidR="00C67702" w:rsidRPr="00C67702">
        <w:rPr>
          <w:rFonts w:cstheme="minorHAnsi"/>
          <w:b/>
          <w:sz w:val="24"/>
          <w:szCs w:val="24"/>
        </w:rPr>
        <w:t>of</w:t>
      </w:r>
      <w:r w:rsidRPr="00C67702">
        <w:rPr>
          <w:rFonts w:cstheme="minorHAnsi"/>
          <w:b/>
          <w:sz w:val="24"/>
          <w:szCs w:val="24"/>
        </w:rPr>
        <w:t xml:space="preserve"> Authority</w:t>
      </w:r>
    </w:p>
    <w:p w:rsidR="008707E0" w:rsidRDefault="00C67702" w:rsidP="00C67702">
      <w:pPr>
        <w:pStyle w:val="ListParagraph"/>
        <w:numPr>
          <w:ilvl w:val="0"/>
          <w:numId w:val="4"/>
        </w:numPr>
        <w:tabs>
          <w:tab w:val="left" w:pos="910"/>
        </w:tabs>
        <w:spacing w:before="120" w:line="240" w:lineRule="auto"/>
        <w:jc w:val="both"/>
        <w:rPr>
          <w:rFonts w:cstheme="minorHAnsi"/>
          <w:sz w:val="24"/>
          <w:szCs w:val="24"/>
        </w:rPr>
      </w:pPr>
      <w:r w:rsidRPr="00C67702">
        <w:rPr>
          <w:rFonts w:cstheme="minorHAnsi"/>
          <w:sz w:val="24"/>
          <w:szCs w:val="24"/>
        </w:rPr>
        <w:t xml:space="preserve">The board as currently structured is administrative and not industry attuned. </w:t>
      </w:r>
    </w:p>
    <w:p w:rsidR="00C67702" w:rsidRDefault="00C67702" w:rsidP="00C67702">
      <w:pPr>
        <w:pStyle w:val="ListParagraph"/>
        <w:numPr>
          <w:ilvl w:val="0"/>
          <w:numId w:val="4"/>
        </w:numPr>
        <w:tabs>
          <w:tab w:val="left" w:pos="910"/>
        </w:tabs>
        <w:spacing w:before="120" w:line="240" w:lineRule="auto"/>
        <w:jc w:val="both"/>
        <w:rPr>
          <w:rFonts w:cstheme="minorHAnsi"/>
          <w:sz w:val="24"/>
          <w:szCs w:val="24"/>
        </w:rPr>
      </w:pPr>
      <w:r>
        <w:rPr>
          <w:rFonts w:cstheme="minorHAnsi"/>
          <w:sz w:val="24"/>
          <w:szCs w:val="24"/>
        </w:rPr>
        <w:t>Board should look at making it easy for PDI agents to legally operate and not act like an enforcer rather than an enabler.</w:t>
      </w:r>
    </w:p>
    <w:p w:rsidR="00C67702" w:rsidRPr="00C67702" w:rsidRDefault="00C67702" w:rsidP="00C67702">
      <w:pPr>
        <w:pStyle w:val="ListParagraph"/>
        <w:numPr>
          <w:ilvl w:val="0"/>
          <w:numId w:val="4"/>
        </w:numPr>
        <w:tabs>
          <w:tab w:val="left" w:pos="910"/>
        </w:tabs>
        <w:spacing w:before="120" w:line="240" w:lineRule="auto"/>
        <w:jc w:val="both"/>
        <w:rPr>
          <w:rFonts w:cstheme="minorHAnsi"/>
          <w:sz w:val="24"/>
          <w:szCs w:val="24"/>
        </w:rPr>
      </w:pPr>
      <w:r>
        <w:rPr>
          <w:rFonts w:cstheme="minorHAnsi"/>
          <w:sz w:val="24"/>
          <w:szCs w:val="24"/>
        </w:rPr>
        <w:t>More industry and business experts should be Board Members</w:t>
      </w:r>
    </w:p>
    <w:p w:rsidR="001F1F1B" w:rsidRPr="00B26E75" w:rsidRDefault="001F1F1B" w:rsidP="001F1F1B">
      <w:pPr>
        <w:pStyle w:val="ListParagraph"/>
        <w:tabs>
          <w:tab w:val="left" w:pos="910"/>
        </w:tabs>
        <w:spacing w:before="120" w:line="240" w:lineRule="auto"/>
        <w:ind w:left="0"/>
        <w:jc w:val="both"/>
        <w:rPr>
          <w:rFonts w:asciiTheme="minorHAnsi" w:hAnsiTheme="minorHAnsi" w:cstheme="minorHAnsi"/>
          <w:sz w:val="24"/>
          <w:szCs w:val="24"/>
        </w:rPr>
      </w:pPr>
    </w:p>
    <w:p w:rsidR="001F1F1B" w:rsidRDefault="001F1F1B" w:rsidP="001F1F1B">
      <w:pPr>
        <w:tabs>
          <w:tab w:val="left" w:pos="3969"/>
          <w:tab w:val="left" w:pos="4395"/>
          <w:tab w:val="left" w:pos="4820"/>
        </w:tabs>
        <w:ind w:left="-142"/>
        <w:rPr>
          <w:sz w:val="24"/>
          <w:szCs w:val="24"/>
        </w:rPr>
      </w:pPr>
    </w:p>
    <w:p w:rsidR="00230CAA" w:rsidRDefault="00230CAA" w:rsidP="001F1F1B">
      <w:pPr>
        <w:tabs>
          <w:tab w:val="left" w:pos="3969"/>
          <w:tab w:val="left" w:pos="4395"/>
          <w:tab w:val="left" w:pos="4820"/>
        </w:tabs>
        <w:ind w:left="-142"/>
        <w:rPr>
          <w:sz w:val="24"/>
          <w:szCs w:val="24"/>
        </w:rPr>
      </w:pPr>
      <w:r>
        <w:rPr>
          <w:sz w:val="24"/>
          <w:szCs w:val="24"/>
        </w:rPr>
        <w:t xml:space="preserve"> </w:t>
      </w:r>
    </w:p>
    <w:p w:rsidR="001F1F1B" w:rsidRDefault="001F1F1B" w:rsidP="001F1F1B">
      <w:pPr>
        <w:tabs>
          <w:tab w:val="left" w:pos="3969"/>
          <w:tab w:val="left" w:pos="4395"/>
          <w:tab w:val="left" w:pos="4820"/>
        </w:tabs>
        <w:ind w:left="-142"/>
        <w:jc w:val="center"/>
        <w:rPr>
          <w:sz w:val="24"/>
          <w:szCs w:val="24"/>
        </w:rPr>
      </w:pPr>
    </w:p>
    <w:sectPr w:rsidR="001F1F1B" w:rsidSect="0088474E">
      <w:pgSz w:w="11906" w:h="16838"/>
      <w:pgMar w:top="1276" w:right="1440"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0F2" w:rsidRDefault="008250F2" w:rsidP="004831A9">
      <w:pPr>
        <w:spacing w:after="0" w:line="240" w:lineRule="auto"/>
      </w:pPr>
      <w:r>
        <w:separator/>
      </w:r>
    </w:p>
  </w:endnote>
  <w:endnote w:type="continuationSeparator" w:id="0">
    <w:p w:rsidR="008250F2" w:rsidRDefault="008250F2" w:rsidP="00483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0F2" w:rsidRDefault="008250F2" w:rsidP="004831A9">
      <w:pPr>
        <w:spacing w:after="0" w:line="240" w:lineRule="auto"/>
      </w:pPr>
      <w:r>
        <w:separator/>
      </w:r>
    </w:p>
  </w:footnote>
  <w:footnote w:type="continuationSeparator" w:id="0">
    <w:p w:rsidR="008250F2" w:rsidRDefault="008250F2" w:rsidP="004831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E43B3"/>
    <w:multiLevelType w:val="hybridMultilevel"/>
    <w:tmpl w:val="C430DF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CAE4F7D"/>
    <w:multiLevelType w:val="hybridMultilevel"/>
    <w:tmpl w:val="5FB4F7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84D2F55"/>
    <w:multiLevelType w:val="hybridMultilevel"/>
    <w:tmpl w:val="B75A66C0"/>
    <w:lvl w:ilvl="0" w:tplc="1C09000F">
      <w:start w:val="1"/>
      <w:numFmt w:val="decimal"/>
      <w:lvlText w:val="%1."/>
      <w:lvlJc w:val="left"/>
      <w:pPr>
        <w:ind w:left="765" w:hanging="360"/>
      </w:p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3">
    <w:nsid w:val="75BE467B"/>
    <w:multiLevelType w:val="hybridMultilevel"/>
    <w:tmpl w:val="38FA30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831A9"/>
    <w:rsid w:val="00104020"/>
    <w:rsid w:val="00160007"/>
    <w:rsid w:val="001867DD"/>
    <w:rsid w:val="001F1F1B"/>
    <w:rsid w:val="00217361"/>
    <w:rsid w:val="00230CAA"/>
    <w:rsid w:val="004831A9"/>
    <w:rsid w:val="005832B2"/>
    <w:rsid w:val="00681C28"/>
    <w:rsid w:val="006C6F83"/>
    <w:rsid w:val="008250F2"/>
    <w:rsid w:val="008707E0"/>
    <w:rsid w:val="0088474E"/>
    <w:rsid w:val="009041C2"/>
    <w:rsid w:val="00AC7044"/>
    <w:rsid w:val="00B10190"/>
    <w:rsid w:val="00C3112A"/>
    <w:rsid w:val="00C67702"/>
    <w:rsid w:val="00C97AB7"/>
    <w:rsid w:val="00D52083"/>
    <w:rsid w:val="00EA19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1A9"/>
  </w:style>
  <w:style w:type="paragraph" w:styleId="Footer">
    <w:name w:val="footer"/>
    <w:basedOn w:val="Normal"/>
    <w:link w:val="FooterChar"/>
    <w:uiPriority w:val="99"/>
    <w:unhideWhenUsed/>
    <w:rsid w:val="00483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1A9"/>
  </w:style>
  <w:style w:type="paragraph" w:styleId="ListParagraph">
    <w:name w:val="List Paragraph"/>
    <w:basedOn w:val="Normal"/>
    <w:uiPriority w:val="34"/>
    <w:qFormat/>
    <w:rsid w:val="001F1F1B"/>
    <w:pPr>
      <w:spacing w:after="200" w:line="276" w:lineRule="auto"/>
      <w:ind w:left="720"/>
      <w:contextualSpacing/>
    </w:pPr>
    <w:rPr>
      <w:rFonts w:ascii="Calibri" w:eastAsia="Calibri" w:hAnsi="Calibri" w:cs="Times New Roman"/>
    </w:rPr>
  </w:style>
  <w:style w:type="paragraph" w:styleId="NormalWeb">
    <w:name w:val="Normal (Web)"/>
    <w:basedOn w:val="Normal"/>
    <w:unhideWhenUsed/>
    <w:rsid w:val="00681C2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04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1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Mlambo</dc:creator>
  <cp:lastModifiedBy>PUMZA</cp:lastModifiedBy>
  <cp:revision>2</cp:revision>
  <dcterms:created xsi:type="dcterms:W3CDTF">2018-09-06T10:04:00Z</dcterms:created>
  <dcterms:modified xsi:type="dcterms:W3CDTF">2018-09-06T10:04:00Z</dcterms:modified>
</cp:coreProperties>
</file>