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EFA" w:rsidRDefault="00A96EFA">
      <w:pPr>
        <w:ind w:left="-540"/>
        <w:rPr>
          <w:color w:val="000000"/>
          <w:sz w:val="22"/>
        </w:rPr>
      </w:pPr>
    </w:p>
    <w:p w:rsidR="00FA7ED8" w:rsidRDefault="00FA7ED8" w:rsidP="00CB7B00">
      <w:pPr>
        <w:rPr>
          <w:sz w:val="20"/>
          <w:szCs w:val="20"/>
        </w:rPr>
      </w:pPr>
    </w:p>
    <w:p w:rsidR="00FA7ED8" w:rsidRDefault="00FA7ED8" w:rsidP="00CB7B00">
      <w:pPr>
        <w:rPr>
          <w:sz w:val="20"/>
          <w:szCs w:val="20"/>
        </w:rPr>
      </w:pPr>
    </w:p>
    <w:p w:rsidR="002E5191" w:rsidRDefault="002E5191" w:rsidP="00CB7B00">
      <w:pPr>
        <w:rPr>
          <w:sz w:val="20"/>
          <w:szCs w:val="20"/>
        </w:rPr>
      </w:pPr>
    </w:p>
    <w:p w:rsidR="002E5191" w:rsidRDefault="002E5191" w:rsidP="00CB7B00">
      <w:pPr>
        <w:rPr>
          <w:sz w:val="20"/>
          <w:szCs w:val="20"/>
        </w:rPr>
      </w:pPr>
    </w:p>
    <w:p w:rsidR="002E5191" w:rsidRDefault="002E5191" w:rsidP="00CB7B00">
      <w:pPr>
        <w:rPr>
          <w:sz w:val="20"/>
          <w:szCs w:val="20"/>
        </w:rPr>
      </w:pPr>
    </w:p>
    <w:p w:rsidR="002E5191" w:rsidRDefault="002E5191" w:rsidP="00CB7B00">
      <w:pPr>
        <w:rPr>
          <w:sz w:val="20"/>
          <w:szCs w:val="20"/>
        </w:rPr>
      </w:pPr>
    </w:p>
    <w:p w:rsidR="002E5191" w:rsidRPr="003C0569" w:rsidRDefault="002E5191" w:rsidP="002E5191">
      <w:pPr>
        <w:rPr>
          <w:lang w:val="en-ZA"/>
        </w:rPr>
      </w:pPr>
      <w:r w:rsidRPr="003C0569">
        <w:rPr>
          <w:noProof/>
          <w:lang w:val="en-ZA" w:eastAsia="en-ZA"/>
        </w:rPr>
        <w:drawing>
          <wp:anchor distT="0" distB="0" distL="0" distR="0" simplePos="0" relativeHeight="251659776" behindDoc="0" locked="0" layoutInCell="1" allowOverlap="0">
            <wp:simplePos x="0" y="0"/>
            <wp:positionH relativeFrom="column">
              <wp:posOffset>1962150</wp:posOffset>
            </wp:positionH>
            <wp:positionV relativeFrom="line">
              <wp:posOffset>-830580</wp:posOffset>
            </wp:positionV>
            <wp:extent cx="1325245" cy="1066800"/>
            <wp:effectExtent l="0" t="0" r="8255" b="0"/>
            <wp:wrapSquare wrapText="bothSides"/>
            <wp:docPr id="1" name="Picture 1"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5"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5245" cy="1066800"/>
                    </a:xfrm>
                    <a:prstGeom prst="rect">
                      <a:avLst/>
                    </a:prstGeom>
                    <a:noFill/>
                  </pic:spPr>
                </pic:pic>
              </a:graphicData>
            </a:graphic>
          </wp:anchor>
        </w:drawing>
      </w:r>
    </w:p>
    <w:p w:rsidR="002E5191" w:rsidRPr="003C0569" w:rsidRDefault="002E5191" w:rsidP="002E5191">
      <w:pPr>
        <w:widowControl w:val="0"/>
        <w:autoSpaceDE w:val="0"/>
        <w:autoSpaceDN w:val="0"/>
        <w:adjustRightInd w:val="0"/>
        <w:spacing w:line="155" w:lineRule="exact"/>
        <w:ind w:right="727"/>
        <w:jc w:val="center"/>
        <w:outlineLvl w:val="0"/>
        <w:rPr>
          <w:rFonts w:ascii="Arial" w:hAnsi="Arial" w:cs="Arial"/>
          <w:b/>
          <w:bCs/>
          <w:color w:val="000000"/>
          <w:sz w:val="15"/>
          <w:szCs w:val="20"/>
        </w:rPr>
      </w:pPr>
    </w:p>
    <w:p w:rsidR="002E5191" w:rsidRPr="003C0569" w:rsidRDefault="002E5191" w:rsidP="002E5191">
      <w:pPr>
        <w:rPr>
          <w:b/>
          <w:color w:val="4F6228"/>
          <w:sz w:val="16"/>
          <w:szCs w:val="16"/>
          <w:lang w:val="en-ZA"/>
        </w:rPr>
      </w:pPr>
    </w:p>
    <w:p w:rsidR="002E5191" w:rsidRPr="003C0569" w:rsidRDefault="002E5191" w:rsidP="002E5191">
      <w:pPr>
        <w:jc w:val="center"/>
        <w:rPr>
          <w:rFonts w:ascii="Arial" w:hAnsi="Arial" w:cs="Arial"/>
          <w:b/>
          <w:lang w:val="en-ZA"/>
        </w:rPr>
      </w:pPr>
      <w:r w:rsidRPr="003C0569">
        <w:rPr>
          <w:rFonts w:ascii="Arial" w:hAnsi="Arial" w:cs="Arial"/>
          <w:b/>
          <w:lang w:val="en-ZA"/>
        </w:rPr>
        <w:t>DEPARTMENT: PUBLIC ENTERPRISES</w:t>
      </w:r>
    </w:p>
    <w:p w:rsidR="002E5191" w:rsidRPr="003C0569" w:rsidRDefault="002E5191" w:rsidP="002E5191">
      <w:pPr>
        <w:jc w:val="center"/>
        <w:rPr>
          <w:rFonts w:ascii="Arial" w:hAnsi="Arial" w:cs="Arial"/>
          <w:b/>
          <w:lang w:val="en-ZA"/>
        </w:rPr>
      </w:pPr>
      <w:smartTag w:uri="urn:schemas-microsoft-com:office:smarttags" w:element="place">
        <w:smartTag w:uri="urn:schemas-microsoft-com:office:smarttags" w:element="PlaceType">
          <w:r w:rsidRPr="003C0569">
            <w:rPr>
              <w:rFonts w:ascii="Arial" w:hAnsi="Arial" w:cs="Arial"/>
              <w:b/>
              <w:lang w:val="en-ZA"/>
            </w:rPr>
            <w:t>REPUBLIC</w:t>
          </w:r>
        </w:smartTag>
        <w:r w:rsidRPr="003C0569">
          <w:rPr>
            <w:rFonts w:ascii="Arial" w:hAnsi="Arial" w:cs="Arial"/>
            <w:b/>
            <w:lang w:val="en-ZA"/>
          </w:rPr>
          <w:t xml:space="preserve"> OF </w:t>
        </w:r>
        <w:smartTag w:uri="urn:schemas-microsoft-com:office:smarttags" w:element="PlaceName">
          <w:r w:rsidRPr="003C0569">
            <w:rPr>
              <w:rFonts w:ascii="Arial" w:hAnsi="Arial" w:cs="Arial"/>
              <w:b/>
              <w:lang w:val="en-ZA"/>
            </w:rPr>
            <w:t>SOUTH AFRICA</w:t>
          </w:r>
        </w:smartTag>
      </w:smartTag>
    </w:p>
    <w:p w:rsidR="002E5191" w:rsidRPr="003C0569" w:rsidRDefault="002E5191" w:rsidP="002E5191">
      <w:pPr>
        <w:rPr>
          <w:rFonts w:ascii="Arial" w:hAnsi="Arial" w:cs="Arial"/>
          <w:b/>
          <w:bCs/>
          <w:lang w:val="en-ZA"/>
        </w:rPr>
      </w:pPr>
    </w:p>
    <w:p w:rsidR="002E5191" w:rsidRPr="003C0569" w:rsidRDefault="002E5191" w:rsidP="002E5191">
      <w:pPr>
        <w:jc w:val="center"/>
        <w:rPr>
          <w:b/>
          <w:sz w:val="28"/>
          <w:szCs w:val="28"/>
          <w:lang w:val="en-ZA"/>
        </w:rPr>
      </w:pPr>
    </w:p>
    <w:p w:rsidR="00800487" w:rsidRPr="00800487" w:rsidRDefault="00800487" w:rsidP="00800487">
      <w:pPr>
        <w:spacing w:line="360" w:lineRule="auto"/>
        <w:ind w:left="2160" w:hanging="1350"/>
        <w:jc w:val="both"/>
        <w:rPr>
          <w:rFonts w:ascii="Arial" w:hAnsi="Arial" w:cs="Arial"/>
          <w:b/>
          <w:sz w:val="22"/>
          <w:szCs w:val="22"/>
        </w:rPr>
      </w:pPr>
      <w:r w:rsidRPr="00800487">
        <w:rPr>
          <w:rFonts w:ascii="Arial" w:hAnsi="Arial" w:cs="Arial"/>
          <w:b/>
          <w:sz w:val="22"/>
          <w:szCs w:val="22"/>
        </w:rPr>
        <w:tab/>
      </w:r>
    </w:p>
    <w:p w:rsidR="00800487" w:rsidRPr="007A7A59" w:rsidRDefault="00800487" w:rsidP="00CE4B26">
      <w:pPr>
        <w:spacing w:line="360" w:lineRule="auto"/>
        <w:jc w:val="both"/>
        <w:rPr>
          <w:rFonts w:ascii="Arial" w:hAnsi="Arial" w:cs="Arial"/>
          <w:b/>
          <w:sz w:val="22"/>
          <w:szCs w:val="22"/>
        </w:rPr>
      </w:pPr>
      <w:r w:rsidRPr="007A7A59">
        <w:rPr>
          <w:rFonts w:ascii="Arial" w:hAnsi="Arial" w:cs="Arial"/>
          <w:b/>
          <w:sz w:val="22"/>
          <w:szCs w:val="22"/>
        </w:rPr>
        <w:t xml:space="preserve">BRIEFING TO THE PORTFOLIO COMMITTEE ON </w:t>
      </w:r>
      <w:r w:rsidR="00CE4B26" w:rsidRPr="007A7A59">
        <w:rPr>
          <w:rFonts w:ascii="Arial" w:hAnsi="Arial" w:cs="Arial"/>
          <w:b/>
          <w:sz w:val="22"/>
          <w:szCs w:val="22"/>
        </w:rPr>
        <w:t xml:space="preserve">THE </w:t>
      </w:r>
      <w:r w:rsidR="00CE4B26">
        <w:rPr>
          <w:rFonts w:ascii="Arial" w:hAnsi="Arial" w:cs="Arial"/>
          <w:b/>
          <w:sz w:val="22"/>
          <w:szCs w:val="22"/>
        </w:rPr>
        <w:t xml:space="preserve">OUTCOMES OF THE ENGAGEMENTS WITH THE </w:t>
      </w:r>
      <w:r w:rsidR="00E94C0B">
        <w:rPr>
          <w:rFonts w:ascii="Arial" w:hAnsi="Arial" w:cs="Arial"/>
          <w:b/>
          <w:sz w:val="22"/>
          <w:szCs w:val="22"/>
        </w:rPr>
        <w:t>DEPARTMENT OF RURAL DEVELOPMENT</w:t>
      </w:r>
      <w:bookmarkStart w:id="0" w:name="_GoBack"/>
      <w:bookmarkEnd w:id="0"/>
      <w:r w:rsidR="00CE4B26">
        <w:rPr>
          <w:rFonts w:ascii="Arial" w:hAnsi="Arial" w:cs="Arial"/>
          <w:b/>
          <w:sz w:val="22"/>
          <w:szCs w:val="22"/>
        </w:rPr>
        <w:t xml:space="preserve"> AND LAND REFORM AND DEPARTMENT OF PUBLIC WORKS ON THE OUTSTANDING ISSUES ON THE REPEAL OF THE </w:t>
      </w:r>
      <w:r w:rsidRPr="007A7A59">
        <w:rPr>
          <w:rFonts w:ascii="Arial" w:hAnsi="Arial" w:cs="Arial"/>
          <w:b/>
          <w:sz w:val="22"/>
          <w:szCs w:val="22"/>
        </w:rPr>
        <w:t xml:space="preserve">OVERVAAL RESORTS </w:t>
      </w:r>
      <w:r w:rsidR="00CE4B26">
        <w:rPr>
          <w:rFonts w:ascii="Arial" w:hAnsi="Arial" w:cs="Arial"/>
          <w:b/>
          <w:sz w:val="22"/>
          <w:szCs w:val="22"/>
        </w:rPr>
        <w:t xml:space="preserve">LIMITED </w:t>
      </w:r>
      <w:r w:rsidRPr="007A7A59">
        <w:rPr>
          <w:rFonts w:ascii="Arial" w:hAnsi="Arial" w:cs="Arial"/>
          <w:b/>
          <w:sz w:val="22"/>
          <w:szCs w:val="22"/>
        </w:rPr>
        <w:t>BILL</w:t>
      </w:r>
    </w:p>
    <w:p w:rsidR="00800487" w:rsidRPr="00800487" w:rsidRDefault="00800487" w:rsidP="00800487">
      <w:pPr>
        <w:spacing w:line="360" w:lineRule="auto"/>
        <w:rPr>
          <w:rFonts w:ascii="Arial" w:hAnsi="Arial" w:cs="Arial"/>
          <w:b/>
          <w:sz w:val="22"/>
          <w:szCs w:val="22"/>
        </w:rPr>
      </w:pPr>
    </w:p>
    <w:p w:rsidR="00800487" w:rsidRPr="00800487" w:rsidRDefault="00800487" w:rsidP="00800487">
      <w:pPr>
        <w:tabs>
          <w:tab w:val="left" w:pos="851"/>
        </w:tabs>
        <w:spacing w:line="360" w:lineRule="auto"/>
        <w:ind w:left="851"/>
        <w:jc w:val="both"/>
        <w:rPr>
          <w:rFonts w:ascii="Arial" w:hAnsi="Arial" w:cs="Arial"/>
          <w:sz w:val="22"/>
          <w:szCs w:val="22"/>
        </w:rPr>
      </w:pPr>
    </w:p>
    <w:p w:rsidR="007917AD" w:rsidRDefault="00800487" w:rsidP="007917AD">
      <w:pPr>
        <w:tabs>
          <w:tab w:val="left" w:pos="851"/>
        </w:tabs>
        <w:jc w:val="both"/>
        <w:rPr>
          <w:rFonts w:ascii="Arial" w:hAnsi="Arial" w:cs="Arial"/>
          <w:sz w:val="22"/>
          <w:szCs w:val="22"/>
        </w:rPr>
      </w:pPr>
      <w:r w:rsidRPr="007A7A59">
        <w:rPr>
          <w:rFonts w:ascii="Arial" w:hAnsi="Arial" w:cs="Arial"/>
          <w:sz w:val="22"/>
          <w:szCs w:val="22"/>
        </w:rPr>
        <w:t>The Department presented to the Portfolio Committe</w:t>
      </w:r>
      <w:r w:rsidR="007A7A59" w:rsidRPr="007A7A59">
        <w:rPr>
          <w:rFonts w:ascii="Arial" w:hAnsi="Arial" w:cs="Arial"/>
          <w:sz w:val="22"/>
          <w:szCs w:val="22"/>
        </w:rPr>
        <w:t>e on the Overvaal Resorts Bill in May</w:t>
      </w:r>
      <w:r w:rsidRPr="007A7A59">
        <w:rPr>
          <w:rFonts w:ascii="Arial" w:hAnsi="Arial" w:cs="Arial"/>
          <w:sz w:val="22"/>
          <w:szCs w:val="22"/>
        </w:rPr>
        <w:t xml:space="preserve"> 2018. </w:t>
      </w:r>
      <w:r w:rsidR="007A7A59">
        <w:rPr>
          <w:rFonts w:ascii="Arial" w:hAnsi="Arial" w:cs="Arial"/>
          <w:bCs/>
          <w:color w:val="000000"/>
          <w:sz w:val="22"/>
          <w:szCs w:val="22"/>
          <w:lang w:val="en-ZA"/>
        </w:rPr>
        <w:t>The Portfolio Committee requested the following from the Department</w:t>
      </w:r>
      <w:r w:rsidR="007A7A59" w:rsidRPr="007A7A59">
        <w:rPr>
          <w:rFonts w:ascii="Arial" w:hAnsi="Arial" w:cs="Arial"/>
          <w:bCs/>
          <w:color w:val="000000"/>
          <w:sz w:val="22"/>
          <w:szCs w:val="22"/>
          <w:lang w:val="en-ZA"/>
        </w:rPr>
        <w:t>:</w:t>
      </w:r>
    </w:p>
    <w:p w:rsidR="007917AD" w:rsidRDefault="007917AD" w:rsidP="007917AD">
      <w:pPr>
        <w:tabs>
          <w:tab w:val="left" w:pos="851"/>
        </w:tabs>
        <w:jc w:val="both"/>
        <w:rPr>
          <w:rFonts w:ascii="Arial" w:hAnsi="Arial" w:cs="Arial"/>
          <w:sz w:val="22"/>
          <w:szCs w:val="22"/>
        </w:rPr>
      </w:pPr>
    </w:p>
    <w:p w:rsidR="007917AD" w:rsidRDefault="007917AD" w:rsidP="005D510C">
      <w:pPr>
        <w:pStyle w:val="ListParagraph"/>
        <w:numPr>
          <w:ilvl w:val="0"/>
          <w:numId w:val="13"/>
        </w:numPr>
        <w:tabs>
          <w:tab w:val="left" w:pos="851"/>
        </w:tabs>
        <w:jc w:val="both"/>
        <w:rPr>
          <w:rFonts w:ascii="Arial" w:hAnsi="Arial" w:cs="Arial"/>
          <w:bCs/>
          <w:color w:val="000000"/>
          <w:sz w:val="22"/>
          <w:szCs w:val="22"/>
          <w:lang w:val="en-ZA"/>
        </w:rPr>
      </w:pPr>
      <w:r>
        <w:rPr>
          <w:rFonts w:ascii="Arial" w:hAnsi="Arial" w:cs="Arial"/>
          <w:bCs/>
          <w:color w:val="000000"/>
          <w:sz w:val="22"/>
          <w:szCs w:val="22"/>
          <w:lang w:val="en-ZA"/>
        </w:rPr>
        <w:t>Copy of the Purchase a</w:t>
      </w:r>
      <w:r w:rsidR="007A7A59" w:rsidRPr="007917AD">
        <w:rPr>
          <w:rFonts w:ascii="Arial" w:hAnsi="Arial" w:cs="Arial"/>
          <w:bCs/>
          <w:color w:val="000000"/>
          <w:sz w:val="22"/>
          <w:szCs w:val="22"/>
          <w:lang w:val="en-ZA"/>
        </w:rPr>
        <w:t xml:space="preserve">nd Sale Agreement entered into between the Department and </w:t>
      </w:r>
      <w:r w:rsidRPr="007917AD">
        <w:rPr>
          <w:rFonts w:ascii="Arial" w:hAnsi="Arial" w:cs="Arial"/>
          <w:bCs/>
          <w:color w:val="000000"/>
          <w:sz w:val="22"/>
          <w:szCs w:val="22"/>
          <w:lang w:val="en-ZA"/>
        </w:rPr>
        <w:t xml:space="preserve">Forever Siyonwaba Consortium. </w:t>
      </w:r>
    </w:p>
    <w:p w:rsidR="007A7A59" w:rsidRPr="007917AD" w:rsidRDefault="007A7A59" w:rsidP="005D510C">
      <w:pPr>
        <w:pStyle w:val="ListParagraph"/>
        <w:numPr>
          <w:ilvl w:val="0"/>
          <w:numId w:val="13"/>
        </w:numPr>
        <w:tabs>
          <w:tab w:val="left" w:pos="851"/>
        </w:tabs>
        <w:jc w:val="both"/>
        <w:rPr>
          <w:rFonts w:ascii="Arial" w:hAnsi="Arial" w:cs="Arial"/>
          <w:bCs/>
          <w:color w:val="000000"/>
          <w:sz w:val="22"/>
          <w:szCs w:val="22"/>
          <w:lang w:val="en-ZA"/>
        </w:rPr>
      </w:pPr>
      <w:r w:rsidRPr="007917AD">
        <w:rPr>
          <w:rFonts w:ascii="Arial" w:hAnsi="Arial" w:cs="Arial"/>
          <w:bCs/>
          <w:color w:val="000000"/>
          <w:sz w:val="22"/>
          <w:szCs w:val="22"/>
          <w:lang w:val="en-ZA"/>
        </w:rPr>
        <w:t xml:space="preserve">Progress on the resolution of the land claims where Aventura </w:t>
      </w:r>
      <w:r w:rsidR="007917AD" w:rsidRPr="007917AD">
        <w:rPr>
          <w:rFonts w:ascii="Arial" w:hAnsi="Arial" w:cs="Arial"/>
          <w:bCs/>
          <w:color w:val="000000"/>
          <w:sz w:val="22"/>
          <w:szCs w:val="22"/>
          <w:lang w:val="en-ZA"/>
        </w:rPr>
        <w:t>Badplaas (</w:t>
      </w:r>
      <w:r w:rsidRPr="007917AD">
        <w:rPr>
          <w:rFonts w:ascii="Arial" w:hAnsi="Arial" w:cs="Arial"/>
          <w:bCs/>
          <w:color w:val="000000"/>
          <w:sz w:val="22"/>
          <w:szCs w:val="22"/>
          <w:lang w:val="en-ZA"/>
        </w:rPr>
        <w:t xml:space="preserve">Mpumalanga) and Tshipise (Limpopo) </w:t>
      </w:r>
      <w:r w:rsidR="009E199F" w:rsidRPr="007917AD">
        <w:rPr>
          <w:rFonts w:ascii="Arial" w:hAnsi="Arial" w:cs="Arial"/>
          <w:bCs/>
          <w:color w:val="000000"/>
          <w:sz w:val="22"/>
          <w:szCs w:val="22"/>
          <w:lang w:val="en-ZA"/>
        </w:rPr>
        <w:t>are situated</w:t>
      </w:r>
      <w:r w:rsidR="007917AD">
        <w:rPr>
          <w:rFonts w:ascii="Arial" w:hAnsi="Arial" w:cs="Arial"/>
          <w:bCs/>
          <w:color w:val="000000"/>
          <w:sz w:val="22"/>
          <w:szCs w:val="22"/>
          <w:lang w:val="en-ZA"/>
        </w:rPr>
        <w:t>.</w:t>
      </w:r>
    </w:p>
    <w:p w:rsidR="007A7A59" w:rsidRPr="007A7A59" w:rsidRDefault="007A7A59" w:rsidP="007A7A59">
      <w:pPr>
        <w:pStyle w:val="ListParagraph"/>
        <w:numPr>
          <w:ilvl w:val="0"/>
          <w:numId w:val="13"/>
        </w:numPr>
        <w:jc w:val="both"/>
        <w:rPr>
          <w:rFonts w:ascii="Arial" w:hAnsi="Arial" w:cs="Arial"/>
          <w:bCs/>
          <w:color w:val="000000"/>
          <w:sz w:val="22"/>
          <w:szCs w:val="22"/>
          <w:lang w:val="en-ZA"/>
        </w:rPr>
      </w:pPr>
      <w:r w:rsidRPr="007A7A59">
        <w:rPr>
          <w:rFonts w:ascii="Arial" w:hAnsi="Arial" w:cs="Arial"/>
          <w:bCs/>
          <w:color w:val="000000"/>
          <w:sz w:val="22"/>
          <w:szCs w:val="22"/>
          <w:lang w:val="en-ZA"/>
        </w:rPr>
        <w:t>Progress on the conclusion of the lease agreement between the Department of Public Works and Forever Resorts pending resolution of the land claims on the land where Aventura Blydepoort and Swadini in Mpumalanga are situated.</w:t>
      </w:r>
    </w:p>
    <w:p w:rsidR="007A7A59" w:rsidRPr="007A7A59" w:rsidRDefault="007A7A59" w:rsidP="007A7A59">
      <w:pPr>
        <w:jc w:val="both"/>
        <w:rPr>
          <w:rFonts w:ascii="Arial" w:hAnsi="Arial" w:cs="Arial"/>
          <w:bCs/>
          <w:color w:val="000000"/>
          <w:sz w:val="22"/>
          <w:szCs w:val="22"/>
          <w:lang w:val="en-ZA"/>
        </w:rPr>
      </w:pPr>
    </w:p>
    <w:p w:rsidR="007A7A59" w:rsidRDefault="007A7A59" w:rsidP="007A7A59">
      <w:pPr>
        <w:jc w:val="both"/>
        <w:rPr>
          <w:rFonts w:ascii="Arial" w:hAnsi="Arial" w:cs="Arial"/>
          <w:bCs/>
          <w:color w:val="000000"/>
          <w:sz w:val="22"/>
          <w:szCs w:val="22"/>
          <w:lang w:val="en-ZA"/>
        </w:rPr>
      </w:pPr>
    </w:p>
    <w:p w:rsidR="007A7A59" w:rsidRPr="007A7A59" w:rsidRDefault="007A7A59" w:rsidP="007A7A59">
      <w:pPr>
        <w:jc w:val="both"/>
        <w:rPr>
          <w:rFonts w:ascii="Arial" w:hAnsi="Arial" w:cs="Arial"/>
          <w:b/>
          <w:bCs/>
          <w:color w:val="000000"/>
          <w:sz w:val="22"/>
          <w:szCs w:val="22"/>
          <w:lang w:val="en-ZA"/>
        </w:rPr>
      </w:pPr>
      <w:r w:rsidRPr="007A7A59">
        <w:rPr>
          <w:rFonts w:ascii="Arial" w:hAnsi="Arial" w:cs="Arial"/>
          <w:b/>
          <w:bCs/>
          <w:color w:val="000000"/>
          <w:sz w:val="22"/>
          <w:szCs w:val="22"/>
          <w:lang w:val="en-ZA"/>
        </w:rPr>
        <w:t xml:space="preserve">1. Purchase and Lease Agreement </w:t>
      </w:r>
    </w:p>
    <w:p w:rsidR="007A7A59" w:rsidRDefault="007A7A59" w:rsidP="007A7A59">
      <w:pPr>
        <w:jc w:val="both"/>
        <w:rPr>
          <w:rFonts w:ascii="Arial" w:hAnsi="Arial" w:cs="Arial"/>
          <w:bCs/>
          <w:color w:val="000000"/>
          <w:sz w:val="22"/>
          <w:szCs w:val="22"/>
          <w:lang w:val="en-ZA"/>
        </w:rPr>
      </w:pPr>
    </w:p>
    <w:p w:rsidR="007A7A59" w:rsidRPr="007A7A59" w:rsidRDefault="007A7A59" w:rsidP="007A7A59">
      <w:pPr>
        <w:jc w:val="both"/>
        <w:rPr>
          <w:rFonts w:ascii="Arial" w:hAnsi="Arial" w:cs="Arial"/>
          <w:bCs/>
          <w:color w:val="000000"/>
          <w:sz w:val="22"/>
          <w:szCs w:val="22"/>
          <w:lang w:val="en-ZA"/>
        </w:rPr>
      </w:pPr>
      <w:r w:rsidRPr="007A7A59">
        <w:rPr>
          <w:rFonts w:ascii="Arial" w:hAnsi="Arial" w:cs="Arial"/>
          <w:bCs/>
          <w:color w:val="000000"/>
          <w:sz w:val="22"/>
          <w:szCs w:val="22"/>
          <w:lang w:val="en-ZA"/>
        </w:rPr>
        <w:t>The copy of the Sale and Purchase Agreement as requested is herein enclosed for ease of reference.</w:t>
      </w:r>
    </w:p>
    <w:p w:rsidR="007A7A59" w:rsidRDefault="007A7A59" w:rsidP="007A7A59">
      <w:pPr>
        <w:pStyle w:val="ListParagraph"/>
        <w:ind w:left="1350"/>
        <w:jc w:val="both"/>
        <w:rPr>
          <w:rFonts w:ascii="Arial" w:hAnsi="Arial" w:cs="Arial"/>
          <w:bCs/>
          <w:color w:val="000000"/>
          <w:sz w:val="22"/>
          <w:szCs w:val="22"/>
          <w:lang w:val="en-ZA"/>
        </w:rPr>
      </w:pPr>
    </w:p>
    <w:p w:rsidR="007A7A59" w:rsidRDefault="007A7A59" w:rsidP="007A7A59">
      <w:pPr>
        <w:jc w:val="both"/>
        <w:rPr>
          <w:rFonts w:ascii="Arial" w:hAnsi="Arial" w:cs="Arial"/>
          <w:bCs/>
          <w:color w:val="000000"/>
          <w:sz w:val="22"/>
          <w:szCs w:val="22"/>
          <w:lang w:val="en-ZA"/>
        </w:rPr>
      </w:pPr>
    </w:p>
    <w:p w:rsidR="007A7A59" w:rsidRPr="007A7A59" w:rsidRDefault="007A7A59" w:rsidP="007A7A59">
      <w:pPr>
        <w:jc w:val="both"/>
        <w:rPr>
          <w:rFonts w:ascii="Arial" w:hAnsi="Arial" w:cs="Arial"/>
          <w:b/>
          <w:bCs/>
          <w:color w:val="000000"/>
          <w:sz w:val="22"/>
          <w:szCs w:val="22"/>
          <w:lang w:val="en-ZA"/>
        </w:rPr>
      </w:pPr>
      <w:r w:rsidRPr="007A7A59">
        <w:rPr>
          <w:rFonts w:ascii="Arial" w:hAnsi="Arial" w:cs="Arial"/>
          <w:b/>
          <w:bCs/>
          <w:color w:val="000000"/>
          <w:sz w:val="22"/>
          <w:szCs w:val="22"/>
          <w:lang w:val="en-ZA"/>
        </w:rPr>
        <w:t xml:space="preserve">2.  Progress on the resolution of land claims </w:t>
      </w:r>
    </w:p>
    <w:p w:rsidR="007A7A59" w:rsidRDefault="007A7A59" w:rsidP="007A7A59">
      <w:pPr>
        <w:jc w:val="both"/>
        <w:rPr>
          <w:rFonts w:ascii="Arial" w:hAnsi="Arial" w:cs="Arial"/>
          <w:bCs/>
          <w:color w:val="000000"/>
          <w:sz w:val="22"/>
          <w:szCs w:val="22"/>
          <w:lang w:val="en-ZA"/>
        </w:rPr>
      </w:pPr>
    </w:p>
    <w:p w:rsidR="007A7A59" w:rsidRPr="007A7A59" w:rsidRDefault="007A7A59" w:rsidP="007A7A59">
      <w:pPr>
        <w:jc w:val="both"/>
        <w:rPr>
          <w:rFonts w:ascii="Arial" w:hAnsi="Arial" w:cs="Arial"/>
          <w:bCs/>
          <w:color w:val="000000"/>
          <w:sz w:val="22"/>
          <w:szCs w:val="22"/>
          <w:lang w:val="en-ZA"/>
        </w:rPr>
      </w:pPr>
      <w:r w:rsidRPr="007A7A59">
        <w:rPr>
          <w:rFonts w:ascii="Arial" w:hAnsi="Arial" w:cs="Arial"/>
          <w:bCs/>
          <w:color w:val="000000"/>
          <w:sz w:val="22"/>
          <w:szCs w:val="22"/>
          <w:lang w:val="en-ZA"/>
        </w:rPr>
        <w:t>The Department has engaged the Office of the Land C</w:t>
      </w:r>
      <w:r w:rsidR="00ED11D5">
        <w:rPr>
          <w:rFonts w:ascii="Arial" w:hAnsi="Arial" w:cs="Arial"/>
          <w:bCs/>
          <w:color w:val="000000"/>
          <w:sz w:val="22"/>
          <w:szCs w:val="22"/>
          <w:lang w:val="en-ZA"/>
        </w:rPr>
        <w:t>laims Commission</w:t>
      </w:r>
      <w:r w:rsidRPr="007A7A59">
        <w:rPr>
          <w:rFonts w:ascii="Arial" w:hAnsi="Arial" w:cs="Arial"/>
          <w:bCs/>
          <w:color w:val="000000"/>
          <w:sz w:val="22"/>
          <w:szCs w:val="22"/>
          <w:lang w:val="en-ZA"/>
        </w:rPr>
        <w:t xml:space="preserve"> in Mpumalanga on Aventura (Badplaas). The Department was advised that the</w:t>
      </w:r>
      <w:r>
        <w:rPr>
          <w:rFonts w:ascii="Arial" w:hAnsi="Arial" w:cs="Arial"/>
          <w:bCs/>
          <w:color w:val="000000"/>
          <w:sz w:val="22"/>
          <w:szCs w:val="22"/>
          <w:lang w:val="en-ZA"/>
        </w:rPr>
        <w:t xml:space="preserve"> land</w:t>
      </w:r>
      <w:r w:rsidRPr="007A7A59">
        <w:rPr>
          <w:rFonts w:ascii="Arial" w:hAnsi="Arial" w:cs="Arial"/>
          <w:bCs/>
          <w:color w:val="000000"/>
          <w:sz w:val="22"/>
          <w:szCs w:val="22"/>
          <w:lang w:val="en-ZA"/>
        </w:rPr>
        <w:t xml:space="preserve"> claim is not yet settled but that the </w:t>
      </w:r>
      <w:r w:rsidR="00310D86">
        <w:rPr>
          <w:rFonts w:ascii="Arial" w:hAnsi="Arial" w:cs="Arial"/>
          <w:bCs/>
          <w:color w:val="000000"/>
          <w:sz w:val="22"/>
          <w:szCs w:val="22"/>
          <w:lang w:val="en-ZA"/>
        </w:rPr>
        <w:t xml:space="preserve">Land Claims </w:t>
      </w:r>
      <w:r w:rsidRPr="007A7A59">
        <w:rPr>
          <w:rFonts w:ascii="Arial" w:hAnsi="Arial" w:cs="Arial"/>
          <w:bCs/>
          <w:color w:val="000000"/>
          <w:sz w:val="22"/>
          <w:szCs w:val="22"/>
          <w:lang w:val="en-ZA"/>
        </w:rPr>
        <w:t>Commission</w:t>
      </w:r>
      <w:r w:rsidR="00310D86">
        <w:rPr>
          <w:rFonts w:ascii="Arial" w:hAnsi="Arial" w:cs="Arial"/>
          <w:bCs/>
          <w:color w:val="000000"/>
          <w:sz w:val="22"/>
          <w:szCs w:val="22"/>
          <w:lang w:val="en-ZA"/>
        </w:rPr>
        <w:t xml:space="preserve"> (Commission)</w:t>
      </w:r>
      <w:r w:rsidRPr="007A7A59">
        <w:rPr>
          <w:rFonts w:ascii="Arial" w:hAnsi="Arial" w:cs="Arial"/>
          <w:bCs/>
          <w:color w:val="000000"/>
          <w:sz w:val="22"/>
          <w:szCs w:val="22"/>
          <w:lang w:val="en-ZA"/>
        </w:rPr>
        <w:t xml:space="preserve"> was engaging with the land owner to give the Commission an offer so as to enable the Commission to proceed with the settlement of the claim.  The Commission could not provide a definite answer as to when will the matter be settled.</w:t>
      </w:r>
    </w:p>
    <w:p w:rsidR="007A7A59" w:rsidRPr="007A7A59" w:rsidRDefault="007A7A59" w:rsidP="007A7A59">
      <w:pPr>
        <w:pStyle w:val="ListParagraph"/>
        <w:ind w:left="1350"/>
        <w:jc w:val="both"/>
        <w:rPr>
          <w:rFonts w:ascii="Arial" w:hAnsi="Arial" w:cs="Arial"/>
          <w:bCs/>
          <w:color w:val="000000"/>
          <w:sz w:val="22"/>
          <w:szCs w:val="22"/>
          <w:lang w:val="en-ZA"/>
        </w:rPr>
      </w:pPr>
      <w:r w:rsidRPr="007A7A59">
        <w:rPr>
          <w:rFonts w:ascii="Arial" w:hAnsi="Arial" w:cs="Arial"/>
          <w:bCs/>
          <w:color w:val="000000"/>
          <w:sz w:val="22"/>
          <w:szCs w:val="22"/>
          <w:lang w:val="en-ZA"/>
        </w:rPr>
        <w:t xml:space="preserve"> </w:t>
      </w:r>
    </w:p>
    <w:p w:rsidR="007A7A59" w:rsidRDefault="007A7A59" w:rsidP="007A7A59">
      <w:pPr>
        <w:jc w:val="both"/>
        <w:rPr>
          <w:rFonts w:ascii="Arial" w:hAnsi="Arial" w:cs="Arial"/>
          <w:bCs/>
          <w:color w:val="000000"/>
          <w:sz w:val="22"/>
          <w:szCs w:val="22"/>
          <w:lang w:val="en-ZA"/>
        </w:rPr>
      </w:pPr>
      <w:r w:rsidRPr="007A7A59">
        <w:rPr>
          <w:rFonts w:ascii="Arial" w:hAnsi="Arial" w:cs="Arial"/>
          <w:bCs/>
          <w:color w:val="000000"/>
          <w:sz w:val="22"/>
          <w:szCs w:val="22"/>
          <w:lang w:val="en-ZA"/>
        </w:rPr>
        <w:t>With regard to Aventura Tshipise</w:t>
      </w:r>
      <w:r w:rsidR="009E199F">
        <w:rPr>
          <w:rFonts w:ascii="Arial" w:hAnsi="Arial" w:cs="Arial"/>
          <w:bCs/>
          <w:color w:val="000000"/>
          <w:sz w:val="22"/>
          <w:szCs w:val="22"/>
          <w:lang w:val="en-ZA"/>
        </w:rPr>
        <w:t>,</w:t>
      </w:r>
      <w:r w:rsidRPr="007A7A59">
        <w:rPr>
          <w:rFonts w:ascii="Arial" w:hAnsi="Arial" w:cs="Arial"/>
          <w:bCs/>
          <w:color w:val="000000"/>
          <w:sz w:val="22"/>
          <w:szCs w:val="22"/>
          <w:lang w:val="en-ZA"/>
        </w:rPr>
        <w:t xml:space="preserve"> the Department was advised</w:t>
      </w:r>
      <w:r w:rsidR="00ED11D5">
        <w:rPr>
          <w:rFonts w:ascii="Arial" w:hAnsi="Arial" w:cs="Arial"/>
          <w:bCs/>
          <w:color w:val="000000"/>
          <w:sz w:val="22"/>
          <w:szCs w:val="22"/>
          <w:lang w:val="en-ZA"/>
        </w:rPr>
        <w:t xml:space="preserve"> the Land Claims Commission</w:t>
      </w:r>
      <w:r w:rsidR="00CE4B26">
        <w:rPr>
          <w:rFonts w:ascii="Arial" w:hAnsi="Arial" w:cs="Arial"/>
          <w:bCs/>
          <w:color w:val="000000"/>
          <w:sz w:val="22"/>
          <w:szCs w:val="22"/>
          <w:lang w:val="en-ZA"/>
        </w:rPr>
        <w:t xml:space="preserve"> in Limpopo</w:t>
      </w:r>
      <w:r w:rsidRPr="007A7A59">
        <w:rPr>
          <w:rFonts w:ascii="Arial" w:hAnsi="Arial" w:cs="Arial"/>
          <w:bCs/>
          <w:color w:val="000000"/>
          <w:sz w:val="22"/>
          <w:szCs w:val="22"/>
          <w:lang w:val="en-ZA"/>
        </w:rPr>
        <w:t xml:space="preserve"> that the claims that affect Aventura Tshipise are from the Nedondwe community and Nethengwe family.</w:t>
      </w:r>
    </w:p>
    <w:p w:rsidR="00CE4B26" w:rsidRPr="007A7A59" w:rsidRDefault="00CE4B26" w:rsidP="007A7A59">
      <w:pPr>
        <w:jc w:val="both"/>
        <w:rPr>
          <w:rFonts w:ascii="Arial" w:hAnsi="Arial" w:cs="Arial"/>
          <w:bCs/>
          <w:color w:val="000000"/>
          <w:sz w:val="22"/>
          <w:szCs w:val="22"/>
          <w:lang w:val="en-ZA"/>
        </w:rPr>
      </w:pPr>
    </w:p>
    <w:p w:rsidR="007A7A59" w:rsidRPr="007A7A59" w:rsidRDefault="007A7A59" w:rsidP="007A7A59">
      <w:pPr>
        <w:pStyle w:val="ListParagraph"/>
        <w:jc w:val="both"/>
        <w:rPr>
          <w:rFonts w:ascii="Arial" w:hAnsi="Arial" w:cs="Arial"/>
          <w:bCs/>
          <w:color w:val="000000"/>
          <w:sz w:val="22"/>
          <w:szCs w:val="22"/>
          <w:lang w:val="en-ZA"/>
        </w:rPr>
      </w:pPr>
    </w:p>
    <w:p w:rsidR="007A7A59" w:rsidRDefault="007A7A59" w:rsidP="007A7A59">
      <w:pPr>
        <w:pStyle w:val="ListParagraph"/>
        <w:numPr>
          <w:ilvl w:val="0"/>
          <w:numId w:val="15"/>
        </w:numPr>
        <w:jc w:val="both"/>
        <w:rPr>
          <w:rFonts w:ascii="Arial" w:hAnsi="Arial" w:cs="Arial"/>
          <w:b/>
          <w:bCs/>
          <w:color w:val="000000"/>
          <w:sz w:val="22"/>
          <w:szCs w:val="22"/>
          <w:lang w:val="en-ZA"/>
        </w:rPr>
      </w:pPr>
      <w:r w:rsidRPr="007A7A59">
        <w:rPr>
          <w:rFonts w:ascii="Arial" w:hAnsi="Arial" w:cs="Arial"/>
          <w:b/>
          <w:bCs/>
          <w:color w:val="000000"/>
          <w:sz w:val="22"/>
          <w:szCs w:val="22"/>
          <w:lang w:val="en-ZA"/>
        </w:rPr>
        <w:lastRenderedPageBreak/>
        <w:t>Nedondwe Community</w:t>
      </w:r>
    </w:p>
    <w:p w:rsidR="00ED11D5" w:rsidRPr="007A7A59" w:rsidRDefault="00ED11D5" w:rsidP="00ED11D5">
      <w:pPr>
        <w:pStyle w:val="ListParagraph"/>
        <w:ind w:left="1080"/>
        <w:jc w:val="both"/>
        <w:rPr>
          <w:rFonts w:ascii="Arial" w:hAnsi="Arial" w:cs="Arial"/>
          <w:b/>
          <w:bCs/>
          <w:color w:val="000000"/>
          <w:sz w:val="22"/>
          <w:szCs w:val="22"/>
          <w:lang w:val="en-ZA"/>
        </w:rPr>
      </w:pPr>
    </w:p>
    <w:p w:rsidR="007A7A59" w:rsidRPr="007A7A59" w:rsidRDefault="007A7A59" w:rsidP="007A7A59">
      <w:pPr>
        <w:ind w:left="1080"/>
        <w:jc w:val="both"/>
        <w:rPr>
          <w:rFonts w:ascii="Arial" w:hAnsi="Arial" w:cs="Arial"/>
          <w:bCs/>
          <w:color w:val="000000"/>
          <w:sz w:val="22"/>
          <w:szCs w:val="22"/>
          <w:lang w:val="en-ZA"/>
        </w:rPr>
      </w:pPr>
      <w:r w:rsidRPr="007A7A59">
        <w:rPr>
          <w:rFonts w:ascii="Arial" w:hAnsi="Arial" w:cs="Arial"/>
          <w:bCs/>
          <w:color w:val="000000"/>
          <w:sz w:val="22"/>
          <w:szCs w:val="22"/>
          <w:lang w:val="en-ZA"/>
        </w:rPr>
        <w:t>The research was approved and the claim was accepted. The claim has been gazetted. However, the claimant verification still needs to be done. Furthermore, claimants will still have to adopt a settlement option.</w:t>
      </w:r>
    </w:p>
    <w:p w:rsidR="007A7A59" w:rsidRPr="007A7A59" w:rsidRDefault="007A7A59" w:rsidP="007A7A59">
      <w:pPr>
        <w:pStyle w:val="ListParagraph"/>
        <w:jc w:val="both"/>
        <w:rPr>
          <w:rFonts w:ascii="Arial" w:hAnsi="Arial" w:cs="Arial"/>
          <w:bCs/>
          <w:color w:val="000000"/>
          <w:sz w:val="22"/>
          <w:szCs w:val="22"/>
          <w:lang w:val="en-ZA"/>
        </w:rPr>
      </w:pPr>
    </w:p>
    <w:p w:rsidR="007A7A59" w:rsidRDefault="007A7A59" w:rsidP="007A7A59">
      <w:pPr>
        <w:pStyle w:val="ListParagraph"/>
        <w:jc w:val="both"/>
        <w:rPr>
          <w:rFonts w:ascii="Arial" w:hAnsi="Arial" w:cs="Arial"/>
          <w:bCs/>
          <w:color w:val="000000"/>
          <w:sz w:val="22"/>
          <w:szCs w:val="22"/>
          <w:lang w:val="en-ZA"/>
        </w:rPr>
      </w:pPr>
    </w:p>
    <w:p w:rsidR="007A7A59" w:rsidRDefault="007A7A59" w:rsidP="007A7A59">
      <w:pPr>
        <w:pStyle w:val="ListParagraph"/>
        <w:numPr>
          <w:ilvl w:val="0"/>
          <w:numId w:val="15"/>
        </w:numPr>
        <w:jc w:val="both"/>
        <w:rPr>
          <w:rFonts w:ascii="Arial" w:hAnsi="Arial" w:cs="Arial"/>
          <w:b/>
          <w:bCs/>
          <w:color w:val="000000"/>
          <w:sz w:val="22"/>
          <w:szCs w:val="22"/>
          <w:lang w:val="en-ZA"/>
        </w:rPr>
      </w:pPr>
      <w:r w:rsidRPr="007A7A59">
        <w:rPr>
          <w:rFonts w:ascii="Arial" w:hAnsi="Arial" w:cs="Arial"/>
          <w:b/>
          <w:bCs/>
          <w:color w:val="000000"/>
          <w:sz w:val="22"/>
          <w:szCs w:val="22"/>
          <w:lang w:val="en-ZA"/>
        </w:rPr>
        <w:t>Nethengwe family</w:t>
      </w:r>
    </w:p>
    <w:p w:rsidR="007A7A59" w:rsidRPr="007A7A59" w:rsidRDefault="007A7A59" w:rsidP="007A7A59">
      <w:pPr>
        <w:pStyle w:val="ListParagraph"/>
        <w:ind w:left="1080"/>
        <w:jc w:val="both"/>
        <w:rPr>
          <w:rFonts w:ascii="Arial" w:hAnsi="Arial" w:cs="Arial"/>
          <w:b/>
          <w:bCs/>
          <w:color w:val="000000"/>
          <w:sz w:val="22"/>
          <w:szCs w:val="22"/>
          <w:lang w:val="en-ZA"/>
        </w:rPr>
      </w:pPr>
    </w:p>
    <w:p w:rsidR="007A7A59" w:rsidRPr="007A7A59" w:rsidRDefault="007A7A59" w:rsidP="007A7A59">
      <w:pPr>
        <w:ind w:left="1080"/>
        <w:jc w:val="both"/>
        <w:rPr>
          <w:rFonts w:ascii="Arial" w:hAnsi="Arial" w:cs="Arial"/>
          <w:bCs/>
          <w:color w:val="000000"/>
          <w:sz w:val="22"/>
          <w:szCs w:val="22"/>
          <w:lang w:val="en-ZA"/>
        </w:rPr>
      </w:pPr>
      <w:r w:rsidRPr="007A7A59">
        <w:rPr>
          <w:rFonts w:ascii="Arial" w:hAnsi="Arial" w:cs="Arial"/>
          <w:bCs/>
          <w:color w:val="000000"/>
          <w:sz w:val="22"/>
          <w:szCs w:val="22"/>
          <w:lang w:val="en-ZA"/>
        </w:rPr>
        <w:t>The research was approved and the claim was accepted. The family is part of the Nedondwe community. The claim has been gazetted and claimant verification was done. Furthermore, claimants will still have to adopt a settlement option. The Commission explained that these claims</w:t>
      </w:r>
      <w:r w:rsidR="00DD6275">
        <w:rPr>
          <w:rFonts w:ascii="Arial" w:hAnsi="Arial" w:cs="Arial"/>
          <w:bCs/>
          <w:color w:val="000000"/>
          <w:sz w:val="22"/>
          <w:szCs w:val="22"/>
          <w:lang w:val="en-ZA"/>
        </w:rPr>
        <w:t xml:space="preserve"> are at negotiations stage and</w:t>
      </w:r>
      <w:r w:rsidRPr="007A7A59">
        <w:rPr>
          <w:rFonts w:ascii="Arial" w:hAnsi="Arial" w:cs="Arial"/>
          <w:bCs/>
          <w:color w:val="000000"/>
          <w:sz w:val="22"/>
          <w:szCs w:val="22"/>
          <w:lang w:val="en-ZA"/>
        </w:rPr>
        <w:t xml:space="preserve"> are still to be settled.</w:t>
      </w:r>
    </w:p>
    <w:p w:rsidR="007A7A59" w:rsidRPr="007A7A59" w:rsidRDefault="007A7A59" w:rsidP="007A7A59">
      <w:pPr>
        <w:pStyle w:val="ListParagraph"/>
        <w:jc w:val="both"/>
        <w:rPr>
          <w:rFonts w:ascii="Arial" w:hAnsi="Arial" w:cs="Arial"/>
          <w:bCs/>
          <w:color w:val="000000"/>
          <w:sz w:val="22"/>
          <w:szCs w:val="22"/>
          <w:lang w:val="en-ZA"/>
        </w:rPr>
      </w:pPr>
    </w:p>
    <w:p w:rsidR="007A7A59" w:rsidRPr="007A7A59" w:rsidRDefault="007A7A59" w:rsidP="007A7A59">
      <w:pPr>
        <w:ind w:left="1080"/>
        <w:jc w:val="both"/>
        <w:rPr>
          <w:rFonts w:ascii="Arial" w:hAnsi="Arial" w:cs="Arial"/>
          <w:bCs/>
          <w:color w:val="000000"/>
          <w:sz w:val="22"/>
          <w:szCs w:val="22"/>
          <w:lang w:val="en-ZA"/>
        </w:rPr>
      </w:pPr>
      <w:r w:rsidRPr="007A7A59">
        <w:rPr>
          <w:rFonts w:ascii="Arial" w:hAnsi="Arial" w:cs="Arial"/>
          <w:bCs/>
          <w:color w:val="000000"/>
          <w:sz w:val="22"/>
          <w:szCs w:val="22"/>
          <w:lang w:val="en-ZA"/>
        </w:rPr>
        <w:t>The Commission was not in a position to give clear timelines</w:t>
      </w:r>
      <w:r w:rsidR="00DD6275">
        <w:rPr>
          <w:rFonts w:ascii="Arial" w:hAnsi="Arial" w:cs="Arial"/>
          <w:bCs/>
          <w:color w:val="000000"/>
          <w:sz w:val="22"/>
          <w:szCs w:val="22"/>
          <w:lang w:val="en-ZA"/>
        </w:rPr>
        <w:t xml:space="preserve"> on finalisation</w:t>
      </w:r>
      <w:r w:rsidRPr="007A7A59">
        <w:rPr>
          <w:rFonts w:ascii="Arial" w:hAnsi="Arial" w:cs="Arial"/>
          <w:bCs/>
          <w:color w:val="000000"/>
          <w:sz w:val="22"/>
          <w:szCs w:val="22"/>
          <w:lang w:val="en-ZA"/>
        </w:rPr>
        <w:t xml:space="preserve"> as the settlement/finalisation depends on a number of fa</w:t>
      </w:r>
      <w:r w:rsidR="00DD6275">
        <w:rPr>
          <w:rFonts w:ascii="Arial" w:hAnsi="Arial" w:cs="Arial"/>
          <w:bCs/>
          <w:color w:val="000000"/>
          <w:sz w:val="22"/>
          <w:szCs w:val="22"/>
          <w:lang w:val="en-ZA"/>
        </w:rPr>
        <w:t xml:space="preserve">ctors. </w:t>
      </w:r>
      <w:r w:rsidR="00DD6275" w:rsidRPr="00E20FA8">
        <w:rPr>
          <w:rFonts w:ascii="Arial" w:hAnsi="Arial" w:cs="Arial"/>
          <w:bCs/>
          <w:color w:val="000000"/>
          <w:sz w:val="22"/>
          <w:szCs w:val="22"/>
          <w:lang w:val="en-ZA"/>
        </w:rPr>
        <w:t xml:space="preserve">The </w:t>
      </w:r>
      <w:r w:rsidRPr="00E20FA8">
        <w:rPr>
          <w:rFonts w:ascii="Arial" w:hAnsi="Arial" w:cs="Arial"/>
          <w:bCs/>
          <w:color w:val="000000"/>
          <w:sz w:val="22"/>
          <w:szCs w:val="22"/>
          <w:lang w:val="en-ZA"/>
        </w:rPr>
        <w:t xml:space="preserve">main </w:t>
      </w:r>
      <w:r w:rsidR="00DD6275" w:rsidRPr="00E20FA8">
        <w:rPr>
          <w:rFonts w:ascii="Arial" w:hAnsi="Arial" w:cs="Arial"/>
          <w:bCs/>
          <w:color w:val="000000"/>
          <w:sz w:val="22"/>
          <w:szCs w:val="22"/>
          <w:lang w:val="en-ZA"/>
        </w:rPr>
        <w:t>factor is that</w:t>
      </w:r>
      <w:r w:rsidRPr="00E20FA8">
        <w:rPr>
          <w:rFonts w:ascii="Arial" w:hAnsi="Arial" w:cs="Arial"/>
          <w:bCs/>
          <w:color w:val="000000"/>
          <w:sz w:val="22"/>
          <w:szCs w:val="22"/>
          <w:lang w:val="en-ZA"/>
        </w:rPr>
        <w:t xml:space="preserve"> the land claimants</w:t>
      </w:r>
      <w:r w:rsidR="00E20FA8" w:rsidRPr="00E20FA8">
        <w:rPr>
          <w:rFonts w:ascii="Arial" w:hAnsi="Arial" w:cs="Arial"/>
          <w:bCs/>
          <w:color w:val="000000"/>
          <w:sz w:val="22"/>
          <w:szCs w:val="22"/>
          <w:lang w:val="en-ZA"/>
        </w:rPr>
        <w:t xml:space="preserve"> must choose a</w:t>
      </w:r>
      <w:r w:rsidRPr="00E20FA8">
        <w:rPr>
          <w:rFonts w:ascii="Arial" w:hAnsi="Arial" w:cs="Arial"/>
          <w:bCs/>
          <w:color w:val="000000"/>
          <w:sz w:val="22"/>
          <w:szCs w:val="22"/>
          <w:lang w:val="en-ZA"/>
        </w:rPr>
        <w:t xml:space="preserve"> settlement option and the</w:t>
      </w:r>
      <w:r w:rsidR="00E20FA8" w:rsidRPr="00E20FA8">
        <w:rPr>
          <w:rFonts w:ascii="Arial" w:hAnsi="Arial" w:cs="Arial"/>
          <w:bCs/>
          <w:color w:val="000000"/>
          <w:sz w:val="22"/>
          <w:szCs w:val="22"/>
          <w:lang w:val="en-ZA"/>
        </w:rPr>
        <w:t xml:space="preserve"> Commission must engage</w:t>
      </w:r>
      <w:r w:rsidRPr="00E20FA8">
        <w:rPr>
          <w:rFonts w:ascii="Arial" w:hAnsi="Arial" w:cs="Arial"/>
          <w:bCs/>
          <w:color w:val="000000"/>
          <w:sz w:val="22"/>
          <w:szCs w:val="22"/>
          <w:lang w:val="en-ZA"/>
        </w:rPr>
        <w:t xml:space="preserve"> current landowners </w:t>
      </w:r>
      <w:r w:rsidR="00E20FA8" w:rsidRPr="00E20FA8">
        <w:rPr>
          <w:rFonts w:ascii="Arial" w:hAnsi="Arial" w:cs="Arial"/>
          <w:bCs/>
          <w:color w:val="000000"/>
          <w:sz w:val="22"/>
          <w:szCs w:val="22"/>
          <w:lang w:val="en-ZA"/>
        </w:rPr>
        <w:t xml:space="preserve">to determine their </w:t>
      </w:r>
      <w:r w:rsidRPr="00E20FA8">
        <w:rPr>
          <w:rFonts w:ascii="Arial" w:hAnsi="Arial" w:cs="Arial"/>
          <w:bCs/>
          <w:color w:val="000000"/>
          <w:sz w:val="22"/>
          <w:szCs w:val="22"/>
          <w:lang w:val="en-ZA"/>
        </w:rPr>
        <w:t>position on these land claims.</w:t>
      </w:r>
      <w:r w:rsidRPr="007A7A59">
        <w:rPr>
          <w:rFonts w:ascii="Arial" w:hAnsi="Arial" w:cs="Arial"/>
          <w:bCs/>
          <w:color w:val="000000"/>
          <w:sz w:val="22"/>
          <w:szCs w:val="22"/>
          <w:lang w:val="en-ZA"/>
        </w:rPr>
        <w:t xml:space="preserve"> It was indicated that in case the claimants opt for land restoration, the Commission will have to engage the landowners accordingly.</w:t>
      </w:r>
    </w:p>
    <w:p w:rsidR="007A7A59" w:rsidRPr="007A7A59" w:rsidRDefault="007A7A59" w:rsidP="007A7A59">
      <w:pPr>
        <w:pStyle w:val="ListParagraph"/>
        <w:jc w:val="both"/>
        <w:rPr>
          <w:rFonts w:ascii="Arial" w:hAnsi="Arial" w:cs="Arial"/>
          <w:bCs/>
          <w:color w:val="000000"/>
          <w:sz w:val="22"/>
          <w:szCs w:val="22"/>
          <w:lang w:val="en-ZA"/>
        </w:rPr>
      </w:pPr>
    </w:p>
    <w:p w:rsidR="00DD6275" w:rsidRPr="00DD6275" w:rsidRDefault="00DD6275" w:rsidP="00DD6275">
      <w:pPr>
        <w:jc w:val="both"/>
        <w:rPr>
          <w:rFonts w:ascii="Arial" w:hAnsi="Arial" w:cs="Arial"/>
          <w:b/>
          <w:bCs/>
          <w:color w:val="000000"/>
          <w:sz w:val="22"/>
          <w:szCs w:val="22"/>
          <w:lang w:val="en-ZA"/>
        </w:rPr>
      </w:pPr>
    </w:p>
    <w:p w:rsidR="00DD6275" w:rsidRPr="00DD6275" w:rsidRDefault="00DD6275" w:rsidP="00DD6275">
      <w:pPr>
        <w:jc w:val="both"/>
        <w:rPr>
          <w:rFonts w:ascii="Arial" w:hAnsi="Arial" w:cs="Arial"/>
          <w:b/>
          <w:bCs/>
          <w:color w:val="000000"/>
          <w:sz w:val="22"/>
          <w:szCs w:val="22"/>
          <w:lang w:val="en-ZA"/>
        </w:rPr>
      </w:pPr>
      <w:r w:rsidRPr="00DD6275">
        <w:rPr>
          <w:rFonts w:ascii="Arial" w:hAnsi="Arial" w:cs="Arial"/>
          <w:b/>
          <w:bCs/>
          <w:color w:val="000000"/>
          <w:sz w:val="22"/>
          <w:szCs w:val="22"/>
          <w:lang w:val="en-ZA"/>
        </w:rPr>
        <w:t xml:space="preserve">(3) Progress on conclusion of lease agreements </w:t>
      </w:r>
    </w:p>
    <w:p w:rsidR="00DD6275" w:rsidRDefault="00DD6275" w:rsidP="00DD6275">
      <w:pPr>
        <w:jc w:val="both"/>
        <w:rPr>
          <w:rFonts w:ascii="Arial" w:hAnsi="Arial" w:cs="Arial"/>
          <w:bCs/>
          <w:color w:val="000000"/>
          <w:sz w:val="22"/>
          <w:szCs w:val="22"/>
          <w:lang w:val="en-ZA"/>
        </w:rPr>
      </w:pPr>
    </w:p>
    <w:p w:rsidR="00310D86" w:rsidRDefault="0028176F" w:rsidP="00DD6275">
      <w:pPr>
        <w:jc w:val="both"/>
        <w:rPr>
          <w:rFonts w:ascii="Arial" w:hAnsi="Arial" w:cs="Arial"/>
          <w:bCs/>
          <w:color w:val="000000"/>
          <w:sz w:val="22"/>
          <w:szCs w:val="22"/>
          <w:lang w:val="en-ZA"/>
        </w:rPr>
      </w:pPr>
      <w:r>
        <w:rPr>
          <w:rFonts w:ascii="Arial" w:hAnsi="Arial" w:cs="Arial"/>
          <w:bCs/>
          <w:color w:val="000000"/>
          <w:sz w:val="22"/>
          <w:szCs w:val="22"/>
          <w:lang w:val="en-ZA"/>
        </w:rPr>
        <w:t>T</w:t>
      </w:r>
      <w:r w:rsidR="007A7A59" w:rsidRPr="00DD6275">
        <w:rPr>
          <w:rFonts w:ascii="Arial" w:hAnsi="Arial" w:cs="Arial"/>
          <w:bCs/>
          <w:color w:val="000000"/>
          <w:sz w:val="22"/>
          <w:szCs w:val="22"/>
          <w:lang w:val="en-ZA"/>
        </w:rPr>
        <w:t xml:space="preserve">he </w:t>
      </w:r>
      <w:r w:rsidR="00E20FA8">
        <w:rPr>
          <w:rFonts w:ascii="Arial" w:hAnsi="Arial" w:cs="Arial"/>
          <w:bCs/>
          <w:color w:val="000000"/>
          <w:sz w:val="22"/>
          <w:szCs w:val="22"/>
          <w:lang w:val="en-ZA"/>
        </w:rPr>
        <w:t>Department and</w:t>
      </w:r>
      <w:r w:rsidR="007A7A59" w:rsidRPr="00DD6275">
        <w:rPr>
          <w:rFonts w:ascii="Arial" w:hAnsi="Arial" w:cs="Arial"/>
          <w:bCs/>
          <w:color w:val="000000"/>
          <w:sz w:val="22"/>
          <w:szCs w:val="22"/>
          <w:lang w:val="en-ZA"/>
        </w:rPr>
        <w:t xml:space="preserve"> Forever Resorts met with the Department of Public Works regarding the conclusion of the lease agreement in Blydepoort and Swadini. </w:t>
      </w:r>
      <w:r w:rsidR="00196686">
        <w:rPr>
          <w:rFonts w:ascii="Arial" w:hAnsi="Arial" w:cs="Arial"/>
          <w:bCs/>
          <w:color w:val="000000"/>
          <w:sz w:val="22"/>
          <w:szCs w:val="22"/>
          <w:lang w:val="en-ZA"/>
        </w:rPr>
        <w:t>After the deliberations, t</w:t>
      </w:r>
      <w:r w:rsidR="00310D86">
        <w:rPr>
          <w:rFonts w:ascii="Arial" w:hAnsi="Arial" w:cs="Arial"/>
          <w:bCs/>
          <w:color w:val="000000"/>
          <w:sz w:val="22"/>
          <w:szCs w:val="22"/>
          <w:lang w:val="en-ZA"/>
        </w:rPr>
        <w:t xml:space="preserve">he Department of </w:t>
      </w:r>
      <w:r w:rsidR="007A7A59" w:rsidRPr="00DD6275">
        <w:rPr>
          <w:rFonts w:ascii="Arial" w:hAnsi="Arial" w:cs="Arial"/>
          <w:bCs/>
          <w:color w:val="000000"/>
          <w:sz w:val="22"/>
          <w:szCs w:val="22"/>
          <w:lang w:val="en-ZA"/>
        </w:rPr>
        <w:t xml:space="preserve">Public Works </w:t>
      </w:r>
      <w:r w:rsidR="00196686">
        <w:rPr>
          <w:rFonts w:ascii="Arial" w:hAnsi="Arial" w:cs="Arial"/>
          <w:bCs/>
          <w:color w:val="000000"/>
          <w:sz w:val="22"/>
          <w:szCs w:val="22"/>
          <w:lang w:val="en-ZA"/>
        </w:rPr>
        <w:t>agreed to</w:t>
      </w:r>
      <w:r w:rsidR="007A7A59" w:rsidRPr="00DD6275">
        <w:rPr>
          <w:rFonts w:ascii="Arial" w:hAnsi="Arial" w:cs="Arial"/>
          <w:bCs/>
          <w:color w:val="000000"/>
          <w:sz w:val="22"/>
          <w:szCs w:val="22"/>
          <w:lang w:val="en-ZA"/>
        </w:rPr>
        <w:t xml:space="preserve"> consider giving long term lease</w:t>
      </w:r>
      <w:r w:rsidR="00196686">
        <w:rPr>
          <w:rFonts w:ascii="Arial" w:hAnsi="Arial" w:cs="Arial"/>
          <w:bCs/>
          <w:color w:val="000000"/>
          <w:sz w:val="22"/>
          <w:szCs w:val="22"/>
          <w:lang w:val="en-ZA"/>
        </w:rPr>
        <w:t>s</w:t>
      </w:r>
      <w:r w:rsidR="007A7A59" w:rsidRPr="00DD6275">
        <w:rPr>
          <w:rFonts w:ascii="Arial" w:hAnsi="Arial" w:cs="Arial"/>
          <w:bCs/>
          <w:color w:val="000000"/>
          <w:sz w:val="22"/>
          <w:szCs w:val="22"/>
          <w:lang w:val="en-ZA"/>
        </w:rPr>
        <w:t xml:space="preserve"> to Forever Resorts in </w:t>
      </w:r>
      <w:r w:rsidR="00310D86" w:rsidRPr="00DD6275">
        <w:rPr>
          <w:rFonts w:ascii="Arial" w:hAnsi="Arial" w:cs="Arial"/>
          <w:bCs/>
          <w:color w:val="000000"/>
          <w:sz w:val="22"/>
          <w:szCs w:val="22"/>
          <w:lang w:val="en-ZA"/>
        </w:rPr>
        <w:t>Blydepoort and Swadini</w:t>
      </w:r>
      <w:r w:rsidR="007A7A59" w:rsidRPr="00DD6275">
        <w:rPr>
          <w:rFonts w:ascii="Arial" w:hAnsi="Arial" w:cs="Arial"/>
          <w:bCs/>
          <w:color w:val="000000"/>
          <w:sz w:val="22"/>
          <w:szCs w:val="22"/>
          <w:lang w:val="en-ZA"/>
        </w:rPr>
        <w:t xml:space="preserve">. </w:t>
      </w:r>
    </w:p>
    <w:p w:rsidR="00310D86" w:rsidRDefault="00310D86" w:rsidP="00DD6275">
      <w:pPr>
        <w:jc w:val="both"/>
        <w:rPr>
          <w:rFonts w:ascii="Arial" w:hAnsi="Arial" w:cs="Arial"/>
          <w:bCs/>
          <w:color w:val="000000"/>
          <w:sz w:val="22"/>
          <w:szCs w:val="22"/>
          <w:lang w:val="en-ZA"/>
        </w:rPr>
      </w:pPr>
    </w:p>
    <w:p w:rsidR="00310D86" w:rsidRDefault="007A7A59" w:rsidP="00310D86">
      <w:pPr>
        <w:jc w:val="both"/>
        <w:rPr>
          <w:rFonts w:ascii="Arial" w:hAnsi="Arial" w:cs="Arial"/>
          <w:bCs/>
          <w:color w:val="000000"/>
          <w:sz w:val="22"/>
          <w:szCs w:val="22"/>
          <w:lang w:val="en-ZA"/>
        </w:rPr>
      </w:pPr>
      <w:r w:rsidRPr="00DD6275">
        <w:rPr>
          <w:rFonts w:ascii="Arial" w:hAnsi="Arial" w:cs="Arial"/>
          <w:bCs/>
          <w:color w:val="000000"/>
          <w:sz w:val="22"/>
          <w:szCs w:val="22"/>
          <w:lang w:val="en-ZA"/>
        </w:rPr>
        <w:t>However</w:t>
      </w:r>
      <w:r w:rsidR="00310D86">
        <w:rPr>
          <w:rFonts w:ascii="Arial" w:hAnsi="Arial" w:cs="Arial"/>
          <w:bCs/>
          <w:color w:val="000000"/>
          <w:sz w:val="22"/>
          <w:szCs w:val="22"/>
          <w:lang w:val="en-ZA"/>
        </w:rPr>
        <w:t>,</w:t>
      </w:r>
      <w:r w:rsidRPr="00DD6275">
        <w:rPr>
          <w:rFonts w:ascii="Arial" w:hAnsi="Arial" w:cs="Arial"/>
          <w:bCs/>
          <w:color w:val="000000"/>
          <w:sz w:val="22"/>
          <w:szCs w:val="22"/>
          <w:lang w:val="en-ZA"/>
        </w:rPr>
        <w:t xml:space="preserve"> before </w:t>
      </w:r>
      <w:r w:rsidR="00310D86">
        <w:rPr>
          <w:rFonts w:ascii="Arial" w:hAnsi="Arial" w:cs="Arial"/>
          <w:bCs/>
          <w:color w:val="000000"/>
          <w:sz w:val="22"/>
          <w:szCs w:val="22"/>
          <w:lang w:val="en-ZA"/>
        </w:rPr>
        <w:t>long term lease</w:t>
      </w:r>
      <w:r w:rsidR="00196686">
        <w:rPr>
          <w:rFonts w:ascii="Arial" w:hAnsi="Arial" w:cs="Arial"/>
          <w:bCs/>
          <w:color w:val="000000"/>
          <w:sz w:val="22"/>
          <w:szCs w:val="22"/>
          <w:lang w:val="en-ZA"/>
        </w:rPr>
        <w:t>s</w:t>
      </w:r>
      <w:r w:rsidR="00310D86">
        <w:rPr>
          <w:rFonts w:ascii="Arial" w:hAnsi="Arial" w:cs="Arial"/>
          <w:bCs/>
          <w:color w:val="000000"/>
          <w:sz w:val="22"/>
          <w:szCs w:val="22"/>
          <w:lang w:val="en-ZA"/>
        </w:rPr>
        <w:t xml:space="preserve"> </w:t>
      </w:r>
      <w:r w:rsidR="00196686">
        <w:rPr>
          <w:rFonts w:ascii="Arial" w:hAnsi="Arial" w:cs="Arial"/>
          <w:bCs/>
          <w:color w:val="000000"/>
          <w:sz w:val="22"/>
          <w:szCs w:val="22"/>
          <w:lang w:val="en-ZA"/>
        </w:rPr>
        <w:t>are</w:t>
      </w:r>
      <w:r w:rsidR="00310D86">
        <w:rPr>
          <w:rFonts w:ascii="Arial" w:hAnsi="Arial" w:cs="Arial"/>
          <w:bCs/>
          <w:color w:val="000000"/>
          <w:sz w:val="22"/>
          <w:szCs w:val="22"/>
          <w:lang w:val="en-ZA"/>
        </w:rPr>
        <w:t xml:space="preserve"> considered,</w:t>
      </w:r>
      <w:r w:rsidRPr="00DD6275">
        <w:rPr>
          <w:rFonts w:ascii="Arial" w:hAnsi="Arial" w:cs="Arial"/>
          <w:bCs/>
          <w:color w:val="000000"/>
          <w:sz w:val="22"/>
          <w:szCs w:val="22"/>
          <w:lang w:val="en-ZA"/>
        </w:rPr>
        <w:t xml:space="preserve"> Forever Resorts has to present a business case to </w:t>
      </w:r>
      <w:r w:rsidR="00310D86">
        <w:rPr>
          <w:rFonts w:ascii="Arial" w:hAnsi="Arial" w:cs="Arial"/>
          <w:bCs/>
          <w:color w:val="000000"/>
          <w:sz w:val="22"/>
          <w:szCs w:val="22"/>
          <w:lang w:val="en-ZA"/>
        </w:rPr>
        <w:t xml:space="preserve">the Department of </w:t>
      </w:r>
      <w:r w:rsidRPr="00DD6275">
        <w:rPr>
          <w:rFonts w:ascii="Arial" w:hAnsi="Arial" w:cs="Arial"/>
          <w:bCs/>
          <w:color w:val="000000"/>
          <w:sz w:val="22"/>
          <w:szCs w:val="22"/>
          <w:lang w:val="en-ZA"/>
        </w:rPr>
        <w:t>Public Works demonstrating Forever Resorts impact in the economy of the affected areas</w:t>
      </w:r>
      <w:r w:rsidR="00310D86">
        <w:rPr>
          <w:rFonts w:ascii="Arial" w:hAnsi="Arial" w:cs="Arial"/>
          <w:bCs/>
          <w:color w:val="000000"/>
          <w:sz w:val="22"/>
          <w:szCs w:val="22"/>
          <w:lang w:val="en-ZA"/>
        </w:rPr>
        <w:t>. Thus,</w:t>
      </w:r>
      <w:r w:rsidRPr="00DD6275">
        <w:rPr>
          <w:rFonts w:ascii="Arial" w:hAnsi="Arial" w:cs="Arial"/>
          <w:bCs/>
          <w:color w:val="000000"/>
          <w:sz w:val="22"/>
          <w:szCs w:val="22"/>
          <w:lang w:val="en-ZA"/>
        </w:rPr>
        <w:t xml:space="preserve"> Forever Resorts has to show what investment it has made and still intends to make in the affected areas</w:t>
      </w:r>
      <w:r w:rsidR="00310D86">
        <w:rPr>
          <w:rFonts w:ascii="Arial" w:hAnsi="Arial" w:cs="Arial"/>
          <w:bCs/>
          <w:color w:val="000000"/>
          <w:sz w:val="22"/>
          <w:szCs w:val="22"/>
          <w:lang w:val="en-ZA"/>
        </w:rPr>
        <w:t>. Furthermore, it must</w:t>
      </w:r>
      <w:r w:rsidRPr="00DD6275">
        <w:rPr>
          <w:rFonts w:ascii="Arial" w:hAnsi="Arial" w:cs="Arial"/>
          <w:bCs/>
          <w:color w:val="000000"/>
          <w:sz w:val="22"/>
          <w:szCs w:val="22"/>
          <w:lang w:val="en-ZA"/>
        </w:rPr>
        <w:t xml:space="preserve"> provide full details of its job creation programmes in the areas concerned</w:t>
      </w:r>
      <w:r w:rsidR="00310D86">
        <w:rPr>
          <w:rFonts w:ascii="Arial" w:hAnsi="Arial" w:cs="Arial"/>
          <w:bCs/>
          <w:color w:val="000000"/>
          <w:sz w:val="22"/>
          <w:szCs w:val="22"/>
          <w:lang w:val="en-ZA"/>
        </w:rPr>
        <w:t xml:space="preserve"> and</w:t>
      </w:r>
      <w:r w:rsidRPr="00DD6275">
        <w:rPr>
          <w:rFonts w:ascii="Arial" w:hAnsi="Arial" w:cs="Arial"/>
          <w:bCs/>
          <w:color w:val="000000"/>
          <w:sz w:val="22"/>
          <w:szCs w:val="22"/>
          <w:lang w:val="en-ZA"/>
        </w:rPr>
        <w:t xml:space="preserve"> how it will promote localisation in Blydepoort and Swadini. In this regard, Forever Resorts will be required to make an application by way of completing an assessment form to be provided by </w:t>
      </w:r>
      <w:r w:rsidR="00310D86">
        <w:rPr>
          <w:rFonts w:ascii="Arial" w:hAnsi="Arial" w:cs="Arial"/>
          <w:bCs/>
          <w:color w:val="000000"/>
          <w:sz w:val="22"/>
          <w:szCs w:val="22"/>
          <w:lang w:val="en-ZA"/>
        </w:rPr>
        <w:t xml:space="preserve">the Department of </w:t>
      </w:r>
      <w:r w:rsidRPr="00DD6275">
        <w:rPr>
          <w:rFonts w:ascii="Arial" w:hAnsi="Arial" w:cs="Arial"/>
          <w:bCs/>
          <w:color w:val="000000"/>
          <w:sz w:val="22"/>
          <w:szCs w:val="22"/>
          <w:lang w:val="en-ZA"/>
        </w:rPr>
        <w:t>Public Works</w:t>
      </w:r>
      <w:r w:rsidR="00310D86">
        <w:rPr>
          <w:rFonts w:ascii="Arial" w:hAnsi="Arial" w:cs="Arial"/>
          <w:bCs/>
          <w:color w:val="000000"/>
          <w:sz w:val="22"/>
          <w:szCs w:val="22"/>
          <w:lang w:val="en-ZA"/>
        </w:rPr>
        <w:t xml:space="preserve">. The form will be used to determine </w:t>
      </w:r>
      <w:r w:rsidRPr="00DD6275">
        <w:rPr>
          <w:rFonts w:ascii="Arial" w:hAnsi="Arial" w:cs="Arial"/>
          <w:bCs/>
          <w:color w:val="000000"/>
          <w:sz w:val="22"/>
          <w:szCs w:val="22"/>
          <w:lang w:val="en-ZA"/>
        </w:rPr>
        <w:t xml:space="preserve">Forever Resorts’ impact on the economy of Blydepoort and Swadini before a lease could be concluded. </w:t>
      </w:r>
      <w:r w:rsidR="00310D86">
        <w:rPr>
          <w:rFonts w:ascii="Arial" w:hAnsi="Arial" w:cs="Arial"/>
          <w:bCs/>
          <w:color w:val="000000"/>
          <w:sz w:val="22"/>
          <w:szCs w:val="22"/>
          <w:lang w:val="en-ZA"/>
        </w:rPr>
        <w:t>T</w:t>
      </w:r>
      <w:r w:rsidRPr="00DD6275">
        <w:rPr>
          <w:rFonts w:ascii="Arial" w:hAnsi="Arial" w:cs="Arial"/>
          <w:bCs/>
          <w:color w:val="000000"/>
          <w:sz w:val="22"/>
          <w:szCs w:val="22"/>
          <w:lang w:val="en-ZA"/>
        </w:rPr>
        <w:t>he evaluation will also assist to determine the rental that Forever Resorts will be charged for the lease of the land in Blydepoort and Swadini.</w:t>
      </w:r>
      <w:r w:rsidR="00310D86">
        <w:rPr>
          <w:rFonts w:ascii="Arial" w:hAnsi="Arial" w:cs="Arial"/>
          <w:bCs/>
          <w:color w:val="000000"/>
          <w:sz w:val="22"/>
          <w:szCs w:val="22"/>
          <w:lang w:val="en-ZA"/>
        </w:rPr>
        <w:t xml:space="preserve">   </w:t>
      </w:r>
    </w:p>
    <w:p w:rsidR="00310D86" w:rsidRDefault="00310D86" w:rsidP="00310D86">
      <w:pPr>
        <w:jc w:val="both"/>
        <w:rPr>
          <w:rFonts w:ascii="Arial" w:hAnsi="Arial" w:cs="Arial"/>
          <w:bCs/>
          <w:color w:val="000000"/>
          <w:sz w:val="22"/>
          <w:szCs w:val="22"/>
          <w:lang w:val="en-ZA"/>
        </w:rPr>
      </w:pPr>
    </w:p>
    <w:p w:rsidR="007A7A59" w:rsidRDefault="007A7A59" w:rsidP="00310D86">
      <w:pPr>
        <w:jc w:val="both"/>
        <w:rPr>
          <w:rFonts w:ascii="Arial" w:hAnsi="Arial" w:cs="Arial"/>
          <w:bCs/>
          <w:color w:val="000000"/>
          <w:sz w:val="22"/>
          <w:szCs w:val="22"/>
          <w:lang w:val="en-ZA"/>
        </w:rPr>
      </w:pPr>
      <w:r w:rsidRPr="007A7A59">
        <w:rPr>
          <w:rFonts w:ascii="Arial" w:hAnsi="Arial" w:cs="Arial"/>
          <w:bCs/>
          <w:color w:val="000000"/>
          <w:sz w:val="22"/>
          <w:szCs w:val="22"/>
          <w:lang w:val="en-ZA"/>
        </w:rPr>
        <w:t>It was indicated that after the assessment, a submission</w:t>
      </w:r>
      <w:r w:rsidR="0028176F">
        <w:rPr>
          <w:rFonts w:ascii="Arial" w:hAnsi="Arial" w:cs="Arial"/>
          <w:bCs/>
          <w:color w:val="000000"/>
          <w:sz w:val="22"/>
          <w:szCs w:val="22"/>
          <w:lang w:val="en-ZA"/>
        </w:rPr>
        <w:t xml:space="preserve"> must be made by the Department of Public Works</w:t>
      </w:r>
      <w:r w:rsidRPr="007A7A59">
        <w:rPr>
          <w:rFonts w:ascii="Arial" w:hAnsi="Arial" w:cs="Arial"/>
          <w:bCs/>
          <w:color w:val="000000"/>
          <w:sz w:val="22"/>
          <w:szCs w:val="22"/>
          <w:lang w:val="en-ZA"/>
        </w:rPr>
        <w:t xml:space="preserve"> (supported by the DPE)</w:t>
      </w:r>
      <w:r w:rsidR="005D5B03">
        <w:rPr>
          <w:rFonts w:ascii="Arial" w:hAnsi="Arial" w:cs="Arial"/>
          <w:bCs/>
          <w:color w:val="000000"/>
          <w:sz w:val="22"/>
          <w:szCs w:val="22"/>
          <w:lang w:val="en-ZA"/>
        </w:rPr>
        <w:t>. The submission</w:t>
      </w:r>
      <w:r w:rsidRPr="007A7A59">
        <w:rPr>
          <w:rFonts w:ascii="Arial" w:hAnsi="Arial" w:cs="Arial"/>
          <w:bCs/>
          <w:color w:val="000000"/>
          <w:sz w:val="22"/>
          <w:szCs w:val="22"/>
          <w:lang w:val="en-ZA"/>
        </w:rPr>
        <w:t xml:space="preserve"> will need to be made to the Minister of Public Works on the nature of the lease</w:t>
      </w:r>
      <w:r w:rsidR="005D5B03">
        <w:rPr>
          <w:rFonts w:ascii="Arial" w:hAnsi="Arial" w:cs="Arial"/>
          <w:bCs/>
          <w:color w:val="000000"/>
          <w:sz w:val="22"/>
          <w:szCs w:val="22"/>
          <w:lang w:val="en-ZA"/>
        </w:rPr>
        <w:t>s</w:t>
      </w:r>
      <w:r w:rsidRPr="007A7A59">
        <w:rPr>
          <w:rFonts w:ascii="Arial" w:hAnsi="Arial" w:cs="Arial"/>
          <w:bCs/>
          <w:color w:val="000000"/>
          <w:sz w:val="22"/>
          <w:szCs w:val="22"/>
          <w:lang w:val="en-ZA"/>
        </w:rPr>
        <w:t xml:space="preserve"> to be concluded with Forever Resorts. To ensure that the matter is prioritised, </w:t>
      </w:r>
      <w:r w:rsidR="0028176F">
        <w:rPr>
          <w:rFonts w:ascii="Arial" w:hAnsi="Arial" w:cs="Arial"/>
          <w:bCs/>
          <w:color w:val="000000"/>
          <w:sz w:val="22"/>
          <w:szCs w:val="22"/>
          <w:lang w:val="en-ZA"/>
        </w:rPr>
        <w:t xml:space="preserve">the Minister </w:t>
      </w:r>
      <w:r w:rsidR="005D5B03">
        <w:rPr>
          <w:rFonts w:ascii="Arial" w:hAnsi="Arial" w:cs="Arial"/>
          <w:bCs/>
          <w:color w:val="000000"/>
          <w:sz w:val="22"/>
          <w:szCs w:val="22"/>
          <w:lang w:val="en-ZA"/>
        </w:rPr>
        <w:t xml:space="preserve">is required to write </w:t>
      </w:r>
      <w:r w:rsidR="0028176F">
        <w:rPr>
          <w:rFonts w:ascii="Arial" w:hAnsi="Arial" w:cs="Arial"/>
          <w:bCs/>
          <w:color w:val="000000"/>
          <w:sz w:val="22"/>
          <w:szCs w:val="22"/>
          <w:lang w:val="en-ZA"/>
        </w:rPr>
        <w:t>to the Minister of Public Works</w:t>
      </w:r>
      <w:r w:rsidR="005D5B03">
        <w:rPr>
          <w:rFonts w:ascii="Arial" w:hAnsi="Arial" w:cs="Arial"/>
          <w:bCs/>
          <w:color w:val="000000"/>
          <w:sz w:val="22"/>
          <w:szCs w:val="22"/>
          <w:lang w:val="en-ZA"/>
        </w:rPr>
        <w:t xml:space="preserve"> in this matter</w:t>
      </w:r>
      <w:r w:rsidRPr="007A7A59">
        <w:rPr>
          <w:rFonts w:ascii="Arial" w:hAnsi="Arial" w:cs="Arial"/>
          <w:bCs/>
          <w:color w:val="000000"/>
          <w:sz w:val="22"/>
          <w:szCs w:val="22"/>
          <w:lang w:val="en-ZA"/>
        </w:rPr>
        <w:t>.</w:t>
      </w:r>
    </w:p>
    <w:p w:rsidR="00CB0EBF" w:rsidRDefault="00CB0EBF" w:rsidP="00310D86">
      <w:pPr>
        <w:jc w:val="both"/>
        <w:rPr>
          <w:rFonts w:ascii="Arial" w:hAnsi="Arial" w:cs="Arial"/>
          <w:bCs/>
          <w:color w:val="000000"/>
          <w:sz w:val="22"/>
          <w:szCs w:val="22"/>
          <w:lang w:val="en-ZA"/>
        </w:rPr>
      </w:pPr>
    </w:p>
    <w:p w:rsidR="007A7A59" w:rsidRDefault="0028176F" w:rsidP="0028176F">
      <w:pPr>
        <w:jc w:val="both"/>
        <w:rPr>
          <w:rFonts w:ascii="Arial" w:hAnsi="Arial" w:cs="Arial"/>
          <w:bCs/>
          <w:color w:val="000000"/>
          <w:sz w:val="22"/>
          <w:szCs w:val="22"/>
          <w:lang w:val="en-ZA"/>
        </w:rPr>
      </w:pPr>
      <w:r>
        <w:rPr>
          <w:rFonts w:ascii="Arial" w:hAnsi="Arial" w:cs="Arial"/>
          <w:bCs/>
          <w:color w:val="000000"/>
          <w:sz w:val="22"/>
          <w:szCs w:val="22"/>
          <w:lang w:val="en-ZA"/>
        </w:rPr>
        <w:t xml:space="preserve">The Department of </w:t>
      </w:r>
      <w:r w:rsidR="007A7A59" w:rsidRPr="0028176F">
        <w:rPr>
          <w:rFonts w:ascii="Arial" w:hAnsi="Arial" w:cs="Arial"/>
          <w:bCs/>
          <w:color w:val="000000"/>
          <w:sz w:val="22"/>
          <w:szCs w:val="22"/>
          <w:lang w:val="en-ZA"/>
        </w:rPr>
        <w:t>Public Works also advised that due to the pending land claims in the affected areas</w:t>
      </w:r>
      <w:r w:rsidRPr="0028176F">
        <w:rPr>
          <w:rFonts w:ascii="Arial" w:hAnsi="Arial" w:cs="Arial"/>
          <w:bCs/>
          <w:color w:val="000000"/>
          <w:sz w:val="22"/>
          <w:szCs w:val="22"/>
          <w:lang w:val="en-ZA"/>
        </w:rPr>
        <w:t>, the</w:t>
      </w:r>
      <w:r w:rsidR="007A7A59" w:rsidRPr="0028176F">
        <w:rPr>
          <w:rFonts w:ascii="Arial" w:hAnsi="Arial" w:cs="Arial"/>
          <w:bCs/>
          <w:color w:val="000000"/>
          <w:sz w:val="22"/>
          <w:szCs w:val="22"/>
          <w:lang w:val="en-ZA"/>
        </w:rPr>
        <w:t xml:space="preserve"> lease agreement with Forever Resorts </w:t>
      </w:r>
      <w:r w:rsidRPr="0028176F">
        <w:rPr>
          <w:rFonts w:ascii="Arial" w:hAnsi="Arial" w:cs="Arial"/>
          <w:bCs/>
          <w:color w:val="000000"/>
          <w:sz w:val="22"/>
          <w:szCs w:val="22"/>
          <w:lang w:val="en-ZA"/>
        </w:rPr>
        <w:t xml:space="preserve">will </w:t>
      </w:r>
      <w:r>
        <w:rPr>
          <w:rFonts w:ascii="Arial" w:hAnsi="Arial" w:cs="Arial"/>
          <w:bCs/>
          <w:color w:val="000000"/>
          <w:sz w:val="22"/>
          <w:szCs w:val="22"/>
          <w:lang w:val="en-ZA"/>
        </w:rPr>
        <w:t xml:space="preserve">take cognizance of the </w:t>
      </w:r>
      <w:r w:rsidR="007A7A59" w:rsidRPr="0028176F">
        <w:rPr>
          <w:rFonts w:ascii="Arial" w:hAnsi="Arial" w:cs="Arial"/>
          <w:bCs/>
          <w:color w:val="000000"/>
          <w:sz w:val="22"/>
          <w:szCs w:val="22"/>
          <w:lang w:val="en-ZA"/>
        </w:rPr>
        <w:t>land claims</w:t>
      </w:r>
      <w:r w:rsidR="005D5B03">
        <w:rPr>
          <w:rFonts w:ascii="Arial" w:hAnsi="Arial" w:cs="Arial"/>
          <w:bCs/>
          <w:color w:val="000000"/>
          <w:sz w:val="22"/>
          <w:szCs w:val="22"/>
          <w:lang w:val="en-ZA"/>
        </w:rPr>
        <w:t xml:space="preserve"> instituted. Furthermore,</w:t>
      </w:r>
      <w:r w:rsidR="007A7A59" w:rsidRPr="0028176F">
        <w:rPr>
          <w:rFonts w:ascii="Arial" w:hAnsi="Arial" w:cs="Arial"/>
          <w:bCs/>
          <w:color w:val="000000"/>
          <w:sz w:val="22"/>
          <w:szCs w:val="22"/>
          <w:lang w:val="en-ZA"/>
        </w:rPr>
        <w:t xml:space="preserve"> provision will be made</w:t>
      </w:r>
      <w:r w:rsidR="005D5B03">
        <w:rPr>
          <w:rFonts w:ascii="Arial" w:hAnsi="Arial" w:cs="Arial"/>
          <w:bCs/>
          <w:color w:val="000000"/>
          <w:sz w:val="22"/>
          <w:szCs w:val="22"/>
          <w:lang w:val="en-ZA"/>
        </w:rPr>
        <w:t xml:space="preserve"> for the leases </w:t>
      </w:r>
      <w:r w:rsidR="007A7A59" w:rsidRPr="0028176F">
        <w:rPr>
          <w:rFonts w:ascii="Arial" w:hAnsi="Arial" w:cs="Arial"/>
          <w:bCs/>
          <w:color w:val="000000"/>
          <w:sz w:val="22"/>
          <w:szCs w:val="22"/>
          <w:lang w:val="en-ZA"/>
        </w:rPr>
        <w:t>to</w:t>
      </w:r>
      <w:r w:rsidR="005D5B03">
        <w:rPr>
          <w:rFonts w:ascii="Arial" w:hAnsi="Arial" w:cs="Arial"/>
          <w:bCs/>
          <w:color w:val="000000"/>
          <w:sz w:val="22"/>
          <w:szCs w:val="22"/>
          <w:lang w:val="en-ZA"/>
        </w:rPr>
        <w:t xml:space="preserve"> be</w:t>
      </w:r>
      <w:r w:rsidR="007A7A59" w:rsidRPr="0028176F">
        <w:rPr>
          <w:rFonts w:ascii="Arial" w:hAnsi="Arial" w:cs="Arial"/>
          <w:bCs/>
          <w:color w:val="000000"/>
          <w:sz w:val="22"/>
          <w:szCs w:val="22"/>
          <w:lang w:val="en-ZA"/>
        </w:rPr>
        <w:t xml:space="preserve"> cede</w:t>
      </w:r>
      <w:r w:rsidR="005D5B03">
        <w:rPr>
          <w:rFonts w:ascii="Arial" w:hAnsi="Arial" w:cs="Arial"/>
          <w:bCs/>
          <w:color w:val="000000"/>
          <w:sz w:val="22"/>
          <w:szCs w:val="22"/>
          <w:lang w:val="en-ZA"/>
        </w:rPr>
        <w:t>d</w:t>
      </w:r>
      <w:r w:rsidR="007A7A59" w:rsidRPr="0028176F">
        <w:rPr>
          <w:rFonts w:ascii="Arial" w:hAnsi="Arial" w:cs="Arial"/>
          <w:bCs/>
          <w:color w:val="000000"/>
          <w:sz w:val="22"/>
          <w:szCs w:val="22"/>
          <w:lang w:val="en-ZA"/>
        </w:rPr>
        <w:t xml:space="preserve"> to the </w:t>
      </w:r>
      <w:r w:rsidRPr="0028176F">
        <w:rPr>
          <w:rFonts w:ascii="Arial" w:hAnsi="Arial" w:cs="Arial"/>
          <w:bCs/>
          <w:color w:val="000000"/>
          <w:sz w:val="22"/>
          <w:szCs w:val="22"/>
          <w:lang w:val="en-ZA"/>
        </w:rPr>
        <w:t>claimants’</w:t>
      </w:r>
      <w:r w:rsidR="007A7A59" w:rsidRPr="0028176F">
        <w:rPr>
          <w:rFonts w:ascii="Arial" w:hAnsi="Arial" w:cs="Arial"/>
          <w:bCs/>
          <w:color w:val="000000"/>
          <w:sz w:val="22"/>
          <w:szCs w:val="22"/>
          <w:lang w:val="en-ZA"/>
        </w:rPr>
        <w:t xml:space="preserve"> communities once the land claims are finalised.</w:t>
      </w:r>
    </w:p>
    <w:p w:rsidR="0028176F" w:rsidRPr="0028176F" w:rsidRDefault="0028176F" w:rsidP="0028176F">
      <w:pPr>
        <w:jc w:val="both"/>
        <w:rPr>
          <w:rFonts w:ascii="Arial" w:hAnsi="Arial" w:cs="Arial"/>
          <w:bCs/>
          <w:color w:val="000000"/>
          <w:sz w:val="22"/>
          <w:szCs w:val="22"/>
          <w:lang w:val="en-ZA"/>
        </w:rPr>
      </w:pPr>
    </w:p>
    <w:p w:rsidR="007A7A59" w:rsidRPr="0028176F" w:rsidRDefault="0028176F" w:rsidP="0028176F">
      <w:pPr>
        <w:jc w:val="both"/>
        <w:rPr>
          <w:rFonts w:ascii="Arial" w:hAnsi="Arial" w:cs="Arial"/>
          <w:bCs/>
          <w:color w:val="000000"/>
          <w:sz w:val="22"/>
          <w:szCs w:val="22"/>
          <w:lang w:val="en-ZA"/>
        </w:rPr>
      </w:pPr>
      <w:r>
        <w:rPr>
          <w:rFonts w:ascii="Arial" w:hAnsi="Arial" w:cs="Arial"/>
          <w:bCs/>
          <w:color w:val="000000"/>
          <w:sz w:val="22"/>
          <w:szCs w:val="22"/>
          <w:lang w:val="en-ZA"/>
        </w:rPr>
        <w:t xml:space="preserve">The Department of </w:t>
      </w:r>
      <w:r w:rsidR="007A7A59" w:rsidRPr="0028176F">
        <w:rPr>
          <w:rFonts w:ascii="Arial" w:hAnsi="Arial" w:cs="Arial"/>
          <w:bCs/>
          <w:color w:val="000000"/>
          <w:sz w:val="22"/>
          <w:szCs w:val="22"/>
          <w:lang w:val="en-ZA"/>
        </w:rPr>
        <w:t xml:space="preserve">Public Works could not commit to any timeline by which the process to enter into the lease agreements </w:t>
      </w:r>
      <w:r>
        <w:rPr>
          <w:rFonts w:ascii="Arial" w:hAnsi="Arial" w:cs="Arial"/>
          <w:bCs/>
          <w:color w:val="000000"/>
          <w:sz w:val="22"/>
          <w:szCs w:val="22"/>
          <w:lang w:val="en-ZA"/>
        </w:rPr>
        <w:t>will</w:t>
      </w:r>
      <w:r w:rsidR="007A7A59" w:rsidRPr="0028176F">
        <w:rPr>
          <w:rFonts w:ascii="Arial" w:hAnsi="Arial" w:cs="Arial"/>
          <w:bCs/>
          <w:color w:val="000000"/>
          <w:sz w:val="22"/>
          <w:szCs w:val="22"/>
          <w:lang w:val="en-ZA"/>
        </w:rPr>
        <w:t xml:space="preserve"> be concluded. However</w:t>
      </w:r>
      <w:r w:rsidR="00196686">
        <w:rPr>
          <w:rFonts w:ascii="Arial" w:hAnsi="Arial" w:cs="Arial"/>
          <w:bCs/>
          <w:color w:val="000000"/>
          <w:sz w:val="22"/>
          <w:szCs w:val="22"/>
          <w:lang w:val="en-ZA"/>
        </w:rPr>
        <w:t>, t</w:t>
      </w:r>
      <w:r>
        <w:rPr>
          <w:rFonts w:ascii="Arial" w:hAnsi="Arial" w:cs="Arial"/>
          <w:bCs/>
          <w:color w:val="000000"/>
          <w:sz w:val="22"/>
          <w:szCs w:val="22"/>
          <w:lang w:val="en-ZA"/>
        </w:rPr>
        <w:t>he Department of Public W</w:t>
      </w:r>
      <w:r w:rsidR="007A7A59" w:rsidRPr="0028176F">
        <w:rPr>
          <w:rFonts w:ascii="Arial" w:hAnsi="Arial" w:cs="Arial"/>
          <w:bCs/>
          <w:color w:val="000000"/>
          <w:sz w:val="22"/>
          <w:szCs w:val="22"/>
          <w:lang w:val="en-ZA"/>
        </w:rPr>
        <w:t xml:space="preserve">orks indicated that it will ensure that the matter is prioritised.  </w:t>
      </w:r>
    </w:p>
    <w:p w:rsidR="00FA7ED8" w:rsidRPr="007A7A59" w:rsidRDefault="00FA7ED8" w:rsidP="007A7A59">
      <w:pPr>
        <w:tabs>
          <w:tab w:val="left" w:pos="851"/>
        </w:tabs>
        <w:spacing w:line="360" w:lineRule="auto"/>
        <w:jc w:val="both"/>
        <w:rPr>
          <w:rFonts w:ascii="Arial" w:hAnsi="Arial" w:cs="Arial"/>
          <w:sz w:val="22"/>
          <w:szCs w:val="22"/>
        </w:rPr>
      </w:pPr>
    </w:p>
    <w:sectPr w:rsidR="00FA7ED8" w:rsidRPr="007A7A59" w:rsidSect="00C427BC">
      <w:pgSz w:w="12240" w:h="15840"/>
      <w:pgMar w:top="851" w:right="1800" w:bottom="426"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7CF0"/>
    <w:multiLevelType w:val="hybridMultilevel"/>
    <w:tmpl w:val="AC387C1E"/>
    <w:lvl w:ilvl="0" w:tplc="1D76981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3F31305"/>
    <w:multiLevelType w:val="multilevel"/>
    <w:tmpl w:val="8FECF8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800"/>
        </w:tabs>
        <w:ind w:left="1800" w:hanging="54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2">
    <w:nsid w:val="1ADD5686"/>
    <w:multiLevelType w:val="hybridMultilevel"/>
    <w:tmpl w:val="AD0893E2"/>
    <w:lvl w:ilvl="0" w:tplc="72F81366">
      <w:start w:val="1"/>
      <w:numFmt w:val="lowerRoman"/>
      <w:lvlText w:val="(%1)"/>
      <w:lvlJc w:val="left"/>
      <w:pPr>
        <w:ind w:left="780" w:hanging="72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3">
    <w:nsid w:val="1C3E1ADD"/>
    <w:multiLevelType w:val="hybridMultilevel"/>
    <w:tmpl w:val="2C4A6330"/>
    <w:lvl w:ilvl="0" w:tplc="AB160CB0">
      <w:start w:val="1"/>
      <w:numFmt w:val="decimal"/>
      <w:lvlText w:val="(%1)"/>
      <w:lvlJc w:val="left"/>
      <w:pPr>
        <w:ind w:left="1350" w:hanging="360"/>
      </w:pPr>
      <w:rPr>
        <w:rFonts w:ascii="Arial" w:eastAsia="Times New Roman" w:hAnsi="Arial" w:cs="Arial"/>
      </w:rPr>
    </w:lvl>
    <w:lvl w:ilvl="1" w:tplc="1C090019" w:tentative="1">
      <w:start w:val="1"/>
      <w:numFmt w:val="lowerLetter"/>
      <w:lvlText w:val="%2."/>
      <w:lvlJc w:val="left"/>
      <w:pPr>
        <w:ind w:left="2070" w:hanging="360"/>
      </w:pPr>
    </w:lvl>
    <w:lvl w:ilvl="2" w:tplc="1C09001B" w:tentative="1">
      <w:start w:val="1"/>
      <w:numFmt w:val="lowerRoman"/>
      <w:lvlText w:val="%3."/>
      <w:lvlJc w:val="right"/>
      <w:pPr>
        <w:ind w:left="2790" w:hanging="180"/>
      </w:pPr>
    </w:lvl>
    <w:lvl w:ilvl="3" w:tplc="1C09000F" w:tentative="1">
      <w:start w:val="1"/>
      <w:numFmt w:val="decimal"/>
      <w:lvlText w:val="%4."/>
      <w:lvlJc w:val="left"/>
      <w:pPr>
        <w:ind w:left="3510" w:hanging="360"/>
      </w:pPr>
    </w:lvl>
    <w:lvl w:ilvl="4" w:tplc="1C090019" w:tentative="1">
      <w:start w:val="1"/>
      <w:numFmt w:val="lowerLetter"/>
      <w:lvlText w:val="%5."/>
      <w:lvlJc w:val="left"/>
      <w:pPr>
        <w:ind w:left="4230" w:hanging="360"/>
      </w:pPr>
    </w:lvl>
    <w:lvl w:ilvl="5" w:tplc="1C09001B" w:tentative="1">
      <w:start w:val="1"/>
      <w:numFmt w:val="lowerRoman"/>
      <w:lvlText w:val="%6."/>
      <w:lvlJc w:val="right"/>
      <w:pPr>
        <w:ind w:left="4950" w:hanging="180"/>
      </w:pPr>
    </w:lvl>
    <w:lvl w:ilvl="6" w:tplc="1C09000F" w:tentative="1">
      <w:start w:val="1"/>
      <w:numFmt w:val="decimal"/>
      <w:lvlText w:val="%7."/>
      <w:lvlJc w:val="left"/>
      <w:pPr>
        <w:ind w:left="5670" w:hanging="360"/>
      </w:pPr>
    </w:lvl>
    <w:lvl w:ilvl="7" w:tplc="1C090019" w:tentative="1">
      <w:start w:val="1"/>
      <w:numFmt w:val="lowerLetter"/>
      <w:lvlText w:val="%8."/>
      <w:lvlJc w:val="left"/>
      <w:pPr>
        <w:ind w:left="6390" w:hanging="360"/>
      </w:pPr>
    </w:lvl>
    <w:lvl w:ilvl="8" w:tplc="1C09001B" w:tentative="1">
      <w:start w:val="1"/>
      <w:numFmt w:val="lowerRoman"/>
      <w:lvlText w:val="%9."/>
      <w:lvlJc w:val="right"/>
      <w:pPr>
        <w:ind w:left="7110" w:hanging="180"/>
      </w:pPr>
    </w:lvl>
  </w:abstractNum>
  <w:abstractNum w:abstractNumId="4">
    <w:nsid w:val="20301C4B"/>
    <w:multiLevelType w:val="hybridMultilevel"/>
    <w:tmpl w:val="AA24AF16"/>
    <w:lvl w:ilvl="0" w:tplc="5914CAD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4157BF7"/>
    <w:multiLevelType w:val="hybridMultilevel"/>
    <w:tmpl w:val="A70278C6"/>
    <w:lvl w:ilvl="0" w:tplc="E3920EF8">
      <w:start w:val="2"/>
      <w:numFmt w:val="bullet"/>
      <w:lvlText w:val="-"/>
      <w:lvlJc w:val="left"/>
      <w:pPr>
        <w:ind w:left="1440" w:hanging="360"/>
      </w:pPr>
      <w:rPr>
        <w:rFonts w:ascii="Arial" w:eastAsia="Calibri" w:hAnsi="Arial" w:cs="Aria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252A7FAC"/>
    <w:multiLevelType w:val="hybridMultilevel"/>
    <w:tmpl w:val="0194FC8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CC22945"/>
    <w:multiLevelType w:val="hybridMultilevel"/>
    <w:tmpl w:val="9464466C"/>
    <w:lvl w:ilvl="0" w:tplc="952C2CD0">
      <w:start w:val="1"/>
      <w:numFmt w:val="lowerRoman"/>
      <w:lvlText w:val="(%1)"/>
      <w:lvlJc w:val="left"/>
      <w:pPr>
        <w:ind w:left="1080" w:hanging="72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0EB3D18"/>
    <w:multiLevelType w:val="hybridMultilevel"/>
    <w:tmpl w:val="BB308FE0"/>
    <w:lvl w:ilvl="0" w:tplc="364427D6">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49E254D"/>
    <w:multiLevelType w:val="hybridMultilevel"/>
    <w:tmpl w:val="BFD60542"/>
    <w:lvl w:ilvl="0" w:tplc="040A751A">
      <w:start w:val="1"/>
      <w:numFmt w:val="decimal"/>
      <w:lvlText w:val="%1."/>
      <w:lvlJc w:val="left"/>
      <w:pPr>
        <w:tabs>
          <w:tab w:val="num" w:pos="1260"/>
        </w:tabs>
        <w:ind w:left="1260" w:hanging="360"/>
      </w:pPr>
      <w:rPr>
        <w:rFonts w:hint="default"/>
      </w:rPr>
    </w:lvl>
    <w:lvl w:ilvl="1" w:tplc="051083E8">
      <w:numFmt w:val="none"/>
      <w:lvlText w:val=""/>
      <w:lvlJc w:val="left"/>
      <w:pPr>
        <w:tabs>
          <w:tab w:val="num" w:pos="360"/>
        </w:tabs>
      </w:pPr>
    </w:lvl>
    <w:lvl w:ilvl="2" w:tplc="D8609072">
      <w:numFmt w:val="none"/>
      <w:lvlText w:val=""/>
      <w:lvlJc w:val="left"/>
      <w:pPr>
        <w:tabs>
          <w:tab w:val="num" w:pos="360"/>
        </w:tabs>
      </w:pPr>
    </w:lvl>
    <w:lvl w:ilvl="3" w:tplc="C8D6334C">
      <w:numFmt w:val="none"/>
      <w:lvlText w:val=""/>
      <w:lvlJc w:val="left"/>
      <w:pPr>
        <w:tabs>
          <w:tab w:val="num" w:pos="360"/>
        </w:tabs>
      </w:pPr>
    </w:lvl>
    <w:lvl w:ilvl="4" w:tplc="74D69A02">
      <w:numFmt w:val="none"/>
      <w:lvlText w:val=""/>
      <w:lvlJc w:val="left"/>
      <w:pPr>
        <w:tabs>
          <w:tab w:val="num" w:pos="360"/>
        </w:tabs>
      </w:pPr>
    </w:lvl>
    <w:lvl w:ilvl="5" w:tplc="D9122366">
      <w:numFmt w:val="none"/>
      <w:lvlText w:val=""/>
      <w:lvlJc w:val="left"/>
      <w:pPr>
        <w:tabs>
          <w:tab w:val="num" w:pos="360"/>
        </w:tabs>
      </w:pPr>
    </w:lvl>
    <w:lvl w:ilvl="6" w:tplc="88D612C4">
      <w:numFmt w:val="none"/>
      <w:lvlText w:val=""/>
      <w:lvlJc w:val="left"/>
      <w:pPr>
        <w:tabs>
          <w:tab w:val="num" w:pos="360"/>
        </w:tabs>
      </w:pPr>
    </w:lvl>
    <w:lvl w:ilvl="7" w:tplc="5366F3E2">
      <w:numFmt w:val="none"/>
      <w:lvlText w:val=""/>
      <w:lvlJc w:val="left"/>
      <w:pPr>
        <w:tabs>
          <w:tab w:val="num" w:pos="360"/>
        </w:tabs>
      </w:pPr>
    </w:lvl>
    <w:lvl w:ilvl="8" w:tplc="B588CDC2">
      <w:numFmt w:val="none"/>
      <w:lvlText w:val=""/>
      <w:lvlJc w:val="left"/>
      <w:pPr>
        <w:tabs>
          <w:tab w:val="num" w:pos="360"/>
        </w:tabs>
      </w:pPr>
    </w:lvl>
  </w:abstractNum>
  <w:abstractNum w:abstractNumId="10">
    <w:nsid w:val="48DC55C9"/>
    <w:multiLevelType w:val="hybridMultilevel"/>
    <w:tmpl w:val="46161992"/>
    <w:lvl w:ilvl="0" w:tplc="DEBA3AC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528D29B2"/>
    <w:multiLevelType w:val="hybridMultilevel"/>
    <w:tmpl w:val="C586628C"/>
    <w:lvl w:ilvl="0" w:tplc="1C09000F">
      <w:start w:val="1"/>
      <w:numFmt w:val="decimal"/>
      <w:lvlText w:val="%1."/>
      <w:lvlJc w:val="left"/>
      <w:pPr>
        <w:ind w:left="1350" w:hanging="360"/>
      </w:pPr>
      <w:rPr>
        <w:rFonts w:hint="default"/>
      </w:rPr>
    </w:lvl>
    <w:lvl w:ilvl="1" w:tplc="1C090019" w:tentative="1">
      <w:start w:val="1"/>
      <w:numFmt w:val="lowerLetter"/>
      <w:lvlText w:val="%2."/>
      <w:lvlJc w:val="left"/>
      <w:pPr>
        <w:ind w:left="2070" w:hanging="360"/>
      </w:pPr>
    </w:lvl>
    <w:lvl w:ilvl="2" w:tplc="1C09001B" w:tentative="1">
      <w:start w:val="1"/>
      <w:numFmt w:val="lowerRoman"/>
      <w:lvlText w:val="%3."/>
      <w:lvlJc w:val="right"/>
      <w:pPr>
        <w:ind w:left="2790" w:hanging="180"/>
      </w:pPr>
    </w:lvl>
    <w:lvl w:ilvl="3" w:tplc="1C09000F" w:tentative="1">
      <w:start w:val="1"/>
      <w:numFmt w:val="decimal"/>
      <w:lvlText w:val="%4."/>
      <w:lvlJc w:val="left"/>
      <w:pPr>
        <w:ind w:left="3510" w:hanging="360"/>
      </w:pPr>
    </w:lvl>
    <w:lvl w:ilvl="4" w:tplc="1C090019" w:tentative="1">
      <w:start w:val="1"/>
      <w:numFmt w:val="lowerLetter"/>
      <w:lvlText w:val="%5."/>
      <w:lvlJc w:val="left"/>
      <w:pPr>
        <w:ind w:left="4230" w:hanging="360"/>
      </w:pPr>
    </w:lvl>
    <w:lvl w:ilvl="5" w:tplc="1C09001B" w:tentative="1">
      <w:start w:val="1"/>
      <w:numFmt w:val="lowerRoman"/>
      <w:lvlText w:val="%6."/>
      <w:lvlJc w:val="right"/>
      <w:pPr>
        <w:ind w:left="4950" w:hanging="180"/>
      </w:pPr>
    </w:lvl>
    <w:lvl w:ilvl="6" w:tplc="1C09000F" w:tentative="1">
      <w:start w:val="1"/>
      <w:numFmt w:val="decimal"/>
      <w:lvlText w:val="%7."/>
      <w:lvlJc w:val="left"/>
      <w:pPr>
        <w:ind w:left="5670" w:hanging="360"/>
      </w:pPr>
    </w:lvl>
    <w:lvl w:ilvl="7" w:tplc="1C090019" w:tentative="1">
      <w:start w:val="1"/>
      <w:numFmt w:val="lowerLetter"/>
      <w:lvlText w:val="%8."/>
      <w:lvlJc w:val="left"/>
      <w:pPr>
        <w:ind w:left="6390" w:hanging="360"/>
      </w:pPr>
    </w:lvl>
    <w:lvl w:ilvl="8" w:tplc="1C09001B" w:tentative="1">
      <w:start w:val="1"/>
      <w:numFmt w:val="lowerRoman"/>
      <w:lvlText w:val="%9."/>
      <w:lvlJc w:val="right"/>
      <w:pPr>
        <w:ind w:left="7110" w:hanging="180"/>
      </w:pPr>
    </w:lvl>
  </w:abstractNum>
  <w:abstractNum w:abstractNumId="12">
    <w:nsid w:val="5A1B0AA7"/>
    <w:multiLevelType w:val="hybridMultilevel"/>
    <w:tmpl w:val="ECA65FF6"/>
    <w:lvl w:ilvl="0" w:tplc="F78C5486">
      <w:start w:val="1"/>
      <w:numFmt w:val="decimal"/>
      <w:lvlText w:val="(%1)"/>
      <w:lvlJc w:val="left"/>
      <w:pPr>
        <w:ind w:left="780" w:hanging="42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AB50B98"/>
    <w:multiLevelType w:val="hybridMultilevel"/>
    <w:tmpl w:val="36CEEF74"/>
    <w:lvl w:ilvl="0" w:tplc="F1E2021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ED703BD"/>
    <w:multiLevelType w:val="hybridMultilevel"/>
    <w:tmpl w:val="34528450"/>
    <w:lvl w:ilvl="0" w:tplc="63F2BED2">
      <w:start w:val="1"/>
      <w:numFmt w:val="decimal"/>
      <w:lvlText w:val="%1."/>
      <w:lvlJc w:val="left"/>
      <w:pPr>
        <w:ind w:left="855" w:hanging="675"/>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15">
    <w:nsid w:val="71EA0112"/>
    <w:multiLevelType w:val="hybridMultilevel"/>
    <w:tmpl w:val="0FA6B8E2"/>
    <w:lvl w:ilvl="0" w:tplc="29784592">
      <w:start w:val="1"/>
      <w:numFmt w:val="decimal"/>
      <w:lvlText w:val="%1."/>
      <w:lvlJc w:val="left"/>
      <w:pPr>
        <w:tabs>
          <w:tab w:val="num" w:pos="1260"/>
        </w:tabs>
        <w:ind w:left="1260" w:hanging="540"/>
      </w:pPr>
      <w:rPr>
        <w:rFonts w:hint="default"/>
      </w:rPr>
    </w:lvl>
    <w:lvl w:ilvl="1" w:tplc="828466B0">
      <w:numFmt w:val="none"/>
      <w:lvlText w:val=""/>
      <w:lvlJc w:val="left"/>
      <w:pPr>
        <w:tabs>
          <w:tab w:val="num" w:pos="360"/>
        </w:tabs>
      </w:pPr>
    </w:lvl>
    <w:lvl w:ilvl="2" w:tplc="E7288A08">
      <w:numFmt w:val="none"/>
      <w:lvlText w:val=""/>
      <w:lvlJc w:val="left"/>
      <w:pPr>
        <w:tabs>
          <w:tab w:val="num" w:pos="360"/>
        </w:tabs>
      </w:pPr>
    </w:lvl>
    <w:lvl w:ilvl="3" w:tplc="B6A08BBA">
      <w:numFmt w:val="none"/>
      <w:lvlText w:val=""/>
      <w:lvlJc w:val="left"/>
      <w:pPr>
        <w:tabs>
          <w:tab w:val="num" w:pos="360"/>
        </w:tabs>
      </w:pPr>
    </w:lvl>
    <w:lvl w:ilvl="4" w:tplc="E130962E">
      <w:numFmt w:val="none"/>
      <w:lvlText w:val=""/>
      <w:lvlJc w:val="left"/>
      <w:pPr>
        <w:tabs>
          <w:tab w:val="num" w:pos="360"/>
        </w:tabs>
      </w:pPr>
    </w:lvl>
    <w:lvl w:ilvl="5" w:tplc="04DA66E8">
      <w:numFmt w:val="none"/>
      <w:lvlText w:val=""/>
      <w:lvlJc w:val="left"/>
      <w:pPr>
        <w:tabs>
          <w:tab w:val="num" w:pos="360"/>
        </w:tabs>
      </w:pPr>
    </w:lvl>
    <w:lvl w:ilvl="6" w:tplc="4F888392">
      <w:numFmt w:val="none"/>
      <w:lvlText w:val=""/>
      <w:lvlJc w:val="left"/>
      <w:pPr>
        <w:tabs>
          <w:tab w:val="num" w:pos="360"/>
        </w:tabs>
      </w:pPr>
    </w:lvl>
    <w:lvl w:ilvl="7" w:tplc="FD206A8C">
      <w:numFmt w:val="none"/>
      <w:lvlText w:val=""/>
      <w:lvlJc w:val="left"/>
      <w:pPr>
        <w:tabs>
          <w:tab w:val="num" w:pos="360"/>
        </w:tabs>
      </w:pPr>
    </w:lvl>
    <w:lvl w:ilvl="8" w:tplc="03807ED2">
      <w:numFmt w:val="none"/>
      <w:lvlText w:val=""/>
      <w:lvlJc w:val="left"/>
      <w:pPr>
        <w:tabs>
          <w:tab w:val="num" w:pos="360"/>
        </w:tabs>
      </w:pPr>
    </w:lvl>
  </w:abstractNum>
  <w:abstractNum w:abstractNumId="16">
    <w:nsid w:val="79D07113"/>
    <w:multiLevelType w:val="hybridMultilevel"/>
    <w:tmpl w:val="5F1AEEB0"/>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num w:numId="1">
    <w:abstractNumId w:val="9"/>
  </w:num>
  <w:num w:numId="2">
    <w:abstractNumId w:val="15"/>
  </w:num>
  <w:num w:numId="3">
    <w:abstractNumId w:val="1"/>
  </w:num>
  <w:num w:numId="4">
    <w:abstractNumId w:val="10"/>
  </w:num>
  <w:num w:numId="5">
    <w:abstractNumId w:val="5"/>
  </w:num>
  <w:num w:numId="6">
    <w:abstractNumId w:val="2"/>
  </w:num>
  <w:num w:numId="7">
    <w:abstractNumId w:val="7"/>
  </w:num>
  <w:num w:numId="8">
    <w:abstractNumId w:val="13"/>
  </w:num>
  <w:num w:numId="9">
    <w:abstractNumId w:val="4"/>
  </w:num>
  <w:num w:numId="10">
    <w:abstractNumId w:val="6"/>
  </w:num>
  <w:num w:numId="11">
    <w:abstractNumId w:val="14"/>
  </w:num>
  <w:num w:numId="12">
    <w:abstractNumId w:val="16"/>
  </w:num>
  <w:num w:numId="13">
    <w:abstractNumId w:val="3"/>
  </w:num>
  <w:num w:numId="14">
    <w:abstractNumId w:val="11"/>
  </w:num>
  <w:num w:numId="15">
    <w:abstractNumId w:val="0"/>
  </w:num>
  <w:num w:numId="16">
    <w:abstractNumId w:val="8"/>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BD0503"/>
    <w:rsid w:val="00003B3F"/>
    <w:rsid w:val="00005888"/>
    <w:rsid w:val="000107A1"/>
    <w:rsid w:val="00045FEF"/>
    <w:rsid w:val="000629C6"/>
    <w:rsid w:val="0006719E"/>
    <w:rsid w:val="0007186E"/>
    <w:rsid w:val="00087D40"/>
    <w:rsid w:val="000A581E"/>
    <w:rsid w:val="000B6791"/>
    <w:rsid w:val="00105922"/>
    <w:rsid w:val="00125D8E"/>
    <w:rsid w:val="00141EAA"/>
    <w:rsid w:val="00152E8D"/>
    <w:rsid w:val="00162952"/>
    <w:rsid w:val="00164073"/>
    <w:rsid w:val="00190B29"/>
    <w:rsid w:val="00196686"/>
    <w:rsid w:val="001B13C2"/>
    <w:rsid w:val="001C647A"/>
    <w:rsid w:val="001E09A9"/>
    <w:rsid w:val="001F01D4"/>
    <w:rsid w:val="00210533"/>
    <w:rsid w:val="0026770C"/>
    <w:rsid w:val="00271AFC"/>
    <w:rsid w:val="0028176F"/>
    <w:rsid w:val="002A425E"/>
    <w:rsid w:val="002B2832"/>
    <w:rsid w:val="002C030C"/>
    <w:rsid w:val="002E5191"/>
    <w:rsid w:val="002E7B93"/>
    <w:rsid w:val="002F1297"/>
    <w:rsid w:val="002F5F24"/>
    <w:rsid w:val="00307D62"/>
    <w:rsid w:val="00310D86"/>
    <w:rsid w:val="003468A9"/>
    <w:rsid w:val="00373DD4"/>
    <w:rsid w:val="00374F17"/>
    <w:rsid w:val="00435FE3"/>
    <w:rsid w:val="00450239"/>
    <w:rsid w:val="0047791E"/>
    <w:rsid w:val="004A4357"/>
    <w:rsid w:val="004B03E1"/>
    <w:rsid w:val="004C6935"/>
    <w:rsid w:val="00500074"/>
    <w:rsid w:val="00534DDF"/>
    <w:rsid w:val="0054518F"/>
    <w:rsid w:val="005703CE"/>
    <w:rsid w:val="005D5B03"/>
    <w:rsid w:val="005E2C53"/>
    <w:rsid w:val="00612054"/>
    <w:rsid w:val="0066527A"/>
    <w:rsid w:val="00665425"/>
    <w:rsid w:val="006D650A"/>
    <w:rsid w:val="006E04BF"/>
    <w:rsid w:val="006E226F"/>
    <w:rsid w:val="006E28F9"/>
    <w:rsid w:val="00716A5F"/>
    <w:rsid w:val="0072722D"/>
    <w:rsid w:val="007410D8"/>
    <w:rsid w:val="00741768"/>
    <w:rsid w:val="00753188"/>
    <w:rsid w:val="00763854"/>
    <w:rsid w:val="00767C12"/>
    <w:rsid w:val="00780828"/>
    <w:rsid w:val="007840BD"/>
    <w:rsid w:val="007917AD"/>
    <w:rsid w:val="00792DF7"/>
    <w:rsid w:val="007A77D7"/>
    <w:rsid w:val="007A7A59"/>
    <w:rsid w:val="007B2942"/>
    <w:rsid w:val="007C48D9"/>
    <w:rsid w:val="00800487"/>
    <w:rsid w:val="00824E8E"/>
    <w:rsid w:val="008856E6"/>
    <w:rsid w:val="00892DFB"/>
    <w:rsid w:val="008968F5"/>
    <w:rsid w:val="008B6640"/>
    <w:rsid w:val="008C4279"/>
    <w:rsid w:val="008E1A9C"/>
    <w:rsid w:val="0090365F"/>
    <w:rsid w:val="00905B7B"/>
    <w:rsid w:val="00930D31"/>
    <w:rsid w:val="00942881"/>
    <w:rsid w:val="00947C63"/>
    <w:rsid w:val="00953D13"/>
    <w:rsid w:val="00956AE9"/>
    <w:rsid w:val="00957EA0"/>
    <w:rsid w:val="00965EFE"/>
    <w:rsid w:val="009A53BF"/>
    <w:rsid w:val="009B4F7B"/>
    <w:rsid w:val="009B6439"/>
    <w:rsid w:val="009C4542"/>
    <w:rsid w:val="009C50D7"/>
    <w:rsid w:val="009E199F"/>
    <w:rsid w:val="00A00E8D"/>
    <w:rsid w:val="00A164FA"/>
    <w:rsid w:val="00A207A4"/>
    <w:rsid w:val="00A21970"/>
    <w:rsid w:val="00A2660A"/>
    <w:rsid w:val="00A32B8B"/>
    <w:rsid w:val="00A3548B"/>
    <w:rsid w:val="00A45C08"/>
    <w:rsid w:val="00A5103C"/>
    <w:rsid w:val="00A77EA7"/>
    <w:rsid w:val="00A83BB5"/>
    <w:rsid w:val="00A91609"/>
    <w:rsid w:val="00A96EFA"/>
    <w:rsid w:val="00AB620F"/>
    <w:rsid w:val="00AD433D"/>
    <w:rsid w:val="00AE07A0"/>
    <w:rsid w:val="00B34D01"/>
    <w:rsid w:val="00B43A3C"/>
    <w:rsid w:val="00B66A10"/>
    <w:rsid w:val="00B81C28"/>
    <w:rsid w:val="00B81C99"/>
    <w:rsid w:val="00B93385"/>
    <w:rsid w:val="00BA7FA4"/>
    <w:rsid w:val="00BB2CDD"/>
    <w:rsid w:val="00BB480D"/>
    <w:rsid w:val="00BC24E0"/>
    <w:rsid w:val="00BC60BD"/>
    <w:rsid w:val="00BD0503"/>
    <w:rsid w:val="00C11460"/>
    <w:rsid w:val="00C160A3"/>
    <w:rsid w:val="00C376CE"/>
    <w:rsid w:val="00C427BC"/>
    <w:rsid w:val="00C46606"/>
    <w:rsid w:val="00C76C58"/>
    <w:rsid w:val="00CB0EBF"/>
    <w:rsid w:val="00CB5194"/>
    <w:rsid w:val="00CB7B00"/>
    <w:rsid w:val="00CC6424"/>
    <w:rsid w:val="00CE4B26"/>
    <w:rsid w:val="00CE72A9"/>
    <w:rsid w:val="00CF1AE8"/>
    <w:rsid w:val="00D2166C"/>
    <w:rsid w:val="00D41652"/>
    <w:rsid w:val="00D543BA"/>
    <w:rsid w:val="00D6168F"/>
    <w:rsid w:val="00D80F16"/>
    <w:rsid w:val="00DB4DD0"/>
    <w:rsid w:val="00DD6275"/>
    <w:rsid w:val="00DE52C7"/>
    <w:rsid w:val="00DE79CA"/>
    <w:rsid w:val="00DF2645"/>
    <w:rsid w:val="00E06376"/>
    <w:rsid w:val="00E20FA8"/>
    <w:rsid w:val="00E25C2E"/>
    <w:rsid w:val="00E36A15"/>
    <w:rsid w:val="00E4134B"/>
    <w:rsid w:val="00E41411"/>
    <w:rsid w:val="00E46280"/>
    <w:rsid w:val="00E46F4E"/>
    <w:rsid w:val="00E73ABB"/>
    <w:rsid w:val="00E82E1D"/>
    <w:rsid w:val="00E83FF9"/>
    <w:rsid w:val="00E86264"/>
    <w:rsid w:val="00E94C0B"/>
    <w:rsid w:val="00EA1E2C"/>
    <w:rsid w:val="00EB2717"/>
    <w:rsid w:val="00ED11D5"/>
    <w:rsid w:val="00EE5757"/>
    <w:rsid w:val="00F14DB8"/>
    <w:rsid w:val="00F31673"/>
    <w:rsid w:val="00F62BDA"/>
    <w:rsid w:val="00F651DA"/>
    <w:rsid w:val="00FA1518"/>
    <w:rsid w:val="00FA2EA9"/>
    <w:rsid w:val="00FA7ED8"/>
    <w:rsid w:val="00FD39EC"/>
    <w:rsid w:val="00FD44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EFE"/>
    <w:rPr>
      <w:sz w:val="24"/>
      <w:szCs w:val="24"/>
    </w:rPr>
  </w:style>
  <w:style w:type="paragraph" w:styleId="Heading1">
    <w:name w:val="heading 1"/>
    <w:basedOn w:val="Normal"/>
    <w:next w:val="Normal"/>
    <w:qFormat/>
    <w:rsid w:val="00965EFE"/>
    <w:pPr>
      <w:keepNext/>
      <w:spacing w:line="312" w:lineRule="auto"/>
      <w:ind w:left="540"/>
      <w:outlineLvl w:val="0"/>
    </w:pPr>
    <w:rPr>
      <w:rFonts w:ascii="Arial" w:hAnsi="Arial" w:cs="Arial"/>
      <w:b/>
      <w:bCs/>
    </w:rPr>
  </w:style>
  <w:style w:type="paragraph" w:styleId="Heading2">
    <w:name w:val="heading 2"/>
    <w:basedOn w:val="Normal"/>
    <w:next w:val="Normal"/>
    <w:qFormat/>
    <w:rsid w:val="00965EFE"/>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965EFE"/>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965EFE"/>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965EFE"/>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paragraph" w:styleId="ListParagraph">
    <w:name w:val="List Paragraph"/>
    <w:basedOn w:val="Normal"/>
    <w:uiPriority w:val="34"/>
    <w:qFormat/>
    <w:rsid w:val="00E86264"/>
    <w:pPr>
      <w:ind w:left="720"/>
      <w:contextualSpacing/>
    </w:pPr>
  </w:style>
</w:styles>
</file>

<file path=word/webSettings.xml><?xml version="1.0" encoding="utf-8"?>
<w:webSettings xmlns:r="http://schemas.openxmlformats.org/officeDocument/2006/relationships" xmlns:w="http://schemas.openxmlformats.org/wordprocessingml/2006/main">
  <w:divs>
    <w:div w:id="63236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807</Words>
  <Characters>4222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5019</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PUMZA</cp:lastModifiedBy>
  <cp:revision>2</cp:revision>
  <cp:lastPrinted>2018-08-13T15:37:00Z</cp:lastPrinted>
  <dcterms:created xsi:type="dcterms:W3CDTF">2018-08-17T11:42:00Z</dcterms:created>
  <dcterms:modified xsi:type="dcterms:W3CDTF">2018-08-17T11:42:00Z</dcterms:modified>
</cp:coreProperties>
</file>