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0184" w14:textId="752014EF" w:rsidR="00EA761C" w:rsidRPr="007D24C3" w:rsidRDefault="00EA761C" w:rsidP="008326C3">
      <w:pPr>
        <w:pStyle w:val="Heading1"/>
        <w:numPr>
          <w:ilvl w:val="0"/>
          <w:numId w:val="42"/>
        </w:numPr>
        <w:spacing w:line="360" w:lineRule="auto"/>
        <w:ind w:left="360"/>
        <w:rPr>
          <w:rFonts w:ascii="Times New Roman" w:hAnsi="Times New Roman" w:cs="Times New Roman"/>
          <w:color w:val="auto"/>
          <w:sz w:val="28"/>
          <w:szCs w:val="28"/>
          <w:lang w:val="en-ZA"/>
        </w:rPr>
      </w:pPr>
      <w:bookmarkStart w:id="0" w:name="_GoBack"/>
      <w:bookmarkEnd w:id="0"/>
      <w:r w:rsidRPr="007D24C3">
        <w:rPr>
          <w:rFonts w:ascii="Times New Roman" w:hAnsi="Times New Roman" w:cs="Times New Roman"/>
          <w:color w:val="auto"/>
          <w:sz w:val="28"/>
          <w:szCs w:val="28"/>
          <w:lang w:val="en-ZA"/>
        </w:rPr>
        <w:t xml:space="preserve">Report of the Portfolio Committee on Trade and Industry on its study visit to the United Kingdom, dated </w:t>
      </w:r>
      <w:r w:rsidR="00B97EE6" w:rsidRPr="007D24C3">
        <w:rPr>
          <w:rFonts w:ascii="Times New Roman" w:hAnsi="Times New Roman" w:cs="Times New Roman"/>
          <w:color w:val="auto"/>
          <w:sz w:val="28"/>
          <w:szCs w:val="28"/>
          <w:lang w:val="en-ZA"/>
        </w:rPr>
        <w:t>14 June</w:t>
      </w:r>
      <w:r w:rsidRPr="007D24C3">
        <w:rPr>
          <w:rFonts w:ascii="Times New Roman" w:hAnsi="Times New Roman" w:cs="Times New Roman"/>
          <w:color w:val="auto"/>
          <w:sz w:val="28"/>
          <w:szCs w:val="28"/>
          <w:lang w:val="en-ZA"/>
        </w:rPr>
        <w:t xml:space="preserve"> 2018</w:t>
      </w:r>
    </w:p>
    <w:p w14:paraId="6AAE13C5" w14:textId="77777777" w:rsidR="00EA761C" w:rsidRPr="009C3FD8" w:rsidRDefault="00EA761C" w:rsidP="0006662E">
      <w:pPr>
        <w:spacing w:after="0" w:line="360" w:lineRule="auto"/>
        <w:jc w:val="both"/>
        <w:rPr>
          <w:rFonts w:ascii="Times New Roman" w:hAnsi="Times New Roman" w:cs="Times New Roman"/>
          <w:sz w:val="24"/>
          <w:szCs w:val="24"/>
        </w:rPr>
      </w:pPr>
    </w:p>
    <w:p w14:paraId="33395F35" w14:textId="77777777" w:rsidR="00EA761C" w:rsidRPr="009C3FD8" w:rsidRDefault="00EA761C"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Portfolio Committee on Trade and Industry, having visited the United Kingdom</w:t>
      </w:r>
      <w:r w:rsidR="006B1A26">
        <w:rPr>
          <w:rFonts w:ascii="Times New Roman" w:hAnsi="Times New Roman" w:cs="Times New Roman"/>
          <w:sz w:val="24"/>
          <w:szCs w:val="24"/>
        </w:rPr>
        <w:t xml:space="preserve"> from 30 April to </w:t>
      </w:r>
      <w:r w:rsidR="00B325C3">
        <w:rPr>
          <w:rFonts w:ascii="Times New Roman" w:hAnsi="Times New Roman" w:cs="Times New Roman"/>
          <w:sz w:val="24"/>
          <w:szCs w:val="24"/>
        </w:rPr>
        <w:t>2</w:t>
      </w:r>
      <w:r w:rsidR="006B1A26">
        <w:rPr>
          <w:rFonts w:ascii="Times New Roman" w:hAnsi="Times New Roman" w:cs="Times New Roman"/>
          <w:sz w:val="24"/>
          <w:szCs w:val="24"/>
        </w:rPr>
        <w:t xml:space="preserve"> May 2018</w:t>
      </w:r>
      <w:r w:rsidRPr="009C3FD8">
        <w:rPr>
          <w:rFonts w:ascii="Times New Roman" w:hAnsi="Times New Roman" w:cs="Times New Roman"/>
          <w:sz w:val="24"/>
          <w:szCs w:val="24"/>
        </w:rPr>
        <w:t xml:space="preserve">, reports as follows: </w:t>
      </w:r>
    </w:p>
    <w:p w14:paraId="3B064AA6" w14:textId="77777777" w:rsidR="00EA761C" w:rsidRPr="009C3FD8" w:rsidRDefault="00EA761C" w:rsidP="0006662E">
      <w:pPr>
        <w:spacing w:after="0" w:line="360" w:lineRule="auto"/>
        <w:jc w:val="both"/>
        <w:rPr>
          <w:rFonts w:ascii="Times New Roman" w:hAnsi="Times New Roman" w:cs="Times New Roman"/>
          <w:sz w:val="24"/>
          <w:szCs w:val="24"/>
        </w:rPr>
      </w:pPr>
    </w:p>
    <w:p w14:paraId="7B6A8656" w14:textId="77777777" w:rsidR="00EA761C" w:rsidRPr="009C3FD8" w:rsidRDefault="00EA761C" w:rsidP="0006662E">
      <w:pPr>
        <w:pStyle w:val="ListParagraph"/>
        <w:numPr>
          <w:ilvl w:val="0"/>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 xml:space="preserve">Introduction </w:t>
      </w:r>
    </w:p>
    <w:p w14:paraId="40B08EBF" w14:textId="77777777" w:rsidR="004A5CD3" w:rsidRPr="009C3FD8" w:rsidRDefault="00FF1B9D"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mandate of the Portfolio Committee on Trade and Industry covers trade and industry, </w:t>
      </w:r>
      <w:r w:rsidR="00512854" w:rsidRPr="009C3FD8">
        <w:rPr>
          <w:rFonts w:ascii="Times New Roman" w:hAnsi="Times New Roman" w:cs="Times New Roman"/>
          <w:sz w:val="24"/>
          <w:szCs w:val="24"/>
        </w:rPr>
        <w:t>including</w:t>
      </w:r>
      <w:r w:rsidRPr="009C3FD8">
        <w:rPr>
          <w:rFonts w:ascii="Times New Roman" w:hAnsi="Times New Roman" w:cs="Times New Roman"/>
          <w:sz w:val="24"/>
          <w:szCs w:val="24"/>
        </w:rPr>
        <w:t xml:space="preserve"> the regulatory and standards architecture, which requires regular and informed oversight and the development or processing of legislation that effectively balances the rights of </w:t>
      </w:r>
      <w:r w:rsidR="009240BB">
        <w:rPr>
          <w:rFonts w:ascii="Times New Roman" w:hAnsi="Times New Roman" w:cs="Times New Roman"/>
          <w:sz w:val="24"/>
          <w:szCs w:val="24"/>
        </w:rPr>
        <w:t xml:space="preserve">both </w:t>
      </w:r>
      <w:r w:rsidRPr="009C3FD8">
        <w:rPr>
          <w:rFonts w:ascii="Times New Roman" w:hAnsi="Times New Roman" w:cs="Times New Roman"/>
          <w:sz w:val="24"/>
          <w:szCs w:val="24"/>
        </w:rPr>
        <w:t xml:space="preserve">consumers and the private sector. In this regard, the Committee has been developing legislation to address a gap within the credit market to provide a mechanism for consumers who are over-indebted </w:t>
      </w:r>
      <w:r w:rsidR="004A5CD3" w:rsidRPr="009C3FD8">
        <w:rPr>
          <w:rFonts w:ascii="Times New Roman" w:hAnsi="Times New Roman" w:cs="Times New Roman"/>
          <w:sz w:val="24"/>
          <w:szCs w:val="24"/>
        </w:rPr>
        <w:t xml:space="preserve">and too poor to effectively use existing debt intervention measures to escape a debt trap. It therefore, decided to </w:t>
      </w:r>
      <w:r w:rsidRPr="009C3FD8">
        <w:rPr>
          <w:rFonts w:ascii="Times New Roman" w:hAnsi="Times New Roman" w:cs="Times New Roman"/>
          <w:sz w:val="24"/>
          <w:szCs w:val="24"/>
        </w:rPr>
        <w:t xml:space="preserve">undertake a comparative study visit to </w:t>
      </w:r>
      <w:r w:rsidR="006B1A26">
        <w:rPr>
          <w:rFonts w:ascii="Times New Roman" w:hAnsi="Times New Roman" w:cs="Times New Roman"/>
          <w:sz w:val="24"/>
          <w:szCs w:val="24"/>
        </w:rPr>
        <w:t>the United Kingdom</w:t>
      </w:r>
      <w:r w:rsidR="002546AA">
        <w:rPr>
          <w:rFonts w:ascii="Times New Roman" w:hAnsi="Times New Roman" w:cs="Times New Roman"/>
          <w:sz w:val="24"/>
          <w:szCs w:val="24"/>
        </w:rPr>
        <w:t xml:space="preserve"> (UK)</w:t>
      </w:r>
      <w:r w:rsidRPr="009C3FD8">
        <w:rPr>
          <w:rFonts w:ascii="Times New Roman" w:hAnsi="Times New Roman" w:cs="Times New Roman"/>
          <w:sz w:val="24"/>
          <w:szCs w:val="24"/>
        </w:rPr>
        <w:t xml:space="preserve"> </w:t>
      </w:r>
      <w:r w:rsidR="004A5CD3" w:rsidRPr="009C3FD8">
        <w:rPr>
          <w:rFonts w:ascii="Times New Roman" w:hAnsi="Times New Roman" w:cs="Times New Roman"/>
          <w:sz w:val="24"/>
          <w:szCs w:val="24"/>
        </w:rPr>
        <w:t>to consider its debt relief measures, in particular its debt relief order</w:t>
      </w:r>
      <w:r w:rsidRPr="009C3FD8">
        <w:rPr>
          <w:rFonts w:ascii="Times New Roman" w:hAnsi="Times New Roman" w:cs="Times New Roman"/>
          <w:sz w:val="24"/>
          <w:szCs w:val="24"/>
        </w:rPr>
        <w:t xml:space="preserve">. </w:t>
      </w:r>
    </w:p>
    <w:p w14:paraId="506118D1" w14:textId="77777777" w:rsidR="004A5CD3" w:rsidRPr="009C3FD8" w:rsidRDefault="004A5CD3" w:rsidP="0006662E">
      <w:pPr>
        <w:spacing w:after="0" w:line="360" w:lineRule="auto"/>
        <w:jc w:val="both"/>
        <w:rPr>
          <w:rFonts w:ascii="Times New Roman" w:hAnsi="Times New Roman" w:cs="Times New Roman"/>
          <w:sz w:val="24"/>
          <w:szCs w:val="24"/>
        </w:rPr>
      </w:pPr>
    </w:p>
    <w:p w14:paraId="3801E530" w14:textId="77777777" w:rsidR="00FF1B9D" w:rsidRPr="009C3FD8" w:rsidRDefault="004A5CD3"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This measure is of interest to the Committee, as it is comparable to the proposed measure in the draft National Credit Amendment Bill</w:t>
      </w:r>
      <w:r w:rsidR="006B1A26">
        <w:rPr>
          <w:rFonts w:ascii="Times New Roman" w:hAnsi="Times New Roman" w:cs="Times New Roman"/>
          <w:sz w:val="24"/>
          <w:szCs w:val="24"/>
        </w:rPr>
        <w:t>, which</w:t>
      </w:r>
      <w:r w:rsidRPr="009C3FD8">
        <w:rPr>
          <w:rFonts w:ascii="Times New Roman" w:hAnsi="Times New Roman" w:cs="Times New Roman"/>
          <w:sz w:val="24"/>
          <w:szCs w:val="24"/>
        </w:rPr>
        <w:t xml:space="preserve"> seeks to assist qualifying consumers who are unable to repay their debts by suspending these for up to 24 months and then extinguishing this debt if their situations fail to improve within the 24-month period. The English model</w:t>
      </w:r>
      <w:r w:rsidR="00FF1B9D" w:rsidRPr="009C3FD8">
        <w:rPr>
          <w:rFonts w:ascii="Times New Roman" w:hAnsi="Times New Roman" w:cs="Times New Roman"/>
          <w:sz w:val="24"/>
          <w:szCs w:val="24"/>
        </w:rPr>
        <w:t xml:space="preserve"> </w:t>
      </w:r>
      <w:r w:rsidRPr="009C3FD8">
        <w:rPr>
          <w:rFonts w:ascii="Times New Roman" w:hAnsi="Times New Roman" w:cs="Times New Roman"/>
          <w:sz w:val="24"/>
          <w:szCs w:val="24"/>
        </w:rPr>
        <w:t>uses</w:t>
      </w:r>
      <w:r w:rsidR="00FF1B9D" w:rsidRPr="009C3FD8">
        <w:rPr>
          <w:rFonts w:ascii="Times New Roman" w:hAnsi="Times New Roman" w:cs="Times New Roman"/>
          <w:sz w:val="24"/>
          <w:szCs w:val="24"/>
        </w:rPr>
        <w:t xml:space="preserve"> provisions in its legislation aimed at creating an alternative and more appropriate mechanism for </w:t>
      </w:r>
      <w:r w:rsidR="006B1A26">
        <w:rPr>
          <w:rFonts w:ascii="Times New Roman" w:hAnsi="Times New Roman" w:cs="Times New Roman"/>
          <w:sz w:val="24"/>
          <w:szCs w:val="24"/>
        </w:rPr>
        <w:t>“</w:t>
      </w:r>
      <w:r w:rsidR="00FF1B9D" w:rsidRPr="009C3FD8">
        <w:rPr>
          <w:rFonts w:ascii="Times New Roman" w:hAnsi="Times New Roman" w:cs="Times New Roman"/>
          <w:sz w:val="24"/>
          <w:szCs w:val="24"/>
        </w:rPr>
        <w:t>No-Income-No-Assets</w:t>
      </w:r>
      <w:r w:rsidR="006B1A26">
        <w:rPr>
          <w:rFonts w:ascii="Times New Roman" w:hAnsi="Times New Roman" w:cs="Times New Roman"/>
          <w:sz w:val="24"/>
          <w:szCs w:val="24"/>
        </w:rPr>
        <w:t>”</w:t>
      </w:r>
      <w:r w:rsidR="00FF1B9D" w:rsidRPr="009C3FD8">
        <w:rPr>
          <w:rFonts w:ascii="Times New Roman" w:hAnsi="Times New Roman" w:cs="Times New Roman"/>
          <w:sz w:val="24"/>
          <w:szCs w:val="24"/>
        </w:rPr>
        <w:t xml:space="preserve"> (NINA) debtors to apply for debt relief in the event that they are unable to pay their debt obligations. This scheme was aimed at assisting debtors with little or no assets and income. </w:t>
      </w:r>
    </w:p>
    <w:p w14:paraId="3BC2456B" w14:textId="77777777" w:rsidR="00EA761C" w:rsidRPr="009C3FD8" w:rsidRDefault="00EA761C" w:rsidP="0006662E">
      <w:pPr>
        <w:spacing w:after="0" w:line="360" w:lineRule="auto"/>
        <w:jc w:val="both"/>
        <w:rPr>
          <w:rFonts w:ascii="Times New Roman" w:hAnsi="Times New Roman" w:cs="Times New Roman"/>
          <w:b/>
          <w:sz w:val="24"/>
          <w:szCs w:val="24"/>
        </w:rPr>
      </w:pPr>
    </w:p>
    <w:p w14:paraId="26EDF1B0" w14:textId="77777777" w:rsidR="004A5CD3" w:rsidRPr="009C3FD8" w:rsidRDefault="004A5CD3"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Purpose of the study tour</w:t>
      </w:r>
    </w:p>
    <w:p w14:paraId="115DC249" w14:textId="77777777" w:rsidR="00FB0205" w:rsidRPr="009C3FD8" w:rsidRDefault="00FB0205"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purpose of the English leg of the study tour was to engage relevant role players in the consumer credit regulatory regime to understand the debt relief measures that are being implemented, in particular their debt relief order.  This included understand</w:t>
      </w:r>
      <w:r w:rsidR="006B1A26">
        <w:rPr>
          <w:rFonts w:ascii="Times New Roman" w:hAnsi="Times New Roman" w:cs="Times New Roman"/>
          <w:sz w:val="24"/>
          <w:szCs w:val="24"/>
        </w:rPr>
        <w:t>ing</w:t>
      </w:r>
      <w:r w:rsidR="00EE6723">
        <w:rPr>
          <w:rFonts w:ascii="Times New Roman" w:hAnsi="Times New Roman" w:cs="Times New Roman"/>
          <w:sz w:val="24"/>
          <w:szCs w:val="24"/>
        </w:rPr>
        <w:t xml:space="preserve"> what led to the introduction of the debt relief order; how </w:t>
      </w:r>
      <w:r w:rsidR="00EE6723" w:rsidRPr="009C3FD8">
        <w:rPr>
          <w:rFonts w:ascii="Times New Roman" w:hAnsi="Times New Roman" w:cs="Times New Roman"/>
          <w:sz w:val="24"/>
          <w:szCs w:val="24"/>
        </w:rPr>
        <w:t xml:space="preserve">the target group </w:t>
      </w:r>
      <w:r w:rsidR="00EE6723">
        <w:rPr>
          <w:rFonts w:ascii="Times New Roman" w:hAnsi="Times New Roman" w:cs="Times New Roman"/>
          <w:sz w:val="24"/>
          <w:szCs w:val="24"/>
        </w:rPr>
        <w:t xml:space="preserve">was </w:t>
      </w:r>
      <w:r w:rsidRPr="009C3FD8">
        <w:rPr>
          <w:rFonts w:ascii="Times New Roman" w:hAnsi="Times New Roman" w:cs="Times New Roman"/>
          <w:sz w:val="24"/>
          <w:szCs w:val="24"/>
        </w:rPr>
        <w:t>determined</w:t>
      </w:r>
      <w:r w:rsidR="00EE6723">
        <w:rPr>
          <w:rFonts w:ascii="Times New Roman" w:hAnsi="Times New Roman" w:cs="Times New Roman"/>
          <w:sz w:val="24"/>
          <w:szCs w:val="24"/>
        </w:rPr>
        <w:t>;</w:t>
      </w:r>
      <w:r w:rsidRPr="009C3FD8">
        <w:rPr>
          <w:rFonts w:ascii="Times New Roman" w:hAnsi="Times New Roman" w:cs="Times New Roman"/>
          <w:sz w:val="24"/>
          <w:szCs w:val="24"/>
        </w:rPr>
        <w:t xml:space="preserve"> what relief is available to consumers who cannot solve after a reasonable period of time</w:t>
      </w:r>
      <w:r w:rsidR="00EE6723">
        <w:rPr>
          <w:rFonts w:ascii="Times New Roman" w:hAnsi="Times New Roman" w:cs="Times New Roman"/>
          <w:sz w:val="24"/>
          <w:szCs w:val="24"/>
        </w:rPr>
        <w:t>;</w:t>
      </w:r>
      <w:r w:rsidRPr="009C3FD8">
        <w:rPr>
          <w:rFonts w:ascii="Times New Roman" w:hAnsi="Times New Roman" w:cs="Times New Roman"/>
          <w:sz w:val="24"/>
          <w:szCs w:val="24"/>
        </w:rPr>
        <w:t xml:space="preserve"> and whether there have been any determined impacts to date. In addition, the discussions considered how consumers accessed these services. Furthermore, the Committee wanted to understand how </w:t>
      </w:r>
      <w:r w:rsidRPr="009C3FD8">
        <w:rPr>
          <w:rFonts w:ascii="Times New Roman" w:hAnsi="Times New Roman" w:cs="Times New Roman"/>
          <w:sz w:val="24"/>
          <w:szCs w:val="24"/>
        </w:rPr>
        <w:lastRenderedPageBreak/>
        <w:t>the British government intervenes to prevent or limit unscrupulous lending and over-indebtedness.</w:t>
      </w:r>
    </w:p>
    <w:p w14:paraId="54F319B9" w14:textId="77777777" w:rsidR="004A5CD3" w:rsidRPr="009C3FD8" w:rsidRDefault="004A5CD3" w:rsidP="0006662E">
      <w:pPr>
        <w:spacing w:after="0" w:line="360" w:lineRule="auto"/>
        <w:jc w:val="both"/>
        <w:rPr>
          <w:rFonts w:ascii="Times New Roman" w:hAnsi="Times New Roman" w:cs="Times New Roman"/>
          <w:sz w:val="24"/>
          <w:szCs w:val="24"/>
        </w:rPr>
      </w:pPr>
    </w:p>
    <w:p w14:paraId="0D2EB8AF" w14:textId="77777777" w:rsidR="00EA761C" w:rsidRPr="009C3FD8" w:rsidRDefault="00EA761C"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Delegation</w:t>
      </w:r>
    </w:p>
    <w:p w14:paraId="546FC952" w14:textId="77777777" w:rsidR="00EA761C" w:rsidRDefault="00EA761C"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following Members and staff undertook the study visit: </w:t>
      </w:r>
    </w:p>
    <w:p w14:paraId="5F8B2E05" w14:textId="77777777" w:rsidR="006B1A26" w:rsidRPr="009C3FD8" w:rsidRDefault="006B1A26" w:rsidP="0006662E">
      <w:pPr>
        <w:spacing w:after="0" w:line="360" w:lineRule="auto"/>
        <w:jc w:val="both"/>
        <w:rPr>
          <w:rFonts w:ascii="Times New Roman" w:hAnsi="Times New Roman" w:cs="Times New Roman"/>
          <w:sz w:val="24"/>
          <w:szCs w:val="24"/>
        </w:rPr>
      </w:pPr>
    </w:p>
    <w:p w14:paraId="797170D8"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color w:val="000000"/>
          <w:sz w:val="24"/>
          <w:szCs w:val="24"/>
        </w:rPr>
      </w:pPr>
      <w:r w:rsidRPr="009C3FD8">
        <w:rPr>
          <w:rFonts w:ascii="Times New Roman" w:hAnsi="Times New Roman" w:cs="Times New Roman"/>
          <w:color w:val="000000"/>
          <w:sz w:val="24"/>
          <w:szCs w:val="24"/>
        </w:rPr>
        <w:t>Ms J Fubbs (ANC) (Chairperson and Leader of the delegation)</w:t>
      </w:r>
    </w:p>
    <w:p w14:paraId="1003186A"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color w:val="000000"/>
          <w:sz w:val="24"/>
          <w:szCs w:val="24"/>
        </w:rPr>
      </w:pPr>
      <w:r w:rsidRPr="009C3FD8">
        <w:rPr>
          <w:rFonts w:ascii="Times New Roman" w:hAnsi="Times New Roman" w:cs="Times New Roman"/>
          <w:color w:val="000000"/>
          <w:sz w:val="24"/>
          <w:szCs w:val="24"/>
        </w:rPr>
        <w:t>Mr A Williams (ANC)</w:t>
      </w:r>
    </w:p>
    <w:p w14:paraId="61CC5D6B"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color w:val="000000"/>
          <w:sz w:val="24"/>
          <w:szCs w:val="24"/>
        </w:rPr>
      </w:pPr>
      <w:r w:rsidRPr="009C3FD8">
        <w:rPr>
          <w:rFonts w:ascii="Times New Roman" w:hAnsi="Times New Roman" w:cs="Times New Roman"/>
          <w:color w:val="000000"/>
          <w:sz w:val="24"/>
          <w:szCs w:val="24"/>
        </w:rPr>
        <w:t>Ms P Mantashe (ANC)</w:t>
      </w:r>
    </w:p>
    <w:p w14:paraId="7828B393"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color w:val="000000"/>
          <w:sz w:val="24"/>
          <w:szCs w:val="24"/>
        </w:rPr>
      </w:pPr>
      <w:r w:rsidRPr="009C3FD8">
        <w:rPr>
          <w:rFonts w:ascii="Times New Roman" w:hAnsi="Times New Roman" w:cs="Times New Roman"/>
          <w:color w:val="000000"/>
          <w:sz w:val="24"/>
          <w:szCs w:val="24"/>
        </w:rPr>
        <w:t>Mr D Macpherson (DA)</w:t>
      </w:r>
    </w:p>
    <w:p w14:paraId="4C7E0936"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color w:val="000000"/>
          <w:sz w:val="24"/>
          <w:szCs w:val="24"/>
        </w:rPr>
      </w:pPr>
      <w:r w:rsidRPr="009C3FD8">
        <w:rPr>
          <w:rFonts w:ascii="Times New Roman" w:hAnsi="Times New Roman" w:cs="Times New Roman"/>
          <w:color w:val="000000"/>
          <w:sz w:val="24"/>
          <w:szCs w:val="24"/>
        </w:rPr>
        <w:t>Ms E Ntlangwini (EFF)</w:t>
      </w:r>
    </w:p>
    <w:p w14:paraId="1A342B5F"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Mr A Hermans (Committee Secretary) </w:t>
      </w:r>
    </w:p>
    <w:p w14:paraId="5E708B50" w14:textId="77777777" w:rsidR="00EA761C" w:rsidRPr="009C3FD8" w:rsidRDefault="00EA761C" w:rsidP="0006662E">
      <w:pPr>
        <w:pStyle w:val="ListParagraph"/>
        <w:numPr>
          <w:ilvl w:val="0"/>
          <w:numId w:val="9"/>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Ms M Sheldon (Content Advisor)</w:t>
      </w:r>
      <w:r w:rsidR="008D1F1F">
        <w:rPr>
          <w:rFonts w:ascii="Times New Roman" w:hAnsi="Times New Roman" w:cs="Times New Roman"/>
          <w:sz w:val="24"/>
          <w:szCs w:val="24"/>
        </w:rPr>
        <w:t>.</w:t>
      </w:r>
    </w:p>
    <w:p w14:paraId="1E9D77EC" w14:textId="77777777" w:rsidR="00C66256" w:rsidRPr="009C3FD8" w:rsidRDefault="00C66256" w:rsidP="0006662E">
      <w:pPr>
        <w:spacing w:after="0" w:line="360" w:lineRule="auto"/>
        <w:jc w:val="both"/>
        <w:rPr>
          <w:rFonts w:ascii="Times New Roman" w:hAnsi="Times New Roman" w:cs="Times New Roman"/>
          <w:sz w:val="24"/>
          <w:szCs w:val="24"/>
        </w:rPr>
      </w:pPr>
    </w:p>
    <w:p w14:paraId="1A0E55E1" w14:textId="77777777" w:rsidR="00C05804" w:rsidRPr="009C3FD8" w:rsidRDefault="00C05804"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Outline of the report</w:t>
      </w:r>
    </w:p>
    <w:p w14:paraId="3301549B" w14:textId="77777777" w:rsidR="00C05804" w:rsidRPr="009C3FD8" w:rsidRDefault="006B1A26" w:rsidP="000666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Firstly, the report provides an overview of the South African credit regime, including an outline of the proposed measures for the National Credit Amendment Bill. Secondly, it describes the s</w:t>
      </w:r>
      <w:r w:rsidRPr="006B1A26">
        <w:rPr>
          <w:rFonts w:ascii="Times New Roman" w:hAnsi="Times New Roman" w:cs="Times New Roman"/>
          <w:sz w:val="24"/>
          <w:szCs w:val="24"/>
        </w:rPr>
        <w:t xml:space="preserve">tatutory </w:t>
      </w:r>
      <w:r>
        <w:rPr>
          <w:rFonts w:ascii="Times New Roman" w:hAnsi="Times New Roman" w:cs="Times New Roman"/>
          <w:sz w:val="24"/>
          <w:szCs w:val="24"/>
        </w:rPr>
        <w:t>framework</w:t>
      </w:r>
      <w:r w:rsidRPr="006B1A2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2546AA">
        <w:rPr>
          <w:rFonts w:ascii="Times New Roman" w:hAnsi="Times New Roman" w:cs="Times New Roman"/>
          <w:sz w:val="24"/>
          <w:szCs w:val="24"/>
        </w:rPr>
        <w:t>UK</w:t>
      </w:r>
      <w:r>
        <w:rPr>
          <w:rFonts w:ascii="Times New Roman" w:hAnsi="Times New Roman" w:cs="Times New Roman"/>
          <w:sz w:val="24"/>
          <w:szCs w:val="24"/>
        </w:rPr>
        <w:t xml:space="preserve">’s </w:t>
      </w:r>
      <w:r w:rsidRPr="006B1A26">
        <w:rPr>
          <w:rFonts w:ascii="Times New Roman" w:hAnsi="Times New Roman" w:cs="Times New Roman"/>
          <w:sz w:val="24"/>
          <w:szCs w:val="24"/>
        </w:rPr>
        <w:t xml:space="preserve">debt relief regime including </w:t>
      </w:r>
      <w:r w:rsidR="00CC3937">
        <w:rPr>
          <w:rFonts w:ascii="Times New Roman" w:hAnsi="Times New Roman" w:cs="Times New Roman"/>
          <w:sz w:val="24"/>
          <w:szCs w:val="24"/>
        </w:rPr>
        <w:t>the role players and the different types of available debt intervention measures, and discusses other credit market regulatory matters</w:t>
      </w:r>
      <w:r>
        <w:rPr>
          <w:rFonts w:ascii="Times New Roman" w:hAnsi="Times New Roman" w:cs="Times New Roman"/>
          <w:sz w:val="24"/>
          <w:szCs w:val="24"/>
        </w:rPr>
        <w:t>.</w:t>
      </w:r>
      <w:r w:rsidR="00CC3937">
        <w:rPr>
          <w:rFonts w:ascii="Times New Roman" w:hAnsi="Times New Roman" w:cs="Times New Roman"/>
          <w:sz w:val="24"/>
          <w:szCs w:val="24"/>
        </w:rPr>
        <w:t xml:space="preserve"> Thirdly, it provides the Committee’s key observations from the study tour. Fourthly, it lists its acknowledgements and sets out its recommendations to the Minister of Trade and Industry for consideration by the National Assembly.</w:t>
      </w:r>
    </w:p>
    <w:p w14:paraId="55179D2B" w14:textId="77777777" w:rsidR="00C66256" w:rsidRPr="009C3FD8" w:rsidRDefault="00C66256" w:rsidP="007E4E4B">
      <w:pPr>
        <w:spacing w:after="0" w:line="360" w:lineRule="auto"/>
        <w:rPr>
          <w:rFonts w:ascii="Times New Roman" w:hAnsi="Times New Roman" w:cs="Times New Roman"/>
          <w:b/>
          <w:sz w:val="24"/>
          <w:szCs w:val="24"/>
        </w:rPr>
      </w:pPr>
    </w:p>
    <w:p w14:paraId="05F552D1" w14:textId="77777777" w:rsidR="00E422D8" w:rsidRPr="009C3FD8" w:rsidRDefault="00E422D8" w:rsidP="0006662E">
      <w:pPr>
        <w:pStyle w:val="ListParagraph"/>
        <w:numPr>
          <w:ilvl w:val="0"/>
          <w:numId w:val="5"/>
        </w:numPr>
        <w:spacing w:after="0" w:line="360" w:lineRule="auto"/>
        <w:jc w:val="both"/>
        <w:rPr>
          <w:rFonts w:ascii="Times New Roman" w:hAnsi="Times New Roman" w:cs="Times New Roman"/>
          <w:b/>
          <w:sz w:val="24"/>
          <w:szCs w:val="24"/>
        </w:rPr>
      </w:pPr>
      <w:bookmarkStart w:id="1" w:name="_Toc447802120"/>
      <w:bookmarkStart w:id="2" w:name="_Toc448437589"/>
      <w:r w:rsidRPr="009C3FD8">
        <w:rPr>
          <w:rFonts w:ascii="Times New Roman" w:hAnsi="Times New Roman" w:cs="Times New Roman"/>
          <w:b/>
          <w:sz w:val="24"/>
          <w:szCs w:val="24"/>
        </w:rPr>
        <w:t>An overview of the South Africa</w:t>
      </w:r>
      <w:r w:rsidR="003F71CD" w:rsidRPr="009C3FD8">
        <w:rPr>
          <w:rFonts w:ascii="Times New Roman" w:hAnsi="Times New Roman" w:cs="Times New Roman"/>
          <w:b/>
          <w:sz w:val="24"/>
          <w:szCs w:val="24"/>
        </w:rPr>
        <w:t>n</w:t>
      </w:r>
      <w:r w:rsidRPr="009C3FD8">
        <w:rPr>
          <w:rFonts w:ascii="Times New Roman" w:hAnsi="Times New Roman" w:cs="Times New Roman"/>
          <w:b/>
          <w:sz w:val="24"/>
          <w:szCs w:val="24"/>
        </w:rPr>
        <w:t xml:space="preserve"> Credit Regime </w:t>
      </w:r>
    </w:p>
    <w:p w14:paraId="2F76C763" w14:textId="77777777" w:rsidR="00E422D8" w:rsidRPr="009C3FD8" w:rsidRDefault="00C66256"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Before</w:t>
      </w:r>
      <w:r w:rsidR="00E422D8" w:rsidRPr="009C3FD8">
        <w:rPr>
          <w:rFonts w:ascii="Times New Roman" w:hAnsi="Times New Roman" w:cs="Times New Roman"/>
          <w:sz w:val="24"/>
          <w:szCs w:val="24"/>
        </w:rPr>
        <w:t xml:space="preserve"> engaging with the UK on its credit regime and debt </w:t>
      </w:r>
      <w:r w:rsidR="002546AA">
        <w:rPr>
          <w:rFonts w:ascii="Times New Roman" w:hAnsi="Times New Roman" w:cs="Times New Roman"/>
          <w:sz w:val="24"/>
          <w:szCs w:val="24"/>
        </w:rPr>
        <w:t>intervention</w:t>
      </w:r>
      <w:r w:rsidR="00E422D8" w:rsidRPr="009C3FD8">
        <w:rPr>
          <w:rFonts w:ascii="Times New Roman" w:hAnsi="Times New Roman" w:cs="Times New Roman"/>
          <w:sz w:val="24"/>
          <w:szCs w:val="24"/>
        </w:rPr>
        <w:t xml:space="preserve"> measures available for their consumers, and the statutory framework that underpins</w:t>
      </w:r>
      <w:r w:rsidRPr="009C3FD8">
        <w:rPr>
          <w:rFonts w:ascii="Times New Roman" w:hAnsi="Times New Roman" w:cs="Times New Roman"/>
          <w:sz w:val="24"/>
          <w:szCs w:val="24"/>
        </w:rPr>
        <w:t xml:space="preserve"> this</w:t>
      </w:r>
      <w:r w:rsidR="00E422D8" w:rsidRPr="009C3FD8">
        <w:rPr>
          <w:rFonts w:ascii="Times New Roman" w:hAnsi="Times New Roman" w:cs="Times New Roman"/>
          <w:sz w:val="24"/>
          <w:szCs w:val="24"/>
        </w:rPr>
        <w:t xml:space="preserve">, it is important to provide an overview of the </w:t>
      </w:r>
      <w:r w:rsidR="009F526F" w:rsidRPr="009C3FD8">
        <w:rPr>
          <w:rFonts w:ascii="Times New Roman" w:hAnsi="Times New Roman" w:cs="Times New Roman"/>
          <w:sz w:val="24"/>
          <w:szCs w:val="24"/>
        </w:rPr>
        <w:t xml:space="preserve">measures </w:t>
      </w:r>
      <w:r w:rsidRPr="009C3FD8">
        <w:rPr>
          <w:rFonts w:ascii="Times New Roman" w:hAnsi="Times New Roman" w:cs="Times New Roman"/>
          <w:sz w:val="24"/>
          <w:szCs w:val="24"/>
        </w:rPr>
        <w:t xml:space="preserve">currently </w:t>
      </w:r>
      <w:r w:rsidR="00E422D8" w:rsidRPr="009C3FD8">
        <w:rPr>
          <w:rFonts w:ascii="Times New Roman" w:hAnsi="Times New Roman" w:cs="Times New Roman"/>
          <w:sz w:val="24"/>
          <w:szCs w:val="24"/>
        </w:rPr>
        <w:t>at the disposa</w:t>
      </w:r>
      <w:r w:rsidRPr="009C3FD8">
        <w:rPr>
          <w:rFonts w:ascii="Times New Roman" w:hAnsi="Times New Roman" w:cs="Times New Roman"/>
          <w:sz w:val="24"/>
          <w:szCs w:val="24"/>
        </w:rPr>
        <w:t>l of over-indebted South African consumers.</w:t>
      </w:r>
    </w:p>
    <w:p w14:paraId="7ACBE1ED" w14:textId="77777777" w:rsidR="00C66256" w:rsidRPr="009C3FD8" w:rsidRDefault="00C66256" w:rsidP="0006662E">
      <w:pPr>
        <w:spacing w:after="0" w:line="360" w:lineRule="auto"/>
        <w:jc w:val="both"/>
        <w:rPr>
          <w:rFonts w:ascii="Times New Roman" w:hAnsi="Times New Roman" w:cs="Times New Roman"/>
          <w:b/>
          <w:sz w:val="24"/>
          <w:szCs w:val="24"/>
        </w:rPr>
      </w:pPr>
    </w:p>
    <w:p w14:paraId="7AA72D71" w14:textId="77777777" w:rsidR="00E422D8" w:rsidRDefault="003F71CD"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 </w:t>
      </w:r>
      <w:r w:rsidR="00E422D8" w:rsidRPr="009C3FD8">
        <w:rPr>
          <w:rFonts w:ascii="Times New Roman" w:hAnsi="Times New Roman" w:cs="Times New Roman"/>
          <w:sz w:val="24"/>
          <w:szCs w:val="24"/>
        </w:rPr>
        <w:t>South Africa</w:t>
      </w:r>
      <w:r w:rsidRPr="009C3FD8">
        <w:rPr>
          <w:rFonts w:ascii="Times New Roman" w:hAnsi="Times New Roman" w:cs="Times New Roman"/>
          <w:sz w:val="24"/>
          <w:szCs w:val="24"/>
        </w:rPr>
        <w:t>,</w:t>
      </w:r>
      <w:r w:rsidR="00E422D8" w:rsidRPr="009C3FD8">
        <w:rPr>
          <w:rFonts w:ascii="Times New Roman" w:hAnsi="Times New Roman" w:cs="Times New Roman"/>
          <w:sz w:val="24"/>
          <w:szCs w:val="24"/>
        </w:rPr>
        <w:t xml:space="preserve"> the statutory framework </w:t>
      </w:r>
      <w:r w:rsidR="00C66256" w:rsidRPr="009C3FD8">
        <w:rPr>
          <w:rFonts w:ascii="Times New Roman" w:hAnsi="Times New Roman" w:cs="Times New Roman"/>
          <w:sz w:val="24"/>
          <w:szCs w:val="24"/>
        </w:rPr>
        <w:t xml:space="preserve">primarily </w:t>
      </w:r>
      <w:r w:rsidR="00E422D8" w:rsidRPr="009C3FD8">
        <w:rPr>
          <w:rFonts w:ascii="Times New Roman" w:hAnsi="Times New Roman" w:cs="Times New Roman"/>
          <w:sz w:val="24"/>
          <w:szCs w:val="24"/>
        </w:rPr>
        <w:t>resides in two jurisdictions</w:t>
      </w:r>
      <w:r w:rsidR="00C66256" w:rsidRPr="009C3FD8">
        <w:rPr>
          <w:rFonts w:ascii="Times New Roman" w:hAnsi="Times New Roman" w:cs="Times New Roman"/>
          <w:sz w:val="24"/>
          <w:szCs w:val="24"/>
        </w:rPr>
        <w:t>, namely</w:t>
      </w:r>
      <w:r w:rsidR="00E422D8" w:rsidRPr="009C3FD8">
        <w:rPr>
          <w:rFonts w:ascii="Times New Roman" w:hAnsi="Times New Roman" w:cs="Times New Roman"/>
          <w:sz w:val="24"/>
          <w:szCs w:val="24"/>
        </w:rPr>
        <w:t xml:space="preserve"> the Department of Justice and Constitut</w:t>
      </w:r>
      <w:r w:rsidR="009F526F" w:rsidRPr="009C3FD8">
        <w:rPr>
          <w:rFonts w:ascii="Times New Roman" w:hAnsi="Times New Roman" w:cs="Times New Roman"/>
          <w:sz w:val="24"/>
          <w:szCs w:val="24"/>
        </w:rPr>
        <w:t xml:space="preserve">ional Development, </w:t>
      </w:r>
      <w:r w:rsidR="00512E75" w:rsidRPr="009C3FD8">
        <w:rPr>
          <w:rFonts w:ascii="Times New Roman" w:hAnsi="Times New Roman" w:cs="Times New Roman"/>
          <w:sz w:val="24"/>
          <w:szCs w:val="24"/>
        </w:rPr>
        <w:t xml:space="preserve">where the </w:t>
      </w:r>
      <w:r w:rsidR="00C66256" w:rsidRPr="009C3FD8">
        <w:rPr>
          <w:rFonts w:ascii="Times New Roman" w:hAnsi="Times New Roman" w:cs="Times New Roman"/>
          <w:sz w:val="24"/>
          <w:szCs w:val="24"/>
        </w:rPr>
        <w:t>Insolvency</w:t>
      </w:r>
      <w:r w:rsidR="00512E75" w:rsidRPr="009C3FD8">
        <w:rPr>
          <w:rFonts w:ascii="Times New Roman" w:hAnsi="Times New Roman" w:cs="Times New Roman"/>
          <w:sz w:val="24"/>
          <w:szCs w:val="24"/>
        </w:rPr>
        <w:t xml:space="preserve"> </w:t>
      </w:r>
      <w:r w:rsidR="002546AA" w:rsidRPr="009C3FD8">
        <w:rPr>
          <w:rFonts w:ascii="Times New Roman" w:hAnsi="Times New Roman" w:cs="Times New Roman"/>
          <w:sz w:val="24"/>
          <w:szCs w:val="24"/>
        </w:rPr>
        <w:t>Act</w:t>
      </w:r>
      <w:r w:rsidR="002546AA">
        <w:rPr>
          <w:rFonts w:ascii="Times New Roman" w:hAnsi="Times New Roman" w:cs="Times New Roman"/>
          <w:sz w:val="24"/>
          <w:szCs w:val="24"/>
        </w:rPr>
        <w:t xml:space="preserve"> (No. 24 of 1936)</w:t>
      </w:r>
      <w:r w:rsidR="002546AA" w:rsidRPr="009C3FD8">
        <w:rPr>
          <w:rFonts w:ascii="Times New Roman" w:hAnsi="Times New Roman" w:cs="Times New Roman"/>
          <w:sz w:val="24"/>
          <w:szCs w:val="24"/>
        </w:rPr>
        <w:t xml:space="preserve"> </w:t>
      </w:r>
      <w:r w:rsidR="00512E75" w:rsidRPr="009C3FD8">
        <w:rPr>
          <w:rFonts w:ascii="Times New Roman" w:hAnsi="Times New Roman" w:cs="Times New Roman"/>
          <w:sz w:val="24"/>
          <w:szCs w:val="24"/>
        </w:rPr>
        <w:t>and the Magistrates Court Act</w:t>
      </w:r>
      <w:r w:rsidR="002546AA">
        <w:rPr>
          <w:rFonts w:ascii="Times New Roman" w:hAnsi="Times New Roman" w:cs="Times New Roman"/>
          <w:sz w:val="24"/>
          <w:szCs w:val="24"/>
        </w:rPr>
        <w:t xml:space="preserve"> (No. 32 of 1944)</w:t>
      </w:r>
      <w:r w:rsidR="00C66256" w:rsidRPr="009C3FD8">
        <w:rPr>
          <w:rFonts w:ascii="Times New Roman" w:hAnsi="Times New Roman" w:cs="Times New Roman"/>
          <w:sz w:val="24"/>
          <w:szCs w:val="24"/>
        </w:rPr>
        <w:t xml:space="preserve"> are located;</w:t>
      </w:r>
      <w:r w:rsidR="00512E75" w:rsidRPr="009C3FD8">
        <w:rPr>
          <w:rFonts w:ascii="Times New Roman" w:hAnsi="Times New Roman" w:cs="Times New Roman"/>
          <w:sz w:val="24"/>
          <w:szCs w:val="24"/>
        </w:rPr>
        <w:t xml:space="preserve"> and the Department of </w:t>
      </w:r>
      <w:r w:rsidR="00512E75" w:rsidRPr="009C3FD8">
        <w:rPr>
          <w:rFonts w:ascii="Times New Roman" w:hAnsi="Times New Roman" w:cs="Times New Roman"/>
          <w:sz w:val="24"/>
          <w:szCs w:val="24"/>
        </w:rPr>
        <w:lastRenderedPageBreak/>
        <w:t>Trade and Industry</w:t>
      </w:r>
      <w:r w:rsidR="00C66256" w:rsidRPr="009C3FD8">
        <w:rPr>
          <w:rFonts w:ascii="Times New Roman" w:hAnsi="Times New Roman" w:cs="Times New Roman"/>
          <w:sz w:val="24"/>
          <w:szCs w:val="24"/>
        </w:rPr>
        <w:t>,</w:t>
      </w:r>
      <w:r w:rsidR="00512E75" w:rsidRPr="009C3FD8">
        <w:rPr>
          <w:rFonts w:ascii="Times New Roman" w:hAnsi="Times New Roman" w:cs="Times New Roman"/>
          <w:sz w:val="24"/>
          <w:szCs w:val="24"/>
        </w:rPr>
        <w:t xml:space="preserve"> the custodian of the National Credit </w:t>
      </w:r>
      <w:r w:rsidR="00C66256" w:rsidRPr="009C3FD8">
        <w:rPr>
          <w:rFonts w:ascii="Times New Roman" w:hAnsi="Times New Roman" w:cs="Times New Roman"/>
          <w:sz w:val="24"/>
          <w:szCs w:val="24"/>
        </w:rPr>
        <w:t>Act</w:t>
      </w:r>
      <w:r w:rsidR="002546AA">
        <w:rPr>
          <w:rFonts w:ascii="Times New Roman" w:hAnsi="Times New Roman" w:cs="Times New Roman"/>
          <w:sz w:val="24"/>
          <w:szCs w:val="24"/>
        </w:rPr>
        <w:t xml:space="preserve"> (No. 34 of 2005)</w:t>
      </w:r>
      <w:r w:rsidR="00512E75" w:rsidRPr="009C3FD8">
        <w:rPr>
          <w:rFonts w:ascii="Times New Roman" w:hAnsi="Times New Roman" w:cs="Times New Roman"/>
          <w:sz w:val="24"/>
          <w:szCs w:val="24"/>
        </w:rPr>
        <w:t xml:space="preserve">. The </w:t>
      </w:r>
      <w:r w:rsidR="00C66256" w:rsidRPr="009C3FD8">
        <w:rPr>
          <w:rFonts w:ascii="Times New Roman" w:hAnsi="Times New Roman" w:cs="Times New Roman"/>
          <w:sz w:val="24"/>
          <w:szCs w:val="24"/>
        </w:rPr>
        <w:t xml:space="preserve">existing </w:t>
      </w:r>
      <w:r w:rsidR="00512E75" w:rsidRPr="009C3FD8">
        <w:rPr>
          <w:rFonts w:ascii="Times New Roman" w:hAnsi="Times New Roman" w:cs="Times New Roman"/>
          <w:sz w:val="24"/>
          <w:szCs w:val="24"/>
        </w:rPr>
        <w:t>debt</w:t>
      </w:r>
      <w:r w:rsidR="009C7696">
        <w:rPr>
          <w:rFonts w:ascii="Times New Roman" w:hAnsi="Times New Roman" w:cs="Times New Roman"/>
          <w:sz w:val="24"/>
          <w:szCs w:val="24"/>
        </w:rPr>
        <w:t xml:space="preserve"> intervention</w:t>
      </w:r>
      <w:r w:rsidR="00512E75" w:rsidRPr="009C3FD8">
        <w:rPr>
          <w:rFonts w:ascii="Times New Roman" w:hAnsi="Times New Roman" w:cs="Times New Roman"/>
          <w:sz w:val="24"/>
          <w:szCs w:val="24"/>
        </w:rPr>
        <w:t xml:space="preserve"> options available to consumers are</w:t>
      </w:r>
      <w:r w:rsidR="009C7696">
        <w:rPr>
          <w:rFonts w:ascii="Times New Roman" w:hAnsi="Times New Roman" w:cs="Times New Roman"/>
          <w:sz w:val="24"/>
          <w:szCs w:val="24"/>
        </w:rPr>
        <w:t>:</w:t>
      </w:r>
      <w:r w:rsidR="00512E75" w:rsidRPr="009C3FD8">
        <w:rPr>
          <w:rFonts w:ascii="Times New Roman" w:hAnsi="Times New Roman" w:cs="Times New Roman"/>
          <w:sz w:val="24"/>
          <w:szCs w:val="24"/>
        </w:rPr>
        <w:t xml:space="preserve"> </w:t>
      </w:r>
    </w:p>
    <w:p w14:paraId="7A873B10" w14:textId="77777777" w:rsidR="009C7696" w:rsidRPr="009C3FD8" w:rsidRDefault="009C7696" w:rsidP="0006662E">
      <w:pPr>
        <w:spacing w:after="0" w:line="360" w:lineRule="auto"/>
        <w:jc w:val="both"/>
        <w:rPr>
          <w:rFonts w:ascii="Times New Roman" w:hAnsi="Times New Roman" w:cs="Times New Roman"/>
          <w:sz w:val="24"/>
          <w:szCs w:val="24"/>
        </w:rPr>
      </w:pPr>
    </w:p>
    <w:p w14:paraId="30F1CE1F" w14:textId="77777777" w:rsidR="007C089C" w:rsidRDefault="00512E75" w:rsidP="0006662E">
      <w:pPr>
        <w:pStyle w:val="ListParagraph"/>
        <w:numPr>
          <w:ilvl w:val="0"/>
          <w:numId w:val="25"/>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Sequestration:</w:t>
      </w:r>
      <w:r w:rsidRPr="009C3FD8">
        <w:rPr>
          <w:rFonts w:ascii="Times New Roman" w:hAnsi="Times New Roman" w:cs="Times New Roman"/>
          <w:sz w:val="24"/>
          <w:szCs w:val="24"/>
        </w:rPr>
        <w:t xml:space="preserve"> The Insolvency Act provides the processes that would allow for the sequestration of assets of debtors through a court</w:t>
      </w:r>
      <w:r w:rsidR="00C66256" w:rsidRPr="009C3FD8">
        <w:rPr>
          <w:rFonts w:ascii="Times New Roman" w:hAnsi="Times New Roman" w:cs="Times New Roman"/>
          <w:sz w:val="24"/>
          <w:szCs w:val="24"/>
        </w:rPr>
        <w:t xml:space="preserve"> order following an application</w:t>
      </w:r>
      <w:r w:rsidRPr="009C3FD8">
        <w:rPr>
          <w:rFonts w:ascii="Times New Roman" w:hAnsi="Times New Roman" w:cs="Times New Roman"/>
          <w:sz w:val="24"/>
          <w:szCs w:val="24"/>
        </w:rPr>
        <w:t xml:space="preserve"> by creditors. While the primary objective of the Insolvency Act is not to provide debt relief, </w:t>
      </w:r>
      <w:r w:rsidR="00984A55" w:rsidRPr="009C3FD8">
        <w:rPr>
          <w:rFonts w:ascii="Times New Roman" w:hAnsi="Times New Roman" w:cs="Times New Roman"/>
          <w:sz w:val="24"/>
          <w:szCs w:val="24"/>
        </w:rPr>
        <w:t xml:space="preserve">under sequestration, part of </w:t>
      </w:r>
      <w:r w:rsidR="00C66256" w:rsidRPr="009C3FD8">
        <w:rPr>
          <w:rFonts w:ascii="Times New Roman" w:hAnsi="Times New Roman" w:cs="Times New Roman"/>
          <w:sz w:val="24"/>
          <w:szCs w:val="24"/>
        </w:rPr>
        <w:t xml:space="preserve">the </w:t>
      </w:r>
      <w:r w:rsidR="00984A55" w:rsidRPr="009C3FD8">
        <w:rPr>
          <w:rFonts w:ascii="Times New Roman" w:hAnsi="Times New Roman" w:cs="Times New Roman"/>
          <w:sz w:val="24"/>
          <w:szCs w:val="24"/>
        </w:rPr>
        <w:t>debt owed to creditors is settled using money generated from the sale of assets and the remainder is discharged. However, this is</w:t>
      </w:r>
      <w:r w:rsidR="00C66256" w:rsidRPr="009C3FD8">
        <w:rPr>
          <w:rFonts w:ascii="Times New Roman" w:hAnsi="Times New Roman" w:cs="Times New Roman"/>
          <w:sz w:val="24"/>
          <w:szCs w:val="24"/>
        </w:rPr>
        <w:t xml:space="preserve"> dependent on the possibility that</w:t>
      </w:r>
      <w:r w:rsidR="00984A55" w:rsidRPr="009C3FD8">
        <w:rPr>
          <w:rFonts w:ascii="Times New Roman" w:hAnsi="Times New Roman" w:cs="Times New Roman"/>
          <w:sz w:val="24"/>
          <w:szCs w:val="24"/>
        </w:rPr>
        <w:t xml:space="preserve"> the </w:t>
      </w:r>
      <w:r w:rsidR="00DC1E72" w:rsidRPr="009C3FD8">
        <w:rPr>
          <w:rFonts w:ascii="Times New Roman" w:hAnsi="Times New Roman" w:cs="Times New Roman"/>
          <w:sz w:val="24"/>
          <w:szCs w:val="24"/>
        </w:rPr>
        <w:t xml:space="preserve">debtor’s </w:t>
      </w:r>
      <w:r w:rsidR="00984A55" w:rsidRPr="009C3FD8">
        <w:rPr>
          <w:rFonts w:ascii="Times New Roman" w:hAnsi="Times New Roman" w:cs="Times New Roman"/>
          <w:sz w:val="24"/>
          <w:szCs w:val="24"/>
        </w:rPr>
        <w:t xml:space="preserve">assets </w:t>
      </w:r>
      <w:r w:rsidR="00DC1E72" w:rsidRPr="009C3FD8">
        <w:rPr>
          <w:rFonts w:ascii="Times New Roman" w:hAnsi="Times New Roman" w:cs="Times New Roman"/>
          <w:sz w:val="24"/>
          <w:szCs w:val="24"/>
        </w:rPr>
        <w:t>can generate</w:t>
      </w:r>
      <w:r w:rsidR="00984A55" w:rsidRPr="009C3FD8">
        <w:rPr>
          <w:rFonts w:ascii="Times New Roman" w:hAnsi="Times New Roman" w:cs="Times New Roman"/>
          <w:sz w:val="24"/>
          <w:szCs w:val="24"/>
        </w:rPr>
        <w:t xml:space="preserve"> sufficient monetary gains to satisfy credit providers. </w:t>
      </w:r>
      <w:r w:rsidR="007C089C" w:rsidRPr="009C3FD8">
        <w:rPr>
          <w:rFonts w:ascii="Times New Roman" w:hAnsi="Times New Roman" w:cs="Times New Roman"/>
          <w:sz w:val="24"/>
          <w:szCs w:val="24"/>
        </w:rPr>
        <w:t>Therefore</w:t>
      </w:r>
      <w:r w:rsidR="00DC1E72" w:rsidRPr="009C3FD8">
        <w:rPr>
          <w:rFonts w:ascii="Times New Roman" w:hAnsi="Times New Roman" w:cs="Times New Roman"/>
          <w:sz w:val="24"/>
          <w:szCs w:val="24"/>
        </w:rPr>
        <w:t>,</w:t>
      </w:r>
      <w:r w:rsidR="007C089C" w:rsidRPr="009C3FD8">
        <w:rPr>
          <w:rFonts w:ascii="Times New Roman" w:hAnsi="Times New Roman" w:cs="Times New Roman"/>
          <w:sz w:val="24"/>
          <w:szCs w:val="24"/>
        </w:rPr>
        <w:t xml:space="preserve"> </w:t>
      </w:r>
      <w:r w:rsidR="00DC1E72" w:rsidRPr="009C3FD8">
        <w:rPr>
          <w:rFonts w:ascii="Times New Roman" w:hAnsi="Times New Roman" w:cs="Times New Roman"/>
          <w:sz w:val="24"/>
          <w:szCs w:val="24"/>
        </w:rPr>
        <w:t>a debtor</w:t>
      </w:r>
      <w:r w:rsidR="007C089C" w:rsidRPr="009C3FD8">
        <w:rPr>
          <w:rFonts w:ascii="Times New Roman" w:hAnsi="Times New Roman" w:cs="Times New Roman"/>
          <w:sz w:val="24"/>
          <w:szCs w:val="24"/>
        </w:rPr>
        <w:t xml:space="preserve"> can be deemed too poor </w:t>
      </w:r>
      <w:r w:rsidR="00DC1E72" w:rsidRPr="009C3FD8">
        <w:rPr>
          <w:rFonts w:ascii="Times New Roman" w:hAnsi="Times New Roman" w:cs="Times New Roman"/>
          <w:sz w:val="24"/>
          <w:szCs w:val="24"/>
        </w:rPr>
        <w:t xml:space="preserve">by credit providers </w:t>
      </w:r>
      <w:r w:rsidR="007C089C" w:rsidRPr="009C3FD8">
        <w:rPr>
          <w:rFonts w:ascii="Times New Roman" w:hAnsi="Times New Roman" w:cs="Times New Roman"/>
          <w:sz w:val="24"/>
          <w:szCs w:val="24"/>
        </w:rPr>
        <w:t xml:space="preserve">to access </w:t>
      </w:r>
      <w:r w:rsidR="00DC1E72" w:rsidRPr="009C3FD8">
        <w:rPr>
          <w:rFonts w:ascii="Times New Roman" w:hAnsi="Times New Roman" w:cs="Times New Roman"/>
          <w:sz w:val="24"/>
          <w:szCs w:val="24"/>
        </w:rPr>
        <w:t>sequestration</w:t>
      </w:r>
      <w:r w:rsidR="007C089C" w:rsidRPr="009C3FD8">
        <w:rPr>
          <w:rFonts w:ascii="Times New Roman" w:hAnsi="Times New Roman" w:cs="Times New Roman"/>
          <w:sz w:val="24"/>
          <w:szCs w:val="24"/>
        </w:rPr>
        <w:t xml:space="preserve">. </w:t>
      </w:r>
    </w:p>
    <w:p w14:paraId="477D5819" w14:textId="77777777" w:rsidR="009C7696" w:rsidRPr="009C3FD8" w:rsidRDefault="009C7696" w:rsidP="009C7696">
      <w:pPr>
        <w:pStyle w:val="ListParagraph"/>
        <w:spacing w:after="0" w:line="360" w:lineRule="auto"/>
        <w:ind w:left="360"/>
        <w:jc w:val="both"/>
        <w:rPr>
          <w:rFonts w:ascii="Times New Roman" w:hAnsi="Times New Roman" w:cs="Times New Roman"/>
          <w:sz w:val="24"/>
          <w:szCs w:val="24"/>
        </w:rPr>
      </w:pPr>
    </w:p>
    <w:p w14:paraId="2EA992F2" w14:textId="77777777" w:rsidR="007C089C" w:rsidRDefault="007C089C" w:rsidP="0006662E">
      <w:pPr>
        <w:pStyle w:val="ListParagraph"/>
        <w:numPr>
          <w:ilvl w:val="0"/>
          <w:numId w:val="25"/>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Debt administration:</w:t>
      </w:r>
      <w:r w:rsidRPr="009C3FD8">
        <w:rPr>
          <w:rFonts w:ascii="Times New Roman" w:hAnsi="Times New Roman" w:cs="Times New Roman"/>
          <w:sz w:val="24"/>
          <w:szCs w:val="24"/>
        </w:rPr>
        <w:t xml:space="preserve"> When sequestration is not viable to consumers, and the outstanding</w:t>
      </w:r>
      <w:r w:rsidR="009C3FD8" w:rsidRPr="009C3FD8">
        <w:rPr>
          <w:rFonts w:ascii="Times New Roman" w:hAnsi="Times New Roman" w:cs="Times New Roman"/>
          <w:sz w:val="24"/>
          <w:szCs w:val="24"/>
        </w:rPr>
        <w:t xml:space="preserve"> debt does not exceed R50 000</w:t>
      </w:r>
      <w:r w:rsidR="00DC1E72" w:rsidRPr="009C3FD8">
        <w:rPr>
          <w:rFonts w:ascii="Times New Roman" w:hAnsi="Times New Roman" w:cs="Times New Roman"/>
          <w:sz w:val="24"/>
          <w:szCs w:val="24"/>
        </w:rPr>
        <w:t>,</w:t>
      </w:r>
      <w:r w:rsidRPr="009C3FD8">
        <w:rPr>
          <w:rFonts w:ascii="Times New Roman" w:hAnsi="Times New Roman" w:cs="Times New Roman"/>
          <w:sz w:val="24"/>
          <w:szCs w:val="24"/>
        </w:rPr>
        <w:t xml:space="preserve"> the opti</w:t>
      </w:r>
      <w:r w:rsidR="00DC1E72" w:rsidRPr="009C3FD8">
        <w:rPr>
          <w:rFonts w:ascii="Times New Roman" w:hAnsi="Times New Roman" w:cs="Times New Roman"/>
          <w:sz w:val="24"/>
          <w:szCs w:val="24"/>
        </w:rPr>
        <w:t>on of an Administration Order becomes</w:t>
      </w:r>
      <w:r w:rsidRPr="009C3FD8">
        <w:rPr>
          <w:rFonts w:ascii="Times New Roman" w:hAnsi="Times New Roman" w:cs="Times New Roman"/>
          <w:sz w:val="24"/>
          <w:szCs w:val="24"/>
        </w:rPr>
        <w:t xml:space="preserve"> available. </w:t>
      </w:r>
      <w:r w:rsidR="00DC1E72" w:rsidRPr="009C3FD8">
        <w:rPr>
          <w:rFonts w:ascii="Times New Roman" w:hAnsi="Times New Roman" w:cs="Times New Roman"/>
          <w:sz w:val="24"/>
          <w:szCs w:val="24"/>
        </w:rPr>
        <w:t>The consumer can</w:t>
      </w:r>
      <w:r w:rsidR="009B7C50" w:rsidRPr="009C3FD8">
        <w:rPr>
          <w:rFonts w:ascii="Times New Roman" w:hAnsi="Times New Roman" w:cs="Times New Roman"/>
          <w:sz w:val="24"/>
          <w:szCs w:val="24"/>
        </w:rPr>
        <w:t xml:space="preserve"> apply to the Magistrate Court, and if successful, debt is restructured by the reduction of interest rate</w:t>
      </w:r>
      <w:r w:rsidR="00DC1E72" w:rsidRPr="009C3FD8">
        <w:rPr>
          <w:rFonts w:ascii="Times New Roman" w:hAnsi="Times New Roman" w:cs="Times New Roman"/>
          <w:sz w:val="24"/>
          <w:szCs w:val="24"/>
        </w:rPr>
        <w:t>s</w:t>
      </w:r>
      <w:r w:rsidR="009B7C50" w:rsidRPr="009C3FD8">
        <w:rPr>
          <w:rFonts w:ascii="Times New Roman" w:hAnsi="Times New Roman" w:cs="Times New Roman"/>
          <w:sz w:val="24"/>
          <w:szCs w:val="24"/>
        </w:rPr>
        <w:t xml:space="preserve"> and the extension of the loan term</w:t>
      </w:r>
      <w:r w:rsidR="00DC1E72" w:rsidRPr="009C3FD8">
        <w:rPr>
          <w:rFonts w:ascii="Times New Roman" w:hAnsi="Times New Roman" w:cs="Times New Roman"/>
          <w:sz w:val="24"/>
          <w:szCs w:val="24"/>
        </w:rPr>
        <w:t>s</w:t>
      </w:r>
      <w:r w:rsidR="009B7C50" w:rsidRPr="009C3FD8">
        <w:rPr>
          <w:rFonts w:ascii="Times New Roman" w:hAnsi="Times New Roman" w:cs="Times New Roman"/>
          <w:sz w:val="24"/>
          <w:szCs w:val="24"/>
        </w:rPr>
        <w:t xml:space="preserve">. A court appointed administrator </w:t>
      </w:r>
      <w:r w:rsidR="00DC1E72" w:rsidRPr="009C3FD8">
        <w:rPr>
          <w:rFonts w:ascii="Times New Roman" w:hAnsi="Times New Roman" w:cs="Times New Roman"/>
          <w:sz w:val="24"/>
          <w:szCs w:val="24"/>
        </w:rPr>
        <w:t xml:space="preserve">will </w:t>
      </w:r>
      <w:r w:rsidR="009B7C50" w:rsidRPr="009C3FD8">
        <w:rPr>
          <w:rFonts w:ascii="Times New Roman" w:hAnsi="Times New Roman" w:cs="Times New Roman"/>
          <w:sz w:val="24"/>
          <w:szCs w:val="24"/>
        </w:rPr>
        <w:t xml:space="preserve">manage the order, collect payments and distribute payment to creditors. This is done at the cost of </w:t>
      </w:r>
      <w:r w:rsidR="00DC1E72" w:rsidRPr="009C3FD8">
        <w:rPr>
          <w:rFonts w:ascii="Times New Roman" w:hAnsi="Times New Roman" w:cs="Times New Roman"/>
          <w:sz w:val="24"/>
          <w:szCs w:val="24"/>
        </w:rPr>
        <w:t xml:space="preserve">up to </w:t>
      </w:r>
      <w:r w:rsidR="009B7C50" w:rsidRPr="009C3FD8">
        <w:rPr>
          <w:rFonts w:ascii="Times New Roman" w:hAnsi="Times New Roman" w:cs="Times New Roman"/>
          <w:sz w:val="24"/>
          <w:szCs w:val="24"/>
        </w:rPr>
        <w:t>12.5 per cent</w:t>
      </w:r>
      <w:r w:rsidR="00B7085A" w:rsidRPr="009C3FD8">
        <w:rPr>
          <w:rFonts w:ascii="Times New Roman" w:hAnsi="Times New Roman" w:cs="Times New Roman"/>
          <w:sz w:val="24"/>
          <w:szCs w:val="24"/>
        </w:rPr>
        <w:t xml:space="preserve"> </w:t>
      </w:r>
      <w:r w:rsidR="00DC1E72" w:rsidRPr="009C3FD8">
        <w:rPr>
          <w:rFonts w:ascii="Times New Roman" w:hAnsi="Times New Roman" w:cs="Times New Roman"/>
          <w:sz w:val="24"/>
          <w:szCs w:val="24"/>
        </w:rPr>
        <w:t xml:space="preserve">of payments </w:t>
      </w:r>
      <w:r w:rsidR="00B7085A" w:rsidRPr="009C3FD8">
        <w:rPr>
          <w:rFonts w:ascii="Times New Roman" w:hAnsi="Times New Roman" w:cs="Times New Roman"/>
          <w:sz w:val="24"/>
          <w:szCs w:val="24"/>
        </w:rPr>
        <w:t xml:space="preserve">to cover the administrator’s fees. A critique against this measure is that the process is lengthy and the high fees act as a barrier to entry. </w:t>
      </w:r>
    </w:p>
    <w:p w14:paraId="3A771BEA" w14:textId="77777777" w:rsidR="009C7696" w:rsidRPr="009C7696" w:rsidRDefault="009C7696" w:rsidP="009C7696">
      <w:pPr>
        <w:spacing w:after="0" w:line="360" w:lineRule="auto"/>
        <w:jc w:val="both"/>
        <w:rPr>
          <w:rFonts w:ascii="Times New Roman" w:hAnsi="Times New Roman" w:cs="Times New Roman"/>
          <w:sz w:val="24"/>
          <w:szCs w:val="24"/>
        </w:rPr>
      </w:pPr>
    </w:p>
    <w:p w14:paraId="0676BD39" w14:textId="77777777" w:rsidR="0086768E" w:rsidRPr="009C3FD8" w:rsidRDefault="00B7085A" w:rsidP="0006662E">
      <w:pPr>
        <w:pStyle w:val="ListParagraph"/>
        <w:numPr>
          <w:ilvl w:val="0"/>
          <w:numId w:val="25"/>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Debt Review:</w:t>
      </w:r>
      <w:r w:rsidR="00DC1E72" w:rsidRPr="009C3FD8">
        <w:rPr>
          <w:rFonts w:ascii="Times New Roman" w:hAnsi="Times New Roman" w:cs="Times New Roman"/>
          <w:sz w:val="24"/>
          <w:szCs w:val="24"/>
        </w:rPr>
        <w:t xml:space="preserve"> When a consumer is not able to</w:t>
      </w:r>
      <w:r w:rsidRPr="009C3FD8">
        <w:rPr>
          <w:rFonts w:ascii="Times New Roman" w:hAnsi="Times New Roman" w:cs="Times New Roman"/>
          <w:sz w:val="24"/>
          <w:szCs w:val="24"/>
        </w:rPr>
        <w:t xml:space="preserve"> meet their debt obligations</w:t>
      </w:r>
      <w:r w:rsidR="00DC1E72" w:rsidRPr="009C3FD8">
        <w:rPr>
          <w:rFonts w:ascii="Times New Roman" w:hAnsi="Times New Roman" w:cs="Times New Roman"/>
          <w:sz w:val="24"/>
          <w:szCs w:val="24"/>
        </w:rPr>
        <w:t xml:space="preserve"> but is able to pay</w:t>
      </w:r>
      <w:r w:rsidR="0093253B" w:rsidRPr="009C3FD8">
        <w:rPr>
          <w:rFonts w:ascii="Times New Roman" w:hAnsi="Times New Roman" w:cs="Times New Roman"/>
          <w:sz w:val="24"/>
          <w:szCs w:val="24"/>
        </w:rPr>
        <w:t>,</w:t>
      </w:r>
      <w:r w:rsidRPr="009C3FD8">
        <w:rPr>
          <w:rFonts w:ascii="Times New Roman" w:hAnsi="Times New Roman" w:cs="Times New Roman"/>
          <w:sz w:val="24"/>
          <w:szCs w:val="24"/>
        </w:rPr>
        <w:t xml:space="preserve"> </w:t>
      </w:r>
      <w:r w:rsidR="00DC1E72" w:rsidRPr="009C3FD8">
        <w:rPr>
          <w:rFonts w:ascii="Times New Roman" w:hAnsi="Times New Roman" w:cs="Times New Roman"/>
          <w:sz w:val="24"/>
          <w:szCs w:val="24"/>
        </w:rPr>
        <w:t>he/she</w:t>
      </w:r>
      <w:r w:rsidRPr="009C3FD8">
        <w:rPr>
          <w:rFonts w:ascii="Times New Roman" w:hAnsi="Times New Roman" w:cs="Times New Roman"/>
          <w:sz w:val="24"/>
          <w:szCs w:val="24"/>
        </w:rPr>
        <w:t xml:space="preserve"> may apply to a debt counsellor to be declared</w:t>
      </w:r>
      <w:r w:rsidR="0093253B" w:rsidRPr="009C3FD8">
        <w:rPr>
          <w:rFonts w:ascii="Times New Roman" w:hAnsi="Times New Roman" w:cs="Times New Roman"/>
          <w:sz w:val="24"/>
          <w:szCs w:val="24"/>
        </w:rPr>
        <w:t xml:space="preserve"> over-indebted and to have their debt restructured by lowering interest rate</w:t>
      </w:r>
      <w:r w:rsidR="00DC1E72" w:rsidRPr="009C3FD8">
        <w:rPr>
          <w:rFonts w:ascii="Times New Roman" w:hAnsi="Times New Roman" w:cs="Times New Roman"/>
          <w:sz w:val="24"/>
          <w:szCs w:val="24"/>
        </w:rPr>
        <w:t>s</w:t>
      </w:r>
      <w:r w:rsidR="0093253B" w:rsidRPr="009C3FD8">
        <w:rPr>
          <w:rFonts w:ascii="Times New Roman" w:hAnsi="Times New Roman" w:cs="Times New Roman"/>
          <w:sz w:val="24"/>
          <w:szCs w:val="24"/>
        </w:rPr>
        <w:t xml:space="preserve"> and extending the repayment period</w:t>
      </w:r>
      <w:r w:rsidR="00DC1E72" w:rsidRPr="009C3FD8">
        <w:rPr>
          <w:rFonts w:ascii="Times New Roman" w:hAnsi="Times New Roman" w:cs="Times New Roman"/>
          <w:sz w:val="24"/>
          <w:szCs w:val="24"/>
        </w:rPr>
        <w:t>s</w:t>
      </w:r>
      <w:r w:rsidR="0093253B" w:rsidRPr="009C3FD8">
        <w:rPr>
          <w:rFonts w:ascii="Times New Roman" w:hAnsi="Times New Roman" w:cs="Times New Roman"/>
          <w:sz w:val="24"/>
          <w:szCs w:val="24"/>
        </w:rPr>
        <w:t>. The debt counsellor develops a payment plan for the credit providers’ consideration and a</w:t>
      </w:r>
      <w:r w:rsidR="009C7696">
        <w:rPr>
          <w:rFonts w:ascii="Times New Roman" w:hAnsi="Times New Roman" w:cs="Times New Roman"/>
          <w:sz w:val="24"/>
          <w:szCs w:val="24"/>
        </w:rPr>
        <w:t>pproval; otherwise a magistrate</w:t>
      </w:r>
      <w:r w:rsidR="0093253B" w:rsidRPr="009C3FD8">
        <w:rPr>
          <w:rFonts w:ascii="Times New Roman" w:hAnsi="Times New Roman" w:cs="Times New Roman"/>
          <w:sz w:val="24"/>
          <w:szCs w:val="24"/>
        </w:rPr>
        <w:t xml:space="preserve"> court may make a determination in this regard</w:t>
      </w:r>
      <w:r w:rsidR="00DC1E72" w:rsidRPr="009C3FD8">
        <w:rPr>
          <w:rFonts w:ascii="Times New Roman" w:hAnsi="Times New Roman" w:cs="Times New Roman"/>
          <w:sz w:val="24"/>
          <w:szCs w:val="24"/>
        </w:rPr>
        <w:t xml:space="preserve"> if one or more credit providers disagree with the proposal</w:t>
      </w:r>
      <w:r w:rsidR="0093253B" w:rsidRPr="009C3FD8">
        <w:rPr>
          <w:rFonts w:ascii="Times New Roman" w:hAnsi="Times New Roman" w:cs="Times New Roman"/>
          <w:sz w:val="24"/>
          <w:szCs w:val="24"/>
        </w:rPr>
        <w:t xml:space="preserve">. A debt counsellor may also </w:t>
      </w:r>
      <w:r w:rsidR="001F4496">
        <w:rPr>
          <w:rFonts w:ascii="Times New Roman" w:hAnsi="Times New Roman" w:cs="Times New Roman"/>
          <w:sz w:val="24"/>
          <w:szCs w:val="24"/>
        </w:rPr>
        <w:t>investigate whether</w:t>
      </w:r>
      <w:r w:rsidR="0093253B" w:rsidRPr="009C3FD8">
        <w:rPr>
          <w:rFonts w:ascii="Times New Roman" w:hAnsi="Times New Roman" w:cs="Times New Roman"/>
          <w:sz w:val="24"/>
          <w:szCs w:val="24"/>
        </w:rPr>
        <w:t xml:space="preserve"> any of the credit agreements were granted recklessly as part of this process. </w:t>
      </w:r>
      <w:bookmarkEnd w:id="1"/>
      <w:bookmarkEnd w:id="2"/>
      <w:r w:rsidR="0093253B" w:rsidRPr="009C3FD8">
        <w:rPr>
          <w:rFonts w:ascii="Times New Roman" w:hAnsi="Times New Roman" w:cs="Times New Roman"/>
          <w:sz w:val="24"/>
          <w:szCs w:val="24"/>
        </w:rPr>
        <w:t>The debt review process is however not free, nor subsidized, and involves a once-off fee (including an application fee of R50, a restructuring fee which is equal to the first instalment of the payment plan, capped at R6</w:t>
      </w:r>
      <w:r w:rsidR="0093253B" w:rsidRPr="009C3FD8">
        <w:rPr>
          <w:rFonts w:ascii="Times New Roman" w:hAnsi="Times New Roman" w:cs="Times New Roman"/>
          <w:b/>
          <w:sz w:val="24"/>
          <w:szCs w:val="24"/>
        </w:rPr>
        <w:t> </w:t>
      </w:r>
      <w:r w:rsidR="001F4496">
        <w:rPr>
          <w:rFonts w:ascii="Times New Roman" w:hAnsi="Times New Roman" w:cs="Times New Roman"/>
          <w:sz w:val="24"/>
          <w:szCs w:val="24"/>
        </w:rPr>
        <w:t>000 and legal fees</w:t>
      </w:r>
      <w:r w:rsidR="0093253B" w:rsidRPr="009C3FD8">
        <w:rPr>
          <w:rFonts w:ascii="Times New Roman" w:hAnsi="Times New Roman" w:cs="Times New Roman"/>
          <w:sz w:val="24"/>
          <w:szCs w:val="24"/>
        </w:rPr>
        <w:t xml:space="preserve"> </w:t>
      </w:r>
      <w:r w:rsidR="001F4496">
        <w:rPr>
          <w:rFonts w:ascii="Times New Roman" w:hAnsi="Times New Roman" w:cs="Times New Roman"/>
          <w:sz w:val="24"/>
          <w:szCs w:val="24"/>
        </w:rPr>
        <w:t>(</w:t>
      </w:r>
      <w:r w:rsidR="0093253B" w:rsidRPr="009C3FD8">
        <w:rPr>
          <w:rFonts w:ascii="Times New Roman" w:hAnsi="Times New Roman" w:cs="Times New Roman"/>
          <w:sz w:val="24"/>
          <w:szCs w:val="24"/>
        </w:rPr>
        <w:t>typically a consent order costs R750</w:t>
      </w:r>
      <w:r w:rsidR="001F4496">
        <w:rPr>
          <w:rFonts w:ascii="Times New Roman" w:hAnsi="Times New Roman" w:cs="Times New Roman"/>
          <w:sz w:val="24"/>
          <w:szCs w:val="24"/>
        </w:rPr>
        <w:t xml:space="preserve"> or more if the payment plan is disputed by one or more credit providers</w:t>
      </w:r>
      <w:r w:rsidR="0093253B" w:rsidRPr="009C3FD8">
        <w:rPr>
          <w:rFonts w:ascii="Times New Roman" w:hAnsi="Times New Roman" w:cs="Times New Roman"/>
          <w:sz w:val="24"/>
          <w:szCs w:val="24"/>
        </w:rPr>
        <w:t xml:space="preserve">) and on-going or monthly fees (including an after-care fee of five per cent of the monthly </w:t>
      </w:r>
      <w:r w:rsidR="0093253B" w:rsidRPr="009C3FD8">
        <w:rPr>
          <w:rFonts w:ascii="Times New Roman" w:hAnsi="Times New Roman" w:cs="Times New Roman"/>
          <w:sz w:val="24"/>
          <w:szCs w:val="24"/>
        </w:rPr>
        <w:lastRenderedPageBreak/>
        <w:t>instalment of the payment plan, capped at R400, for the first 24 months of the plan, thereafter reducing to three per cent, capped at R400). The consumer must also pay a Payment Distribution Agency (PDA) fee equal to three per cent of the monthly rehabilitation payment and capped at R500. Should a consumer choose to end the debt review process, he/she would be subject to a fee equal to 75 per cent of the restructuring fee. There have been reports from debt counsellors that consumers earning less than R7 500 a month are economically unviable for the</w:t>
      </w:r>
      <w:r w:rsidR="00A428E9">
        <w:rPr>
          <w:rFonts w:ascii="Times New Roman" w:hAnsi="Times New Roman" w:cs="Times New Roman"/>
          <w:sz w:val="24"/>
          <w:szCs w:val="24"/>
        </w:rPr>
        <w:t xml:space="preserve"> debt review process</w:t>
      </w:r>
      <w:r w:rsidR="00A428E9" w:rsidRPr="009C3FD8">
        <w:rPr>
          <w:rFonts w:ascii="Times New Roman" w:hAnsi="Times New Roman" w:cs="Times New Roman"/>
          <w:sz w:val="24"/>
          <w:szCs w:val="24"/>
        </w:rPr>
        <w:t>;</w:t>
      </w:r>
      <w:r w:rsidR="0093253B" w:rsidRPr="009C3FD8">
        <w:rPr>
          <w:rFonts w:ascii="Times New Roman" w:hAnsi="Times New Roman" w:cs="Times New Roman"/>
          <w:sz w:val="24"/>
          <w:szCs w:val="24"/>
        </w:rPr>
        <w:t xml:space="preserve"> as the fees they would pay </w:t>
      </w:r>
      <w:r w:rsidR="00A428E9">
        <w:rPr>
          <w:rFonts w:ascii="Times New Roman" w:hAnsi="Times New Roman" w:cs="Times New Roman"/>
          <w:sz w:val="24"/>
          <w:szCs w:val="24"/>
        </w:rPr>
        <w:t>are</w:t>
      </w:r>
      <w:r w:rsidR="0093253B" w:rsidRPr="009C3FD8">
        <w:rPr>
          <w:rFonts w:ascii="Times New Roman" w:hAnsi="Times New Roman" w:cs="Times New Roman"/>
          <w:sz w:val="24"/>
          <w:szCs w:val="24"/>
        </w:rPr>
        <w:t xml:space="preserve"> less than</w:t>
      </w:r>
      <w:r w:rsidR="00DC1E72" w:rsidRPr="009C3FD8">
        <w:rPr>
          <w:rFonts w:ascii="Times New Roman" w:hAnsi="Times New Roman" w:cs="Times New Roman"/>
          <w:sz w:val="24"/>
          <w:szCs w:val="24"/>
        </w:rPr>
        <w:t xml:space="preserve"> the cost of administering the</w:t>
      </w:r>
      <w:r w:rsidR="0093253B" w:rsidRPr="009C3FD8">
        <w:rPr>
          <w:rFonts w:ascii="Times New Roman" w:hAnsi="Times New Roman" w:cs="Times New Roman"/>
          <w:sz w:val="24"/>
          <w:szCs w:val="24"/>
        </w:rPr>
        <w:t xml:space="preserve"> process.</w:t>
      </w:r>
    </w:p>
    <w:p w14:paraId="1445E5B0" w14:textId="77777777" w:rsidR="00F20A03" w:rsidRPr="009C3FD8" w:rsidRDefault="00F20A03" w:rsidP="0006662E">
      <w:pPr>
        <w:spacing w:after="0" w:line="360" w:lineRule="auto"/>
        <w:jc w:val="both"/>
        <w:rPr>
          <w:rFonts w:ascii="Times New Roman" w:hAnsi="Times New Roman" w:cs="Times New Roman"/>
          <w:b/>
          <w:sz w:val="24"/>
          <w:szCs w:val="24"/>
        </w:rPr>
      </w:pPr>
    </w:p>
    <w:p w14:paraId="58894A55" w14:textId="77777777" w:rsidR="00F20A03" w:rsidRDefault="00DC1E72"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Given these drawbacks and the costs associated with the three existing measures for poorer over-indebted consumers, the </w:t>
      </w:r>
      <w:r w:rsidR="00F20A03" w:rsidRPr="009C3FD8">
        <w:rPr>
          <w:rFonts w:ascii="Times New Roman" w:hAnsi="Times New Roman" w:cs="Times New Roman"/>
          <w:sz w:val="24"/>
          <w:szCs w:val="24"/>
        </w:rPr>
        <w:t xml:space="preserve">Portfolio Committee on Trade and Industry </w:t>
      </w:r>
      <w:r w:rsidRPr="009C3FD8">
        <w:rPr>
          <w:rFonts w:ascii="Times New Roman" w:hAnsi="Times New Roman" w:cs="Times New Roman"/>
          <w:sz w:val="24"/>
          <w:szCs w:val="24"/>
        </w:rPr>
        <w:t>has embarked on</w:t>
      </w:r>
      <w:r w:rsidR="00F20A03" w:rsidRPr="009C3FD8">
        <w:rPr>
          <w:rFonts w:ascii="Times New Roman" w:hAnsi="Times New Roman" w:cs="Times New Roman"/>
          <w:sz w:val="24"/>
          <w:szCs w:val="24"/>
        </w:rPr>
        <w:t xml:space="preserve"> developing a Committee Bill, namely the National Credit Amendment Bill, to address </w:t>
      </w:r>
      <w:r w:rsidRPr="009C3FD8">
        <w:rPr>
          <w:rFonts w:ascii="Times New Roman" w:hAnsi="Times New Roman" w:cs="Times New Roman"/>
          <w:sz w:val="24"/>
          <w:szCs w:val="24"/>
        </w:rPr>
        <w:t>this</w:t>
      </w:r>
      <w:r w:rsidR="00F20A03" w:rsidRPr="009C3FD8">
        <w:rPr>
          <w:rFonts w:ascii="Times New Roman" w:hAnsi="Times New Roman" w:cs="Times New Roman"/>
          <w:sz w:val="24"/>
          <w:szCs w:val="24"/>
        </w:rPr>
        <w:t xml:space="preserve"> gap in the debt relief regime of South Africa. The Committee had identified that a number of poor, over-indebted South Africans were unable to escape debt traps using these options due to—</w:t>
      </w:r>
    </w:p>
    <w:p w14:paraId="25F57DF7" w14:textId="77777777" w:rsidR="006B1A26" w:rsidRPr="009C3FD8" w:rsidRDefault="006B1A26" w:rsidP="0006662E">
      <w:pPr>
        <w:spacing w:after="0" w:line="360" w:lineRule="auto"/>
        <w:jc w:val="both"/>
        <w:rPr>
          <w:rFonts w:ascii="Times New Roman" w:hAnsi="Times New Roman" w:cs="Times New Roman"/>
          <w:sz w:val="24"/>
          <w:szCs w:val="24"/>
        </w:rPr>
      </w:pPr>
    </w:p>
    <w:p w14:paraId="55EE3376" w14:textId="77777777" w:rsidR="00F20A03" w:rsidRPr="009C3FD8" w:rsidRDefault="00C20C57" w:rsidP="0006662E">
      <w:pPr>
        <w:pStyle w:val="ListParagraph"/>
        <w:numPr>
          <w:ilvl w:val="0"/>
          <w:numId w:val="7"/>
        </w:numPr>
        <w:spacing w:after="0" w:line="360" w:lineRule="auto"/>
        <w:ind w:left="426"/>
        <w:contextualSpacing w:val="0"/>
        <w:jc w:val="both"/>
        <w:rPr>
          <w:rFonts w:ascii="Times New Roman" w:hAnsi="Times New Roman" w:cs="Times New Roman"/>
          <w:sz w:val="24"/>
          <w:szCs w:val="24"/>
        </w:rPr>
      </w:pPr>
      <w:r w:rsidRPr="009C3FD8">
        <w:rPr>
          <w:rFonts w:ascii="Times New Roman" w:hAnsi="Times New Roman" w:cs="Times New Roman"/>
          <w:sz w:val="24"/>
          <w:szCs w:val="24"/>
        </w:rPr>
        <w:t>S</w:t>
      </w:r>
      <w:r w:rsidR="00F20A03" w:rsidRPr="009C3FD8">
        <w:rPr>
          <w:rFonts w:ascii="Times New Roman" w:hAnsi="Times New Roman" w:cs="Times New Roman"/>
          <w:sz w:val="24"/>
          <w:szCs w:val="24"/>
        </w:rPr>
        <w:t xml:space="preserve">equestration requiring benefit to creditors (e.g. a debtor must have assets that can be realised to defray at least a portion of the total debt); </w:t>
      </w:r>
    </w:p>
    <w:p w14:paraId="2E3921B1" w14:textId="77777777" w:rsidR="00F20A03" w:rsidRPr="009C3FD8" w:rsidRDefault="00C20C57" w:rsidP="0006662E">
      <w:pPr>
        <w:pStyle w:val="ListParagraph"/>
        <w:numPr>
          <w:ilvl w:val="0"/>
          <w:numId w:val="7"/>
        </w:numPr>
        <w:spacing w:after="0" w:line="360" w:lineRule="auto"/>
        <w:ind w:left="426"/>
        <w:contextualSpacing w:val="0"/>
        <w:jc w:val="both"/>
        <w:rPr>
          <w:rFonts w:ascii="Times New Roman" w:hAnsi="Times New Roman" w:cs="Times New Roman"/>
          <w:sz w:val="24"/>
          <w:szCs w:val="24"/>
        </w:rPr>
      </w:pPr>
      <w:r w:rsidRPr="009C3FD8">
        <w:rPr>
          <w:rFonts w:ascii="Times New Roman" w:hAnsi="Times New Roman" w:cs="Times New Roman"/>
          <w:sz w:val="24"/>
          <w:szCs w:val="24"/>
        </w:rPr>
        <w:t>T</w:t>
      </w:r>
      <w:r w:rsidR="00F20A03" w:rsidRPr="009C3FD8">
        <w:rPr>
          <w:rFonts w:ascii="Times New Roman" w:hAnsi="Times New Roman" w:cs="Times New Roman"/>
          <w:sz w:val="24"/>
          <w:szCs w:val="24"/>
        </w:rPr>
        <w:t>he associated administrative costs of administration being unaffordable for poor South Africans; or</w:t>
      </w:r>
    </w:p>
    <w:p w14:paraId="60CE4563" w14:textId="77777777" w:rsidR="00F20A03" w:rsidRPr="009C3FD8" w:rsidRDefault="00A428E9" w:rsidP="0006662E">
      <w:pPr>
        <w:pStyle w:val="ListParagraph"/>
        <w:numPr>
          <w:ilvl w:val="0"/>
          <w:numId w:val="7"/>
        </w:numPr>
        <w:spacing w:after="0" w:line="360" w:lineRule="auto"/>
        <w:ind w:left="426"/>
        <w:contextualSpacing w:val="0"/>
        <w:jc w:val="both"/>
        <w:rPr>
          <w:rFonts w:ascii="Times New Roman" w:hAnsi="Times New Roman" w:cs="Times New Roman"/>
          <w:sz w:val="24"/>
          <w:szCs w:val="24"/>
        </w:rPr>
      </w:pPr>
      <w:r w:rsidRPr="009C3FD8">
        <w:rPr>
          <w:rFonts w:ascii="Times New Roman" w:hAnsi="Times New Roman" w:cs="Times New Roman"/>
          <w:sz w:val="24"/>
          <w:szCs w:val="24"/>
        </w:rPr>
        <w:t xml:space="preserve">The </w:t>
      </w:r>
      <w:r w:rsidR="00F20A03" w:rsidRPr="009C3FD8">
        <w:rPr>
          <w:rFonts w:ascii="Times New Roman" w:hAnsi="Times New Roman" w:cs="Times New Roman"/>
          <w:sz w:val="24"/>
          <w:szCs w:val="24"/>
        </w:rPr>
        <w:t xml:space="preserve">fees payable by the consumer being insufficient to cover the operational costs for debt </w:t>
      </w:r>
      <w:r w:rsidRPr="009C3FD8">
        <w:rPr>
          <w:rFonts w:ascii="Times New Roman" w:hAnsi="Times New Roman" w:cs="Times New Roman"/>
          <w:sz w:val="24"/>
          <w:szCs w:val="24"/>
        </w:rPr>
        <w:t>review</w:t>
      </w:r>
      <w:r>
        <w:rPr>
          <w:rFonts w:ascii="Times New Roman" w:hAnsi="Times New Roman" w:cs="Times New Roman"/>
          <w:sz w:val="24"/>
          <w:szCs w:val="24"/>
        </w:rPr>
        <w:t xml:space="preserve"> process</w:t>
      </w:r>
      <w:r w:rsidR="00F20A03" w:rsidRPr="009C3FD8">
        <w:rPr>
          <w:rFonts w:ascii="Times New Roman" w:hAnsi="Times New Roman" w:cs="Times New Roman"/>
          <w:sz w:val="24"/>
          <w:szCs w:val="24"/>
        </w:rPr>
        <w:t xml:space="preserve">. This </w:t>
      </w:r>
      <w:r w:rsidR="009240BB">
        <w:rPr>
          <w:rFonts w:ascii="Times New Roman" w:hAnsi="Times New Roman" w:cs="Times New Roman"/>
          <w:sz w:val="24"/>
          <w:szCs w:val="24"/>
        </w:rPr>
        <w:t xml:space="preserve">often </w:t>
      </w:r>
      <w:r w:rsidR="00F20A03" w:rsidRPr="009C3FD8">
        <w:rPr>
          <w:rFonts w:ascii="Times New Roman" w:hAnsi="Times New Roman" w:cs="Times New Roman"/>
          <w:sz w:val="24"/>
          <w:szCs w:val="24"/>
        </w:rPr>
        <w:t xml:space="preserve">results in </w:t>
      </w:r>
      <w:r w:rsidR="009240BB" w:rsidRPr="009C3FD8">
        <w:rPr>
          <w:rFonts w:ascii="Times New Roman" w:hAnsi="Times New Roman" w:cs="Times New Roman"/>
          <w:sz w:val="24"/>
          <w:szCs w:val="24"/>
        </w:rPr>
        <w:t>unwillingness</w:t>
      </w:r>
      <w:r w:rsidR="00F20A03" w:rsidRPr="009C3FD8">
        <w:rPr>
          <w:rFonts w:ascii="Times New Roman" w:hAnsi="Times New Roman" w:cs="Times New Roman"/>
          <w:sz w:val="24"/>
          <w:szCs w:val="24"/>
        </w:rPr>
        <w:t xml:space="preserve"> by debt counsellors to assist many of these consumers (“identified consumers”). </w:t>
      </w:r>
    </w:p>
    <w:p w14:paraId="6448C8BF" w14:textId="77777777" w:rsidR="009C3FD8" w:rsidRPr="009C3FD8" w:rsidRDefault="009C3FD8" w:rsidP="0006662E">
      <w:pPr>
        <w:spacing w:after="0" w:line="360" w:lineRule="auto"/>
        <w:jc w:val="both"/>
        <w:rPr>
          <w:rFonts w:ascii="Times New Roman" w:hAnsi="Times New Roman" w:cs="Times New Roman"/>
          <w:sz w:val="24"/>
          <w:szCs w:val="24"/>
        </w:rPr>
      </w:pPr>
    </w:p>
    <w:p w14:paraId="574A22CC" w14:textId="77777777" w:rsidR="00E549E9" w:rsidRPr="009C3FD8" w:rsidRDefault="00E549E9"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 xml:space="preserve">The Committee Bill </w:t>
      </w:r>
    </w:p>
    <w:p w14:paraId="5225DD07" w14:textId="77777777" w:rsidR="00F20A03" w:rsidRDefault="00F20A03"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Committee is thus </w:t>
      </w:r>
      <w:r w:rsidR="00DC1E72" w:rsidRPr="009C3FD8">
        <w:rPr>
          <w:rFonts w:ascii="Times New Roman" w:hAnsi="Times New Roman" w:cs="Times New Roman"/>
          <w:sz w:val="24"/>
          <w:szCs w:val="24"/>
        </w:rPr>
        <w:t>proposing</w:t>
      </w:r>
      <w:r w:rsidRPr="009C3FD8">
        <w:rPr>
          <w:rFonts w:ascii="Times New Roman" w:hAnsi="Times New Roman" w:cs="Times New Roman"/>
          <w:sz w:val="24"/>
          <w:szCs w:val="24"/>
        </w:rPr>
        <w:t xml:space="preserve"> measure</w:t>
      </w:r>
      <w:r w:rsidR="00A428E9">
        <w:rPr>
          <w:rFonts w:ascii="Times New Roman" w:hAnsi="Times New Roman" w:cs="Times New Roman"/>
          <w:sz w:val="24"/>
          <w:szCs w:val="24"/>
        </w:rPr>
        <w:t>s</w:t>
      </w:r>
      <w:r w:rsidRPr="009C3FD8">
        <w:rPr>
          <w:rFonts w:ascii="Times New Roman" w:hAnsi="Times New Roman" w:cs="Times New Roman"/>
          <w:sz w:val="24"/>
          <w:szCs w:val="24"/>
        </w:rPr>
        <w:t xml:space="preserve"> that would address this gap and accommodate the identified consumers. </w:t>
      </w:r>
      <w:r w:rsidR="004929A3" w:rsidRPr="009C3FD8">
        <w:rPr>
          <w:rFonts w:ascii="Times New Roman" w:hAnsi="Times New Roman" w:cs="Times New Roman"/>
          <w:sz w:val="24"/>
          <w:szCs w:val="24"/>
        </w:rPr>
        <w:t xml:space="preserve">The </w:t>
      </w:r>
      <w:r w:rsidRPr="009C3FD8">
        <w:rPr>
          <w:rFonts w:ascii="Times New Roman" w:hAnsi="Times New Roman" w:cs="Times New Roman"/>
          <w:sz w:val="24"/>
          <w:szCs w:val="24"/>
        </w:rPr>
        <w:t>Bill provides for the following:</w:t>
      </w:r>
    </w:p>
    <w:p w14:paraId="119D251F" w14:textId="77777777" w:rsidR="006B1A26" w:rsidRPr="009C3FD8" w:rsidRDefault="006B1A26" w:rsidP="0006662E">
      <w:pPr>
        <w:spacing w:after="0" w:line="360" w:lineRule="auto"/>
        <w:jc w:val="both"/>
        <w:rPr>
          <w:rFonts w:ascii="Times New Roman" w:hAnsi="Times New Roman" w:cs="Times New Roman"/>
          <w:sz w:val="24"/>
          <w:szCs w:val="24"/>
        </w:rPr>
      </w:pPr>
    </w:p>
    <w:p w14:paraId="54A5C5FD" w14:textId="77777777" w:rsidR="00F20A03" w:rsidRPr="009C3FD8" w:rsidRDefault="00D420AC" w:rsidP="0006662E">
      <w:pPr>
        <w:pStyle w:val="ListParagraph"/>
        <w:numPr>
          <w:ilvl w:val="0"/>
          <w:numId w:val="6"/>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Firstly, e</w:t>
      </w:r>
      <w:r w:rsidR="004929A3" w:rsidRPr="009C3FD8">
        <w:rPr>
          <w:rFonts w:ascii="Times New Roman" w:hAnsi="Times New Roman" w:cs="Times New Roman"/>
          <w:sz w:val="24"/>
          <w:szCs w:val="24"/>
        </w:rPr>
        <w:t xml:space="preserve">mpowering the </w:t>
      </w:r>
      <w:r w:rsidR="00F20A03" w:rsidRPr="009C3FD8">
        <w:rPr>
          <w:rFonts w:ascii="Times New Roman" w:hAnsi="Times New Roman" w:cs="Times New Roman"/>
          <w:sz w:val="24"/>
          <w:szCs w:val="24"/>
        </w:rPr>
        <w:t xml:space="preserve">National Credit Regulator to provide </w:t>
      </w:r>
      <w:r>
        <w:rPr>
          <w:rFonts w:ascii="Times New Roman" w:hAnsi="Times New Roman" w:cs="Times New Roman"/>
          <w:sz w:val="24"/>
          <w:szCs w:val="24"/>
        </w:rPr>
        <w:t xml:space="preserve">an </w:t>
      </w:r>
      <w:r w:rsidR="00F20A03" w:rsidRPr="009C3FD8">
        <w:rPr>
          <w:rFonts w:ascii="Times New Roman" w:hAnsi="Times New Roman" w:cs="Times New Roman"/>
          <w:sz w:val="24"/>
          <w:szCs w:val="24"/>
        </w:rPr>
        <w:t>on-going</w:t>
      </w:r>
      <w:r w:rsidR="004929A3" w:rsidRPr="009C3FD8">
        <w:rPr>
          <w:rFonts w:ascii="Times New Roman" w:hAnsi="Times New Roman" w:cs="Times New Roman"/>
          <w:sz w:val="24"/>
          <w:szCs w:val="24"/>
        </w:rPr>
        <w:t xml:space="preserve">, free debt </w:t>
      </w:r>
      <w:r>
        <w:rPr>
          <w:rFonts w:ascii="Times New Roman" w:hAnsi="Times New Roman" w:cs="Times New Roman"/>
          <w:sz w:val="24"/>
          <w:szCs w:val="24"/>
        </w:rPr>
        <w:t>review-type process</w:t>
      </w:r>
      <w:r w:rsidR="00F20A03" w:rsidRPr="009C3FD8">
        <w:rPr>
          <w:rFonts w:ascii="Times New Roman" w:hAnsi="Times New Roman" w:cs="Times New Roman"/>
          <w:sz w:val="24"/>
          <w:szCs w:val="24"/>
        </w:rPr>
        <w:t xml:space="preserve"> to the identified consumers. The National Credit Regulator will accordingly consider whether an identified consumer can pay their debt if the debt was rearranged. This could include a longer repayment period, a limit on costs and other fees </w:t>
      </w:r>
      <w:r w:rsidR="00F20A03" w:rsidRPr="009C3FD8">
        <w:rPr>
          <w:rFonts w:ascii="Times New Roman" w:hAnsi="Times New Roman" w:cs="Times New Roman"/>
          <w:sz w:val="24"/>
          <w:szCs w:val="24"/>
        </w:rPr>
        <w:lastRenderedPageBreak/>
        <w:t>and a reduction in the interest rate. As this is a free service, it will address the gap identified above.</w:t>
      </w:r>
    </w:p>
    <w:p w14:paraId="76A96FCC" w14:textId="77777777" w:rsidR="00F20A03" w:rsidRPr="009C3FD8" w:rsidRDefault="00D420AC" w:rsidP="0006662E">
      <w:pPr>
        <w:pStyle w:val="ListParagraph"/>
        <w:numPr>
          <w:ilvl w:val="0"/>
          <w:numId w:val="6"/>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Secondly, </w:t>
      </w:r>
      <w:r w:rsidRPr="009C3FD8">
        <w:rPr>
          <w:rFonts w:ascii="Times New Roman" w:hAnsi="Times New Roman" w:cs="Times New Roman"/>
          <w:sz w:val="24"/>
          <w:szCs w:val="24"/>
        </w:rPr>
        <w:t xml:space="preserve">if </w:t>
      </w:r>
      <w:r w:rsidR="00F20A03" w:rsidRPr="009C3FD8">
        <w:rPr>
          <w:rFonts w:ascii="Times New Roman" w:hAnsi="Times New Roman" w:cs="Times New Roman"/>
          <w:sz w:val="24"/>
          <w:szCs w:val="24"/>
        </w:rPr>
        <w:t xml:space="preserve">the National Credit Regulator finds that despite an attempt to re-arrange an identified consumer’s debt, it will simply take too long to repay (longer than e.g. five years), or the identified consumer has no income or assets that could be </w:t>
      </w:r>
      <w:r w:rsidR="004929A3" w:rsidRPr="009C3FD8">
        <w:rPr>
          <w:rFonts w:ascii="Times New Roman" w:hAnsi="Times New Roman" w:cs="Times New Roman"/>
          <w:sz w:val="24"/>
          <w:szCs w:val="24"/>
        </w:rPr>
        <w:t>used to repay debt with</w:t>
      </w:r>
      <w:r w:rsidR="00F20A03" w:rsidRPr="009C3FD8">
        <w:rPr>
          <w:rFonts w:ascii="Times New Roman" w:hAnsi="Times New Roman" w:cs="Times New Roman"/>
          <w:sz w:val="24"/>
          <w:szCs w:val="24"/>
        </w:rPr>
        <w:t xml:space="preserve">, the National Credit Regulator will then consider that consumer for the debt </w:t>
      </w:r>
      <w:r>
        <w:rPr>
          <w:rFonts w:ascii="Times New Roman" w:hAnsi="Times New Roman" w:cs="Times New Roman"/>
          <w:sz w:val="24"/>
          <w:szCs w:val="24"/>
        </w:rPr>
        <w:t>intervention</w:t>
      </w:r>
      <w:r w:rsidR="00F20A03" w:rsidRPr="009C3FD8">
        <w:rPr>
          <w:rFonts w:ascii="Times New Roman" w:hAnsi="Times New Roman" w:cs="Times New Roman"/>
          <w:sz w:val="24"/>
          <w:szCs w:val="24"/>
        </w:rPr>
        <w:t xml:space="preserve"> measure. This is a once-off application, which results in all debt recovery processes, interests, fees and charges being halted for a period of maximum two years. </w:t>
      </w:r>
    </w:p>
    <w:p w14:paraId="5D32CCBC" w14:textId="77777777" w:rsidR="00FE1E12" w:rsidRDefault="00FE1E12" w:rsidP="00FE1E12">
      <w:pPr>
        <w:pStyle w:val="ListParagraph"/>
        <w:spacing w:after="0" w:line="360" w:lineRule="auto"/>
        <w:ind w:left="360"/>
        <w:contextualSpacing w:val="0"/>
        <w:jc w:val="both"/>
        <w:rPr>
          <w:rFonts w:ascii="Times New Roman" w:hAnsi="Times New Roman" w:cs="Times New Roman"/>
          <w:sz w:val="24"/>
          <w:szCs w:val="24"/>
        </w:rPr>
      </w:pPr>
    </w:p>
    <w:p w14:paraId="00E52A3B" w14:textId="77777777" w:rsidR="00F20A03" w:rsidRPr="00FE1E12" w:rsidRDefault="00F20A03" w:rsidP="00FE1E12">
      <w:pPr>
        <w:pStyle w:val="ListParagraph"/>
        <w:spacing w:after="0" w:line="360" w:lineRule="auto"/>
        <w:ind w:left="360"/>
        <w:contextualSpacing w:val="0"/>
        <w:jc w:val="both"/>
        <w:rPr>
          <w:rFonts w:ascii="Times New Roman" w:hAnsi="Times New Roman" w:cs="Times New Roman"/>
          <w:sz w:val="24"/>
          <w:szCs w:val="24"/>
        </w:rPr>
      </w:pPr>
      <w:r w:rsidRPr="009C3FD8">
        <w:rPr>
          <w:rFonts w:ascii="Times New Roman" w:hAnsi="Times New Roman" w:cs="Times New Roman"/>
          <w:sz w:val="24"/>
          <w:szCs w:val="24"/>
        </w:rPr>
        <w:t xml:space="preserve">During the two years, the National </w:t>
      </w:r>
      <w:r w:rsidR="00DC5B36" w:rsidRPr="009C3FD8">
        <w:rPr>
          <w:rFonts w:ascii="Times New Roman" w:hAnsi="Times New Roman" w:cs="Times New Roman"/>
          <w:sz w:val="24"/>
          <w:szCs w:val="24"/>
        </w:rPr>
        <w:t xml:space="preserve">Credit </w:t>
      </w:r>
      <w:r w:rsidRPr="009C3FD8">
        <w:rPr>
          <w:rFonts w:ascii="Times New Roman" w:hAnsi="Times New Roman" w:cs="Times New Roman"/>
          <w:sz w:val="24"/>
          <w:szCs w:val="24"/>
        </w:rPr>
        <w:t>Regulator will regularly review the identified consumers’ financial status and should the identified consumers be in a position to have their debts restructured and paid off in a reasonable period, they will then be assisted in accordance with the first step (debt review process).</w:t>
      </w:r>
      <w:r w:rsidR="00FE1E12">
        <w:rPr>
          <w:rFonts w:ascii="Times New Roman" w:hAnsi="Times New Roman" w:cs="Times New Roman"/>
          <w:sz w:val="24"/>
          <w:szCs w:val="24"/>
        </w:rPr>
        <w:t xml:space="preserve"> </w:t>
      </w:r>
      <w:r w:rsidRPr="00FE1E12">
        <w:rPr>
          <w:rFonts w:ascii="Times New Roman" w:hAnsi="Times New Roman" w:cs="Times New Roman"/>
          <w:sz w:val="24"/>
          <w:szCs w:val="24"/>
        </w:rPr>
        <w:t>However, if after the two years’ period the identified consumers can still not settle their debt, the debt will be extinguished.</w:t>
      </w:r>
    </w:p>
    <w:p w14:paraId="7291DC6B" w14:textId="77777777" w:rsidR="00F20A03" w:rsidRPr="009C3FD8" w:rsidRDefault="00F20A03" w:rsidP="0006662E">
      <w:pPr>
        <w:pStyle w:val="ListParagraph"/>
        <w:numPr>
          <w:ilvl w:val="0"/>
          <w:numId w:val="6"/>
        </w:numPr>
        <w:spacing w:after="0" w:line="360" w:lineRule="auto"/>
        <w:contextualSpacing w:val="0"/>
        <w:jc w:val="both"/>
        <w:rPr>
          <w:rFonts w:ascii="Times New Roman" w:hAnsi="Times New Roman" w:cs="Times New Roman"/>
          <w:sz w:val="24"/>
          <w:szCs w:val="24"/>
        </w:rPr>
      </w:pPr>
      <w:r w:rsidRPr="009C3FD8">
        <w:rPr>
          <w:rFonts w:ascii="Times New Roman" w:hAnsi="Times New Roman" w:cs="Times New Roman"/>
          <w:sz w:val="24"/>
          <w:szCs w:val="24"/>
        </w:rPr>
        <w:t>T</w:t>
      </w:r>
      <w:r w:rsidR="00FE1E12">
        <w:rPr>
          <w:rFonts w:ascii="Times New Roman" w:hAnsi="Times New Roman" w:cs="Times New Roman"/>
          <w:sz w:val="24"/>
          <w:szCs w:val="24"/>
        </w:rPr>
        <w:t>hirdly, t</w:t>
      </w:r>
      <w:r w:rsidRPr="009C3FD8">
        <w:rPr>
          <w:rFonts w:ascii="Times New Roman" w:hAnsi="Times New Roman" w:cs="Times New Roman"/>
          <w:sz w:val="24"/>
          <w:szCs w:val="24"/>
        </w:rPr>
        <w:t>he Bill also provides for the Minister of Trade and Industry to introduce similar debt intervention measures under circumstances such as natural disasters and exogenous shocks to the economy</w:t>
      </w:r>
      <w:r w:rsidR="00DC5B36" w:rsidRPr="009C3FD8">
        <w:rPr>
          <w:rFonts w:ascii="Times New Roman" w:hAnsi="Times New Roman" w:cs="Times New Roman"/>
          <w:sz w:val="24"/>
          <w:szCs w:val="24"/>
        </w:rPr>
        <w:t xml:space="preserve"> in the future</w:t>
      </w:r>
      <w:r w:rsidRPr="009C3FD8">
        <w:rPr>
          <w:rFonts w:ascii="Times New Roman" w:hAnsi="Times New Roman" w:cs="Times New Roman"/>
          <w:sz w:val="24"/>
          <w:szCs w:val="24"/>
        </w:rPr>
        <w:t>.</w:t>
      </w:r>
    </w:p>
    <w:p w14:paraId="60C1DD8C" w14:textId="77777777" w:rsidR="00F20A03" w:rsidRPr="009C3FD8" w:rsidRDefault="00F20A03" w:rsidP="0006662E">
      <w:pPr>
        <w:spacing w:after="0" w:line="360" w:lineRule="auto"/>
        <w:jc w:val="both"/>
        <w:rPr>
          <w:rFonts w:ascii="Times New Roman" w:hAnsi="Times New Roman" w:cs="Times New Roman"/>
          <w:sz w:val="24"/>
          <w:szCs w:val="24"/>
        </w:rPr>
      </w:pPr>
    </w:p>
    <w:p w14:paraId="085D1FCD" w14:textId="77777777" w:rsidR="00F20A03" w:rsidRPr="009C3FD8" w:rsidRDefault="00F20A03"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England and Wales has introduced provisions in its bankruptcy legislation aimed at creating a similar measure – i.e. an alternative and more appropriate mechanism for NINA debtors to apply for debt relief in the event that they are unable to pay their debt obligations. It appears that this measure is similar to the proposal around suspending and extinguishing debts being introduced by the Committee (</w:t>
      </w:r>
      <w:r w:rsidR="00FE1E12">
        <w:rPr>
          <w:rFonts w:ascii="Times New Roman" w:hAnsi="Times New Roman" w:cs="Times New Roman"/>
          <w:sz w:val="24"/>
          <w:szCs w:val="24"/>
        </w:rPr>
        <w:t>namely that</w:t>
      </w:r>
      <w:r w:rsidRPr="009C3FD8">
        <w:rPr>
          <w:rFonts w:ascii="Times New Roman" w:hAnsi="Times New Roman" w:cs="Times New Roman"/>
          <w:sz w:val="24"/>
          <w:szCs w:val="24"/>
        </w:rPr>
        <w:t xml:space="preserve"> there is no requirement for benefit to creditors and the service is provided by government); thus, the Committee had been interested in engaging the British government on this programme. </w:t>
      </w:r>
    </w:p>
    <w:p w14:paraId="7799AA13" w14:textId="77777777" w:rsidR="00F20A03" w:rsidRPr="009C3FD8" w:rsidRDefault="00F20A03" w:rsidP="0006662E">
      <w:pPr>
        <w:spacing w:after="0" w:line="360" w:lineRule="auto"/>
        <w:jc w:val="both"/>
        <w:rPr>
          <w:rFonts w:ascii="Times New Roman" w:hAnsi="Times New Roman" w:cs="Times New Roman"/>
          <w:sz w:val="24"/>
          <w:szCs w:val="24"/>
        </w:rPr>
      </w:pPr>
    </w:p>
    <w:p w14:paraId="5D1E9A5B" w14:textId="77777777" w:rsidR="00F20A03" w:rsidRDefault="00F20A03"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Bill will further limit the wide-spread abuse of consumers by unscrupulous lenders and to protect the identified consumers from future over-indebtedness due to unforeseen changes in their financial situations. In this regard, the Bill proposes to introduce provisions to: </w:t>
      </w:r>
    </w:p>
    <w:p w14:paraId="7A146DD8" w14:textId="77777777" w:rsidR="00FE1E12" w:rsidRPr="009C3FD8" w:rsidRDefault="00FE1E12" w:rsidP="0006662E">
      <w:pPr>
        <w:spacing w:after="0" w:line="360" w:lineRule="auto"/>
        <w:jc w:val="both"/>
        <w:rPr>
          <w:rFonts w:ascii="Times New Roman" w:hAnsi="Times New Roman" w:cs="Times New Roman"/>
          <w:sz w:val="24"/>
          <w:szCs w:val="24"/>
        </w:rPr>
      </w:pPr>
    </w:p>
    <w:p w14:paraId="7CC70109" w14:textId="77777777" w:rsidR="00F20A03" w:rsidRPr="009C3FD8" w:rsidRDefault="00F20A03" w:rsidP="0006662E">
      <w:pPr>
        <w:pStyle w:val="ListParagraph"/>
        <w:numPr>
          <w:ilvl w:val="0"/>
          <w:numId w:val="6"/>
        </w:numPr>
        <w:spacing w:after="0" w:line="360" w:lineRule="auto"/>
        <w:contextualSpacing w:val="0"/>
        <w:jc w:val="both"/>
        <w:rPr>
          <w:rFonts w:ascii="Times New Roman" w:hAnsi="Times New Roman" w:cs="Times New Roman"/>
          <w:sz w:val="24"/>
          <w:szCs w:val="24"/>
        </w:rPr>
      </w:pPr>
      <w:r w:rsidRPr="009C3FD8">
        <w:rPr>
          <w:rFonts w:ascii="Times New Roman" w:hAnsi="Times New Roman" w:cs="Times New Roman"/>
          <w:sz w:val="24"/>
          <w:szCs w:val="24"/>
        </w:rPr>
        <w:t xml:space="preserve">Strengthen provisions to curb reckless lending by creditors. These include a requirement that debt counsellors, when assessing a debt review application, must always consider </w:t>
      </w:r>
      <w:r w:rsidRPr="009C3FD8">
        <w:rPr>
          <w:rFonts w:ascii="Times New Roman" w:hAnsi="Times New Roman" w:cs="Times New Roman"/>
          <w:sz w:val="24"/>
          <w:szCs w:val="24"/>
        </w:rPr>
        <w:lastRenderedPageBreak/>
        <w:t>whether a transaction could have been reckless, and if so, must report that fact to the National Credit Regulator. At the moment, this is only done at the request of the consumer and there is no duty to report this.</w:t>
      </w:r>
    </w:p>
    <w:p w14:paraId="797FA2FD" w14:textId="77777777" w:rsidR="00F20A03" w:rsidRPr="009C3FD8" w:rsidRDefault="00F20A03" w:rsidP="0006662E">
      <w:pPr>
        <w:pStyle w:val="ListParagraph"/>
        <w:numPr>
          <w:ilvl w:val="0"/>
          <w:numId w:val="6"/>
        </w:numPr>
        <w:spacing w:after="0" w:line="360" w:lineRule="auto"/>
        <w:contextualSpacing w:val="0"/>
        <w:jc w:val="both"/>
        <w:rPr>
          <w:rFonts w:ascii="Times New Roman" w:hAnsi="Times New Roman" w:cs="Times New Roman"/>
          <w:sz w:val="24"/>
          <w:szCs w:val="24"/>
        </w:rPr>
      </w:pPr>
      <w:r w:rsidRPr="009C3FD8">
        <w:rPr>
          <w:rFonts w:ascii="Times New Roman" w:hAnsi="Times New Roman" w:cs="Times New Roman"/>
          <w:sz w:val="24"/>
          <w:szCs w:val="24"/>
        </w:rPr>
        <w:t>Introduce offences and penalties for prohibited conduct, such as providing credit related services without being registered or conducting reckless lending. The Act currently only provides for administrative fines. Although the Committee is aware of the criticism against criminalising commercial actions, the consequences that flow from prohibited conduct are severe and affect vulnerable consumers the most. As these practices are persisting, the Committee is of the view that a strong message should be sent to transgressors.</w:t>
      </w:r>
    </w:p>
    <w:p w14:paraId="309CB354" w14:textId="77777777" w:rsidR="00F20A03" w:rsidRPr="009C3FD8" w:rsidRDefault="00F20A03" w:rsidP="0006662E">
      <w:pPr>
        <w:pStyle w:val="ListParagraph"/>
        <w:numPr>
          <w:ilvl w:val="0"/>
          <w:numId w:val="6"/>
        </w:numPr>
        <w:spacing w:after="0" w:line="360" w:lineRule="auto"/>
        <w:contextualSpacing w:val="0"/>
        <w:jc w:val="both"/>
        <w:rPr>
          <w:rFonts w:ascii="Times New Roman" w:hAnsi="Times New Roman" w:cs="Times New Roman"/>
          <w:sz w:val="24"/>
          <w:szCs w:val="24"/>
        </w:rPr>
      </w:pPr>
      <w:r w:rsidRPr="009C3FD8">
        <w:rPr>
          <w:rFonts w:ascii="Times New Roman" w:hAnsi="Times New Roman" w:cs="Times New Roman"/>
          <w:sz w:val="24"/>
          <w:szCs w:val="24"/>
        </w:rPr>
        <w:t>Provide for compulsory life insurance for loans that are below R50 000 and are granted for a period of six months or longer. The rationale here is that most of the debtors who will qualify for the measure discussed above, will have entered into legal credit agreements but because of unforeseen circumstances, such as retrenchment, find themselves in a position where they cannot repay the debt. Compulsory credit life insurance will address this challenge. However, the Committee is cognisant of the cost associated with such insurance products and is accordingly limiting the compulsory nature thereof to a targeted level of credit. This can be expanded in future if there are tangible positive results.</w:t>
      </w:r>
    </w:p>
    <w:p w14:paraId="06987B41" w14:textId="77777777" w:rsidR="004775BE" w:rsidRPr="009C3FD8" w:rsidRDefault="004775BE" w:rsidP="0006662E">
      <w:pPr>
        <w:pStyle w:val="ListParagraph"/>
        <w:spacing w:after="0" w:line="360" w:lineRule="auto"/>
        <w:ind w:left="360"/>
        <w:jc w:val="both"/>
        <w:rPr>
          <w:rFonts w:ascii="Times New Roman" w:hAnsi="Times New Roman" w:cs="Times New Roman"/>
          <w:b/>
          <w:sz w:val="24"/>
          <w:szCs w:val="24"/>
        </w:rPr>
      </w:pPr>
    </w:p>
    <w:p w14:paraId="22BD2902" w14:textId="77777777" w:rsidR="000C34DF" w:rsidRPr="009C3FD8" w:rsidRDefault="00B82613" w:rsidP="0006662E">
      <w:pPr>
        <w:pStyle w:val="ListParagraph"/>
        <w:numPr>
          <w:ilvl w:val="0"/>
          <w:numId w:val="5"/>
        </w:numPr>
        <w:spacing w:after="0" w:line="360" w:lineRule="auto"/>
        <w:jc w:val="both"/>
        <w:rPr>
          <w:rFonts w:ascii="Times New Roman" w:hAnsi="Times New Roman" w:cs="Times New Roman"/>
          <w:b/>
          <w:sz w:val="24"/>
          <w:szCs w:val="24"/>
        </w:rPr>
      </w:pPr>
      <w:r w:rsidRPr="009C3FD8">
        <w:rPr>
          <w:rFonts w:ascii="Times New Roman" w:hAnsi="Times New Roman" w:cs="Times New Roman"/>
          <w:b/>
          <w:sz w:val="24"/>
          <w:szCs w:val="24"/>
        </w:rPr>
        <w:t>Unite</w:t>
      </w:r>
      <w:r w:rsidR="00540DA4" w:rsidRPr="009C3FD8">
        <w:rPr>
          <w:rFonts w:ascii="Times New Roman" w:hAnsi="Times New Roman" w:cs="Times New Roman"/>
          <w:b/>
          <w:sz w:val="24"/>
          <w:szCs w:val="24"/>
        </w:rPr>
        <w:t>d Kingdom</w:t>
      </w:r>
      <w:r w:rsidR="00FE1E12">
        <w:rPr>
          <w:rFonts w:ascii="Times New Roman" w:hAnsi="Times New Roman" w:cs="Times New Roman"/>
          <w:b/>
          <w:sz w:val="24"/>
          <w:szCs w:val="24"/>
        </w:rPr>
        <w:t xml:space="preserve"> </w:t>
      </w:r>
      <w:r w:rsidR="00540DA4" w:rsidRPr="009C3FD8">
        <w:rPr>
          <w:rFonts w:ascii="Times New Roman" w:hAnsi="Times New Roman" w:cs="Times New Roman"/>
          <w:b/>
          <w:sz w:val="24"/>
          <w:szCs w:val="24"/>
        </w:rPr>
        <w:t xml:space="preserve">– </w:t>
      </w:r>
      <w:r w:rsidR="004A6240" w:rsidRPr="009C3FD8">
        <w:rPr>
          <w:rFonts w:ascii="Times New Roman" w:hAnsi="Times New Roman" w:cs="Times New Roman"/>
          <w:b/>
          <w:sz w:val="24"/>
          <w:szCs w:val="24"/>
        </w:rPr>
        <w:t>Statutory o</w:t>
      </w:r>
      <w:r w:rsidRPr="009C3FD8">
        <w:rPr>
          <w:rFonts w:ascii="Times New Roman" w:hAnsi="Times New Roman" w:cs="Times New Roman"/>
          <w:b/>
          <w:sz w:val="24"/>
          <w:szCs w:val="24"/>
        </w:rPr>
        <w:t xml:space="preserve">verview of </w:t>
      </w:r>
      <w:r w:rsidR="00FE1E12">
        <w:rPr>
          <w:rFonts w:ascii="Times New Roman" w:hAnsi="Times New Roman" w:cs="Times New Roman"/>
          <w:b/>
          <w:sz w:val="24"/>
          <w:szCs w:val="24"/>
        </w:rPr>
        <w:t xml:space="preserve">the </w:t>
      </w:r>
      <w:r w:rsidRPr="009C3FD8">
        <w:rPr>
          <w:rFonts w:ascii="Times New Roman" w:hAnsi="Times New Roman" w:cs="Times New Roman"/>
          <w:b/>
          <w:sz w:val="24"/>
          <w:szCs w:val="24"/>
        </w:rPr>
        <w:t xml:space="preserve">debt </w:t>
      </w:r>
      <w:r w:rsidR="00FE1E12">
        <w:rPr>
          <w:rFonts w:ascii="Times New Roman" w:hAnsi="Times New Roman" w:cs="Times New Roman"/>
          <w:b/>
          <w:sz w:val="24"/>
          <w:szCs w:val="24"/>
        </w:rPr>
        <w:t>intervention</w:t>
      </w:r>
      <w:r w:rsidRPr="009C3FD8">
        <w:rPr>
          <w:rFonts w:ascii="Times New Roman" w:hAnsi="Times New Roman" w:cs="Times New Roman"/>
          <w:b/>
          <w:sz w:val="24"/>
          <w:szCs w:val="24"/>
        </w:rPr>
        <w:t xml:space="preserve"> regime </w:t>
      </w:r>
    </w:p>
    <w:p w14:paraId="4DDAF4A3" w14:textId="77777777" w:rsidR="00A178D9" w:rsidRPr="009C3FD8" w:rsidRDefault="00A178D9"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UK has an array of role players in the credit regulatory space, as well as a wide number of debt </w:t>
      </w:r>
      <w:r w:rsidR="00FE1E12">
        <w:rPr>
          <w:rFonts w:ascii="Times New Roman" w:hAnsi="Times New Roman" w:cs="Times New Roman"/>
          <w:sz w:val="24"/>
          <w:szCs w:val="24"/>
        </w:rPr>
        <w:t>intervention</w:t>
      </w:r>
      <w:r w:rsidRPr="009C3FD8">
        <w:rPr>
          <w:rFonts w:ascii="Times New Roman" w:hAnsi="Times New Roman" w:cs="Times New Roman"/>
          <w:sz w:val="24"/>
          <w:szCs w:val="24"/>
        </w:rPr>
        <w:t xml:space="preserve"> </w:t>
      </w:r>
      <w:r w:rsidR="00F27A9B" w:rsidRPr="009C3FD8">
        <w:rPr>
          <w:rFonts w:ascii="Times New Roman" w:hAnsi="Times New Roman" w:cs="Times New Roman"/>
          <w:sz w:val="24"/>
          <w:szCs w:val="24"/>
        </w:rPr>
        <w:t xml:space="preserve">measures in place. This section maps out these role players, the types of debt </w:t>
      </w:r>
      <w:r w:rsidR="00FE1E12">
        <w:rPr>
          <w:rFonts w:ascii="Times New Roman" w:hAnsi="Times New Roman" w:cs="Times New Roman"/>
          <w:sz w:val="24"/>
          <w:szCs w:val="24"/>
        </w:rPr>
        <w:t>intervention</w:t>
      </w:r>
      <w:r w:rsidR="00F27A9B" w:rsidRPr="009C3FD8">
        <w:rPr>
          <w:rFonts w:ascii="Times New Roman" w:hAnsi="Times New Roman" w:cs="Times New Roman"/>
          <w:sz w:val="24"/>
          <w:szCs w:val="24"/>
        </w:rPr>
        <w:t xml:space="preserve"> measures available in the UK, particularly in England and Wales</w:t>
      </w:r>
      <w:r w:rsidR="009D5439">
        <w:rPr>
          <w:rStyle w:val="FootnoteReference"/>
          <w:rFonts w:ascii="Times New Roman" w:hAnsi="Times New Roman" w:cs="Times New Roman"/>
          <w:sz w:val="24"/>
          <w:szCs w:val="24"/>
        </w:rPr>
        <w:footnoteReference w:id="2"/>
      </w:r>
      <w:r w:rsidR="00F27A9B" w:rsidRPr="009C3FD8">
        <w:rPr>
          <w:rFonts w:ascii="Times New Roman" w:hAnsi="Times New Roman" w:cs="Times New Roman"/>
          <w:sz w:val="24"/>
          <w:szCs w:val="24"/>
        </w:rPr>
        <w:t>, and other relevant credit regulatory matters implemented in the UK.</w:t>
      </w:r>
    </w:p>
    <w:p w14:paraId="63E7F2EB" w14:textId="77777777" w:rsidR="00F27A9B" w:rsidRPr="009C3FD8" w:rsidRDefault="00F27A9B" w:rsidP="0006662E">
      <w:pPr>
        <w:spacing w:after="0" w:line="360" w:lineRule="auto"/>
        <w:jc w:val="both"/>
        <w:rPr>
          <w:rFonts w:ascii="Times New Roman" w:hAnsi="Times New Roman" w:cs="Times New Roman"/>
          <w:sz w:val="24"/>
          <w:szCs w:val="24"/>
        </w:rPr>
      </w:pPr>
    </w:p>
    <w:p w14:paraId="545F1C2D" w14:textId="77777777" w:rsidR="00C05804" w:rsidRPr="009C3FD8" w:rsidRDefault="00124E74"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Role players in the credit regulatory regime</w:t>
      </w:r>
    </w:p>
    <w:p w14:paraId="5FC8DF62" w14:textId="77777777" w:rsidR="009D2A10" w:rsidRDefault="00E52B3F"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HM Treasury</w:t>
      </w:r>
      <w:r w:rsidRPr="009C3FD8">
        <w:rPr>
          <w:rFonts w:ascii="Times New Roman" w:hAnsi="Times New Roman" w:cs="Times New Roman"/>
          <w:sz w:val="24"/>
          <w:szCs w:val="24"/>
        </w:rPr>
        <w:t xml:space="preserve"> is the government’s economic and finance</w:t>
      </w:r>
      <w:r w:rsidR="002264EA" w:rsidRPr="009C3FD8">
        <w:rPr>
          <w:rFonts w:ascii="Times New Roman" w:hAnsi="Times New Roman" w:cs="Times New Roman"/>
          <w:sz w:val="24"/>
          <w:szCs w:val="24"/>
        </w:rPr>
        <w:t xml:space="preserve"> ministry maintaining control o</w:t>
      </w:r>
      <w:r w:rsidRPr="009C3FD8">
        <w:rPr>
          <w:rFonts w:ascii="Times New Roman" w:hAnsi="Times New Roman" w:cs="Times New Roman"/>
          <w:sz w:val="24"/>
          <w:szCs w:val="24"/>
        </w:rPr>
        <w:t>ver public spending, setting the direction of the UK</w:t>
      </w:r>
      <w:r w:rsidR="00B97EE6">
        <w:rPr>
          <w:rFonts w:ascii="Times New Roman" w:hAnsi="Times New Roman" w:cs="Times New Roman"/>
          <w:sz w:val="24"/>
          <w:szCs w:val="24"/>
        </w:rPr>
        <w:t>’</w:t>
      </w:r>
      <w:r w:rsidRPr="009C3FD8">
        <w:rPr>
          <w:rFonts w:ascii="Times New Roman" w:hAnsi="Times New Roman" w:cs="Times New Roman"/>
          <w:sz w:val="24"/>
          <w:szCs w:val="24"/>
        </w:rPr>
        <w:t>s economic policy and working to achieve strong and sustainable economic growth. In particular</w:t>
      </w:r>
      <w:r w:rsidR="00C05804" w:rsidRPr="009C3FD8">
        <w:rPr>
          <w:rFonts w:ascii="Times New Roman" w:hAnsi="Times New Roman" w:cs="Times New Roman"/>
          <w:sz w:val="24"/>
          <w:szCs w:val="24"/>
        </w:rPr>
        <w:t>,</w:t>
      </w:r>
      <w:r w:rsidRPr="009C3FD8">
        <w:rPr>
          <w:rFonts w:ascii="Times New Roman" w:hAnsi="Times New Roman" w:cs="Times New Roman"/>
          <w:sz w:val="24"/>
          <w:szCs w:val="24"/>
        </w:rPr>
        <w:t xml:space="preserve"> they </w:t>
      </w:r>
      <w:r w:rsidR="009C3FD8" w:rsidRPr="009C3FD8">
        <w:rPr>
          <w:rFonts w:ascii="Times New Roman" w:hAnsi="Times New Roman" w:cs="Times New Roman"/>
          <w:sz w:val="24"/>
          <w:szCs w:val="24"/>
        </w:rPr>
        <w:t xml:space="preserve">are </w:t>
      </w:r>
      <w:r w:rsidRPr="009C3FD8">
        <w:rPr>
          <w:rFonts w:ascii="Times New Roman" w:hAnsi="Times New Roman" w:cs="Times New Roman"/>
          <w:sz w:val="24"/>
          <w:szCs w:val="24"/>
        </w:rPr>
        <w:t xml:space="preserve">responsible for financial services policy which includes banking and financial services regulation. HM Treasury </w:t>
      </w:r>
      <w:r w:rsidRPr="009C3FD8">
        <w:rPr>
          <w:rFonts w:ascii="Times New Roman" w:hAnsi="Times New Roman" w:cs="Times New Roman"/>
          <w:sz w:val="24"/>
          <w:szCs w:val="24"/>
        </w:rPr>
        <w:lastRenderedPageBreak/>
        <w:t xml:space="preserve">should ensure the stability of the credit market and that consumers make good financial choices that would not lead to over-indebtedness. The necessary safety measures should be in place to </w:t>
      </w:r>
      <w:r w:rsidR="009C3FD8" w:rsidRPr="009C3FD8">
        <w:rPr>
          <w:rFonts w:ascii="Times New Roman" w:hAnsi="Times New Roman" w:cs="Times New Roman"/>
          <w:sz w:val="24"/>
          <w:szCs w:val="24"/>
        </w:rPr>
        <w:t>prevent</w:t>
      </w:r>
      <w:r w:rsidRPr="009C3FD8">
        <w:rPr>
          <w:rFonts w:ascii="Times New Roman" w:hAnsi="Times New Roman" w:cs="Times New Roman"/>
          <w:sz w:val="24"/>
          <w:szCs w:val="24"/>
        </w:rPr>
        <w:t xml:space="preserve"> people fall</w:t>
      </w:r>
      <w:r w:rsidR="009C3FD8" w:rsidRPr="009C3FD8">
        <w:rPr>
          <w:rFonts w:ascii="Times New Roman" w:hAnsi="Times New Roman" w:cs="Times New Roman"/>
          <w:sz w:val="24"/>
          <w:szCs w:val="24"/>
        </w:rPr>
        <w:t>ing</w:t>
      </w:r>
      <w:r w:rsidRPr="009C3FD8">
        <w:rPr>
          <w:rFonts w:ascii="Times New Roman" w:hAnsi="Times New Roman" w:cs="Times New Roman"/>
          <w:sz w:val="24"/>
          <w:szCs w:val="24"/>
        </w:rPr>
        <w:t xml:space="preserve"> through the cracks </w:t>
      </w:r>
      <w:r w:rsidR="009D2A10" w:rsidRPr="009C3FD8">
        <w:rPr>
          <w:rFonts w:ascii="Times New Roman" w:hAnsi="Times New Roman" w:cs="Times New Roman"/>
          <w:sz w:val="24"/>
          <w:szCs w:val="24"/>
        </w:rPr>
        <w:t>through the following proactive measures:</w:t>
      </w:r>
    </w:p>
    <w:p w14:paraId="382EA82A" w14:textId="77777777" w:rsidR="00FE1E12" w:rsidRPr="009C3FD8" w:rsidRDefault="00FE1E12" w:rsidP="0006662E">
      <w:pPr>
        <w:spacing w:after="0" w:line="360" w:lineRule="auto"/>
        <w:jc w:val="both"/>
        <w:rPr>
          <w:rFonts w:ascii="Times New Roman" w:hAnsi="Times New Roman" w:cs="Times New Roman"/>
          <w:sz w:val="24"/>
          <w:szCs w:val="24"/>
        </w:rPr>
      </w:pPr>
    </w:p>
    <w:p w14:paraId="70F62CDF" w14:textId="77777777" w:rsidR="009D2A10" w:rsidRPr="009C3FD8" w:rsidRDefault="009240BB" w:rsidP="0006662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Providing </w:t>
      </w:r>
      <w:r w:rsidRPr="009C3FD8">
        <w:rPr>
          <w:rFonts w:ascii="Times New Roman" w:hAnsi="Times New Roman" w:cs="Times New Roman"/>
          <w:sz w:val="24"/>
          <w:szCs w:val="24"/>
        </w:rPr>
        <w:t xml:space="preserve">appropriate </w:t>
      </w:r>
      <w:r w:rsidR="009D2A10" w:rsidRPr="009C3FD8">
        <w:rPr>
          <w:rFonts w:ascii="Times New Roman" w:hAnsi="Times New Roman" w:cs="Times New Roman"/>
          <w:sz w:val="24"/>
          <w:szCs w:val="24"/>
        </w:rPr>
        <w:t>financial training – which start</w:t>
      </w:r>
      <w:r w:rsidR="009C3FD8" w:rsidRPr="009C3FD8">
        <w:rPr>
          <w:rFonts w:ascii="Times New Roman" w:hAnsi="Times New Roman" w:cs="Times New Roman"/>
          <w:sz w:val="24"/>
          <w:szCs w:val="24"/>
        </w:rPr>
        <w:t>s</w:t>
      </w:r>
      <w:r w:rsidR="009D2A10" w:rsidRPr="009C3FD8">
        <w:rPr>
          <w:rFonts w:ascii="Times New Roman" w:hAnsi="Times New Roman" w:cs="Times New Roman"/>
          <w:sz w:val="24"/>
          <w:szCs w:val="24"/>
        </w:rPr>
        <w:t xml:space="preserve"> at school</w:t>
      </w:r>
      <w:r>
        <w:rPr>
          <w:rFonts w:ascii="Times New Roman" w:hAnsi="Times New Roman" w:cs="Times New Roman"/>
          <w:sz w:val="24"/>
          <w:szCs w:val="24"/>
        </w:rPr>
        <w:t>;</w:t>
      </w:r>
    </w:p>
    <w:p w14:paraId="2F244A25" w14:textId="77777777" w:rsidR="009D2A10" w:rsidRPr="009C3FD8" w:rsidRDefault="009240BB" w:rsidP="0006662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Providing </w:t>
      </w:r>
      <w:r w:rsidR="009D2A10" w:rsidRPr="009C3FD8">
        <w:rPr>
          <w:rFonts w:ascii="Times New Roman" w:hAnsi="Times New Roman" w:cs="Times New Roman"/>
          <w:sz w:val="24"/>
          <w:szCs w:val="24"/>
        </w:rPr>
        <w:t>sensibl</w:t>
      </w:r>
      <w:r>
        <w:rPr>
          <w:rFonts w:ascii="Times New Roman" w:hAnsi="Times New Roman" w:cs="Times New Roman"/>
          <w:sz w:val="24"/>
          <w:szCs w:val="24"/>
        </w:rPr>
        <w:t>e budget training for consumers; and</w:t>
      </w:r>
    </w:p>
    <w:p w14:paraId="1E3D2CE8" w14:textId="77777777" w:rsidR="00E52B3F" w:rsidRPr="009C3FD8" w:rsidRDefault="009240BB" w:rsidP="0006662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Ensuring </w:t>
      </w:r>
      <w:r w:rsidRPr="009C3FD8">
        <w:rPr>
          <w:rFonts w:ascii="Times New Roman" w:hAnsi="Times New Roman" w:cs="Times New Roman"/>
          <w:sz w:val="24"/>
          <w:szCs w:val="24"/>
        </w:rPr>
        <w:t xml:space="preserve">the </w:t>
      </w:r>
      <w:r w:rsidR="009D2A10" w:rsidRPr="009C3FD8">
        <w:rPr>
          <w:rFonts w:ascii="Times New Roman" w:hAnsi="Times New Roman" w:cs="Times New Roman"/>
          <w:sz w:val="24"/>
          <w:szCs w:val="24"/>
        </w:rPr>
        <w:t xml:space="preserve">availability of free debt advice service. </w:t>
      </w:r>
      <w:r w:rsidR="00E52B3F" w:rsidRPr="009C3FD8">
        <w:rPr>
          <w:rFonts w:ascii="Times New Roman" w:hAnsi="Times New Roman" w:cs="Times New Roman"/>
          <w:sz w:val="24"/>
          <w:szCs w:val="24"/>
        </w:rPr>
        <w:t xml:space="preserve"> </w:t>
      </w:r>
    </w:p>
    <w:p w14:paraId="2BF0945A" w14:textId="77777777" w:rsidR="00C05804" w:rsidRPr="009C3FD8" w:rsidRDefault="00C05804" w:rsidP="0006662E">
      <w:pPr>
        <w:spacing w:after="0" w:line="360" w:lineRule="auto"/>
        <w:jc w:val="both"/>
        <w:rPr>
          <w:rFonts w:ascii="Times New Roman" w:hAnsi="Times New Roman" w:cs="Times New Roman"/>
          <w:sz w:val="24"/>
          <w:szCs w:val="24"/>
        </w:rPr>
      </w:pPr>
    </w:p>
    <w:p w14:paraId="477812E4" w14:textId="77777777" w:rsidR="009D2A10" w:rsidRPr="009C3FD8" w:rsidRDefault="009D2A10"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This approach does not necessarily ensure that people do not get into financial difficulties. According </w:t>
      </w:r>
      <w:r w:rsidR="009C3FD8" w:rsidRPr="009C3FD8">
        <w:rPr>
          <w:rFonts w:ascii="Times New Roman" w:hAnsi="Times New Roman" w:cs="Times New Roman"/>
          <w:sz w:val="24"/>
          <w:szCs w:val="24"/>
        </w:rPr>
        <w:t xml:space="preserve">to </w:t>
      </w:r>
      <w:r w:rsidRPr="009C3FD8">
        <w:rPr>
          <w:rFonts w:ascii="Times New Roman" w:hAnsi="Times New Roman" w:cs="Times New Roman"/>
          <w:sz w:val="24"/>
          <w:szCs w:val="24"/>
        </w:rPr>
        <w:t xml:space="preserve">the HM Treasury, when consumers are </w:t>
      </w:r>
      <w:r w:rsidR="009C3FD8" w:rsidRPr="009C3FD8">
        <w:rPr>
          <w:rFonts w:ascii="Times New Roman" w:hAnsi="Times New Roman" w:cs="Times New Roman"/>
          <w:sz w:val="24"/>
          <w:szCs w:val="24"/>
        </w:rPr>
        <w:t>experiencing financial pressures or are un</w:t>
      </w:r>
      <w:r w:rsidRPr="009C3FD8">
        <w:rPr>
          <w:rFonts w:ascii="Times New Roman" w:hAnsi="Times New Roman" w:cs="Times New Roman"/>
          <w:sz w:val="24"/>
          <w:szCs w:val="24"/>
        </w:rPr>
        <w:t>able to pay their debt they should be able to access free debt advice services</w:t>
      </w:r>
      <w:r w:rsidR="000879F0" w:rsidRPr="009C3FD8">
        <w:rPr>
          <w:rFonts w:ascii="Times New Roman" w:hAnsi="Times New Roman" w:cs="Times New Roman"/>
          <w:sz w:val="24"/>
          <w:szCs w:val="24"/>
        </w:rPr>
        <w:t>.</w:t>
      </w:r>
      <w:r w:rsidRPr="009C3FD8">
        <w:rPr>
          <w:rFonts w:ascii="Times New Roman" w:hAnsi="Times New Roman" w:cs="Times New Roman"/>
          <w:sz w:val="24"/>
          <w:szCs w:val="24"/>
        </w:rPr>
        <w:t xml:space="preserve"> </w:t>
      </w:r>
    </w:p>
    <w:p w14:paraId="647998A1" w14:textId="77777777" w:rsidR="00C05804" w:rsidRPr="009C3FD8" w:rsidRDefault="00C05804" w:rsidP="0006662E">
      <w:pPr>
        <w:spacing w:after="0" w:line="360" w:lineRule="auto"/>
        <w:jc w:val="both"/>
        <w:rPr>
          <w:rFonts w:ascii="Times New Roman" w:hAnsi="Times New Roman" w:cs="Times New Roman"/>
          <w:sz w:val="24"/>
          <w:szCs w:val="24"/>
        </w:rPr>
      </w:pPr>
    </w:p>
    <w:p w14:paraId="27E15698" w14:textId="77777777" w:rsidR="005A22FC" w:rsidRPr="009C3FD8" w:rsidRDefault="00F20A03" w:rsidP="0006662E">
      <w:pPr>
        <w:spacing w:after="0" w:line="360" w:lineRule="auto"/>
        <w:jc w:val="both"/>
        <w:rPr>
          <w:rFonts w:ascii="Times New Roman" w:eastAsia="Times New Roman" w:hAnsi="Times New Roman" w:cs="Times New Roman"/>
          <w:sz w:val="24"/>
          <w:szCs w:val="24"/>
        </w:rPr>
      </w:pPr>
      <w:r w:rsidRPr="009C3FD8">
        <w:rPr>
          <w:rFonts w:ascii="Times New Roman" w:hAnsi="Times New Roman" w:cs="Times New Roman"/>
          <w:sz w:val="24"/>
          <w:szCs w:val="24"/>
        </w:rPr>
        <w:t xml:space="preserve">The </w:t>
      </w:r>
      <w:r w:rsidRPr="009C3FD8">
        <w:rPr>
          <w:rFonts w:ascii="Times New Roman" w:hAnsi="Times New Roman" w:cs="Times New Roman"/>
          <w:i/>
          <w:sz w:val="24"/>
          <w:szCs w:val="24"/>
        </w:rPr>
        <w:t>Financial Conduct Authority (FCA)</w:t>
      </w:r>
      <w:r w:rsidRPr="009C3FD8">
        <w:rPr>
          <w:rFonts w:ascii="Times New Roman" w:hAnsi="Times New Roman" w:cs="Times New Roman"/>
          <w:sz w:val="24"/>
          <w:szCs w:val="24"/>
        </w:rPr>
        <w:t xml:space="preserve"> regulates the financial services industry in the UK</w:t>
      </w:r>
      <w:r w:rsidR="009C3FD8" w:rsidRPr="009C3FD8">
        <w:rPr>
          <w:rFonts w:ascii="Times New Roman" w:hAnsi="Times New Roman" w:cs="Times New Roman"/>
          <w:sz w:val="24"/>
          <w:szCs w:val="24"/>
        </w:rPr>
        <w:t xml:space="preserve"> with a focus on</w:t>
      </w:r>
      <w:r w:rsidRPr="009C3FD8">
        <w:rPr>
          <w:rFonts w:ascii="Times New Roman" w:hAnsi="Times New Roman" w:cs="Times New Roman"/>
          <w:sz w:val="24"/>
          <w:szCs w:val="24"/>
        </w:rPr>
        <w:t xml:space="preserve"> protecting consumers, keeping the industry stable and promoting healthy competition between financial service providers. </w:t>
      </w:r>
      <w:r w:rsidR="009C3FD8" w:rsidRPr="009C3FD8">
        <w:rPr>
          <w:rFonts w:ascii="Times New Roman" w:hAnsi="Times New Roman" w:cs="Times New Roman"/>
          <w:sz w:val="24"/>
          <w:szCs w:val="24"/>
        </w:rPr>
        <w:t xml:space="preserve">On the other hand, the Prudential Regulatory Authority </w:t>
      </w:r>
      <w:r w:rsidR="005A22FC" w:rsidRPr="009C3FD8">
        <w:rPr>
          <w:rFonts w:ascii="Times New Roman" w:eastAsia="Times New Roman" w:hAnsi="Times New Roman" w:cs="Times New Roman"/>
          <w:sz w:val="24"/>
          <w:szCs w:val="24"/>
        </w:rPr>
        <w:t xml:space="preserve">is responsible for regulating </w:t>
      </w:r>
      <w:r w:rsidR="009C3FD8" w:rsidRPr="009C3FD8">
        <w:rPr>
          <w:rFonts w:ascii="Times New Roman" w:eastAsia="Times New Roman" w:hAnsi="Times New Roman" w:cs="Times New Roman"/>
          <w:sz w:val="24"/>
          <w:szCs w:val="24"/>
        </w:rPr>
        <w:t>the financial market</w:t>
      </w:r>
      <w:r w:rsidR="005A22FC" w:rsidRPr="009C3FD8">
        <w:rPr>
          <w:rFonts w:ascii="Times New Roman" w:eastAsia="Times New Roman" w:hAnsi="Times New Roman" w:cs="Times New Roman"/>
          <w:sz w:val="24"/>
          <w:szCs w:val="24"/>
        </w:rPr>
        <w:t xml:space="preserve"> to ensure financ</w:t>
      </w:r>
      <w:r w:rsidR="009C3FD8" w:rsidRPr="009C3FD8">
        <w:rPr>
          <w:rFonts w:ascii="Times New Roman" w:eastAsia="Times New Roman" w:hAnsi="Times New Roman" w:cs="Times New Roman"/>
          <w:sz w:val="24"/>
          <w:szCs w:val="24"/>
        </w:rPr>
        <w:t>ial stability and the efficient</w:t>
      </w:r>
      <w:r w:rsidR="005A22FC" w:rsidRPr="009C3FD8">
        <w:rPr>
          <w:rFonts w:ascii="Times New Roman" w:eastAsia="Times New Roman" w:hAnsi="Times New Roman" w:cs="Times New Roman"/>
          <w:sz w:val="24"/>
          <w:szCs w:val="24"/>
        </w:rPr>
        <w:t xml:space="preserve"> functioning of the economy.  </w:t>
      </w:r>
      <w:r w:rsidR="009C3FD8" w:rsidRPr="009C3FD8">
        <w:rPr>
          <w:rFonts w:ascii="Times New Roman" w:eastAsia="Times New Roman" w:hAnsi="Times New Roman" w:cs="Times New Roman"/>
          <w:sz w:val="24"/>
          <w:szCs w:val="24"/>
        </w:rPr>
        <w:t>The FCA</w:t>
      </w:r>
      <w:r w:rsidR="005A22FC" w:rsidRPr="009C3FD8">
        <w:rPr>
          <w:rFonts w:ascii="Times New Roman" w:eastAsia="Times New Roman" w:hAnsi="Times New Roman" w:cs="Times New Roman"/>
          <w:sz w:val="24"/>
          <w:szCs w:val="24"/>
        </w:rPr>
        <w:t xml:space="preserve"> plays a critical role in ensuring the optimal functioning of relevant markets through the protection of consumers, the protection of financial markets and to promote competition. With</w:t>
      </w:r>
      <w:r w:rsidR="00C05804" w:rsidRPr="009C3FD8">
        <w:rPr>
          <w:rFonts w:ascii="Times New Roman" w:eastAsia="Times New Roman" w:hAnsi="Times New Roman" w:cs="Times New Roman"/>
          <w:sz w:val="24"/>
          <w:szCs w:val="24"/>
        </w:rPr>
        <w:t xml:space="preserve"> respect to consumer protection</w:t>
      </w:r>
      <w:r w:rsidR="00A872D8" w:rsidRPr="009C3FD8">
        <w:rPr>
          <w:rFonts w:ascii="Times New Roman" w:eastAsia="Times New Roman" w:hAnsi="Times New Roman" w:cs="Times New Roman"/>
          <w:sz w:val="24"/>
          <w:szCs w:val="24"/>
        </w:rPr>
        <w:t>,</w:t>
      </w:r>
      <w:r w:rsidR="00C05804" w:rsidRPr="009C3FD8">
        <w:rPr>
          <w:rFonts w:ascii="Times New Roman" w:eastAsia="Times New Roman" w:hAnsi="Times New Roman" w:cs="Times New Roman"/>
          <w:sz w:val="24"/>
          <w:szCs w:val="24"/>
        </w:rPr>
        <w:t xml:space="preserve"> </w:t>
      </w:r>
      <w:r w:rsidR="005A22FC" w:rsidRPr="009C3FD8">
        <w:rPr>
          <w:rFonts w:ascii="Times New Roman" w:eastAsia="Times New Roman" w:hAnsi="Times New Roman" w:cs="Times New Roman"/>
          <w:sz w:val="24"/>
          <w:szCs w:val="24"/>
        </w:rPr>
        <w:t xml:space="preserve">the FCA should ensure that firms become consumer centred in their business operations, provide appropriate products and services, and put the protection of the consumer above company profits. </w:t>
      </w:r>
      <w:r w:rsidR="00A872D8" w:rsidRPr="009C3FD8">
        <w:rPr>
          <w:rFonts w:ascii="Times New Roman" w:eastAsia="Times New Roman" w:hAnsi="Times New Roman" w:cs="Times New Roman"/>
          <w:sz w:val="24"/>
          <w:szCs w:val="24"/>
        </w:rPr>
        <w:t>It also specifically authorises and registers organisations that offer debt counselling and debt adjustment services to consumers who may be over-indebted.</w:t>
      </w:r>
    </w:p>
    <w:p w14:paraId="0AC3D399" w14:textId="77777777" w:rsidR="003674E0" w:rsidRPr="009C3FD8" w:rsidRDefault="003674E0" w:rsidP="0006662E">
      <w:pPr>
        <w:spacing w:after="0" w:line="360" w:lineRule="auto"/>
        <w:jc w:val="both"/>
        <w:rPr>
          <w:rFonts w:ascii="Times New Roman" w:eastAsia="Times New Roman" w:hAnsi="Times New Roman" w:cs="Times New Roman"/>
          <w:color w:val="FF0000"/>
          <w:sz w:val="24"/>
          <w:szCs w:val="24"/>
        </w:rPr>
      </w:pPr>
    </w:p>
    <w:p w14:paraId="159947E9" w14:textId="77777777" w:rsidR="006007F8" w:rsidRDefault="006007F8" w:rsidP="0006662E">
      <w:pPr>
        <w:spacing w:after="0" w:line="360" w:lineRule="auto"/>
        <w:jc w:val="both"/>
        <w:rPr>
          <w:rFonts w:ascii="Times New Roman" w:hAnsi="Times New Roman" w:cs="Times New Roman"/>
          <w:color w:val="000000"/>
          <w:sz w:val="24"/>
          <w:szCs w:val="24"/>
          <w:lang w:val="en-US"/>
        </w:rPr>
      </w:pPr>
      <w:r w:rsidRPr="009C3FD8">
        <w:rPr>
          <w:rFonts w:ascii="Times New Roman" w:hAnsi="Times New Roman" w:cs="Times New Roman"/>
          <w:sz w:val="24"/>
          <w:szCs w:val="24"/>
        </w:rPr>
        <w:t xml:space="preserve">The </w:t>
      </w:r>
      <w:r w:rsidRPr="009C3FD8">
        <w:rPr>
          <w:rFonts w:ascii="Times New Roman" w:hAnsi="Times New Roman" w:cs="Times New Roman"/>
          <w:i/>
          <w:sz w:val="24"/>
          <w:szCs w:val="24"/>
        </w:rPr>
        <w:t>Money Advice Se</w:t>
      </w:r>
      <w:r w:rsidR="00A872D8" w:rsidRPr="009C3FD8">
        <w:rPr>
          <w:rFonts w:ascii="Times New Roman" w:hAnsi="Times New Roman" w:cs="Times New Roman"/>
          <w:i/>
          <w:sz w:val="24"/>
          <w:szCs w:val="24"/>
        </w:rPr>
        <w:t>rvice (MAS)</w:t>
      </w:r>
      <w:r w:rsidR="009C3FD8" w:rsidRPr="009C3FD8">
        <w:rPr>
          <w:rFonts w:ascii="Times New Roman" w:hAnsi="Times New Roman" w:cs="Times New Roman"/>
          <w:sz w:val="24"/>
          <w:szCs w:val="24"/>
        </w:rPr>
        <w:t xml:space="preserve"> wa</w:t>
      </w:r>
      <w:r w:rsidRPr="009C3FD8">
        <w:rPr>
          <w:rFonts w:ascii="Times New Roman" w:hAnsi="Times New Roman" w:cs="Times New Roman"/>
          <w:sz w:val="24"/>
          <w:szCs w:val="24"/>
        </w:rPr>
        <w:t>s established in term</w:t>
      </w:r>
      <w:r w:rsidR="009C3FD8" w:rsidRPr="009C3FD8">
        <w:rPr>
          <w:rFonts w:ascii="Times New Roman" w:hAnsi="Times New Roman" w:cs="Times New Roman"/>
          <w:sz w:val="24"/>
          <w:szCs w:val="24"/>
        </w:rPr>
        <w:t>s</w:t>
      </w:r>
      <w:r w:rsidRPr="009C3FD8">
        <w:rPr>
          <w:rFonts w:ascii="Times New Roman" w:hAnsi="Times New Roman" w:cs="Times New Roman"/>
          <w:sz w:val="24"/>
          <w:szCs w:val="24"/>
        </w:rPr>
        <w:t xml:space="preserve"> of the </w:t>
      </w:r>
      <w:r w:rsidRPr="009C3FD8">
        <w:rPr>
          <w:rFonts w:ascii="Times New Roman" w:hAnsi="Times New Roman" w:cs="Times New Roman"/>
          <w:i/>
          <w:sz w:val="24"/>
          <w:szCs w:val="24"/>
        </w:rPr>
        <w:t>Financial Services and Markets Act</w:t>
      </w:r>
      <w:r w:rsidR="00A872D8" w:rsidRPr="009C3FD8">
        <w:rPr>
          <w:rFonts w:ascii="Times New Roman" w:hAnsi="Times New Roman" w:cs="Times New Roman"/>
          <w:i/>
          <w:sz w:val="24"/>
          <w:szCs w:val="24"/>
        </w:rPr>
        <w:t>, 2000,</w:t>
      </w:r>
      <w:r w:rsidRPr="009C3FD8">
        <w:rPr>
          <w:rFonts w:ascii="Times New Roman" w:hAnsi="Times New Roman" w:cs="Times New Roman"/>
          <w:i/>
          <w:sz w:val="24"/>
          <w:szCs w:val="24"/>
        </w:rPr>
        <w:t xml:space="preserve"> </w:t>
      </w:r>
      <w:r w:rsidRPr="009C3FD8">
        <w:rPr>
          <w:rFonts w:ascii="Times New Roman" w:hAnsi="Times New Roman" w:cs="Times New Roman"/>
          <w:sz w:val="24"/>
          <w:szCs w:val="24"/>
        </w:rPr>
        <w:t xml:space="preserve">as an independent body from the FCA, to enhance public understanding of financial matters. </w:t>
      </w:r>
      <w:r w:rsidRPr="009C3FD8">
        <w:rPr>
          <w:rFonts w:ascii="Times New Roman" w:hAnsi="Times New Roman" w:cs="Times New Roman"/>
          <w:color w:val="000000"/>
          <w:sz w:val="24"/>
          <w:szCs w:val="24"/>
          <w:lang w:val="en-US"/>
        </w:rPr>
        <w:t xml:space="preserve">The Money Advice Service’s statutory function is to enhance: </w:t>
      </w:r>
    </w:p>
    <w:p w14:paraId="34687961" w14:textId="77777777" w:rsidR="00FE1E12" w:rsidRPr="009C3FD8" w:rsidRDefault="00FE1E12" w:rsidP="0006662E">
      <w:pPr>
        <w:spacing w:after="0" w:line="360" w:lineRule="auto"/>
        <w:jc w:val="both"/>
        <w:rPr>
          <w:rFonts w:ascii="Times New Roman" w:hAnsi="Times New Roman" w:cs="Times New Roman"/>
          <w:sz w:val="24"/>
          <w:szCs w:val="24"/>
        </w:rPr>
      </w:pPr>
    </w:p>
    <w:p w14:paraId="27055FDF" w14:textId="77777777" w:rsidR="006007F8" w:rsidRPr="009C3FD8" w:rsidRDefault="009240BB" w:rsidP="0006662E">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lang w:val="en-US"/>
        </w:rPr>
      </w:pPr>
      <w:r w:rsidRPr="009C3FD8">
        <w:rPr>
          <w:rFonts w:ascii="Times New Roman" w:hAnsi="Times New Roman" w:cs="Times New Roman"/>
          <w:color w:val="000000"/>
          <w:sz w:val="24"/>
          <w:szCs w:val="24"/>
          <w:lang w:val="en-US"/>
        </w:rPr>
        <w:t xml:space="preserve">The </w:t>
      </w:r>
      <w:r w:rsidR="006007F8" w:rsidRPr="009C3FD8">
        <w:rPr>
          <w:rFonts w:ascii="Times New Roman" w:hAnsi="Times New Roman" w:cs="Times New Roman"/>
          <w:color w:val="000000"/>
          <w:sz w:val="24"/>
          <w:szCs w:val="24"/>
          <w:lang w:val="en-US"/>
        </w:rPr>
        <w:t xml:space="preserve">understanding and knowledge of members of the public of financial matters (including the UK financial system); and </w:t>
      </w:r>
    </w:p>
    <w:p w14:paraId="143BBB7E" w14:textId="77777777" w:rsidR="006007F8" w:rsidRPr="009C3FD8" w:rsidRDefault="009240BB" w:rsidP="0006662E">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lang w:val="en-US"/>
        </w:rPr>
      </w:pPr>
      <w:r w:rsidRPr="009C3FD8">
        <w:rPr>
          <w:rFonts w:ascii="Times New Roman" w:hAnsi="Times New Roman" w:cs="Times New Roman"/>
          <w:color w:val="000000"/>
          <w:sz w:val="24"/>
          <w:szCs w:val="24"/>
          <w:lang w:val="en-US"/>
        </w:rPr>
        <w:t xml:space="preserve">The </w:t>
      </w:r>
      <w:r w:rsidR="006007F8" w:rsidRPr="009C3FD8">
        <w:rPr>
          <w:rFonts w:ascii="Times New Roman" w:hAnsi="Times New Roman" w:cs="Times New Roman"/>
          <w:color w:val="000000"/>
          <w:sz w:val="24"/>
          <w:szCs w:val="24"/>
          <w:lang w:val="en-US"/>
        </w:rPr>
        <w:t xml:space="preserve">ability of members of the public to manage their own financial affairs. </w:t>
      </w:r>
    </w:p>
    <w:p w14:paraId="52947D35" w14:textId="77777777" w:rsidR="00C37052" w:rsidRPr="009C3FD8" w:rsidRDefault="00C37052" w:rsidP="0006662E">
      <w:pPr>
        <w:spacing w:after="0" w:line="360" w:lineRule="auto"/>
        <w:jc w:val="both"/>
        <w:rPr>
          <w:rFonts w:ascii="Times New Roman" w:hAnsi="Times New Roman" w:cs="Times New Roman"/>
          <w:sz w:val="24"/>
          <w:szCs w:val="24"/>
        </w:rPr>
      </w:pPr>
    </w:p>
    <w:p w14:paraId="25942915" w14:textId="77777777" w:rsidR="00C37052" w:rsidRDefault="00C37052"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This includes, in particular:</w:t>
      </w:r>
    </w:p>
    <w:p w14:paraId="3FF8C167" w14:textId="77777777" w:rsidR="00FE1E12" w:rsidRPr="009C3FD8" w:rsidRDefault="00FE1E12" w:rsidP="0006662E">
      <w:pPr>
        <w:spacing w:after="0" w:line="360" w:lineRule="auto"/>
        <w:jc w:val="both"/>
        <w:rPr>
          <w:rFonts w:ascii="Times New Roman" w:hAnsi="Times New Roman" w:cs="Times New Roman"/>
          <w:sz w:val="24"/>
          <w:szCs w:val="24"/>
        </w:rPr>
      </w:pPr>
    </w:p>
    <w:p w14:paraId="45205DCA"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 xml:space="preserve">Promoting </w:t>
      </w:r>
      <w:r w:rsidR="00C37052" w:rsidRPr="009C3FD8">
        <w:rPr>
          <w:rFonts w:ascii="Times New Roman" w:hAnsi="Times New Roman" w:cs="Times New Roman"/>
          <w:color w:val="auto"/>
        </w:rPr>
        <w:t xml:space="preserve">awareness of the benefits of financial planning; </w:t>
      </w:r>
    </w:p>
    <w:p w14:paraId="05BAF244"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 xml:space="preserve">Promoting </w:t>
      </w:r>
      <w:r w:rsidR="00C37052" w:rsidRPr="009C3FD8">
        <w:rPr>
          <w:rFonts w:ascii="Times New Roman" w:hAnsi="Times New Roman" w:cs="Times New Roman"/>
          <w:color w:val="auto"/>
        </w:rPr>
        <w:t xml:space="preserve">awareness of the financial advantages and disadvantages in relation to the supply of particular kinds of goods or services; </w:t>
      </w:r>
    </w:p>
    <w:p w14:paraId="6FECD30C"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 xml:space="preserve">Promoting </w:t>
      </w:r>
      <w:r w:rsidR="00C37052" w:rsidRPr="009C3FD8">
        <w:rPr>
          <w:rFonts w:ascii="Times New Roman" w:hAnsi="Times New Roman" w:cs="Times New Roman"/>
          <w:color w:val="auto"/>
        </w:rPr>
        <w:t>awareness of the benefits and risks associated with different kinds of financial dealing</w:t>
      </w:r>
      <w:r w:rsidR="009C3FD8" w:rsidRPr="009C3FD8">
        <w:rPr>
          <w:rFonts w:ascii="Times New Roman" w:hAnsi="Times New Roman" w:cs="Times New Roman"/>
          <w:color w:val="auto"/>
        </w:rPr>
        <w:t>s</w:t>
      </w:r>
      <w:r w:rsidR="00C37052" w:rsidRPr="009C3FD8">
        <w:rPr>
          <w:rFonts w:ascii="Times New Roman" w:hAnsi="Times New Roman" w:cs="Times New Roman"/>
          <w:color w:val="auto"/>
        </w:rPr>
        <w:t xml:space="preserve"> (which includes informing the FCA and other bodies of those benefits and risks); </w:t>
      </w:r>
    </w:p>
    <w:p w14:paraId="6B6963F9"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Publi</w:t>
      </w:r>
      <w:r>
        <w:rPr>
          <w:rFonts w:ascii="Times New Roman" w:hAnsi="Times New Roman" w:cs="Times New Roman"/>
          <w:color w:val="auto"/>
        </w:rPr>
        <w:t>shing</w:t>
      </w:r>
      <w:r w:rsidR="00C37052" w:rsidRPr="009C3FD8">
        <w:rPr>
          <w:rFonts w:ascii="Times New Roman" w:hAnsi="Times New Roman" w:cs="Times New Roman"/>
          <w:color w:val="auto"/>
        </w:rPr>
        <w:t xml:space="preserve"> educational materials or the carrying out of other educational activities; </w:t>
      </w:r>
    </w:p>
    <w:p w14:paraId="452D47F6"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Pr>
          <w:rFonts w:ascii="Times New Roman" w:hAnsi="Times New Roman" w:cs="Times New Roman"/>
          <w:color w:val="auto"/>
        </w:rPr>
        <w:t>P</w:t>
      </w:r>
      <w:r w:rsidR="00C37052" w:rsidRPr="009C3FD8">
        <w:rPr>
          <w:rFonts w:ascii="Times New Roman" w:hAnsi="Times New Roman" w:cs="Times New Roman"/>
          <w:color w:val="auto"/>
        </w:rPr>
        <w:t>rovi</w:t>
      </w:r>
      <w:r>
        <w:rPr>
          <w:rFonts w:ascii="Times New Roman" w:hAnsi="Times New Roman" w:cs="Times New Roman"/>
          <w:color w:val="auto"/>
        </w:rPr>
        <w:t>ding</w:t>
      </w:r>
      <w:r w:rsidR="00C37052" w:rsidRPr="009C3FD8">
        <w:rPr>
          <w:rFonts w:ascii="Times New Roman" w:hAnsi="Times New Roman" w:cs="Times New Roman"/>
          <w:color w:val="auto"/>
        </w:rPr>
        <w:t xml:space="preserve"> information and advice to members of the public; </w:t>
      </w:r>
    </w:p>
    <w:p w14:paraId="752E6F9F" w14:textId="77777777" w:rsidR="00C37052" w:rsidRPr="009C3FD8" w:rsidRDefault="009240BB"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 xml:space="preserve">Assisting </w:t>
      </w:r>
      <w:r w:rsidR="00C37052" w:rsidRPr="009C3FD8">
        <w:rPr>
          <w:rFonts w:ascii="Times New Roman" w:hAnsi="Times New Roman" w:cs="Times New Roman"/>
          <w:color w:val="auto"/>
        </w:rPr>
        <w:t xml:space="preserve">members of the public with the management of debt; </w:t>
      </w:r>
    </w:p>
    <w:p w14:paraId="117D1D00" w14:textId="77777777" w:rsidR="00C37052" w:rsidRPr="009C3FD8" w:rsidRDefault="00C37052" w:rsidP="0006662E">
      <w:pPr>
        <w:pStyle w:val="Default"/>
        <w:numPr>
          <w:ilvl w:val="0"/>
          <w:numId w:val="28"/>
        </w:numPr>
        <w:spacing w:line="360" w:lineRule="auto"/>
        <w:ind w:left="360"/>
        <w:rPr>
          <w:rFonts w:ascii="Times New Roman" w:hAnsi="Times New Roman" w:cs="Times New Roman"/>
          <w:color w:val="auto"/>
        </w:rPr>
      </w:pPr>
      <w:r w:rsidRPr="009C3FD8">
        <w:rPr>
          <w:rFonts w:ascii="Times New Roman" w:hAnsi="Times New Roman" w:cs="Times New Roman"/>
          <w:color w:val="auto"/>
        </w:rPr>
        <w:t xml:space="preserve">working with other organisations which provide debt services, with a view to improving – </w:t>
      </w:r>
    </w:p>
    <w:p w14:paraId="07CE54C2" w14:textId="77777777" w:rsidR="00C37052" w:rsidRPr="009C3FD8" w:rsidRDefault="009240BB" w:rsidP="00FE1E12">
      <w:pPr>
        <w:pStyle w:val="Default"/>
        <w:numPr>
          <w:ilvl w:val="0"/>
          <w:numId w:val="38"/>
        </w:numPr>
        <w:spacing w:line="360" w:lineRule="auto"/>
        <w:rPr>
          <w:rFonts w:ascii="Times New Roman" w:hAnsi="Times New Roman" w:cs="Times New Roman"/>
          <w:color w:val="auto"/>
        </w:rPr>
      </w:pPr>
      <w:r w:rsidRPr="009C3FD8">
        <w:rPr>
          <w:rFonts w:ascii="Times New Roman" w:hAnsi="Times New Roman" w:cs="Times New Roman"/>
          <w:color w:val="auto"/>
        </w:rPr>
        <w:t xml:space="preserve">The </w:t>
      </w:r>
      <w:r w:rsidR="00C37052" w:rsidRPr="009C3FD8">
        <w:rPr>
          <w:rFonts w:ascii="Times New Roman" w:hAnsi="Times New Roman" w:cs="Times New Roman"/>
          <w:color w:val="auto"/>
        </w:rPr>
        <w:t xml:space="preserve">availability to the public of those services; </w:t>
      </w:r>
    </w:p>
    <w:p w14:paraId="11963C18" w14:textId="77777777" w:rsidR="00C37052" w:rsidRPr="009C3FD8" w:rsidRDefault="009240BB" w:rsidP="00FE1E12">
      <w:pPr>
        <w:pStyle w:val="Default"/>
        <w:numPr>
          <w:ilvl w:val="0"/>
          <w:numId w:val="38"/>
        </w:numPr>
        <w:spacing w:line="360" w:lineRule="auto"/>
        <w:rPr>
          <w:rFonts w:ascii="Times New Roman" w:hAnsi="Times New Roman" w:cs="Times New Roman"/>
          <w:color w:val="auto"/>
        </w:rPr>
      </w:pPr>
      <w:r w:rsidRPr="009C3FD8">
        <w:rPr>
          <w:rFonts w:ascii="Times New Roman" w:hAnsi="Times New Roman" w:cs="Times New Roman"/>
          <w:color w:val="auto"/>
        </w:rPr>
        <w:t xml:space="preserve">The </w:t>
      </w:r>
      <w:r w:rsidR="00C37052" w:rsidRPr="009C3FD8">
        <w:rPr>
          <w:rFonts w:ascii="Times New Roman" w:hAnsi="Times New Roman" w:cs="Times New Roman"/>
          <w:color w:val="auto"/>
        </w:rPr>
        <w:t xml:space="preserve">quality of the services provided; and </w:t>
      </w:r>
    </w:p>
    <w:p w14:paraId="4B8C1F3D" w14:textId="77777777" w:rsidR="00C37052" w:rsidRPr="009C3FD8" w:rsidRDefault="009240BB" w:rsidP="00FE1E12">
      <w:pPr>
        <w:pStyle w:val="Default"/>
        <w:numPr>
          <w:ilvl w:val="0"/>
          <w:numId w:val="38"/>
        </w:numPr>
        <w:spacing w:line="360" w:lineRule="auto"/>
        <w:rPr>
          <w:rFonts w:ascii="Times New Roman" w:hAnsi="Times New Roman" w:cs="Times New Roman"/>
          <w:color w:val="auto"/>
        </w:rPr>
      </w:pPr>
      <w:r w:rsidRPr="009C3FD8">
        <w:rPr>
          <w:rFonts w:ascii="Times New Roman" w:hAnsi="Times New Roman" w:cs="Times New Roman"/>
          <w:color w:val="auto"/>
        </w:rPr>
        <w:t xml:space="preserve">Consistency </w:t>
      </w:r>
      <w:r w:rsidR="00C37052" w:rsidRPr="009C3FD8">
        <w:rPr>
          <w:rFonts w:ascii="Times New Roman" w:hAnsi="Times New Roman" w:cs="Times New Roman"/>
          <w:color w:val="auto"/>
        </w:rPr>
        <w:t xml:space="preserve">in the services available, in the way in which they are provided and in the advice given. </w:t>
      </w:r>
    </w:p>
    <w:p w14:paraId="59973BAE" w14:textId="77777777" w:rsidR="00C37052" w:rsidRPr="009C3FD8" w:rsidRDefault="00C37052" w:rsidP="0006662E">
      <w:pPr>
        <w:pStyle w:val="Default"/>
        <w:spacing w:line="360" w:lineRule="auto"/>
        <w:rPr>
          <w:rFonts w:ascii="Times New Roman" w:hAnsi="Times New Roman" w:cs="Times New Roman"/>
          <w:color w:val="auto"/>
        </w:rPr>
      </w:pPr>
    </w:p>
    <w:p w14:paraId="19D957DB" w14:textId="77777777" w:rsidR="00A872D8" w:rsidRPr="009C3FD8" w:rsidRDefault="00A872D8" w:rsidP="0006662E">
      <w:pPr>
        <w:spacing w:after="0" w:line="360" w:lineRule="auto"/>
        <w:jc w:val="both"/>
        <w:rPr>
          <w:rFonts w:ascii="Times New Roman" w:hAnsi="Times New Roman" w:cs="Times New Roman"/>
          <w:color w:val="FF0000"/>
          <w:sz w:val="24"/>
          <w:szCs w:val="24"/>
        </w:rPr>
      </w:pPr>
      <w:r w:rsidRPr="009C3FD8">
        <w:rPr>
          <w:rFonts w:ascii="Times New Roman" w:hAnsi="Times New Roman" w:cs="Times New Roman"/>
          <w:sz w:val="24"/>
          <w:szCs w:val="24"/>
        </w:rPr>
        <w:t xml:space="preserve">Although the MAS acts independently from the FCA, the FCA must ensure that it is able to function effectively by administering the levy from credit providers for its activities. The levy is based on a budget proposed by MAS and agreed to by credit providers. Credit providers are also allowed to annually monitor the MAS’ expenditure through a transparent process. </w:t>
      </w:r>
      <w:r w:rsidR="00C20C57" w:rsidRPr="009C3FD8">
        <w:rPr>
          <w:rFonts w:ascii="Times New Roman" w:hAnsi="Times New Roman" w:cs="Times New Roman"/>
          <w:sz w:val="24"/>
          <w:szCs w:val="24"/>
        </w:rPr>
        <w:t>This levy was introduced shortly aft</w:t>
      </w:r>
      <w:r w:rsidR="00ED7557">
        <w:rPr>
          <w:rFonts w:ascii="Times New Roman" w:hAnsi="Times New Roman" w:cs="Times New Roman"/>
          <w:sz w:val="24"/>
          <w:szCs w:val="24"/>
        </w:rPr>
        <w:t>er the financial crisis in 2008.</w:t>
      </w:r>
      <w:r w:rsidR="00C20C57" w:rsidRPr="009C3FD8">
        <w:rPr>
          <w:rFonts w:ascii="Times New Roman" w:hAnsi="Times New Roman" w:cs="Times New Roman"/>
          <w:sz w:val="24"/>
          <w:szCs w:val="24"/>
        </w:rPr>
        <w:t xml:space="preserve"> </w:t>
      </w:r>
      <w:r w:rsidR="00BF6298" w:rsidRPr="009C3FD8">
        <w:rPr>
          <w:rFonts w:ascii="Times New Roman" w:hAnsi="Times New Roman" w:cs="Times New Roman"/>
          <w:sz w:val="24"/>
          <w:szCs w:val="24"/>
        </w:rPr>
        <w:t>StepChange</w:t>
      </w:r>
      <w:r w:rsidR="00B325C3">
        <w:rPr>
          <w:rFonts w:ascii="Times New Roman" w:hAnsi="Times New Roman" w:cs="Times New Roman"/>
          <w:sz w:val="24"/>
          <w:szCs w:val="24"/>
        </w:rPr>
        <w:t xml:space="preserve"> Debt Charity</w:t>
      </w:r>
      <w:r w:rsidR="00BF6298" w:rsidRPr="009C3FD8">
        <w:rPr>
          <w:rFonts w:ascii="Times New Roman" w:hAnsi="Times New Roman" w:cs="Times New Roman"/>
          <w:sz w:val="24"/>
          <w:szCs w:val="24"/>
        </w:rPr>
        <w:t xml:space="preserve"> info</w:t>
      </w:r>
      <w:r w:rsidR="009C3FD8" w:rsidRPr="009C3FD8">
        <w:rPr>
          <w:rFonts w:ascii="Times New Roman" w:hAnsi="Times New Roman" w:cs="Times New Roman"/>
          <w:sz w:val="24"/>
          <w:szCs w:val="24"/>
        </w:rPr>
        <w:t>rmed the Committee that there was</w:t>
      </w:r>
      <w:r w:rsidR="00BF6298" w:rsidRPr="009C3FD8">
        <w:rPr>
          <w:rFonts w:ascii="Times New Roman" w:hAnsi="Times New Roman" w:cs="Times New Roman"/>
          <w:sz w:val="24"/>
          <w:szCs w:val="24"/>
        </w:rPr>
        <w:t xml:space="preserve"> a recognition among credit providers that they share the responsibility of over-indebtedness.</w:t>
      </w:r>
      <w:r w:rsidR="00ED7557">
        <w:rPr>
          <w:rFonts w:ascii="Times New Roman" w:hAnsi="Times New Roman" w:cs="Times New Roman"/>
          <w:sz w:val="24"/>
          <w:szCs w:val="24"/>
        </w:rPr>
        <w:t xml:space="preserve"> Hence, the introduction of this levy was not opposed by industry.</w:t>
      </w:r>
      <w:r w:rsidR="00BF6298" w:rsidRPr="009C3FD8">
        <w:rPr>
          <w:rFonts w:ascii="Times New Roman" w:hAnsi="Times New Roman" w:cs="Times New Roman"/>
          <w:sz w:val="24"/>
          <w:szCs w:val="24"/>
        </w:rPr>
        <w:t xml:space="preserve"> </w:t>
      </w:r>
      <w:r w:rsidR="00E82DB3" w:rsidRPr="009C3FD8">
        <w:rPr>
          <w:rFonts w:ascii="Times New Roman" w:hAnsi="Times New Roman" w:cs="Times New Roman"/>
          <w:sz w:val="24"/>
          <w:szCs w:val="24"/>
        </w:rPr>
        <w:t xml:space="preserve">A portion of this money is distributed to </w:t>
      </w:r>
      <w:r w:rsidR="00E82DB3" w:rsidRPr="00FE1E12">
        <w:rPr>
          <w:rFonts w:ascii="Times New Roman" w:hAnsi="Times New Roman" w:cs="Times New Roman"/>
          <w:i/>
          <w:sz w:val="24"/>
          <w:szCs w:val="24"/>
        </w:rPr>
        <w:t>debt</w:t>
      </w:r>
      <w:r w:rsidRPr="00FE1E12">
        <w:rPr>
          <w:rFonts w:ascii="Times New Roman" w:hAnsi="Times New Roman" w:cs="Times New Roman"/>
          <w:i/>
          <w:sz w:val="24"/>
          <w:szCs w:val="24"/>
        </w:rPr>
        <w:t xml:space="preserve"> advic</w:t>
      </w:r>
      <w:r w:rsidR="00E82DB3" w:rsidRPr="00FE1E12">
        <w:rPr>
          <w:rFonts w:ascii="Times New Roman" w:hAnsi="Times New Roman" w:cs="Times New Roman"/>
          <w:i/>
          <w:sz w:val="24"/>
          <w:szCs w:val="24"/>
        </w:rPr>
        <w:t>e organisations</w:t>
      </w:r>
      <w:r w:rsidR="00E82DB3" w:rsidRPr="009C3FD8">
        <w:rPr>
          <w:rFonts w:ascii="Times New Roman" w:hAnsi="Times New Roman" w:cs="Times New Roman"/>
          <w:sz w:val="24"/>
          <w:szCs w:val="24"/>
        </w:rPr>
        <w:t xml:space="preserve">.  </w:t>
      </w:r>
      <w:r w:rsidRPr="009C3FD8">
        <w:rPr>
          <w:rFonts w:ascii="Times New Roman" w:hAnsi="Times New Roman" w:cs="Times New Roman"/>
          <w:sz w:val="24"/>
          <w:szCs w:val="24"/>
        </w:rPr>
        <w:t>These debt advic</w:t>
      </w:r>
      <w:r w:rsidR="00E82DB3" w:rsidRPr="009C3FD8">
        <w:rPr>
          <w:rFonts w:ascii="Times New Roman" w:hAnsi="Times New Roman" w:cs="Times New Roman"/>
          <w:sz w:val="24"/>
          <w:szCs w:val="24"/>
        </w:rPr>
        <w:t xml:space="preserve">e organisations </w:t>
      </w:r>
      <w:r w:rsidRPr="009C3FD8">
        <w:rPr>
          <w:rFonts w:ascii="Times New Roman" w:hAnsi="Times New Roman" w:cs="Times New Roman"/>
          <w:sz w:val="24"/>
          <w:szCs w:val="24"/>
        </w:rPr>
        <w:t xml:space="preserve">are </w:t>
      </w:r>
      <w:r w:rsidR="00E82DB3" w:rsidRPr="009C3FD8">
        <w:rPr>
          <w:rFonts w:ascii="Times New Roman" w:hAnsi="Times New Roman" w:cs="Times New Roman"/>
          <w:sz w:val="24"/>
          <w:szCs w:val="24"/>
        </w:rPr>
        <w:t>registered and authorised by the FCA</w:t>
      </w:r>
      <w:r w:rsidRPr="009C3FD8">
        <w:rPr>
          <w:rFonts w:ascii="Times New Roman" w:hAnsi="Times New Roman" w:cs="Times New Roman"/>
          <w:sz w:val="24"/>
          <w:szCs w:val="24"/>
        </w:rPr>
        <w:t xml:space="preserve"> to provide free financial advice to consumers, which includes assessing their financial situation and proposing an appropriate debt solution when necessary</w:t>
      </w:r>
      <w:r w:rsidR="00E82DB3" w:rsidRPr="009C3FD8">
        <w:rPr>
          <w:rFonts w:ascii="Times New Roman" w:hAnsi="Times New Roman" w:cs="Times New Roman"/>
          <w:sz w:val="24"/>
          <w:szCs w:val="24"/>
        </w:rPr>
        <w:t>. Two of the bigger debt organisations are StepChange</w:t>
      </w:r>
      <w:r w:rsidR="009240BB">
        <w:rPr>
          <w:rFonts w:ascii="Times New Roman" w:hAnsi="Times New Roman" w:cs="Times New Roman"/>
          <w:sz w:val="24"/>
          <w:szCs w:val="24"/>
        </w:rPr>
        <w:t xml:space="preserve"> Debt Charity</w:t>
      </w:r>
      <w:r w:rsidR="00E82DB3" w:rsidRPr="009C3FD8">
        <w:rPr>
          <w:rFonts w:ascii="Times New Roman" w:hAnsi="Times New Roman" w:cs="Times New Roman"/>
          <w:sz w:val="24"/>
          <w:szCs w:val="24"/>
        </w:rPr>
        <w:t xml:space="preserve"> and the Money Advice Trust. </w:t>
      </w:r>
      <w:r w:rsidRPr="009C3FD8">
        <w:rPr>
          <w:rFonts w:ascii="Times New Roman" w:hAnsi="Times New Roman" w:cs="Times New Roman"/>
          <w:sz w:val="24"/>
          <w:szCs w:val="24"/>
        </w:rPr>
        <w:t>If a consumer accepts the recommendation regarding a debt solution, the debt advisor would refer them to an appropriate, licensed debt adjusting intermediary or insolvency practitioner.</w:t>
      </w:r>
    </w:p>
    <w:p w14:paraId="420C37A3" w14:textId="77777777" w:rsidR="00A872D8" w:rsidRPr="009C3FD8" w:rsidRDefault="00A872D8" w:rsidP="0006662E">
      <w:pPr>
        <w:pStyle w:val="Default"/>
        <w:spacing w:line="360" w:lineRule="auto"/>
        <w:jc w:val="both"/>
        <w:rPr>
          <w:rFonts w:ascii="Times New Roman" w:hAnsi="Times New Roman" w:cs="Times New Roman"/>
          <w:color w:val="auto"/>
        </w:rPr>
      </w:pPr>
    </w:p>
    <w:p w14:paraId="69BF4234" w14:textId="77777777" w:rsidR="00C37052" w:rsidRPr="009C3FD8" w:rsidRDefault="00E82DB3" w:rsidP="0006662E">
      <w:pPr>
        <w:pStyle w:val="Default"/>
        <w:spacing w:line="360" w:lineRule="auto"/>
        <w:jc w:val="both"/>
        <w:rPr>
          <w:rFonts w:ascii="Times New Roman" w:hAnsi="Times New Roman" w:cs="Times New Roman"/>
          <w:color w:val="auto"/>
        </w:rPr>
      </w:pPr>
      <w:r w:rsidRPr="009C3FD8">
        <w:rPr>
          <w:rFonts w:ascii="Times New Roman" w:hAnsi="Times New Roman" w:cs="Times New Roman"/>
          <w:color w:val="auto"/>
        </w:rPr>
        <w:t>The FCA check</w:t>
      </w:r>
      <w:r w:rsidR="00ED7557">
        <w:rPr>
          <w:rFonts w:ascii="Times New Roman" w:hAnsi="Times New Roman" w:cs="Times New Roman"/>
          <w:color w:val="auto"/>
        </w:rPr>
        <w:t>s</w:t>
      </w:r>
      <w:r w:rsidRPr="009C3FD8">
        <w:rPr>
          <w:rFonts w:ascii="Times New Roman" w:hAnsi="Times New Roman" w:cs="Times New Roman"/>
          <w:color w:val="auto"/>
        </w:rPr>
        <w:t xml:space="preserve"> </w:t>
      </w:r>
      <w:r w:rsidR="00A872D8" w:rsidRPr="009C3FD8">
        <w:rPr>
          <w:rFonts w:ascii="Times New Roman" w:hAnsi="Times New Roman" w:cs="Times New Roman"/>
          <w:color w:val="auto"/>
        </w:rPr>
        <w:t xml:space="preserve">debt advice organisations </w:t>
      </w:r>
      <w:r w:rsidRPr="009C3FD8">
        <w:rPr>
          <w:rFonts w:ascii="Times New Roman" w:hAnsi="Times New Roman" w:cs="Times New Roman"/>
          <w:color w:val="auto"/>
        </w:rPr>
        <w:t xml:space="preserve">for compliance with the following: </w:t>
      </w:r>
    </w:p>
    <w:p w14:paraId="695BA47F" w14:textId="77777777" w:rsidR="00E82DB3" w:rsidRPr="009C3FD8" w:rsidRDefault="00E82DB3" w:rsidP="0006662E">
      <w:pPr>
        <w:pStyle w:val="ListParagraph"/>
        <w:spacing w:after="0" w:line="360" w:lineRule="auto"/>
        <w:ind w:left="1080"/>
        <w:jc w:val="both"/>
        <w:rPr>
          <w:rFonts w:ascii="Times New Roman" w:hAnsi="Times New Roman" w:cs="Times New Roman"/>
          <w:sz w:val="24"/>
          <w:szCs w:val="24"/>
        </w:rPr>
      </w:pPr>
    </w:p>
    <w:p w14:paraId="7BC293A5" w14:textId="77777777" w:rsidR="00E82DB3" w:rsidRPr="009C3FD8" w:rsidRDefault="00E82DB3" w:rsidP="0006662E">
      <w:pPr>
        <w:pStyle w:val="ListParagraph"/>
        <w:numPr>
          <w:ilvl w:val="0"/>
          <w:numId w:val="29"/>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Fit and proper management</w:t>
      </w:r>
      <w:r w:rsidR="00A872D8" w:rsidRPr="009C3FD8">
        <w:rPr>
          <w:rFonts w:ascii="Times New Roman" w:hAnsi="Times New Roman" w:cs="Times New Roman"/>
          <w:sz w:val="24"/>
          <w:szCs w:val="24"/>
        </w:rPr>
        <w:t>;</w:t>
      </w:r>
    </w:p>
    <w:p w14:paraId="72A71647" w14:textId="77777777" w:rsidR="00E82DB3" w:rsidRPr="009C3FD8" w:rsidRDefault="00E82DB3" w:rsidP="0006662E">
      <w:pPr>
        <w:pStyle w:val="ListParagraph"/>
        <w:numPr>
          <w:ilvl w:val="0"/>
          <w:numId w:val="29"/>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lastRenderedPageBreak/>
        <w:t xml:space="preserve">Right training process for </w:t>
      </w:r>
      <w:r w:rsidR="00A872D8" w:rsidRPr="009C3FD8">
        <w:rPr>
          <w:rFonts w:ascii="Times New Roman" w:hAnsi="Times New Roman" w:cs="Times New Roman"/>
          <w:sz w:val="24"/>
          <w:szCs w:val="24"/>
        </w:rPr>
        <w:t xml:space="preserve">debt </w:t>
      </w:r>
      <w:r w:rsidRPr="009C3FD8">
        <w:rPr>
          <w:rFonts w:ascii="Times New Roman" w:hAnsi="Times New Roman" w:cs="Times New Roman"/>
          <w:sz w:val="24"/>
          <w:szCs w:val="24"/>
        </w:rPr>
        <w:t>advisors</w:t>
      </w:r>
      <w:r w:rsidR="00A872D8" w:rsidRPr="009C3FD8">
        <w:rPr>
          <w:rFonts w:ascii="Times New Roman" w:hAnsi="Times New Roman" w:cs="Times New Roman"/>
          <w:sz w:val="24"/>
          <w:szCs w:val="24"/>
        </w:rPr>
        <w:t>;</w:t>
      </w:r>
    </w:p>
    <w:p w14:paraId="0F0E8D05" w14:textId="77777777" w:rsidR="00E82DB3" w:rsidRPr="009C3FD8" w:rsidRDefault="008262E3" w:rsidP="0006662E">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Senior manager</w:t>
      </w:r>
      <w:r w:rsidR="00E82DB3" w:rsidRPr="009C3FD8">
        <w:rPr>
          <w:rFonts w:ascii="Times New Roman" w:hAnsi="Times New Roman" w:cs="Times New Roman"/>
          <w:sz w:val="24"/>
          <w:szCs w:val="24"/>
        </w:rPr>
        <w:t xml:space="preserve"> certification regime</w:t>
      </w:r>
      <w:r w:rsidR="00A872D8" w:rsidRPr="009C3FD8">
        <w:rPr>
          <w:rFonts w:ascii="Times New Roman" w:hAnsi="Times New Roman" w:cs="Times New Roman"/>
          <w:sz w:val="24"/>
          <w:szCs w:val="24"/>
        </w:rPr>
        <w:t>; and</w:t>
      </w:r>
    </w:p>
    <w:p w14:paraId="3C44A998" w14:textId="77777777" w:rsidR="00E82DB3" w:rsidRPr="009C3FD8" w:rsidRDefault="00A872D8" w:rsidP="0006662E">
      <w:pPr>
        <w:pStyle w:val="ListParagraph"/>
        <w:numPr>
          <w:ilvl w:val="0"/>
          <w:numId w:val="29"/>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That all employees are acting </w:t>
      </w:r>
      <w:r w:rsidR="00D02B75">
        <w:rPr>
          <w:rFonts w:ascii="Times New Roman" w:hAnsi="Times New Roman" w:cs="Times New Roman"/>
          <w:sz w:val="24"/>
          <w:szCs w:val="24"/>
        </w:rPr>
        <w:t>in terms of</w:t>
      </w:r>
      <w:r w:rsidRPr="009C3FD8">
        <w:rPr>
          <w:rFonts w:ascii="Times New Roman" w:hAnsi="Times New Roman" w:cs="Times New Roman"/>
          <w:sz w:val="24"/>
          <w:szCs w:val="24"/>
        </w:rPr>
        <w:t xml:space="preserve"> the FCA</w:t>
      </w:r>
      <w:r w:rsidR="00D02B75">
        <w:rPr>
          <w:rFonts w:ascii="Times New Roman" w:hAnsi="Times New Roman" w:cs="Times New Roman"/>
          <w:sz w:val="24"/>
          <w:szCs w:val="24"/>
        </w:rPr>
        <w:t>’s</w:t>
      </w:r>
      <w:r w:rsidRPr="009C3FD8">
        <w:rPr>
          <w:rFonts w:ascii="Times New Roman" w:hAnsi="Times New Roman" w:cs="Times New Roman"/>
          <w:sz w:val="24"/>
          <w:szCs w:val="24"/>
        </w:rPr>
        <w:t xml:space="preserve"> principles. </w:t>
      </w:r>
    </w:p>
    <w:p w14:paraId="312B0F93" w14:textId="77777777" w:rsidR="00C05804" w:rsidRPr="009C3FD8" w:rsidRDefault="00C05804" w:rsidP="0006662E">
      <w:pPr>
        <w:spacing w:after="0" w:line="360" w:lineRule="auto"/>
        <w:jc w:val="both"/>
        <w:rPr>
          <w:rFonts w:ascii="Times New Roman" w:hAnsi="Times New Roman" w:cs="Times New Roman"/>
          <w:sz w:val="24"/>
          <w:szCs w:val="24"/>
        </w:rPr>
      </w:pPr>
    </w:p>
    <w:p w14:paraId="5C014EB2" w14:textId="77777777" w:rsidR="00E82DB3" w:rsidRPr="009C3FD8" w:rsidRDefault="00A872D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It also conducts random </w:t>
      </w:r>
      <w:r w:rsidR="00E82DB3" w:rsidRPr="009C3FD8">
        <w:rPr>
          <w:rFonts w:ascii="Times New Roman" w:hAnsi="Times New Roman" w:cs="Times New Roman"/>
          <w:sz w:val="24"/>
          <w:szCs w:val="24"/>
        </w:rPr>
        <w:t xml:space="preserve">testing </w:t>
      </w:r>
      <w:r w:rsidRPr="009C3FD8">
        <w:rPr>
          <w:rFonts w:ascii="Times New Roman" w:hAnsi="Times New Roman" w:cs="Times New Roman"/>
          <w:sz w:val="24"/>
          <w:szCs w:val="24"/>
        </w:rPr>
        <w:t xml:space="preserve">across debt advice organisations to ensure uniform </w:t>
      </w:r>
      <w:r w:rsidR="00E82DB3" w:rsidRPr="009C3FD8">
        <w:rPr>
          <w:rFonts w:ascii="Times New Roman" w:hAnsi="Times New Roman" w:cs="Times New Roman"/>
          <w:sz w:val="24"/>
          <w:szCs w:val="24"/>
        </w:rPr>
        <w:t xml:space="preserve">quality of </w:t>
      </w:r>
      <w:r w:rsidRPr="009C3FD8">
        <w:rPr>
          <w:rFonts w:ascii="Times New Roman" w:hAnsi="Times New Roman" w:cs="Times New Roman"/>
          <w:sz w:val="24"/>
          <w:szCs w:val="24"/>
        </w:rPr>
        <w:t xml:space="preserve">debt </w:t>
      </w:r>
      <w:r w:rsidR="00E82DB3" w:rsidRPr="009C3FD8">
        <w:rPr>
          <w:rFonts w:ascii="Times New Roman" w:hAnsi="Times New Roman" w:cs="Times New Roman"/>
          <w:sz w:val="24"/>
          <w:szCs w:val="24"/>
        </w:rPr>
        <w:t>advice</w:t>
      </w:r>
      <w:r w:rsidRPr="009C3FD8">
        <w:rPr>
          <w:rFonts w:ascii="Times New Roman" w:hAnsi="Times New Roman" w:cs="Times New Roman"/>
          <w:sz w:val="24"/>
          <w:szCs w:val="24"/>
        </w:rPr>
        <w:t>.</w:t>
      </w:r>
    </w:p>
    <w:p w14:paraId="3934E9C4" w14:textId="77777777" w:rsidR="00C05804" w:rsidRPr="009C3FD8" w:rsidRDefault="00C05804" w:rsidP="0006662E">
      <w:pPr>
        <w:spacing w:after="0" w:line="360" w:lineRule="auto"/>
        <w:jc w:val="both"/>
        <w:rPr>
          <w:rFonts w:ascii="Times New Roman" w:hAnsi="Times New Roman" w:cs="Times New Roman"/>
          <w:sz w:val="24"/>
          <w:szCs w:val="24"/>
        </w:rPr>
      </w:pPr>
    </w:p>
    <w:p w14:paraId="3DF8DBA5" w14:textId="77777777" w:rsidR="00E82DB3" w:rsidRPr="009C3FD8" w:rsidRDefault="00E82DB3"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Currently, the FCA does not </w:t>
      </w:r>
      <w:r w:rsidR="00A872D8" w:rsidRPr="009C3FD8">
        <w:rPr>
          <w:rFonts w:ascii="Times New Roman" w:hAnsi="Times New Roman" w:cs="Times New Roman"/>
          <w:sz w:val="24"/>
          <w:szCs w:val="24"/>
        </w:rPr>
        <w:t>require</w:t>
      </w:r>
      <w:r w:rsidRPr="009C3FD8">
        <w:rPr>
          <w:rFonts w:ascii="Times New Roman" w:hAnsi="Times New Roman" w:cs="Times New Roman"/>
          <w:sz w:val="24"/>
          <w:szCs w:val="24"/>
        </w:rPr>
        <w:t xml:space="preserve"> </w:t>
      </w:r>
      <w:r w:rsidR="00A872D8" w:rsidRPr="009C3FD8">
        <w:rPr>
          <w:rFonts w:ascii="Times New Roman" w:hAnsi="Times New Roman" w:cs="Times New Roman"/>
          <w:sz w:val="24"/>
          <w:szCs w:val="24"/>
        </w:rPr>
        <w:t xml:space="preserve">any </w:t>
      </w:r>
      <w:r w:rsidRPr="009C3FD8">
        <w:rPr>
          <w:rFonts w:ascii="Times New Roman" w:hAnsi="Times New Roman" w:cs="Times New Roman"/>
          <w:sz w:val="24"/>
          <w:szCs w:val="24"/>
        </w:rPr>
        <w:t xml:space="preserve">specific qualifications for </w:t>
      </w:r>
      <w:r w:rsidR="00A872D8" w:rsidRPr="009C3FD8">
        <w:rPr>
          <w:rFonts w:ascii="Times New Roman" w:hAnsi="Times New Roman" w:cs="Times New Roman"/>
          <w:sz w:val="24"/>
          <w:szCs w:val="24"/>
        </w:rPr>
        <w:t xml:space="preserve">debt </w:t>
      </w:r>
      <w:r w:rsidRPr="009C3FD8">
        <w:rPr>
          <w:rFonts w:ascii="Times New Roman" w:hAnsi="Times New Roman" w:cs="Times New Roman"/>
          <w:sz w:val="24"/>
          <w:szCs w:val="24"/>
        </w:rPr>
        <w:t>advisor</w:t>
      </w:r>
      <w:r w:rsidR="00A872D8" w:rsidRPr="009C3FD8">
        <w:rPr>
          <w:rFonts w:ascii="Times New Roman" w:hAnsi="Times New Roman" w:cs="Times New Roman"/>
          <w:sz w:val="24"/>
          <w:szCs w:val="24"/>
        </w:rPr>
        <w:t>s</w:t>
      </w:r>
      <w:r w:rsidRPr="009C3FD8">
        <w:rPr>
          <w:rFonts w:ascii="Times New Roman" w:hAnsi="Times New Roman" w:cs="Times New Roman"/>
          <w:sz w:val="24"/>
          <w:szCs w:val="24"/>
        </w:rPr>
        <w:t xml:space="preserve"> but </w:t>
      </w:r>
      <w:r w:rsidR="00FE1E12">
        <w:rPr>
          <w:rFonts w:ascii="Times New Roman" w:hAnsi="Times New Roman" w:cs="Times New Roman"/>
          <w:sz w:val="24"/>
          <w:szCs w:val="24"/>
        </w:rPr>
        <w:t>debt advice organisations</w:t>
      </w:r>
      <w:r w:rsidRPr="009C3FD8">
        <w:rPr>
          <w:rFonts w:ascii="Times New Roman" w:hAnsi="Times New Roman" w:cs="Times New Roman"/>
          <w:sz w:val="24"/>
          <w:szCs w:val="24"/>
        </w:rPr>
        <w:t xml:space="preserve"> are expect</w:t>
      </w:r>
      <w:r w:rsidR="00A872D8" w:rsidRPr="009C3FD8">
        <w:rPr>
          <w:rFonts w:ascii="Times New Roman" w:hAnsi="Times New Roman" w:cs="Times New Roman"/>
          <w:sz w:val="24"/>
          <w:szCs w:val="24"/>
        </w:rPr>
        <w:t>ed</w:t>
      </w:r>
      <w:r w:rsidRPr="009C3FD8">
        <w:rPr>
          <w:rFonts w:ascii="Times New Roman" w:hAnsi="Times New Roman" w:cs="Times New Roman"/>
          <w:sz w:val="24"/>
          <w:szCs w:val="24"/>
        </w:rPr>
        <w:t xml:space="preserve"> to provide the </w:t>
      </w:r>
      <w:r w:rsidR="00A872D8" w:rsidRPr="009C3FD8">
        <w:rPr>
          <w:rFonts w:ascii="Times New Roman" w:hAnsi="Times New Roman" w:cs="Times New Roman"/>
          <w:sz w:val="24"/>
          <w:szCs w:val="24"/>
        </w:rPr>
        <w:t xml:space="preserve">appropriate </w:t>
      </w:r>
      <w:r w:rsidRPr="009C3FD8">
        <w:rPr>
          <w:rFonts w:ascii="Times New Roman" w:hAnsi="Times New Roman" w:cs="Times New Roman"/>
          <w:sz w:val="24"/>
          <w:szCs w:val="24"/>
        </w:rPr>
        <w:t xml:space="preserve">training. The FCA has introduced </w:t>
      </w:r>
      <w:r w:rsidR="00A03639" w:rsidRPr="009C3FD8">
        <w:rPr>
          <w:rFonts w:ascii="Times New Roman" w:hAnsi="Times New Roman" w:cs="Times New Roman"/>
          <w:sz w:val="24"/>
          <w:szCs w:val="24"/>
        </w:rPr>
        <w:t>the Senior Manager Certification Regimes</w:t>
      </w:r>
      <w:r w:rsidR="00A872D8" w:rsidRPr="009C3FD8">
        <w:rPr>
          <w:rFonts w:ascii="Times New Roman" w:hAnsi="Times New Roman" w:cs="Times New Roman"/>
          <w:sz w:val="24"/>
          <w:szCs w:val="24"/>
        </w:rPr>
        <w:t xml:space="preserve"> as</w:t>
      </w:r>
      <w:r w:rsidR="00A03639" w:rsidRPr="009C3FD8">
        <w:rPr>
          <w:rFonts w:ascii="Times New Roman" w:hAnsi="Times New Roman" w:cs="Times New Roman"/>
          <w:sz w:val="24"/>
          <w:szCs w:val="24"/>
        </w:rPr>
        <w:t xml:space="preserve"> a requirement for all </w:t>
      </w:r>
      <w:r w:rsidRPr="009C3FD8">
        <w:rPr>
          <w:rFonts w:ascii="Times New Roman" w:hAnsi="Times New Roman" w:cs="Times New Roman"/>
          <w:sz w:val="24"/>
          <w:szCs w:val="24"/>
        </w:rPr>
        <w:t>senior managers</w:t>
      </w:r>
      <w:r w:rsidR="00C05804" w:rsidRPr="009C3FD8">
        <w:rPr>
          <w:rFonts w:ascii="Times New Roman" w:hAnsi="Times New Roman" w:cs="Times New Roman"/>
          <w:sz w:val="24"/>
          <w:szCs w:val="24"/>
        </w:rPr>
        <w:t>. This is to ensure that</w:t>
      </w:r>
      <w:r w:rsidRPr="009C3FD8">
        <w:rPr>
          <w:rFonts w:ascii="Times New Roman" w:hAnsi="Times New Roman" w:cs="Times New Roman"/>
          <w:sz w:val="24"/>
          <w:szCs w:val="24"/>
        </w:rPr>
        <w:t xml:space="preserve"> all employees of the firm </w:t>
      </w:r>
      <w:r w:rsidR="00A178D9" w:rsidRPr="009C3FD8">
        <w:rPr>
          <w:rFonts w:ascii="Times New Roman" w:hAnsi="Times New Roman" w:cs="Times New Roman"/>
          <w:sz w:val="24"/>
          <w:szCs w:val="24"/>
        </w:rPr>
        <w:t>operate</w:t>
      </w:r>
      <w:r w:rsidR="00A03639" w:rsidRPr="009C3FD8">
        <w:rPr>
          <w:rFonts w:ascii="Times New Roman" w:hAnsi="Times New Roman" w:cs="Times New Roman"/>
          <w:sz w:val="24"/>
          <w:szCs w:val="24"/>
        </w:rPr>
        <w:t xml:space="preserve"> </w:t>
      </w:r>
      <w:r w:rsidRPr="009C3FD8">
        <w:rPr>
          <w:rFonts w:ascii="Times New Roman" w:hAnsi="Times New Roman" w:cs="Times New Roman"/>
          <w:sz w:val="24"/>
          <w:szCs w:val="24"/>
        </w:rPr>
        <w:t xml:space="preserve">within the FCA regulatory principles </w:t>
      </w:r>
      <w:r w:rsidR="00A03639" w:rsidRPr="009C3FD8">
        <w:rPr>
          <w:rFonts w:ascii="Times New Roman" w:hAnsi="Times New Roman" w:cs="Times New Roman"/>
          <w:sz w:val="24"/>
          <w:szCs w:val="24"/>
        </w:rPr>
        <w:t>to</w:t>
      </w:r>
      <w:r w:rsidR="00A178D9" w:rsidRPr="009C3FD8">
        <w:rPr>
          <w:rFonts w:ascii="Times New Roman" w:hAnsi="Times New Roman" w:cs="Times New Roman"/>
          <w:sz w:val="24"/>
          <w:szCs w:val="24"/>
        </w:rPr>
        <w:t xml:space="preserve"> ensure fair</w:t>
      </w:r>
      <w:r w:rsidR="00A03639" w:rsidRPr="009C3FD8">
        <w:rPr>
          <w:rFonts w:ascii="Times New Roman" w:hAnsi="Times New Roman" w:cs="Times New Roman"/>
          <w:sz w:val="24"/>
          <w:szCs w:val="24"/>
        </w:rPr>
        <w:t xml:space="preserve"> treat</w:t>
      </w:r>
      <w:r w:rsidR="00A178D9" w:rsidRPr="009C3FD8">
        <w:rPr>
          <w:rFonts w:ascii="Times New Roman" w:hAnsi="Times New Roman" w:cs="Times New Roman"/>
          <w:sz w:val="24"/>
          <w:szCs w:val="24"/>
        </w:rPr>
        <w:t>ment of</w:t>
      </w:r>
      <w:r w:rsidR="00A03639" w:rsidRPr="009C3FD8">
        <w:rPr>
          <w:rFonts w:ascii="Times New Roman" w:hAnsi="Times New Roman" w:cs="Times New Roman"/>
          <w:sz w:val="24"/>
          <w:szCs w:val="24"/>
        </w:rPr>
        <w:t xml:space="preserve"> customers. </w:t>
      </w:r>
    </w:p>
    <w:p w14:paraId="0F0F21CF" w14:textId="77777777" w:rsidR="00C05804" w:rsidRPr="009C3FD8" w:rsidRDefault="00C05804" w:rsidP="0006662E">
      <w:pPr>
        <w:spacing w:after="0" w:line="360" w:lineRule="auto"/>
        <w:jc w:val="both"/>
        <w:rPr>
          <w:rFonts w:ascii="Times New Roman" w:hAnsi="Times New Roman" w:cs="Times New Roman"/>
          <w:sz w:val="24"/>
          <w:szCs w:val="24"/>
        </w:rPr>
      </w:pPr>
    </w:p>
    <w:p w14:paraId="5290C602" w14:textId="77777777" w:rsidR="00540DA4" w:rsidRPr="009C3FD8" w:rsidRDefault="004775BE" w:rsidP="0006662E">
      <w:pPr>
        <w:spacing w:after="0" w:line="360" w:lineRule="auto"/>
        <w:jc w:val="center"/>
        <w:rPr>
          <w:rFonts w:ascii="Times New Roman" w:hAnsi="Times New Roman" w:cs="Times New Roman"/>
          <w:sz w:val="24"/>
          <w:szCs w:val="24"/>
        </w:rPr>
      </w:pPr>
      <w:r w:rsidRPr="009C3FD8">
        <w:rPr>
          <w:rFonts w:ascii="Times New Roman" w:hAnsi="Times New Roman" w:cs="Times New Roman"/>
          <w:noProof/>
          <w:sz w:val="24"/>
          <w:szCs w:val="24"/>
          <w:lang w:val="en-ZA" w:eastAsia="en-ZA"/>
        </w:rPr>
        <w:drawing>
          <wp:inline distT="0" distB="0" distL="0" distR="0" wp14:anchorId="0BCE177B" wp14:editId="7C677E0E">
            <wp:extent cx="4889500" cy="2517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0" cy="2517775"/>
                    </a:xfrm>
                    <a:prstGeom prst="rect">
                      <a:avLst/>
                    </a:prstGeom>
                    <a:noFill/>
                  </pic:spPr>
                </pic:pic>
              </a:graphicData>
            </a:graphic>
          </wp:inline>
        </w:drawing>
      </w:r>
    </w:p>
    <w:p w14:paraId="17092354" w14:textId="77777777" w:rsidR="004775BE" w:rsidRDefault="00FE1E12" w:rsidP="0006662E">
      <w:pPr>
        <w:spacing w:after="0" w:line="360" w:lineRule="auto"/>
        <w:rPr>
          <w:rFonts w:ascii="Times New Roman" w:hAnsi="Times New Roman" w:cs="Times New Roman"/>
          <w:b/>
          <w:sz w:val="24"/>
          <w:szCs w:val="24"/>
        </w:rPr>
      </w:pPr>
      <w:r>
        <w:rPr>
          <w:rFonts w:ascii="Times New Roman" w:hAnsi="Times New Roman" w:cs="Times New Roman"/>
          <w:b/>
          <w:sz w:val="24"/>
          <w:szCs w:val="24"/>
        </w:rPr>
        <w:t>Figure 1: An overview of role players’ responsibilities in relation to debt intervention measures</w:t>
      </w:r>
    </w:p>
    <w:p w14:paraId="549D16DF" w14:textId="77777777" w:rsidR="00FE1E12" w:rsidRPr="00FE1E12" w:rsidRDefault="00FE1E12" w:rsidP="0006662E">
      <w:pPr>
        <w:spacing w:after="0" w:line="360" w:lineRule="auto"/>
        <w:rPr>
          <w:rFonts w:ascii="Times New Roman" w:hAnsi="Times New Roman" w:cs="Times New Roman"/>
          <w:sz w:val="24"/>
          <w:szCs w:val="24"/>
        </w:rPr>
      </w:pPr>
      <w:r w:rsidRPr="00FE1E12">
        <w:rPr>
          <w:rFonts w:ascii="Times New Roman" w:hAnsi="Times New Roman" w:cs="Times New Roman"/>
          <w:sz w:val="24"/>
          <w:szCs w:val="24"/>
        </w:rPr>
        <w:t>Source: FCA</w:t>
      </w:r>
    </w:p>
    <w:p w14:paraId="29833C2F" w14:textId="77777777" w:rsidR="00FE1E12" w:rsidRPr="009C3FD8" w:rsidRDefault="00FE1E12" w:rsidP="0006662E">
      <w:pPr>
        <w:spacing w:after="0" w:line="360" w:lineRule="auto"/>
        <w:rPr>
          <w:rFonts w:ascii="Times New Roman" w:hAnsi="Times New Roman" w:cs="Times New Roman"/>
          <w:b/>
          <w:sz w:val="24"/>
          <w:szCs w:val="24"/>
        </w:rPr>
      </w:pPr>
    </w:p>
    <w:p w14:paraId="2AA8A261" w14:textId="77777777" w:rsidR="00A872D8" w:rsidRPr="009C3FD8" w:rsidRDefault="00A872D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All informal debt solutions, which require full or partial repayment of debt, are regulated by the FCA. This includes the non-statutory debt management plan</w:t>
      </w:r>
      <w:r w:rsidR="002A51C8" w:rsidRPr="009C3FD8">
        <w:rPr>
          <w:rFonts w:ascii="Times New Roman" w:hAnsi="Times New Roman" w:cs="Times New Roman"/>
          <w:sz w:val="24"/>
          <w:szCs w:val="24"/>
        </w:rPr>
        <w:t xml:space="preserve"> (discussed in section </w:t>
      </w:r>
      <w:r w:rsidR="00C20C57" w:rsidRPr="009C3FD8">
        <w:rPr>
          <w:rFonts w:ascii="Times New Roman" w:hAnsi="Times New Roman" w:cs="Times New Roman"/>
          <w:sz w:val="24"/>
          <w:szCs w:val="24"/>
        </w:rPr>
        <w:t>3.3</w:t>
      </w:r>
      <w:r w:rsidR="002A51C8" w:rsidRPr="009C3FD8">
        <w:rPr>
          <w:rFonts w:ascii="Times New Roman" w:hAnsi="Times New Roman" w:cs="Times New Roman"/>
          <w:sz w:val="24"/>
          <w:szCs w:val="24"/>
        </w:rPr>
        <w:t>)</w:t>
      </w:r>
      <w:r w:rsidRPr="009C3FD8">
        <w:rPr>
          <w:rFonts w:ascii="Times New Roman" w:hAnsi="Times New Roman" w:cs="Times New Roman"/>
          <w:sz w:val="24"/>
          <w:szCs w:val="24"/>
        </w:rPr>
        <w:t xml:space="preserve"> and the </w:t>
      </w:r>
      <w:r w:rsidR="002A51C8" w:rsidRPr="009C3FD8">
        <w:rPr>
          <w:rFonts w:ascii="Times New Roman" w:hAnsi="Times New Roman" w:cs="Times New Roman"/>
          <w:sz w:val="24"/>
          <w:szCs w:val="24"/>
        </w:rPr>
        <w:t>full and final settlement model, which involves offering a lump sum payment to creditors as full and final settlement of the debt.</w:t>
      </w:r>
    </w:p>
    <w:p w14:paraId="226A2BC5" w14:textId="77777777" w:rsidR="002A51C8" w:rsidRPr="009C3FD8" w:rsidRDefault="002A51C8" w:rsidP="0006662E">
      <w:pPr>
        <w:spacing w:after="0" w:line="360" w:lineRule="auto"/>
        <w:rPr>
          <w:rFonts w:ascii="Times New Roman" w:hAnsi="Times New Roman" w:cs="Times New Roman"/>
          <w:sz w:val="24"/>
          <w:szCs w:val="24"/>
        </w:rPr>
      </w:pPr>
    </w:p>
    <w:p w14:paraId="5E1DF7CF" w14:textId="77777777" w:rsidR="002A535A"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On the other hand, formal insolvency measures, such as the individual voluntary agreement (discussed in section </w:t>
      </w:r>
      <w:r w:rsidR="005F3CC3" w:rsidRPr="009C3FD8">
        <w:rPr>
          <w:rFonts w:ascii="Times New Roman" w:hAnsi="Times New Roman" w:cs="Times New Roman"/>
          <w:sz w:val="24"/>
          <w:szCs w:val="24"/>
        </w:rPr>
        <w:t>3.3.4</w:t>
      </w:r>
      <w:r w:rsidRPr="009C3FD8">
        <w:rPr>
          <w:rFonts w:ascii="Times New Roman" w:hAnsi="Times New Roman" w:cs="Times New Roman"/>
          <w:sz w:val="24"/>
          <w:szCs w:val="24"/>
        </w:rPr>
        <w:t xml:space="preserve">), bankruptcy (discussed in section </w:t>
      </w:r>
      <w:r w:rsidR="005F3CC3" w:rsidRPr="009C3FD8">
        <w:rPr>
          <w:rFonts w:ascii="Times New Roman" w:hAnsi="Times New Roman" w:cs="Times New Roman"/>
          <w:sz w:val="24"/>
          <w:szCs w:val="24"/>
        </w:rPr>
        <w:t>3.3.3</w:t>
      </w:r>
      <w:r w:rsidRPr="009C3FD8">
        <w:rPr>
          <w:rFonts w:ascii="Times New Roman" w:hAnsi="Times New Roman" w:cs="Times New Roman"/>
          <w:sz w:val="24"/>
          <w:szCs w:val="24"/>
        </w:rPr>
        <w:t xml:space="preserve">) and debt relief orders (discussed in section </w:t>
      </w:r>
      <w:r w:rsidR="005F3CC3" w:rsidRPr="009C3FD8">
        <w:rPr>
          <w:rFonts w:ascii="Times New Roman" w:hAnsi="Times New Roman" w:cs="Times New Roman"/>
          <w:sz w:val="24"/>
          <w:szCs w:val="24"/>
        </w:rPr>
        <w:t>3.3.3</w:t>
      </w:r>
      <w:r w:rsidRPr="009C3FD8">
        <w:rPr>
          <w:rFonts w:ascii="Times New Roman" w:hAnsi="Times New Roman" w:cs="Times New Roman"/>
          <w:sz w:val="24"/>
          <w:szCs w:val="24"/>
        </w:rPr>
        <w:t xml:space="preserve">), are administered by the </w:t>
      </w:r>
      <w:r w:rsidRPr="002A535A">
        <w:rPr>
          <w:rFonts w:ascii="Times New Roman" w:hAnsi="Times New Roman" w:cs="Times New Roman"/>
          <w:i/>
          <w:sz w:val="24"/>
          <w:szCs w:val="24"/>
        </w:rPr>
        <w:t>Insolvency Service</w:t>
      </w:r>
      <w:r w:rsidRPr="009C3FD8">
        <w:rPr>
          <w:rFonts w:ascii="Times New Roman" w:hAnsi="Times New Roman" w:cs="Times New Roman"/>
          <w:sz w:val="24"/>
          <w:szCs w:val="24"/>
        </w:rPr>
        <w:t xml:space="preserve">, an arm of the Department of Business, Energy and Industrial Strategy. </w:t>
      </w:r>
      <w:r w:rsidR="002A535A">
        <w:rPr>
          <w:rFonts w:ascii="Times New Roman" w:hAnsi="Times New Roman" w:cs="Times New Roman"/>
          <w:sz w:val="24"/>
          <w:szCs w:val="24"/>
        </w:rPr>
        <w:t>They are responsible for:</w:t>
      </w:r>
    </w:p>
    <w:p w14:paraId="3EB8B8D6" w14:textId="77777777" w:rsidR="002A535A" w:rsidRDefault="002A535A" w:rsidP="0006662E">
      <w:pPr>
        <w:spacing w:after="0" w:line="360" w:lineRule="auto"/>
        <w:jc w:val="both"/>
        <w:rPr>
          <w:rFonts w:ascii="Times New Roman" w:hAnsi="Times New Roman" w:cs="Times New Roman"/>
          <w:sz w:val="24"/>
          <w:szCs w:val="24"/>
        </w:rPr>
      </w:pPr>
    </w:p>
    <w:p w14:paraId="4F97AE27"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Administer</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bankruptcies and debt relief orders</w:t>
      </w:r>
      <w:r w:rsidR="002A535A">
        <w:rPr>
          <w:rFonts w:ascii="Times New Roman" w:eastAsia="Times New Roman" w:hAnsi="Times New Roman" w:cs="Times New Roman"/>
          <w:sz w:val="24"/>
          <w:szCs w:val="24"/>
          <w:lang w:val="en-ZA" w:eastAsia="en-ZA"/>
        </w:rPr>
        <w:t>;</w:t>
      </w:r>
    </w:p>
    <w:p w14:paraId="0900E1CB"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Look</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 xml:space="preserve">into the affairs of companies in liquidation, </w:t>
      </w:r>
      <w:r w:rsidR="002A535A">
        <w:rPr>
          <w:rFonts w:ascii="Times New Roman" w:eastAsia="Times New Roman" w:hAnsi="Times New Roman" w:cs="Times New Roman"/>
          <w:sz w:val="24"/>
          <w:szCs w:val="24"/>
          <w:lang w:val="en-ZA" w:eastAsia="en-ZA"/>
        </w:rPr>
        <w:t xml:space="preserve">and </w:t>
      </w:r>
      <w:r w:rsidR="002A535A" w:rsidRPr="002A535A">
        <w:rPr>
          <w:rFonts w:ascii="Times New Roman" w:eastAsia="Times New Roman" w:hAnsi="Times New Roman" w:cs="Times New Roman"/>
          <w:sz w:val="24"/>
          <w:szCs w:val="24"/>
          <w:lang w:val="en-ZA" w:eastAsia="en-ZA"/>
        </w:rPr>
        <w:t>making reports of any director misconduct</w:t>
      </w:r>
      <w:r w:rsidR="002A535A">
        <w:rPr>
          <w:rFonts w:ascii="Times New Roman" w:eastAsia="Times New Roman" w:hAnsi="Times New Roman" w:cs="Times New Roman"/>
          <w:sz w:val="24"/>
          <w:szCs w:val="24"/>
          <w:lang w:val="en-ZA" w:eastAsia="en-ZA"/>
        </w:rPr>
        <w:t>;</w:t>
      </w:r>
    </w:p>
    <w:p w14:paraId="01E2D123"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Investigating </w:t>
      </w:r>
      <w:r w:rsidR="002A535A">
        <w:rPr>
          <w:rFonts w:ascii="Times New Roman" w:eastAsia="Times New Roman" w:hAnsi="Times New Roman" w:cs="Times New Roman"/>
          <w:sz w:val="24"/>
          <w:szCs w:val="24"/>
          <w:lang w:val="en-ZA" w:eastAsia="en-ZA"/>
        </w:rPr>
        <w:t>trading companies and taking</w:t>
      </w:r>
      <w:r w:rsidR="002A535A" w:rsidRPr="002A535A">
        <w:rPr>
          <w:rFonts w:ascii="Times New Roman" w:eastAsia="Times New Roman" w:hAnsi="Times New Roman" w:cs="Times New Roman"/>
          <w:sz w:val="24"/>
          <w:szCs w:val="24"/>
          <w:lang w:val="en-ZA" w:eastAsia="en-ZA"/>
        </w:rPr>
        <w:t xml:space="preserve"> action to wind them up and/or disqualify</w:t>
      </w:r>
      <w:r w:rsidR="002A535A">
        <w:rPr>
          <w:rFonts w:ascii="Times New Roman" w:eastAsia="Times New Roman" w:hAnsi="Times New Roman" w:cs="Times New Roman"/>
          <w:sz w:val="24"/>
          <w:szCs w:val="24"/>
          <w:lang w:val="en-ZA" w:eastAsia="en-ZA"/>
        </w:rPr>
        <w:t>ing</w:t>
      </w:r>
      <w:r w:rsidR="002A535A" w:rsidRPr="002A535A">
        <w:rPr>
          <w:rFonts w:ascii="Times New Roman" w:eastAsia="Times New Roman" w:hAnsi="Times New Roman" w:cs="Times New Roman"/>
          <w:sz w:val="24"/>
          <w:szCs w:val="24"/>
          <w:lang w:val="en-ZA" w:eastAsia="en-ZA"/>
        </w:rPr>
        <w:t xml:space="preserve"> the directors if there is evidence of misconduct</w:t>
      </w:r>
      <w:r w:rsidR="002A535A">
        <w:rPr>
          <w:rFonts w:ascii="Times New Roman" w:eastAsia="Times New Roman" w:hAnsi="Times New Roman" w:cs="Times New Roman"/>
          <w:sz w:val="24"/>
          <w:szCs w:val="24"/>
          <w:lang w:val="en-ZA" w:eastAsia="en-ZA"/>
        </w:rPr>
        <w:t>;</w:t>
      </w:r>
    </w:p>
    <w:p w14:paraId="757DDB84"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Act</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 xml:space="preserve">as </w:t>
      </w:r>
      <w:r w:rsidR="002A535A">
        <w:rPr>
          <w:rFonts w:ascii="Times New Roman" w:eastAsia="Times New Roman" w:hAnsi="Times New Roman" w:cs="Times New Roman"/>
          <w:sz w:val="24"/>
          <w:szCs w:val="24"/>
          <w:lang w:val="en-ZA" w:eastAsia="en-ZA"/>
        </w:rPr>
        <w:t xml:space="preserve">a </w:t>
      </w:r>
      <w:r w:rsidR="002A535A" w:rsidRPr="002A535A">
        <w:rPr>
          <w:rFonts w:ascii="Times New Roman" w:eastAsia="Times New Roman" w:hAnsi="Times New Roman" w:cs="Times New Roman"/>
          <w:sz w:val="24"/>
          <w:szCs w:val="24"/>
          <w:lang w:val="en-ZA" w:eastAsia="en-ZA"/>
        </w:rPr>
        <w:t>trustee/liquidator where no private sector insolvency practitioner is in place</w:t>
      </w:r>
      <w:r w:rsidR="002A535A">
        <w:rPr>
          <w:rFonts w:ascii="Times New Roman" w:eastAsia="Times New Roman" w:hAnsi="Times New Roman" w:cs="Times New Roman"/>
          <w:sz w:val="24"/>
          <w:szCs w:val="24"/>
          <w:lang w:val="en-ZA" w:eastAsia="en-ZA"/>
        </w:rPr>
        <w:t>;</w:t>
      </w:r>
    </w:p>
    <w:p w14:paraId="785B52CF"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Issuing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redundancy payments from the National Insurance Fund</w:t>
      </w:r>
      <w:r w:rsidR="002A535A">
        <w:rPr>
          <w:rFonts w:ascii="Times New Roman" w:eastAsia="Times New Roman" w:hAnsi="Times New Roman" w:cs="Times New Roman"/>
          <w:sz w:val="24"/>
          <w:szCs w:val="24"/>
          <w:lang w:val="en-ZA" w:eastAsia="en-ZA"/>
        </w:rPr>
        <w:t>;</w:t>
      </w:r>
    </w:p>
    <w:p w14:paraId="6284C9B5"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Work</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to disqualify unfit directors in all corporate failures</w:t>
      </w:r>
      <w:r w:rsidR="002A535A">
        <w:rPr>
          <w:rFonts w:ascii="Times New Roman" w:eastAsia="Times New Roman" w:hAnsi="Times New Roman" w:cs="Times New Roman"/>
          <w:sz w:val="24"/>
          <w:szCs w:val="24"/>
          <w:lang w:val="en-ZA" w:eastAsia="en-ZA"/>
        </w:rPr>
        <w:t>;</w:t>
      </w:r>
    </w:p>
    <w:p w14:paraId="1B3AFDFF"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Deal</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with bankruptcy and debt relief restrictions orders and undertakings</w:t>
      </w:r>
      <w:r w:rsidR="002A535A">
        <w:rPr>
          <w:rFonts w:ascii="Times New Roman" w:eastAsia="Times New Roman" w:hAnsi="Times New Roman" w:cs="Times New Roman"/>
          <w:sz w:val="24"/>
          <w:szCs w:val="24"/>
          <w:lang w:val="en-ZA" w:eastAsia="en-ZA"/>
        </w:rPr>
        <w:t>;</w:t>
      </w:r>
    </w:p>
    <w:p w14:paraId="412EDFED"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sidRPr="002A535A">
        <w:rPr>
          <w:rFonts w:ascii="Times New Roman" w:eastAsia="Times New Roman" w:hAnsi="Times New Roman" w:cs="Times New Roman"/>
          <w:sz w:val="24"/>
          <w:szCs w:val="24"/>
          <w:lang w:val="en-ZA" w:eastAsia="en-ZA"/>
        </w:rPr>
        <w:t>Act</w:t>
      </w:r>
      <w:r>
        <w:rPr>
          <w:rFonts w:ascii="Times New Roman" w:eastAsia="Times New Roman" w:hAnsi="Times New Roman" w:cs="Times New Roman"/>
          <w:sz w:val="24"/>
          <w:szCs w:val="24"/>
          <w:lang w:val="en-ZA" w:eastAsia="en-ZA"/>
        </w:rPr>
        <w:t>ing</w:t>
      </w:r>
      <w:r w:rsidRPr="002A535A">
        <w:rPr>
          <w:rFonts w:ascii="Times New Roman" w:eastAsia="Times New Roman" w:hAnsi="Times New Roman" w:cs="Times New Roman"/>
          <w:sz w:val="24"/>
          <w:szCs w:val="24"/>
          <w:lang w:val="en-ZA" w:eastAsia="en-ZA"/>
        </w:rPr>
        <w:t xml:space="preserve"> </w:t>
      </w:r>
      <w:r w:rsidR="002A535A" w:rsidRPr="002A535A">
        <w:rPr>
          <w:rFonts w:ascii="Times New Roman" w:eastAsia="Times New Roman" w:hAnsi="Times New Roman" w:cs="Times New Roman"/>
          <w:sz w:val="24"/>
          <w:szCs w:val="24"/>
          <w:lang w:val="en-ZA" w:eastAsia="en-ZA"/>
        </w:rPr>
        <w:t>as a</w:t>
      </w:r>
      <w:r w:rsidR="002A535A">
        <w:rPr>
          <w:rFonts w:ascii="Times New Roman" w:eastAsia="Times New Roman" w:hAnsi="Times New Roman" w:cs="Times New Roman"/>
          <w:sz w:val="24"/>
          <w:szCs w:val="24"/>
          <w:lang w:val="en-ZA" w:eastAsia="en-ZA"/>
        </w:rPr>
        <w:t>n</w:t>
      </w:r>
      <w:r w:rsidR="002A535A" w:rsidRPr="002A535A">
        <w:rPr>
          <w:rFonts w:ascii="Times New Roman" w:eastAsia="Times New Roman" w:hAnsi="Times New Roman" w:cs="Times New Roman"/>
          <w:sz w:val="24"/>
          <w:szCs w:val="24"/>
          <w:lang w:val="en-ZA" w:eastAsia="en-ZA"/>
        </w:rPr>
        <w:t xml:space="preserve"> impartial source of information for the public on insolvency and redundancy matters</w:t>
      </w:r>
      <w:r w:rsidR="002A535A">
        <w:rPr>
          <w:rFonts w:ascii="Times New Roman" w:eastAsia="Times New Roman" w:hAnsi="Times New Roman" w:cs="Times New Roman"/>
          <w:sz w:val="24"/>
          <w:szCs w:val="24"/>
          <w:lang w:val="en-ZA" w:eastAsia="en-ZA"/>
        </w:rPr>
        <w:t>;</w:t>
      </w:r>
    </w:p>
    <w:p w14:paraId="3E515B18"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Advising</w:t>
      </w:r>
      <w:r w:rsidRPr="002A535A">
        <w:rPr>
          <w:rFonts w:ascii="Times New Roman" w:eastAsia="Times New Roman" w:hAnsi="Times New Roman" w:cs="Times New Roman"/>
          <w:sz w:val="24"/>
          <w:szCs w:val="24"/>
          <w:lang w:val="en-ZA" w:eastAsia="en-ZA"/>
        </w:rPr>
        <w:t xml:space="preserve"> </w:t>
      </w:r>
      <w:r w:rsidR="002A535A">
        <w:rPr>
          <w:rFonts w:ascii="Times New Roman" w:eastAsia="Times New Roman" w:hAnsi="Times New Roman" w:cs="Times New Roman"/>
          <w:sz w:val="24"/>
          <w:szCs w:val="24"/>
          <w:lang w:val="en-ZA" w:eastAsia="en-ZA"/>
        </w:rPr>
        <w:t>the</w:t>
      </w:r>
      <w:r w:rsidR="002A535A" w:rsidRPr="002A535A">
        <w:rPr>
          <w:rFonts w:ascii="Times New Roman" w:eastAsia="Times New Roman" w:hAnsi="Times New Roman" w:cs="Times New Roman"/>
          <w:sz w:val="24"/>
          <w:szCs w:val="24"/>
          <w:lang w:val="en-ZA" w:eastAsia="en-ZA"/>
        </w:rPr>
        <w:t xml:space="preserve"> ministers </w:t>
      </w:r>
      <w:r w:rsidR="002A535A" w:rsidRPr="009C3FD8">
        <w:rPr>
          <w:rFonts w:ascii="Times New Roman" w:hAnsi="Times New Roman" w:cs="Times New Roman"/>
          <w:sz w:val="24"/>
          <w:szCs w:val="24"/>
        </w:rPr>
        <w:t>of Business, Energy and Industrial Strategy</w:t>
      </w:r>
      <w:r w:rsidR="002A535A" w:rsidRPr="002A535A">
        <w:rPr>
          <w:rFonts w:ascii="Times New Roman" w:eastAsia="Times New Roman" w:hAnsi="Times New Roman" w:cs="Times New Roman"/>
          <w:sz w:val="24"/>
          <w:szCs w:val="24"/>
          <w:lang w:val="en-ZA" w:eastAsia="en-ZA"/>
        </w:rPr>
        <w:t xml:space="preserve"> and other government departments and agencies on insolvency and redundancy related issues</w:t>
      </w:r>
      <w:r w:rsidR="002A535A">
        <w:rPr>
          <w:rFonts w:ascii="Times New Roman" w:eastAsia="Times New Roman" w:hAnsi="Times New Roman" w:cs="Times New Roman"/>
          <w:sz w:val="24"/>
          <w:szCs w:val="24"/>
          <w:lang w:val="en-ZA" w:eastAsia="en-ZA"/>
        </w:rPr>
        <w:t>; and</w:t>
      </w:r>
    </w:p>
    <w:p w14:paraId="522072F2" w14:textId="77777777" w:rsidR="002A535A" w:rsidRPr="002A535A" w:rsidRDefault="009240BB" w:rsidP="008262E3">
      <w:pPr>
        <w:numPr>
          <w:ilvl w:val="0"/>
          <w:numId w:val="41"/>
        </w:numPr>
        <w:tabs>
          <w:tab w:val="clear" w:pos="720"/>
          <w:tab w:val="num" w:pos="426"/>
        </w:tabs>
        <w:spacing w:after="0" w:line="360" w:lineRule="auto"/>
        <w:ind w:left="426" w:hanging="426"/>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Investigating </w:t>
      </w:r>
      <w:r w:rsidR="002A535A">
        <w:rPr>
          <w:rFonts w:ascii="Times New Roman" w:eastAsia="Times New Roman" w:hAnsi="Times New Roman" w:cs="Times New Roman"/>
          <w:sz w:val="24"/>
          <w:szCs w:val="24"/>
          <w:lang w:val="en-ZA" w:eastAsia="en-ZA"/>
        </w:rPr>
        <w:t>and prosecuting</w:t>
      </w:r>
      <w:r w:rsidR="002A535A" w:rsidRPr="002A535A">
        <w:rPr>
          <w:rFonts w:ascii="Times New Roman" w:eastAsia="Times New Roman" w:hAnsi="Times New Roman" w:cs="Times New Roman"/>
          <w:sz w:val="24"/>
          <w:szCs w:val="24"/>
          <w:lang w:val="en-ZA" w:eastAsia="en-ZA"/>
        </w:rPr>
        <w:t xml:space="preserve"> breaches of company and insolvency legislation and other criminal offences on behalf </w:t>
      </w:r>
      <w:r w:rsidR="002A535A" w:rsidRPr="009C3FD8">
        <w:rPr>
          <w:rFonts w:ascii="Times New Roman" w:hAnsi="Times New Roman" w:cs="Times New Roman"/>
          <w:sz w:val="24"/>
          <w:szCs w:val="24"/>
        </w:rPr>
        <w:t xml:space="preserve">of </w:t>
      </w:r>
      <w:r w:rsidR="002A535A">
        <w:rPr>
          <w:rFonts w:ascii="Times New Roman" w:hAnsi="Times New Roman" w:cs="Times New Roman"/>
          <w:sz w:val="24"/>
          <w:szCs w:val="24"/>
        </w:rPr>
        <w:t xml:space="preserve">the Department of </w:t>
      </w:r>
      <w:r w:rsidR="002A535A" w:rsidRPr="009C3FD8">
        <w:rPr>
          <w:rFonts w:ascii="Times New Roman" w:hAnsi="Times New Roman" w:cs="Times New Roman"/>
          <w:sz w:val="24"/>
          <w:szCs w:val="24"/>
        </w:rPr>
        <w:t>Business, Energy and Industrial Strategy</w:t>
      </w:r>
      <w:r w:rsidR="008262E3">
        <w:rPr>
          <w:rFonts w:ascii="Times New Roman" w:hAnsi="Times New Roman" w:cs="Times New Roman"/>
          <w:sz w:val="24"/>
          <w:szCs w:val="24"/>
        </w:rPr>
        <w:t>.</w:t>
      </w:r>
    </w:p>
    <w:p w14:paraId="41E695D7" w14:textId="77777777" w:rsidR="002A535A" w:rsidRDefault="002A535A" w:rsidP="0006662E">
      <w:pPr>
        <w:spacing w:after="0" w:line="360" w:lineRule="auto"/>
        <w:jc w:val="both"/>
        <w:rPr>
          <w:rFonts w:ascii="Times New Roman" w:hAnsi="Times New Roman" w:cs="Times New Roman"/>
          <w:sz w:val="24"/>
          <w:szCs w:val="24"/>
        </w:rPr>
      </w:pPr>
    </w:p>
    <w:p w14:paraId="460F3079" w14:textId="77777777" w:rsidR="002A51C8" w:rsidRPr="009C3FD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Insolvency Ser</w:t>
      </w:r>
      <w:r w:rsidR="00C05804" w:rsidRPr="009C3FD8">
        <w:rPr>
          <w:rFonts w:ascii="Times New Roman" w:hAnsi="Times New Roman" w:cs="Times New Roman"/>
          <w:sz w:val="24"/>
          <w:szCs w:val="24"/>
        </w:rPr>
        <w:t xml:space="preserve">vice has a subdivision, namely </w:t>
      </w:r>
      <w:r w:rsidRPr="009C3FD8">
        <w:rPr>
          <w:rFonts w:ascii="Times New Roman" w:hAnsi="Times New Roman" w:cs="Times New Roman"/>
          <w:sz w:val="24"/>
          <w:szCs w:val="24"/>
        </w:rPr>
        <w:t>the Official Receiver linked to local courts that administer insolvency measures.</w:t>
      </w:r>
    </w:p>
    <w:p w14:paraId="4FC363DA" w14:textId="77777777" w:rsidR="002A51C8" w:rsidRPr="009C3FD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 </w:t>
      </w:r>
    </w:p>
    <w:p w14:paraId="15DA907E" w14:textId="77777777" w:rsidR="002A51C8" w:rsidRPr="009C3FD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w:t>
      </w:r>
      <w:r w:rsidR="00847BB6" w:rsidRPr="009C3FD8">
        <w:rPr>
          <w:rFonts w:ascii="Times New Roman" w:hAnsi="Times New Roman" w:cs="Times New Roman"/>
          <w:sz w:val="24"/>
          <w:szCs w:val="24"/>
        </w:rPr>
        <w:t>insolvency profession</w:t>
      </w:r>
      <w:r w:rsidRPr="009C3FD8">
        <w:rPr>
          <w:rFonts w:ascii="Times New Roman" w:hAnsi="Times New Roman" w:cs="Times New Roman"/>
          <w:sz w:val="24"/>
          <w:szCs w:val="24"/>
        </w:rPr>
        <w:t xml:space="preserve"> in the UK is a regulated profession with five recognised bodies</w:t>
      </w:r>
      <w:r w:rsidR="001546D1">
        <w:rPr>
          <w:rFonts w:ascii="Times New Roman" w:hAnsi="Times New Roman" w:cs="Times New Roman"/>
          <w:sz w:val="24"/>
          <w:szCs w:val="24"/>
        </w:rPr>
        <w:t xml:space="preserve">, which </w:t>
      </w:r>
      <w:r w:rsidR="001546D1" w:rsidRPr="009C3FD8">
        <w:rPr>
          <w:rFonts w:ascii="Times New Roman" w:hAnsi="Times New Roman" w:cs="Times New Roman"/>
          <w:sz w:val="24"/>
          <w:szCs w:val="24"/>
        </w:rPr>
        <w:t>government ensures consistent</w:t>
      </w:r>
      <w:r w:rsidR="001546D1">
        <w:rPr>
          <w:rFonts w:ascii="Times New Roman" w:hAnsi="Times New Roman" w:cs="Times New Roman"/>
          <w:sz w:val="24"/>
          <w:szCs w:val="24"/>
        </w:rPr>
        <w:t>ly applies</w:t>
      </w:r>
      <w:r w:rsidR="001546D1" w:rsidRPr="009C3FD8">
        <w:rPr>
          <w:rFonts w:ascii="Times New Roman" w:hAnsi="Times New Roman" w:cs="Times New Roman"/>
          <w:sz w:val="24"/>
          <w:szCs w:val="24"/>
        </w:rPr>
        <w:t xml:space="preserve"> regulations</w:t>
      </w:r>
      <w:r w:rsidR="001546D1">
        <w:rPr>
          <w:rFonts w:ascii="Times New Roman" w:hAnsi="Times New Roman" w:cs="Times New Roman"/>
          <w:sz w:val="24"/>
          <w:szCs w:val="24"/>
        </w:rPr>
        <w:t>.</w:t>
      </w:r>
      <w:r w:rsidR="001546D1" w:rsidRPr="009C3FD8">
        <w:rPr>
          <w:rFonts w:ascii="Times New Roman" w:hAnsi="Times New Roman" w:cs="Times New Roman"/>
          <w:sz w:val="24"/>
          <w:szCs w:val="24"/>
        </w:rPr>
        <w:t xml:space="preserve"> These five bodies</w:t>
      </w:r>
      <w:r w:rsidR="001546D1">
        <w:rPr>
          <w:rFonts w:ascii="Times New Roman" w:hAnsi="Times New Roman" w:cs="Times New Roman"/>
          <w:sz w:val="24"/>
          <w:szCs w:val="24"/>
        </w:rPr>
        <w:t xml:space="preserve"> are </w:t>
      </w:r>
      <w:r w:rsidR="00847BB6">
        <w:rPr>
          <w:rFonts w:ascii="Times New Roman" w:hAnsi="Times New Roman" w:cs="Times New Roman"/>
          <w:sz w:val="24"/>
          <w:szCs w:val="24"/>
        </w:rPr>
        <w:t>the</w:t>
      </w:r>
      <w:r w:rsidRPr="009C3FD8">
        <w:rPr>
          <w:rFonts w:ascii="Times New Roman" w:hAnsi="Times New Roman" w:cs="Times New Roman"/>
          <w:sz w:val="24"/>
          <w:szCs w:val="24"/>
        </w:rPr>
        <w:t xml:space="preserve">: </w:t>
      </w:r>
    </w:p>
    <w:p w14:paraId="7CE5F3A2" w14:textId="77777777" w:rsidR="002A51C8" w:rsidRPr="009C3FD8" w:rsidRDefault="002A51C8" w:rsidP="0006662E">
      <w:pPr>
        <w:pStyle w:val="Default"/>
        <w:numPr>
          <w:ilvl w:val="0"/>
          <w:numId w:val="31"/>
        </w:numPr>
        <w:spacing w:line="360" w:lineRule="auto"/>
        <w:jc w:val="both"/>
        <w:rPr>
          <w:rFonts w:ascii="Times New Roman" w:hAnsi="Times New Roman" w:cs="Times New Roman"/>
        </w:rPr>
      </w:pPr>
      <w:r w:rsidRPr="009C3FD8">
        <w:rPr>
          <w:rFonts w:ascii="Times New Roman" w:hAnsi="Times New Roman" w:cs="Times New Roman"/>
        </w:rPr>
        <w:t>Institute of Chartered Account</w:t>
      </w:r>
      <w:r w:rsidR="00FE1E12">
        <w:rPr>
          <w:rFonts w:ascii="Times New Roman" w:hAnsi="Times New Roman" w:cs="Times New Roman"/>
        </w:rPr>
        <w:t>ants in England and</w:t>
      </w:r>
      <w:r w:rsidR="00847BB6">
        <w:rPr>
          <w:rFonts w:ascii="Times New Roman" w:hAnsi="Times New Roman" w:cs="Times New Roman"/>
        </w:rPr>
        <w:t xml:space="preserve"> Wales (ICAEW),</w:t>
      </w:r>
    </w:p>
    <w:p w14:paraId="1CC08118" w14:textId="77777777" w:rsidR="002A51C8" w:rsidRPr="009C3FD8" w:rsidRDefault="002A51C8" w:rsidP="0006662E">
      <w:pPr>
        <w:pStyle w:val="Default"/>
        <w:numPr>
          <w:ilvl w:val="0"/>
          <w:numId w:val="31"/>
        </w:numPr>
        <w:spacing w:line="360" w:lineRule="auto"/>
        <w:jc w:val="both"/>
        <w:rPr>
          <w:rFonts w:ascii="Times New Roman" w:hAnsi="Times New Roman" w:cs="Times New Roman"/>
        </w:rPr>
      </w:pPr>
      <w:r w:rsidRPr="009C3FD8">
        <w:rPr>
          <w:rFonts w:ascii="Times New Roman" w:hAnsi="Times New Roman" w:cs="Times New Roman"/>
        </w:rPr>
        <w:t>Insolvency Practitioners Association (IPA)</w:t>
      </w:r>
      <w:r w:rsidR="00847BB6">
        <w:rPr>
          <w:rFonts w:ascii="Times New Roman" w:hAnsi="Times New Roman" w:cs="Times New Roman"/>
        </w:rPr>
        <w:t>,</w:t>
      </w:r>
      <w:r w:rsidRPr="009C3FD8">
        <w:rPr>
          <w:rFonts w:ascii="Times New Roman" w:hAnsi="Times New Roman" w:cs="Times New Roman"/>
        </w:rPr>
        <w:t xml:space="preserve"> </w:t>
      </w:r>
    </w:p>
    <w:p w14:paraId="20253749" w14:textId="77777777" w:rsidR="002A51C8" w:rsidRPr="009C3FD8" w:rsidRDefault="002A51C8" w:rsidP="0006662E">
      <w:pPr>
        <w:pStyle w:val="Default"/>
        <w:numPr>
          <w:ilvl w:val="0"/>
          <w:numId w:val="31"/>
        </w:numPr>
        <w:spacing w:line="360" w:lineRule="auto"/>
        <w:jc w:val="both"/>
        <w:rPr>
          <w:rFonts w:ascii="Times New Roman" w:hAnsi="Times New Roman" w:cs="Times New Roman"/>
        </w:rPr>
      </w:pPr>
      <w:r w:rsidRPr="009C3FD8">
        <w:rPr>
          <w:rFonts w:ascii="Times New Roman" w:hAnsi="Times New Roman" w:cs="Times New Roman"/>
        </w:rPr>
        <w:t>Association of Charter</w:t>
      </w:r>
      <w:r w:rsidR="00847BB6">
        <w:rPr>
          <w:rFonts w:ascii="Times New Roman" w:hAnsi="Times New Roman" w:cs="Times New Roman"/>
        </w:rPr>
        <w:t>ed Certified Accountants (ACCA),</w:t>
      </w:r>
    </w:p>
    <w:p w14:paraId="4EC69C86" w14:textId="77777777" w:rsidR="002A51C8" w:rsidRPr="009C3FD8" w:rsidRDefault="002A51C8" w:rsidP="0006662E">
      <w:pPr>
        <w:pStyle w:val="Default"/>
        <w:numPr>
          <w:ilvl w:val="0"/>
          <w:numId w:val="31"/>
        </w:numPr>
        <w:spacing w:line="360" w:lineRule="auto"/>
        <w:jc w:val="both"/>
        <w:rPr>
          <w:rFonts w:ascii="Times New Roman" w:hAnsi="Times New Roman" w:cs="Times New Roman"/>
        </w:rPr>
      </w:pPr>
      <w:r w:rsidRPr="009C3FD8">
        <w:rPr>
          <w:rFonts w:ascii="Times New Roman" w:hAnsi="Times New Roman" w:cs="Times New Roman"/>
        </w:rPr>
        <w:t>Institute of Charted Accountants of Scotland (ICAS)</w:t>
      </w:r>
      <w:r w:rsidR="00847BB6">
        <w:rPr>
          <w:rFonts w:ascii="Times New Roman" w:hAnsi="Times New Roman" w:cs="Times New Roman"/>
        </w:rPr>
        <w:t>, and</w:t>
      </w:r>
      <w:r w:rsidRPr="009C3FD8">
        <w:rPr>
          <w:rFonts w:ascii="Times New Roman" w:hAnsi="Times New Roman" w:cs="Times New Roman"/>
        </w:rPr>
        <w:t xml:space="preserve"> </w:t>
      </w:r>
    </w:p>
    <w:p w14:paraId="346F9294" w14:textId="77777777" w:rsidR="002A51C8" w:rsidRPr="009C3FD8" w:rsidRDefault="002A51C8" w:rsidP="0006662E">
      <w:pPr>
        <w:pStyle w:val="Default"/>
        <w:numPr>
          <w:ilvl w:val="0"/>
          <w:numId w:val="31"/>
        </w:numPr>
        <w:spacing w:line="360" w:lineRule="auto"/>
        <w:jc w:val="both"/>
        <w:rPr>
          <w:rFonts w:ascii="Times New Roman" w:hAnsi="Times New Roman" w:cs="Times New Roman"/>
        </w:rPr>
      </w:pPr>
      <w:r w:rsidRPr="009C3FD8">
        <w:rPr>
          <w:rFonts w:ascii="Times New Roman" w:hAnsi="Times New Roman" w:cs="Times New Roman"/>
        </w:rPr>
        <w:t>Chartered Accountants Ireland (CAI)</w:t>
      </w:r>
      <w:r w:rsidR="00847BB6">
        <w:rPr>
          <w:rFonts w:ascii="Times New Roman" w:hAnsi="Times New Roman" w:cs="Times New Roman"/>
        </w:rPr>
        <w:t>.</w:t>
      </w:r>
    </w:p>
    <w:p w14:paraId="3756FFB3" w14:textId="77777777" w:rsidR="002A51C8" w:rsidRPr="009C3FD8" w:rsidRDefault="002A51C8" w:rsidP="0006662E">
      <w:pPr>
        <w:spacing w:after="0" w:line="360" w:lineRule="auto"/>
        <w:jc w:val="both"/>
        <w:rPr>
          <w:rFonts w:ascii="Times New Roman" w:hAnsi="Times New Roman" w:cs="Times New Roman"/>
          <w:sz w:val="24"/>
          <w:szCs w:val="24"/>
        </w:rPr>
      </w:pPr>
    </w:p>
    <w:p w14:paraId="1F9C37E4" w14:textId="77777777" w:rsidR="002A51C8" w:rsidRPr="009C3FD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All private insolvency practitioners, liquidators or administrators must be recognised by one of these bodies to undertake these roles in the UK. About 1</w:t>
      </w:r>
      <w:r w:rsidR="00FE1E12">
        <w:rPr>
          <w:rFonts w:ascii="Times New Roman" w:hAnsi="Times New Roman" w:cs="Times New Roman"/>
          <w:sz w:val="24"/>
          <w:szCs w:val="24"/>
        </w:rPr>
        <w:t> </w:t>
      </w:r>
      <w:r w:rsidRPr="009C3FD8">
        <w:rPr>
          <w:rFonts w:ascii="Times New Roman" w:hAnsi="Times New Roman" w:cs="Times New Roman"/>
          <w:sz w:val="24"/>
          <w:szCs w:val="24"/>
        </w:rPr>
        <w:t>200 insolvency practi</w:t>
      </w:r>
      <w:r w:rsidR="00847BB6">
        <w:rPr>
          <w:rFonts w:ascii="Times New Roman" w:hAnsi="Times New Roman" w:cs="Times New Roman"/>
          <w:sz w:val="24"/>
          <w:szCs w:val="24"/>
        </w:rPr>
        <w:t>ti</w:t>
      </w:r>
      <w:r w:rsidRPr="009C3FD8">
        <w:rPr>
          <w:rFonts w:ascii="Times New Roman" w:hAnsi="Times New Roman" w:cs="Times New Roman"/>
          <w:sz w:val="24"/>
          <w:szCs w:val="24"/>
        </w:rPr>
        <w:t>oners are registered in the UK. To be a licence holder, one is required to have passed the Joint Insolvency Examination Board exams, be a fit and proper person, a</w:t>
      </w:r>
      <w:r w:rsidR="0006662E" w:rsidRPr="009C3FD8">
        <w:rPr>
          <w:rFonts w:ascii="Times New Roman" w:hAnsi="Times New Roman" w:cs="Times New Roman"/>
          <w:sz w:val="24"/>
          <w:szCs w:val="24"/>
        </w:rPr>
        <w:t xml:space="preserve">nd have the necessary bonds/securities in place. </w:t>
      </w:r>
    </w:p>
    <w:p w14:paraId="4718F2B4" w14:textId="77777777" w:rsidR="0006662E" w:rsidRPr="009C3FD8" w:rsidRDefault="0006662E" w:rsidP="0006662E">
      <w:pPr>
        <w:spacing w:after="0" w:line="360" w:lineRule="auto"/>
        <w:jc w:val="both"/>
        <w:rPr>
          <w:rFonts w:ascii="Times New Roman" w:hAnsi="Times New Roman" w:cs="Times New Roman"/>
          <w:sz w:val="24"/>
          <w:szCs w:val="24"/>
        </w:rPr>
      </w:pPr>
    </w:p>
    <w:p w14:paraId="2323CB2B" w14:textId="77777777" w:rsidR="0006662E" w:rsidRPr="009C3FD8" w:rsidRDefault="0006662E" w:rsidP="0006662E">
      <w:pPr>
        <w:spacing w:after="0" w:line="360" w:lineRule="auto"/>
        <w:jc w:val="both"/>
        <w:rPr>
          <w:rFonts w:ascii="Times New Roman" w:eastAsia="Times New Roman" w:hAnsi="Times New Roman" w:cs="Times New Roman"/>
          <w:color w:val="FF0000"/>
          <w:sz w:val="24"/>
          <w:szCs w:val="24"/>
        </w:rPr>
      </w:pPr>
      <w:r w:rsidRPr="009C3FD8">
        <w:rPr>
          <w:rFonts w:ascii="Times New Roman" w:eastAsia="Times New Roman" w:hAnsi="Times New Roman" w:cs="Times New Roman"/>
          <w:sz w:val="24"/>
          <w:szCs w:val="24"/>
        </w:rPr>
        <w:t>No insolvency practi</w:t>
      </w:r>
      <w:r w:rsidR="005844DF" w:rsidRPr="009C3FD8">
        <w:rPr>
          <w:rFonts w:ascii="Times New Roman" w:eastAsia="Times New Roman" w:hAnsi="Times New Roman" w:cs="Times New Roman"/>
          <w:sz w:val="24"/>
          <w:szCs w:val="24"/>
        </w:rPr>
        <w:t>ti</w:t>
      </w:r>
      <w:r w:rsidRPr="009C3FD8">
        <w:rPr>
          <w:rFonts w:ascii="Times New Roman" w:eastAsia="Times New Roman" w:hAnsi="Times New Roman" w:cs="Times New Roman"/>
          <w:sz w:val="24"/>
          <w:szCs w:val="24"/>
        </w:rPr>
        <w:t>oner may act on behalf of anyone unless there is in force</w:t>
      </w:r>
      <w:r w:rsidR="005844DF" w:rsidRPr="009C3FD8">
        <w:rPr>
          <w:rFonts w:ascii="Times New Roman" w:eastAsia="Times New Roman" w:hAnsi="Times New Roman" w:cs="Times New Roman"/>
          <w:sz w:val="24"/>
          <w:szCs w:val="24"/>
        </w:rPr>
        <w:t xml:space="preserve"> security</w:t>
      </w:r>
      <w:r w:rsidRPr="009C3FD8">
        <w:rPr>
          <w:rFonts w:ascii="Times New Roman" w:eastAsia="Times New Roman" w:hAnsi="Times New Roman" w:cs="Times New Roman"/>
          <w:sz w:val="24"/>
          <w:szCs w:val="24"/>
        </w:rPr>
        <w:t>. The Insolvency Pract</w:t>
      </w:r>
      <w:r w:rsidR="005844DF" w:rsidRPr="009C3FD8">
        <w:rPr>
          <w:rFonts w:ascii="Times New Roman" w:eastAsia="Times New Roman" w:hAnsi="Times New Roman" w:cs="Times New Roman"/>
          <w:sz w:val="24"/>
          <w:szCs w:val="24"/>
        </w:rPr>
        <w:t>it</w:t>
      </w:r>
      <w:r w:rsidRPr="009C3FD8">
        <w:rPr>
          <w:rFonts w:ascii="Times New Roman" w:eastAsia="Times New Roman" w:hAnsi="Times New Roman" w:cs="Times New Roman"/>
          <w:sz w:val="24"/>
          <w:szCs w:val="24"/>
        </w:rPr>
        <w:t>ioners</w:t>
      </w:r>
      <w:r w:rsidR="005844DF" w:rsidRPr="009C3FD8">
        <w:rPr>
          <w:rFonts w:ascii="Times New Roman" w:eastAsia="Times New Roman" w:hAnsi="Times New Roman" w:cs="Times New Roman"/>
          <w:sz w:val="24"/>
          <w:szCs w:val="24"/>
        </w:rPr>
        <w:t>’ regulations define</w:t>
      </w:r>
      <w:r w:rsidRPr="009C3FD8">
        <w:rPr>
          <w:rFonts w:ascii="Times New Roman" w:eastAsia="Times New Roman" w:hAnsi="Times New Roman" w:cs="Times New Roman"/>
          <w:sz w:val="24"/>
          <w:szCs w:val="24"/>
        </w:rPr>
        <w:t xml:space="preserve"> the requirements in which such a pract</w:t>
      </w:r>
      <w:r w:rsidR="005844DF" w:rsidRPr="009C3FD8">
        <w:rPr>
          <w:rFonts w:ascii="Times New Roman" w:eastAsia="Times New Roman" w:hAnsi="Times New Roman" w:cs="Times New Roman"/>
          <w:sz w:val="24"/>
          <w:szCs w:val="24"/>
        </w:rPr>
        <w:t>it</w:t>
      </w:r>
      <w:r w:rsidRPr="009C3FD8">
        <w:rPr>
          <w:rFonts w:ascii="Times New Roman" w:eastAsia="Times New Roman" w:hAnsi="Times New Roman" w:cs="Times New Roman"/>
          <w:sz w:val="24"/>
          <w:szCs w:val="24"/>
        </w:rPr>
        <w:t>ione</w:t>
      </w:r>
      <w:r w:rsidR="005844DF" w:rsidRPr="009C3FD8">
        <w:rPr>
          <w:rFonts w:ascii="Times New Roman" w:eastAsia="Times New Roman" w:hAnsi="Times New Roman" w:cs="Times New Roman"/>
          <w:sz w:val="24"/>
          <w:szCs w:val="24"/>
        </w:rPr>
        <w:t>r</w:t>
      </w:r>
      <w:r w:rsidRPr="009C3FD8">
        <w:rPr>
          <w:rFonts w:ascii="Times New Roman" w:eastAsia="Times New Roman" w:hAnsi="Times New Roman" w:cs="Times New Roman"/>
          <w:sz w:val="24"/>
          <w:szCs w:val="24"/>
        </w:rPr>
        <w:t xml:space="preserve"> should operate. The Secretary of State approves such a security (bond) which makes the surety jointly liable for losses that may occur as a result of fraud of the insolvency pract</w:t>
      </w:r>
      <w:r w:rsidR="009E6DE9" w:rsidRPr="009C3FD8">
        <w:rPr>
          <w:rFonts w:ascii="Times New Roman" w:eastAsia="Times New Roman" w:hAnsi="Times New Roman" w:cs="Times New Roman"/>
          <w:sz w:val="24"/>
          <w:szCs w:val="24"/>
        </w:rPr>
        <w:t>it</w:t>
      </w:r>
      <w:r w:rsidRPr="009C3FD8">
        <w:rPr>
          <w:rFonts w:ascii="Times New Roman" w:eastAsia="Times New Roman" w:hAnsi="Times New Roman" w:cs="Times New Roman"/>
          <w:sz w:val="24"/>
          <w:szCs w:val="24"/>
        </w:rPr>
        <w:t>ioners or any person that colluded with the insolvency practi</w:t>
      </w:r>
      <w:r w:rsidR="009E6DE9" w:rsidRPr="009C3FD8">
        <w:rPr>
          <w:rFonts w:ascii="Times New Roman" w:eastAsia="Times New Roman" w:hAnsi="Times New Roman" w:cs="Times New Roman"/>
          <w:sz w:val="24"/>
          <w:szCs w:val="24"/>
        </w:rPr>
        <w:t>ti</w:t>
      </w:r>
      <w:r w:rsidRPr="009C3FD8">
        <w:rPr>
          <w:rFonts w:ascii="Times New Roman" w:eastAsia="Times New Roman" w:hAnsi="Times New Roman" w:cs="Times New Roman"/>
          <w:sz w:val="24"/>
          <w:szCs w:val="24"/>
        </w:rPr>
        <w:t>oners. This security does not cover professional negligence with most insolvency pract</w:t>
      </w:r>
      <w:r w:rsidR="009E6DE9" w:rsidRPr="009C3FD8">
        <w:rPr>
          <w:rFonts w:ascii="Times New Roman" w:eastAsia="Times New Roman" w:hAnsi="Times New Roman" w:cs="Times New Roman"/>
          <w:sz w:val="24"/>
          <w:szCs w:val="24"/>
        </w:rPr>
        <w:t>it</w:t>
      </w:r>
      <w:r w:rsidRPr="009C3FD8">
        <w:rPr>
          <w:rFonts w:ascii="Times New Roman" w:eastAsia="Times New Roman" w:hAnsi="Times New Roman" w:cs="Times New Roman"/>
          <w:sz w:val="24"/>
          <w:szCs w:val="24"/>
        </w:rPr>
        <w:t xml:space="preserve">ioners taking out additional cover against this. The bond provides two features of cover, the general penalty sum (enabling bond) and the specific penalty bond. The general penalty sum provides cover up to </w:t>
      </w:r>
      <w:r w:rsidR="00147944">
        <w:rPr>
          <w:rFonts w:ascii="Times New Roman" w:eastAsia="Times New Roman" w:hAnsi="Times New Roman" w:cs="Times New Roman"/>
          <w:sz w:val="24"/>
          <w:szCs w:val="24"/>
        </w:rPr>
        <w:t>£250</w:t>
      </w:r>
      <w:r w:rsidR="005449E1">
        <w:rPr>
          <w:rFonts w:ascii="Times New Roman" w:eastAsia="Times New Roman" w:hAnsi="Times New Roman" w:cs="Times New Roman"/>
          <w:sz w:val="24"/>
          <w:szCs w:val="24"/>
        </w:rPr>
        <w:t> </w:t>
      </w:r>
      <w:r w:rsidRPr="009C3FD8">
        <w:rPr>
          <w:rFonts w:ascii="Times New Roman" w:eastAsia="Times New Roman" w:hAnsi="Times New Roman" w:cs="Times New Roman"/>
          <w:sz w:val="24"/>
          <w:szCs w:val="24"/>
        </w:rPr>
        <w:t>000</w:t>
      </w:r>
      <w:r w:rsidR="005449E1">
        <w:rPr>
          <w:rFonts w:ascii="Times New Roman" w:eastAsia="Times New Roman" w:hAnsi="Times New Roman" w:cs="Times New Roman"/>
          <w:sz w:val="24"/>
          <w:szCs w:val="24"/>
        </w:rPr>
        <w:t xml:space="preserve"> (R4.46 million</w:t>
      </w:r>
      <w:r w:rsidR="005449E1">
        <w:rPr>
          <w:rStyle w:val="FootnoteReference"/>
          <w:rFonts w:ascii="Times New Roman" w:eastAsia="Times New Roman" w:hAnsi="Times New Roman" w:cs="Times New Roman"/>
          <w:sz w:val="24"/>
          <w:szCs w:val="24"/>
        </w:rPr>
        <w:footnoteReference w:id="3"/>
      </w:r>
      <w:r w:rsidR="005449E1">
        <w:rPr>
          <w:rFonts w:ascii="Times New Roman" w:eastAsia="Times New Roman" w:hAnsi="Times New Roman" w:cs="Times New Roman"/>
          <w:sz w:val="24"/>
          <w:szCs w:val="24"/>
        </w:rPr>
        <w:t>)</w:t>
      </w:r>
      <w:r w:rsidRPr="009C3FD8">
        <w:rPr>
          <w:rFonts w:ascii="Times New Roman" w:eastAsia="Times New Roman" w:hAnsi="Times New Roman" w:cs="Times New Roman"/>
          <w:sz w:val="24"/>
          <w:szCs w:val="24"/>
        </w:rPr>
        <w:t>, renewable every 12 months. A copy is held by the authorising body and can be utilised if the insolvency practi</w:t>
      </w:r>
      <w:r w:rsidR="009E6DE9" w:rsidRPr="009C3FD8">
        <w:rPr>
          <w:rFonts w:ascii="Times New Roman" w:eastAsia="Times New Roman" w:hAnsi="Times New Roman" w:cs="Times New Roman"/>
          <w:sz w:val="24"/>
          <w:szCs w:val="24"/>
        </w:rPr>
        <w:t>ti</w:t>
      </w:r>
      <w:r w:rsidRPr="009C3FD8">
        <w:rPr>
          <w:rFonts w:ascii="Times New Roman" w:eastAsia="Times New Roman" w:hAnsi="Times New Roman" w:cs="Times New Roman"/>
          <w:sz w:val="24"/>
          <w:szCs w:val="24"/>
        </w:rPr>
        <w:t>oners failed to obtain</w:t>
      </w:r>
      <w:r w:rsidR="00DB7E76">
        <w:rPr>
          <w:rFonts w:ascii="Times New Roman" w:eastAsia="Times New Roman" w:hAnsi="Times New Roman" w:cs="Times New Roman"/>
          <w:sz w:val="24"/>
          <w:szCs w:val="24"/>
        </w:rPr>
        <w:t xml:space="preserve"> a</w:t>
      </w:r>
      <w:r w:rsidRPr="009C3FD8">
        <w:rPr>
          <w:rFonts w:ascii="Times New Roman" w:eastAsia="Times New Roman" w:hAnsi="Times New Roman" w:cs="Times New Roman"/>
          <w:sz w:val="24"/>
          <w:szCs w:val="24"/>
        </w:rPr>
        <w:t xml:space="preserve"> specific penalty sum cover in respect of an insolvency appointment. The specific penalty sum is in respect of each appointment which should not be less than the total estimated value of the insolvent’s assets. </w:t>
      </w:r>
    </w:p>
    <w:p w14:paraId="2F35FA0D" w14:textId="77777777" w:rsidR="002A51C8" w:rsidRPr="009C3FD8" w:rsidRDefault="002A51C8" w:rsidP="0006662E">
      <w:pPr>
        <w:spacing w:after="0" w:line="360" w:lineRule="auto"/>
        <w:jc w:val="both"/>
        <w:rPr>
          <w:rFonts w:ascii="Times New Roman" w:hAnsi="Times New Roman" w:cs="Times New Roman"/>
          <w:sz w:val="24"/>
          <w:szCs w:val="24"/>
        </w:rPr>
      </w:pPr>
    </w:p>
    <w:p w14:paraId="44C69EDD" w14:textId="77777777" w:rsidR="002A51C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All licensed practitioners are subject to monitoring/inspection visits which are carried out thro</w:t>
      </w:r>
      <w:r w:rsidR="002A535A">
        <w:rPr>
          <w:rFonts w:ascii="Times New Roman" w:hAnsi="Times New Roman" w:cs="Times New Roman"/>
          <w:sz w:val="24"/>
          <w:szCs w:val="24"/>
        </w:rPr>
        <w:t>ugh a three</w:t>
      </w:r>
      <w:r w:rsidR="00C05804" w:rsidRPr="009C3FD8">
        <w:rPr>
          <w:rFonts w:ascii="Times New Roman" w:hAnsi="Times New Roman" w:cs="Times New Roman"/>
          <w:sz w:val="24"/>
          <w:szCs w:val="24"/>
        </w:rPr>
        <w:t xml:space="preserve">-year cycle. The bodies </w:t>
      </w:r>
      <w:r w:rsidRPr="009C3FD8">
        <w:rPr>
          <w:rFonts w:ascii="Times New Roman" w:hAnsi="Times New Roman" w:cs="Times New Roman"/>
          <w:sz w:val="24"/>
          <w:szCs w:val="24"/>
        </w:rPr>
        <w:t>go out and inspect Insolvency Practitioners and they look at all aspects of their work/business/practice to ensure that the</w:t>
      </w:r>
      <w:r w:rsidR="00DB7E76">
        <w:rPr>
          <w:rFonts w:ascii="Times New Roman" w:hAnsi="Times New Roman" w:cs="Times New Roman"/>
          <w:sz w:val="24"/>
          <w:szCs w:val="24"/>
        </w:rPr>
        <w:t>y</w:t>
      </w:r>
      <w:r w:rsidRPr="009C3FD8">
        <w:rPr>
          <w:rFonts w:ascii="Times New Roman" w:hAnsi="Times New Roman" w:cs="Times New Roman"/>
          <w:sz w:val="24"/>
          <w:szCs w:val="24"/>
        </w:rPr>
        <w:t xml:space="preserve"> are complying with all the regulatory requirements and guidelines to maintain a high standard within the profession. Failure to comply can lead to penalties being charged, deregistration and/or naming and shaming as part of disciplinary action.</w:t>
      </w:r>
    </w:p>
    <w:p w14:paraId="12C94B78" w14:textId="77777777" w:rsidR="00CC3CB2" w:rsidRPr="009C3FD8" w:rsidRDefault="00CC3CB2" w:rsidP="0006662E">
      <w:pPr>
        <w:spacing w:after="0" w:line="360" w:lineRule="auto"/>
        <w:jc w:val="both"/>
        <w:rPr>
          <w:rFonts w:ascii="Times New Roman" w:hAnsi="Times New Roman" w:cs="Times New Roman"/>
          <w:sz w:val="24"/>
          <w:szCs w:val="24"/>
        </w:rPr>
      </w:pPr>
    </w:p>
    <w:p w14:paraId="4F610380" w14:textId="77777777" w:rsidR="00070EDE" w:rsidRPr="009C3FD8" w:rsidRDefault="00070ED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Other stakeholders</w:t>
      </w:r>
    </w:p>
    <w:p w14:paraId="57D01539" w14:textId="77777777" w:rsidR="00070EDE" w:rsidRPr="009C3FD8" w:rsidRDefault="00070EDE" w:rsidP="0006662E">
      <w:pPr>
        <w:spacing w:after="0" w:line="360" w:lineRule="auto"/>
        <w:rPr>
          <w:rFonts w:ascii="Times New Roman" w:hAnsi="Times New Roman" w:cs="Times New Roman"/>
          <w:sz w:val="24"/>
          <w:szCs w:val="24"/>
        </w:rPr>
      </w:pPr>
      <w:r w:rsidRPr="009C3FD8">
        <w:rPr>
          <w:rFonts w:ascii="Times New Roman" w:hAnsi="Times New Roman" w:cs="Times New Roman"/>
          <w:sz w:val="24"/>
          <w:szCs w:val="24"/>
        </w:rPr>
        <w:t xml:space="preserve">The following stakeholders were also engaged during the study tour to </w:t>
      </w:r>
      <w:r w:rsidR="00DB7E76">
        <w:rPr>
          <w:rFonts w:ascii="Times New Roman" w:hAnsi="Times New Roman" w:cs="Times New Roman"/>
          <w:sz w:val="24"/>
          <w:szCs w:val="24"/>
        </w:rPr>
        <w:t>the UK</w:t>
      </w:r>
      <w:r w:rsidRPr="009C3FD8">
        <w:rPr>
          <w:rFonts w:ascii="Times New Roman" w:hAnsi="Times New Roman" w:cs="Times New Roman"/>
          <w:sz w:val="24"/>
          <w:szCs w:val="24"/>
        </w:rPr>
        <w:t xml:space="preserve">: </w:t>
      </w:r>
    </w:p>
    <w:p w14:paraId="64CB0FBC" w14:textId="77777777" w:rsidR="00070EDE" w:rsidRPr="009C3FD8" w:rsidRDefault="00070EDE" w:rsidP="0006662E">
      <w:pPr>
        <w:spacing w:after="0" w:line="360" w:lineRule="auto"/>
        <w:rPr>
          <w:rFonts w:ascii="Times New Roman" w:hAnsi="Times New Roman" w:cs="Times New Roman"/>
          <w:sz w:val="24"/>
          <w:szCs w:val="24"/>
        </w:rPr>
      </w:pPr>
    </w:p>
    <w:p w14:paraId="5D278BF1" w14:textId="77777777" w:rsidR="00070EDE" w:rsidRPr="009C3FD8" w:rsidRDefault="00070EDE" w:rsidP="0006662E">
      <w:pPr>
        <w:pStyle w:val="ListParagraph"/>
        <w:numPr>
          <w:ilvl w:val="0"/>
          <w:numId w:val="32"/>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The All Party Parliamentary Group on Debt and Personal Finance</w:t>
      </w:r>
      <w:r w:rsidRPr="009C3FD8">
        <w:rPr>
          <w:rFonts w:ascii="Times New Roman" w:hAnsi="Times New Roman" w:cs="Times New Roman"/>
          <w:sz w:val="24"/>
          <w:szCs w:val="24"/>
        </w:rPr>
        <w:t xml:space="preserve"> is one of the British Parliament’s All Party Parliamentary Groups. These are informal cross-party groups that have no official status within Parliament and are established to focus on specific areas of interest. These committees are made up of any Members of the Commons and Lords but may involve individuals and organisations from outside Parliament in their administration and activities. This Group provide a forum for MPs and peers to discuss debt and personal finance issues; to monitor legislative and other de</w:t>
      </w:r>
      <w:r w:rsidR="00DB7E76">
        <w:rPr>
          <w:rFonts w:ascii="Times New Roman" w:hAnsi="Times New Roman" w:cs="Times New Roman"/>
          <w:sz w:val="24"/>
          <w:szCs w:val="24"/>
        </w:rPr>
        <w:t>velopments in this area; and to</w:t>
      </w:r>
      <w:r w:rsidRPr="009C3FD8">
        <w:rPr>
          <w:rFonts w:ascii="Times New Roman" w:hAnsi="Times New Roman" w:cs="Times New Roman"/>
          <w:sz w:val="24"/>
          <w:szCs w:val="24"/>
        </w:rPr>
        <w:t xml:space="preserve"> provide an opportunity for liaison between members and consumer organisations with an interest in these issues.</w:t>
      </w:r>
    </w:p>
    <w:p w14:paraId="513084ED" w14:textId="77777777" w:rsidR="00070EDE" w:rsidRPr="009C3FD8" w:rsidRDefault="00070EDE" w:rsidP="0006662E">
      <w:pPr>
        <w:pStyle w:val="ListParagraph"/>
        <w:numPr>
          <w:ilvl w:val="0"/>
          <w:numId w:val="32"/>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UK Finance</w:t>
      </w:r>
      <w:r w:rsidRPr="009C3FD8">
        <w:rPr>
          <w:rFonts w:ascii="Times New Roman" w:hAnsi="Times New Roman" w:cs="Times New Roman"/>
          <w:sz w:val="24"/>
          <w:szCs w:val="24"/>
        </w:rPr>
        <w:t xml:space="preserve"> represents nearly 300 of the leading firms providing finance, banking, markets and payments-related services in or from the UK. It was created by combining most of the activities of the Asset Based Finance Association, the British Bankers’ Association, the Council of Mortgage Lenders, Financial Fraud Action UK, Payments UK and the UK Cards Association. Their members include large and small, national and regional, domestic and international, corporate and mutual, retail and wholesale, physical and virtual, banks and non-banks. These institutions serve individuals, corporates, charities, clubs, associations and government bodies, domestically and cross-border. </w:t>
      </w:r>
    </w:p>
    <w:p w14:paraId="4D6852E9" w14:textId="77777777" w:rsidR="004775BE" w:rsidRPr="009C3FD8" w:rsidRDefault="004775BE" w:rsidP="0006662E">
      <w:pPr>
        <w:spacing w:after="0" w:line="360" w:lineRule="auto"/>
        <w:rPr>
          <w:rFonts w:ascii="Times New Roman" w:hAnsi="Times New Roman" w:cs="Times New Roman"/>
          <w:b/>
          <w:sz w:val="24"/>
          <w:szCs w:val="24"/>
        </w:rPr>
      </w:pPr>
    </w:p>
    <w:p w14:paraId="3641942E" w14:textId="77777777" w:rsidR="002A51C8" w:rsidRPr="009C3FD8" w:rsidRDefault="002A51C8" w:rsidP="0006662E">
      <w:pPr>
        <w:spacing w:after="0" w:line="360" w:lineRule="auto"/>
        <w:rPr>
          <w:rFonts w:ascii="Times New Roman" w:hAnsi="Times New Roman" w:cs="Times New Roman"/>
          <w:sz w:val="24"/>
          <w:szCs w:val="24"/>
        </w:rPr>
      </w:pPr>
      <w:r w:rsidRPr="009C3FD8">
        <w:rPr>
          <w:rFonts w:ascii="Times New Roman" w:hAnsi="Times New Roman" w:cs="Times New Roman"/>
          <w:sz w:val="24"/>
          <w:szCs w:val="24"/>
        </w:rPr>
        <w:t xml:space="preserve">The next section describes the debt </w:t>
      </w:r>
      <w:r w:rsidR="000C2CD9">
        <w:rPr>
          <w:rFonts w:ascii="Times New Roman" w:hAnsi="Times New Roman" w:cs="Times New Roman"/>
          <w:sz w:val="24"/>
          <w:szCs w:val="24"/>
        </w:rPr>
        <w:t>intervention</w:t>
      </w:r>
      <w:r w:rsidRPr="009C3FD8">
        <w:rPr>
          <w:rFonts w:ascii="Times New Roman" w:hAnsi="Times New Roman" w:cs="Times New Roman"/>
          <w:sz w:val="24"/>
          <w:szCs w:val="24"/>
        </w:rPr>
        <w:t xml:space="preserve"> measures currently available in England and Wales.</w:t>
      </w:r>
    </w:p>
    <w:p w14:paraId="0CDE72E5" w14:textId="77777777" w:rsidR="002A51C8" w:rsidRPr="009C3FD8" w:rsidRDefault="002A51C8" w:rsidP="0006662E">
      <w:pPr>
        <w:spacing w:after="0" w:line="360" w:lineRule="auto"/>
        <w:rPr>
          <w:rFonts w:ascii="Times New Roman" w:hAnsi="Times New Roman" w:cs="Times New Roman"/>
          <w:sz w:val="24"/>
          <w:szCs w:val="24"/>
        </w:rPr>
      </w:pPr>
    </w:p>
    <w:p w14:paraId="4CEA67EC" w14:textId="77777777" w:rsidR="004A6240" w:rsidRPr="009C3FD8" w:rsidRDefault="00C0420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T</w:t>
      </w:r>
      <w:r w:rsidR="00B82613" w:rsidRPr="009C3FD8">
        <w:rPr>
          <w:rFonts w:ascii="Times New Roman" w:hAnsi="Times New Roman" w:cs="Times New Roman"/>
          <w:b/>
          <w:sz w:val="24"/>
          <w:szCs w:val="24"/>
        </w:rPr>
        <w:t xml:space="preserve">ypes of debt </w:t>
      </w:r>
      <w:r w:rsidR="000C2CD9">
        <w:rPr>
          <w:rFonts w:ascii="Times New Roman" w:hAnsi="Times New Roman" w:cs="Times New Roman"/>
          <w:b/>
          <w:sz w:val="24"/>
          <w:szCs w:val="24"/>
        </w:rPr>
        <w:t>intervention</w:t>
      </w:r>
      <w:r w:rsidR="00B82613" w:rsidRPr="009C3FD8">
        <w:rPr>
          <w:rFonts w:ascii="Times New Roman" w:hAnsi="Times New Roman" w:cs="Times New Roman"/>
          <w:b/>
          <w:sz w:val="24"/>
          <w:szCs w:val="24"/>
        </w:rPr>
        <w:t xml:space="preserve"> measures</w:t>
      </w:r>
      <w:r w:rsidR="0093253B" w:rsidRPr="009C3FD8">
        <w:rPr>
          <w:rFonts w:ascii="Times New Roman" w:hAnsi="Times New Roman" w:cs="Times New Roman"/>
          <w:b/>
          <w:sz w:val="24"/>
          <w:szCs w:val="24"/>
        </w:rPr>
        <w:t xml:space="preserve"> </w:t>
      </w:r>
    </w:p>
    <w:p w14:paraId="57A1B36E" w14:textId="77777777" w:rsidR="002A51C8" w:rsidRPr="009C3FD8" w:rsidRDefault="002A51C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w:t>
      </w:r>
      <w:r w:rsidR="000C2CD9">
        <w:rPr>
          <w:rFonts w:ascii="Times New Roman" w:hAnsi="Times New Roman" w:cs="Times New Roman"/>
          <w:sz w:val="24"/>
          <w:szCs w:val="24"/>
        </w:rPr>
        <w:t>UK</w:t>
      </w:r>
      <w:r w:rsidRPr="009C3FD8">
        <w:rPr>
          <w:rFonts w:ascii="Times New Roman" w:hAnsi="Times New Roman" w:cs="Times New Roman"/>
          <w:sz w:val="24"/>
          <w:szCs w:val="24"/>
        </w:rPr>
        <w:t xml:space="preserve"> offers a number of options to assist debtors with over-indebtedness. However, most measures focus on assisting with non-priority debts, </w:t>
      </w:r>
      <w:r w:rsidR="000C2CD9">
        <w:rPr>
          <w:rFonts w:ascii="Times New Roman" w:hAnsi="Times New Roman" w:cs="Times New Roman"/>
          <w:sz w:val="24"/>
          <w:szCs w:val="24"/>
        </w:rPr>
        <w:t>namely</w:t>
      </w:r>
      <w:r w:rsidRPr="009C3FD8">
        <w:rPr>
          <w:rFonts w:ascii="Times New Roman" w:hAnsi="Times New Roman" w:cs="Times New Roman"/>
          <w:sz w:val="24"/>
          <w:szCs w:val="24"/>
        </w:rPr>
        <w:t xml:space="preserve"> debts where the credit providers do not have extra powers to force consumers to pay, such as imprisonment or repossession of assets.</w:t>
      </w:r>
    </w:p>
    <w:p w14:paraId="716D75F9" w14:textId="77777777" w:rsidR="000C2CD9" w:rsidRPr="009C3FD8" w:rsidRDefault="000C2CD9" w:rsidP="0006662E">
      <w:pPr>
        <w:pStyle w:val="ListParagraph"/>
        <w:spacing w:after="0" w:line="360" w:lineRule="auto"/>
        <w:ind w:left="360"/>
        <w:rPr>
          <w:rFonts w:ascii="Times New Roman" w:hAnsi="Times New Roman" w:cs="Times New Roman"/>
          <w:sz w:val="24"/>
          <w:szCs w:val="24"/>
        </w:rPr>
      </w:pPr>
    </w:p>
    <w:p w14:paraId="0F53CAB2" w14:textId="77777777" w:rsidR="002A51C8" w:rsidRPr="009C3FD8" w:rsidRDefault="00C0420E"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Debt Management Plan</w:t>
      </w:r>
      <w:r w:rsidR="00C05804" w:rsidRPr="009C3FD8">
        <w:rPr>
          <w:rFonts w:ascii="Times New Roman" w:hAnsi="Times New Roman" w:cs="Times New Roman"/>
          <w:b/>
          <w:sz w:val="24"/>
          <w:szCs w:val="24"/>
        </w:rPr>
        <w:t>s</w:t>
      </w:r>
    </w:p>
    <w:p w14:paraId="1C93BE3F" w14:textId="77777777" w:rsidR="00C0420E" w:rsidRPr="009C3FD8" w:rsidRDefault="0025030A" w:rsidP="000666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Debt management plans</w:t>
      </w:r>
      <w:r w:rsidR="00C05804" w:rsidRPr="009C3FD8">
        <w:rPr>
          <w:rFonts w:ascii="Times New Roman" w:hAnsi="Times New Roman" w:cs="Times New Roman"/>
          <w:sz w:val="24"/>
          <w:szCs w:val="24"/>
        </w:rPr>
        <w:t xml:space="preserve"> are</w:t>
      </w:r>
      <w:r w:rsidR="00C0420E" w:rsidRPr="009C3FD8">
        <w:rPr>
          <w:rFonts w:ascii="Times New Roman" w:hAnsi="Times New Roman" w:cs="Times New Roman"/>
          <w:sz w:val="24"/>
          <w:szCs w:val="24"/>
        </w:rPr>
        <w:t xml:space="preserve"> informal agreement between a debtor and creditors to pay unsecured debts. They are used when a debtor cannot pay creditors a small amount each month or have short-term debt problems but will be able to make repayments in a few months. This option is suitable for debtors who can afford the monthly repayments on their priority debts (such as mortgage, rent and council tax) and their living costs, but are struggling to keep up with their unsecured debt.</w:t>
      </w:r>
    </w:p>
    <w:p w14:paraId="6AF63779" w14:textId="77777777" w:rsidR="00C0420E" w:rsidRPr="009C3FD8" w:rsidRDefault="00C0420E" w:rsidP="0006662E">
      <w:pPr>
        <w:pStyle w:val="ListParagraph"/>
        <w:spacing w:after="0" w:line="360" w:lineRule="auto"/>
        <w:jc w:val="both"/>
        <w:rPr>
          <w:rFonts w:ascii="Times New Roman" w:hAnsi="Times New Roman" w:cs="Times New Roman"/>
          <w:sz w:val="24"/>
          <w:szCs w:val="24"/>
        </w:rPr>
      </w:pPr>
    </w:p>
    <w:p w14:paraId="02BB0CD4" w14:textId="77777777" w:rsidR="00FA202A" w:rsidRPr="009C3FD8" w:rsidRDefault="00C0420E" w:rsidP="0006662E">
      <w:pPr>
        <w:pStyle w:val="ListParagraph"/>
        <w:spacing w:after="0" w:line="360" w:lineRule="auto"/>
        <w:ind w:left="0"/>
        <w:jc w:val="both"/>
        <w:rPr>
          <w:rFonts w:ascii="Times New Roman" w:hAnsi="Times New Roman" w:cs="Times New Roman"/>
          <w:sz w:val="24"/>
          <w:szCs w:val="24"/>
        </w:rPr>
      </w:pPr>
      <w:r w:rsidRPr="009C3FD8">
        <w:rPr>
          <w:rFonts w:ascii="Times New Roman" w:hAnsi="Times New Roman" w:cs="Times New Roman"/>
          <w:sz w:val="24"/>
          <w:szCs w:val="24"/>
        </w:rPr>
        <w:t>The company will receive information about the debtor’s financial situation including assets, debts, income and creditors. It will then use this information to work out monthly payments. The affected creditors will be contacted to request their voluntary agreement to the plan. Some companies may charge a set-up fee and/or a handling fee each time a payment</w:t>
      </w:r>
      <w:r w:rsidR="00B325C3">
        <w:rPr>
          <w:rFonts w:ascii="Times New Roman" w:hAnsi="Times New Roman" w:cs="Times New Roman"/>
          <w:sz w:val="24"/>
          <w:szCs w:val="24"/>
        </w:rPr>
        <w:t xml:space="preserve"> is made</w:t>
      </w:r>
      <w:r w:rsidRPr="009C3FD8">
        <w:rPr>
          <w:rFonts w:ascii="Times New Roman" w:hAnsi="Times New Roman" w:cs="Times New Roman"/>
          <w:sz w:val="24"/>
          <w:szCs w:val="24"/>
        </w:rPr>
        <w:t>.</w:t>
      </w:r>
    </w:p>
    <w:p w14:paraId="5CE7DBD5" w14:textId="77777777" w:rsidR="00F51D42" w:rsidRPr="009C3FD8" w:rsidRDefault="00F51D42" w:rsidP="0006662E">
      <w:pPr>
        <w:pStyle w:val="ListParagraph"/>
        <w:spacing w:after="0" w:line="360" w:lineRule="auto"/>
        <w:jc w:val="both"/>
        <w:rPr>
          <w:rFonts w:ascii="Times New Roman" w:hAnsi="Times New Roman" w:cs="Times New Roman"/>
          <w:sz w:val="24"/>
          <w:szCs w:val="24"/>
        </w:rPr>
      </w:pPr>
    </w:p>
    <w:p w14:paraId="45E96AC6" w14:textId="77777777" w:rsidR="00C0420E" w:rsidRPr="009C3FD8" w:rsidRDefault="00C0420E" w:rsidP="0006662E">
      <w:pPr>
        <w:pStyle w:val="ListParagraph"/>
        <w:spacing w:after="0" w:line="360" w:lineRule="auto"/>
        <w:ind w:left="0"/>
        <w:jc w:val="both"/>
        <w:rPr>
          <w:rFonts w:ascii="Times New Roman" w:hAnsi="Times New Roman" w:cs="Times New Roman"/>
          <w:sz w:val="24"/>
          <w:szCs w:val="24"/>
        </w:rPr>
      </w:pPr>
      <w:r w:rsidRPr="009C3FD8">
        <w:rPr>
          <w:rFonts w:ascii="Times New Roman" w:hAnsi="Times New Roman" w:cs="Times New Roman"/>
          <w:sz w:val="24"/>
          <w:szCs w:val="24"/>
        </w:rPr>
        <w:t>As this is an informal agreement, debtors are not tied into the plan for a minimum period and can cancel at any time. However, this also means It should be noted that the plan can be cancelled if agreed repayments are not up to date and unless explicitly stated in the agreement, the creditors can still ask the debtor to pay his/her full debt at a later date or take action to recover their money even if payments up to date according to the plan.</w:t>
      </w:r>
    </w:p>
    <w:p w14:paraId="26B20A18" w14:textId="77777777" w:rsidR="00FA202A" w:rsidRPr="009C3FD8" w:rsidRDefault="00FA202A" w:rsidP="0006662E">
      <w:pPr>
        <w:pStyle w:val="ListParagraph"/>
        <w:spacing w:after="0" w:line="360" w:lineRule="auto"/>
        <w:ind w:left="0"/>
        <w:jc w:val="both"/>
        <w:rPr>
          <w:rFonts w:ascii="Times New Roman" w:hAnsi="Times New Roman" w:cs="Times New Roman"/>
          <w:sz w:val="24"/>
          <w:szCs w:val="24"/>
        </w:rPr>
      </w:pPr>
    </w:p>
    <w:p w14:paraId="1739FE3B" w14:textId="77777777" w:rsidR="00C0420E" w:rsidRDefault="00C0420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Other drawbacks are that:</w:t>
      </w:r>
    </w:p>
    <w:p w14:paraId="26DAEA29" w14:textId="77777777" w:rsidR="000C2CD9" w:rsidRPr="009C3FD8" w:rsidRDefault="000C2CD9" w:rsidP="0006662E">
      <w:pPr>
        <w:spacing w:after="0" w:line="360" w:lineRule="auto"/>
        <w:jc w:val="both"/>
        <w:rPr>
          <w:rFonts w:ascii="Times New Roman" w:hAnsi="Times New Roman" w:cs="Times New Roman"/>
          <w:sz w:val="24"/>
          <w:szCs w:val="24"/>
        </w:rPr>
      </w:pPr>
    </w:p>
    <w:p w14:paraId="375600BC" w14:textId="77777777" w:rsidR="00C0420E" w:rsidRPr="009C3FD8" w:rsidRDefault="005F3CC3" w:rsidP="0006662E">
      <w:pPr>
        <w:pStyle w:val="ListParagraph"/>
        <w:numPr>
          <w:ilvl w:val="0"/>
          <w:numId w:val="13"/>
        </w:numPr>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I</w:t>
      </w:r>
      <w:r w:rsidR="00C0420E" w:rsidRPr="009C3FD8">
        <w:rPr>
          <w:rFonts w:ascii="Times New Roman" w:hAnsi="Times New Roman" w:cs="Times New Roman"/>
          <w:sz w:val="24"/>
          <w:szCs w:val="24"/>
        </w:rPr>
        <w:t>t may take longer to pay back the debt as smaller repayments are being made;</w:t>
      </w:r>
    </w:p>
    <w:p w14:paraId="7966FDF7" w14:textId="77777777" w:rsidR="00C0420E" w:rsidRPr="009C3FD8" w:rsidRDefault="005F3CC3" w:rsidP="0006662E">
      <w:pPr>
        <w:pStyle w:val="ListParagraph"/>
        <w:numPr>
          <w:ilvl w:val="0"/>
          <w:numId w:val="13"/>
        </w:numPr>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C</w:t>
      </w:r>
      <w:r w:rsidR="00C0420E" w:rsidRPr="009C3FD8">
        <w:rPr>
          <w:rFonts w:ascii="Times New Roman" w:hAnsi="Times New Roman" w:cs="Times New Roman"/>
          <w:sz w:val="24"/>
          <w:szCs w:val="24"/>
        </w:rPr>
        <w:t>reditors will not necessarily freeze the interest and charges on debts.</w:t>
      </w:r>
    </w:p>
    <w:p w14:paraId="7F29EC7B" w14:textId="77777777" w:rsidR="00C0420E" w:rsidRPr="009C3FD8" w:rsidRDefault="000C2CD9" w:rsidP="0006662E">
      <w:pPr>
        <w:pStyle w:val="ListParagraph"/>
        <w:numPr>
          <w:ilvl w:val="0"/>
          <w:numId w:val="13"/>
        </w:numPr>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Creditors </w:t>
      </w:r>
      <w:r>
        <w:rPr>
          <w:rFonts w:ascii="Times New Roman" w:hAnsi="Times New Roman" w:cs="Times New Roman"/>
          <w:sz w:val="24"/>
          <w:szCs w:val="24"/>
        </w:rPr>
        <w:t>may</w:t>
      </w:r>
      <w:r w:rsidR="00C0420E" w:rsidRPr="009C3FD8">
        <w:rPr>
          <w:rFonts w:ascii="Times New Roman" w:hAnsi="Times New Roman" w:cs="Times New Roman"/>
          <w:sz w:val="24"/>
          <w:szCs w:val="24"/>
        </w:rPr>
        <w:t xml:space="preserve"> refuse to co-operate or continue to contact </w:t>
      </w:r>
      <w:r>
        <w:rPr>
          <w:rFonts w:ascii="Times New Roman" w:hAnsi="Times New Roman" w:cs="Times New Roman"/>
          <w:sz w:val="24"/>
          <w:szCs w:val="24"/>
        </w:rPr>
        <w:t>the debtor</w:t>
      </w:r>
      <w:r w:rsidR="00FA202A" w:rsidRPr="009C3FD8">
        <w:rPr>
          <w:rFonts w:ascii="Times New Roman" w:hAnsi="Times New Roman" w:cs="Times New Roman"/>
          <w:sz w:val="24"/>
          <w:szCs w:val="24"/>
        </w:rPr>
        <w:t>.</w:t>
      </w:r>
    </w:p>
    <w:p w14:paraId="06621F5A" w14:textId="77777777" w:rsidR="00C0420E" w:rsidRPr="009C3FD8" w:rsidRDefault="005F3CC3" w:rsidP="0006662E">
      <w:pPr>
        <w:pStyle w:val="ListParagraph"/>
        <w:numPr>
          <w:ilvl w:val="0"/>
          <w:numId w:val="13"/>
        </w:numPr>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T</w:t>
      </w:r>
      <w:r w:rsidR="00C0420E" w:rsidRPr="009C3FD8">
        <w:rPr>
          <w:rFonts w:ascii="Times New Roman" w:hAnsi="Times New Roman" w:cs="Times New Roman"/>
          <w:sz w:val="24"/>
          <w:szCs w:val="24"/>
        </w:rPr>
        <w:t>he plan may reflect on the debtor’s credit record, making future credit less accessible.</w:t>
      </w:r>
    </w:p>
    <w:p w14:paraId="7D596C20" w14:textId="77777777" w:rsidR="00C0420E" w:rsidRPr="009C3FD8" w:rsidRDefault="005F3CC3" w:rsidP="0006662E">
      <w:pPr>
        <w:pStyle w:val="ListParagraph"/>
        <w:numPr>
          <w:ilvl w:val="0"/>
          <w:numId w:val="13"/>
        </w:numPr>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I</w:t>
      </w:r>
      <w:r w:rsidR="000C2CD9">
        <w:rPr>
          <w:rFonts w:ascii="Times New Roman" w:hAnsi="Times New Roman" w:cs="Times New Roman"/>
          <w:sz w:val="24"/>
          <w:szCs w:val="24"/>
        </w:rPr>
        <w:t>f a licens</w:t>
      </w:r>
      <w:r w:rsidR="00C0420E" w:rsidRPr="009C3FD8">
        <w:rPr>
          <w:rFonts w:ascii="Times New Roman" w:hAnsi="Times New Roman" w:cs="Times New Roman"/>
          <w:sz w:val="24"/>
          <w:szCs w:val="24"/>
        </w:rPr>
        <w:t>ed debt management company is used, regular payments are made to the company and it is responsible for sharing the money between the affected creditors, which removes control from the individual debtor.</w:t>
      </w:r>
    </w:p>
    <w:p w14:paraId="6A95FCD0" w14:textId="77777777" w:rsidR="00C0420E" w:rsidRPr="009C3FD8" w:rsidRDefault="00C0420E" w:rsidP="0006662E">
      <w:pPr>
        <w:pStyle w:val="ListParagraph"/>
        <w:spacing w:after="0" w:line="360" w:lineRule="auto"/>
        <w:ind w:left="360"/>
        <w:jc w:val="both"/>
        <w:rPr>
          <w:rFonts w:ascii="Times New Roman" w:hAnsi="Times New Roman" w:cs="Times New Roman"/>
          <w:sz w:val="24"/>
          <w:szCs w:val="24"/>
        </w:rPr>
      </w:pPr>
    </w:p>
    <w:p w14:paraId="171094B4" w14:textId="77777777" w:rsidR="002A51C8" w:rsidRPr="009C3FD8" w:rsidRDefault="00C05804"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Administration orders</w:t>
      </w:r>
    </w:p>
    <w:p w14:paraId="72256866" w14:textId="77777777" w:rsidR="00F51D42" w:rsidRDefault="006410FC" w:rsidP="0006662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An administration order</w:t>
      </w:r>
      <w:r w:rsidR="00F51D42" w:rsidRPr="009C3FD8">
        <w:rPr>
          <w:rFonts w:ascii="Times New Roman" w:hAnsi="Times New Roman" w:cs="Times New Roman"/>
          <w:sz w:val="24"/>
          <w:szCs w:val="24"/>
        </w:rPr>
        <w:t xml:space="preserve"> is</w:t>
      </w:r>
      <w:r w:rsidR="00875AB1" w:rsidRPr="009C3FD8">
        <w:rPr>
          <w:rFonts w:ascii="Times New Roman" w:hAnsi="Times New Roman" w:cs="Times New Roman"/>
          <w:sz w:val="24"/>
          <w:szCs w:val="24"/>
        </w:rPr>
        <w:t xml:space="preserve"> a county court judgement or a High Court judgment for debts </w:t>
      </w:r>
      <w:r w:rsidR="00F51D42" w:rsidRPr="009C3FD8">
        <w:rPr>
          <w:rFonts w:ascii="Times New Roman" w:hAnsi="Times New Roman" w:cs="Times New Roman"/>
          <w:sz w:val="24"/>
          <w:szCs w:val="24"/>
        </w:rPr>
        <w:t>against an individual owing debt which should be less than £5</w:t>
      </w:r>
      <w:r w:rsidR="005449E1">
        <w:rPr>
          <w:rFonts w:ascii="Times New Roman" w:hAnsi="Times New Roman" w:cs="Times New Roman"/>
          <w:sz w:val="24"/>
          <w:szCs w:val="24"/>
        </w:rPr>
        <w:t> </w:t>
      </w:r>
      <w:r w:rsidR="00F51D42" w:rsidRPr="009C3FD8">
        <w:rPr>
          <w:rFonts w:ascii="Times New Roman" w:hAnsi="Times New Roman" w:cs="Times New Roman"/>
          <w:sz w:val="24"/>
          <w:szCs w:val="24"/>
        </w:rPr>
        <w:t>000</w:t>
      </w:r>
      <w:r w:rsidR="005449E1">
        <w:rPr>
          <w:rFonts w:ascii="Times New Roman" w:hAnsi="Times New Roman" w:cs="Times New Roman"/>
          <w:sz w:val="24"/>
          <w:szCs w:val="24"/>
        </w:rPr>
        <w:t xml:space="preserve"> (R89 150)</w:t>
      </w:r>
      <w:r w:rsidR="006223CB" w:rsidRPr="009C3FD8">
        <w:rPr>
          <w:rFonts w:ascii="Times New Roman" w:eastAsia="Times New Roman" w:hAnsi="Times New Roman" w:cs="Times New Roman"/>
          <w:sz w:val="24"/>
          <w:szCs w:val="24"/>
        </w:rPr>
        <w:t xml:space="preserve"> including any interest and charges and </w:t>
      </w:r>
      <w:r w:rsidR="006223CB">
        <w:rPr>
          <w:rFonts w:ascii="Times New Roman" w:eastAsia="Times New Roman" w:hAnsi="Times New Roman" w:cs="Times New Roman"/>
          <w:sz w:val="24"/>
          <w:szCs w:val="24"/>
        </w:rPr>
        <w:t xml:space="preserve">the capital balance </w:t>
      </w:r>
      <w:r w:rsidR="006223CB" w:rsidRPr="009C3FD8">
        <w:rPr>
          <w:rFonts w:ascii="Times New Roman" w:eastAsia="Times New Roman" w:hAnsi="Times New Roman" w:cs="Times New Roman"/>
          <w:sz w:val="24"/>
          <w:szCs w:val="24"/>
        </w:rPr>
        <w:t>owe</w:t>
      </w:r>
      <w:r w:rsidR="006223CB">
        <w:rPr>
          <w:rFonts w:ascii="Times New Roman" w:eastAsia="Times New Roman" w:hAnsi="Times New Roman" w:cs="Times New Roman"/>
          <w:sz w:val="24"/>
          <w:szCs w:val="24"/>
        </w:rPr>
        <w:t>d</w:t>
      </w:r>
      <w:r w:rsidR="000C2CD9">
        <w:rPr>
          <w:rFonts w:ascii="Times New Roman" w:hAnsi="Times New Roman" w:cs="Times New Roman"/>
          <w:sz w:val="24"/>
          <w:szCs w:val="24"/>
        </w:rPr>
        <w:t xml:space="preserve"> to at least two credit providers</w:t>
      </w:r>
      <w:r w:rsidR="00F51D42" w:rsidRPr="009C3FD8">
        <w:rPr>
          <w:rFonts w:ascii="Times New Roman" w:eastAsia="Times New Roman" w:hAnsi="Times New Roman" w:cs="Times New Roman"/>
          <w:sz w:val="24"/>
          <w:szCs w:val="24"/>
        </w:rPr>
        <w:t xml:space="preserve">. Debtors are required to make one monthly payment to the local court, that divide the payment among the debtors. </w:t>
      </w:r>
      <w:r w:rsidR="006223CB">
        <w:rPr>
          <w:rFonts w:ascii="Times New Roman" w:eastAsia="Times New Roman" w:hAnsi="Times New Roman" w:cs="Times New Roman"/>
          <w:sz w:val="24"/>
          <w:szCs w:val="24"/>
        </w:rPr>
        <w:t xml:space="preserve"> The local </w:t>
      </w:r>
      <w:r w:rsidR="006223CB" w:rsidRPr="009C3FD8">
        <w:rPr>
          <w:rFonts w:ascii="Times New Roman" w:eastAsia="Times New Roman" w:hAnsi="Times New Roman" w:cs="Times New Roman"/>
          <w:sz w:val="24"/>
          <w:szCs w:val="24"/>
        </w:rPr>
        <w:t xml:space="preserve">court </w:t>
      </w:r>
      <w:r w:rsidR="006223CB">
        <w:rPr>
          <w:rFonts w:ascii="Times New Roman" w:eastAsia="Times New Roman" w:hAnsi="Times New Roman" w:cs="Times New Roman"/>
          <w:sz w:val="24"/>
          <w:szCs w:val="24"/>
        </w:rPr>
        <w:t xml:space="preserve">may charge a </w:t>
      </w:r>
      <w:r w:rsidR="006223CB" w:rsidRPr="009C3FD8">
        <w:rPr>
          <w:rFonts w:ascii="Times New Roman" w:eastAsia="Times New Roman" w:hAnsi="Times New Roman" w:cs="Times New Roman"/>
          <w:sz w:val="24"/>
          <w:szCs w:val="24"/>
        </w:rPr>
        <w:t xml:space="preserve">fee each time </w:t>
      </w:r>
      <w:r w:rsidR="006223CB">
        <w:rPr>
          <w:rFonts w:ascii="Times New Roman" w:eastAsia="Times New Roman" w:hAnsi="Times New Roman" w:cs="Times New Roman"/>
          <w:sz w:val="24"/>
          <w:szCs w:val="24"/>
        </w:rPr>
        <w:t>the debtor</w:t>
      </w:r>
      <w:r w:rsidR="006223CB" w:rsidRPr="009C3FD8">
        <w:rPr>
          <w:rFonts w:ascii="Times New Roman" w:eastAsia="Times New Roman" w:hAnsi="Times New Roman" w:cs="Times New Roman"/>
          <w:sz w:val="24"/>
          <w:szCs w:val="24"/>
        </w:rPr>
        <w:t xml:space="preserve"> make</w:t>
      </w:r>
      <w:r w:rsidR="006223CB">
        <w:rPr>
          <w:rFonts w:ascii="Times New Roman" w:eastAsia="Times New Roman" w:hAnsi="Times New Roman" w:cs="Times New Roman"/>
          <w:sz w:val="24"/>
          <w:szCs w:val="24"/>
        </w:rPr>
        <w:t>s</w:t>
      </w:r>
      <w:r w:rsidR="006223CB" w:rsidRPr="009C3FD8">
        <w:rPr>
          <w:rFonts w:ascii="Times New Roman" w:eastAsia="Times New Roman" w:hAnsi="Times New Roman" w:cs="Times New Roman"/>
          <w:sz w:val="24"/>
          <w:szCs w:val="24"/>
        </w:rPr>
        <w:t xml:space="preserve"> a payme</w:t>
      </w:r>
      <w:r w:rsidR="0025030A">
        <w:rPr>
          <w:rFonts w:ascii="Times New Roman" w:eastAsia="Times New Roman" w:hAnsi="Times New Roman" w:cs="Times New Roman"/>
          <w:sz w:val="24"/>
          <w:szCs w:val="24"/>
        </w:rPr>
        <w:t>nt which cannot be more than 10 per cent</w:t>
      </w:r>
      <w:r w:rsidR="006223CB" w:rsidRPr="009C3FD8">
        <w:rPr>
          <w:rFonts w:ascii="Times New Roman" w:eastAsia="Times New Roman" w:hAnsi="Times New Roman" w:cs="Times New Roman"/>
          <w:sz w:val="24"/>
          <w:szCs w:val="24"/>
        </w:rPr>
        <w:t xml:space="preserve"> of the total amount </w:t>
      </w:r>
      <w:r w:rsidR="006223CB">
        <w:rPr>
          <w:rFonts w:ascii="Times New Roman" w:eastAsia="Times New Roman" w:hAnsi="Times New Roman" w:cs="Times New Roman"/>
          <w:sz w:val="24"/>
          <w:szCs w:val="24"/>
        </w:rPr>
        <w:t>owed.</w:t>
      </w:r>
      <w:r w:rsidR="006223CB" w:rsidRPr="009C3FD8">
        <w:rPr>
          <w:rFonts w:ascii="Times New Roman" w:eastAsia="Times New Roman" w:hAnsi="Times New Roman" w:cs="Times New Roman"/>
          <w:sz w:val="24"/>
          <w:szCs w:val="24"/>
        </w:rPr>
        <w:t xml:space="preserve"> Debtors</w:t>
      </w:r>
      <w:r w:rsidR="006223CB">
        <w:rPr>
          <w:rFonts w:ascii="Times New Roman" w:eastAsia="Times New Roman" w:hAnsi="Times New Roman" w:cs="Times New Roman"/>
          <w:sz w:val="24"/>
          <w:szCs w:val="24"/>
        </w:rPr>
        <w:t xml:space="preserve"> should be able to provide proof</w:t>
      </w:r>
      <w:r w:rsidR="006223CB" w:rsidRPr="009C3FD8">
        <w:rPr>
          <w:rFonts w:ascii="Times New Roman" w:eastAsia="Times New Roman" w:hAnsi="Times New Roman" w:cs="Times New Roman"/>
          <w:sz w:val="24"/>
          <w:szCs w:val="24"/>
        </w:rPr>
        <w:t xml:space="preserve"> that they c</w:t>
      </w:r>
      <w:r w:rsidR="006223CB">
        <w:rPr>
          <w:rFonts w:ascii="Times New Roman" w:eastAsia="Times New Roman" w:hAnsi="Times New Roman" w:cs="Times New Roman"/>
          <w:sz w:val="24"/>
          <w:szCs w:val="24"/>
        </w:rPr>
        <w:t>an</w:t>
      </w:r>
      <w:r w:rsidR="006223CB" w:rsidRPr="009C3FD8">
        <w:rPr>
          <w:rFonts w:ascii="Times New Roman" w:eastAsia="Times New Roman" w:hAnsi="Times New Roman" w:cs="Times New Roman"/>
          <w:sz w:val="24"/>
          <w:szCs w:val="24"/>
        </w:rPr>
        <w:t xml:space="preserve"> afford regular payment</w:t>
      </w:r>
      <w:r w:rsidR="006223CB">
        <w:rPr>
          <w:rFonts w:ascii="Times New Roman" w:eastAsia="Times New Roman" w:hAnsi="Times New Roman" w:cs="Times New Roman"/>
          <w:sz w:val="24"/>
          <w:szCs w:val="24"/>
        </w:rPr>
        <w:t>.</w:t>
      </w:r>
      <w:r w:rsidR="006223CB" w:rsidRPr="009C3FD8">
        <w:rPr>
          <w:rFonts w:ascii="Times New Roman" w:eastAsia="Times New Roman" w:hAnsi="Times New Roman" w:cs="Times New Roman"/>
          <w:sz w:val="24"/>
          <w:szCs w:val="24"/>
        </w:rPr>
        <w:t xml:space="preserve"> </w:t>
      </w:r>
      <w:r w:rsidR="000C2CD9" w:rsidRPr="009C3FD8">
        <w:rPr>
          <w:rFonts w:ascii="Times New Roman" w:eastAsia="Times New Roman" w:hAnsi="Times New Roman" w:cs="Times New Roman"/>
          <w:sz w:val="24"/>
          <w:szCs w:val="24"/>
        </w:rPr>
        <w:t xml:space="preserve">Creditors </w:t>
      </w:r>
      <w:r w:rsidR="00F51D42" w:rsidRPr="009C3FD8">
        <w:rPr>
          <w:rFonts w:ascii="Times New Roman" w:eastAsia="Times New Roman" w:hAnsi="Times New Roman" w:cs="Times New Roman"/>
          <w:sz w:val="24"/>
          <w:szCs w:val="24"/>
        </w:rPr>
        <w:t>listed on the administration order cannot take further action without the court</w:t>
      </w:r>
      <w:r w:rsidR="000C2CD9">
        <w:rPr>
          <w:rFonts w:ascii="Times New Roman" w:eastAsia="Times New Roman" w:hAnsi="Times New Roman" w:cs="Times New Roman"/>
          <w:sz w:val="24"/>
          <w:szCs w:val="24"/>
        </w:rPr>
        <w:t>’</w:t>
      </w:r>
      <w:r w:rsidR="00F51D42" w:rsidRPr="009C3FD8">
        <w:rPr>
          <w:rFonts w:ascii="Times New Roman" w:eastAsia="Times New Roman" w:hAnsi="Times New Roman" w:cs="Times New Roman"/>
          <w:sz w:val="24"/>
          <w:szCs w:val="24"/>
        </w:rPr>
        <w:t xml:space="preserve">s permission. The court determines the amount of the debt that should be repaid, the monthly repayments, and the duration of the arrangement. This arrangement is known as a ‘composition order’ </w:t>
      </w:r>
      <w:r w:rsidR="000C2CD9">
        <w:rPr>
          <w:rFonts w:ascii="Times New Roman" w:eastAsia="Times New Roman" w:hAnsi="Times New Roman" w:cs="Times New Roman"/>
          <w:sz w:val="24"/>
          <w:szCs w:val="24"/>
        </w:rPr>
        <w:t>where</w:t>
      </w:r>
      <w:r w:rsidR="00F51D42" w:rsidRPr="009C3FD8">
        <w:rPr>
          <w:rFonts w:ascii="Times New Roman" w:eastAsia="Times New Roman" w:hAnsi="Times New Roman" w:cs="Times New Roman"/>
          <w:sz w:val="24"/>
          <w:szCs w:val="24"/>
        </w:rPr>
        <w:t xml:space="preserve"> </w:t>
      </w:r>
      <w:r w:rsidR="000C2CD9">
        <w:rPr>
          <w:rFonts w:ascii="Times New Roman" w:eastAsia="Times New Roman" w:hAnsi="Times New Roman" w:cs="Times New Roman"/>
          <w:sz w:val="24"/>
          <w:szCs w:val="24"/>
        </w:rPr>
        <w:t>the debtor canno</w:t>
      </w:r>
      <w:r w:rsidR="00F51D42" w:rsidRPr="009C3FD8">
        <w:rPr>
          <w:rFonts w:ascii="Times New Roman" w:eastAsia="Times New Roman" w:hAnsi="Times New Roman" w:cs="Times New Roman"/>
          <w:sz w:val="24"/>
          <w:szCs w:val="24"/>
        </w:rPr>
        <w:t xml:space="preserve">t pay all </w:t>
      </w:r>
      <w:r w:rsidR="000C2CD9">
        <w:rPr>
          <w:rFonts w:ascii="Times New Roman" w:eastAsia="Times New Roman" w:hAnsi="Times New Roman" w:cs="Times New Roman"/>
          <w:sz w:val="24"/>
          <w:szCs w:val="24"/>
        </w:rPr>
        <w:t>their</w:t>
      </w:r>
      <w:r w:rsidR="00F51D42" w:rsidRPr="009C3FD8">
        <w:rPr>
          <w:rFonts w:ascii="Times New Roman" w:eastAsia="Times New Roman" w:hAnsi="Times New Roman" w:cs="Times New Roman"/>
          <w:sz w:val="24"/>
          <w:szCs w:val="24"/>
        </w:rPr>
        <w:t xml:space="preserve"> debts. </w:t>
      </w:r>
    </w:p>
    <w:p w14:paraId="2022F4F0" w14:textId="77777777" w:rsidR="000C2CD9" w:rsidRPr="009C3FD8" w:rsidRDefault="000C2CD9" w:rsidP="0006662E">
      <w:pPr>
        <w:spacing w:after="0" w:line="360" w:lineRule="auto"/>
        <w:jc w:val="both"/>
        <w:rPr>
          <w:rFonts w:ascii="Times New Roman" w:eastAsia="Times New Roman" w:hAnsi="Times New Roman" w:cs="Times New Roman"/>
          <w:sz w:val="24"/>
          <w:szCs w:val="24"/>
        </w:rPr>
      </w:pPr>
    </w:p>
    <w:p w14:paraId="781B539B" w14:textId="77777777" w:rsidR="004A6240" w:rsidRPr="006223CB" w:rsidRDefault="00F51D42" w:rsidP="006223CB">
      <w:pPr>
        <w:spacing w:after="0" w:line="360" w:lineRule="auto"/>
        <w:jc w:val="both"/>
        <w:rPr>
          <w:rFonts w:ascii="Times New Roman" w:eastAsia="Times New Roman" w:hAnsi="Times New Roman" w:cs="Times New Roman"/>
          <w:sz w:val="24"/>
          <w:szCs w:val="24"/>
        </w:rPr>
      </w:pPr>
      <w:r w:rsidRPr="006223CB">
        <w:rPr>
          <w:rFonts w:ascii="Times New Roman" w:eastAsia="Times New Roman" w:hAnsi="Times New Roman" w:cs="Times New Roman"/>
          <w:sz w:val="24"/>
          <w:szCs w:val="24"/>
        </w:rPr>
        <w:t>The debtor is responsible for compliance with the payment agreement or the court could ask the</w:t>
      </w:r>
      <w:r w:rsidR="006223CB" w:rsidRPr="006223CB">
        <w:rPr>
          <w:rFonts w:ascii="Times New Roman" w:eastAsia="Times New Roman" w:hAnsi="Times New Roman" w:cs="Times New Roman"/>
          <w:sz w:val="24"/>
          <w:szCs w:val="24"/>
        </w:rPr>
        <w:t>ir</w:t>
      </w:r>
      <w:r w:rsidRPr="006223CB">
        <w:rPr>
          <w:rFonts w:ascii="Times New Roman" w:eastAsia="Times New Roman" w:hAnsi="Times New Roman" w:cs="Times New Roman"/>
          <w:sz w:val="24"/>
          <w:szCs w:val="24"/>
        </w:rPr>
        <w:t xml:space="preserve"> employer to deduct money from </w:t>
      </w:r>
      <w:r w:rsidR="006223CB" w:rsidRPr="006223CB">
        <w:rPr>
          <w:rFonts w:ascii="Times New Roman" w:eastAsia="Times New Roman" w:hAnsi="Times New Roman" w:cs="Times New Roman"/>
          <w:sz w:val="24"/>
          <w:szCs w:val="24"/>
        </w:rPr>
        <w:t>their</w:t>
      </w:r>
      <w:r w:rsidRPr="006223CB">
        <w:rPr>
          <w:rFonts w:ascii="Times New Roman" w:eastAsia="Times New Roman" w:hAnsi="Times New Roman" w:cs="Times New Roman"/>
          <w:sz w:val="24"/>
          <w:szCs w:val="24"/>
        </w:rPr>
        <w:t xml:space="preserve"> wages or cancel the arrangement. The administration order is added to the Registration of Judgement, Order and Fines. This is removed six years after the date the order was made. </w:t>
      </w:r>
    </w:p>
    <w:p w14:paraId="4B6358E5" w14:textId="77777777" w:rsidR="00A4231C" w:rsidRDefault="00A4231C" w:rsidP="0006662E">
      <w:pPr>
        <w:spacing w:after="0" w:line="360" w:lineRule="auto"/>
        <w:rPr>
          <w:rFonts w:ascii="Times New Roman" w:hAnsi="Times New Roman" w:cs="Times New Roman"/>
          <w:sz w:val="24"/>
          <w:szCs w:val="24"/>
        </w:rPr>
      </w:pPr>
    </w:p>
    <w:p w14:paraId="3D561F22" w14:textId="77777777" w:rsidR="002A51C8" w:rsidRPr="009C3FD8" w:rsidRDefault="00C05804"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Bankruptcy</w:t>
      </w:r>
      <w:r w:rsidR="007200DF" w:rsidRPr="009C3FD8">
        <w:rPr>
          <w:rFonts w:ascii="Times New Roman" w:hAnsi="Times New Roman" w:cs="Times New Roman"/>
          <w:b/>
          <w:sz w:val="24"/>
          <w:szCs w:val="24"/>
        </w:rPr>
        <w:t xml:space="preserve"> orders</w:t>
      </w:r>
    </w:p>
    <w:p w14:paraId="2BF5424E" w14:textId="77777777" w:rsidR="00DD6F91" w:rsidRPr="009C3FD8" w:rsidRDefault="00A4231C"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Insolvency procedures can be private or state implemented and can be divided into court and non-court procedures. Compulsory liquidations and bankruptcies for individuals always start in courts. </w:t>
      </w:r>
      <w:r w:rsidR="00DD6F91" w:rsidRPr="009C3FD8">
        <w:rPr>
          <w:rFonts w:ascii="Times New Roman" w:hAnsi="Times New Roman" w:cs="Times New Roman"/>
          <w:sz w:val="24"/>
          <w:szCs w:val="24"/>
        </w:rPr>
        <w:t>The bankruptcy option is applicable for debtors who are unable to repay their debts and the equity in their assets is lower than their debts. Either the debtor can</w:t>
      </w:r>
      <w:r w:rsidR="006223CB">
        <w:rPr>
          <w:rFonts w:ascii="Times New Roman" w:hAnsi="Times New Roman" w:cs="Times New Roman"/>
          <w:sz w:val="24"/>
          <w:szCs w:val="24"/>
        </w:rPr>
        <w:t xml:space="preserve"> apply to be declared bankrupt</w:t>
      </w:r>
      <w:r w:rsidR="00DD6F91" w:rsidRPr="009C3FD8">
        <w:rPr>
          <w:rFonts w:ascii="Times New Roman" w:hAnsi="Times New Roman" w:cs="Times New Roman"/>
          <w:sz w:val="24"/>
          <w:szCs w:val="24"/>
        </w:rPr>
        <w:t xml:space="preserve"> or a creditor they owe at least £5</w:t>
      </w:r>
      <w:r w:rsidR="005449E1">
        <w:rPr>
          <w:rFonts w:ascii="Times New Roman" w:hAnsi="Times New Roman" w:cs="Times New Roman"/>
          <w:sz w:val="24"/>
          <w:szCs w:val="24"/>
        </w:rPr>
        <w:t> </w:t>
      </w:r>
      <w:r w:rsidR="00DD6F91" w:rsidRPr="009C3FD8">
        <w:rPr>
          <w:rFonts w:ascii="Times New Roman" w:hAnsi="Times New Roman" w:cs="Times New Roman"/>
          <w:sz w:val="24"/>
          <w:szCs w:val="24"/>
        </w:rPr>
        <w:t>000</w:t>
      </w:r>
      <w:r w:rsidR="005449E1">
        <w:rPr>
          <w:rFonts w:ascii="Times New Roman" w:hAnsi="Times New Roman" w:cs="Times New Roman"/>
          <w:sz w:val="24"/>
          <w:szCs w:val="24"/>
        </w:rPr>
        <w:t xml:space="preserve"> (R89 150)</w:t>
      </w:r>
      <w:r w:rsidR="00DD6F91" w:rsidRPr="009C3FD8">
        <w:rPr>
          <w:rFonts w:ascii="Times New Roman" w:hAnsi="Times New Roman" w:cs="Times New Roman"/>
          <w:sz w:val="24"/>
          <w:szCs w:val="24"/>
        </w:rPr>
        <w:t xml:space="preserve"> can apply to declare them bankrupt.</w:t>
      </w:r>
    </w:p>
    <w:p w14:paraId="7AFD73D6" w14:textId="77777777" w:rsidR="00DD6F91" w:rsidRPr="009C3FD8" w:rsidRDefault="00DD6F91" w:rsidP="0006662E">
      <w:pPr>
        <w:pStyle w:val="NormalWeb"/>
        <w:spacing w:before="0" w:beforeAutospacing="0" w:after="0" w:afterAutospacing="0" w:line="360" w:lineRule="auto"/>
        <w:jc w:val="both"/>
      </w:pPr>
    </w:p>
    <w:p w14:paraId="6851E036" w14:textId="77777777" w:rsidR="00DD6F91" w:rsidRPr="009C3FD8" w:rsidRDefault="00DD6F91" w:rsidP="0006662E">
      <w:pPr>
        <w:pStyle w:val="NormalWeb"/>
        <w:spacing w:before="0" w:beforeAutospacing="0" w:after="0" w:afterAutospacing="0" w:line="360" w:lineRule="auto"/>
        <w:jc w:val="both"/>
        <w:rPr>
          <w:b/>
        </w:rPr>
      </w:pPr>
      <w:r w:rsidRPr="009C3FD8">
        <w:t xml:space="preserve">Most debts will be covered by bankruptcy and </w:t>
      </w:r>
      <w:r w:rsidR="006223CB">
        <w:t xml:space="preserve">the remaining balance </w:t>
      </w:r>
      <w:r w:rsidRPr="009C3FD8">
        <w:t xml:space="preserve">will be automatically written off at the end of the bankruptcy period. However, not all types of debt are written off and these creditors may still take action to get their money back. Debts that are not automatically written off include: (i) </w:t>
      </w:r>
      <w:r w:rsidRPr="009C3FD8">
        <w:rPr>
          <w:rStyle w:val="Strong"/>
          <w:b w:val="0"/>
        </w:rPr>
        <w:t>magistrates court fines; (ii)</w:t>
      </w:r>
      <w:r w:rsidRPr="009C3FD8">
        <w:rPr>
          <w:rStyle w:val="Strong"/>
        </w:rPr>
        <w:t xml:space="preserve"> </w:t>
      </w:r>
      <w:r w:rsidRPr="009C3FD8">
        <w:t xml:space="preserve">any payments a court has ordered under a </w:t>
      </w:r>
      <w:r w:rsidRPr="009C3FD8">
        <w:rPr>
          <w:rStyle w:val="Strong"/>
          <w:b w:val="0"/>
        </w:rPr>
        <w:t>confiscation order</w:t>
      </w:r>
      <w:r w:rsidRPr="0025030A">
        <w:t>,</w:t>
      </w:r>
      <w:r w:rsidRPr="009C3FD8">
        <w:t xml:space="preserve"> for example, for drug trafficking; (iii) </w:t>
      </w:r>
      <w:r w:rsidRPr="009C3FD8">
        <w:rPr>
          <w:rStyle w:val="Strong"/>
          <w:b w:val="0"/>
        </w:rPr>
        <w:t>maintenance payments and child support payments</w:t>
      </w:r>
      <w:r w:rsidRPr="0025030A">
        <w:t>;</w:t>
      </w:r>
      <w:r w:rsidRPr="009C3FD8">
        <w:t xml:space="preserve"> (iv) </w:t>
      </w:r>
      <w:r w:rsidRPr="009C3FD8">
        <w:rPr>
          <w:rStyle w:val="Strong"/>
          <w:b w:val="0"/>
        </w:rPr>
        <w:t>student loans; (v) secured loans</w:t>
      </w:r>
      <w:r w:rsidRPr="009C3FD8">
        <w:t xml:space="preserve"> and other secured debts, such as debts secured with a charging order; (vi) debts owed due to the </w:t>
      </w:r>
      <w:r w:rsidRPr="009C3FD8">
        <w:rPr>
          <w:rStyle w:val="Strong"/>
          <w:b w:val="0"/>
        </w:rPr>
        <w:t>personal injury or death</w:t>
      </w:r>
      <w:r w:rsidRPr="009C3FD8">
        <w:t xml:space="preserve"> of another person; (vii) </w:t>
      </w:r>
      <w:r w:rsidRPr="009C3FD8">
        <w:rPr>
          <w:rStyle w:val="Strong"/>
          <w:b w:val="0"/>
        </w:rPr>
        <w:t>social fund loans; and (viii) some benefits and tax credits overpayments. However, an outstanding amount on a mortgage loan after the home has been sold will be covered.</w:t>
      </w:r>
    </w:p>
    <w:p w14:paraId="2813610B" w14:textId="77777777" w:rsidR="00DD6F91" w:rsidRPr="009C3FD8" w:rsidRDefault="00DD6F91" w:rsidP="0006662E">
      <w:pPr>
        <w:pStyle w:val="NormalWeb"/>
        <w:spacing w:before="0" w:beforeAutospacing="0" w:after="0" w:afterAutospacing="0" w:line="360" w:lineRule="auto"/>
        <w:jc w:val="both"/>
      </w:pPr>
    </w:p>
    <w:p w14:paraId="0A7EAC48" w14:textId="77777777" w:rsidR="00DD6F91" w:rsidRPr="009C3FD8" w:rsidRDefault="00DD6F91" w:rsidP="0006662E">
      <w:pPr>
        <w:pStyle w:val="NormalWeb"/>
        <w:spacing w:before="0" w:beforeAutospacing="0" w:after="0" w:afterAutospacing="0" w:line="360" w:lineRule="auto"/>
        <w:jc w:val="both"/>
      </w:pPr>
      <w:r w:rsidRPr="009C3FD8">
        <w:t xml:space="preserve">The debtor can apply online </w:t>
      </w:r>
      <w:r w:rsidR="006223CB" w:rsidRPr="009C3FD8">
        <w:t xml:space="preserve">or in writing </w:t>
      </w:r>
      <w:r w:rsidRPr="009C3FD8">
        <w:t>for a non-refundable fee of £680</w:t>
      </w:r>
      <w:r w:rsidR="005449E1">
        <w:t xml:space="preserve"> (R12 124.40)</w:t>
      </w:r>
      <w:r w:rsidRPr="009C3FD8">
        <w:t xml:space="preserve"> (an adjudicator fee of £130</w:t>
      </w:r>
      <w:r w:rsidR="005449E1">
        <w:t xml:space="preserve"> (R2 317.90)</w:t>
      </w:r>
      <w:r w:rsidRPr="009C3FD8">
        <w:t xml:space="preserve"> and a deposit of £550</w:t>
      </w:r>
      <w:r w:rsidR="005449E1">
        <w:t xml:space="preserve"> (R9 806.50)</w:t>
      </w:r>
      <w:r w:rsidRPr="009C3FD8">
        <w:t>)</w:t>
      </w:r>
      <w:r w:rsidR="006223CB">
        <w:t>, which can be paid</w:t>
      </w:r>
      <w:r w:rsidRPr="009C3FD8">
        <w:t xml:space="preserve"> in full or in </w:t>
      </w:r>
      <w:r w:rsidR="00FB5B8A" w:rsidRPr="009C3FD8">
        <w:t>insta</w:t>
      </w:r>
      <w:r w:rsidR="00FB5B8A">
        <w:t>l</w:t>
      </w:r>
      <w:r w:rsidR="00FB5B8A" w:rsidRPr="009C3FD8">
        <w:t>ments</w:t>
      </w:r>
      <w:r w:rsidRPr="009C3FD8">
        <w:t>. It is a criminal offence to make false statements or deliberately withhold information about all property</w:t>
      </w:r>
      <w:r w:rsidR="006223CB">
        <w:t xml:space="preserve"> and</w:t>
      </w:r>
      <w:r w:rsidRPr="009C3FD8">
        <w:t xml:space="preserve"> </w:t>
      </w:r>
      <w:r w:rsidR="006223CB" w:rsidRPr="009C3FD8">
        <w:t xml:space="preserve">a </w:t>
      </w:r>
      <w:r w:rsidRPr="009C3FD8">
        <w:t>debtor can be fined or sent to prison</w:t>
      </w:r>
      <w:r w:rsidR="006223CB">
        <w:t xml:space="preserve"> for any intentional misrepresentation</w:t>
      </w:r>
      <w:r w:rsidRPr="009C3FD8">
        <w:t>. However, the debtor bears no cost if a creditor initiates the bankruptcy application.</w:t>
      </w:r>
    </w:p>
    <w:p w14:paraId="38A3EBFF" w14:textId="77777777" w:rsidR="00DD6F91" w:rsidRPr="009C3FD8" w:rsidRDefault="00DD6F91" w:rsidP="0006662E">
      <w:pPr>
        <w:pStyle w:val="NormalWeb"/>
        <w:spacing w:before="0" w:beforeAutospacing="0" w:after="0" w:afterAutospacing="0" w:line="360" w:lineRule="auto"/>
        <w:jc w:val="both"/>
      </w:pPr>
    </w:p>
    <w:p w14:paraId="03A16511" w14:textId="77777777" w:rsidR="00DD6F91" w:rsidRPr="009C3FD8" w:rsidRDefault="00DD6F91" w:rsidP="0006662E">
      <w:pPr>
        <w:pStyle w:val="NormalWeb"/>
        <w:spacing w:before="0" w:beforeAutospacing="0" w:after="0" w:afterAutospacing="0" w:line="360" w:lineRule="auto"/>
        <w:jc w:val="both"/>
      </w:pPr>
      <w:r w:rsidRPr="009C3FD8">
        <w:t>Once a bankruptcy order is made</w:t>
      </w:r>
      <w:r w:rsidR="00FB5B8A">
        <w:t>,</w:t>
      </w:r>
      <w:r w:rsidRPr="009C3FD8">
        <w:t xml:space="preserve"> the debtor’s accounts will usually be frozen and their money will come under the control of the Official Receiver. The Official Receiver will arrange an interview with</w:t>
      </w:r>
      <w:r w:rsidR="006223CB">
        <w:t xml:space="preserve"> them. After the interview, the Official Receiver</w:t>
      </w:r>
      <w:r w:rsidRPr="009C3FD8">
        <w:t xml:space="preserve"> will tell the creditors about the bankruptcy and send them a report with a summary of his/her financial situation. Assets may be sold to pay off some or all of the debt. The debtor’s name and bankruptcy details will be published on the national register of bankruptcies, called the Individual Insolvency Register.</w:t>
      </w:r>
    </w:p>
    <w:p w14:paraId="61AEDEF7" w14:textId="77777777" w:rsidR="00DD6F91" w:rsidRPr="009C3FD8" w:rsidRDefault="00DD6F91" w:rsidP="0006662E">
      <w:pPr>
        <w:pStyle w:val="NormalWeb"/>
        <w:spacing w:before="0" w:beforeAutospacing="0" w:after="0" w:afterAutospacing="0" w:line="360" w:lineRule="auto"/>
        <w:jc w:val="both"/>
      </w:pPr>
    </w:p>
    <w:p w14:paraId="0CACA6DD" w14:textId="77777777" w:rsidR="00DD6F91" w:rsidRPr="009C3FD8" w:rsidRDefault="00DD6F91" w:rsidP="0006662E">
      <w:pPr>
        <w:pStyle w:val="NormalWeb"/>
        <w:spacing w:before="0" w:beforeAutospacing="0" w:after="0" w:afterAutospacing="0" w:line="360" w:lineRule="auto"/>
        <w:jc w:val="both"/>
        <w:rPr>
          <w:b/>
        </w:rPr>
      </w:pPr>
      <w:r w:rsidRPr="009C3FD8">
        <w:t xml:space="preserve">There may be other ongoing costs that will be paid from any assets and/or spare income, called the </w:t>
      </w:r>
      <w:r w:rsidRPr="006223CB">
        <w:rPr>
          <w:rStyle w:val="Strong"/>
          <w:b w:val="0"/>
        </w:rPr>
        <w:t>bankruptcy estate</w:t>
      </w:r>
      <w:r w:rsidRPr="009C3FD8">
        <w:t>, before the rest of it is distributed among creditors. These costs might include: (i) professional fees for solicitors</w:t>
      </w:r>
      <w:r w:rsidR="00CC3CB2">
        <w:t xml:space="preserve"> (attorneys)</w:t>
      </w:r>
      <w:r w:rsidRPr="009C3FD8">
        <w:t xml:space="preserve">; (ii) expenses for any professionals, such as the trustee, engaged to act on the debtor’s behalf; (iii) any other administrative costs; and (iv) the cost of selling a home, such as estate agents' fees. </w:t>
      </w:r>
      <w:r w:rsidRPr="009C3FD8">
        <w:rPr>
          <w:rStyle w:val="Strong"/>
          <w:b w:val="0"/>
        </w:rPr>
        <w:t>However, if the bankruptcy estate does not have enough money or belongings of value in it to cover these costs, the debtor does not have to pay them.</w:t>
      </w:r>
    </w:p>
    <w:p w14:paraId="568A2CCC" w14:textId="77777777" w:rsidR="00DD6F91" w:rsidRPr="009C3FD8" w:rsidRDefault="00DD6F91" w:rsidP="0006662E">
      <w:pPr>
        <w:pStyle w:val="NormalWeb"/>
        <w:spacing w:before="0" w:beforeAutospacing="0" w:after="0" w:afterAutospacing="0" w:line="360" w:lineRule="auto"/>
        <w:jc w:val="both"/>
      </w:pPr>
    </w:p>
    <w:p w14:paraId="0DE57703" w14:textId="77777777" w:rsidR="00DD6F91" w:rsidRPr="009C3FD8" w:rsidRDefault="00DD6F91" w:rsidP="0006662E">
      <w:pPr>
        <w:pStyle w:val="NormalWeb"/>
        <w:spacing w:before="0" w:beforeAutospacing="0" w:after="0" w:afterAutospacing="0" w:line="360" w:lineRule="auto"/>
        <w:jc w:val="both"/>
      </w:pPr>
      <w:r w:rsidRPr="009C3FD8">
        <w:t>The bankruptcy order normally ends after a year and will be communicated by the Official Receiver. Most debts that have not been paid will be written off</w:t>
      </w:r>
      <w:r w:rsidR="00FB5B8A">
        <w:t xml:space="preserve"> with the exception of those mentioned above</w:t>
      </w:r>
      <w:r w:rsidRPr="009C3FD8">
        <w:t>.</w:t>
      </w:r>
    </w:p>
    <w:p w14:paraId="37136CF5" w14:textId="77777777" w:rsidR="00DD6F91" w:rsidRPr="009C3FD8" w:rsidRDefault="00DD6F91" w:rsidP="0006662E">
      <w:pPr>
        <w:pStyle w:val="NormalWeb"/>
        <w:spacing w:before="0" w:beforeAutospacing="0" w:after="0" w:afterAutospacing="0" w:line="360" w:lineRule="auto"/>
        <w:jc w:val="both"/>
      </w:pPr>
    </w:p>
    <w:p w14:paraId="7F47B5B0" w14:textId="77777777" w:rsidR="00DD6F91" w:rsidRPr="009C3FD8" w:rsidRDefault="00DD6F91" w:rsidP="0006662E">
      <w:pPr>
        <w:pStyle w:val="NormalWeb"/>
        <w:spacing w:before="0" w:beforeAutospacing="0" w:after="0" w:afterAutospacing="0" w:line="360" w:lineRule="auto"/>
        <w:jc w:val="both"/>
      </w:pPr>
      <w:r w:rsidRPr="009C3FD8">
        <w:t>After the period, the debtor may still have a bankruptcy restriction order made against them. This can last up to 15 years and will r</w:t>
      </w:r>
      <w:r w:rsidR="00FB5B8A">
        <w:t>estrict their financial affairs</w:t>
      </w:r>
      <w:r w:rsidRPr="009C3FD8">
        <w:t xml:space="preserve"> where the debtor has transgressed the rules during the bankruptcy period.</w:t>
      </w:r>
    </w:p>
    <w:p w14:paraId="7D121419" w14:textId="77777777" w:rsidR="00DD6F91" w:rsidRPr="009C3FD8" w:rsidRDefault="00DD6F91" w:rsidP="0006662E">
      <w:pPr>
        <w:pStyle w:val="NormalWeb"/>
        <w:spacing w:before="0" w:beforeAutospacing="0" w:after="0" w:afterAutospacing="0" w:line="360" w:lineRule="auto"/>
        <w:jc w:val="both"/>
      </w:pPr>
    </w:p>
    <w:p w14:paraId="399A0A54" w14:textId="77777777" w:rsidR="00DD6F91" w:rsidRDefault="00DD6F91" w:rsidP="0006662E">
      <w:pPr>
        <w:pStyle w:val="NormalWeb"/>
        <w:spacing w:before="0" w:beforeAutospacing="0" w:after="0" w:afterAutospacing="0" w:line="360" w:lineRule="auto"/>
        <w:jc w:val="both"/>
      </w:pPr>
      <w:r w:rsidRPr="009C3FD8">
        <w:t>The benefits of going into bankruptcy are:</w:t>
      </w:r>
    </w:p>
    <w:p w14:paraId="658B0D1C" w14:textId="77777777" w:rsidR="006223CB" w:rsidRPr="009C3FD8" w:rsidRDefault="006223CB" w:rsidP="0006662E">
      <w:pPr>
        <w:pStyle w:val="NormalWeb"/>
        <w:spacing w:before="0" w:beforeAutospacing="0" w:after="0" w:afterAutospacing="0" w:line="360" w:lineRule="auto"/>
        <w:jc w:val="both"/>
      </w:pPr>
    </w:p>
    <w:p w14:paraId="2282C7C9" w14:textId="77777777" w:rsidR="00DD6F91" w:rsidRPr="009C3FD8" w:rsidRDefault="00DD6F91" w:rsidP="0006662E">
      <w:pPr>
        <w:pStyle w:val="NormalWeb"/>
        <w:numPr>
          <w:ilvl w:val="0"/>
          <w:numId w:val="20"/>
        </w:numPr>
        <w:tabs>
          <w:tab w:val="clear" w:pos="1080"/>
          <w:tab w:val="num" w:pos="360"/>
        </w:tabs>
        <w:spacing w:before="0" w:beforeAutospacing="0" w:after="0" w:afterAutospacing="0" w:line="360" w:lineRule="auto"/>
        <w:ind w:left="360"/>
        <w:jc w:val="both"/>
      </w:pPr>
      <w:r w:rsidRPr="009C3FD8">
        <w:t>The debtor may make a fresh start once the bankruptcy order is over</w:t>
      </w:r>
      <w:r w:rsidR="00F743F8">
        <w:t>,</w:t>
      </w:r>
      <w:r w:rsidRPr="009C3FD8">
        <w:t xml:space="preserve"> usually after a year. </w:t>
      </w:r>
    </w:p>
    <w:p w14:paraId="0E3730FB" w14:textId="77777777" w:rsidR="00DD6F91" w:rsidRPr="009C3FD8" w:rsidRDefault="00DD6F91" w:rsidP="0006662E">
      <w:pPr>
        <w:pStyle w:val="NormalWeb"/>
        <w:numPr>
          <w:ilvl w:val="0"/>
          <w:numId w:val="20"/>
        </w:numPr>
        <w:tabs>
          <w:tab w:val="clear" w:pos="1080"/>
          <w:tab w:val="num" w:pos="360"/>
        </w:tabs>
        <w:spacing w:before="0" w:beforeAutospacing="0" w:after="0" w:afterAutospacing="0" w:line="360" w:lineRule="auto"/>
        <w:ind w:left="360"/>
        <w:jc w:val="both"/>
      </w:pPr>
      <w:r w:rsidRPr="009C3FD8">
        <w:t>The pressure is taken off the debtor as they do not have to deal with their creditors.</w:t>
      </w:r>
    </w:p>
    <w:p w14:paraId="765EC12E" w14:textId="77777777" w:rsidR="00DD6F91" w:rsidRPr="009C3FD8" w:rsidRDefault="00DD6F91" w:rsidP="0006662E">
      <w:pPr>
        <w:numPr>
          <w:ilvl w:val="0"/>
          <w:numId w:val="20"/>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The debtor may </w:t>
      </w:r>
      <w:r w:rsidR="00CC3CB2">
        <w:rPr>
          <w:rFonts w:ascii="Times New Roman" w:hAnsi="Times New Roman" w:cs="Times New Roman"/>
          <w:sz w:val="24"/>
          <w:szCs w:val="24"/>
        </w:rPr>
        <w:t xml:space="preserve">retain </w:t>
      </w:r>
      <w:r w:rsidRPr="009C3FD8">
        <w:rPr>
          <w:rFonts w:ascii="Times New Roman" w:hAnsi="Times New Roman" w:cs="Times New Roman"/>
          <w:sz w:val="24"/>
          <w:szCs w:val="24"/>
        </w:rPr>
        <w:t xml:space="preserve">certain </w:t>
      </w:r>
      <w:r w:rsidR="00CC3CB2">
        <w:rPr>
          <w:rFonts w:ascii="Times New Roman" w:hAnsi="Times New Roman" w:cs="Times New Roman"/>
          <w:sz w:val="24"/>
          <w:szCs w:val="24"/>
        </w:rPr>
        <w:t>possessions</w:t>
      </w:r>
      <w:r w:rsidRPr="009C3FD8">
        <w:rPr>
          <w:rFonts w:ascii="Times New Roman" w:hAnsi="Times New Roman" w:cs="Times New Roman"/>
          <w:sz w:val="24"/>
          <w:szCs w:val="24"/>
        </w:rPr>
        <w:t>, like household goods and a reasonable amount to live on.</w:t>
      </w:r>
    </w:p>
    <w:p w14:paraId="2C26042A" w14:textId="77777777" w:rsidR="00DD6F91" w:rsidRPr="009C3FD8" w:rsidRDefault="00DD6F91" w:rsidP="0006662E">
      <w:pPr>
        <w:numPr>
          <w:ilvl w:val="0"/>
          <w:numId w:val="20"/>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Creditors have to stop most types of court action to get their money back following a bankruptcy order.</w:t>
      </w:r>
    </w:p>
    <w:p w14:paraId="497A7BE0" w14:textId="77777777" w:rsidR="00DD6F91" w:rsidRPr="009C3FD8" w:rsidRDefault="00DD6F91" w:rsidP="0006662E">
      <w:pPr>
        <w:numPr>
          <w:ilvl w:val="0"/>
          <w:numId w:val="20"/>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The money</w:t>
      </w:r>
      <w:r w:rsidR="00F743F8">
        <w:rPr>
          <w:rFonts w:ascii="Times New Roman" w:hAnsi="Times New Roman" w:cs="Times New Roman"/>
          <w:sz w:val="24"/>
          <w:szCs w:val="24"/>
        </w:rPr>
        <w:t xml:space="preserve"> still</w:t>
      </w:r>
      <w:r w:rsidRPr="009C3FD8">
        <w:rPr>
          <w:rFonts w:ascii="Times New Roman" w:hAnsi="Times New Roman" w:cs="Times New Roman"/>
          <w:sz w:val="24"/>
          <w:szCs w:val="24"/>
        </w:rPr>
        <w:t xml:space="preserve"> owed</w:t>
      </w:r>
      <w:r w:rsidR="00F743F8">
        <w:rPr>
          <w:rFonts w:ascii="Times New Roman" w:hAnsi="Times New Roman" w:cs="Times New Roman"/>
          <w:sz w:val="24"/>
          <w:szCs w:val="24"/>
        </w:rPr>
        <w:t>, after the bankruptcy state has paid out</w:t>
      </w:r>
      <w:r w:rsidRPr="009C3FD8">
        <w:rPr>
          <w:rFonts w:ascii="Times New Roman" w:hAnsi="Times New Roman" w:cs="Times New Roman"/>
          <w:sz w:val="24"/>
          <w:szCs w:val="24"/>
        </w:rPr>
        <w:t xml:space="preserve"> can usually be written off.</w:t>
      </w:r>
    </w:p>
    <w:p w14:paraId="7AEF1830" w14:textId="77777777" w:rsidR="00DD6F91" w:rsidRPr="009C3FD8" w:rsidRDefault="00DD6F91" w:rsidP="0006662E">
      <w:pPr>
        <w:spacing w:after="0" w:line="360" w:lineRule="auto"/>
        <w:jc w:val="both"/>
        <w:rPr>
          <w:rFonts w:ascii="Times New Roman" w:hAnsi="Times New Roman" w:cs="Times New Roman"/>
          <w:sz w:val="24"/>
          <w:szCs w:val="24"/>
        </w:rPr>
      </w:pPr>
    </w:p>
    <w:p w14:paraId="417FE525" w14:textId="77777777" w:rsidR="00DD6F91" w:rsidRDefault="00DD6F91"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However, there are drawbacks, such as:</w:t>
      </w:r>
    </w:p>
    <w:p w14:paraId="62869215" w14:textId="77777777" w:rsidR="00F743F8" w:rsidRPr="009C3FD8" w:rsidRDefault="00F743F8" w:rsidP="0006662E">
      <w:pPr>
        <w:spacing w:after="0" w:line="360" w:lineRule="auto"/>
        <w:jc w:val="both"/>
        <w:rPr>
          <w:rFonts w:ascii="Times New Roman" w:hAnsi="Times New Roman" w:cs="Times New Roman"/>
          <w:sz w:val="24"/>
          <w:szCs w:val="24"/>
        </w:rPr>
      </w:pPr>
    </w:p>
    <w:p w14:paraId="5F9F2112" w14:textId="77777777" w:rsidR="00DD6F91" w:rsidRPr="009C3FD8" w:rsidRDefault="00DD6F91" w:rsidP="0006662E">
      <w:pPr>
        <w:pStyle w:val="NormalWeb"/>
        <w:numPr>
          <w:ilvl w:val="0"/>
          <w:numId w:val="21"/>
        </w:numPr>
        <w:tabs>
          <w:tab w:val="clear" w:pos="1080"/>
          <w:tab w:val="num" w:pos="360"/>
        </w:tabs>
        <w:spacing w:before="0" w:beforeAutospacing="0" w:after="0" w:afterAutospacing="0" w:line="360" w:lineRule="auto"/>
        <w:ind w:left="360"/>
        <w:jc w:val="both"/>
      </w:pPr>
      <w:r w:rsidRPr="009C3FD8">
        <w:t>The application fee of £680</w:t>
      </w:r>
      <w:r w:rsidR="005449E1">
        <w:t xml:space="preserve"> (R12 124.40)</w:t>
      </w:r>
      <w:r w:rsidRPr="009C3FD8">
        <w:t xml:space="preserve">. </w:t>
      </w:r>
    </w:p>
    <w:p w14:paraId="76C48986" w14:textId="77777777" w:rsidR="00DD6F91" w:rsidRPr="009C3FD8" w:rsidRDefault="00F743F8"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Debtor</w:t>
      </w:r>
      <w:r w:rsidR="00DD6F91" w:rsidRPr="009C3FD8">
        <w:rPr>
          <w:rFonts w:ascii="Times New Roman" w:hAnsi="Times New Roman" w:cs="Times New Roman"/>
          <w:sz w:val="24"/>
          <w:szCs w:val="24"/>
        </w:rPr>
        <w:t>s with sufficiently high income will be required to make pa</w:t>
      </w:r>
      <w:r w:rsidR="002A535A">
        <w:rPr>
          <w:rFonts w:ascii="Times New Roman" w:hAnsi="Times New Roman" w:cs="Times New Roman"/>
          <w:sz w:val="24"/>
          <w:szCs w:val="24"/>
        </w:rPr>
        <w:t>yments towards their debts for three</w:t>
      </w:r>
      <w:r w:rsidR="00DD6F91" w:rsidRPr="009C3FD8">
        <w:rPr>
          <w:rFonts w:ascii="Times New Roman" w:hAnsi="Times New Roman" w:cs="Times New Roman"/>
          <w:sz w:val="24"/>
          <w:szCs w:val="24"/>
        </w:rPr>
        <w:t xml:space="preserve"> years</w:t>
      </w:r>
      <w:r w:rsidR="005449E1">
        <w:rPr>
          <w:rFonts w:ascii="Times New Roman" w:hAnsi="Times New Roman" w:cs="Times New Roman"/>
          <w:sz w:val="24"/>
          <w:szCs w:val="24"/>
        </w:rPr>
        <w:t>.</w:t>
      </w:r>
    </w:p>
    <w:p w14:paraId="6CDCDFA6"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It may be more difficult to take out credit while the debtor is bankrupt and their cred</w:t>
      </w:r>
      <w:r w:rsidR="002A535A">
        <w:rPr>
          <w:rFonts w:ascii="Times New Roman" w:hAnsi="Times New Roman" w:cs="Times New Roman"/>
          <w:sz w:val="24"/>
          <w:szCs w:val="24"/>
        </w:rPr>
        <w:t>it rating will be affected for six</w:t>
      </w:r>
      <w:r w:rsidRPr="009C3FD8">
        <w:rPr>
          <w:rFonts w:ascii="Times New Roman" w:hAnsi="Times New Roman" w:cs="Times New Roman"/>
          <w:sz w:val="24"/>
          <w:szCs w:val="24"/>
        </w:rPr>
        <w:t xml:space="preserve"> years.</w:t>
      </w:r>
    </w:p>
    <w:p w14:paraId="707CDAD0"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A residential home and some possessions, particularly luxury items, may have to be sold.</w:t>
      </w:r>
    </w:p>
    <w:p w14:paraId="00E352FB"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Debtors that are, or are about to be, the right age to receive their pension savings, may have this taken to contribute towards debt settlement.</w:t>
      </w:r>
    </w:p>
    <w:p w14:paraId="2BF30C93"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There are re</w:t>
      </w:r>
      <w:r w:rsidR="00F743F8">
        <w:rPr>
          <w:rFonts w:ascii="Times New Roman" w:hAnsi="Times New Roman" w:cs="Times New Roman"/>
          <w:sz w:val="24"/>
          <w:szCs w:val="24"/>
        </w:rPr>
        <w:t>strictions for some professions</w:t>
      </w:r>
      <w:r w:rsidRPr="009C3FD8">
        <w:rPr>
          <w:rFonts w:ascii="Times New Roman" w:hAnsi="Times New Roman" w:cs="Times New Roman"/>
          <w:sz w:val="24"/>
          <w:szCs w:val="24"/>
        </w:rPr>
        <w:t xml:space="preserve"> where a person who has been declared bankrupt </w:t>
      </w:r>
      <w:r w:rsidR="00F743F8">
        <w:rPr>
          <w:rFonts w:ascii="Times New Roman" w:hAnsi="Times New Roman" w:cs="Times New Roman"/>
          <w:sz w:val="24"/>
          <w:szCs w:val="24"/>
        </w:rPr>
        <w:t xml:space="preserve">they </w:t>
      </w:r>
      <w:r w:rsidRPr="009C3FD8">
        <w:rPr>
          <w:rFonts w:ascii="Times New Roman" w:hAnsi="Times New Roman" w:cs="Times New Roman"/>
          <w:sz w:val="24"/>
          <w:szCs w:val="24"/>
        </w:rPr>
        <w:t>may no longer carry on working</w:t>
      </w:r>
      <w:r w:rsidR="00F743F8">
        <w:rPr>
          <w:rFonts w:ascii="Times New Roman" w:hAnsi="Times New Roman" w:cs="Times New Roman"/>
          <w:sz w:val="24"/>
          <w:szCs w:val="24"/>
        </w:rPr>
        <w:t xml:space="preserve"> in these</w:t>
      </w:r>
      <w:r w:rsidRPr="009C3FD8">
        <w:rPr>
          <w:rFonts w:ascii="Times New Roman" w:hAnsi="Times New Roman" w:cs="Times New Roman"/>
          <w:sz w:val="24"/>
          <w:szCs w:val="24"/>
        </w:rPr>
        <w:t>.</w:t>
      </w:r>
    </w:p>
    <w:p w14:paraId="26362F62"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If a business is owned, it may have to be closed down and the assets sold off.</w:t>
      </w:r>
    </w:p>
    <w:p w14:paraId="07C488A0"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It could affect the debtor’s immigration status by jeopardising an application to become a British citizen, or bar the debtor from acting as a sponsor for a dependent wanting to enter the UK.</w:t>
      </w:r>
    </w:p>
    <w:p w14:paraId="19BA1EEF" w14:textId="77777777" w:rsidR="00DD6F91" w:rsidRPr="009C3FD8" w:rsidRDefault="00DD6F91" w:rsidP="0006662E">
      <w:pPr>
        <w:numPr>
          <w:ilvl w:val="0"/>
          <w:numId w:val="21"/>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The bankruptcy will be published </w:t>
      </w:r>
      <w:r w:rsidR="00F743F8">
        <w:rPr>
          <w:rFonts w:ascii="Times New Roman" w:hAnsi="Times New Roman" w:cs="Times New Roman"/>
          <w:sz w:val="24"/>
          <w:szCs w:val="24"/>
        </w:rPr>
        <w:t xml:space="preserve">in a </w:t>
      </w:r>
      <w:r w:rsidRPr="009C3FD8">
        <w:rPr>
          <w:rFonts w:ascii="Times New Roman" w:hAnsi="Times New Roman" w:cs="Times New Roman"/>
          <w:sz w:val="24"/>
          <w:szCs w:val="24"/>
        </w:rPr>
        <w:t>publi</w:t>
      </w:r>
      <w:r w:rsidR="00F743F8">
        <w:rPr>
          <w:rFonts w:ascii="Times New Roman" w:hAnsi="Times New Roman" w:cs="Times New Roman"/>
          <w:sz w:val="24"/>
          <w:szCs w:val="24"/>
        </w:rPr>
        <w:t>c record</w:t>
      </w:r>
      <w:r w:rsidRPr="009C3FD8">
        <w:rPr>
          <w:rFonts w:ascii="Times New Roman" w:hAnsi="Times New Roman" w:cs="Times New Roman"/>
          <w:sz w:val="24"/>
          <w:szCs w:val="24"/>
        </w:rPr>
        <w:t>.</w:t>
      </w:r>
    </w:p>
    <w:p w14:paraId="14416685" w14:textId="77777777" w:rsidR="00DD6F91" w:rsidRPr="009C3FD8" w:rsidRDefault="00DD6F91" w:rsidP="0006662E">
      <w:pPr>
        <w:pStyle w:val="ListParagraph"/>
        <w:spacing w:after="0" w:line="360" w:lineRule="auto"/>
        <w:ind w:left="709"/>
        <w:jc w:val="both"/>
        <w:rPr>
          <w:rFonts w:ascii="Times New Roman" w:hAnsi="Times New Roman" w:cs="Times New Roman"/>
          <w:b/>
          <w:sz w:val="24"/>
          <w:szCs w:val="24"/>
        </w:rPr>
      </w:pPr>
    </w:p>
    <w:p w14:paraId="2C06B42D" w14:textId="77777777" w:rsidR="002A51C8" w:rsidRPr="009C3FD8" w:rsidRDefault="00DD6F91"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Individual Voluntary Arrangement</w:t>
      </w:r>
      <w:r w:rsidR="00C05804" w:rsidRPr="009C3FD8">
        <w:rPr>
          <w:rFonts w:ascii="Times New Roman" w:hAnsi="Times New Roman" w:cs="Times New Roman"/>
          <w:b/>
          <w:sz w:val="24"/>
          <w:szCs w:val="24"/>
        </w:rPr>
        <w:t>s</w:t>
      </w:r>
      <w:r w:rsidRPr="009C3FD8">
        <w:rPr>
          <w:rFonts w:ascii="Times New Roman" w:hAnsi="Times New Roman" w:cs="Times New Roman"/>
          <w:b/>
          <w:sz w:val="24"/>
          <w:szCs w:val="24"/>
        </w:rPr>
        <w:t xml:space="preserve"> (IVA) </w:t>
      </w:r>
    </w:p>
    <w:p w14:paraId="183AF8DB" w14:textId="77777777" w:rsidR="00DD6F91" w:rsidRPr="009C3FD8" w:rsidRDefault="00F743F8" w:rsidP="0006662E">
      <w:pPr>
        <w:pStyle w:val="first-paragraph"/>
        <w:spacing w:before="0" w:beforeAutospacing="0" w:after="0" w:afterAutospacing="0" w:line="360" w:lineRule="auto"/>
        <w:jc w:val="both"/>
      </w:pPr>
      <w:r>
        <w:t>An individual voluntary arrangement</w:t>
      </w:r>
      <w:r w:rsidR="00007CD7" w:rsidRPr="009C3FD8">
        <w:t xml:space="preserve"> </w:t>
      </w:r>
      <w:r w:rsidR="00DD6F91" w:rsidRPr="009C3FD8">
        <w:t>is a formal and legally-binding agreement between a debtor and his/her creditors to pay back debts over a period of time</w:t>
      </w:r>
      <w:r w:rsidR="002A535A">
        <w:t>, usually about five</w:t>
      </w:r>
      <w:r w:rsidR="00007CD7" w:rsidRPr="009C3FD8">
        <w:t xml:space="preserve"> years and outstanding balances are written off after this period</w:t>
      </w:r>
      <w:r w:rsidR="00DD6F91" w:rsidRPr="009C3FD8">
        <w:t>. This must be set up by an insolvency practitioner. It can be flexible to suit the debtor’s needs but it can be</w:t>
      </w:r>
      <w:r w:rsidR="008262E3">
        <w:t xml:space="preserve"> an</w:t>
      </w:r>
      <w:r w:rsidR="00DD6F91" w:rsidRPr="009C3FD8">
        <w:t xml:space="preserve"> expensive </w:t>
      </w:r>
      <w:r w:rsidR="008262E3">
        <w:t xml:space="preserve">option </w:t>
      </w:r>
      <w:r w:rsidR="00DD6F91" w:rsidRPr="009C3FD8">
        <w:t xml:space="preserve">and there are risks to consider. Most debts can be paid off through an IVA but there are some exceptions, namely: </w:t>
      </w:r>
    </w:p>
    <w:p w14:paraId="2969A4DE" w14:textId="77777777" w:rsidR="00DD6F91" w:rsidRPr="009C3FD8" w:rsidRDefault="00DD6F91" w:rsidP="0006662E">
      <w:pPr>
        <w:pStyle w:val="first-paragraph"/>
        <w:spacing w:before="0" w:beforeAutospacing="0" w:after="0" w:afterAutospacing="0" w:line="360" w:lineRule="auto"/>
        <w:jc w:val="both"/>
      </w:pPr>
    </w:p>
    <w:p w14:paraId="54E6966D" w14:textId="77777777" w:rsidR="00DD6F91" w:rsidRPr="009C3FD8" w:rsidRDefault="009240BB" w:rsidP="0006662E">
      <w:pPr>
        <w:numPr>
          <w:ilvl w:val="0"/>
          <w:numId w:val="22"/>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Maintenance </w:t>
      </w:r>
      <w:r w:rsidR="00DD6F91" w:rsidRPr="009C3FD8">
        <w:rPr>
          <w:rFonts w:ascii="Times New Roman" w:hAnsi="Times New Roman" w:cs="Times New Roman"/>
          <w:sz w:val="24"/>
          <w:szCs w:val="24"/>
        </w:rPr>
        <w:t>arrears that have been ordered by a court</w:t>
      </w:r>
      <w:r w:rsidR="00007CD7" w:rsidRPr="009C3FD8">
        <w:rPr>
          <w:rFonts w:ascii="Times New Roman" w:hAnsi="Times New Roman" w:cs="Times New Roman"/>
          <w:sz w:val="24"/>
          <w:szCs w:val="24"/>
        </w:rPr>
        <w:t>,</w:t>
      </w:r>
    </w:p>
    <w:p w14:paraId="2D25B784" w14:textId="77777777" w:rsidR="00DD6F91" w:rsidRPr="009C3FD8" w:rsidRDefault="009240BB" w:rsidP="0006662E">
      <w:pPr>
        <w:numPr>
          <w:ilvl w:val="0"/>
          <w:numId w:val="22"/>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Child </w:t>
      </w:r>
      <w:r w:rsidR="00DD6F91" w:rsidRPr="009C3FD8">
        <w:rPr>
          <w:rFonts w:ascii="Times New Roman" w:hAnsi="Times New Roman" w:cs="Times New Roman"/>
          <w:sz w:val="24"/>
          <w:szCs w:val="24"/>
        </w:rPr>
        <w:t>support arrears</w:t>
      </w:r>
      <w:r w:rsidR="00007CD7" w:rsidRPr="009C3FD8">
        <w:rPr>
          <w:rFonts w:ascii="Times New Roman" w:hAnsi="Times New Roman" w:cs="Times New Roman"/>
          <w:sz w:val="24"/>
          <w:szCs w:val="24"/>
        </w:rPr>
        <w:t>,</w:t>
      </w:r>
    </w:p>
    <w:p w14:paraId="1AFE11EE" w14:textId="77777777" w:rsidR="00DD6F91" w:rsidRPr="009C3FD8" w:rsidRDefault="009240BB" w:rsidP="0006662E">
      <w:pPr>
        <w:numPr>
          <w:ilvl w:val="0"/>
          <w:numId w:val="22"/>
        </w:numPr>
        <w:tabs>
          <w:tab w:val="clear" w:pos="1080"/>
          <w:tab w:val="num" w:pos="360"/>
        </w:tabs>
        <w:spacing w:after="0" w:line="360" w:lineRule="auto"/>
        <w:ind w:left="360"/>
        <w:jc w:val="both"/>
        <w:rPr>
          <w:rFonts w:ascii="Times New Roman" w:hAnsi="Times New Roman" w:cs="Times New Roman"/>
          <w:sz w:val="24"/>
          <w:szCs w:val="24"/>
        </w:rPr>
      </w:pPr>
      <w:r w:rsidRPr="009C3FD8">
        <w:rPr>
          <w:rFonts w:ascii="Times New Roman" w:hAnsi="Times New Roman" w:cs="Times New Roman"/>
          <w:sz w:val="24"/>
          <w:szCs w:val="24"/>
        </w:rPr>
        <w:t xml:space="preserve">Student </w:t>
      </w:r>
      <w:r w:rsidR="00DD6F91" w:rsidRPr="009C3FD8">
        <w:rPr>
          <w:rFonts w:ascii="Times New Roman" w:hAnsi="Times New Roman" w:cs="Times New Roman"/>
          <w:sz w:val="24"/>
          <w:szCs w:val="24"/>
        </w:rPr>
        <w:t>loans</w:t>
      </w:r>
      <w:r w:rsidR="00007CD7" w:rsidRPr="009C3FD8">
        <w:rPr>
          <w:rFonts w:ascii="Times New Roman" w:hAnsi="Times New Roman" w:cs="Times New Roman"/>
          <w:sz w:val="24"/>
          <w:szCs w:val="24"/>
        </w:rPr>
        <w:t>, and</w:t>
      </w:r>
    </w:p>
    <w:p w14:paraId="20029C2C" w14:textId="77777777" w:rsidR="00DD6F91" w:rsidRPr="009C3FD8" w:rsidRDefault="009240BB" w:rsidP="0006662E">
      <w:pPr>
        <w:numPr>
          <w:ilvl w:val="0"/>
          <w:numId w:val="22"/>
        </w:numPr>
        <w:tabs>
          <w:tab w:val="clear" w:pos="1080"/>
          <w:tab w:val="num"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Magistrates</w:t>
      </w:r>
      <w:r w:rsidRPr="009C3FD8">
        <w:rPr>
          <w:rFonts w:ascii="Times New Roman" w:hAnsi="Times New Roman" w:cs="Times New Roman"/>
          <w:sz w:val="24"/>
          <w:szCs w:val="24"/>
        </w:rPr>
        <w:t xml:space="preserve"> </w:t>
      </w:r>
      <w:r w:rsidR="00DD6F91" w:rsidRPr="009C3FD8">
        <w:rPr>
          <w:rFonts w:ascii="Times New Roman" w:hAnsi="Times New Roman" w:cs="Times New Roman"/>
          <w:sz w:val="24"/>
          <w:szCs w:val="24"/>
        </w:rPr>
        <w:t>court fines.</w:t>
      </w:r>
    </w:p>
    <w:p w14:paraId="1F2E0D1E" w14:textId="77777777" w:rsidR="00DD6F91" w:rsidRPr="009C3FD8" w:rsidRDefault="00DD6F91" w:rsidP="0006662E">
      <w:pPr>
        <w:pStyle w:val="first-paragraph"/>
        <w:spacing w:before="0" w:beforeAutospacing="0" w:after="0" w:afterAutospacing="0" w:line="360" w:lineRule="auto"/>
        <w:jc w:val="both"/>
      </w:pPr>
    </w:p>
    <w:p w14:paraId="44B9F62A" w14:textId="77777777" w:rsidR="008262E3" w:rsidRDefault="00DD6F91" w:rsidP="0006662E">
      <w:pPr>
        <w:pStyle w:val="first-paragraph"/>
        <w:spacing w:before="0" w:beforeAutospacing="0" w:after="0" w:afterAutospacing="0" w:line="360" w:lineRule="auto"/>
        <w:jc w:val="both"/>
      </w:pPr>
      <w:r w:rsidRPr="009C3FD8">
        <w:t xml:space="preserve">In addition, creditors must agree that secured loans can be included. Furthermore, although there are no minimum or maximum limits set by the law and no minimum number of loans that must be included; in practice, creditors are unlikely to agree to an IVA </w:t>
      </w:r>
      <w:r w:rsidR="008262E3">
        <w:t>if</w:t>
      </w:r>
      <w:r w:rsidRPr="009C3FD8">
        <w:t xml:space="preserve"> total debt is </w:t>
      </w:r>
      <w:r w:rsidR="008262E3">
        <w:t>less</w:t>
      </w:r>
      <w:r w:rsidRPr="009C3FD8">
        <w:t xml:space="preserve"> than £10</w:t>
      </w:r>
      <w:r w:rsidR="005449E1">
        <w:t> </w:t>
      </w:r>
      <w:r w:rsidRPr="009C3FD8">
        <w:t>000</w:t>
      </w:r>
      <w:r w:rsidR="005449E1">
        <w:t xml:space="preserve"> (R178 300)</w:t>
      </w:r>
      <w:r w:rsidRPr="009C3FD8">
        <w:t xml:space="preserve"> and there are </w:t>
      </w:r>
      <w:r w:rsidR="008262E3">
        <w:t>fewer</w:t>
      </w:r>
      <w:r w:rsidR="00007CD7" w:rsidRPr="009C3FD8">
        <w:t xml:space="preserve"> </w:t>
      </w:r>
      <w:r w:rsidRPr="009C3FD8">
        <w:t xml:space="preserve">than three debts and two different creditors. </w:t>
      </w:r>
    </w:p>
    <w:p w14:paraId="2D2580ED" w14:textId="77777777" w:rsidR="008262E3" w:rsidRDefault="008262E3" w:rsidP="0006662E">
      <w:pPr>
        <w:pStyle w:val="first-paragraph"/>
        <w:spacing w:before="0" w:beforeAutospacing="0" w:after="0" w:afterAutospacing="0" w:line="360" w:lineRule="auto"/>
        <w:jc w:val="both"/>
      </w:pPr>
    </w:p>
    <w:p w14:paraId="12CFCB82" w14:textId="77777777" w:rsidR="00007CD7" w:rsidRPr="009C3FD8" w:rsidRDefault="00DD6F91" w:rsidP="0006662E">
      <w:pPr>
        <w:pStyle w:val="first-paragraph"/>
        <w:spacing w:before="0" w:beforeAutospacing="0" w:after="0" w:afterAutospacing="0" w:line="360" w:lineRule="auto"/>
        <w:jc w:val="both"/>
      </w:pPr>
      <w:r w:rsidRPr="009C3FD8">
        <w:t xml:space="preserve">IVAs are expensive, as a qualified insolvency practitioner must set them up. </w:t>
      </w:r>
      <w:r w:rsidR="00007CD7" w:rsidRPr="009C3FD8">
        <w:t xml:space="preserve">In addition, consumers must have long-term, steady income and assets for this to be feasible. </w:t>
      </w:r>
      <w:r w:rsidRPr="009C3FD8">
        <w:t>Furthermore, an IVA may affect occupation in certain professions, as well as the security of assets and savings, including personal pensions.</w:t>
      </w:r>
      <w:r w:rsidR="00007CD7" w:rsidRPr="009C3FD8">
        <w:t xml:space="preserve"> The IVA </w:t>
      </w:r>
      <w:r w:rsidR="008262E3">
        <w:t xml:space="preserve">also </w:t>
      </w:r>
      <w:r w:rsidR="00007CD7" w:rsidRPr="009C3FD8">
        <w:t>allows for the refinancing of mortgages to release equity as a lump sum into the process as part of the proposal.</w:t>
      </w:r>
    </w:p>
    <w:p w14:paraId="48BEF1AC" w14:textId="77777777" w:rsidR="008262E3" w:rsidRPr="009C3FD8" w:rsidRDefault="008262E3" w:rsidP="0006662E">
      <w:pPr>
        <w:spacing w:after="0" w:line="360" w:lineRule="auto"/>
        <w:rPr>
          <w:rFonts w:ascii="Times New Roman" w:eastAsia="Times New Roman" w:hAnsi="Times New Roman" w:cs="Times New Roman"/>
          <w:sz w:val="24"/>
          <w:szCs w:val="24"/>
          <w:lang w:eastAsia="en-ZA"/>
        </w:rPr>
      </w:pPr>
    </w:p>
    <w:p w14:paraId="604A3D35" w14:textId="77777777" w:rsidR="002A51C8" w:rsidRPr="009C3FD8" w:rsidRDefault="00DD6F91"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Debt Relief Orders (DROs)</w:t>
      </w:r>
    </w:p>
    <w:p w14:paraId="1B1AFF69" w14:textId="77777777" w:rsidR="00DD6F91" w:rsidRPr="009C3FD8" w:rsidRDefault="00DD6F91" w:rsidP="0006662E">
      <w:pPr>
        <w:spacing w:after="0" w:line="360" w:lineRule="auto"/>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D</w:t>
      </w:r>
      <w:r w:rsidR="008262E3">
        <w:rPr>
          <w:rFonts w:ascii="Times New Roman" w:eastAsia="Times New Roman" w:hAnsi="Times New Roman" w:cs="Times New Roman"/>
          <w:sz w:val="24"/>
          <w:szCs w:val="24"/>
          <w:lang w:eastAsia="en-ZA"/>
        </w:rPr>
        <w:t>ebt relief orders</w:t>
      </w:r>
      <w:r w:rsidRPr="009C3FD8">
        <w:rPr>
          <w:rFonts w:ascii="Times New Roman" w:eastAsia="Times New Roman" w:hAnsi="Times New Roman" w:cs="Times New Roman"/>
          <w:sz w:val="24"/>
          <w:szCs w:val="24"/>
          <w:lang w:eastAsia="en-ZA"/>
        </w:rPr>
        <w:t xml:space="preserve"> were introduced under the Tribunals, Courts and Enforcement Act, 2007</w:t>
      </w:r>
      <w:r w:rsidR="008262E3">
        <w:rPr>
          <w:rFonts w:ascii="Times New Roman" w:eastAsia="Times New Roman" w:hAnsi="Times New Roman" w:cs="Times New Roman"/>
          <w:sz w:val="24"/>
          <w:szCs w:val="24"/>
          <w:lang w:eastAsia="en-ZA"/>
        </w:rPr>
        <w:t>,</w:t>
      </w:r>
      <w:r w:rsidRPr="009C3FD8">
        <w:rPr>
          <w:rFonts w:ascii="Times New Roman" w:eastAsia="Times New Roman" w:hAnsi="Times New Roman" w:cs="Times New Roman"/>
          <w:sz w:val="24"/>
          <w:szCs w:val="24"/>
          <w:lang w:eastAsia="en-ZA"/>
        </w:rPr>
        <w:t xml:space="preserve"> and came into force on 6 April 2009. DROs are an administrative insolvency measure rather than </w:t>
      </w:r>
      <w:r w:rsidR="008262E3">
        <w:rPr>
          <w:rFonts w:ascii="Times New Roman" w:eastAsia="Times New Roman" w:hAnsi="Times New Roman" w:cs="Times New Roman"/>
          <w:sz w:val="24"/>
          <w:szCs w:val="24"/>
          <w:lang w:eastAsia="en-ZA"/>
        </w:rPr>
        <w:t xml:space="preserve">a </w:t>
      </w:r>
      <w:r w:rsidRPr="009C3FD8">
        <w:rPr>
          <w:rFonts w:ascii="Times New Roman" w:eastAsia="Times New Roman" w:hAnsi="Times New Roman" w:cs="Times New Roman"/>
          <w:sz w:val="24"/>
          <w:szCs w:val="24"/>
          <w:lang w:eastAsia="en-ZA"/>
        </w:rPr>
        <w:t>court-based</w:t>
      </w:r>
      <w:r w:rsidR="008262E3">
        <w:rPr>
          <w:rFonts w:ascii="Times New Roman" w:eastAsia="Times New Roman" w:hAnsi="Times New Roman" w:cs="Times New Roman"/>
          <w:sz w:val="24"/>
          <w:szCs w:val="24"/>
          <w:lang w:eastAsia="en-ZA"/>
        </w:rPr>
        <w:t xml:space="preserve"> one</w:t>
      </w:r>
      <w:r w:rsidRPr="009C3FD8">
        <w:rPr>
          <w:rFonts w:ascii="Times New Roman" w:eastAsia="Times New Roman" w:hAnsi="Times New Roman" w:cs="Times New Roman"/>
          <w:sz w:val="24"/>
          <w:szCs w:val="24"/>
          <w:lang w:eastAsia="en-ZA"/>
        </w:rPr>
        <w:t xml:space="preserve"> and are made by Official Receivers working in partnership with the professional debt advice sector. </w:t>
      </w:r>
    </w:p>
    <w:p w14:paraId="75C51ADC" w14:textId="77777777" w:rsidR="00DD6F91" w:rsidRPr="009C3FD8" w:rsidRDefault="00DD6F91" w:rsidP="0006662E">
      <w:pPr>
        <w:spacing w:after="0" w:line="360" w:lineRule="auto"/>
        <w:ind w:left="720" w:hanging="720"/>
        <w:jc w:val="both"/>
        <w:rPr>
          <w:rFonts w:ascii="Times New Roman" w:eastAsia="Times New Roman" w:hAnsi="Times New Roman" w:cs="Times New Roman"/>
          <w:sz w:val="24"/>
          <w:szCs w:val="24"/>
          <w:lang w:eastAsia="en-ZA"/>
        </w:rPr>
      </w:pPr>
    </w:p>
    <w:p w14:paraId="25A46136" w14:textId="77777777" w:rsidR="00DD6F91" w:rsidRDefault="008262E3" w:rsidP="0006662E">
      <w:pPr>
        <w:spacing w:after="0" w:line="360" w:lineRule="auto"/>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A DRO is a che</w:t>
      </w:r>
      <w:r>
        <w:rPr>
          <w:rFonts w:ascii="Times New Roman" w:eastAsia="Times New Roman" w:hAnsi="Times New Roman" w:cs="Times New Roman"/>
          <w:sz w:val="24"/>
          <w:szCs w:val="24"/>
          <w:lang w:eastAsia="en-ZA"/>
        </w:rPr>
        <w:t>aper option than going bankrupt and</w:t>
      </w:r>
      <w:r w:rsidRPr="009C3FD8">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a</w:t>
      </w:r>
      <w:r w:rsidR="00DD6F91" w:rsidRPr="009C3FD8">
        <w:rPr>
          <w:rFonts w:ascii="Times New Roman" w:eastAsia="Times New Roman" w:hAnsi="Times New Roman" w:cs="Times New Roman"/>
          <w:sz w:val="24"/>
          <w:szCs w:val="24"/>
          <w:lang w:eastAsia="en-ZA"/>
        </w:rPr>
        <w:t xml:space="preserve"> person in financial difficulty can apply for </w:t>
      </w:r>
      <w:r>
        <w:rPr>
          <w:rFonts w:ascii="Times New Roman" w:eastAsia="Times New Roman" w:hAnsi="Times New Roman" w:cs="Times New Roman"/>
          <w:sz w:val="24"/>
          <w:szCs w:val="24"/>
          <w:lang w:eastAsia="en-ZA"/>
        </w:rPr>
        <w:t>one</w:t>
      </w:r>
      <w:r w:rsidR="00DD6F91" w:rsidRPr="009C3FD8">
        <w:rPr>
          <w:rFonts w:ascii="Times New Roman" w:eastAsia="Times New Roman" w:hAnsi="Times New Roman" w:cs="Times New Roman"/>
          <w:sz w:val="24"/>
          <w:szCs w:val="24"/>
          <w:lang w:eastAsia="en-ZA"/>
        </w:rPr>
        <w:t xml:space="preserve"> if they cannot afford to pay off their debts. To apply for a DRO, the applicant must satisfy strict eligibility criteria, namely:</w:t>
      </w:r>
    </w:p>
    <w:p w14:paraId="2E320EB0" w14:textId="77777777" w:rsidR="00B325C3" w:rsidRPr="009C3FD8" w:rsidRDefault="00B325C3" w:rsidP="0006662E">
      <w:pPr>
        <w:spacing w:after="0" w:line="360" w:lineRule="auto"/>
        <w:jc w:val="both"/>
        <w:rPr>
          <w:rFonts w:ascii="Times New Roman" w:eastAsia="Times New Roman" w:hAnsi="Times New Roman" w:cs="Times New Roman"/>
          <w:sz w:val="24"/>
          <w:szCs w:val="24"/>
          <w:lang w:eastAsia="en-ZA"/>
        </w:rPr>
      </w:pPr>
    </w:p>
    <w:p w14:paraId="516A4702" w14:textId="77777777" w:rsidR="00DD6F91" w:rsidRPr="009C3FD8" w:rsidRDefault="009240BB" w:rsidP="0006662E">
      <w:pPr>
        <w:pStyle w:val="ListParagraph"/>
        <w:numPr>
          <w:ilvl w:val="0"/>
          <w:numId w:val="12"/>
        </w:numPr>
        <w:spacing w:after="0" w:line="360" w:lineRule="auto"/>
        <w:ind w:left="540" w:hanging="540"/>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Debts </w:t>
      </w:r>
      <w:r w:rsidR="00DD6F91" w:rsidRPr="009C3FD8">
        <w:rPr>
          <w:rFonts w:ascii="Times New Roman" w:eastAsia="Times New Roman" w:hAnsi="Times New Roman" w:cs="Times New Roman"/>
          <w:sz w:val="24"/>
          <w:szCs w:val="24"/>
          <w:lang w:eastAsia="en-ZA"/>
        </w:rPr>
        <w:t>of no more than £20</w:t>
      </w:r>
      <w:r w:rsidR="005449E1">
        <w:rPr>
          <w:rFonts w:ascii="Times New Roman" w:eastAsia="Times New Roman" w:hAnsi="Times New Roman" w:cs="Times New Roman"/>
          <w:sz w:val="24"/>
          <w:szCs w:val="24"/>
          <w:lang w:eastAsia="en-ZA"/>
        </w:rPr>
        <w:t> </w:t>
      </w:r>
      <w:r w:rsidR="00DD6F91" w:rsidRPr="009C3FD8">
        <w:rPr>
          <w:rFonts w:ascii="Times New Roman" w:eastAsia="Times New Roman" w:hAnsi="Times New Roman" w:cs="Times New Roman"/>
          <w:sz w:val="24"/>
          <w:szCs w:val="24"/>
          <w:lang w:eastAsia="en-ZA"/>
        </w:rPr>
        <w:t>000</w:t>
      </w:r>
      <w:r w:rsidR="005449E1">
        <w:rPr>
          <w:rFonts w:ascii="Times New Roman" w:eastAsia="Times New Roman" w:hAnsi="Times New Roman" w:cs="Times New Roman"/>
          <w:sz w:val="24"/>
          <w:szCs w:val="24"/>
          <w:lang w:eastAsia="en-ZA"/>
        </w:rPr>
        <w:t xml:space="preserve"> (R356 600)</w:t>
      </w:r>
      <w:r w:rsidR="00DD6F91" w:rsidRPr="009C3FD8">
        <w:rPr>
          <w:rFonts w:ascii="Times New Roman" w:eastAsia="Times New Roman" w:hAnsi="Times New Roman" w:cs="Times New Roman"/>
          <w:sz w:val="24"/>
          <w:szCs w:val="24"/>
          <w:lang w:eastAsia="en-ZA"/>
        </w:rPr>
        <w:t xml:space="preserve"> (increased from £15 000 </w:t>
      </w:r>
      <w:r w:rsidR="005449E1">
        <w:rPr>
          <w:rFonts w:ascii="Times New Roman" w:eastAsia="Times New Roman" w:hAnsi="Times New Roman" w:cs="Times New Roman"/>
          <w:sz w:val="24"/>
          <w:szCs w:val="24"/>
          <w:lang w:eastAsia="en-ZA"/>
        </w:rPr>
        <w:t xml:space="preserve">(R267 450) </w:t>
      </w:r>
      <w:r w:rsidR="00DD6F91" w:rsidRPr="009C3FD8">
        <w:rPr>
          <w:rFonts w:ascii="Times New Roman" w:eastAsia="Times New Roman" w:hAnsi="Times New Roman" w:cs="Times New Roman"/>
          <w:sz w:val="24"/>
          <w:szCs w:val="24"/>
          <w:lang w:eastAsia="en-ZA"/>
        </w:rPr>
        <w:t>from 1 October 2015);</w:t>
      </w:r>
    </w:p>
    <w:p w14:paraId="75330618" w14:textId="77777777" w:rsidR="00DD6F91" w:rsidRPr="009C3FD8" w:rsidRDefault="009240BB" w:rsidP="0006662E">
      <w:pPr>
        <w:pStyle w:val="ListParagraph"/>
        <w:numPr>
          <w:ilvl w:val="0"/>
          <w:numId w:val="12"/>
        </w:numPr>
        <w:spacing w:after="0" w:line="360" w:lineRule="auto"/>
        <w:ind w:left="540" w:hanging="540"/>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Less </w:t>
      </w:r>
      <w:r w:rsidR="00DD6F91" w:rsidRPr="009C3FD8">
        <w:rPr>
          <w:rFonts w:ascii="Times New Roman" w:eastAsia="Times New Roman" w:hAnsi="Times New Roman" w:cs="Times New Roman"/>
          <w:sz w:val="24"/>
          <w:szCs w:val="24"/>
          <w:lang w:eastAsia="en-ZA"/>
        </w:rPr>
        <w:t>than £1</w:t>
      </w:r>
      <w:r w:rsidR="005449E1">
        <w:rPr>
          <w:rFonts w:ascii="Times New Roman" w:eastAsia="Times New Roman" w:hAnsi="Times New Roman" w:cs="Times New Roman"/>
          <w:sz w:val="24"/>
          <w:szCs w:val="24"/>
          <w:lang w:eastAsia="en-ZA"/>
        </w:rPr>
        <w:t> </w:t>
      </w:r>
      <w:r w:rsidR="00DD6F91" w:rsidRPr="009C3FD8">
        <w:rPr>
          <w:rFonts w:ascii="Times New Roman" w:eastAsia="Times New Roman" w:hAnsi="Times New Roman" w:cs="Times New Roman"/>
          <w:sz w:val="24"/>
          <w:szCs w:val="24"/>
          <w:lang w:eastAsia="en-ZA"/>
        </w:rPr>
        <w:t>000</w:t>
      </w:r>
      <w:r w:rsidR="005449E1">
        <w:rPr>
          <w:rFonts w:ascii="Times New Roman" w:eastAsia="Times New Roman" w:hAnsi="Times New Roman" w:cs="Times New Roman"/>
          <w:sz w:val="24"/>
          <w:szCs w:val="24"/>
          <w:lang w:eastAsia="en-ZA"/>
        </w:rPr>
        <w:t xml:space="preserve"> (R17 830)</w:t>
      </w:r>
      <w:r w:rsidR="00DD6F91" w:rsidRPr="009C3FD8">
        <w:rPr>
          <w:rFonts w:ascii="Times New Roman" w:eastAsia="Times New Roman" w:hAnsi="Times New Roman" w:cs="Times New Roman"/>
          <w:sz w:val="24"/>
          <w:szCs w:val="24"/>
          <w:lang w:eastAsia="en-ZA"/>
        </w:rPr>
        <w:t xml:space="preserve"> worth of assets or savings</w:t>
      </w:r>
      <w:r w:rsidR="00DD6F91" w:rsidRPr="009C3FD8">
        <w:rPr>
          <w:rStyle w:val="FootnoteReference"/>
          <w:rFonts w:ascii="Times New Roman" w:eastAsia="Times New Roman" w:hAnsi="Times New Roman" w:cs="Times New Roman"/>
          <w:sz w:val="24"/>
          <w:szCs w:val="24"/>
          <w:lang w:eastAsia="en-ZA"/>
        </w:rPr>
        <w:footnoteReference w:id="4"/>
      </w:r>
      <w:r w:rsidR="00A958A4" w:rsidRPr="009C3FD8">
        <w:rPr>
          <w:rFonts w:ascii="Times New Roman" w:eastAsia="Times New Roman" w:hAnsi="Times New Roman" w:cs="Times New Roman"/>
          <w:sz w:val="24"/>
          <w:szCs w:val="24"/>
          <w:vertAlign w:val="superscript"/>
          <w:lang w:eastAsia="en-ZA"/>
        </w:rPr>
        <w:t>,</w:t>
      </w:r>
      <w:r w:rsidR="00A958A4" w:rsidRPr="009C3FD8">
        <w:rPr>
          <w:rStyle w:val="FootnoteReference"/>
          <w:rFonts w:ascii="Times New Roman" w:eastAsia="Times New Roman" w:hAnsi="Times New Roman" w:cs="Times New Roman"/>
          <w:sz w:val="24"/>
          <w:szCs w:val="24"/>
          <w:lang w:eastAsia="en-ZA"/>
        </w:rPr>
        <w:footnoteReference w:id="5"/>
      </w:r>
      <w:r w:rsidR="00DD6F91" w:rsidRPr="009C3FD8">
        <w:rPr>
          <w:rFonts w:ascii="Times New Roman" w:eastAsia="Times New Roman" w:hAnsi="Times New Roman" w:cs="Times New Roman"/>
          <w:sz w:val="24"/>
          <w:szCs w:val="24"/>
          <w:lang w:eastAsia="en-ZA"/>
        </w:rPr>
        <w:t xml:space="preserve"> (increased from £300</w:t>
      </w:r>
      <w:r w:rsidR="005449E1">
        <w:rPr>
          <w:rFonts w:ascii="Times New Roman" w:eastAsia="Times New Roman" w:hAnsi="Times New Roman" w:cs="Times New Roman"/>
          <w:sz w:val="24"/>
          <w:szCs w:val="24"/>
          <w:lang w:eastAsia="en-ZA"/>
        </w:rPr>
        <w:t xml:space="preserve"> (R5 349)</w:t>
      </w:r>
      <w:r w:rsidR="00DD6F91" w:rsidRPr="009C3FD8">
        <w:rPr>
          <w:rFonts w:ascii="Times New Roman" w:eastAsia="Times New Roman" w:hAnsi="Times New Roman" w:cs="Times New Roman"/>
          <w:sz w:val="24"/>
          <w:szCs w:val="24"/>
          <w:lang w:eastAsia="en-ZA"/>
        </w:rPr>
        <w:t xml:space="preserve"> from 1 October 2015);</w:t>
      </w:r>
    </w:p>
    <w:p w14:paraId="417DB5EA" w14:textId="77777777" w:rsidR="00DD6F91" w:rsidRPr="009C3FD8" w:rsidRDefault="009240BB" w:rsidP="0006662E">
      <w:pPr>
        <w:pStyle w:val="ListParagraph"/>
        <w:numPr>
          <w:ilvl w:val="0"/>
          <w:numId w:val="12"/>
        </w:numPr>
        <w:spacing w:after="0" w:line="360" w:lineRule="auto"/>
        <w:ind w:left="540" w:hanging="540"/>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Less </w:t>
      </w:r>
      <w:r w:rsidR="00DD6F91" w:rsidRPr="009C3FD8">
        <w:rPr>
          <w:rFonts w:ascii="Times New Roman" w:eastAsia="Times New Roman" w:hAnsi="Times New Roman" w:cs="Times New Roman"/>
          <w:sz w:val="24"/>
          <w:szCs w:val="24"/>
          <w:lang w:eastAsia="en-ZA"/>
        </w:rPr>
        <w:t>than £50</w:t>
      </w:r>
      <w:r w:rsidR="005449E1">
        <w:rPr>
          <w:rFonts w:ascii="Times New Roman" w:eastAsia="Times New Roman" w:hAnsi="Times New Roman" w:cs="Times New Roman"/>
          <w:sz w:val="24"/>
          <w:szCs w:val="24"/>
          <w:lang w:eastAsia="en-ZA"/>
        </w:rPr>
        <w:t xml:space="preserve"> (R891.50)</w:t>
      </w:r>
      <w:r w:rsidR="00DD6F91" w:rsidRPr="009C3FD8">
        <w:rPr>
          <w:rFonts w:ascii="Times New Roman" w:eastAsia="Times New Roman" w:hAnsi="Times New Roman" w:cs="Times New Roman"/>
          <w:sz w:val="24"/>
          <w:szCs w:val="24"/>
          <w:lang w:eastAsia="en-ZA"/>
        </w:rPr>
        <w:t xml:space="preserve"> a month spare income after paying off household bills</w:t>
      </w:r>
      <w:r w:rsidR="00E5701E" w:rsidRPr="009C3FD8">
        <w:rPr>
          <w:rStyle w:val="FootnoteReference"/>
          <w:rFonts w:ascii="Times New Roman" w:eastAsia="Times New Roman" w:hAnsi="Times New Roman" w:cs="Times New Roman"/>
          <w:sz w:val="24"/>
          <w:szCs w:val="24"/>
          <w:lang w:eastAsia="en-ZA"/>
        </w:rPr>
        <w:footnoteReference w:id="6"/>
      </w:r>
      <w:r w:rsidR="00DD6F91" w:rsidRPr="009C3FD8">
        <w:rPr>
          <w:rFonts w:ascii="Times New Roman" w:eastAsia="Times New Roman" w:hAnsi="Times New Roman" w:cs="Times New Roman"/>
          <w:sz w:val="24"/>
          <w:szCs w:val="24"/>
          <w:lang w:eastAsia="en-ZA"/>
        </w:rPr>
        <w:t>;</w:t>
      </w:r>
    </w:p>
    <w:p w14:paraId="0EB89AC4" w14:textId="77777777" w:rsidR="00DD6F91" w:rsidRPr="009C3FD8" w:rsidRDefault="009240BB" w:rsidP="0006662E">
      <w:pPr>
        <w:pStyle w:val="ListParagraph"/>
        <w:numPr>
          <w:ilvl w:val="0"/>
          <w:numId w:val="12"/>
        </w:numPr>
        <w:spacing w:after="0" w:line="360" w:lineRule="auto"/>
        <w:ind w:left="540" w:hanging="540"/>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Has </w:t>
      </w:r>
      <w:r w:rsidR="00DD6F91" w:rsidRPr="009C3FD8">
        <w:rPr>
          <w:rFonts w:ascii="Times New Roman" w:eastAsia="Times New Roman" w:hAnsi="Times New Roman" w:cs="Times New Roman"/>
          <w:sz w:val="24"/>
          <w:szCs w:val="24"/>
          <w:lang w:eastAsia="en-ZA"/>
        </w:rPr>
        <w:t>lived or worked in Eng</w:t>
      </w:r>
      <w:r w:rsidR="00B325C3">
        <w:rPr>
          <w:rFonts w:ascii="Times New Roman" w:eastAsia="Times New Roman" w:hAnsi="Times New Roman" w:cs="Times New Roman"/>
          <w:sz w:val="24"/>
          <w:szCs w:val="24"/>
          <w:lang w:eastAsia="en-ZA"/>
        </w:rPr>
        <w:t>land and Wales within the last three</w:t>
      </w:r>
      <w:r w:rsidR="00DD6F91" w:rsidRPr="009C3FD8">
        <w:rPr>
          <w:rFonts w:ascii="Times New Roman" w:eastAsia="Times New Roman" w:hAnsi="Times New Roman" w:cs="Times New Roman"/>
          <w:sz w:val="24"/>
          <w:szCs w:val="24"/>
          <w:lang w:eastAsia="en-ZA"/>
        </w:rPr>
        <w:t xml:space="preserve"> years; and </w:t>
      </w:r>
    </w:p>
    <w:p w14:paraId="5B1612FD" w14:textId="77777777" w:rsidR="00DD6F91" w:rsidRPr="009C3FD8" w:rsidRDefault="009240BB" w:rsidP="0006662E">
      <w:pPr>
        <w:pStyle w:val="ListParagraph"/>
        <w:numPr>
          <w:ilvl w:val="0"/>
          <w:numId w:val="12"/>
        </w:numPr>
        <w:spacing w:after="0" w:line="360" w:lineRule="auto"/>
        <w:ind w:left="540" w:hanging="54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Must </w:t>
      </w:r>
      <w:r w:rsidR="008262E3">
        <w:rPr>
          <w:rFonts w:ascii="Times New Roman" w:eastAsia="Times New Roman" w:hAnsi="Times New Roman" w:cs="Times New Roman"/>
          <w:sz w:val="24"/>
          <w:szCs w:val="24"/>
          <w:lang w:eastAsia="en-ZA"/>
        </w:rPr>
        <w:t xml:space="preserve">not have </w:t>
      </w:r>
      <w:r w:rsidR="00DD6F91" w:rsidRPr="009C3FD8">
        <w:rPr>
          <w:rFonts w:ascii="Times New Roman" w:eastAsia="Times New Roman" w:hAnsi="Times New Roman" w:cs="Times New Roman"/>
          <w:sz w:val="24"/>
          <w:szCs w:val="24"/>
          <w:lang w:eastAsia="en-ZA"/>
        </w:rPr>
        <w:t>been su</w:t>
      </w:r>
      <w:r w:rsidR="00B325C3">
        <w:rPr>
          <w:rFonts w:ascii="Times New Roman" w:eastAsia="Times New Roman" w:hAnsi="Times New Roman" w:cs="Times New Roman"/>
          <w:sz w:val="24"/>
          <w:szCs w:val="24"/>
          <w:lang w:eastAsia="en-ZA"/>
        </w:rPr>
        <w:t>bject</w:t>
      </w:r>
      <w:r w:rsidR="008262E3">
        <w:rPr>
          <w:rFonts w:ascii="Times New Roman" w:eastAsia="Times New Roman" w:hAnsi="Times New Roman" w:cs="Times New Roman"/>
          <w:sz w:val="24"/>
          <w:szCs w:val="24"/>
          <w:lang w:eastAsia="en-ZA"/>
        </w:rPr>
        <w:t>ed</w:t>
      </w:r>
      <w:r w:rsidR="00B325C3">
        <w:rPr>
          <w:rFonts w:ascii="Times New Roman" w:eastAsia="Times New Roman" w:hAnsi="Times New Roman" w:cs="Times New Roman"/>
          <w:sz w:val="24"/>
          <w:szCs w:val="24"/>
          <w:lang w:eastAsia="en-ZA"/>
        </w:rPr>
        <w:t xml:space="preserve"> to a DRO within the last six</w:t>
      </w:r>
      <w:r w:rsidR="00DD6F91" w:rsidRPr="009C3FD8">
        <w:rPr>
          <w:rFonts w:ascii="Times New Roman" w:eastAsia="Times New Roman" w:hAnsi="Times New Roman" w:cs="Times New Roman"/>
          <w:sz w:val="24"/>
          <w:szCs w:val="24"/>
          <w:lang w:eastAsia="en-ZA"/>
        </w:rPr>
        <w:t xml:space="preserve"> years.</w:t>
      </w:r>
    </w:p>
    <w:p w14:paraId="78E3602E" w14:textId="77777777" w:rsidR="00DD6F91" w:rsidRPr="009C3FD8" w:rsidRDefault="00DD6F91" w:rsidP="0006662E">
      <w:pPr>
        <w:spacing w:after="0" w:line="360" w:lineRule="auto"/>
        <w:ind w:left="720" w:hanging="720"/>
        <w:jc w:val="both"/>
        <w:rPr>
          <w:rFonts w:ascii="Times New Roman" w:eastAsia="Times New Roman" w:hAnsi="Times New Roman" w:cs="Times New Roman"/>
          <w:sz w:val="24"/>
          <w:szCs w:val="24"/>
          <w:lang w:eastAsia="en-ZA"/>
        </w:rPr>
      </w:pPr>
    </w:p>
    <w:p w14:paraId="45EDB09C" w14:textId="77777777" w:rsidR="00DD6F91" w:rsidRPr="009C3FD8" w:rsidRDefault="00DD6F91" w:rsidP="0006662E">
      <w:pPr>
        <w:spacing w:after="0" w:line="360" w:lineRule="auto"/>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The focus is therefore on consumers who are financially excl</w:t>
      </w:r>
      <w:r w:rsidR="008262E3">
        <w:rPr>
          <w:rFonts w:ascii="Times New Roman" w:eastAsia="Times New Roman" w:hAnsi="Times New Roman" w:cs="Times New Roman"/>
          <w:sz w:val="24"/>
          <w:szCs w:val="24"/>
          <w:lang w:eastAsia="en-ZA"/>
        </w:rPr>
        <w:t>uded from other debt relief remedies</w:t>
      </w:r>
      <w:r w:rsidRPr="009C3FD8">
        <w:rPr>
          <w:rFonts w:ascii="Times New Roman" w:eastAsia="Times New Roman" w:hAnsi="Times New Roman" w:cs="Times New Roman"/>
          <w:sz w:val="24"/>
          <w:szCs w:val="24"/>
          <w:lang w:eastAsia="en-ZA"/>
        </w:rPr>
        <w:t xml:space="preserve">, have relatively low levels of liabilities, no assets over and above a nominal amount and no surplus income with which to come to an arrangement with their creditors. Therefore, </w:t>
      </w:r>
      <w:r w:rsidR="008262E3">
        <w:rPr>
          <w:rFonts w:ascii="Times New Roman" w:eastAsia="Times New Roman" w:hAnsi="Times New Roman" w:cs="Times New Roman"/>
          <w:sz w:val="24"/>
          <w:szCs w:val="24"/>
          <w:lang w:eastAsia="en-ZA"/>
        </w:rPr>
        <w:t xml:space="preserve">it offers </w:t>
      </w:r>
      <w:r w:rsidRPr="009C3FD8">
        <w:rPr>
          <w:rFonts w:ascii="Times New Roman" w:eastAsia="Times New Roman" w:hAnsi="Times New Roman" w:cs="Times New Roman"/>
          <w:sz w:val="24"/>
          <w:szCs w:val="24"/>
          <w:lang w:eastAsia="en-ZA"/>
        </w:rPr>
        <w:t>to alleviate debt through a simple and relatively cheap administrative process only for consumers who cannot pay even a portion of their debt within a reasonable timeframe.</w:t>
      </w:r>
    </w:p>
    <w:p w14:paraId="4A9D19BA" w14:textId="77777777" w:rsidR="00C05804" w:rsidRPr="009C3FD8" w:rsidRDefault="00C05804" w:rsidP="0006662E">
      <w:pPr>
        <w:spacing w:after="0" w:line="360" w:lineRule="auto"/>
        <w:jc w:val="both"/>
        <w:rPr>
          <w:rFonts w:ascii="Times New Roman" w:eastAsia="Times New Roman" w:hAnsi="Times New Roman" w:cs="Times New Roman"/>
          <w:sz w:val="24"/>
          <w:szCs w:val="24"/>
          <w:lang w:eastAsia="en-ZA"/>
        </w:rPr>
      </w:pPr>
    </w:p>
    <w:p w14:paraId="07F0D23C" w14:textId="77777777" w:rsidR="00DD6F91" w:rsidRPr="009C3FD8" w:rsidRDefault="00DD6F91" w:rsidP="0006662E">
      <w:pPr>
        <w:spacing w:after="0" w:line="360" w:lineRule="auto"/>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A DRO lasts for 12 months, during which time creditors cannot take debt recovery action </w:t>
      </w:r>
      <w:r w:rsidR="00062B7F">
        <w:rPr>
          <w:rFonts w:ascii="Times New Roman" w:eastAsia="Times New Roman" w:hAnsi="Times New Roman" w:cs="Times New Roman"/>
          <w:sz w:val="24"/>
          <w:szCs w:val="24"/>
          <w:lang w:eastAsia="en-ZA"/>
        </w:rPr>
        <w:t xml:space="preserve">against the debtor </w:t>
      </w:r>
      <w:r w:rsidRPr="009C3FD8">
        <w:rPr>
          <w:rFonts w:ascii="Times New Roman" w:eastAsia="Times New Roman" w:hAnsi="Times New Roman" w:cs="Times New Roman"/>
          <w:sz w:val="24"/>
          <w:szCs w:val="24"/>
          <w:lang w:eastAsia="en-ZA"/>
        </w:rPr>
        <w:t>without court permission. At the end of the year, the debtor will be free of all the debts listed in the order provided his/her circumstances have not changed</w:t>
      </w:r>
      <w:r w:rsidRPr="009C3FD8">
        <w:rPr>
          <w:rStyle w:val="FootnoteReference"/>
          <w:rFonts w:ascii="Times New Roman" w:eastAsia="Times New Roman" w:hAnsi="Times New Roman" w:cs="Times New Roman"/>
          <w:sz w:val="24"/>
          <w:szCs w:val="24"/>
          <w:lang w:eastAsia="en-ZA"/>
        </w:rPr>
        <w:footnoteReference w:id="7"/>
      </w:r>
      <w:r w:rsidRPr="009C3FD8">
        <w:rPr>
          <w:rFonts w:ascii="Times New Roman" w:eastAsia="Times New Roman" w:hAnsi="Times New Roman" w:cs="Times New Roman"/>
          <w:sz w:val="24"/>
          <w:szCs w:val="24"/>
          <w:lang w:eastAsia="en-ZA"/>
        </w:rPr>
        <w:t>. However, the debtor may only apply once every six years.</w:t>
      </w:r>
      <w:r w:rsidR="00E5701E" w:rsidRPr="009C3FD8">
        <w:rPr>
          <w:rFonts w:ascii="Times New Roman" w:eastAsia="Times New Roman" w:hAnsi="Times New Roman" w:cs="Times New Roman"/>
          <w:sz w:val="24"/>
          <w:szCs w:val="24"/>
          <w:lang w:eastAsia="en-ZA"/>
        </w:rPr>
        <w:t xml:space="preserve"> The rationale for </w:t>
      </w:r>
      <w:r w:rsidR="00062B7F">
        <w:rPr>
          <w:rFonts w:ascii="Times New Roman" w:eastAsia="Times New Roman" w:hAnsi="Times New Roman" w:cs="Times New Roman"/>
          <w:sz w:val="24"/>
          <w:szCs w:val="24"/>
          <w:lang w:eastAsia="en-ZA"/>
        </w:rPr>
        <w:t xml:space="preserve">a </w:t>
      </w:r>
      <w:r w:rsidR="00CF641A">
        <w:rPr>
          <w:rFonts w:ascii="Times New Roman" w:eastAsia="Times New Roman" w:hAnsi="Times New Roman" w:cs="Times New Roman"/>
          <w:sz w:val="24"/>
          <w:szCs w:val="24"/>
          <w:lang w:eastAsia="en-ZA"/>
        </w:rPr>
        <w:t>12-</w:t>
      </w:r>
      <w:r w:rsidR="00E5701E" w:rsidRPr="009C3FD8">
        <w:rPr>
          <w:rFonts w:ascii="Times New Roman" w:eastAsia="Times New Roman" w:hAnsi="Times New Roman" w:cs="Times New Roman"/>
          <w:sz w:val="24"/>
          <w:szCs w:val="24"/>
          <w:lang w:eastAsia="en-ZA"/>
        </w:rPr>
        <w:t>month</w:t>
      </w:r>
      <w:r w:rsidR="00062B7F">
        <w:rPr>
          <w:rFonts w:ascii="Times New Roman" w:eastAsia="Times New Roman" w:hAnsi="Times New Roman" w:cs="Times New Roman"/>
          <w:sz w:val="24"/>
          <w:szCs w:val="24"/>
          <w:lang w:eastAsia="en-ZA"/>
        </w:rPr>
        <w:t xml:space="preserve"> proces</w:t>
      </w:r>
      <w:r w:rsidR="00E5701E" w:rsidRPr="009C3FD8">
        <w:rPr>
          <w:rFonts w:ascii="Times New Roman" w:eastAsia="Times New Roman" w:hAnsi="Times New Roman" w:cs="Times New Roman"/>
          <w:sz w:val="24"/>
          <w:szCs w:val="24"/>
          <w:lang w:eastAsia="en-ZA"/>
        </w:rPr>
        <w:t>s was linked to the need to offer consumers a fresh start and that the credit market should then reassess them on the risk to the provider and the consumer’s ability to afford the loan and its repayments while being able to meet their living expenses.</w:t>
      </w:r>
    </w:p>
    <w:p w14:paraId="3CBDFD39" w14:textId="77777777" w:rsidR="00C05804" w:rsidRPr="009C3FD8" w:rsidRDefault="00C05804" w:rsidP="0006662E">
      <w:pPr>
        <w:spacing w:after="0" w:line="360" w:lineRule="auto"/>
        <w:jc w:val="both"/>
        <w:rPr>
          <w:rFonts w:ascii="Times New Roman" w:eastAsia="Times New Roman" w:hAnsi="Times New Roman" w:cs="Times New Roman"/>
          <w:sz w:val="24"/>
          <w:szCs w:val="24"/>
          <w:lang w:eastAsia="en-ZA"/>
        </w:rPr>
      </w:pPr>
    </w:p>
    <w:p w14:paraId="5FA83ABD" w14:textId="77777777" w:rsidR="00DD6F91" w:rsidRPr="009C3FD8" w:rsidRDefault="00DD6F91" w:rsidP="0006662E">
      <w:pPr>
        <w:pStyle w:val="Default"/>
        <w:spacing w:line="360" w:lineRule="auto"/>
        <w:jc w:val="both"/>
        <w:rPr>
          <w:rFonts w:ascii="Times New Roman" w:hAnsi="Times New Roman" w:cs="Times New Roman"/>
          <w:color w:val="FF0000"/>
        </w:rPr>
      </w:pPr>
      <w:r w:rsidRPr="009C3FD8">
        <w:rPr>
          <w:rFonts w:ascii="Times New Roman" w:eastAsia="Times New Roman" w:hAnsi="Times New Roman" w:cs="Times New Roman"/>
          <w:lang w:eastAsia="en-ZA"/>
        </w:rPr>
        <w:t xml:space="preserve">Eligible debts include: (i) </w:t>
      </w:r>
      <w:r w:rsidRPr="009C3FD8">
        <w:rPr>
          <w:rFonts w:ascii="Times New Roman" w:hAnsi="Times New Roman" w:cs="Times New Roman"/>
        </w:rPr>
        <w:t>credit cards, overdrafts, loans; (ii) rent, utilities, telephone, council tax; (iii) benefit overpayments and social fund loans; (iv) hire purchase or conditional sale agreements; and (v) ‘buy now</w:t>
      </w:r>
      <w:r w:rsidR="00062B7F">
        <w:rPr>
          <w:rFonts w:ascii="Times New Roman" w:hAnsi="Times New Roman" w:cs="Times New Roman"/>
        </w:rPr>
        <w:t>-</w:t>
      </w:r>
      <w:r w:rsidRPr="009C3FD8">
        <w:rPr>
          <w:rFonts w:ascii="Times New Roman" w:hAnsi="Times New Roman" w:cs="Times New Roman"/>
        </w:rPr>
        <w:t xml:space="preserve">pay later’ agreements. Only debts declared at the time of </w:t>
      </w:r>
      <w:r w:rsidR="00062B7F">
        <w:rPr>
          <w:rFonts w:ascii="Times New Roman" w:hAnsi="Times New Roman" w:cs="Times New Roman"/>
        </w:rPr>
        <w:t xml:space="preserve">the </w:t>
      </w:r>
      <w:r w:rsidRPr="009C3FD8">
        <w:rPr>
          <w:rFonts w:ascii="Times New Roman" w:hAnsi="Times New Roman" w:cs="Times New Roman"/>
        </w:rPr>
        <w:t>application can be covered by the DRO. However, certain types of debt cannot be included in a DRO and creditors may still pursue the colle</w:t>
      </w:r>
      <w:r w:rsidR="00062B7F">
        <w:rPr>
          <w:rFonts w:ascii="Times New Roman" w:hAnsi="Times New Roman" w:cs="Times New Roman"/>
        </w:rPr>
        <w:t>ction of these.</w:t>
      </w:r>
      <w:r w:rsidR="00F40FBC" w:rsidRPr="009C3FD8">
        <w:rPr>
          <w:rFonts w:ascii="Times New Roman" w:hAnsi="Times New Roman" w:cs="Times New Roman"/>
        </w:rPr>
        <w:t xml:space="preserve"> </w:t>
      </w:r>
      <w:r w:rsidR="00062B7F" w:rsidRPr="009C3FD8">
        <w:rPr>
          <w:rFonts w:ascii="Times New Roman" w:hAnsi="Times New Roman" w:cs="Times New Roman"/>
        </w:rPr>
        <w:t xml:space="preserve">These </w:t>
      </w:r>
      <w:r w:rsidR="00F40FBC" w:rsidRPr="009C3FD8">
        <w:rPr>
          <w:rFonts w:ascii="Times New Roman" w:hAnsi="Times New Roman" w:cs="Times New Roman"/>
        </w:rPr>
        <w:t xml:space="preserve">include: (i) </w:t>
      </w:r>
      <w:r w:rsidR="00F40FBC" w:rsidRPr="009C3FD8">
        <w:rPr>
          <w:rFonts w:ascii="Times New Roman" w:eastAsia="Times New Roman" w:hAnsi="Times New Roman" w:cs="Times New Roman"/>
          <w:color w:val="auto"/>
        </w:rPr>
        <w:t>child maintenance, or anything owe</w:t>
      </w:r>
      <w:r w:rsidR="00B325C3">
        <w:rPr>
          <w:rFonts w:ascii="Times New Roman" w:eastAsia="Times New Roman" w:hAnsi="Times New Roman" w:cs="Times New Roman"/>
          <w:color w:val="auto"/>
        </w:rPr>
        <w:t>d</w:t>
      </w:r>
      <w:r w:rsidR="00062B7F">
        <w:rPr>
          <w:rFonts w:ascii="Times New Roman" w:eastAsia="Times New Roman" w:hAnsi="Times New Roman" w:cs="Times New Roman"/>
          <w:color w:val="auto"/>
        </w:rPr>
        <w:t xml:space="preserve"> under family proceedings;</w:t>
      </w:r>
      <w:r w:rsidR="00F40FBC" w:rsidRPr="009C3FD8">
        <w:rPr>
          <w:rFonts w:ascii="Times New Roman" w:eastAsia="Times New Roman" w:hAnsi="Times New Roman" w:cs="Times New Roman"/>
          <w:color w:val="auto"/>
        </w:rPr>
        <w:t xml:space="preserve"> (ii) student loans, budgeting and cr</w:t>
      </w:r>
      <w:r w:rsidR="00062B7F">
        <w:rPr>
          <w:rFonts w:ascii="Times New Roman" w:eastAsia="Times New Roman" w:hAnsi="Times New Roman" w:cs="Times New Roman"/>
          <w:color w:val="auto"/>
        </w:rPr>
        <w:t>isis loans from the Social Fund;</w:t>
      </w:r>
      <w:r w:rsidR="00F40FBC" w:rsidRPr="009C3FD8">
        <w:rPr>
          <w:rFonts w:ascii="Times New Roman" w:eastAsia="Times New Roman" w:hAnsi="Times New Roman" w:cs="Times New Roman"/>
          <w:color w:val="auto"/>
        </w:rPr>
        <w:t xml:space="preserve"> (iii)</w:t>
      </w:r>
      <w:r w:rsidR="00062B7F">
        <w:rPr>
          <w:rFonts w:ascii="Times New Roman" w:eastAsia="Times New Roman" w:hAnsi="Times New Roman" w:cs="Times New Roman"/>
          <w:color w:val="auto"/>
        </w:rPr>
        <w:t xml:space="preserve"> debts secured against an asset; (iv) fines for drug offences;</w:t>
      </w:r>
      <w:r w:rsidR="00F40FBC" w:rsidRPr="009C3FD8">
        <w:rPr>
          <w:rFonts w:ascii="Times New Roman" w:eastAsia="Times New Roman" w:hAnsi="Times New Roman" w:cs="Times New Roman"/>
          <w:color w:val="auto"/>
        </w:rPr>
        <w:t xml:space="preserve"> (v) damages or fines a court has ordered </w:t>
      </w:r>
      <w:r w:rsidR="00B325C3">
        <w:rPr>
          <w:rFonts w:ascii="Times New Roman" w:eastAsia="Times New Roman" w:hAnsi="Times New Roman" w:cs="Times New Roman"/>
          <w:color w:val="auto"/>
        </w:rPr>
        <w:t>against the debtor</w:t>
      </w:r>
      <w:r w:rsidR="00062B7F">
        <w:rPr>
          <w:rFonts w:ascii="Times New Roman" w:eastAsia="Times New Roman" w:hAnsi="Times New Roman" w:cs="Times New Roman"/>
          <w:color w:val="auto"/>
        </w:rPr>
        <w:t>; (vi) unpaid TV licence fees;</w:t>
      </w:r>
      <w:r w:rsidR="00F40FBC" w:rsidRPr="009C3FD8">
        <w:rPr>
          <w:rFonts w:ascii="Times New Roman" w:eastAsia="Times New Roman" w:hAnsi="Times New Roman" w:cs="Times New Roman"/>
          <w:color w:val="auto"/>
        </w:rPr>
        <w:t xml:space="preserve"> and (vii) any debts incur</w:t>
      </w:r>
      <w:r w:rsidR="00B325C3">
        <w:rPr>
          <w:rFonts w:ascii="Times New Roman" w:eastAsia="Times New Roman" w:hAnsi="Times New Roman" w:cs="Times New Roman"/>
          <w:color w:val="auto"/>
        </w:rPr>
        <w:t>red</w:t>
      </w:r>
      <w:r w:rsidR="00F40FBC" w:rsidRPr="009C3FD8">
        <w:rPr>
          <w:rFonts w:ascii="Times New Roman" w:eastAsia="Times New Roman" w:hAnsi="Times New Roman" w:cs="Times New Roman"/>
          <w:color w:val="auto"/>
        </w:rPr>
        <w:t xml:space="preserve"> after the DRO is granted</w:t>
      </w:r>
      <w:r w:rsidR="00F40FBC" w:rsidRPr="009C3FD8">
        <w:rPr>
          <w:rFonts w:ascii="Times New Roman" w:hAnsi="Times New Roman" w:cs="Times New Roman"/>
          <w:color w:val="auto"/>
        </w:rPr>
        <w:t>.</w:t>
      </w:r>
    </w:p>
    <w:p w14:paraId="53E245FE" w14:textId="77777777" w:rsidR="00F40FBC" w:rsidRPr="009C3FD8" w:rsidRDefault="00F40FBC" w:rsidP="0006662E">
      <w:pPr>
        <w:pStyle w:val="Default"/>
        <w:spacing w:line="360" w:lineRule="auto"/>
        <w:jc w:val="both"/>
        <w:rPr>
          <w:rFonts w:ascii="Times New Roman" w:eastAsia="Times New Roman" w:hAnsi="Times New Roman" w:cs="Times New Roman"/>
          <w:lang w:eastAsia="en-ZA"/>
        </w:rPr>
      </w:pPr>
    </w:p>
    <w:p w14:paraId="2AA3F93E"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 xml:space="preserve">An applicant can only apply for a DRO with the assistance of an ‘approved intermediary’. An approved intermediary means a trained debt advisor who has been approved to act as an intermediary by a competent authority. In practice, the debtor would apply for a DRO online, with an approved intermediary helping to complete the application form. </w:t>
      </w:r>
    </w:p>
    <w:p w14:paraId="6F9D7C70"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p>
    <w:p w14:paraId="07BBC861" w14:textId="77777777" w:rsidR="00062B7F" w:rsidRDefault="008A2B33" w:rsidP="00062B7F">
      <w:pPr>
        <w:spacing w:after="0" w:line="360" w:lineRule="auto"/>
        <w:jc w:val="both"/>
        <w:rPr>
          <w:rFonts w:ascii="Times New Roman" w:hAnsi="Times New Roman" w:cs="Times New Roman"/>
          <w:color w:val="FF0000"/>
          <w:sz w:val="24"/>
          <w:szCs w:val="24"/>
        </w:rPr>
      </w:pPr>
      <w:r w:rsidRPr="009C3FD8">
        <w:rPr>
          <w:rFonts w:ascii="Times New Roman" w:eastAsia="Times New Roman" w:hAnsi="Times New Roman" w:cs="Times New Roman"/>
          <w:sz w:val="24"/>
          <w:szCs w:val="24"/>
          <w:lang w:eastAsia="en-ZA"/>
        </w:rPr>
        <w:t>In the Committee discussion</w:t>
      </w:r>
      <w:r w:rsidR="00062B7F">
        <w:rPr>
          <w:rFonts w:ascii="Times New Roman" w:eastAsia="Times New Roman" w:hAnsi="Times New Roman" w:cs="Times New Roman"/>
          <w:sz w:val="24"/>
          <w:szCs w:val="24"/>
          <w:lang w:eastAsia="en-ZA"/>
        </w:rPr>
        <w:t>s</w:t>
      </w:r>
      <w:r w:rsidRPr="009C3FD8">
        <w:rPr>
          <w:rFonts w:ascii="Times New Roman" w:eastAsia="Times New Roman" w:hAnsi="Times New Roman" w:cs="Times New Roman"/>
          <w:sz w:val="24"/>
          <w:szCs w:val="24"/>
          <w:lang w:eastAsia="en-ZA"/>
        </w:rPr>
        <w:t xml:space="preserve"> with the </w:t>
      </w:r>
      <w:r w:rsidR="0009450F">
        <w:rPr>
          <w:rFonts w:ascii="Times New Roman" w:eastAsia="Times New Roman" w:hAnsi="Times New Roman" w:cs="Times New Roman"/>
          <w:sz w:val="24"/>
          <w:szCs w:val="24"/>
          <w:lang w:eastAsia="en-ZA"/>
        </w:rPr>
        <w:t>IPA</w:t>
      </w:r>
      <w:r w:rsidR="00A958A4" w:rsidRPr="009C3FD8">
        <w:rPr>
          <w:rFonts w:ascii="Times New Roman" w:hAnsi="Times New Roman" w:cs="Times New Roman"/>
          <w:sz w:val="24"/>
          <w:szCs w:val="24"/>
        </w:rPr>
        <w:t>,</w:t>
      </w:r>
      <w:r w:rsidRPr="009C3FD8">
        <w:rPr>
          <w:rFonts w:ascii="Times New Roman" w:hAnsi="Times New Roman" w:cs="Times New Roman"/>
          <w:sz w:val="24"/>
          <w:szCs w:val="24"/>
        </w:rPr>
        <w:t xml:space="preserve"> t</w:t>
      </w:r>
      <w:r w:rsidR="00750DA7" w:rsidRPr="009C3FD8">
        <w:rPr>
          <w:rFonts w:ascii="Times New Roman" w:hAnsi="Times New Roman" w:cs="Times New Roman"/>
          <w:sz w:val="24"/>
          <w:szCs w:val="24"/>
        </w:rPr>
        <w:t xml:space="preserve">hey informed the Committee that the </w:t>
      </w:r>
      <w:r w:rsidRPr="009C3FD8">
        <w:rPr>
          <w:rFonts w:ascii="Times New Roman" w:hAnsi="Times New Roman" w:cs="Times New Roman"/>
          <w:sz w:val="24"/>
          <w:szCs w:val="24"/>
        </w:rPr>
        <w:t>debtor pays a fee of £90</w:t>
      </w:r>
      <w:r w:rsidR="005449E1">
        <w:rPr>
          <w:rFonts w:ascii="Times New Roman" w:hAnsi="Times New Roman" w:cs="Times New Roman"/>
          <w:sz w:val="24"/>
          <w:szCs w:val="24"/>
        </w:rPr>
        <w:t xml:space="preserve"> (R1 604.70)</w:t>
      </w:r>
      <w:r w:rsidRPr="009C3FD8">
        <w:rPr>
          <w:rFonts w:ascii="Times New Roman" w:hAnsi="Times New Roman" w:cs="Times New Roman"/>
          <w:sz w:val="24"/>
          <w:szCs w:val="24"/>
        </w:rPr>
        <w:t xml:space="preserve"> of which payments could be made at the Post Office or a Payzone</w:t>
      </w:r>
      <w:r w:rsidR="005449E1">
        <w:rPr>
          <w:rStyle w:val="FootnoteReference"/>
          <w:rFonts w:ascii="Times New Roman" w:hAnsi="Times New Roman" w:cs="Times New Roman"/>
          <w:sz w:val="24"/>
          <w:szCs w:val="24"/>
        </w:rPr>
        <w:footnoteReference w:id="8"/>
      </w:r>
      <w:r w:rsidR="00062B7F">
        <w:rPr>
          <w:rFonts w:ascii="Times New Roman" w:hAnsi="Times New Roman" w:cs="Times New Roman"/>
          <w:sz w:val="24"/>
          <w:szCs w:val="24"/>
        </w:rPr>
        <w:t xml:space="preserve"> outlet. This</w:t>
      </w:r>
      <w:r w:rsidRPr="009C3FD8">
        <w:rPr>
          <w:rFonts w:ascii="Times New Roman" w:hAnsi="Times New Roman" w:cs="Times New Roman"/>
          <w:sz w:val="24"/>
          <w:szCs w:val="24"/>
        </w:rPr>
        <w:t xml:space="preserve"> fee </w:t>
      </w:r>
      <w:r w:rsidR="00750DA7" w:rsidRPr="009C3FD8">
        <w:rPr>
          <w:rFonts w:ascii="Times New Roman" w:hAnsi="Times New Roman" w:cs="Times New Roman"/>
          <w:sz w:val="24"/>
          <w:szCs w:val="24"/>
        </w:rPr>
        <w:t>may</w:t>
      </w:r>
      <w:r w:rsidRPr="009C3FD8">
        <w:rPr>
          <w:rFonts w:ascii="Times New Roman" w:hAnsi="Times New Roman" w:cs="Times New Roman"/>
          <w:sz w:val="24"/>
          <w:szCs w:val="24"/>
        </w:rPr>
        <w:t xml:space="preserve"> be paid in instalments and must be completed before, or on the day, that the application is submitted</w:t>
      </w:r>
      <w:r w:rsidR="00750DA7" w:rsidRPr="009C3FD8">
        <w:rPr>
          <w:rFonts w:ascii="Times New Roman" w:hAnsi="Times New Roman" w:cs="Times New Roman"/>
          <w:sz w:val="24"/>
          <w:szCs w:val="24"/>
        </w:rPr>
        <w:t xml:space="preserve"> online via an approved intermediary to the Official Receiver. </w:t>
      </w:r>
      <w:r w:rsidRPr="009C3FD8">
        <w:rPr>
          <w:rFonts w:ascii="Times New Roman" w:hAnsi="Times New Roman" w:cs="Times New Roman"/>
          <w:sz w:val="24"/>
          <w:szCs w:val="24"/>
        </w:rPr>
        <w:t xml:space="preserve">The fee is </w:t>
      </w:r>
      <w:r w:rsidR="00750DA7" w:rsidRPr="009C3FD8">
        <w:rPr>
          <w:rFonts w:ascii="Times New Roman" w:hAnsi="Times New Roman" w:cs="Times New Roman"/>
          <w:sz w:val="24"/>
          <w:szCs w:val="24"/>
        </w:rPr>
        <w:t>towards the administrative cost of the O</w:t>
      </w:r>
      <w:r w:rsidRPr="009C3FD8">
        <w:rPr>
          <w:rFonts w:ascii="Times New Roman" w:hAnsi="Times New Roman" w:cs="Times New Roman"/>
          <w:sz w:val="24"/>
          <w:szCs w:val="24"/>
        </w:rPr>
        <w:t xml:space="preserve">fficial </w:t>
      </w:r>
      <w:r w:rsidR="00750DA7" w:rsidRPr="009C3FD8">
        <w:rPr>
          <w:rFonts w:ascii="Times New Roman" w:hAnsi="Times New Roman" w:cs="Times New Roman"/>
          <w:sz w:val="24"/>
          <w:szCs w:val="24"/>
        </w:rPr>
        <w:t>R</w:t>
      </w:r>
      <w:r w:rsidRPr="009C3FD8">
        <w:rPr>
          <w:rFonts w:ascii="Times New Roman" w:hAnsi="Times New Roman" w:cs="Times New Roman"/>
          <w:sz w:val="24"/>
          <w:szCs w:val="24"/>
        </w:rPr>
        <w:t xml:space="preserve">eceiver and </w:t>
      </w:r>
      <w:r w:rsidR="00750DA7" w:rsidRPr="009C3FD8">
        <w:rPr>
          <w:rFonts w:ascii="Times New Roman" w:hAnsi="Times New Roman" w:cs="Times New Roman"/>
          <w:sz w:val="24"/>
          <w:szCs w:val="24"/>
        </w:rPr>
        <w:t>includes a</w:t>
      </w:r>
      <w:r w:rsidRPr="009C3FD8">
        <w:rPr>
          <w:rFonts w:ascii="Times New Roman" w:hAnsi="Times New Roman" w:cs="Times New Roman"/>
          <w:sz w:val="24"/>
          <w:szCs w:val="24"/>
        </w:rPr>
        <w:t xml:space="preserve"> payment of £10</w:t>
      </w:r>
      <w:r w:rsidR="00682B43">
        <w:rPr>
          <w:rFonts w:ascii="Times New Roman" w:hAnsi="Times New Roman" w:cs="Times New Roman"/>
          <w:sz w:val="24"/>
          <w:szCs w:val="24"/>
        </w:rPr>
        <w:t xml:space="preserve"> (R178.30)</w:t>
      </w:r>
      <w:r w:rsidRPr="009C3FD8">
        <w:rPr>
          <w:rFonts w:ascii="Times New Roman" w:hAnsi="Times New Roman" w:cs="Times New Roman"/>
          <w:sz w:val="24"/>
          <w:szCs w:val="24"/>
        </w:rPr>
        <w:t xml:space="preserve"> </w:t>
      </w:r>
      <w:r w:rsidR="00750DA7" w:rsidRPr="009C3FD8">
        <w:rPr>
          <w:rFonts w:ascii="Times New Roman" w:hAnsi="Times New Roman" w:cs="Times New Roman"/>
          <w:sz w:val="24"/>
          <w:szCs w:val="24"/>
        </w:rPr>
        <w:t xml:space="preserve">towards </w:t>
      </w:r>
      <w:r w:rsidRPr="009C3FD8">
        <w:rPr>
          <w:rFonts w:ascii="Times New Roman" w:hAnsi="Times New Roman" w:cs="Times New Roman"/>
          <w:sz w:val="24"/>
          <w:szCs w:val="24"/>
        </w:rPr>
        <w:t xml:space="preserve">the costs of the intermediary. </w:t>
      </w:r>
      <w:r w:rsidR="00B325C3">
        <w:rPr>
          <w:rFonts w:ascii="Times New Roman" w:hAnsi="Times New Roman" w:cs="Times New Roman"/>
          <w:sz w:val="24"/>
          <w:szCs w:val="24"/>
        </w:rPr>
        <w:t>Debtors living</w:t>
      </w:r>
      <w:r w:rsidRPr="009C3FD8">
        <w:rPr>
          <w:rFonts w:ascii="Times New Roman" w:hAnsi="Times New Roman" w:cs="Times New Roman"/>
          <w:sz w:val="24"/>
          <w:szCs w:val="24"/>
        </w:rPr>
        <w:t xml:space="preserve"> in England, Wales and Northern Ireland can also request assistance with this fee from various charities, utility companies or trust funds.</w:t>
      </w:r>
      <w:r w:rsidRPr="009C3FD8">
        <w:rPr>
          <w:rFonts w:ascii="Times New Roman" w:hAnsi="Times New Roman" w:cs="Times New Roman"/>
          <w:color w:val="FF0000"/>
          <w:sz w:val="24"/>
          <w:szCs w:val="24"/>
        </w:rPr>
        <w:t xml:space="preserve"> </w:t>
      </w:r>
    </w:p>
    <w:p w14:paraId="4A02F619" w14:textId="77777777" w:rsidR="00062B7F" w:rsidRDefault="00062B7F" w:rsidP="00062B7F">
      <w:pPr>
        <w:spacing w:after="0" w:line="360" w:lineRule="auto"/>
        <w:jc w:val="both"/>
        <w:rPr>
          <w:rFonts w:ascii="Times New Roman" w:hAnsi="Times New Roman" w:cs="Times New Roman"/>
          <w:color w:val="FF0000"/>
          <w:sz w:val="24"/>
          <w:szCs w:val="24"/>
        </w:rPr>
      </w:pPr>
    </w:p>
    <w:p w14:paraId="6EA7F425" w14:textId="77777777" w:rsidR="00062B7F" w:rsidRPr="009C3FD8" w:rsidRDefault="00062B7F" w:rsidP="00062B7F">
      <w:pPr>
        <w:spacing w:after="0" w:line="360" w:lineRule="auto"/>
        <w:jc w:val="both"/>
        <w:rPr>
          <w:rFonts w:ascii="Times New Roman" w:eastAsia="Times New Roman" w:hAnsi="Times New Roman" w:cs="Times New Roman"/>
          <w:color w:val="FF0000"/>
          <w:sz w:val="24"/>
          <w:szCs w:val="24"/>
          <w:lang w:eastAsia="en-ZA"/>
        </w:rPr>
      </w:pPr>
      <w:r w:rsidRPr="00062B7F">
        <w:rPr>
          <w:rFonts w:ascii="Times New Roman" w:hAnsi="Times New Roman" w:cs="Times New Roman"/>
          <w:sz w:val="24"/>
          <w:szCs w:val="24"/>
        </w:rPr>
        <w:t xml:space="preserve">However, </w:t>
      </w:r>
      <w:r w:rsidRPr="009C3FD8">
        <w:rPr>
          <w:rFonts w:ascii="Times New Roman" w:eastAsia="Times New Roman" w:hAnsi="Times New Roman" w:cs="Times New Roman"/>
          <w:sz w:val="24"/>
          <w:szCs w:val="24"/>
          <w:lang w:eastAsia="en-ZA"/>
        </w:rPr>
        <w:t>StepChange Debt Charity was of the view that the £90</w:t>
      </w:r>
      <w:r>
        <w:rPr>
          <w:rFonts w:ascii="Times New Roman" w:eastAsia="Times New Roman" w:hAnsi="Times New Roman" w:cs="Times New Roman"/>
          <w:sz w:val="24"/>
          <w:szCs w:val="24"/>
          <w:lang w:eastAsia="en-ZA"/>
        </w:rPr>
        <w:t xml:space="preserve"> (R1 604.70) fee</w:t>
      </w:r>
      <w:r w:rsidRPr="009C3FD8">
        <w:rPr>
          <w:rFonts w:ascii="Times New Roman" w:eastAsia="Times New Roman" w:hAnsi="Times New Roman" w:cs="Times New Roman"/>
          <w:sz w:val="24"/>
          <w:szCs w:val="24"/>
          <w:lang w:eastAsia="en-ZA"/>
        </w:rPr>
        <w:t xml:space="preserve"> still acts as a barrier to entry for debtors to access DROs.</w:t>
      </w:r>
      <w:r>
        <w:rPr>
          <w:rFonts w:ascii="Times New Roman" w:eastAsia="Times New Roman" w:hAnsi="Times New Roman" w:cs="Times New Roman"/>
          <w:sz w:val="24"/>
          <w:szCs w:val="24"/>
          <w:lang w:eastAsia="en-ZA"/>
        </w:rPr>
        <w:t xml:space="preserve"> </w:t>
      </w:r>
      <w:r w:rsidRPr="009C3FD8">
        <w:rPr>
          <w:rFonts w:ascii="Times New Roman" w:eastAsia="Times New Roman" w:hAnsi="Times New Roman" w:cs="Times New Roman"/>
          <w:sz w:val="24"/>
          <w:szCs w:val="24"/>
          <w:lang w:eastAsia="en-ZA"/>
        </w:rPr>
        <w:t xml:space="preserve">Simultaneously, the low fee to intermediaries does not cover the operational cost of processing DROs, which may perversely incentivise intermediaries who also act as debt advisors or are part of commercial firms to steer qualifying debtor to options that may be more lucrative for them. </w:t>
      </w:r>
      <w:r w:rsidRPr="009C3FD8">
        <w:rPr>
          <w:rFonts w:ascii="Times New Roman" w:hAnsi="Times New Roman" w:cs="Times New Roman"/>
          <w:color w:val="000000"/>
          <w:sz w:val="24"/>
          <w:szCs w:val="24"/>
        </w:rPr>
        <w:t xml:space="preserve">The intermediary is </w:t>
      </w:r>
      <w:r>
        <w:rPr>
          <w:rFonts w:ascii="Times New Roman" w:hAnsi="Times New Roman" w:cs="Times New Roman"/>
          <w:color w:val="000000"/>
          <w:sz w:val="24"/>
          <w:szCs w:val="24"/>
        </w:rPr>
        <w:t xml:space="preserve">also </w:t>
      </w:r>
      <w:r w:rsidRPr="009C3FD8">
        <w:rPr>
          <w:rFonts w:ascii="Times New Roman" w:hAnsi="Times New Roman" w:cs="Times New Roman"/>
          <w:color w:val="000000"/>
          <w:sz w:val="24"/>
          <w:szCs w:val="24"/>
        </w:rPr>
        <w:t xml:space="preserve">not allowed to charge a debtor an additional fee in connection with assistance provided in respect of an application for a DRO. </w:t>
      </w:r>
      <w:r w:rsidRPr="009C3FD8">
        <w:rPr>
          <w:rFonts w:ascii="Times New Roman" w:eastAsia="Times New Roman" w:hAnsi="Times New Roman" w:cs="Times New Roman"/>
          <w:sz w:val="24"/>
          <w:szCs w:val="24"/>
          <w:lang w:eastAsia="en-ZA"/>
        </w:rPr>
        <w:t xml:space="preserve">  </w:t>
      </w:r>
    </w:p>
    <w:p w14:paraId="3C4E3231" w14:textId="77777777" w:rsidR="00062B7F" w:rsidRDefault="00062B7F" w:rsidP="0006662E">
      <w:pPr>
        <w:spacing w:after="0" w:line="360" w:lineRule="auto"/>
        <w:jc w:val="both"/>
        <w:rPr>
          <w:rFonts w:ascii="Times New Roman" w:hAnsi="Times New Roman" w:cs="Times New Roman"/>
          <w:color w:val="FF0000"/>
          <w:sz w:val="24"/>
          <w:szCs w:val="24"/>
        </w:rPr>
      </w:pPr>
    </w:p>
    <w:p w14:paraId="1EE85A4B" w14:textId="77777777" w:rsidR="00062B7F" w:rsidRDefault="00DD6F91" w:rsidP="0006662E">
      <w:pPr>
        <w:spacing w:after="0" w:line="360" w:lineRule="auto"/>
        <w:jc w:val="both"/>
        <w:rPr>
          <w:rFonts w:ascii="Times New Roman" w:eastAsia="Times New Roman" w:hAnsi="Times New Roman" w:cs="Times New Roman"/>
          <w:sz w:val="24"/>
          <w:szCs w:val="24"/>
          <w:lang w:eastAsia="en-ZA"/>
        </w:rPr>
      </w:pPr>
      <w:r w:rsidRPr="009C3FD8">
        <w:rPr>
          <w:rFonts w:ascii="Times New Roman" w:eastAsia="Times New Roman" w:hAnsi="Times New Roman" w:cs="Times New Roman"/>
          <w:sz w:val="24"/>
          <w:szCs w:val="24"/>
          <w:lang w:eastAsia="en-ZA"/>
        </w:rPr>
        <w:t xml:space="preserve">Upon receipt of the application and payment of a fee, an Official Receiver is able to </w:t>
      </w:r>
      <w:r w:rsidR="00750DA7" w:rsidRPr="009C3FD8">
        <w:rPr>
          <w:rFonts w:ascii="Times New Roman" w:eastAsia="Times New Roman" w:hAnsi="Times New Roman" w:cs="Times New Roman"/>
          <w:sz w:val="24"/>
          <w:szCs w:val="24"/>
          <w:lang w:eastAsia="en-ZA"/>
        </w:rPr>
        <w:t xml:space="preserve">process the </w:t>
      </w:r>
      <w:r w:rsidRPr="009C3FD8">
        <w:rPr>
          <w:rFonts w:ascii="Times New Roman" w:eastAsia="Times New Roman" w:hAnsi="Times New Roman" w:cs="Times New Roman"/>
          <w:sz w:val="24"/>
          <w:szCs w:val="24"/>
          <w:lang w:eastAsia="en-ZA"/>
        </w:rPr>
        <w:t>DRO, without the involvement of the court. However, the Official Receiver is also able to refuse to make an order or can choose to delay the decision pending further information from the applicant.</w:t>
      </w:r>
      <w:r w:rsidR="008A2B33" w:rsidRPr="009C3FD8">
        <w:rPr>
          <w:rFonts w:ascii="Times New Roman" w:eastAsia="Times New Roman" w:hAnsi="Times New Roman" w:cs="Times New Roman"/>
          <w:sz w:val="24"/>
          <w:szCs w:val="24"/>
          <w:lang w:eastAsia="en-ZA"/>
        </w:rPr>
        <w:t xml:space="preserve"> </w:t>
      </w:r>
    </w:p>
    <w:p w14:paraId="52DCB694" w14:textId="77777777" w:rsidR="00062B7F" w:rsidRDefault="00062B7F" w:rsidP="0006662E">
      <w:pPr>
        <w:spacing w:after="0" w:line="360" w:lineRule="auto"/>
        <w:jc w:val="both"/>
        <w:rPr>
          <w:rFonts w:ascii="Times New Roman" w:eastAsia="Times New Roman" w:hAnsi="Times New Roman" w:cs="Times New Roman"/>
          <w:sz w:val="24"/>
          <w:szCs w:val="24"/>
          <w:lang w:eastAsia="en-ZA"/>
        </w:rPr>
      </w:pPr>
    </w:p>
    <w:p w14:paraId="7855229B"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For the duration of the DRO (usually 12 months), the debtor will be subject to similar restrictions as in bankruptcy. Such restrictions include:</w:t>
      </w:r>
    </w:p>
    <w:p w14:paraId="751D8227"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p>
    <w:p w14:paraId="0816F71A" w14:textId="77777777" w:rsidR="00DD6F91" w:rsidRPr="009C3FD8" w:rsidRDefault="009240BB" w:rsidP="0006662E">
      <w:pPr>
        <w:pStyle w:val="Default"/>
        <w:numPr>
          <w:ilvl w:val="0"/>
          <w:numId w:val="23"/>
        </w:numPr>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 xml:space="preserve">The </w:t>
      </w:r>
      <w:r w:rsidR="00DD6F91" w:rsidRPr="009C3FD8">
        <w:rPr>
          <w:rFonts w:ascii="Times New Roman" w:eastAsia="Times New Roman" w:hAnsi="Times New Roman" w:cs="Times New Roman"/>
          <w:lang w:eastAsia="en-ZA"/>
        </w:rPr>
        <w:t>debtor must not obtain credit of £500</w:t>
      </w:r>
      <w:r w:rsidR="00682B43">
        <w:rPr>
          <w:rFonts w:ascii="Times New Roman" w:eastAsia="Times New Roman" w:hAnsi="Times New Roman" w:cs="Times New Roman"/>
          <w:lang w:eastAsia="en-ZA"/>
        </w:rPr>
        <w:t xml:space="preserve"> (R8 915)</w:t>
      </w:r>
      <w:r w:rsidR="00DD6F91" w:rsidRPr="009C3FD8">
        <w:rPr>
          <w:rFonts w:ascii="Times New Roman" w:eastAsia="Times New Roman" w:hAnsi="Times New Roman" w:cs="Times New Roman"/>
          <w:lang w:eastAsia="en-ZA"/>
        </w:rPr>
        <w:t xml:space="preserve"> or more, either alone or jointly with another person, without disclosing to the lender that they are subject to a DRO;</w:t>
      </w:r>
    </w:p>
    <w:p w14:paraId="74124755" w14:textId="77777777" w:rsidR="00DD6F91" w:rsidRPr="009C3FD8" w:rsidRDefault="009240BB" w:rsidP="0006662E">
      <w:pPr>
        <w:pStyle w:val="Default"/>
        <w:numPr>
          <w:ilvl w:val="0"/>
          <w:numId w:val="23"/>
        </w:numPr>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 xml:space="preserve">The </w:t>
      </w:r>
      <w:r w:rsidR="00DD6F91" w:rsidRPr="009C3FD8">
        <w:rPr>
          <w:rFonts w:ascii="Times New Roman" w:eastAsia="Times New Roman" w:hAnsi="Times New Roman" w:cs="Times New Roman"/>
          <w:lang w:eastAsia="en-ZA"/>
        </w:rPr>
        <w:t>debtor may not carry on a business (directly or indirectly) in a name that is different from the name under which they were granted a DRO, without telling all those with whom the debtor does business the name under which they were granted a DRO; and</w:t>
      </w:r>
    </w:p>
    <w:p w14:paraId="7C476C21" w14:textId="77777777" w:rsidR="00DD6F91" w:rsidRPr="009C3FD8" w:rsidRDefault="009240BB" w:rsidP="0006662E">
      <w:pPr>
        <w:pStyle w:val="Default"/>
        <w:numPr>
          <w:ilvl w:val="0"/>
          <w:numId w:val="23"/>
        </w:numPr>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 xml:space="preserve">The </w:t>
      </w:r>
      <w:r w:rsidR="00DD6F91" w:rsidRPr="009C3FD8">
        <w:rPr>
          <w:rFonts w:ascii="Times New Roman" w:eastAsia="Times New Roman" w:hAnsi="Times New Roman" w:cs="Times New Roman"/>
          <w:lang w:eastAsia="en-ZA"/>
        </w:rPr>
        <w:t>debtor may not be involved (directly or indirectly) with the promotion, management or formation of a limited company, and may not act as a company director, without the court’s permission.</w:t>
      </w:r>
    </w:p>
    <w:p w14:paraId="5B0C2FB0" w14:textId="77777777" w:rsidR="00DD6F91" w:rsidRPr="009C3FD8" w:rsidRDefault="00DD6F91" w:rsidP="0006662E">
      <w:pPr>
        <w:pStyle w:val="Default"/>
        <w:spacing w:line="360" w:lineRule="auto"/>
        <w:ind w:left="720"/>
        <w:jc w:val="both"/>
        <w:rPr>
          <w:rFonts w:ascii="Times New Roman" w:eastAsia="Times New Roman" w:hAnsi="Times New Roman" w:cs="Times New Roman"/>
          <w:lang w:eastAsia="en-ZA"/>
        </w:rPr>
      </w:pPr>
    </w:p>
    <w:p w14:paraId="7D8E5CF5"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r w:rsidRPr="009C3FD8">
        <w:rPr>
          <w:rFonts w:ascii="Times New Roman" w:eastAsia="Times New Roman" w:hAnsi="Times New Roman" w:cs="Times New Roman"/>
          <w:lang w:eastAsia="en-ZA"/>
        </w:rPr>
        <w:t>In addition, the debtor’s details are published on the Insolvency Service</w:t>
      </w:r>
      <w:r w:rsidR="0009450F">
        <w:rPr>
          <w:rFonts w:ascii="Times New Roman" w:eastAsia="Times New Roman" w:hAnsi="Times New Roman" w:cs="Times New Roman"/>
          <w:lang w:eastAsia="en-ZA"/>
        </w:rPr>
        <w:t>’s</w:t>
      </w:r>
      <w:r w:rsidRPr="009C3FD8">
        <w:rPr>
          <w:rFonts w:ascii="Times New Roman" w:eastAsia="Times New Roman" w:hAnsi="Times New Roman" w:cs="Times New Roman"/>
          <w:lang w:eastAsia="en-ZA"/>
        </w:rPr>
        <w:t xml:space="preserve"> Individual Insolvency Register.</w:t>
      </w:r>
    </w:p>
    <w:p w14:paraId="59912407" w14:textId="77777777" w:rsidR="00DD6F91" w:rsidRPr="009C3FD8" w:rsidRDefault="00DD6F91" w:rsidP="0006662E">
      <w:pPr>
        <w:pStyle w:val="Default"/>
        <w:spacing w:line="360" w:lineRule="auto"/>
        <w:jc w:val="both"/>
        <w:rPr>
          <w:rFonts w:ascii="Times New Roman" w:eastAsia="Times New Roman" w:hAnsi="Times New Roman" w:cs="Times New Roman"/>
          <w:lang w:eastAsia="en-ZA"/>
        </w:rPr>
      </w:pPr>
    </w:p>
    <w:p w14:paraId="302018A8" w14:textId="77777777" w:rsidR="00DD6F91" w:rsidRPr="009C3FD8" w:rsidRDefault="00DD6F91" w:rsidP="0006662E">
      <w:pPr>
        <w:pStyle w:val="Default"/>
        <w:spacing w:line="360" w:lineRule="auto"/>
        <w:jc w:val="both"/>
        <w:rPr>
          <w:rFonts w:ascii="Times New Roman" w:eastAsia="Times New Roman" w:hAnsi="Times New Roman" w:cs="Times New Roman"/>
          <w:color w:val="FF0000"/>
          <w:lang w:eastAsia="en-ZA"/>
        </w:rPr>
      </w:pPr>
      <w:r w:rsidRPr="009C3FD8">
        <w:rPr>
          <w:rFonts w:ascii="Times New Roman" w:eastAsia="Times New Roman" w:hAnsi="Times New Roman" w:cs="Times New Roman"/>
          <w:lang w:eastAsia="en-ZA"/>
        </w:rPr>
        <w:t>Successful applicants of DROs are obliged to provide full and accurate financial information to and co-operate with the Official Receiver; and are expected to repay their creditors should their financial circumstances improve. Applicants are also not allowed to give away or sell their assets to qualify for a DRO. In addition, their credit ratings are affected and there are civil and criminal penalties if the system is abused.</w:t>
      </w:r>
      <w:r w:rsidR="002500A2" w:rsidRPr="009C3FD8">
        <w:rPr>
          <w:rFonts w:ascii="Times New Roman" w:eastAsia="Times New Roman" w:hAnsi="Times New Roman" w:cs="Times New Roman"/>
          <w:color w:val="FF0000"/>
          <w:lang w:eastAsia="en-ZA"/>
        </w:rPr>
        <w:t xml:space="preserve"> </w:t>
      </w:r>
      <w:r w:rsidRPr="009C3FD8">
        <w:rPr>
          <w:rFonts w:ascii="Times New Roman" w:eastAsia="Times New Roman" w:hAnsi="Times New Roman" w:cs="Times New Roman"/>
          <w:lang w:eastAsia="en-ZA"/>
        </w:rPr>
        <w:t xml:space="preserve">The Official Receiver may investigate cases independently or if an objection is raised by creditors. If it is found that a debtor has deliberately failed to disclose all information related to his/her financial affairs or fraudulently represented this, the DRO may be revoked, the restrictions can be extended up to 15 years or the debtor </w:t>
      </w:r>
      <w:r w:rsidR="0009450F">
        <w:rPr>
          <w:rFonts w:ascii="Times New Roman" w:eastAsia="Times New Roman" w:hAnsi="Times New Roman" w:cs="Times New Roman"/>
          <w:lang w:eastAsia="en-ZA"/>
        </w:rPr>
        <w:t xml:space="preserve">can be </w:t>
      </w:r>
      <w:r w:rsidRPr="009C3FD8">
        <w:rPr>
          <w:rFonts w:ascii="Times New Roman" w:eastAsia="Times New Roman" w:hAnsi="Times New Roman" w:cs="Times New Roman"/>
          <w:lang w:eastAsia="en-ZA"/>
        </w:rPr>
        <w:t>prosecuted and fined and/or sent to prison.</w:t>
      </w:r>
      <w:r w:rsidR="00383323" w:rsidRPr="009C3FD8">
        <w:rPr>
          <w:rFonts w:ascii="Times New Roman" w:eastAsia="Times New Roman" w:hAnsi="Times New Roman" w:cs="Times New Roman"/>
          <w:color w:val="auto"/>
          <w:lang w:eastAsia="en-ZA"/>
        </w:rPr>
        <w:t xml:space="preserve"> StepChange </w:t>
      </w:r>
      <w:r w:rsidR="0009450F">
        <w:rPr>
          <w:rFonts w:ascii="Times New Roman" w:eastAsia="Times New Roman" w:hAnsi="Times New Roman" w:cs="Times New Roman"/>
          <w:color w:val="auto"/>
          <w:lang w:eastAsia="en-ZA"/>
        </w:rPr>
        <w:t xml:space="preserve">also informed the Committee that they </w:t>
      </w:r>
      <w:r w:rsidR="00383323" w:rsidRPr="009C3FD8">
        <w:rPr>
          <w:rFonts w:ascii="Times New Roman" w:eastAsia="Times New Roman" w:hAnsi="Times New Roman" w:cs="Times New Roman"/>
          <w:color w:val="auto"/>
          <w:lang w:eastAsia="en-ZA"/>
        </w:rPr>
        <w:t>ha</w:t>
      </w:r>
      <w:r w:rsidR="0009450F">
        <w:rPr>
          <w:rFonts w:ascii="Times New Roman" w:eastAsia="Times New Roman" w:hAnsi="Times New Roman" w:cs="Times New Roman"/>
          <w:color w:val="auto"/>
          <w:lang w:eastAsia="en-ZA"/>
        </w:rPr>
        <w:t>ve</w:t>
      </w:r>
      <w:r w:rsidR="00383323" w:rsidRPr="009C3FD8">
        <w:rPr>
          <w:rFonts w:ascii="Times New Roman" w:eastAsia="Times New Roman" w:hAnsi="Times New Roman" w:cs="Times New Roman"/>
          <w:color w:val="auto"/>
          <w:lang w:eastAsia="en-ZA"/>
        </w:rPr>
        <w:t xml:space="preserve"> an agreement with credit reference agencies to verify financial information of consumers to ensure that they comply with the necessary criteria. </w:t>
      </w:r>
    </w:p>
    <w:p w14:paraId="5A5E9F06" w14:textId="77777777" w:rsidR="00456B3B" w:rsidRPr="009C3FD8" w:rsidRDefault="00456B3B" w:rsidP="0006662E">
      <w:pPr>
        <w:spacing w:after="0" w:line="360" w:lineRule="auto"/>
        <w:rPr>
          <w:rFonts w:ascii="Times New Roman" w:hAnsi="Times New Roman" w:cs="Times New Roman"/>
          <w:sz w:val="24"/>
          <w:szCs w:val="24"/>
        </w:rPr>
      </w:pPr>
    </w:p>
    <w:p w14:paraId="7B0799A5" w14:textId="77777777" w:rsidR="000616FA" w:rsidRPr="009C3FD8" w:rsidRDefault="004347A8"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 </w:t>
      </w:r>
      <w:r w:rsidR="004666D2" w:rsidRPr="009C3FD8">
        <w:rPr>
          <w:rFonts w:ascii="Times New Roman" w:hAnsi="Times New Roman" w:cs="Times New Roman"/>
          <w:sz w:val="24"/>
          <w:szCs w:val="24"/>
        </w:rPr>
        <w:t>its engagement with the IPA</w:t>
      </w:r>
      <w:r w:rsidRPr="009C3FD8">
        <w:rPr>
          <w:rFonts w:ascii="Times New Roman" w:hAnsi="Times New Roman" w:cs="Times New Roman"/>
          <w:sz w:val="24"/>
          <w:szCs w:val="24"/>
        </w:rPr>
        <w:t>,</w:t>
      </w:r>
      <w:r w:rsidR="004666D2" w:rsidRPr="009C3FD8">
        <w:rPr>
          <w:rFonts w:ascii="Times New Roman" w:hAnsi="Times New Roman" w:cs="Times New Roman"/>
          <w:sz w:val="24"/>
          <w:szCs w:val="24"/>
        </w:rPr>
        <w:t xml:space="preserve"> the Committee enquired </w:t>
      </w:r>
      <w:r w:rsidR="0009450F">
        <w:rPr>
          <w:rFonts w:ascii="Times New Roman" w:hAnsi="Times New Roman" w:cs="Times New Roman"/>
          <w:sz w:val="24"/>
          <w:szCs w:val="24"/>
        </w:rPr>
        <w:t>about</w:t>
      </w:r>
      <w:r w:rsidR="004666D2" w:rsidRPr="009C3FD8">
        <w:rPr>
          <w:rFonts w:ascii="Times New Roman" w:hAnsi="Times New Roman" w:cs="Times New Roman"/>
          <w:sz w:val="24"/>
          <w:szCs w:val="24"/>
        </w:rPr>
        <w:t xml:space="preserve"> the impact of the introduction of the DROs and whether there was a significant uptake. The IPA informed it that </w:t>
      </w:r>
      <w:r w:rsidRPr="009C3FD8">
        <w:rPr>
          <w:rFonts w:ascii="Times New Roman" w:hAnsi="Times New Roman" w:cs="Times New Roman"/>
          <w:sz w:val="24"/>
          <w:szCs w:val="24"/>
        </w:rPr>
        <w:t xml:space="preserve">there had not been a </w:t>
      </w:r>
      <w:r w:rsidR="004666D2" w:rsidRPr="009C3FD8">
        <w:rPr>
          <w:rFonts w:ascii="Times New Roman" w:hAnsi="Times New Roman" w:cs="Times New Roman"/>
          <w:sz w:val="24"/>
          <w:szCs w:val="24"/>
        </w:rPr>
        <w:t xml:space="preserve">high </w:t>
      </w:r>
      <w:r w:rsidR="0009450F">
        <w:rPr>
          <w:rFonts w:ascii="Times New Roman" w:hAnsi="Times New Roman" w:cs="Times New Roman"/>
          <w:sz w:val="24"/>
          <w:szCs w:val="24"/>
        </w:rPr>
        <w:t>number of</w:t>
      </w:r>
      <w:r w:rsidR="004666D2" w:rsidRPr="009C3FD8">
        <w:rPr>
          <w:rFonts w:ascii="Times New Roman" w:hAnsi="Times New Roman" w:cs="Times New Roman"/>
          <w:sz w:val="24"/>
          <w:szCs w:val="24"/>
        </w:rPr>
        <w:t xml:space="preserve"> appl</w:t>
      </w:r>
      <w:r w:rsidR="0009450F">
        <w:rPr>
          <w:rFonts w:ascii="Times New Roman" w:hAnsi="Times New Roman" w:cs="Times New Roman"/>
          <w:sz w:val="24"/>
          <w:szCs w:val="24"/>
        </w:rPr>
        <w:t>ications</w:t>
      </w:r>
      <w:r w:rsidR="004666D2" w:rsidRPr="009C3FD8">
        <w:rPr>
          <w:rFonts w:ascii="Times New Roman" w:hAnsi="Times New Roman" w:cs="Times New Roman"/>
          <w:sz w:val="24"/>
          <w:szCs w:val="24"/>
        </w:rPr>
        <w:t xml:space="preserve">. They were of the view that the </w:t>
      </w:r>
      <w:r w:rsidR="0009450F">
        <w:rPr>
          <w:rFonts w:ascii="Times New Roman" w:hAnsi="Times New Roman" w:cs="Times New Roman"/>
          <w:sz w:val="24"/>
          <w:szCs w:val="24"/>
        </w:rPr>
        <w:t>qualification criteria</w:t>
      </w:r>
      <w:r w:rsidR="003770F5" w:rsidRPr="009C3FD8">
        <w:rPr>
          <w:rFonts w:ascii="Times New Roman" w:hAnsi="Times New Roman" w:cs="Times New Roman"/>
          <w:sz w:val="24"/>
          <w:szCs w:val="24"/>
        </w:rPr>
        <w:t xml:space="preserve"> addressed the moral hazard </w:t>
      </w:r>
      <w:r w:rsidR="004666D2" w:rsidRPr="009C3FD8">
        <w:rPr>
          <w:rFonts w:ascii="Times New Roman" w:hAnsi="Times New Roman" w:cs="Times New Roman"/>
          <w:sz w:val="24"/>
          <w:szCs w:val="24"/>
        </w:rPr>
        <w:t xml:space="preserve">and that only those consumers who met the strict criteria were captured. Another reason was that DROs can only be applied for through approved registered intermediaries who would have had to assess the applications beforehand. These safeguards contributed to the prevention </w:t>
      </w:r>
      <w:r w:rsidR="000616FA" w:rsidRPr="009C3FD8">
        <w:rPr>
          <w:rFonts w:ascii="Times New Roman" w:hAnsi="Times New Roman" w:cs="Times New Roman"/>
          <w:sz w:val="24"/>
          <w:szCs w:val="24"/>
        </w:rPr>
        <w:t>of people</w:t>
      </w:r>
      <w:r w:rsidR="004666D2" w:rsidRPr="009C3FD8">
        <w:rPr>
          <w:rFonts w:ascii="Times New Roman" w:hAnsi="Times New Roman" w:cs="Times New Roman"/>
          <w:sz w:val="24"/>
          <w:szCs w:val="24"/>
        </w:rPr>
        <w:t xml:space="preserve"> who did not qualify </w:t>
      </w:r>
      <w:r w:rsidRPr="009C3FD8">
        <w:rPr>
          <w:rFonts w:ascii="Times New Roman" w:hAnsi="Times New Roman" w:cs="Times New Roman"/>
          <w:sz w:val="24"/>
          <w:szCs w:val="24"/>
        </w:rPr>
        <w:t xml:space="preserve">from </w:t>
      </w:r>
      <w:r w:rsidR="0009450F">
        <w:rPr>
          <w:rFonts w:ascii="Times New Roman" w:hAnsi="Times New Roman" w:cs="Times New Roman"/>
          <w:sz w:val="24"/>
          <w:szCs w:val="24"/>
        </w:rPr>
        <w:t xml:space="preserve">applying for and </w:t>
      </w:r>
      <w:r w:rsidR="004666D2" w:rsidRPr="009C3FD8">
        <w:rPr>
          <w:rFonts w:ascii="Times New Roman" w:hAnsi="Times New Roman" w:cs="Times New Roman"/>
          <w:sz w:val="24"/>
          <w:szCs w:val="24"/>
        </w:rPr>
        <w:t>accessing the DRO process.</w:t>
      </w:r>
      <w:r w:rsidR="0009450F">
        <w:rPr>
          <w:rFonts w:ascii="Times New Roman" w:hAnsi="Times New Roman" w:cs="Times New Roman"/>
          <w:sz w:val="24"/>
          <w:szCs w:val="24"/>
        </w:rPr>
        <w:t xml:space="preserve"> StepChange</w:t>
      </w:r>
      <w:r w:rsidR="009240BB">
        <w:rPr>
          <w:rFonts w:ascii="Times New Roman" w:hAnsi="Times New Roman" w:cs="Times New Roman"/>
          <w:sz w:val="24"/>
          <w:szCs w:val="24"/>
        </w:rPr>
        <w:t xml:space="preserve"> Debt Charity</w:t>
      </w:r>
      <w:r w:rsidR="0009450F">
        <w:rPr>
          <w:rFonts w:ascii="Times New Roman" w:hAnsi="Times New Roman" w:cs="Times New Roman"/>
          <w:sz w:val="24"/>
          <w:szCs w:val="24"/>
        </w:rPr>
        <w:t xml:space="preserve"> concurred</w:t>
      </w:r>
      <w:r w:rsidR="003770F5" w:rsidRPr="009C3FD8">
        <w:rPr>
          <w:rFonts w:ascii="Times New Roman" w:hAnsi="Times New Roman" w:cs="Times New Roman"/>
          <w:sz w:val="24"/>
          <w:szCs w:val="24"/>
        </w:rPr>
        <w:t xml:space="preserve"> that the conditions and safeguards attached, </w:t>
      </w:r>
      <w:r w:rsidR="0009450F">
        <w:rPr>
          <w:rFonts w:ascii="Times New Roman" w:hAnsi="Times New Roman" w:cs="Times New Roman"/>
          <w:sz w:val="24"/>
          <w:szCs w:val="24"/>
        </w:rPr>
        <w:t>such as low income low assets;</w:t>
      </w:r>
      <w:r w:rsidRPr="009C3FD8">
        <w:rPr>
          <w:rFonts w:ascii="Times New Roman" w:hAnsi="Times New Roman" w:cs="Times New Roman"/>
          <w:sz w:val="24"/>
          <w:szCs w:val="24"/>
        </w:rPr>
        <w:t xml:space="preserve"> the restriction on accessing debt</w:t>
      </w:r>
      <w:r w:rsidR="0009450F">
        <w:rPr>
          <w:rFonts w:ascii="Times New Roman" w:hAnsi="Times New Roman" w:cs="Times New Roman"/>
          <w:sz w:val="24"/>
          <w:szCs w:val="24"/>
        </w:rPr>
        <w:t>;</w:t>
      </w:r>
      <w:r w:rsidRPr="009C3FD8">
        <w:rPr>
          <w:rFonts w:ascii="Times New Roman" w:hAnsi="Times New Roman" w:cs="Times New Roman"/>
          <w:sz w:val="24"/>
          <w:szCs w:val="24"/>
        </w:rPr>
        <w:t xml:space="preserve"> and the registration </w:t>
      </w:r>
      <w:r w:rsidRPr="009C3FD8">
        <w:rPr>
          <w:rFonts w:ascii="Times New Roman" w:hAnsi="Times New Roman" w:cs="Times New Roman"/>
          <w:sz w:val="24"/>
          <w:szCs w:val="24"/>
          <w:lang w:val="en-US"/>
        </w:rPr>
        <w:t>of recipients</w:t>
      </w:r>
      <w:r w:rsidR="0009450F">
        <w:rPr>
          <w:rFonts w:ascii="Times New Roman" w:hAnsi="Times New Roman" w:cs="Times New Roman"/>
          <w:sz w:val="24"/>
          <w:szCs w:val="24"/>
        </w:rPr>
        <w:t>;</w:t>
      </w:r>
      <w:r w:rsidR="003770F5" w:rsidRPr="009C3FD8">
        <w:rPr>
          <w:rFonts w:ascii="Times New Roman" w:hAnsi="Times New Roman" w:cs="Times New Roman"/>
          <w:sz w:val="24"/>
          <w:szCs w:val="24"/>
        </w:rPr>
        <w:t xml:space="preserve"> addr</w:t>
      </w:r>
      <w:r w:rsidR="0009450F">
        <w:rPr>
          <w:rFonts w:ascii="Times New Roman" w:hAnsi="Times New Roman" w:cs="Times New Roman"/>
          <w:sz w:val="24"/>
          <w:szCs w:val="24"/>
        </w:rPr>
        <w:t>essed the moral hazard concerns.</w:t>
      </w:r>
      <w:r w:rsidR="003770F5" w:rsidRPr="009C3FD8">
        <w:rPr>
          <w:rFonts w:ascii="Times New Roman" w:hAnsi="Times New Roman" w:cs="Times New Roman"/>
          <w:sz w:val="24"/>
          <w:szCs w:val="24"/>
        </w:rPr>
        <w:t xml:space="preserve"> </w:t>
      </w:r>
      <w:r w:rsidR="0009450F" w:rsidRPr="009C3FD8">
        <w:rPr>
          <w:rFonts w:ascii="Times New Roman" w:hAnsi="Times New Roman" w:cs="Times New Roman"/>
          <w:sz w:val="24"/>
          <w:szCs w:val="24"/>
        </w:rPr>
        <w:t xml:space="preserve">There </w:t>
      </w:r>
      <w:r w:rsidR="0009450F">
        <w:rPr>
          <w:rFonts w:ascii="Times New Roman" w:hAnsi="Times New Roman" w:cs="Times New Roman"/>
          <w:sz w:val="24"/>
          <w:szCs w:val="24"/>
        </w:rPr>
        <w:t xml:space="preserve">had also </w:t>
      </w:r>
      <w:r w:rsidR="003770F5" w:rsidRPr="009C3FD8">
        <w:rPr>
          <w:rFonts w:ascii="Times New Roman" w:hAnsi="Times New Roman" w:cs="Times New Roman"/>
          <w:sz w:val="24"/>
          <w:szCs w:val="24"/>
        </w:rPr>
        <w:t xml:space="preserve">not </w:t>
      </w:r>
      <w:r w:rsidR="0009450F">
        <w:rPr>
          <w:rFonts w:ascii="Times New Roman" w:hAnsi="Times New Roman" w:cs="Times New Roman"/>
          <w:sz w:val="24"/>
          <w:szCs w:val="24"/>
        </w:rPr>
        <w:t xml:space="preserve">been </w:t>
      </w:r>
      <w:r w:rsidR="003770F5" w:rsidRPr="009C3FD8">
        <w:rPr>
          <w:rFonts w:ascii="Times New Roman" w:hAnsi="Times New Roman" w:cs="Times New Roman"/>
          <w:sz w:val="24"/>
          <w:szCs w:val="24"/>
        </w:rPr>
        <w:t xml:space="preserve">an increase in people </w:t>
      </w:r>
      <w:r w:rsidRPr="009C3FD8">
        <w:rPr>
          <w:rFonts w:ascii="Times New Roman" w:hAnsi="Times New Roman" w:cs="Times New Roman"/>
          <w:sz w:val="24"/>
          <w:szCs w:val="24"/>
        </w:rPr>
        <w:t>seeking new debt and</w:t>
      </w:r>
      <w:r w:rsidR="003770F5" w:rsidRPr="009C3FD8">
        <w:rPr>
          <w:rFonts w:ascii="Times New Roman" w:hAnsi="Times New Roman" w:cs="Times New Roman"/>
          <w:sz w:val="24"/>
          <w:szCs w:val="24"/>
        </w:rPr>
        <w:t xml:space="preserve"> </w:t>
      </w:r>
      <w:r w:rsidRPr="009C3FD8">
        <w:rPr>
          <w:rFonts w:ascii="Times New Roman" w:hAnsi="Times New Roman" w:cs="Times New Roman"/>
          <w:sz w:val="24"/>
          <w:szCs w:val="24"/>
        </w:rPr>
        <w:t>the cost of</w:t>
      </w:r>
      <w:r w:rsidR="003770F5" w:rsidRPr="009C3FD8">
        <w:rPr>
          <w:rFonts w:ascii="Times New Roman" w:hAnsi="Times New Roman" w:cs="Times New Roman"/>
          <w:sz w:val="24"/>
          <w:szCs w:val="24"/>
        </w:rPr>
        <w:t xml:space="preserve"> credit </w:t>
      </w:r>
      <w:r w:rsidRPr="009C3FD8">
        <w:rPr>
          <w:rFonts w:ascii="Times New Roman" w:hAnsi="Times New Roman" w:cs="Times New Roman"/>
          <w:sz w:val="24"/>
          <w:szCs w:val="24"/>
        </w:rPr>
        <w:t xml:space="preserve">to this target group had not </w:t>
      </w:r>
      <w:r w:rsidR="003770F5" w:rsidRPr="009C3FD8">
        <w:rPr>
          <w:rFonts w:ascii="Times New Roman" w:hAnsi="Times New Roman" w:cs="Times New Roman"/>
          <w:sz w:val="24"/>
          <w:szCs w:val="24"/>
        </w:rPr>
        <w:t xml:space="preserve">increased. </w:t>
      </w:r>
      <w:r w:rsidR="000616FA" w:rsidRPr="009C3FD8">
        <w:rPr>
          <w:rFonts w:ascii="Times New Roman" w:hAnsi="Times New Roman" w:cs="Times New Roman"/>
          <w:sz w:val="24"/>
          <w:szCs w:val="24"/>
        </w:rPr>
        <w:t xml:space="preserve"> It also should be noted that discharging of debt predates the 1914 Bankruptcy Act in the UK.</w:t>
      </w:r>
      <w:r w:rsidR="000616FA" w:rsidRPr="009C3FD8">
        <w:rPr>
          <w:rFonts w:ascii="Times New Roman" w:hAnsi="Times New Roman" w:cs="Times New Roman"/>
          <w:b/>
          <w:sz w:val="24"/>
          <w:szCs w:val="24"/>
        </w:rPr>
        <w:t xml:space="preserve"> </w:t>
      </w:r>
      <w:r w:rsidR="000616FA" w:rsidRPr="009C3FD8">
        <w:rPr>
          <w:rFonts w:ascii="Times New Roman" w:hAnsi="Times New Roman" w:cs="Times New Roman"/>
          <w:sz w:val="24"/>
          <w:szCs w:val="24"/>
        </w:rPr>
        <w:t xml:space="preserve">This is not a new concept under Insolvency Law and therefore the reaction to </w:t>
      </w:r>
      <w:r w:rsidR="00E5701E" w:rsidRPr="009C3FD8">
        <w:rPr>
          <w:rFonts w:ascii="Times New Roman" w:hAnsi="Times New Roman" w:cs="Times New Roman"/>
          <w:sz w:val="24"/>
          <w:szCs w:val="24"/>
        </w:rPr>
        <w:t xml:space="preserve">the </w:t>
      </w:r>
      <w:r w:rsidR="000616FA" w:rsidRPr="009C3FD8">
        <w:rPr>
          <w:rFonts w:ascii="Times New Roman" w:hAnsi="Times New Roman" w:cs="Times New Roman"/>
          <w:sz w:val="24"/>
          <w:szCs w:val="24"/>
        </w:rPr>
        <w:t xml:space="preserve">introduction of a DRO to address the market failure with respect to the provision of debt relief measures for a specific group of consumers was not significant. </w:t>
      </w:r>
    </w:p>
    <w:p w14:paraId="6D9E416E" w14:textId="77777777" w:rsidR="00070EDE" w:rsidRPr="009C3FD8" w:rsidRDefault="00070EDE" w:rsidP="0006662E">
      <w:pPr>
        <w:spacing w:after="0" w:line="360" w:lineRule="auto"/>
        <w:rPr>
          <w:rFonts w:ascii="Times New Roman" w:hAnsi="Times New Roman" w:cs="Times New Roman"/>
          <w:sz w:val="24"/>
          <w:szCs w:val="24"/>
        </w:rPr>
      </w:pPr>
    </w:p>
    <w:p w14:paraId="6B4107C7" w14:textId="77777777" w:rsidR="00070EDE" w:rsidRPr="009C3FD8" w:rsidRDefault="00070ED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Regulation of credit market</w:t>
      </w:r>
    </w:p>
    <w:p w14:paraId="38D45002"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As mentioned above, the FCA is the main role player responsible for regulating the credit market from a consumer protection perspective. The FCA has adopted a principle-based approach to regulation, which places a bigger emphasis on credit providers to take responsibility for their actions within this framework. The principles for business are:</w:t>
      </w:r>
    </w:p>
    <w:p w14:paraId="440E3A2A" w14:textId="77777777" w:rsidR="00070EDE" w:rsidRPr="009C3FD8" w:rsidRDefault="00070EDE" w:rsidP="0006662E">
      <w:pPr>
        <w:spacing w:after="0" w:line="360" w:lineRule="auto"/>
        <w:jc w:val="both"/>
        <w:rPr>
          <w:rFonts w:ascii="Times New Roman" w:hAnsi="Times New Roman" w:cs="Times New Roman"/>
          <w:sz w:val="24"/>
          <w:szCs w:val="24"/>
        </w:rPr>
      </w:pPr>
    </w:p>
    <w:p w14:paraId="70DA2423"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“Integrity</w:t>
      </w:r>
      <w:r w:rsidRPr="009C3FD8">
        <w:rPr>
          <w:rFonts w:ascii="Times New Roman" w:hAnsi="Times New Roman" w:cs="Times New Roman"/>
          <w:sz w:val="24"/>
          <w:szCs w:val="24"/>
        </w:rPr>
        <w:t>: A firm must conduct its business with integrity.</w:t>
      </w:r>
    </w:p>
    <w:p w14:paraId="7BA94C78"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Skill, care and diligence</w:t>
      </w:r>
      <w:r w:rsidRPr="009C3FD8">
        <w:rPr>
          <w:rFonts w:ascii="Times New Roman" w:hAnsi="Times New Roman" w:cs="Times New Roman"/>
          <w:sz w:val="24"/>
          <w:szCs w:val="24"/>
        </w:rPr>
        <w:t>: A firm must conduct its business with due skill, care and diligence.</w:t>
      </w:r>
    </w:p>
    <w:p w14:paraId="28E79E3E"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Management and control</w:t>
      </w:r>
      <w:r w:rsidRPr="009C3FD8">
        <w:rPr>
          <w:rFonts w:ascii="Times New Roman" w:hAnsi="Times New Roman" w:cs="Times New Roman"/>
          <w:sz w:val="24"/>
          <w:szCs w:val="24"/>
        </w:rPr>
        <w:t>: A firm must take reasonable care to organise and control its affairs responsibly and effectively, with adequate risk management systems.</w:t>
      </w:r>
    </w:p>
    <w:p w14:paraId="58AE73BC"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Financial prudence</w:t>
      </w:r>
      <w:r w:rsidRPr="009C3FD8">
        <w:rPr>
          <w:rFonts w:ascii="Times New Roman" w:hAnsi="Times New Roman" w:cs="Times New Roman"/>
          <w:sz w:val="24"/>
          <w:szCs w:val="24"/>
        </w:rPr>
        <w:t>: A firm must maintain adequate financial resources.</w:t>
      </w:r>
    </w:p>
    <w:p w14:paraId="379ACA84"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Market conduct</w:t>
      </w:r>
      <w:r w:rsidRPr="009C3FD8">
        <w:rPr>
          <w:rFonts w:ascii="Times New Roman" w:hAnsi="Times New Roman" w:cs="Times New Roman"/>
          <w:sz w:val="24"/>
          <w:szCs w:val="24"/>
        </w:rPr>
        <w:t>: A firm must observe proper standards of market conduct.</w:t>
      </w:r>
    </w:p>
    <w:p w14:paraId="4857EDEA"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Customers' interests</w:t>
      </w:r>
      <w:r w:rsidRPr="009C3FD8">
        <w:rPr>
          <w:rFonts w:ascii="Times New Roman" w:hAnsi="Times New Roman" w:cs="Times New Roman"/>
          <w:sz w:val="24"/>
          <w:szCs w:val="24"/>
        </w:rPr>
        <w:t>: A firm must pay due regard to the interests of its customers and treat them fairly.</w:t>
      </w:r>
    </w:p>
    <w:p w14:paraId="704EFA2E"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Communications with clients</w:t>
      </w:r>
      <w:r w:rsidRPr="009C3FD8">
        <w:rPr>
          <w:rFonts w:ascii="Times New Roman" w:hAnsi="Times New Roman" w:cs="Times New Roman"/>
          <w:sz w:val="24"/>
          <w:szCs w:val="24"/>
        </w:rPr>
        <w:t>: A firm must pay due regard to the information needs of its clients, and communicate information to them in a way which is clear, fair and not misleading.</w:t>
      </w:r>
    </w:p>
    <w:p w14:paraId="20E09E30"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Conflicts of interest</w:t>
      </w:r>
      <w:r w:rsidRPr="009C3FD8">
        <w:rPr>
          <w:rFonts w:ascii="Times New Roman" w:hAnsi="Times New Roman" w:cs="Times New Roman"/>
          <w:sz w:val="24"/>
          <w:szCs w:val="24"/>
        </w:rPr>
        <w:t>: A firm must manage conflicts of interest fairly, both between itself and its customers and between a customer and another client.</w:t>
      </w:r>
    </w:p>
    <w:p w14:paraId="64216B6E"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Customers</w:t>
      </w:r>
      <w:r w:rsidR="001546D1">
        <w:rPr>
          <w:rFonts w:ascii="Times New Roman" w:hAnsi="Times New Roman" w:cs="Times New Roman"/>
          <w:i/>
          <w:sz w:val="24"/>
          <w:szCs w:val="24"/>
        </w:rPr>
        <w:t>’</w:t>
      </w:r>
      <w:r w:rsidRPr="009C3FD8">
        <w:rPr>
          <w:rFonts w:ascii="Times New Roman" w:hAnsi="Times New Roman" w:cs="Times New Roman"/>
          <w:i/>
          <w:sz w:val="24"/>
          <w:szCs w:val="24"/>
        </w:rPr>
        <w:t xml:space="preserve"> relationships of trust</w:t>
      </w:r>
      <w:r w:rsidRPr="009C3FD8">
        <w:rPr>
          <w:rFonts w:ascii="Times New Roman" w:hAnsi="Times New Roman" w:cs="Times New Roman"/>
          <w:sz w:val="24"/>
          <w:szCs w:val="24"/>
        </w:rPr>
        <w:t>: A firm must take reasonable care to ensure the suitability of its advice and discretionary decisions for any customer who is entitled to rely upon its judgment.</w:t>
      </w:r>
    </w:p>
    <w:p w14:paraId="71234C8D"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Clients' assets</w:t>
      </w:r>
      <w:r w:rsidRPr="009C3FD8">
        <w:rPr>
          <w:rFonts w:ascii="Times New Roman" w:hAnsi="Times New Roman" w:cs="Times New Roman"/>
          <w:sz w:val="24"/>
          <w:szCs w:val="24"/>
        </w:rPr>
        <w:t>: A firm must arrange adequate protection for clients' assets when it is responsible for them.</w:t>
      </w:r>
    </w:p>
    <w:p w14:paraId="723CA525" w14:textId="77777777" w:rsidR="00070EDE" w:rsidRPr="009C3FD8" w:rsidRDefault="00070EDE" w:rsidP="0006662E">
      <w:pPr>
        <w:pStyle w:val="ListParagraph"/>
        <w:numPr>
          <w:ilvl w:val="0"/>
          <w:numId w:val="34"/>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Relations with regulators</w:t>
      </w:r>
      <w:r w:rsidRPr="009C3FD8">
        <w:rPr>
          <w:rFonts w:ascii="Times New Roman" w:hAnsi="Times New Roman" w:cs="Times New Roman"/>
          <w:sz w:val="24"/>
          <w:szCs w:val="24"/>
        </w:rPr>
        <w:t>: A firm must deal with its regulators in an open and cooperative way, and must disclose to the appropriate regulator appropriately anything relating to the firm of which that regulator would reasonably expect notice.”</w:t>
      </w:r>
      <w:r w:rsidRPr="009C3FD8">
        <w:rPr>
          <w:rStyle w:val="FootnoteReference"/>
          <w:rFonts w:ascii="Times New Roman" w:hAnsi="Times New Roman" w:cs="Times New Roman"/>
          <w:sz w:val="24"/>
          <w:szCs w:val="24"/>
        </w:rPr>
        <w:footnoteReference w:id="9"/>
      </w:r>
    </w:p>
    <w:p w14:paraId="1B987A40" w14:textId="77777777" w:rsidR="00070EDE" w:rsidRPr="009C3FD8" w:rsidRDefault="00070EDE" w:rsidP="0006662E">
      <w:pPr>
        <w:spacing w:after="0" w:line="360" w:lineRule="auto"/>
        <w:jc w:val="both"/>
        <w:rPr>
          <w:rFonts w:ascii="Times New Roman" w:hAnsi="Times New Roman" w:cs="Times New Roman"/>
          <w:sz w:val="24"/>
          <w:szCs w:val="24"/>
        </w:rPr>
      </w:pPr>
    </w:p>
    <w:p w14:paraId="43969BD4"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In addition, there are principles for good regulation that the FCA must adhere to or take into consideration when regulating the market, namely:</w:t>
      </w:r>
    </w:p>
    <w:p w14:paraId="03E4DECC" w14:textId="77777777" w:rsidR="00070EDE" w:rsidRPr="009C3FD8" w:rsidRDefault="00070EDE" w:rsidP="0006662E">
      <w:pPr>
        <w:spacing w:after="0" w:line="360" w:lineRule="auto"/>
        <w:jc w:val="both"/>
        <w:rPr>
          <w:rFonts w:ascii="Times New Roman" w:hAnsi="Times New Roman" w:cs="Times New Roman"/>
          <w:sz w:val="24"/>
          <w:szCs w:val="24"/>
        </w:rPr>
      </w:pPr>
    </w:p>
    <w:p w14:paraId="7E43F639"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Efficiency and economy</w:t>
      </w:r>
      <w:r w:rsidRPr="009C3FD8">
        <w:rPr>
          <w:rFonts w:ascii="Times New Roman" w:hAnsi="Times New Roman" w:cs="Times New Roman"/>
          <w:sz w:val="24"/>
          <w:szCs w:val="24"/>
        </w:rPr>
        <w:t>: It is committed to using its resources in the most efficient and economical way. As part of this the Treasury can commission value-for-money reviews of its operations.</w:t>
      </w:r>
    </w:p>
    <w:p w14:paraId="1049D8CE"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Proportionality</w:t>
      </w:r>
      <w:r w:rsidRPr="009C3FD8">
        <w:rPr>
          <w:rFonts w:ascii="Times New Roman" w:hAnsi="Times New Roman" w:cs="Times New Roman"/>
          <w:sz w:val="24"/>
          <w:szCs w:val="24"/>
        </w:rPr>
        <w:t>: It must ensure that any burden or restriction that it imposes on a person, firm or activity is proportionate to the benefits it expects as a result. To judge this, it takes into account the costs to firms and consumers.</w:t>
      </w:r>
    </w:p>
    <w:p w14:paraId="7C0F001E"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Sustainable growth</w:t>
      </w:r>
      <w:r w:rsidRPr="009C3FD8">
        <w:rPr>
          <w:rFonts w:ascii="Times New Roman" w:hAnsi="Times New Roman" w:cs="Times New Roman"/>
          <w:sz w:val="24"/>
          <w:szCs w:val="24"/>
        </w:rPr>
        <w:t>: It must ensure there is a desire for sustainable growth in the economy of the UK in the medium or long term.</w:t>
      </w:r>
    </w:p>
    <w:p w14:paraId="66848252"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Consumer responsibility</w:t>
      </w:r>
      <w:r w:rsidRPr="009C3FD8">
        <w:rPr>
          <w:rFonts w:ascii="Times New Roman" w:hAnsi="Times New Roman" w:cs="Times New Roman"/>
          <w:sz w:val="24"/>
          <w:szCs w:val="24"/>
        </w:rPr>
        <w:t>: Consumers should take responsibility for their decisions.</w:t>
      </w:r>
    </w:p>
    <w:p w14:paraId="048874B6"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Senior management responsibility</w:t>
      </w:r>
      <w:r w:rsidRPr="009C3FD8">
        <w:rPr>
          <w:rFonts w:ascii="Times New Roman" w:hAnsi="Times New Roman" w:cs="Times New Roman"/>
          <w:sz w:val="24"/>
          <w:szCs w:val="24"/>
        </w:rPr>
        <w:t>: A firm’s senior management is responsible for the firm’s activities and for ensuring that its business complies with regulatory requirements. This secures an adequate but proportionate level of regulatory intervention by holding senior management responsible for the risk management and controls within firms. Firms must make it clear who has what responsibility and ensure that its business can be adequately monitored and controlled.</w:t>
      </w:r>
    </w:p>
    <w:p w14:paraId="01F21355"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Recognising the differences in the businesses carried on by different regulated persons</w:t>
      </w:r>
      <w:r w:rsidRPr="009C3FD8">
        <w:rPr>
          <w:rFonts w:ascii="Times New Roman" w:hAnsi="Times New Roman" w:cs="Times New Roman"/>
          <w:sz w:val="24"/>
          <w:szCs w:val="24"/>
        </w:rPr>
        <w:t xml:space="preserve">: Where appropriate, it exercises its functions in a way that recognises differences in the nature of, and objectives of businesses carried on by different persons subject to requirements imposed by or under </w:t>
      </w:r>
      <w:r w:rsidR="00B325C3">
        <w:rPr>
          <w:rFonts w:ascii="Times New Roman" w:hAnsi="Times New Roman" w:cs="Times New Roman"/>
          <w:sz w:val="24"/>
          <w:szCs w:val="24"/>
        </w:rPr>
        <w:t xml:space="preserve">the </w:t>
      </w:r>
      <w:r w:rsidRPr="009C3FD8">
        <w:rPr>
          <w:rFonts w:ascii="Times New Roman" w:hAnsi="Times New Roman" w:cs="Times New Roman"/>
          <w:sz w:val="24"/>
          <w:szCs w:val="24"/>
        </w:rPr>
        <w:t>F</w:t>
      </w:r>
      <w:r w:rsidR="00B325C3">
        <w:rPr>
          <w:rFonts w:ascii="Times New Roman" w:hAnsi="Times New Roman" w:cs="Times New Roman"/>
          <w:sz w:val="24"/>
          <w:szCs w:val="24"/>
        </w:rPr>
        <w:t xml:space="preserve">inancial </w:t>
      </w:r>
      <w:r w:rsidRPr="009C3FD8">
        <w:rPr>
          <w:rFonts w:ascii="Times New Roman" w:hAnsi="Times New Roman" w:cs="Times New Roman"/>
          <w:sz w:val="24"/>
          <w:szCs w:val="24"/>
        </w:rPr>
        <w:t>S</w:t>
      </w:r>
      <w:r w:rsidR="00B325C3">
        <w:rPr>
          <w:rFonts w:ascii="Times New Roman" w:hAnsi="Times New Roman" w:cs="Times New Roman"/>
          <w:sz w:val="24"/>
          <w:szCs w:val="24"/>
        </w:rPr>
        <w:t xml:space="preserve">ervices and </w:t>
      </w:r>
      <w:r w:rsidRPr="009C3FD8">
        <w:rPr>
          <w:rFonts w:ascii="Times New Roman" w:hAnsi="Times New Roman" w:cs="Times New Roman"/>
          <w:sz w:val="24"/>
          <w:szCs w:val="24"/>
        </w:rPr>
        <w:t>M</w:t>
      </w:r>
      <w:r w:rsidR="00B325C3">
        <w:rPr>
          <w:rFonts w:ascii="Times New Roman" w:hAnsi="Times New Roman" w:cs="Times New Roman"/>
          <w:sz w:val="24"/>
          <w:szCs w:val="24"/>
        </w:rPr>
        <w:t xml:space="preserve">arkets </w:t>
      </w:r>
      <w:r w:rsidRPr="009C3FD8">
        <w:rPr>
          <w:rFonts w:ascii="Times New Roman" w:hAnsi="Times New Roman" w:cs="Times New Roman"/>
          <w:sz w:val="24"/>
          <w:szCs w:val="24"/>
        </w:rPr>
        <w:t>A</w:t>
      </w:r>
      <w:r w:rsidR="00B325C3">
        <w:rPr>
          <w:rFonts w:ascii="Times New Roman" w:hAnsi="Times New Roman" w:cs="Times New Roman"/>
          <w:sz w:val="24"/>
          <w:szCs w:val="24"/>
        </w:rPr>
        <w:t>ct, 2000</w:t>
      </w:r>
      <w:r w:rsidRPr="009C3FD8">
        <w:rPr>
          <w:rFonts w:ascii="Times New Roman" w:hAnsi="Times New Roman" w:cs="Times New Roman"/>
          <w:sz w:val="24"/>
          <w:szCs w:val="24"/>
        </w:rPr>
        <w:t>.</w:t>
      </w:r>
    </w:p>
    <w:p w14:paraId="3EDC539C"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Openness and disclosure</w:t>
      </w:r>
      <w:r w:rsidRPr="009C3FD8">
        <w:rPr>
          <w:rFonts w:ascii="Times New Roman" w:hAnsi="Times New Roman" w:cs="Times New Roman"/>
          <w:sz w:val="24"/>
          <w:szCs w:val="24"/>
        </w:rPr>
        <w:t>: It should publish relevant market information about regulated persons or require them to publish it (with appropriate safeguards). This reinforces market discipline and improves consumers’ knowledge about their financial matters.</w:t>
      </w:r>
    </w:p>
    <w:p w14:paraId="25805633" w14:textId="77777777" w:rsidR="00070EDE" w:rsidRPr="009C3FD8" w:rsidRDefault="00070EDE" w:rsidP="0006662E">
      <w:pPr>
        <w:pStyle w:val="ListParagraph"/>
        <w:numPr>
          <w:ilvl w:val="0"/>
          <w:numId w:val="33"/>
        </w:numPr>
        <w:spacing w:after="0" w:line="360" w:lineRule="auto"/>
        <w:jc w:val="both"/>
        <w:rPr>
          <w:rFonts w:ascii="Times New Roman" w:hAnsi="Times New Roman" w:cs="Times New Roman"/>
          <w:sz w:val="24"/>
          <w:szCs w:val="24"/>
        </w:rPr>
      </w:pPr>
      <w:r w:rsidRPr="009C3FD8">
        <w:rPr>
          <w:rFonts w:ascii="Times New Roman" w:hAnsi="Times New Roman" w:cs="Times New Roman"/>
          <w:i/>
          <w:sz w:val="24"/>
          <w:szCs w:val="24"/>
        </w:rPr>
        <w:t>Transparency</w:t>
      </w:r>
      <w:r w:rsidRPr="009C3FD8">
        <w:rPr>
          <w:rFonts w:ascii="Times New Roman" w:hAnsi="Times New Roman" w:cs="Times New Roman"/>
          <w:sz w:val="24"/>
          <w:szCs w:val="24"/>
        </w:rPr>
        <w:t>: It should exercise its functions as transparently as possible. It is important that it provide appropriate information on its regulatory decisions, and that it is open and accessible to the regulated community and the general public.</w:t>
      </w:r>
      <w:r w:rsidRPr="009C3FD8">
        <w:rPr>
          <w:rStyle w:val="FootnoteReference"/>
          <w:rFonts w:ascii="Times New Roman" w:hAnsi="Times New Roman" w:cs="Times New Roman"/>
          <w:sz w:val="24"/>
          <w:szCs w:val="24"/>
        </w:rPr>
        <w:footnoteReference w:id="10"/>
      </w:r>
    </w:p>
    <w:p w14:paraId="4777BACB" w14:textId="77777777" w:rsidR="00070EDE" w:rsidRPr="009C3FD8" w:rsidRDefault="00070EDE" w:rsidP="0006662E">
      <w:pPr>
        <w:spacing w:after="0" w:line="360" w:lineRule="auto"/>
        <w:jc w:val="both"/>
        <w:rPr>
          <w:rFonts w:ascii="Times New Roman" w:hAnsi="Times New Roman" w:cs="Times New Roman"/>
          <w:sz w:val="24"/>
          <w:szCs w:val="24"/>
        </w:rPr>
      </w:pPr>
    </w:p>
    <w:p w14:paraId="5745D689" w14:textId="77777777" w:rsidR="00E5701E" w:rsidRPr="009C3FD8" w:rsidRDefault="00E5701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FCA informed the Committee that it recently reviewed it</w:t>
      </w:r>
      <w:r w:rsidR="00196114">
        <w:rPr>
          <w:rFonts w:ascii="Times New Roman" w:hAnsi="Times New Roman" w:cs="Times New Roman"/>
          <w:sz w:val="24"/>
          <w:szCs w:val="24"/>
        </w:rPr>
        <w:t>s</w:t>
      </w:r>
      <w:r w:rsidRPr="009C3FD8">
        <w:rPr>
          <w:rFonts w:ascii="Times New Roman" w:hAnsi="Times New Roman" w:cs="Times New Roman"/>
          <w:sz w:val="24"/>
          <w:szCs w:val="24"/>
        </w:rPr>
        <w:t xml:space="preserve"> principles based on feedback from banks/firms. Banks and firms were calling for clear guidelines in relation to the credit-worthiness assessment processes within individual firms, and the relationship with credit scoring and with credit rating agencies. It published a consultation paper in 2017 which essentially concluded that there was no evidence that would suggest that a more prescriptive regime would be better. </w:t>
      </w:r>
      <w:r w:rsidR="00196114">
        <w:rPr>
          <w:rFonts w:ascii="Times New Roman" w:hAnsi="Times New Roman" w:cs="Times New Roman"/>
          <w:sz w:val="24"/>
          <w:szCs w:val="24"/>
        </w:rPr>
        <w:t xml:space="preserve">However, </w:t>
      </w:r>
      <w:r w:rsidRPr="009C3FD8">
        <w:rPr>
          <w:rFonts w:ascii="Times New Roman" w:hAnsi="Times New Roman" w:cs="Times New Roman"/>
          <w:sz w:val="24"/>
          <w:szCs w:val="24"/>
        </w:rPr>
        <w:t xml:space="preserve">the FCA did </w:t>
      </w:r>
      <w:r w:rsidR="00196114" w:rsidRPr="009C3FD8">
        <w:rPr>
          <w:rFonts w:ascii="Times New Roman" w:hAnsi="Times New Roman" w:cs="Times New Roman"/>
          <w:sz w:val="24"/>
          <w:szCs w:val="24"/>
        </w:rPr>
        <w:t xml:space="preserve">attempt to clarify its expectations through the principle-based approach </w:t>
      </w:r>
      <w:r w:rsidRPr="009C3FD8">
        <w:rPr>
          <w:rFonts w:ascii="Times New Roman" w:hAnsi="Times New Roman" w:cs="Times New Roman"/>
          <w:sz w:val="24"/>
          <w:szCs w:val="24"/>
        </w:rPr>
        <w:t xml:space="preserve">in the consultation paper. </w:t>
      </w:r>
    </w:p>
    <w:p w14:paraId="2D4428FA" w14:textId="77777777" w:rsidR="00E5701E" w:rsidRPr="009C3FD8" w:rsidRDefault="00E5701E" w:rsidP="0006662E">
      <w:pPr>
        <w:spacing w:after="0" w:line="360" w:lineRule="auto"/>
        <w:jc w:val="both"/>
        <w:rPr>
          <w:rFonts w:ascii="Times New Roman" w:hAnsi="Times New Roman" w:cs="Times New Roman"/>
          <w:sz w:val="24"/>
          <w:szCs w:val="24"/>
        </w:rPr>
      </w:pPr>
    </w:p>
    <w:p w14:paraId="2AE4C52E" w14:textId="77777777" w:rsidR="00E5701E" w:rsidRPr="009C3FD8" w:rsidRDefault="00E5701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One of the critical principles is treating customers fairly. In</w:t>
      </w:r>
      <w:r w:rsidR="00196114">
        <w:rPr>
          <w:rFonts w:ascii="Times New Roman" w:hAnsi="Times New Roman" w:cs="Times New Roman"/>
          <w:sz w:val="24"/>
          <w:szCs w:val="24"/>
        </w:rPr>
        <w:t xml:space="preserve"> this regard, the FCA requires credit providers </w:t>
      </w:r>
      <w:r w:rsidRPr="009C3FD8">
        <w:rPr>
          <w:rFonts w:ascii="Times New Roman" w:hAnsi="Times New Roman" w:cs="Times New Roman"/>
          <w:sz w:val="24"/>
          <w:szCs w:val="24"/>
        </w:rPr>
        <w:t xml:space="preserve">to </w:t>
      </w:r>
      <w:r w:rsidR="004E3ADE" w:rsidRPr="009C3FD8">
        <w:rPr>
          <w:rFonts w:ascii="Times New Roman" w:hAnsi="Times New Roman" w:cs="Times New Roman"/>
          <w:sz w:val="24"/>
          <w:szCs w:val="24"/>
        </w:rPr>
        <w:t xml:space="preserve">show forbearance to </w:t>
      </w:r>
      <w:r w:rsidRPr="009C3FD8">
        <w:rPr>
          <w:rFonts w:ascii="Times New Roman" w:hAnsi="Times New Roman" w:cs="Times New Roman"/>
          <w:sz w:val="24"/>
          <w:szCs w:val="24"/>
        </w:rPr>
        <w:t xml:space="preserve">customers </w:t>
      </w:r>
      <w:r w:rsidR="004E3ADE" w:rsidRPr="009C3FD8">
        <w:rPr>
          <w:rFonts w:ascii="Times New Roman" w:hAnsi="Times New Roman" w:cs="Times New Roman"/>
          <w:sz w:val="24"/>
          <w:szCs w:val="24"/>
        </w:rPr>
        <w:t xml:space="preserve">who approach them when </w:t>
      </w:r>
      <w:r w:rsidRPr="009C3FD8">
        <w:rPr>
          <w:rFonts w:ascii="Times New Roman" w:hAnsi="Times New Roman" w:cs="Times New Roman"/>
          <w:sz w:val="24"/>
          <w:szCs w:val="24"/>
        </w:rPr>
        <w:t xml:space="preserve">they are in financial difficulty or </w:t>
      </w:r>
      <w:r w:rsidR="00196114">
        <w:rPr>
          <w:rFonts w:ascii="Times New Roman" w:hAnsi="Times New Roman" w:cs="Times New Roman"/>
          <w:sz w:val="24"/>
          <w:szCs w:val="24"/>
        </w:rPr>
        <w:t>whom the credit provider</w:t>
      </w:r>
      <w:r w:rsidR="004E3ADE" w:rsidRPr="009C3FD8">
        <w:rPr>
          <w:rFonts w:ascii="Times New Roman" w:hAnsi="Times New Roman" w:cs="Times New Roman"/>
          <w:sz w:val="24"/>
          <w:szCs w:val="24"/>
        </w:rPr>
        <w:t xml:space="preserve"> suspect</w:t>
      </w:r>
      <w:r w:rsidR="00196114">
        <w:rPr>
          <w:rFonts w:ascii="Times New Roman" w:hAnsi="Times New Roman" w:cs="Times New Roman"/>
          <w:sz w:val="24"/>
          <w:szCs w:val="24"/>
        </w:rPr>
        <w:t>s</w:t>
      </w:r>
      <w:r w:rsidRPr="009C3FD8">
        <w:rPr>
          <w:rFonts w:ascii="Times New Roman" w:hAnsi="Times New Roman" w:cs="Times New Roman"/>
          <w:sz w:val="24"/>
          <w:szCs w:val="24"/>
        </w:rPr>
        <w:t xml:space="preserve"> </w:t>
      </w:r>
      <w:r w:rsidR="00196114">
        <w:rPr>
          <w:rFonts w:ascii="Times New Roman" w:hAnsi="Times New Roman" w:cs="Times New Roman"/>
          <w:sz w:val="24"/>
          <w:szCs w:val="24"/>
        </w:rPr>
        <w:t>may have</w:t>
      </w:r>
      <w:r w:rsidR="004E3ADE" w:rsidRPr="009C3FD8">
        <w:rPr>
          <w:rFonts w:ascii="Times New Roman" w:hAnsi="Times New Roman" w:cs="Times New Roman"/>
          <w:sz w:val="24"/>
          <w:szCs w:val="24"/>
        </w:rPr>
        <w:t xml:space="preserve"> financial difficulty. </w:t>
      </w:r>
      <w:r w:rsidRPr="009C3FD8">
        <w:rPr>
          <w:rFonts w:ascii="Times New Roman" w:hAnsi="Times New Roman" w:cs="Times New Roman"/>
          <w:sz w:val="24"/>
          <w:szCs w:val="24"/>
        </w:rPr>
        <w:t>F</w:t>
      </w:r>
      <w:r w:rsidR="004E3ADE" w:rsidRPr="009C3FD8">
        <w:rPr>
          <w:rFonts w:ascii="Times New Roman" w:hAnsi="Times New Roman" w:cs="Times New Roman"/>
          <w:sz w:val="24"/>
          <w:szCs w:val="24"/>
        </w:rPr>
        <w:t xml:space="preserve">or instance, the credit provider should </w:t>
      </w:r>
      <w:r w:rsidRPr="009C3FD8">
        <w:rPr>
          <w:rFonts w:ascii="Times New Roman" w:hAnsi="Times New Roman" w:cs="Times New Roman"/>
          <w:sz w:val="24"/>
          <w:szCs w:val="24"/>
        </w:rPr>
        <w:t>not p</w:t>
      </w:r>
      <w:r w:rsidR="00196114">
        <w:rPr>
          <w:rFonts w:ascii="Times New Roman" w:hAnsi="Times New Roman" w:cs="Times New Roman"/>
          <w:sz w:val="24"/>
          <w:szCs w:val="24"/>
        </w:rPr>
        <w:t>lace</w:t>
      </w:r>
      <w:r w:rsidRPr="009C3FD8">
        <w:rPr>
          <w:rFonts w:ascii="Times New Roman" w:hAnsi="Times New Roman" w:cs="Times New Roman"/>
          <w:sz w:val="24"/>
          <w:szCs w:val="24"/>
        </w:rPr>
        <w:t xml:space="preserve"> </w:t>
      </w:r>
      <w:r w:rsidR="004E3ADE" w:rsidRPr="009C3FD8">
        <w:rPr>
          <w:rFonts w:ascii="Times New Roman" w:hAnsi="Times New Roman" w:cs="Times New Roman"/>
          <w:sz w:val="24"/>
          <w:szCs w:val="24"/>
        </w:rPr>
        <w:t xml:space="preserve">undue </w:t>
      </w:r>
      <w:r w:rsidRPr="009C3FD8">
        <w:rPr>
          <w:rFonts w:ascii="Times New Roman" w:hAnsi="Times New Roman" w:cs="Times New Roman"/>
          <w:sz w:val="24"/>
          <w:szCs w:val="24"/>
        </w:rPr>
        <w:t>pressure on</w:t>
      </w:r>
      <w:r w:rsidR="004E3ADE" w:rsidRPr="009C3FD8">
        <w:rPr>
          <w:rFonts w:ascii="Times New Roman" w:hAnsi="Times New Roman" w:cs="Times New Roman"/>
          <w:sz w:val="24"/>
          <w:szCs w:val="24"/>
        </w:rPr>
        <w:t xml:space="preserve"> or threaten</w:t>
      </w:r>
      <w:r w:rsidRPr="009C3FD8">
        <w:rPr>
          <w:rFonts w:ascii="Times New Roman" w:hAnsi="Times New Roman" w:cs="Times New Roman"/>
          <w:sz w:val="24"/>
          <w:szCs w:val="24"/>
        </w:rPr>
        <w:t xml:space="preserve"> a</w:t>
      </w:r>
      <w:r w:rsidR="00B325C3">
        <w:rPr>
          <w:rFonts w:ascii="Times New Roman" w:hAnsi="Times New Roman" w:cs="Times New Roman"/>
          <w:sz w:val="24"/>
          <w:szCs w:val="24"/>
        </w:rPr>
        <w:t xml:space="preserve"> debtor</w:t>
      </w:r>
      <w:r w:rsidR="00196114">
        <w:rPr>
          <w:rFonts w:ascii="Times New Roman" w:hAnsi="Times New Roman" w:cs="Times New Roman"/>
          <w:sz w:val="24"/>
          <w:szCs w:val="24"/>
        </w:rPr>
        <w:t xml:space="preserve"> by</w:t>
      </w:r>
      <w:r w:rsidR="004E3ADE" w:rsidRPr="009C3FD8">
        <w:rPr>
          <w:rFonts w:ascii="Times New Roman" w:hAnsi="Times New Roman" w:cs="Times New Roman"/>
          <w:sz w:val="24"/>
          <w:szCs w:val="24"/>
        </w:rPr>
        <w:t xml:space="preserve"> sending aggressive enforcement letters </w:t>
      </w:r>
      <w:r w:rsidR="00B325C3">
        <w:rPr>
          <w:rFonts w:ascii="Times New Roman" w:hAnsi="Times New Roman" w:cs="Times New Roman"/>
          <w:sz w:val="24"/>
          <w:szCs w:val="24"/>
        </w:rPr>
        <w:t>about taking</w:t>
      </w:r>
      <w:r w:rsidR="004E3ADE" w:rsidRPr="009C3FD8">
        <w:rPr>
          <w:rFonts w:ascii="Times New Roman" w:hAnsi="Times New Roman" w:cs="Times New Roman"/>
          <w:sz w:val="24"/>
          <w:szCs w:val="24"/>
        </w:rPr>
        <w:t xml:space="preserve"> legal action or th</w:t>
      </w:r>
      <w:r w:rsidR="00B325C3">
        <w:rPr>
          <w:rFonts w:ascii="Times New Roman" w:hAnsi="Times New Roman" w:cs="Times New Roman"/>
          <w:sz w:val="24"/>
          <w:szCs w:val="24"/>
        </w:rPr>
        <w:t>reatening repossession</w:t>
      </w:r>
      <w:r w:rsidR="004E3ADE" w:rsidRPr="009C3FD8">
        <w:rPr>
          <w:rFonts w:ascii="Times New Roman" w:hAnsi="Times New Roman" w:cs="Times New Roman"/>
          <w:sz w:val="24"/>
          <w:szCs w:val="24"/>
        </w:rPr>
        <w:t xml:space="preserve"> </w:t>
      </w:r>
      <w:r w:rsidR="00B325C3">
        <w:rPr>
          <w:rFonts w:ascii="Times New Roman" w:hAnsi="Times New Roman" w:cs="Times New Roman"/>
          <w:sz w:val="24"/>
          <w:szCs w:val="24"/>
        </w:rPr>
        <w:t xml:space="preserve">of a </w:t>
      </w:r>
      <w:r w:rsidR="004E3ADE" w:rsidRPr="009C3FD8">
        <w:rPr>
          <w:rFonts w:ascii="Times New Roman" w:hAnsi="Times New Roman" w:cs="Times New Roman"/>
          <w:sz w:val="24"/>
          <w:szCs w:val="24"/>
        </w:rPr>
        <w:t xml:space="preserve">home or </w:t>
      </w:r>
      <w:r w:rsidR="00B325C3">
        <w:rPr>
          <w:rFonts w:ascii="Times New Roman" w:hAnsi="Times New Roman" w:cs="Times New Roman"/>
          <w:sz w:val="24"/>
          <w:szCs w:val="24"/>
        </w:rPr>
        <w:t xml:space="preserve">a </w:t>
      </w:r>
      <w:r w:rsidR="004E3ADE" w:rsidRPr="009C3FD8">
        <w:rPr>
          <w:rFonts w:ascii="Times New Roman" w:hAnsi="Times New Roman" w:cs="Times New Roman"/>
          <w:sz w:val="24"/>
          <w:szCs w:val="24"/>
        </w:rPr>
        <w:t>car. The</w:t>
      </w:r>
      <w:r w:rsidR="00196114">
        <w:rPr>
          <w:rFonts w:ascii="Times New Roman" w:hAnsi="Times New Roman" w:cs="Times New Roman"/>
          <w:sz w:val="24"/>
          <w:szCs w:val="24"/>
        </w:rPr>
        <w:t xml:space="preserve"> credit provider</w:t>
      </w:r>
      <w:r w:rsidRPr="009C3FD8">
        <w:rPr>
          <w:rFonts w:ascii="Times New Roman" w:hAnsi="Times New Roman" w:cs="Times New Roman"/>
          <w:sz w:val="24"/>
          <w:szCs w:val="24"/>
        </w:rPr>
        <w:t xml:space="preserve"> </w:t>
      </w:r>
      <w:r w:rsidR="00196114">
        <w:rPr>
          <w:rFonts w:ascii="Times New Roman" w:hAnsi="Times New Roman" w:cs="Times New Roman"/>
          <w:sz w:val="24"/>
          <w:szCs w:val="24"/>
        </w:rPr>
        <w:t>sh</w:t>
      </w:r>
      <w:r w:rsidR="004E3ADE" w:rsidRPr="009C3FD8">
        <w:rPr>
          <w:rFonts w:ascii="Times New Roman" w:hAnsi="Times New Roman" w:cs="Times New Roman"/>
          <w:sz w:val="24"/>
          <w:szCs w:val="24"/>
        </w:rPr>
        <w:t xml:space="preserve">ould also offer the customer who cannot pay immediately some time to recover and to repay. </w:t>
      </w:r>
      <w:r w:rsidRPr="009C3FD8">
        <w:rPr>
          <w:rFonts w:ascii="Times New Roman" w:hAnsi="Times New Roman" w:cs="Times New Roman"/>
          <w:sz w:val="24"/>
          <w:szCs w:val="24"/>
        </w:rPr>
        <w:t xml:space="preserve"> </w:t>
      </w:r>
      <w:r w:rsidR="004E3ADE" w:rsidRPr="009C3FD8">
        <w:rPr>
          <w:rFonts w:ascii="Times New Roman" w:hAnsi="Times New Roman" w:cs="Times New Roman"/>
          <w:sz w:val="24"/>
          <w:szCs w:val="24"/>
        </w:rPr>
        <w:t xml:space="preserve">After </w:t>
      </w:r>
      <w:r w:rsidRPr="009C3FD8">
        <w:rPr>
          <w:rFonts w:ascii="Times New Roman" w:hAnsi="Times New Roman" w:cs="Times New Roman"/>
          <w:sz w:val="24"/>
          <w:szCs w:val="24"/>
        </w:rPr>
        <w:t>60 days</w:t>
      </w:r>
      <w:r w:rsidR="00196114">
        <w:rPr>
          <w:rFonts w:ascii="Times New Roman" w:hAnsi="Times New Roman" w:cs="Times New Roman"/>
          <w:sz w:val="24"/>
          <w:szCs w:val="24"/>
        </w:rPr>
        <w:t xml:space="preserve"> of non-payment</w:t>
      </w:r>
      <w:r w:rsidR="004E3ADE" w:rsidRPr="009C3FD8">
        <w:rPr>
          <w:rFonts w:ascii="Times New Roman" w:hAnsi="Times New Roman" w:cs="Times New Roman"/>
          <w:sz w:val="24"/>
          <w:szCs w:val="24"/>
        </w:rPr>
        <w:t>,</w:t>
      </w:r>
      <w:r w:rsidRPr="009C3FD8">
        <w:rPr>
          <w:rFonts w:ascii="Times New Roman" w:hAnsi="Times New Roman" w:cs="Times New Roman"/>
          <w:sz w:val="24"/>
          <w:szCs w:val="24"/>
        </w:rPr>
        <w:t xml:space="preserve"> it </w:t>
      </w:r>
      <w:r w:rsidR="004E3ADE" w:rsidRPr="009C3FD8">
        <w:rPr>
          <w:rFonts w:ascii="Times New Roman" w:hAnsi="Times New Roman" w:cs="Times New Roman"/>
          <w:sz w:val="24"/>
          <w:szCs w:val="24"/>
        </w:rPr>
        <w:t>may</w:t>
      </w:r>
      <w:r w:rsidRPr="009C3FD8">
        <w:rPr>
          <w:rFonts w:ascii="Times New Roman" w:hAnsi="Times New Roman" w:cs="Times New Roman"/>
          <w:sz w:val="24"/>
          <w:szCs w:val="24"/>
        </w:rPr>
        <w:t xml:space="preserve"> be fair for a firm to take some kind of enforcement action</w:t>
      </w:r>
      <w:r w:rsidR="004E3ADE" w:rsidRPr="009C3FD8">
        <w:rPr>
          <w:rFonts w:ascii="Times New Roman" w:hAnsi="Times New Roman" w:cs="Times New Roman"/>
          <w:sz w:val="24"/>
          <w:szCs w:val="24"/>
        </w:rPr>
        <w:t>.</w:t>
      </w:r>
      <w:r w:rsidRPr="009C3FD8">
        <w:rPr>
          <w:rFonts w:ascii="Times New Roman" w:hAnsi="Times New Roman" w:cs="Times New Roman"/>
          <w:sz w:val="24"/>
          <w:szCs w:val="24"/>
        </w:rPr>
        <w:t xml:space="preserve"> </w:t>
      </w:r>
      <w:r w:rsidR="004E3ADE" w:rsidRPr="009C3FD8">
        <w:rPr>
          <w:rFonts w:ascii="Times New Roman" w:hAnsi="Times New Roman" w:cs="Times New Roman"/>
          <w:sz w:val="24"/>
          <w:szCs w:val="24"/>
        </w:rPr>
        <w:t xml:space="preserve">In </w:t>
      </w:r>
      <w:r w:rsidRPr="009C3FD8">
        <w:rPr>
          <w:rFonts w:ascii="Times New Roman" w:hAnsi="Times New Roman" w:cs="Times New Roman"/>
          <w:sz w:val="24"/>
          <w:szCs w:val="24"/>
        </w:rPr>
        <w:t>which case</w:t>
      </w:r>
      <w:r w:rsidR="004E3ADE" w:rsidRPr="009C3FD8">
        <w:rPr>
          <w:rFonts w:ascii="Times New Roman" w:hAnsi="Times New Roman" w:cs="Times New Roman"/>
          <w:sz w:val="24"/>
          <w:szCs w:val="24"/>
        </w:rPr>
        <w:t>, they could approach</w:t>
      </w:r>
      <w:r w:rsidRPr="009C3FD8">
        <w:rPr>
          <w:rFonts w:ascii="Times New Roman" w:hAnsi="Times New Roman" w:cs="Times New Roman"/>
          <w:sz w:val="24"/>
          <w:szCs w:val="24"/>
        </w:rPr>
        <w:t xml:space="preserve"> the courts </w:t>
      </w:r>
      <w:r w:rsidR="004E3ADE" w:rsidRPr="009C3FD8">
        <w:rPr>
          <w:rFonts w:ascii="Times New Roman" w:hAnsi="Times New Roman" w:cs="Times New Roman"/>
          <w:sz w:val="24"/>
          <w:szCs w:val="24"/>
        </w:rPr>
        <w:t>to either declare</w:t>
      </w:r>
      <w:r w:rsidRPr="009C3FD8">
        <w:rPr>
          <w:rFonts w:ascii="Times New Roman" w:hAnsi="Times New Roman" w:cs="Times New Roman"/>
          <w:sz w:val="24"/>
          <w:szCs w:val="24"/>
        </w:rPr>
        <w:t xml:space="preserve"> bankruptcy </w:t>
      </w:r>
      <w:r w:rsidR="004E3ADE" w:rsidRPr="009C3FD8">
        <w:rPr>
          <w:rFonts w:ascii="Times New Roman" w:hAnsi="Times New Roman" w:cs="Times New Roman"/>
          <w:sz w:val="24"/>
          <w:szCs w:val="24"/>
        </w:rPr>
        <w:t>or issue</w:t>
      </w:r>
      <w:r w:rsidRPr="009C3FD8">
        <w:rPr>
          <w:rFonts w:ascii="Times New Roman" w:hAnsi="Times New Roman" w:cs="Times New Roman"/>
          <w:sz w:val="24"/>
          <w:szCs w:val="24"/>
        </w:rPr>
        <w:t xml:space="preserve"> a time order</w:t>
      </w:r>
      <w:r w:rsidR="00F12EBE" w:rsidRPr="009C3FD8">
        <w:rPr>
          <w:rFonts w:ascii="Times New Roman" w:hAnsi="Times New Roman" w:cs="Times New Roman"/>
          <w:sz w:val="24"/>
          <w:szCs w:val="24"/>
        </w:rPr>
        <w:t>.</w:t>
      </w:r>
      <w:r w:rsidRPr="009C3FD8">
        <w:rPr>
          <w:rFonts w:ascii="Times New Roman" w:hAnsi="Times New Roman" w:cs="Times New Roman"/>
          <w:sz w:val="24"/>
          <w:szCs w:val="24"/>
        </w:rPr>
        <w:t xml:space="preserve"> </w:t>
      </w:r>
      <w:r w:rsidR="00F12EBE" w:rsidRPr="009C3FD8">
        <w:rPr>
          <w:rFonts w:ascii="Times New Roman" w:hAnsi="Times New Roman" w:cs="Times New Roman"/>
          <w:sz w:val="24"/>
          <w:szCs w:val="24"/>
        </w:rPr>
        <w:t>If the creditor is awarded a time order, the consumer would be given a certain time to pay the debt within. Alternatively, the consumer may request a time order or a change in the interest rate to provide a grace period in which to settle the debt and avoid repossession of his/her assets, if he/she has fallen behind on repayments.</w:t>
      </w:r>
      <w:r w:rsidRPr="009C3FD8">
        <w:rPr>
          <w:rFonts w:ascii="Times New Roman" w:hAnsi="Times New Roman" w:cs="Times New Roman"/>
          <w:sz w:val="24"/>
          <w:szCs w:val="24"/>
        </w:rPr>
        <w:t xml:space="preserve"> </w:t>
      </w:r>
    </w:p>
    <w:p w14:paraId="256D3EB1" w14:textId="77777777" w:rsidR="00E5701E" w:rsidRPr="009C3FD8" w:rsidRDefault="00E5701E" w:rsidP="0006662E">
      <w:pPr>
        <w:spacing w:after="0" w:line="360" w:lineRule="auto"/>
        <w:jc w:val="both"/>
        <w:rPr>
          <w:rFonts w:ascii="Times New Roman" w:hAnsi="Times New Roman" w:cs="Times New Roman"/>
          <w:sz w:val="24"/>
          <w:szCs w:val="24"/>
        </w:rPr>
      </w:pPr>
    </w:p>
    <w:p w14:paraId="6B0AE2FE" w14:textId="77777777" w:rsidR="00070EDE" w:rsidRPr="009C3FD8" w:rsidRDefault="00196114" w:rsidP="000666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Pr="009C3FD8">
        <w:rPr>
          <w:rFonts w:ascii="Times New Roman" w:hAnsi="Times New Roman" w:cs="Times New Roman"/>
          <w:sz w:val="24"/>
          <w:szCs w:val="24"/>
        </w:rPr>
        <w:t xml:space="preserve">the </w:t>
      </w:r>
      <w:r w:rsidR="00070EDE" w:rsidRPr="009C3FD8">
        <w:rPr>
          <w:rFonts w:ascii="Times New Roman" w:hAnsi="Times New Roman" w:cs="Times New Roman"/>
          <w:sz w:val="24"/>
          <w:szCs w:val="24"/>
        </w:rPr>
        <w:t>FCA is able to set rules related to market conduct, including setting interest rate</w:t>
      </w:r>
      <w:r>
        <w:rPr>
          <w:rFonts w:ascii="Times New Roman" w:hAnsi="Times New Roman" w:cs="Times New Roman"/>
          <w:sz w:val="24"/>
          <w:szCs w:val="24"/>
        </w:rPr>
        <w:t>s</w:t>
      </w:r>
      <w:r w:rsidR="00070EDE" w:rsidRPr="009C3FD8">
        <w:rPr>
          <w:rFonts w:ascii="Times New Roman" w:hAnsi="Times New Roman" w:cs="Times New Roman"/>
          <w:sz w:val="24"/>
          <w:szCs w:val="24"/>
        </w:rPr>
        <w:t xml:space="preserve"> or charge caps and banning products which they view as harmful. However, this is not their preference, as this may raise the costs of doing business that is passed on to consumers. </w:t>
      </w:r>
    </w:p>
    <w:p w14:paraId="1BB30A2F" w14:textId="77777777" w:rsidR="00070EDE" w:rsidRPr="009C3FD8" w:rsidRDefault="00070EDE" w:rsidP="0006662E">
      <w:pPr>
        <w:spacing w:after="0" w:line="360" w:lineRule="auto"/>
        <w:jc w:val="both"/>
        <w:rPr>
          <w:rFonts w:ascii="Times New Roman" w:hAnsi="Times New Roman" w:cs="Times New Roman"/>
          <w:sz w:val="24"/>
          <w:szCs w:val="24"/>
        </w:rPr>
      </w:pPr>
    </w:p>
    <w:p w14:paraId="3E9A73BB"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 addition to this measure, the FCA may require credit providers to provide redress to individual consumers who fall victim to poor or prohibited market conduct.  For instance, where a personal loan is granted to someone who does not have the capacity to sign due to a mental illness, action can be taken against this unfair contract. This power is considered to be more effective than strict regulations and is incorporated as part of its proactive supervisory role for large firms. </w:t>
      </w:r>
    </w:p>
    <w:p w14:paraId="4656B1C9" w14:textId="77777777" w:rsidR="00070EDE" w:rsidRPr="009C3FD8" w:rsidRDefault="00070EDE" w:rsidP="0006662E">
      <w:pPr>
        <w:spacing w:after="0" w:line="360" w:lineRule="auto"/>
        <w:jc w:val="both"/>
        <w:rPr>
          <w:rFonts w:ascii="Times New Roman" w:hAnsi="Times New Roman" w:cs="Times New Roman"/>
          <w:sz w:val="24"/>
          <w:szCs w:val="24"/>
        </w:rPr>
      </w:pPr>
    </w:p>
    <w:p w14:paraId="06EF5898"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Firms must regularly report on a number of areas</w:t>
      </w:r>
      <w:r w:rsidR="00196114">
        <w:rPr>
          <w:rFonts w:ascii="Times New Roman" w:hAnsi="Times New Roman" w:cs="Times New Roman"/>
          <w:sz w:val="24"/>
          <w:szCs w:val="24"/>
        </w:rPr>
        <w:t>,</w:t>
      </w:r>
      <w:r w:rsidRPr="009C3FD8">
        <w:rPr>
          <w:rFonts w:ascii="Times New Roman" w:hAnsi="Times New Roman" w:cs="Times New Roman"/>
          <w:sz w:val="24"/>
          <w:szCs w:val="24"/>
        </w:rPr>
        <w:t xml:space="preserve"> such as arrears</w:t>
      </w:r>
      <w:r w:rsidR="00196114">
        <w:rPr>
          <w:rFonts w:ascii="Times New Roman" w:hAnsi="Times New Roman" w:cs="Times New Roman"/>
          <w:sz w:val="24"/>
          <w:szCs w:val="24"/>
        </w:rPr>
        <w:t>,</w:t>
      </w:r>
      <w:r w:rsidRPr="009C3FD8">
        <w:rPr>
          <w:rFonts w:ascii="Times New Roman" w:hAnsi="Times New Roman" w:cs="Times New Roman"/>
          <w:sz w:val="24"/>
          <w:szCs w:val="24"/>
        </w:rPr>
        <w:t xml:space="preserve"> and the FCA may engage on</w:t>
      </w:r>
      <w:r w:rsidR="00196114">
        <w:rPr>
          <w:rFonts w:ascii="Times New Roman" w:hAnsi="Times New Roman" w:cs="Times New Roman"/>
          <w:sz w:val="24"/>
          <w:szCs w:val="24"/>
        </w:rPr>
        <w:t xml:space="preserve"> problem areas related to policies</w:t>
      </w:r>
      <w:r w:rsidRPr="009C3FD8">
        <w:rPr>
          <w:rFonts w:ascii="Times New Roman" w:hAnsi="Times New Roman" w:cs="Times New Roman"/>
          <w:sz w:val="24"/>
          <w:szCs w:val="24"/>
        </w:rPr>
        <w:t xml:space="preserve"> and processes around customer treatment. If it notices negative trends, it may randomly request to inspect a selection of case files to see how the firm has assisted debtors. Furthermore, the FCA works with the Financial Services Ombudsman and monitors complaints around customer treatment. If there are spikes in complaints in a specific area in a few firms or across a sector, then it will investigate</w:t>
      </w:r>
      <w:r w:rsidR="00196114">
        <w:rPr>
          <w:rFonts w:ascii="Times New Roman" w:hAnsi="Times New Roman" w:cs="Times New Roman"/>
          <w:sz w:val="24"/>
          <w:szCs w:val="24"/>
        </w:rPr>
        <w:t xml:space="preserve"> this</w:t>
      </w:r>
      <w:r w:rsidRPr="009C3FD8">
        <w:rPr>
          <w:rFonts w:ascii="Times New Roman" w:hAnsi="Times New Roman" w:cs="Times New Roman"/>
          <w:sz w:val="24"/>
          <w:szCs w:val="24"/>
        </w:rPr>
        <w:t>. It can also require firms to pay for an auditing firm to review specific areas, such as policy processes or skills of employees.  If any shortcomings are found, the firms are required to address this. In response to serious challenges where consumer protection is compromised, the FCA can require firms to repay interest or the full value of the debt to debtors as redress for poor market conduct.</w:t>
      </w:r>
    </w:p>
    <w:p w14:paraId="27267A44" w14:textId="77777777" w:rsidR="00070EDE" w:rsidRPr="009C3FD8" w:rsidRDefault="00070EDE" w:rsidP="0006662E">
      <w:pPr>
        <w:spacing w:after="0" w:line="360" w:lineRule="auto"/>
        <w:jc w:val="both"/>
        <w:rPr>
          <w:rFonts w:ascii="Times New Roman" w:hAnsi="Times New Roman" w:cs="Times New Roman"/>
          <w:sz w:val="24"/>
          <w:szCs w:val="24"/>
        </w:rPr>
      </w:pPr>
    </w:p>
    <w:p w14:paraId="0A2D3B47"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Furthermore, the FCA has the power to fine credit providers and to ban misleading adverts about credit. It is also a criminal offence to lend money without being authorised to do so.</w:t>
      </w:r>
    </w:p>
    <w:p w14:paraId="0447CB98" w14:textId="77777777" w:rsidR="006410FC" w:rsidRPr="009C3FD8" w:rsidRDefault="006410FC" w:rsidP="0006662E">
      <w:pPr>
        <w:spacing w:after="0" w:line="360" w:lineRule="auto"/>
        <w:jc w:val="both"/>
        <w:rPr>
          <w:rFonts w:ascii="Times New Roman" w:hAnsi="Times New Roman" w:cs="Times New Roman"/>
          <w:sz w:val="24"/>
          <w:szCs w:val="24"/>
        </w:rPr>
      </w:pPr>
    </w:p>
    <w:p w14:paraId="515A2D8E" w14:textId="77777777" w:rsidR="00070EDE" w:rsidRPr="009C3FD8" w:rsidRDefault="00070EDE" w:rsidP="0006662E">
      <w:pPr>
        <w:pStyle w:val="ListParagraph"/>
        <w:numPr>
          <w:ilvl w:val="2"/>
          <w:numId w:val="5"/>
        </w:numPr>
        <w:spacing w:after="0" w:line="360" w:lineRule="auto"/>
        <w:ind w:left="709" w:hanging="709"/>
        <w:jc w:val="both"/>
        <w:rPr>
          <w:rFonts w:ascii="Times New Roman" w:hAnsi="Times New Roman" w:cs="Times New Roman"/>
          <w:b/>
          <w:sz w:val="24"/>
          <w:szCs w:val="24"/>
        </w:rPr>
      </w:pPr>
      <w:r w:rsidRPr="009C3FD8">
        <w:rPr>
          <w:rFonts w:ascii="Times New Roman" w:hAnsi="Times New Roman" w:cs="Times New Roman"/>
          <w:b/>
          <w:sz w:val="24"/>
          <w:szCs w:val="24"/>
        </w:rPr>
        <w:t>Regulating illegal or unscrupulous lending practices</w:t>
      </w:r>
    </w:p>
    <w:p w14:paraId="0B92884A" w14:textId="77777777" w:rsidR="00CF641A"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 terms of illegal lending, the England Illegal Money Lending Team (IMLT) was set up in 2004 under the National Trading Standards. However, it has recently moved to the FCA. </w:t>
      </w:r>
    </w:p>
    <w:p w14:paraId="0F834159" w14:textId="77777777" w:rsidR="00CF641A" w:rsidRDefault="00CF641A" w:rsidP="0006662E">
      <w:pPr>
        <w:spacing w:after="0" w:line="360" w:lineRule="auto"/>
        <w:jc w:val="both"/>
        <w:rPr>
          <w:rFonts w:ascii="Times New Roman" w:hAnsi="Times New Roman" w:cs="Times New Roman"/>
          <w:sz w:val="24"/>
          <w:szCs w:val="24"/>
        </w:rPr>
      </w:pPr>
    </w:p>
    <w:p w14:paraId="396EAB3B"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Initially, it was created as a pilot scheme in Birmingham to investigate loan sharks or illegal lenders and has proven to be very effective. The English IMLT has evolved to investigate and prosecute illegal money lenders, rogue traders and internet scams while supporting those who have borrowed money from a loan shark. </w:t>
      </w:r>
      <w:r w:rsidR="00CF641A">
        <w:rPr>
          <w:rFonts w:ascii="Times New Roman" w:hAnsi="Times New Roman" w:cs="Times New Roman"/>
          <w:sz w:val="24"/>
          <w:szCs w:val="24"/>
        </w:rPr>
        <w:t>IMLTs</w:t>
      </w:r>
      <w:r w:rsidRPr="009C3FD8">
        <w:rPr>
          <w:rFonts w:ascii="Times New Roman" w:hAnsi="Times New Roman" w:cs="Times New Roman"/>
          <w:sz w:val="24"/>
          <w:szCs w:val="24"/>
        </w:rPr>
        <w:t xml:space="preserve"> in Scotland and Wales ensure</w:t>
      </w:r>
      <w:r w:rsidR="00CF641A">
        <w:rPr>
          <w:rFonts w:ascii="Times New Roman" w:hAnsi="Times New Roman" w:cs="Times New Roman"/>
          <w:sz w:val="24"/>
          <w:szCs w:val="24"/>
        </w:rPr>
        <w:t xml:space="preserve"> that</w:t>
      </w:r>
      <w:r w:rsidRPr="009C3FD8">
        <w:rPr>
          <w:rFonts w:ascii="Times New Roman" w:hAnsi="Times New Roman" w:cs="Times New Roman"/>
          <w:sz w:val="24"/>
          <w:szCs w:val="24"/>
        </w:rPr>
        <w:t xml:space="preserve"> the UK is working </w:t>
      </w:r>
      <w:r w:rsidR="00CF641A">
        <w:rPr>
          <w:rFonts w:ascii="Times New Roman" w:hAnsi="Times New Roman" w:cs="Times New Roman"/>
          <w:sz w:val="24"/>
          <w:szCs w:val="24"/>
        </w:rPr>
        <w:t xml:space="preserve">together </w:t>
      </w:r>
      <w:r w:rsidRPr="009C3FD8">
        <w:rPr>
          <w:rFonts w:ascii="Times New Roman" w:hAnsi="Times New Roman" w:cs="Times New Roman"/>
          <w:sz w:val="24"/>
          <w:szCs w:val="24"/>
        </w:rPr>
        <w:t>to stop loan sharks.</w:t>
      </w:r>
    </w:p>
    <w:p w14:paraId="65ABBD3D" w14:textId="77777777" w:rsidR="00070EDE" w:rsidRPr="009C3FD8" w:rsidRDefault="00070EDE" w:rsidP="0006662E">
      <w:pPr>
        <w:spacing w:after="0" w:line="360" w:lineRule="auto"/>
        <w:jc w:val="both"/>
        <w:rPr>
          <w:rFonts w:ascii="Times New Roman" w:hAnsi="Times New Roman" w:cs="Times New Roman"/>
          <w:sz w:val="24"/>
          <w:szCs w:val="24"/>
        </w:rPr>
      </w:pPr>
    </w:p>
    <w:p w14:paraId="0887BFF4"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Each team is comprised of specialist investigators and Liaise Officers who have previously worked for the police, trading standards, and debt advice services. Together the investigators and Liaise Officers work to prosecute illegal money lenders while supporting people who owe money to a loan shark. Since 2004, the Eng</w:t>
      </w:r>
      <w:r w:rsidR="00CF641A">
        <w:rPr>
          <w:rFonts w:ascii="Times New Roman" w:hAnsi="Times New Roman" w:cs="Times New Roman"/>
          <w:sz w:val="24"/>
          <w:szCs w:val="24"/>
        </w:rPr>
        <w:t>land IMLT have supported over 28</w:t>
      </w:r>
      <w:r w:rsidRPr="009C3FD8">
        <w:rPr>
          <w:rFonts w:ascii="Times New Roman" w:hAnsi="Times New Roman" w:cs="Times New Roman"/>
          <w:sz w:val="24"/>
          <w:szCs w:val="24"/>
        </w:rPr>
        <w:t> 000 p</w:t>
      </w:r>
      <w:r w:rsidR="00CF641A">
        <w:rPr>
          <w:rFonts w:ascii="Times New Roman" w:hAnsi="Times New Roman" w:cs="Times New Roman"/>
          <w:sz w:val="24"/>
          <w:szCs w:val="24"/>
        </w:rPr>
        <w:t>eople and written off over £73</w:t>
      </w:r>
      <w:r w:rsidRPr="009C3FD8">
        <w:rPr>
          <w:rFonts w:ascii="Times New Roman" w:hAnsi="Times New Roman" w:cs="Times New Roman"/>
          <w:sz w:val="24"/>
          <w:szCs w:val="24"/>
        </w:rPr>
        <w:t xml:space="preserve"> million </w:t>
      </w:r>
      <w:r w:rsidR="00CF641A">
        <w:rPr>
          <w:rFonts w:ascii="Times New Roman" w:hAnsi="Times New Roman" w:cs="Times New Roman"/>
          <w:sz w:val="24"/>
          <w:szCs w:val="24"/>
        </w:rPr>
        <w:t>(R1</w:t>
      </w:r>
      <w:r w:rsidR="00682B43">
        <w:rPr>
          <w:rFonts w:ascii="Times New Roman" w:hAnsi="Times New Roman" w:cs="Times New Roman"/>
          <w:sz w:val="24"/>
          <w:szCs w:val="24"/>
        </w:rPr>
        <w:t xml:space="preserve">.3 billion) </w:t>
      </w:r>
      <w:r w:rsidRPr="009C3FD8">
        <w:rPr>
          <w:rFonts w:ascii="Times New Roman" w:hAnsi="Times New Roman" w:cs="Times New Roman"/>
          <w:sz w:val="24"/>
          <w:szCs w:val="24"/>
        </w:rPr>
        <w:t>of debt.</w:t>
      </w:r>
      <w:r w:rsidR="00CF641A">
        <w:rPr>
          <w:rStyle w:val="FootnoteReference"/>
          <w:rFonts w:ascii="Times New Roman" w:hAnsi="Times New Roman" w:cs="Times New Roman"/>
          <w:sz w:val="24"/>
          <w:szCs w:val="24"/>
        </w:rPr>
        <w:footnoteReference w:id="11"/>
      </w:r>
    </w:p>
    <w:p w14:paraId="5ADBB19B" w14:textId="77777777" w:rsidR="00070EDE" w:rsidRPr="009C3FD8" w:rsidRDefault="00070EDE" w:rsidP="0006662E">
      <w:pPr>
        <w:spacing w:after="0" w:line="360" w:lineRule="auto"/>
        <w:jc w:val="both"/>
        <w:rPr>
          <w:rFonts w:ascii="Times New Roman" w:hAnsi="Times New Roman" w:cs="Times New Roman"/>
          <w:sz w:val="24"/>
          <w:szCs w:val="24"/>
        </w:rPr>
      </w:pPr>
    </w:p>
    <w:p w14:paraId="39396977"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It is estimated that there are 310 000 people in debt to illegal money lenders in the UK. The </w:t>
      </w:r>
      <w:r w:rsidR="007252A0">
        <w:rPr>
          <w:rFonts w:ascii="Times New Roman" w:hAnsi="Times New Roman" w:cs="Times New Roman"/>
          <w:sz w:val="24"/>
          <w:szCs w:val="24"/>
        </w:rPr>
        <w:t>IMLTs</w:t>
      </w:r>
      <w:r w:rsidRPr="009C3FD8">
        <w:rPr>
          <w:rFonts w:ascii="Times New Roman" w:hAnsi="Times New Roman" w:cs="Times New Roman"/>
          <w:sz w:val="24"/>
          <w:szCs w:val="24"/>
        </w:rPr>
        <w:t xml:space="preserve"> within the UK work to raise awareness of what illegal money is while investigating and prosecuting loan sharks. The England IMLT work closely with education providers and partner agencies such as the police, housing associations, and debt advice service</w:t>
      </w:r>
      <w:r w:rsidR="007252A0">
        <w:rPr>
          <w:rFonts w:ascii="Times New Roman" w:hAnsi="Times New Roman" w:cs="Times New Roman"/>
          <w:sz w:val="24"/>
          <w:szCs w:val="24"/>
        </w:rPr>
        <w:t xml:space="preserve"> organisation</w:t>
      </w:r>
      <w:r w:rsidRPr="009C3FD8">
        <w:rPr>
          <w:rFonts w:ascii="Times New Roman" w:hAnsi="Times New Roman" w:cs="Times New Roman"/>
          <w:sz w:val="24"/>
          <w:szCs w:val="24"/>
        </w:rPr>
        <w:t>s to raise awareness of the problems and issues that illegal money lending causes.</w:t>
      </w:r>
    </w:p>
    <w:p w14:paraId="6A8FD21E" w14:textId="77777777" w:rsidR="00070EDE" w:rsidRPr="009C3FD8" w:rsidRDefault="00070EDE" w:rsidP="0006662E">
      <w:pPr>
        <w:spacing w:after="0" w:line="360" w:lineRule="auto"/>
        <w:jc w:val="both"/>
        <w:rPr>
          <w:rFonts w:ascii="Times New Roman" w:hAnsi="Times New Roman" w:cs="Times New Roman"/>
          <w:sz w:val="24"/>
          <w:szCs w:val="24"/>
        </w:rPr>
      </w:pPr>
    </w:p>
    <w:p w14:paraId="2A7CCB93"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HM Treasury and the FCA also reported that victims of illegal lending were supported to recover from this type of debt and are encouraged to join credit unions. The </w:t>
      </w:r>
      <w:r w:rsidR="007252A0" w:rsidRPr="009C3FD8">
        <w:rPr>
          <w:rFonts w:ascii="Times New Roman" w:hAnsi="Times New Roman" w:cs="Times New Roman"/>
          <w:sz w:val="24"/>
          <w:szCs w:val="24"/>
        </w:rPr>
        <w:t xml:space="preserve">State </w:t>
      </w:r>
      <w:r w:rsidRPr="009C3FD8">
        <w:rPr>
          <w:rFonts w:ascii="Times New Roman" w:hAnsi="Times New Roman" w:cs="Times New Roman"/>
          <w:sz w:val="24"/>
          <w:szCs w:val="24"/>
        </w:rPr>
        <w:t>offers them cash incentives if they do join</w:t>
      </w:r>
      <w:r w:rsidR="007252A0">
        <w:rPr>
          <w:rFonts w:ascii="Times New Roman" w:hAnsi="Times New Roman" w:cs="Times New Roman"/>
          <w:sz w:val="24"/>
          <w:szCs w:val="24"/>
        </w:rPr>
        <w:t>. These incentives are</w:t>
      </w:r>
      <w:r w:rsidRPr="009C3FD8">
        <w:rPr>
          <w:rFonts w:ascii="Times New Roman" w:hAnsi="Times New Roman" w:cs="Times New Roman"/>
          <w:sz w:val="24"/>
          <w:szCs w:val="24"/>
        </w:rPr>
        <w:t xml:space="preserve"> funded from money seized from loan sharks.</w:t>
      </w:r>
    </w:p>
    <w:p w14:paraId="109A97DA" w14:textId="77777777" w:rsidR="00070EDE" w:rsidRPr="009C3FD8" w:rsidRDefault="00070EDE" w:rsidP="0006662E">
      <w:pPr>
        <w:spacing w:after="0" w:line="360" w:lineRule="auto"/>
        <w:jc w:val="both"/>
        <w:rPr>
          <w:rFonts w:ascii="Times New Roman" w:hAnsi="Times New Roman" w:cs="Times New Roman"/>
          <w:sz w:val="24"/>
          <w:szCs w:val="24"/>
        </w:rPr>
      </w:pPr>
    </w:p>
    <w:p w14:paraId="15C04AAF"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Other unscrupulous practices are mainly among high cost lenders, such as payday lenders, which are legal, but their practices </w:t>
      </w:r>
      <w:r w:rsidR="007252A0">
        <w:rPr>
          <w:rFonts w:ascii="Times New Roman" w:hAnsi="Times New Roman" w:cs="Times New Roman"/>
          <w:sz w:val="24"/>
          <w:szCs w:val="24"/>
        </w:rPr>
        <w:t>have been</w:t>
      </w:r>
      <w:r w:rsidRPr="009C3FD8">
        <w:rPr>
          <w:rFonts w:ascii="Times New Roman" w:hAnsi="Times New Roman" w:cs="Times New Roman"/>
          <w:sz w:val="24"/>
          <w:szCs w:val="24"/>
        </w:rPr>
        <w:t xml:space="preserve"> qu</w:t>
      </w:r>
      <w:r w:rsidR="007252A0">
        <w:rPr>
          <w:rFonts w:ascii="Times New Roman" w:hAnsi="Times New Roman" w:cs="Times New Roman"/>
          <w:sz w:val="24"/>
          <w:szCs w:val="24"/>
        </w:rPr>
        <w:t>estionable and often contributed</w:t>
      </w:r>
      <w:r w:rsidRPr="009C3FD8">
        <w:rPr>
          <w:rFonts w:ascii="Times New Roman" w:hAnsi="Times New Roman" w:cs="Times New Roman"/>
          <w:sz w:val="24"/>
          <w:szCs w:val="24"/>
        </w:rPr>
        <w:t xml:space="preserve"> to over-indebtedness. High cost credit tends to be extended to consumers with poor credit records despite the fact that they are unable to pay. In the case of payday lending, Parliament had requested that the FCA sets a cap on the interest</w:t>
      </w:r>
      <w:r w:rsidR="007252A0" w:rsidRPr="007252A0">
        <w:rPr>
          <w:rFonts w:ascii="Times New Roman" w:hAnsi="Times New Roman" w:cs="Times New Roman"/>
          <w:sz w:val="24"/>
          <w:szCs w:val="24"/>
        </w:rPr>
        <w:t xml:space="preserve"> </w:t>
      </w:r>
      <w:r w:rsidR="007252A0" w:rsidRPr="009C3FD8">
        <w:rPr>
          <w:rFonts w:ascii="Times New Roman" w:hAnsi="Times New Roman" w:cs="Times New Roman"/>
          <w:sz w:val="24"/>
          <w:szCs w:val="24"/>
        </w:rPr>
        <w:t>that may be charged</w:t>
      </w:r>
      <w:r w:rsidR="007252A0">
        <w:rPr>
          <w:rFonts w:ascii="Times New Roman" w:hAnsi="Times New Roman" w:cs="Times New Roman"/>
          <w:sz w:val="24"/>
          <w:szCs w:val="24"/>
        </w:rPr>
        <w:t xml:space="preserve">. This was due to </w:t>
      </w:r>
      <w:r w:rsidRPr="009C3FD8">
        <w:rPr>
          <w:rFonts w:ascii="Times New Roman" w:hAnsi="Times New Roman" w:cs="Times New Roman"/>
          <w:sz w:val="24"/>
          <w:szCs w:val="24"/>
        </w:rPr>
        <w:t xml:space="preserve">the lack of competition in the industry, the industry not applying affordability assessments, and recovering repayments from </w:t>
      </w:r>
      <w:r w:rsidR="007252A0">
        <w:rPr>
          <w:rFonts w:ascii="Times New Roman" w:hAnsi="Times New Roman" w:cs="Times New Roman"/>
          <w:sz w:val="24"/>
          <w:szCs w:val="24"/>
        </w:rPr>
        <w:t>consumers’</w:t>
      </w:r>
      <w:r w:rsidRPr="009C3FD8">
        <w:rPr>
          <w:rFonts w:ascii="Times New Roman" w:hAnsi="Times New Roman" w:cs="Times New Roman"/>
          <w:sz w:val="24"/>
          <w:szCs w:val="24"/>
        </w:rPr>
        <w:t xml:space="preserve"> accounts without consideration of </w:t>
      </w:r>
      <w:r w:rsidR="007252A0">
        <w:rPr>
          <w:rFonts w:ascii="Times New Roman" w:hAnsi="Times New Roman" w:cs="Times New Roman"/>
          <w:sz w:val="24"/>
          <w:szCs w:val="24"/>
        </w:rPr>
        <w:t xml:space="preserve">their </w:t>
      </w:r>
      <w:r w:rsidRPr="009C3FD8">
        <w:rPr>
          <w:rFonts w:ascii="Times New Roman" w:hAnsi="Times New Roman" w:cs="Times New Roman"/>
          <w:sz w:val="24"/>
          <w:szCs w:val="24"/>
        </w:rPr>
        <w:t xml:space="preserve">ability to live; as well as the failure </w:t>
      </w:r>
      <w:r w:rsidR="007252A0">
        <w:rPr>
          <w:rFonts w:ascii="Times New Roman" w:hAnsi="Times New Roman" w:cs="Times New Roman"/>
          <w:sz w:val="24"/>
          <w:szCs w:val="24"/>
        </w:rPr>
        <w:t>by the FCA to curb pay</w:t>
      </w:r>
      <w:r w:rsidRPr="009C3FD8">
        <w:rPr>
          <w:rFonts w:ascii="Times New Roman" w:hAnsi="Times New Roman" w:cs="Times New Roman"/>
          <w:sz w:val="24"/>
          <w:szCs w:val="24"/>
        </w:rPr>
        <w:t xml:space="preserve">day lending. </w:t>
      </w:r>
    </w:p>
    <w:p w14:paraId="0CFDCFCD" w14:textId="77777777" w:rsidR="007252A0" w:rsidRPr="009C3FD8" w:rsidRDefault="007252A0" w:rsidP="0006662E">
      <w:pPr>
        <w:spacing w:after="0" w:line="360" w:lineRule="auto"/>
        <w:jc w:val="both"/>
        <w:rPr>
          <w:rFonts w:ascii="Times New Roman" w:hAnsi="Times New Roman" w:cs="Times New Roman"/>
          <w:sz w:val="24"/>
          <w:szCs w:val="24"/>
        </w:rPr>
      </w:pPr>
    </w:p>
    <w:p w14:paraId="0019B61B" w14:textId="77777777" w:rsidR="00070EDE" w:rsidRPr="009C3FD8" w:rsidRDefault="00070ED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Credit cards</w:t>
      </w:r>
    </w:p>
    <w:p w14:paraId="756BD9FC"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FCA has introduced new regulations for credit cards, as there was a trend </w:t>
      </w:r>
      <w:r w:rsidR="007252A0">
        <w:rPr>
          <w:rFonts w:ascii="Times New Roman" w:hAnsi="Times New Roman" w:cs="Times New Roman"/>
          <w:sz w:val="24"/>
          <w:szCs w:val="24"/>
        </w:rPr>
        <w:t>for</w:t>
      </w:r>
      <w:r w:rsidRPr="009C3FD8">
        <w:rPr>
          <w:rFonts w:ascii="Times New Roman" w:hAnsi="Times New Roman" w:cs="Times New Roman"/>
          <w:sz w:val="24"/>
          <w:szCs w:val="24"/>
        </w:rPr>
        <w:t xml:space="preserve"> some consumers</w:t>
      </w:r>
      <w:r w:rsidR="007252A0">
        <w:rPr>
          <w:rFonts w:ascii="Times New Roman" w:hAnsi="Times New Roman" w:cs="Times New Roman"/>
          <w:sz w:val="24"/>
          <w:szCs w:val="24"/>
        </w:rPr>
        <w:t xml:space="preserve"> to</w:t>
      </w:r>
      <w:r w:rsidRPr="009C3FD8">
        <w:rPr>
          <w:rFonts w:ascii="Times New Roman" w:hAnsi="Times New Roman" w:cs="Times New Roman"/>
          <w:sz w:val="24"/>
          <w:szCs w:val="24"/>
        </w:rPr>
        <w:t xml:space="preserve"> consistently pay the minimum instalment while the capital balance of the credit loan was either growing or not being paid off over years due to the proportion of interest to </w:t>
      </w:r>
      <w:r w:rsidR="007252A0">
        <w:rPr>
          <w:rFonts w:ascii="Times New Roman" w:hAnsi="Times New Roman" w:cs="Times New Roman"/>
          <w:sz w:val="24"/>
          <w:szCs w:val="24"/>
        </w:rPr>
        <w:t xml:space="preserve">the </w:t>
      </w:r>
      <w:r w:rsidRPr="009C3FD8">
        <w:rPr>
          <w:rFonts w:ascii="Times New Roman" w:hAnsi="Times New Roman" w:cs="Times New Roman"/>
          <w:sz w:val="24"/>
          <w:szCs w:val="24"/>
        </w:rPr>
        <w:t>capital repayment. Now credit providers are required to request a consumer who has only repaid the minimum instalment over a period of 18 months to increase their repayment and to assess whether the borrower is capable of borrowing more or whether an intervention is required. This is monitored over a further 18 months and if there is no change</w:t>
      </w:r>
      <w:r w:rsidR="007252A0">
        <w:rPr>
          <w:rFonts w:ascii="Times New Roman" w:hAnsi="Times New Roman" w:cs="Times New Roman"/>
          <w:sz w:val="24"/>
          <w:szCs w:val="24"/>
        </w:rPr>
        <w:t>,</w:t>
      </w:r>
      <w:r w:rsidRPr="009C3FD8">
        <w:rPr>
          <w:rFonts w:ascii="Times New Roman" w:hAnsi="Times New Roman" w:cs="Times New Roman"/>
          <w:sz w:val="24"/>
          <w:szCs w:val="24"/>
        </w:rPr>
        <w:t xml:space="preserve"> a credit provider m</w:t>
      </w:r>
      <w:r w:rsidR="007252A0">
        <w:rPr>
          <w:rFonts w:ascii="Times New Roman" w:hAnsi="Times New Roman" w:cs="Times New Roman"/>
          <w:sz w:val="24"/>
          <w:szCs w:val="24"/>
        </w:rPr>
        <w:t>ust</w:t>
      </w:r>
      <w:r w:rsidRPr="009C3FD8">
        <w:rPr>
          <w:rFonts w:ascii="Times New Roman" w:hAnsi="Times New Roman" w:cs="Times New Roman"/>
          <w:sz w:val="24"/>
          <w:szCs w:val="24"/>
        </w:rPr>
        <w:t xml:space="preserve"> suspend the credit facilities and turn the outstanding balance into a fixed term loan to prevent persistent debt for credit cards. </w:t>
      </w:r>
    </w:p>
    <w:p w14:paraId="459690E2" w14:textId="77777777" w:rsidR="00070EDE" w:rsidRPr="009C3FD8" w:rsidRDefault="00070EDE" w:rsidP="0006662E">
      <w:pPr>
        <w:spacing w:after="0" w:line="360" w:lineRule="auto"/>
        <w:jc w:val="both"/>
        <w:rPr>
          <w:rFonts w:ascii="Times New Roman" w:hAnsi="Times New Roman" w:cs="Times New Roman"/>
          <w:sz w:val="24"/>
          <w:szCs w:val="24"/>
        </w:rPr>
      </w:pPr>
    </w:p>
    <w:p w14:paraId="3C410ACA" w14:textId="77777777" w:rsidR="00070EDE" w:rsidRPr="009C3FD8" w:rsidRDefault="00070ED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Mandatory credit life insurance</w:t>
      </w:r>
    </w:p>
    <w:p w14:paraId="2647B54F"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Similar to the South African proposal</w:t>
      </w:r>
      <w:r w:rsidR="007252A0">
        <w:rPr>
          <w:rFonts w:ascii="Times New Roman" w:hAnsi="Times New Roman" w:cs="Times New Roman"/>
          <w:sz w:val="24"/>
          <w:szCs w:val="24"/>
        </w:rPr>
        <w:t>,</w:t>
      </w:r>
      <w:r w:rsidRPr="009C3FD8">
        <w:rPr>
          <w:rFonts w:ascii="Times New Roman" w:hAnsi="Times New Roman" w:cs="Times New Roman"/>
          <w:sz w:val="24"/>
          <w:szCs w:val="24"/>
        </w:rPr>
        <w:t xml:space="preserve"> the UK had compulsory credit life insurance applied to credit agreements. It was reported that firms would enter into credit agreements and automatically add payment protection insurance to protect against job losses, as any residual liability for debt did not pass on to family beyond what the estate can settle. Various stakeholders reported that there had been a recent scandal related to this market due to misapplication as consumers were either not aware of the insurance or it was a very low risk that they could default in this regard. </w:t>
      </w:r>
    </w:p>
    <w:p w14:paraId="28036DF2" w14:textId="77777777" w:rsidR="00070EDE" w:rsidRPr="009C3FD8" w:rsidRDefault="00070EDE" w:rsidP="0006662E">
      <w:pPr>
        <w:spacing w:after="0" w:line="360" w:lineRule="auto"/>
        <w:jc w:val="both"/>
        <w:rPr>
          <w:rFonts w:ascii="Times New Roman" w:hAnsi="Times New Roman" w:cs="Times New Roman"/>
          <w:sz w:val="24"/>
          <w:szCs w:val="24"/>
        </w:rPr>
      </w:pPr>
    </w:p>
    <w:p w14:paraId="269D9304"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Furthermore, the market had not been organized and only commercial firms were active in it charging very expensive rates to especially low income consumers, which enriched the lenders with little benefit to consumers. In spite of these difficulties, StepChange Debt Charity and the All Party Group on Debt and Personal Finance agreed that common risk could be a good thing if effectively organised and not seen as a “cash cow” by lenders.</w:t>
      </w:r>
    </w:p>
    <w:p w14:paraId="061DB97A" w14:textId="77777777" w:rsidR="00070EDE" w:rsidRPr="009C3FD8" w:rsidRDefault="00070EDE" w:rsidP="0006662E">
      <w:pPr>
        <w:spacing w:after="0" w:line="360" w:lineRule="auto"/>
        <w:rPr>
          <w:rFonts w:ascii="Times New Roman" w:hAnsi="Times New Roman" w:cs="Times New Roman"/>
          <w:sz w:val="24"/>
          <w:szCs w:val="24"/>
        </w:rPr>
      </w:pPr>
    </w:p>
    <w:p w14:paraId="3D613990" w14:textId="77777777" w:rsidR="00F12EBE" w:rsidRPr="009C3FD8" w:rsidRDefault="0006662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F</w:t>
      </w:r>
      <w:r w:rsidR="00F12EBE" w:rsidRPr="009C3FD8">
        <w:rPr>
          <w:rFonts w:ascii="Times New Roman" w:hAnsi="Times New Roman" w:cs="Times New Roman"/>
          <w:b/>
          <w:sz w:val="24"/>
          <w:szCs w:val="24"/>
        </w:rPr>
        <w:t>unding of free debt advice</w:t>
      </w:r>
    </w:p>
    <w:p w14:paraId="55EA24A6" w14:textId="77777777" w:rsidR="0006662E" w:rsidRPr="009C3FD8" w:rsidRDefault="00F12EB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In the Committee’s engagement with various stakeholders the issue of funding for debt advisor</w:t>
      </w:r>
      <w:r w:rsidR="0006662E" w:rsidRPr="009C3FD8">
        <w:rPr>
          <w:rFonts w:ascii="Times New Roman" w:hAnsi="Times New Roman" w:cs="Times New Roman"/>
          <w:sz w:val="24"/>
          <w:szCs w:val="24"/>
        </w:rPr>
        <w:t>s</w:t>
      </w:r>
      <w:r w:rsidRPr="009C3FD8">
        <w:rPr>
          <w:rFonts w:ascii="Times New Roman" w:hAnsi="Times New Roman" w:cs="Times New Roman"/>
          <w:sz w:val="24"/>
          <w:szCs w:val="24"/>
        </w:rPr>
        <w:t xml:space="preserve"> became a central concern. </w:t>
      </w:r>
      <w:r w:rsidR="0006662E" w:rsidRPr="009C3FD8">
        <w:rPr>
          <w:rFonts w:ascii="Times New Roman" w:hAnsi="Times New Roman" w:cs="Times New Roman"/>
          <w:sz w:val="24"/>
          <w:szCs w:val="24"/>
        </w:rPr>
        <w:t xml:space="preserve">In the UK, advice charities existed for more than 80 years. They evolved to focus on debt advice to mitigate the impact of the economic crisis in the UK during the 80s and 90s driven by mass retrenchment in the mining sector.  </w:t>
      </w:r>
      <w:r w:rsidRPr="009C3FD8">
        <w:rPr>
          <w:rFonts w:ascii="Times New Roman" w:hAnsi="Times New Roman" w:cs="Times New Roman"/>
          <w:sz w:val="24"/>
          <w:szCs w:val="24"/>
        </w:rPr>
        <w:t>Currently</w:t>
      </w:r>
      <w:r w:rsidR="007252A0">
        <w:rPr>
          <w:rFonts w:ascii="Times New Roman" w:hAnsi="Times New Roman" w:cs="Times New Roman"/>
          <w:sz w:val="24"/>
          <w:szCs w:val="24"/>
        </w:rPr>
        <w:t>,</w:t>
      </w:r>
      <w:r w:rsidRPr="009C3FD8">
        <w:rPr>
          <w:rFonts w:ascii="Times New Roman" w:hAnsi="Times New Roman" w:cs="Times New Roman"/>
          <w:sz w:val="24"/>
          <w:szCs w:val="24"/>
        </w:rPr>
        <w:t xml:space="preserve"> there are a number of sources for funding debt advice such as, through voluntary donations</w:t>
      </w:r>
      <w:r w:rsidR="007252A0">
        <w:rPr>
          <w:rFonts w:ascii="Times New Roman" w:hAnsi="Times New Roman" w:cs="Times New Roman"/>
          <w:sz w:val="24"/>
          <w:szCs w:val="24"/>
        </w:rPr>
        <w:t xml:space="preserve"> for</w:t>
      </w:r>
      <w:r w:rsidR="007252A0" w:rsidRPr="007252A0">
        <w:rPr>
          <w:rFonts w:ascii="Times New Roman" w:hAnsi="Times New Roman" w:cs="Times New Roman"/>
          <w:sz w:val="24"/>
          <w:szCs w:val="24"/>
        </w:rPr>
        <w:t xml:space="preserve"> </w:t>
      </w:r>
      <w:r w:rsidR="007252A0" w:rsidRPr="009C3FD8">
        <w:rPr>
          <w:rFonts w:ascii="Times New Roman" w:hAnsi="Times New Roman" w:cs="Times New Roman"/>
          <w:sz w:val="24"/>
          <w:szCs w:val="24"/>
        </w:rPr>
        <w:t>charities</w:t>
      </w:r>
      <w:r w:rsidRPr="009C3FD8">
        <w:rPr>
          <w:rFonts w:ascii="Times New Roman" w:hAnsi="Times New Roman" w:cs="Times New Roman"/>
          <w:sz w:val="24"/>
          <w:szCs w:val="24"/>
        </w:rPr>
        <w:t>, government</w:t>
      </w:r>
      <w:r w:rsidR="007252A0">
        <w:rPr>
          <w:rFonts w:ascii="Times New Roman" w:hAnsi="Times New Roman" w:cs="Times New Roman"/>
          <w:sz w:val="24"/>
          <w:szCs w:val="24"/>
        </w:rPr>
        <w:t xml:space="preserve"> funding</w:t>
      </w:r>
      <w:r w:rsidRPr="009C3FD8">
        <w:rPr>
          <w:rFonts w:ascii="Times New Roman" w:hAnsi="Times New Roman" w:cs="Times New Roman"/>
          <w:sz w:val="24"/>
          <w:szCs w:val="24"/>
        </w:rPr>
        <w:t>, creditor</w:t>
      </w:r>
      <w:r w:rsidR="007252A0">
        <w:rPr>
          <w:rFonts w:ascii="Times New Roman" w:hAnsi="Times New Roman" w:cs="Times New Roman"/>
          <w:sz w:val="24"/>
          <w:szCs w:val="24"/>
        </w:rPr>
        <w:t>s</w:t>
      </w:r>
      <w:r w:rsidRPr="009C3FD8">
        <w:rPr>
          <w:rFonts w:ascii="Times New Roman" w:hAnsi="Times New Roman" w:cs="Times New Roman"/>
          <w:sz w:val="24"/>
          <w:szCs w:val="24"/>
        </w:rPr>
        <w:t xml:space="preserve"> through the fair share agreement</w:t>
      </w:r>
      <w:r w:rsidR="007252A0">
        <w:rPr>
          <w:rFonts w:ascii="Times New Roman" w:hAnsi="Times New Roman" w:cs="Times New Roman"/>
          <w:sz w:val="24"/>
          <w:szCs w:val="24"/>
        </w:rPr>
        <w:t xml:space="preserve"> for debt management plans</w:t>
      </w:r>
      <w:r w:rsidRPr="009C3FD8">
        <w:rPr>
          <w:rFonts w:ascii="Times New Roman" w:hAnsi="Times New Roman" w:cs="Times New Roman"/>
          <w:sz w:val="24"/>
          <w:szCs w:val="24"/>
        </w:rPr>
        <w:t xml:space="preserve">, and an involuntary arrangement such as </w:t>
      </w:r>
      <w:r w:rsidR="007252A0">
        <w:rPr>
          <w:rFonts w:ascii="Times New Roman" w:hAnsi="Times New Roman" w:cs="Times New Roman"/>
          <w:sz w:val="24"/>
          <w:szCs w:val="24"/>
        </w:rPr>
        <w:t>the</w:t>
      </w:r>
      <w:r w:rsidRPr="009C3FD8">
        <w:rPr>
          <w:rFonts w:ascii="Times New Roman" w:hAnsi="Times New Roman" w:cs="Times New Roman"/>
          <w:sz w:val="24"/>
          <w:szCs w:val="24"/>
        </w:rPr>
        <w:t xml:space="preserve"> levy</w:t>
      </w:r>
      <w:r w:rsidR="007252A0">
        <w:rPr>
          <w:rFonts w:ascii="Times New Roman" w:hAnsi="Times New Roman" w:cs="Times New Roman"/>
          <w:sz w:val="24"/>
          <w:szCs w:val="24"/>
        </w:rPr>
        <w:t xml:space="preserve"> on credit providers</w:t>
      </w:r>
      <w:r w:rsidRPr="009C3FD8">
        <w:rPr>
          <w:rFonts w:ascii="Times New Roman" w:hAnsi="Times New Roman" w:cs="Times New Roman"/>
          <w:sz w:val="24"/>
          <w:szCs w:val="24"/>
        </w:rPr>
        <w:t xml:space="preserve">. </w:t>
      </w:r>
    </w:p>
    <w:p w14:paraId="128CDE42" w14:textId="77777777" w:rsidR="0006662E" w:rsidRPr="009C3FD8" w:rsidRDefault="0006662E" w:rsidP="0006662E">
      <w:pPr>
        <w:spacing w:after="0" w:line="360" w:lineRule="auto"/>
        <w:jc w:val="both"/>
        <w:rPr>
          <w:rFonts w:ascii="Times New Roman" w:hAnsi="Times New Roman" w:cs="Times New Roman"/>
          <w:sz w:val="24"/>
          <w:szCs w:val="24"/>
        </w:rPr>
      </w:pPr>
    </w:p>
    <w:p w14:paraId="4137374F" w14:textId="77777777" w:rsidR="00E567BB" w:rsidRDefault="00F12EB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Under the fair share agreement, no direct debt service fee is charged </w:t>
      </w:r>
      <w:r w:rsidR="007252A0">
        <w:rPr>
          <w:rFonts w:ascii="Times New Roman" w:hAnsi="Times New Roman" w:cs="Times New Roman"/>
          <w:sz w:val="24"/>
          <w:szCs w:val="24"/>
        </w:rPr>
        <w:t>to the consumer who pays</w:t>
      </w:r>
      <w:r w:rsidRPr="009C3FD8">
        <w:rPr>
          <w:rFonts w:ascii="Times New Roman" w:hAnsi="Times New Roman" w:cs="Times New Roman"/>
          <w:sz w:val="24"/>
          <w:szCs w:val="24"/>
        </w:rPr>
        <w:t xml:space="preserve"> the full repayment amount agreed. Creditors are requested, by the debt advice organisation, to contribute a percentage of the amount </w:t>
      </w:r>
      <w:r w:rsidR="007252A0">
        <w:rPr>
          <w:rFonts w:ascii="Times New Roman" w:hAnsi="Times New Roman" w:cs="Times New Roman"/>
          <w:sz w:val="24"/>
          <w:szCs w:val="24"/>
        </w:rPr>
        <w:t>paid</w:t>
      </w:r>
      <w:r w:rsidRPr="009C3FD8">
        <w:rPr>
          <w:rFonts w:ascii="Times New Roman" w:hAnsi="Times New Roman" w:cs="Times New Roman"/>
          <w:sz w:val="24"/>
          <w:szCs w:val="24"/>
        </w:rPr>
        <w:t xml:space="preserve">. This amount varies depending on the debt management plan. </w:t>
      </w:r>
    </w:p>
    <w:p w14:paraId="7E51A76A" w14:textId="77777777" w:rsidR="00E567BB" w:rsidRDefault="00E567BB" w:rsidP="0006662E">
      <w:pPr>
        <w:spacing w:after="0" w:line="360" w:lineRule="auto"/>
        <w:jc w:val="both"/>
        <w:rPr>
          <w:rFonts w:ascii="Times New Roman" w:hAnsi="Times New Roman" w:cs="Times New Roman"/>
          <w:sz w:val="24"/>
          <w:szCs w:val="24"/>
        </w:rPr>
      </w:pPr>
    </w:p>
    <w:p w14:paraId="1D9085EC" w14:textId="77777777" w:rsidR="00F12EBE" w:rsidRPr="009C3FD8" w:rsidRDefault="00F12EB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There is general recognition that</w:t>
      </w:r>
      <w:r w:rsidR="00E567BB">
        <w:rPr>
          <w:rFonts w:ascii="Times New Roman" w:hAnsi="Times New Roman" w:cs="Times New Roman"/>
          <w:sz w:val="24"/>
          <w:szCs w:val="24"/>
        </w:rPr>
        <w:t>,</w:t>
      </w:r>
      <w:r w:rsidRPr="009C3FD8">
        <w:rPr>
          <w:rFonts w:ascii="Times New Roman" w:hAnsi="Times New Roman" w:cs="Times New Roman"/>
          <w:sz w:val="24"/>
          <w:szCs w:val="24"/>
        </w:rPr>
        <w:t xml:space="preserve"> notwithstanding other funding sources, the voluntary contribution</w:t>
      </w:r>
      <w:r w:rsidR="00E567BB">
        <w:rPr>
          <w:rFonts w:ascii="Times New Roman" w:hAnsi="Times New Roman" w:cs="Times New Roman"/>
          <w:sz w:val="24"/>
          <w:szCs w:val="24"/>
        </w:rPr>
        <w:t>s</w:t>
      </w:r>
      <w:r w:rsidRPr="009C3FD8">
        <w:rPr>
          <w:rFonts w:ascii="Times New Roman" w:hAnsi="Times New Roman" w:cs="Times New Roman"/>
          <w:sz w:val="24"/>
          <w:szCs w:val="24"/>
        </w:rPr>
        <w:t xml:space="preserve"> to fund debt advice organisations are critical. These donations are mostly from private individuals, utilities, and the corporate sector. The statutory industry levy on credit providers are the other </w:t>
      </w:r>
      <w:r w:rsidR="00E567BB">
        <w:rPr>
          <w:rFonts w:ascii="Times New Roman" w:hAnsi="Times New Roman" w:cs="Times New Roman"/>
          <w:sz w:val="24"/>
          <w:szCs w:val="24"/>
        </w:rPr>
        <w:t xml:space="preserve">critical </w:t>
      </w:r>
      <w:r w:rsidRPr="009C3FD8">
        <w:rPr>
          <w:rFonts w:ascii="Times New Roman" w:hAnsi="Times New Roman" w:cs="Times New Roman"/>
          <w:sz w:val="24"/>
          <w:szCs w:val="24"/>
        </w:rPr>
        <w:t xml:space="preserve">source </w:t>
      </w:r>
      <w:r w:rsidR="00E567BB">
        <w:rPr>
          <w:rFonts w:ascii="Times New Roman" w:hAnsi="Times New Roman" w:cs="Times New Roman"/>
          <w:sz w:val="24"/>
          <w:szCs w:val="24"/>
        </w:rPr>
        <w:t>of</w:t>
      </w:r>
      <w:r w:rsidRPr="009C3FD8">
        <w:rPr>
          <w:rFonts w:ascii="Times New Roman" w:hAnsi="Times New Roman" w:cs="Times New Roman"/>
          <w:sz w:val="24"/>
          <w:szCs w:val="24"/>
        </w:rPr>
        <w:t xml:space="preserve"> funding for free debt advice.  Levies </w:t>
      </w:r>
      <w:r w:rsidR="00E567BB">
        <w:rPr>
          <w:rFonts w:ascii="Times New Roman" w:hAnsi="Times New Roman" w:cs="Times New Roman"/>
          <w:sz w:val="24"/>
          <w:szCs w:val="24"/>
        </w:rPr>
        <w:t>are</w:t>
      </w:r>
      <w:r w:rsidRPr="009C3FD8">
        <w:rPr>
          <w:rFonts w:ascii="Times New Roman" w:hAnsi="Times New Roman" w:cs="Times New Roman"/>
          <w:sz w:val="24"/>
          <w:szCs w:val="24"/>
        </w:rPr>
        <w:t xml:space="preserve"> funde</w:t>
      </w:r>
      <w:r w:rsidR="00E567BB">
        <w:rPr>
          <w:rFonts w:ascii="Times New Roman" w:hAnsi="Times New Roman" w:cs="Times New Roman"/>
          <w:sz w:val="24"/>
          <w:szCs w:val="24"/>
        </w:rPr>
        <w:t>d by those that directly profit</w:t>
      </w:r>
      <w:r w:rsidRPr="009C3FD8">
        <w:rPr>
          <w:rFonts w:ascii="Times New Roman" w:hAnsi="Times New Roman" w:cs="Times New Roman"/>
          <w:sz w:val="24"/>
          <w:szCs w:val="24"/>
        </w:rPr>
        <w:t xml:space="preserve"> from lending. </w:t>
      </w:r>
    </w:p>
    <w:p w14:paraId="4C6E5E50" w14:textId="77777777" w:rsidR="00F12EBE" w:rsidRPr="009C3FD8" w:rsidRDefault="00F12EBE" w:rsidP="0006662E">
      <w:pPr>
        <w:spacing w:after="0" w:line="360" w:lineRule="auto"/>
        <w:jc w:val="both"/>
        <w:rPr>
          <w:rFonts w:ascii="Times New Roman" w:hAnsi="Times New Roman" w:cs="Times New Roman"/>
          <w:sz w:val="24"/>
          <w:szCs w:val="24"/>
        </w:rPr>
      </w:pPr>
    </w:p>
    <w:p w14:paraId="41250A04" w14:textId="77777777" w:rsidR="00F12EBE" w:rsidRPr="009C3FD8" w:rsidRDefault="00F12EB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With a potential increase in demand for debt advice</w:t>
      </w:r>
      <w:r w:rsidR="0006662E" w:rsidRPr="009C3FD8">
        <w:rPr>
          <w:rFonts w:ascii="Times New Roman" w:hAnsi="Times New Roman" w:cs="Times New Roman"/>
          <w:sz w:val="24"/>
          <w:szCs w:val="24"/>
        </w:rPr>
        <w:t xml:space="preserve"> due</w:t>
      </w:r>
      <w:r w:rsidR="00E567BB">
        <w:rPr>
          <w:rFonts w:ascii="Times New Roman" w:hAnsi="Times New Roman" w:cs="Times New Roman"/>
          <w:sz w:val="24"/>
          <w:szCs w:val="24"/>
        </w:rPr>
        <w:t xml:space="preserve"> to</w:t>
      </w:r>
      <w:r w:rsidR="0006662E" w:rsidRPr="009C3FD8">
        <w:rPr>
          <w:rFonts w:ascii="Times New Roman" w:hAnsi="Times New Roman" w:cs="Times New Roman"/>
          <w:sz w:val="24"/>
          <w:szCs w:val="24"/>
        </w:rPr>
        <w:t xml:space="preserve"> the potential impact of Brexit,</w:t>
      </w:r>
      <w:r w:rsidRPr="009C3FD8">
        <w:rPr>
          <w:rFonts w:ascii="Times New Roman" w:hAnsi="Times New Roman" w:cs="Times New Roman"/>
          <w:sz w:val="24"/>
          <w:szCs w:val="24"/>
        </w:rPr>
        <w:t xml:space="preserve"> the question arose </w:t>
      </w:r>
      <w:r w:rsidR="0006662E" w:rsidRPr="009C3FD8">
        <w:rPr>
          <w:rFonts w:ascii="Times New Roman" w:hAnsi="Times New Roman" w:cs="Times New Roman"/>
          <w:sz w:val="24"/>
          <w:szCs w:val="24"/>
        </w:rPr>
        <w:t xml:space="preserve">about </w:t>
      </w:r>
      <w:r w:rsidRPr="009C3FD8">
        <w:rPr>
          <w:rFonts w:ascii="Times New Roman" w:hAnsi="Times New Roman" w:cs="Times New Roman"/>
          <w:sz w:val="24"/>
          <w:szCs w:val="24"/>
        </w:rPr>
        <w:t xml:space="preserve">who should ultimately </w:t>
      </w:r>
      <w:r w:rsidR="0006662E" w:rsidRPr="009C3FD8">
        <w:rPr>
          <w:rFonts w:ascii="Times New Roman" w:hAnsi="Times New Roman" w:cs="Times New Roman"/>
          <w:sz w:val="24"/>
          <w:szCs w:val="24"/>
        </w:rPr>
        <w:t xml:space="preserve">be </w:t>
      </w:r>
      <w:r w:rsidRPr="009C3FD8">
        <w:rPr>
          <w:rFonts w:ascii="Times New Roman" w:hAnsi="Times New Roman" w:cs="Times New Roman"/>
          <w:sz w:val="24"/>
          <w:szCs w:val="24"/>
        </w:rPr>
        <w:t>responsible for paying for debt advice. The</w:t>
      </w:r>
      <w:r w:rsidR="00E567BB">
        <w:rPr>
          <w:rFonts w:ascii="Times New Roman" w:hAnsi="Times New Roman" w:cs="Times New Roman"/>
          <w:sz w:val="24"/>
          <w:szCs w:val="24"/>
        </w:rPr>
        <w:t xml:space="preserve"> debt advice sector indicated that the</w:t>
      </w:r>
      <w:r w:rsidRPr="009C3FD8">
        <w:rPr>
          <w:rFonts w:ascii="Times New Roman" w:hAnsi="Times New Roman" w:cs="Times New Roman"/>
          <w:sz w:val="24"/>
          <w:szCs w:val="24"/>
        </w:rPr>
        <w:t xml:space="preserve"> </w:t>
      </w:r>
      <w:r w:rsidR="0006662E" w:rsidRPr="009C3FD8">
        <w:rPr>
          <w:rFonts w:ascii="Times New Roman" w:hAnsi="Times New Roman" w:cs="Times New Roman"/>
          <w:sz w:val="24"/>
          <w:szCs w:val="24"/>
        </w:rPr>
        <w:t xml:space="preserve">current </w:t>
      </w:r>
      <w:r w:rsidRPr="009C3FD8">
        <w:rPr>
          <w:rFonts w:ascii="Times New Roman" w:hAnsi="Times New Roman" w:cs="Times New Roman"/>
          <w:sz w:val="24"/>
          <w:szCs w:val="24"/>
        </w:rPr>
        <w:t xml:space="preserve">contribution of free debt advice service would be </w:t>
      </w:r>
      <w:r w:rsidR="00E567BB">
        <w:rPr>
          <w:rFonts w:ascii="Times New Roman" w:hAnsi="Times New Roman" w:cs="Times New Roman"/>
          <w:sz w:val="24"/>
          <w:szCs w:val="24"/>
        </w:rPr>
        <w:t>insufficient</w:t>
      </w:r>
      <w:r w:rsidRPr="009C3FD8">
        <w:rPr>
          <w:rFonts w:ascii="Times New Roman" w:hAnsi="Times New Roman" w:cs="Times New Roman"/>
          <w:sz w:val="24"/>
          <w:szCs w:val="24"/>
        </w:rPr>
        <w:t xml:space="preserve"> </w:t>
      </w:r>
      <w:r w:rsidR="00E567BB">
        <w:rPr>
          <w:rFonts w:ascii="Times New Roman" w:hAnsi="Times New Roman" w:cs="Times New Roman"/>
          <w:sz w:val="24"/>
          <w:szCs w:val="24"/>
        </w:rPr>
        <w:t>if</w:t>
      </w:r>
      <w:r w:rsidRPr="009C3FD8">
        <w:rPr>
          <w:rFonts w:ascii="Times New Roman" w:hAnsi="Times New Roman" w:cs="Times New Roman"/>
          <w:sz w:val="24"/>
          <w:szCs w:val="24"/>
        </w:rPr>
        <w:t xml:space="preserve"> the</w:t>
      </w:r>
      <w:r w:rsidR="00E567BB">
        <w:rPr>
          <w:rFonts w:ascii="Times New Roman" w:hAnsi="Times New Roman" w:cs="Times New Roman"/>
          <w:sz w:val="24"/>
          <w:szCs w:val="24"/>
        </w:rPr>
        <w:t>re is a significant increase in</w:t>
      </w:r>
      <w:r w:rsidRPr="009C3FD8">
        <w:rPr>
          <w:rFonts w:ascii="Times New Roman" w:hAnsi="Times New Roman" w:cs="Times New Roman"/>
          <w:sz w:val="24"/>
          <w:szCs w:val="24"/>
        </w:rPr>
        <w:t xml:space="preserve"> demand for debt advice</w:t>
      </w:r>
      <w:r w:rsidR="00E567BB">
        <w:rPr>
          <w:rFonts w:ascii="Times New Roman" w:hAnsi="Times New Roman" w:cs="Times New Roman"/>
          <w:sz w:val="24"/>
          <w:szCs w:val="24"/>
        </w:rPr>
        <w:t xml:space="preserve"> due to job losses</w:t>
      </w:r>
      <w:r w:rsidRPr="009C3FD8">
        <w:rPr>
          <w:rFonts w:ascii="Times New Roman" w:hAnsi="Times New Roman" w:cs="Times New Roman"/>
          <w:sz w:val="24"/>
          <w:szCs w:val="24"/>
        </w:rPr>
        <w:t>.</w:t>
      </w:r>
    </w:p>
    <w:p w14:paraId="44FE04F5" w14:textId="77777777" w:rsidR="00F12EBE" w:rsidRPr="009C3FD8" w:rsidRDefault="00F12EBE" w:rsidP="0006662E">
      <w:pPr>
        <w:spacing w:after="0" w:line="360" w:lineRule="auto"/>
        <w:jc w:val="both"/>
        <w:rPr>
          <w:rFonts w:ascii="Times New Roman" w:hAnsi="Times New Roman" w:cs="Times New Roman"/>
          <w:sz w:val="24"/>
          <w:szCs w:val="24"/>
        </w:rPr>
      </w:pPr>
    </w:p>
    <w:p w14:paraId="60110C1C" w14:textId="77777777" w:rsidR="00070EDE" w:rsidRPr="009C3FD8" w:rsidRDefault="00070EDE" w:rsidP="0006662E">
      <w:pPr>
        <w:pStyle w:val="ListParagraph"/>
        <w:numPr>
          <w:ilvl w:val="1"/>
          <w:numId w:val="5"/>
        </w:numPr>
        <w:spacing w:after="0" w:line="360" w:lineRule="auto"/>
        <w:ind w:left="284" w:hanging="284"/>
        <w:jc w:val="both"/>
        <w:rPr>
          <w:rFonts w:ascii="Times New Roman" w:hAnsi="Times New Roman" w:cs="Times New Roman"/>
          <w:b/>
          <w:sz w:val="24"/>
          <w:szCs w:val="24"/>
        </w:rPr>
      </w:pPr>
      <w:r w:rsidRPr="009C3FD8">
        <w:rPr>
          <w:rFonts w:ascii="Times New Roman" w:hAnsi="Times New Roman" w:cs="Times New Roman"/>
          <w:b/>
          <w:sz w:val="24"/>
          <w:szCs w:val="24"/>
        </w:rPr>
        <w:t>Changes in legislation</w:t>
      </w:r>
    </w:p>
    <w:p w14:paraId="090A779A"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On 10 May 2018, the Financial Guidance and Claims Act received royal assent. The Act makes provision to establish a new financial guidance body (including provision about a debt respite scheme); to make provision about the funding of debt advice in Scotland, Wales and Northern Ireland; to provide power</w:t>
      </w:r>
      <w:r w:rsidR="00E567BB">
        <w:rPr>
          <w:rFonts w:ascii="Times New Roman" w:hAnsi="Times New Roman" w:cs="Times New Roman"/>
          <w:sz w:val="24"/>
          <w:szCs w:val="24"/>
        </w:rPr>
        <w:t>s</w:t>
      </w:r>
      <w:r w:rsidRPr="009C3FD8">
        <w:rPr>
          <w:rFonts w:ascii="Times New Roman" w:hAnsi="Times New Roman" w:cs="Times New Roman"/>
          <w:sz w:val="24"/>
          <w:szCs w:val="24"/>
        </w:rPr>
        <w:t xml:space="preserve"> to make regulations prohibiting unsolicited direct marketing in relation to pensions and other consumer financial products and services; and to make provision about the regulation of claims management services. </w:t>
      </w:r>
    </w:p>
    <w:p w14:paraId="719AF1DC" w14:textId="77777777" w:rsidR="00070EDE" w:rsidRPr="009C3FD8" w:rsidRDefault="00070EDE" w:rsidP="0006662E">
      <w:pPr>
        <w:spacing w:after="0" w:line="360" w:lineRule="auto"/>
        <w:jc w:val="both"/>
        <w:rPr>
          <w:rFonts w:ascii="Times New Roman" w:hAnsi="Times New Roman" w:cs="Times New Roman"/>
          <w:sz w:val="24"/>
          <w:szCs w:val="24"/>
        </w:rPr>
      </w:pPr>
    </w:p>
    <w:p w14:paraId="603D777C"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new financial guidance body merges the existing services provided by Pension Wise, </w:t>
      </w:r>
      <w:r w:rsidR="00E567BB" w:rsidRPr="009C3FD8">
        <w:rPr>
          <w:rFonts w:ascii="Times New Roman" w:hAnsi="Times New Roman" w:cs="Times New Roman"/>
          <w:sz w:val="24"/>
          <w:szCs w:val="24"/>
        </w:rPr>
        <w:t xml:space="preserve">the </w:t>
      </w:r>
      <w:r w:rsidRPr="009C3FD8">
        <w:rPr>
          <w:rFonts w:ascii="Times New Roman" w:hAnsi="Times New Roman" w:cs="Times New Roman"/>
          <w:sz w:val="24"/>
          <w:szCs w:val="24"/>
        </w:rPr>
        <w:t xml:space="preserve">Pensions Advisory Service and </w:t>
      </w:r>
      <w:r w:rsidR="00E567BB">
        <w:rPr>
          <w:rFonts w:ascii="Times New Roman" w:hAnsi="Times New Roman" w:cs="Times New Roman"/>
          <w:sz w:val="24"/>
          <w:szCs w:val="24"/>
        </w:rPr>
        <w:t xml:space="preserve">the </w:t>
      </w:r>
      <w:r w:rsidRPr="009C3FD8">
        <w:rPr>
          <w:rFonts w:ascii="Times New Roman" w:hAnsi="Times New Roman" w:cs="Times New Roman"/>
          <w:sz w:val="24"/>
          <w:szCs w:val="24"/>
        </w:rPr>
        <w:t>Money Advice Service to create a clear, single financial guidance body, expected to be launched later this year. The body's aim is to ensure that savers are able to access free and impartial pensions and money guidance, as well as debt advice, in one place.</w:t>
      </w:r>
    </w:p>
    <w:p w14:paraId="311DC5E9" w14:textId="77777777" w:rsidR="00070EDE" w:rsidRPr="009C3FD8" w:rsidRDefault="00070EDE" w:rsidP="0006662E">
      <w:pPr>
        <w:spacing w:after="0" w:line="360" w:lineRule="auto"/>
        <w:jc w:val="both"/>
        <w:rPr>
          <w:rFonts w:ascii="Times New Roman" w:hAnsi="Times New Roman" w:cs="Times New Roman"/>
          <w:sz w:val="24"/>
          <w:szCs w:val="24"/>
        </w:rPr>
      </w:pPr>
    </w:p>
    <w:p w14:paraId="5E3E4AC4" w14:textId="77777777" w:rsidR="00070EDE" w:rsidRPr="009C3FD8" w:rsidRDefault="00070EDE" w:rsidP="0006662E">
      <w:p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Furthermore, a proposal around a debt respite (or “breathing space”) scheme should be developed by this new body. The intention of such a scheme is to provide for one or more of the following: (i) protect individuals in debt from the accrual of further interest or charges on their debts during the period specified by the scheme; (ii) protect individuals in debt from enforcement action from their creditors during that period; and (iii) help individuals in debt and their creditors to devise a realistic plan for the repayment of some or all of the debts.</w:t>
      </w:r>
      <w:r w:rsidRPr="009C3FD8">
        <w:rPr>
          <w:rStyle w:val="FootnoteReference"/>
          <w:rFonts w:ascii="Times New Roman" w:hAnsi="Times New Roman" w:cs="Times New Roman"/>
          <w:sz w:val="24"/>
          <w:szCs w:val="24"/>
        </w:rPr>
        <w:footnoteReference w:id="12"/>
      </w:r>
    </w:p>
    <w:p w14:paraId="16C73A37" w14:textId="77777777" w:rsidR="00C66256" w:rsidRPr="009C3FD8" w:rsidRDefault="00C66256" w:rsidP="0006662E">
      <w:pPr>
        <w:tabs>
          <w:tab w:val="left" w:pos="1418"/>
        </w:tabs>
        <w:spacing w:after="0" w:line="360" w:lineRule="auto"/>
        <w:rPr>
          <w:rFonts w:ascii="Times New Roman" w:hAnsi="Times New Roman" w:cs="Times New Roman"/>
          <w:sz w:val="24"/>
          <w:szCs w:val="24"/>
        </w:rPr>
      </w:pPr>
    </w:p>
    <w:p w14:paraId="741110DE" w14:textId="77777777" w:rsidR="00F12EBE" w:rsidRPr="009C3FD8" w:rsidRDefault="00F12EBE" w:rsidP="0006662E">
      <w:pPr>
        <w:pStyle w:val="ListParagraph"/>
        <w:numPr>
          <w:ilvl w:val="0"/>
          <w:numId w:val="5"/>
        </w:numPr>
        <w:spacing w:after="0" w:line="360" w:lineRule="auto"/>
        <w:jc w:val="both"/>
        <w:rPr>
          <w:rFonts w:ascii="Times New Roman" w:hAnsi="Times New Roman" w:cs="Times New Roman"/>
          <w:b/>
          <w:sz w:val="24"/>
          <w:szCs w:val="24"/>
        </w:rPr>
      </w:pPr>
      <w:r w:rsidRPr="009C3FD8">
        <w:rPr>
          <w:rFonts w:ascii="Times New Roman" w:hAnsi="Times New Roman" w:cs="Times New Roman"/>
          <w:b/>
          <w:sz w:val="24"/>
          <w:szCs w:val="24"/>
        </w:rPr>
        <w:t>Key observations</w:t>
      </w:r>
    </w:p>
    <w:p w14:paraId="4DC0FA07" w14:textId="77777777" w:rsidR="00AE2505" w:rsidRPr="009C3FD8" w:rsidRDefault="00AE2505" w:rsidP="0006662E">
      <w:pPr>
        <w:tabs>
          <w:tab w:val="left" w:pos="1418"/>
        </w:tabs>
        <w:spacing w:after="0" w:line="360" w:lineRule="auto"/>
        <w:rPr>
          <w:rFonts w:ascii="Times New Roman" w:hAnsi="Times New Roman" w:cs="Times New Roman"/>
          <w:sz w:val="24"/>
          <w:szCs w:val="24"/>
        </w:rPr>
      </w:pPr>
      <w:r w:rsidRPr="009C3FD8">
        <w:rPr>
          <w:rFonts w:ascii="Times New Roman" w:hAnsi="Times New Roman" w:cs="Times New Roman"/>
          <w:sz w:val="24"/>
          <w:szCs w:val="24"/>
        </w:rPr>
        <w:t>Based on its engagements, the Committee made the following key observations:</w:t>
      </w:r>
    </w:p>
    <w:p w14:paraId="7F44AF3D" w14:textId="77777777" w:rsidR="00AE2505" w:rsidRPr="009C3FD8" w:rsidRDefault="00AE2505" w:rsidP="0006662E">
      <w:pPr>
        <w:tabs>
          <w:tab w:val="left" w:pos="1418"/>
        </w:tabs>
        <w:spacing w:after="0" w:line="360" w:lineRule="auto"/>
        <w:rPr>
          <w:rFonts w:ascii="Times New Roman" w:hAnsi="Times New Roman" w:cs="Times New Roman"/>
          <w:sz w:val="24"/>
          <w:szCs w:val="24"/>
        </w:rPr>
      </w:pPr>
    </w:p>
    <w:p w14:paraId="0903A90E"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Credit regulation in the U</w:t>
      </w:r>
      <w:r w:rsidR="00FF56E3">
        <w:rPr>
          <w:rFonts w:ascii="Times New Roman" w:hAnsi="Times New Roman" w:cs="Times New Roman"/>
          <w:sz w:val="24"/>
          <w:szCs w:val="24"/>
        </w:rPr>
        <w:t xml:space="preserve">nited </w:t>
      </w:r>
      <w:r w:rsidRPr="009C3FD8">
        <w:rPr>
          <w:rFonts w:ascii="Times New Roman" w:hAnsi="Times New Roman" w:cs="Times New Roman"/>
          <w:sz w:val="24"/>
          <w:szCs w:val="24"/>
        </w:rPr>
        <w:t>K</w:t>
      </w:r>
      <w:r w:rsidR="00FF56E3">
        <w:rPr>
          <w:rFonts w:ascii="Times New Roman" w:hAnsi="Times New Roman" w:cs="Times New Roman"/>
          <w:sz w:val="24"/>
          <w:szCs w:val="24"/>
        </w:rPr>
        <w:t>ingdom</w:t>
      </w:r>
      <w:r w:rsidRPr="009C3FD8">
        <w:rPr>
          <w:rFonts w:ascii="Times New Roman" w:hAnsi="Times New Roman" w:cs="Times New Roman"/>
          <w:sz w:val="24"/>
          <w:szCs w:val="24"/>
        </w:rPr>
        <w:t xml:space="preserve"> appears to be more debtor-friendly than in South Africa, as the </w:t>
      </w:r>
      <w:r w:rsidR="00FF56E3">
        <w:rPr>
          <w:rFonts w:ascii="Times New Roman" w:hAnsi="Times New Roman" w:cs="Times New Roman"/>
          <w:sz w:val="24"/>
          <w:szCs w:val="24"/>
        </w:rPr>
        <w:t>Financial Conduct Authority</w:t>
      </w:r>
      <w:r w:rsidRPr="009C3FD8">
        <w:rPr>
          <w:rFonts w:ascii="Times New Roman" w:hAnsi="Times New Roman" w:cs="Times New Roman"/>
          <w:sz w:val="24"/>
          <w:szCs w:val="24"/>
        </w:rPr>
        <w:t>’s expectation of credit providers is to show forbearance when a consumer has approached them regarding financial difficulty or appears to be in financial di</w:t>
      </w:r>
      <w:r w:rsidR="00FF56E3">
        <w:rPr>
          <w:rFonts w:ascii="Times New Roman" w:hAnsi="Times New Roman" w:cs="Times New Roman"/>
          <w:sz w:val="24"/>
          <w:szCs w:val="24"/>
        </w:rPr>
        <w:t>fficulty. They should refer the consumer</w:t>
      </w:r>
      <w:r w:rsidRPr="009C3FD8">
        <w:rPr>
          <w:rFonts w:ascii="Times New Roman" w:hAnsi="Times New Roman" w:cs="Times New Roman"/>
          <w:sz w:val="24"/>
          <w:szCs w:val="24"/>
        </w:rPr>
        <w:t xml:space="preserve"> to sources of free debt advice without placing undue pressure on them to pay or taking disproportionate action against the consumer</w:t>
      </w:r>
      <w:r w:rsidR="00FF56E3">
        <w:rPr>
          <w:rFonts w:ascii="Times New Roman" w:hAnsi="Times New Roman" w:cs="Times New Roman"/>
          <w:sz w:val="24"/>
          <w:szCs w:val="24"/>
        </w:rPr>
        <w:t xml:space="preserve"> in the short term</w:t>
      </w:r>
      <w:r w:rsidRPr="009C3FD8">
        <w:rPr>
          <w:rFonts w:ascii="Times New Roman" w:hAnsi="Times New Roman" w:cs="Times New Roman"/>
          <w:sz w:val="24"/>
          <w:szCs w:val="24"/>
        </w:rPr>
        <w:t xml:space="preserve">. This </w:t>
      </w:r>
      <w:r w:rsidR="00FF56E3">
        <w:rPr>
          <w:rFonts w:ascii="Times New Roman" w:hAnsi="Times New Roman" w:cs="Times New Roman"/>
          <w:sz w:val="24"/>
          <w:szCs w:val="24"/>
        </w:rPr>
        <w:t xml:space="preserve">expectation </w:t>
      </w:r>
      <w:r w:rsidRPr="009C3FD8">
        <w:rPr>
          <w:rFonts w:ascii="Times New Roman" w:hAnsi="Times New Roman" w:cs="Times New Roman"/>
          <w:sz w:val="24"/>
          <w:szCs w:val="24"/>
        </w:rPr>
        <w:t>is possible given the principle-based regulatory approach</w:t>
      </w:r>
      <w:r w:rsidR="00FF56E3">
        <w:rPr>
          <w:rFonts w:ascii="Times New Roman" w:hAnsi="Times New Roman" w:cs="Times New Roman"/>
          <w:sz w:val="24"/>
          <w:szCs w:val="24"/>
        </w:rPr>
        <w:t xml:space="preserve"> the regulator follows</w:t>
      </w:r>
      <w:r w:rsidRPr="009C3FD8">
        <w:rPr>
          <w:rFonts w:ascii="Times New Roman" w:hAnsi="Times New Roman" w:cs="Times New Roman"/>
          <w:sz w:val="24"/>
          <w:szCs w:val="24"/>
        </w:rPr>
        <w:t>, as credit providers are expected to apply a set of principles while taking responsibility for their actions. South Africa</w:t>
      </w:r>
      <w:r w:rsidR="00FF56E3">
        <w:rPr>
          <w:rFonts w:ascii="Times New Roman" w:hAnsi="Times New Roman" w:cs="Times New Roman"/>
          <w:sz w:val="24"/>
          <w:szCs w:val="24"/>
        </w:rPr>
        <w:t>, on the other hand,</w:t>
      </w:r>
      <w:r w:rsidRPr="009C3FD8">
        <w:rPr>
          <w:rFonts w:ascii="Times New Roman" w:hAnsi="Times New Roman" w:cs="Times New Roman"/>
          <w:sz w:val="24"/>
          <w:szCs w:val="24"/>
        </w:rPr>
        <w:t xml:space="preserve"> has a more rigid, rules-based approach. The rules-based approach may disincentivise credit providers to inherently act in a manner that treats consumers fairly, as long as they can show that they have applied the rules. </w:t>
      </w:r>
    </w:p>
    <w:p w14:paraId="6C793528"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w:t>
      </w:r>
      <w:r w:rsidR="00FF56E3">
        <w:rPr>
          <w:rFonts w:ascii="Times New Roman" w:hAnsi="Times New Roman" w:cs="Times New Roman"/>
          <w:sz w:val="24"/>
          <w:szCs w:val="24"/>
        </w:rPr>
        <w:t xml:space="preserve">English and Welsh </w:t>
      </w:r>
      <w:r w:rsidRPr="009C3FD8">
        <w:rPr>
          <w:rFonts w:ascii="Times New Roman" w:hAnsi="Times New Roman" w:cs="Times New Roman"/>
          <w:sz w:val="24"/>
          <w:szCs w:val="24"/>
        </w:rPr>
        <w:t xml:space="preserve">debt relief system is set up to honour ‘prioritised’ debt, </w:t>
      </w:r>
      <w:r w:rsidR="00FF56E3">
        <w:rPr>
          <w:rFonts w:ascii="Times New Roman" w:hAnsi="Times New Roman" w:cs="Times New Roman"/>
          <w:sz w:val="24"/>
          <w:szCs w:val="24"/>
        </w:rPr>
        <w:t xml:space="preserve">namely </w:t>
      </w:r>
      <w:r w:rsidRPr="009C3FD8">
        <w:rPr>
          <w:rFonts w:ascii="Times New Roman" w:hAnsi="Times New Roman" w:cs="Times New Roman"/>
          <w:sz w:val="24"/>
          <w:szCs w:val="24"/>
        </w:rPr>
        <w:t xml:space="preserve">those that have assets underlying them or have secondary consequences for the consumer </w:t>
      </w:r>
      <w:r w:rsidR="00FF56E3">
        <w:rPr>
          <w:rFonts w:ascii="Times New Roman" w:hAnsi="Times New Roman" w:cs="Times New Roman"/>
          <w:sz w:val="24"/>
          <w:szCs w:val="24"/>
        </w:rPr>
        <w:t>should they default</w:t>
      </w:r>
      <w:r w:rsidRPr="009C3FD8">
        <w:rPr>
          <w:rFonts w:ascii="Times New Roman" w:hAnsi="Times New Roman" w:cs="Times New Roman"/>
          <w:sz w:val="24"/>
          <w:szCs w:val="24"/>
        </w:rPr>
        <w:t xml:space="preserve">. It is also purported that most consumers want to repay their debts, as most of the debt relief interventions, while providing a fresh start, affects the consumer’s credit record and the likelihood that they can access credit in future. Therefore, the options available to them are rarely abused. </w:t>
      </w:r>
    </w:p>
    <w:p w14:paraId="00F92CC8"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U</w:t>
      </w:r>
      <w:r w:rsidR="00FF56E3">
        <w:rPr>
          <w:rFonts w:ascii="Times New Roman" w:hAnsi="Times New Roman" w:cs="Times New Roman"/>
          <w:sz w:val="24"/>
          <w:szCs w:val="24"/>
        </w:rPr>
        <w:t xml:space="preserve">nited </w:t>
      </w:r>
      <w:r w:rsidRPr="009C3FD8">
        <w:rPr>
          <w:rFonts w:ascii="Times New Roman" w:hAnsi="Times New Roman" w:cs="Times New Roman"/>
          <w:sz w:val="24"/>
          <w:szCs w:val="24"/>
        </w:rPr>
        <w:t>K</w:t>
      </w:r>
      <w:r w:rsidR="00FF56E3">
        <w:rPr>
          <w:rFonts w:ascii="Times New Roman" w:hAnsi="Times New Roman" w:cs="Times New Roman"/>
          <w:sz w:val="24"/>
          <w:szCs w:val="24"/>
        </w:rPr>
        <w:t>ingdom</w:t>
      </w:r>
      <w:r w:rsidRPr="009C3FD8">
        <w:rPr>
          <w:rFonts w:ascii="Times New Roman" w:hAnsi="Times New Roman" w:cs="Times New Roman"/>
          <w:sz w:val="24"/>
          <w:szCs w:val="24"/>
        </w:rPr>
        <w:t xml:space="preserve"> has a long history of insolvency measures that involve the discharge of debt after settling debt</w:t>
      </w:r>
      <w:r w:rsidR="00F13720">
        <w:rPr>
          <w:rFonts w:ascii="Times New Roman" w:hAnsi="Times New Roman" w:cs="Times New Roman"/>
          <w:sz w:val="24"/>
          <w:szCs w:val="24"/>
        </w:rPr>
        <w:t xml:space="preserve"> with the debtor’s assets and/or available income</w:t>
      </w:r>
      <w:r w:rsidRPr="009C3FD8">
        <w:rPr>
          <w:rFonts w:ascii="Times New Roman" w:hAnsi="Times New Roman" w:cs="Times New Roman"/>
          <w:sz w:val="24"/>
          <w:szCs w:val="24"/>
        </w:rPr>
        <w:t xml:space="preserve"> as far as possible. Therefore, the introduction of the debt relief order, which fills a gap for individuals who would otherwise not be able to qualify for or afford a bankruptcy or administration order, did not have an adverse effect, as there was a clear gap in the market.</w:t>
      </w:r>
    </w:p>
    <w:p w14:paraId="7237A1D6"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Committee was concerned about the link between the debt advisors and debt adjusters/intermediaries</w:t>
      </w:r>
      <w:r w:rsidR="001546D1">
        <w:rPr>
          <w:rFonts w:ascii="Times New Roman" w:hAnsi="Times New Roman" w:cs="Times New Roman"/>
          <w:sz w:val="24"/>
          <w:szCs w:val="24"/>
        </w:rPr>
        <w:t xml:space="preserve"> in the English and Welsh system</w:t>
      </w:r>
      <w:r w:rsidRPr="009C3FD8">
        <w:rPr>
          <w:rFonts w:ascii="Times New Roman" w:hAnsi="Times New Roman" w:cs="Times New Roman"/>
          <w:sz w:val="24"/>
          <w:szCs w:val="24"/>
        </w:rPr>
        <w:t>, as there may be an incentive, particularly in the commercial sector, to favour interventions that provided more fees to the debt advice organisation even when the option recommended is not the most suitable for the consumer’s circumstances. Currently, interventions that target the most vulnerable consumers offered the lowest fees to intermediaries and did not cover the cost of administering these interventions. This may increase the cost for consumers or keep them indebted for longer than necessary.</w:t>
      </w:r>
    </w:p>
    <w:p w14:paraId="5B487CE3"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w:t>
      </w:r>
      <w:r w:rsidR="00F13720">
        <w:rPr>
          <w:rFonts w:ascii="Times New Roman" w:hAnsi="Times New Roman" w:cs="Times New Roman"/>
          <w:sz w:val="24"/>
          <w:szCs w:val="24"/>
        </w:rPr>
        <w:t>English and Welsh</w:t>
      </w:r>
      <w:r w:rsidRPr="009C3FD8">
        <w:rPr>
          <w:rFonts w:ascii="Times New Roman" w:hAnsi="Times New Roman" w:cs="Times New Roman"/>
          <w:sz w:val="24"/>
          <w:szCs w:val="24"/>
        </w:rPr>
        <w:t xml:space="preserve"> debt relief order option for low income, low assets consumers with only unsecured debt (non-prioritised debt) has not presented any significant moral hazard, as the target group is fairly small and there are grave consequences if a consumer deliberately altered their finances to meet the strict criteria. </w:t>
      </w:r>
    </w:p>
    <w:p w14:paraId="06EBF64C"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Key economic crises in the U</w:t>
      </w:r>
      <w:r w:rsidR="00F13720">
        <w:rPr>
          <w:rFonts w:ascii="Times New Roman" w:hAnsi="Times New Roman" w:cs="Times New Roman"/>
          <w:sz w:val="24"/>
          <w:szCs w:val="24"/>
        </w:rPr>
        <w:t xml:space="preserve">nited </w:t>
      </w:r>
      <w:r w:rsidRPr="009C3FD8">
        <w:rPr>
          <w:rFonts w:ascii="Times New Roman" w:hAnsi="Times New Roman" w:cs="Times New Roman"/>
          <w:sz w:val="24"/>
          <w:szCs w:val="24"/>
        </w:rPr>
        <w:t>K</w:t>
      </w:r>
      <w:r w:rsidR="00F13720">
        <w:rPr>
          <w:rFonts w:ascii="Times New Roman" w:hAnsi="Times New Roman" w:cs="Times New Roman"/>
          <w:sz w:val="24"/>
          <w:szCs w:val="24"/>
        </w:rPr>
        <w:t>ingdom</w:t>
      </w:r>
      <w:r w:rsidRPr="009C3FD8">
        <w:rPr>
          <w:rFonts w:ascii="Times New Roman" w:hAnsi="Times New Roman" w:cs="Times New Roman"/>
          <w:sz w:val="24"/>
          <w:szCs w:val="24"/>
        </w:rPr>
        <w:t xml:space="preserve">, such as the mining closure in the mid-80s, the credit booms in the 90s and the 2008 economic crisis, saw a significant number of people becoming over-indebted. These phenomena resulted in the establishment and evolution of the debt advice sector. </w:t>
      </w:r>
    </w:p>
    <w:p w14:paraId="25546F51"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 One of the mechanisms that enable free debt advice and financial literacy for consumers and scholars was the introduction of a levy on credit providers. Credit providers are represented through a F</w:t>
      </w:r>
      <w:r w:rsidR="00F13720">
        <w:rPr>
          <w:rFonts w:ascii="Times New Roman" w:hAnsi="Times New Roman" w:cs="Times New Roman"/>
          <w:sz w:val="24"/>
          <w:szCs w:val="24"/>
        </w:rPr>
        <w:t xml:space="preserve">inancial </w:t>
      </w:r>
      <w:r w:rsidRPr="009C3FD8">
        <w:rPr>
          <w:rFonts w:ascii="Times New Roman" w:hAnsi="Times New Roman" w:cs="Times New Roman"/>
          <w:sz w:val="24"/>
          <w:szCs w:val="24"/>
        </w:rPr>
        <w:t>C</w:t>
      </w:r>
      <w:r w:rsidR="00F13720">
        <w:rPr>
          <w:rFonts w:ascii="Times New Roman" w:hAnsi="Times New Roman" w:cs="Times New Roman"/>
          <w:sz w:val="24"/>
          <w:szCs w:val="24"/>
        </w:rPr>
        <w:t xml:space="preserve">onduct </w:t>
      </w:r>
      <w:r w:rsidRPr="009C3FD8">
        <w:rPr>
          <w:rFonts w:ascii="Times New Roman" w:hAnsi="Times New Roman" w:cs="Times New Roman"/>
          <w:sz w:val="24"/>
          <w:szCs w:val="24"/>
        </w:rPr>
        <w:t>A</w:t>
      </w:r>
      <w:r w:rsidR="00F13720">
        <w:rPr>
          <w:rFonts w:ascii="Times New Roman" w:hAnsi="Times New Roman" w:cs="Times New Roman"/>
          <w:sz w:val="24"/>
          <w:szCs w:val="24"/>
        </w:rPr>
        <w:t>uthority</w:t>
      </w:r>
      <w:r w:rsidRPr="009C3FD8">
        <w:rPr>
          <w:rFonts w:ascii="Times New Roman" w:hAnsi="Times New Roman" w:cs="Times New Roman"/>
          <w:sz w:val="24"/>
          <w:szCs w:val="24"/>
        </w:rPr>
        <w:t xml:space="preserve"> panel that monitor the management of the funds in a transparent and accountable manner. However, there was concern that financial literacy training at school level was still fragmented, as teachers were not always confident in teaching the subject matter and the curriculum not always being uniformly implemented.</w:t>
      </w:r>
    </w:p>
    <w:p w14:paraId="333F48A0"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The business model of most payday lenders in the U</w:t>
      </w:r>
      <w:r w:rsidR="00F13720">
        <w:rPr>
          <w:rFonts w:ascii="Times New Roman" w:hAnsi="Times New Roman" w:cs="Times New Roman"/>
          <w:sz w:val="24"/>
          <w:szCs w:val="24"/>
        </w:rPr>
        <w:t xml:space="preserve">nited </w:t>
      </w:r>
      <w:r w:rsidRPr="009C3FD8">
        <w:rPr>
          <w:rFonts w:ascii="Times New Roman" w:hAnsi="Times New Roman" w:cs="Times New Roman"/>
          <w:sz w:val="24"/>
          <w:szCs w:val="24"/>
        </w:rPr>
        <w:t>K</w:t>
      </w:r>
      <w:r w:rsidR="00F13720">
        <w:rPr>
          <w:rFonts w:ascii="Times New Roman" w:hAnsi="Times New Roman" w:cs="Times New Roman"/>
          <w:sz w:val="24"/>
          <w:szCs w:val="24"/>
        </w:rPr>
        <w:t>ingdom</w:t>
      </w:r>
      <w:r w:rsidRPr="009C3FD8">
        <w:rPr>
          <w:rFonts w:ascii="Times New Roman" w:hAnsi="Times New Roman" w:cs="Times New Roman"/>
          <w:sz w:val="24"/>
          <w:szCs w:val="24"/>
        </w:rPr>
        <w:t xml:space="preserve"> was based on the premise that debtors would default on their repayment. This was mainly marketed to low-income consumers, with no affordability assessments and high interest rates being applied in an uncompetitive manner leading to a rise in over-indebtedness amongst this group. Therefore, the legislature</w:t>
      </w:r>
      <w:r w:rsidR="007F7626">
        <w:rPr>
          <w:rStyle w:val="FootnoteReference"/>
          <w:rFonts w:ascii="Times New Roman" w:hAnsi="Times New Roman" w:cs="Times New Roman"/>
          <w:sz w:val="24"/>
          <w:szCs w:val="24"/>
        </w:rPr>
        <w:footnoteReference w:id="13"/>
      </w:r>
      <w:r w:rsidRPr="009C3FD8">
        <w:rPr>
          <w:rFonts w:ascii="Times New Roman" w:hAnsi="Times New Roman" w:cs="Times New Roman"/>
          <w:sz w:val="24"/>
          <w:szCs w:val="24"/>
        </w:rPr>
        <w:t xml:space="preserve"> decided that a cap on interest rates should be introduced in spite of the more flexible regulatory approach of the F</w:t>
      </w:r>
      <w:r w:rsidR="00F13720">
        <w:rPr>
          <w:rFonts w:ascii="Times New Roman" w:hAnsi="Times New Roman" w:cs="Times New Roman"/>
          <w:sz w:val="24"/>
          <w:szCs w:val="24"/>
        </w:rPr>
        <w:t xml:space="preserve">inancial </w:t>
      </w:r>
      <w:r w:rsidRPr="009C3FD8">
        <w:rPr>
          <w:rFonts w:ascii="Times New Roman" w:hAnsi="Times New Roman" w:cs="Times New Roman"/>
          <w:sz w:val="24"/>
          <w:szCs w:val="24"/>
        </w:rPr>
        <w:t>C</w:t>
      </w:r>
      <w:r w:rsidR="00F13720">
        <w:rPr>
          <w:rFonts w:ascii="Times New Roman" w:hAnsi="Times New Roman" w:cs="Times New Roman"/>
          <w:sz w:val="24"/>
          <w:szCs w:val="24"/>
        </w:rPr>
        <w:t xml:space="preserve">onduct </w:t>
      </w:r>
      <w:r w:rsidRPr="009C3FD8">
        <w:rPr>
          <w:rFonts w:ascii="Times New Roman" w:hAnsi="Times New Roman" w:cs="Times New Roman"/>
          <w:sz w:val="24"/>
          <w:szCs w:val="24"/>
        </w:rPr>
        <w:t>A</w:t>
      </w:r>
      <w:r w:rsidR="00F13720">
        <w:rPr>
          <w:rFonts w:ascii="Times New Roman" w:hAnsi="Times New Roman" w:cs="Times New Roman"/>
          <w:sz w:val="24"/>
          <w:szCs w:val="24"/>
        </w:rPr>
        <w:t>uthority</w:t>
      </w:r>
      <w:r w:rsidRPr="009C3FD8">
        <w:rPr>
          <w:rFonts w:ascii="Times New Roman" w:hAnsi="Times New Roman" w:cs="Times New Roman"/>
          <w:sz w:val="24"/>
          <w:szCs w:val="24"/>
        </w:rPr>
        <w:t xml:space="preserve">. This cap on interest rates made it less profitable for payday lenders to maintain this model; however, responsible payday lenders have subsequently managed to operate at profitable levels. </w:t>
      </w:r>
    </w:p>
    <w:p w14:paraId="1DD1DF92" w14:textId="77777777" w:rsidR="00AE2505" w:rsidRPr="009C3FD8" w:rsidRDefault="00AE2505" w:rsidP="00B46977">
      <w:pPr>
        <w:pStyle w:val="ListParagraph"/>
        <w:numPr>
          <w:ilvl w:val="1"/>
          <w:numId w:val="37"/>
        </w:numPr>
        <w:spacing w:after="0" w:line="360" w:lineRule="auto"/>
        <w:jc w:val="both"/>
        <w:rPr>
          <w:rFonts w:ascii="Times New Roman" w:hAnsi="Times New Roman" w:cs="Times New Roman"/>
          <w:sz w:val="24"/>
          <w:szCs w:val="24"/>
        </w:rPr>
      </w:pPr>
      <w:r w:rsidRPr="009C3FD8">
        <w:rPr>
          <w:rFonts w:ascii="Times New Roman" w:hAnsi="Times New Roman" w:cs="Times New Roman"/>
          <w:sz w:val="24"/>
          <w:szCs w:val="24"/>
        </w:rPr>
        <w:t xml:space="preserve">The measures to address illegal lending were quite extensive and decisive. They provided a disincentive to illegal lenders to continue as they could be prosecuted and their proceeds would be confiscated if caught; while assisting victims of illegal lending by offering a rehabilitation option to establish a savings fund through credit unions to curb future </w:t>
      </w:r>
      <w:r w:rsidR="00F13720">
        <w:rPr>
          <w:rFonts w:ascii="Times New Roman" w:hAnsi="Times New Roman" w:cs="Times New Roman"/>
          <w:sz w:val="24"/>
          <w:szCs w:val="24"/>
        </w:rPr>
        <w:t xml:space="preserve">financial </w:t>
      </w:r>
      <w:r w:rsidRPr="009C3FD8">
        <w:rPr>
          <w:rFonts w:ascii="Times New Roman" w:hAnsi="Times New Roman" w:cs="Times New Roman"/>
          <w:sz w:val="24"/>
          <w:szCs w:val="24"/>
        </w:rPr>
        <w:t>challenges.</w:t>
      </w:r>
    </w:p>
    <w:p w14:paraId="177A956B" w14:textId="77777777" w:rsidR="00E567BB" w:rsidRDefault="00E567BB" w:rsidP="0006662E">
      <w:pPr>
        <w:spacing w:after="0" w:line="360" w:lineRule="auto"/>
        <w:rPr>
          <w:rFonts w:ascii="Times New Roman" w:hAnsi="Times New Roman" w:cs="Times New Roman"/>
          <w:b/>
          <w:sz w:val="24"/>
          <w:szCs w:val="24"/>
        </w:rPr>
      </w:pPr>
    </w:p>
    <w:p w14:paraId="54C2F83F" w14:textId="77777777" w:rsidR="007E4E4B" w:rsidRPr="00B375A8" w:rsidRDefault="00B82613" w:rsidP="007E4E4B">
      <w:pPr>
        <w:pStyle w:val="ListParagraph"/>
        <w:numPr>
          <w:ilvl w:val="0"/>
          <w:numId w:val="5"/>
        </w:numPr>
        <w:spacing w:after="0" w:line="360" w:lineRule="auto"/>
        <w:jc w:val="both"/>
        <w:rPr>
          <w:rFonts w:ascii="Times New Roman" w:hAnsi="Times New Roman" w:cs="Times New Roman"/>
          <w:b/>
          <w:sz w:val="24"/>
          <w:szCs w:val="24"/>
        </w:rPr>
      </w:pPr>
      <w:r w:rsidRPr="009C3FD8">
        <w:rPr>
          <w:rFonts w:ascii="Times New Roman" w:hAnsi="Times New Roman" w:cs="Times New Roman"/>
          <w:b/>
          <w:sz w:val="24"/>
          <w:szCs w:val="24"/>
        </w:rPr>
        <w:t>Acknowledgements</w:t>
      </w:r>
    </w:p>
    <w:p w14:paraId="56BA6293" w14:textId="77777777" w:rsidR="00B375A8" w:rsidRDefault="00B375A8" w:rsidP="00B375A8">
      <w:pPr>
        <w:autoSpaceDE w:val="0"/>
        <w:autoSpaceDN w:val="0"/>
        <w:adjustRightInd w:val="0"/>
        <w:spacing w:after="0" w:line="360" w:lineRule="auto"/>
        <w:jc w:val="both"/>
        <w:rPr>
          <w:rFonts w:ascii="Times New Roman" w:hAnsi="Times New Roman" w:cs="Times New Roman"/>
          <w:sz w:val="24"/>
          <w:szCs w:val="24"/>
        </w:rPr>
      </w:pPr>
      <w:r w:rsidRPr="00087792">
        <w:rPr>
          <w:rFonts w:ascii="Times New Roman" w:hAnsi="Times New Roman" w:cs="Times New Roman"/>
          <w:sz w:val="24"/>
          <w:szCs w:val="24"/>
        </w:rPr>
        <w:t>The delegation of the Portfolio Committee on Trade and Industry wishes to thank</w:t>
      </w:r>
      <w:r>
        <w:rPr>
          <w:rFonts w:ascii="Times New Roman" w:hAnsi="Times New Roman" w:cs="Times New Roman"/>
          <w:sz w:val="24"/>
          <w:szCs w:val="24"/>
        </w:rPr>
        <w:t xml:space="preserve"> the Office of </w:t>
      </w:r>
      <w:r w:rsidR="00F13720">
        <w:rPr>
          <w:rFonts w:ascii="Times New Roman" w:hAnsi="Times New Roman" w:cs="Times New Roman"/>
          <w:sz w:val="24"/>
          <w:szCs w:val="24"/>
        </w:rPr>
        <w:t xml:space="preserve">the </w:t>
      </w:r>
      <w:r>
        <w:rPr>
          <w:rFonts w:ascii="Times New Roman" w:hAnsi="Times New Roman" w:cs="Times New Roman"/>
          <w:sz w:val="24"/>
          <w:szCs w:val="24"/>
        </w:rPr>
        <w:t xml:space="preserve">South African High Commissioner in the United Kingdom, especially Ms L Mazibuko, </w:t>
      </w:r>
      <w:r w:rsidRPr="00087792">
        <w:rPr>
          <w:rFonts w:ascii="Times New Roman" w:hAnsi="Times New Roman" w:cs="Times New Roman"/>
          <w:sz w:val="24"/>
          <w:szCs w:val="24"/>
        </w:rPr>
        <w:t xml:space="preserve">the Counsellor (Economic), </w:t>
      </w:r>
      <w:r>
        <w:rPr>
          <w:rFonts w:ascii="Times New Roman" w:hAnsi="Times New Roman" w:cs="Times New Roman"/>
          <w:sz w:val="24"/>
          <w:szCs w:val="24"/>
        </w:rPr>
        <w:t xml:space="preserve">and Mr J Mothopeng (Marketing) </w:t>
      </w:r>
      <w:r w:rsidRPr="00087792">
        <w:rPr>
          <w:rFonts w:ascii="Times New Roman" w:hAnsi="Times New Roman" w:cs="Times New Roman"/>
          <w:sz w:val="24"/>
          <w:szCs w:val="24"/>
        </w:rPr>
        <w:t>for being instrumental in ensuring that the Committee engage</w:t>
      </w:r>
      <w:r w:rsidR="00F13720">
        <w:rPr>
          <w:rFonts w:ascii="Times New Roman" w:hAnsi="Times New Roman" w:cs="Times New Roman"/>
          <w:sz w:val="24"/>
          <w:szCs w:val="24"/>
        </w:rPr>
        <w:t>s</w:t>
      </w:r>
      <w:r w:rsidRPr="00087792">
        <w:rPr>
          <w:rFonts w:ascii="Times New Roman" w:hAnsi="Times New Roman" w:cs="Times New Roman"/>
          <w:sz w:val="24"/>
          <w:szCs w:val="24"/>
        </w:rPr>
        <w:t xml:space="preserve"> with key stakeholders during this visit.</w:t>
      </w:r>
    </w:p>
    <w:p w14:paraId="47648B80" w14:textId="77777777" w:rsidR="00B375A8" w:rsidRPr="00087792" w:rsidRDefault="00B375A8" w:rsidP="00B375A8">
      <w:pPr>
        <w:autoSpaceDE w:val="0"/>
        <w:autoSpaceDN w:val="0"/>
        <w:adjustRightInd w:val="0"/>
        <w:spacing w:after="0" w:line="360" w:lineRule="auto"/>
        <w:jc w:val="both"/>
        <w:rPr>
          <w:rFonts w:ascii="Times New Roman" w:hAnsi="Times New Roman" w:cs="Times New Roman"/>
          <w:sz w:val="24"/>
          <w:szCs w:val="24"/>
        </w:rPr>
      </w:pPr>
    </w:p>
    <w:p w14:paraId="77488F21" w14:textId="77777777" w:rsidR="00B375A8" w:rsidRPr="007A2AF0" w:rsidRDefault="00B375A8" w:rsidP="00B375A8">
      <w:pPr>
        <w:autoSpaceDE w:val="0"/>
        <w:autoSpaceDN w:val="0"/>
        <w:adjustRightInd w:val="0"/>
        <w:spacing w:after="0" w:line="360" w:lineRule="auto"/>
        <w:jc w:val="both"/>
        <w:rPr>
          <w:rFonts w:ascii="Times New Roman" w:hAnsi="Times New Roman" w:cs="Times New Roman"/>
          <w:sz w:val="24"/>
          <w:szCs w:val="24"/>
        </w:rPr>
      </w:pPr>
      <w:r w:rsidRPr="007A2AF0">
        <w:rPr>
          <w:rFonts w:ascii="Times New Roman" w:hAnsi="Times New Roman" w:cs="Times New Roman"/>
          <w:sz w:val="24"/>
          <w:szCs w:val="24"/>
        </w:rPr>
        <w:t>The Committee wants to express its deep appreciation to HM Treasury, the Financial Conduct Authority, the Insolvency Service, the Insolvency Practi</w:t>
      </w:r>
      <w:r w:rsidR="007F7626">
        <w:rPr>
          <w:rFonts w:ascii="Times New Roman" w:hAnsi="Times New Roman" w:cs="Times New Roman"/>
          <w:sz w:val="24"/>
          <w:szCs w:val="24"/>
        </w:rPr>
        <w:t>ti</w:t>
      </w:r>
      <w:r w:rsidRPr="007A2AF0">
        <w:rPr>
          <w:rFonts w:ascii="Times New Roman" w:hAnsi="Times New Roman" w:cs="Times New Roman"/>
          <w:sz w:val="24"/>
          <w:szCs w:val="24"/>
        </w:rPr>
        <w:t>oners Associa</w:t>
      </w:r>
      <w:r w:rsidR="00F13720">
        <w:rPr>
          <w:rFonts w:ascii="Times New Roman" w:hAnsi="Times New Roman" w:cs="Times New Roman"/>
          <w:sz w:val="24"/>
          <w:szCs w:val="24"/>
        </w:rPr>
        <w:t>tion, the All Party Group on Deb</w:t>
      </w:r>
      <w:r w:rsidRPr="007A2AF0">
        <w:rPr>
          <w:rFonts w:ascii="Times New Roman" w:hAnsi="Times New Roman" w:cs="Times New Roman"/>
          <w:sz w:val="24"/>
          <w:szCs w:val="24"/>
        </w:rPr>
        <w:t>t and Personal Finance, StepChange Debt Charity, the Money Advice Trust and United Kingdom Finance for their valuable contribution to the discussion. The Committee also wishes to thank its support staff, in particular the Committee Secretary, Mr A Hermans</w:t>
      </w:r>
      <w:r w:rsidR="008B76DD">
        <w:rPr>
          <w:rFonts w:ascii="Times New Roman" w:hAnsi="Times New Roman" w:cs="Times New Roman"/>
          <w:sz w:val="24"/>
          <w:szCs w:val="24"/>
        </w:rPr>
        <w:t>,</w:t>
      </w:r>
      <w:r w:rsidRPr="007A2AF0">
        <w:rPr>
          <w:rFonts w:ascii="Times New Roman" w:hAnsi="Times New Roman" w:cs="Times New Roman"/>
          <w:sz w:val="24"/>
          <w:szCs w:val="24"/>
        </w:rPr>
        <w:t xml:space="preserve"> and the Content Advisor, Ms M Sheldon, for their professional support and conscientious commitment to their work.  </w:t>
      </w:r>
    </w:p>
    <w:p w14:paraId="35A7D8D4" w14:textId="77777777" w:rsidR="00B375A8" w:rsidRDefault="00B375A8" w:rsidP="00B375A8">
      <w:pPr>
        <w:autoSpaceDE w:val="0"/>
        <w:autoSpaceDN w:val="0"/>
        <w:adjustRightInd w:val="0"/>
        <w:spacing w:after="0" w:line="360" w:lineRule="auto"/>
        <w:jc w:val="both"/>
        <w:rPr>
          <w:rFonts w:ascii="Times New Roman" w:hAnsi="Times New Roman" w:cs="Times New Roman"/>
          <w:sz w:val="24"/>
          <w:szCs w:val="24"/>
        </w:rPr>
      </w:pPr>
    </w:p>
    <w:p w14:paraId="03360FF7" w14:textId="77777777" w:rsidR="00B375A8" w:rsidRPr="00087792" w:rsidRDefault="00B375A8" w:rsidP="00B375A8">
      <w:pPr>
        <w:autoSpaceDE w:val="0"/>
        <w:autoSpaceDN w:val="0"/>
        <w:adjustRightInd w:val="0"/>
        <w:spacing w:after="0" w:line="360" w:lineRule="auto"/>
        <w:jc w:val="both"/>
        <w:rPr>
          <w:rFonts w:ascii="Times New Roman" w:hAnsi="Times New Roman" w:cs="Times New Roman"/>
          <w:sz w:val="24"/>
          <w:szCs w:val="24"/>
        </w:rPr>
      </w:pPr>
      <w:r w:rsidRPr="00087792">
        <w:rPr>
          <w:rFonts w:ascii="Times New Roman" w:hAnsi="Times New Roman" w:cs="Times New Roman"/>
          <w:sz w:val="24"/>
          <w:szCs w:val="24"/>
        </w:rPr>
        <w:t>The Chairperson of the delegation thanks all Members for their active participation during the process of engagement and deliberations and their constructive recommendations made in this report.</w:t>
      </w:r>
    </w:p>
    <w:p w14:paraId="4C0F2D21" w14:textId="77777777" w:rsidR="00806F42" w:rsidRPr="007E4E4B" w:rsidRDefault="00806F42" w:rsidP="007E4E4B">
      <w:pPr>
        <w:spacing w:after="0" w:line="360" w:lineRule="auto"/>
        <w:jc w:val="both"/>
        <w:rPr>
          <w:rFonts w:ascii="Times New Roman" w:hAnsi="Times New Roman" w:cs="Times New Roman"/>
          <w:sz w:val="24"/>
          <w:szCs w:val="24"/>
        </w:rPr>
      </w:pPr>
    </w:p>
    <w:p w14:paraId="7D431FE2" w14:textId="77777777" w:rsidR="00B82613" w:rsidRDefault="00B82613" w:rsidP="0006662E">
      <w:pPr>
        <w:pStyle w:val="ListParagraph"/>
        <w:numPr>
          <w:ilvl w:val="0"/>
          <w:numId w:val="5"/>
        </w:numPr>
        <w:spacing w:after="0" w:line="360" w:lineRule="auto"/>
        <w:jc w:val="both"/>
        <w:rPr>
          <w:rFonts w:ascii="Times New Roman" w:hAnsi="Times New Roman" w:cs="Times New Roman"/>
          <w:b/>
          <w:sz w:val="24"/>
          <w:szCs w:val="24"/>
        </w:rPr>
      </w:pPr>
      <w:r w:rsidRPr="009C3FD8">
        <w:rPr>
          <w:rFonts w:ascii="Times New Roman" w:hAnsi="Times New Roman" w:cs="Times New Roman"/>
          <w:b/>
          <w:sz w:val="24"/>
          <w:szCs w:val="24"/>
        </w:rPr>
        <w:t>Recommendations</w:t>
      </w:r>
    </w:p>
    <w:p w14:paraId="132B0A3B" w14:textId="77777777" w:rsidR="00806F42" w:rsidRPr="007C6BB9" w:rsidRDefault="00806F42" w:rsidP="00806F42">
      <w:pPr>
        <w:spacing w:line="360" w:lineRule="auto"/>
        <w:rPr>
          <w:rFonts w:ascii="Times New Roman" w:eastAsia="Times New Roman" w:hAnsi="Times New Roman" w:cs="Times New Roman"/>
          <w:sz w:val="24"/>
          <w:szCs w:val="24"/>
        </w:rPr>
      </w:pPr>
      <w:r w:rsidRPr="007C6BB9">
        <w:rPr>
          <w:rFonts w:ascii="Times New Roman" w:eastAsia="Times New Roman" w:hAnsi="Times New Roman" w:cs="Times New Roman"/>
          <w:sz w:val="24"/>
          <w:szCs w:val="24"/>
        </w:rPr>
        <w:t>Informed by its deliberations, the Committee recommends that the House requests that the Minister of Trade and Industry should consider:</w:t>
      </w:r>
    </w:p>
    <w:p w14:paraId="753426EA" w14:textId="77777777" w:rsidR="00E727AB" w:rsidRPr="00B97EE6" w:rsidRDefault="00E727AB" w:rsidP="00B97EE6">
      <w:pPr>
        <w:pStyle w:val="ListParagraph"/>
        <w:numPr>
          <w:ilvl w:val="1"/>
          <w:numId w:val="40"/>
        </w:numPr>
        <w:spacing w:after="0" w:line="360" w:lineRule="auto"/>
        <w:jc w:val="both"/>
        <w:rPr>
          <w:rFonts w:ascii="Times New Roman" w:hAnsi="Times New Roman" w:cs="Times New Roman"/>
          <w:sz w:val="24"/>
          <w:szCs w:val="24"/>
        </w:rPr>
      </w:pPr>
      <w:r w:rsidRPr="00B97EE6">
        <w:rPr>
          <w:rFonts w:ascii="Times New Roman" w:hAnsi="Times New Roman" w:cs="Times New Roman"/>
          <w:sz w:val="24"/>
          <w:szCs w:val="24"/>
        </w:rPr>
        <w:t>Engaging with the Minister of Finance to consider introducing a levy on credit providers for the N</w:t>
      </w:r>
      <w:r w:rsidR="00B375A8">
        <w:rPr>
          <w:rFonts w:ascii="Times New Roman" w:hAnsi="Times New Roman" w:cs="Times New Roman"/>
          <w:sz w:val="24"/>
          <w:szCs w:val="24"/>
        </w:rPr>
        <w:t xml:space="preserve">ational </w:t>
      </w:r>
      <w:r w:rsidRPr="00B97EE6">
        <w:rPr>
          <w:rFonts w:ascii="Times New Roman" w:hAnsi="Times New Roman" w:cs="Times New Roman"/>
          <w:sz w:val="24"/>
          <w:szCs w:val="24"/>
        </w:rPr>
        <w:t>C</w:t>
      </w:r>
      <w:r w:rsidR="00B375A8">
        <w:rPr>
          <w:rFonts w:ascii="Times New Roman" w:hAnsi="Times New Roman" w:cs="Times New Roman"/>
          <w:sz w:val="24"/>
          <w:szCs w:val="24"/>
        </w:rPr>
        <w:t xml:space="preserve">redit </w:t>
      </w:r>
      <w:r w:rsidRPr="00B97EE6">
        <w:rPr>
          <w:rFonts w:ascii="Times New Roman" w:hAnsi="Times New Roman" w:cs="Times New Roman"/>
          <w:sz w:val="24"/>
          <w:szCs w:val="24"/>
        </w:rPr>
        <w:t>R</w:t>
      </w:r>
      <w:r w:rsidR="00B375A8">
        <w:rPr>
          <w:rFonts w:ascii="Times New Roman" w:hAnsi="Times New Roman" w:cs="Times New Roman"/>
          <w:sz w:val="24"/>
          <w:szCs w:val="24"/>
        </w:rPr>
        <w:t>egulator</w:t>
      </w:r>
      <w:r w:rsidRPr="00B97EE6">
        <w:rPr>
          <w:rFonts w:ascii="Times New Roman" w:hAnsi="Times New Roman" w:cs="Times New Roman"/>
          <w:sz w:val="24"/>
          <w:szCs w:val="24"/>
        </w:rPr>
        <w:t xml:space="preserve"> to facilitate financial literacy training and free debt advice for consumers.</w:t>
      </w:r>
    </w:p>
    <w:p w14:paraId="6CC5C2A9" w14:textId="77777777" w:rsidR="00E727AB" w:rsidRPr="00B97EE6" w:rsidRDefault="00E727AB" w:rsidP="00B97EE6">
      <w:pPr>
        <w:pStyle w:val="ListParagraph"/>
        <w:numPr>
          <w:ilvl w:val="1"/>
          <w:numId w:val="40"/>
        </w:numPr>
        <w:spacing w:after="0" w:line="360" w:lineRule="auto"/>
        <w:jc w:val="both"/>
        <w:rPr>
          <w:rFonts w:ascii="Times New Roman" w:hAnsi="Times New Roman" w:cs="Times New Roman"/>
          <w:sz w:val="24"/>
          <w:szCs w:val="24"/>
        </w:rPr>
      </w:pPr>
      <w:r w:rsidRPr="00B97EE6">
        <w:rPr>
          <w:rFonts w:ascii="Times New Roman" w:hAnsi="Times New Roman" w:cs="Times New Roman"/>
          <w:sz w:val="24"/>
          <w:szCs w:val="24"/>
        </w:rPr>
        <w:t xml:space="preserve">Engaging with the Minister of Basic Education to consider including financial literacy and </w:t>
      </w:r>
      <w:r w:rsidR="009240BB">
        <w:rPr>
          <w:rFonts w:ascii="Times New Roman" w:hAnsi="Times New Roman" w:cs="Times New Roman"/>
          <w:sz w:val="24"/>
          <w:szCs w:val="24"/>
        </w:rPr>
        <w:t xml:space="preserve">budget </w:t>
      </w:r>
      <w:r w:rsidRPr="00B97EE6">
        <w:rPr>
          <w:rFonts w:ascii="Times New Roman" w:hAnsi="Times New Roman" w:cs="Times New Roman"/>
          <w:sz w:val="24"/>
          <w:szCs w:val="24"/>
        </w:rPr>
        <w:t>management as a compulsory part of the curriculum.</w:t>
      </w:r>
    </w:p>
    <w:p w14:paraId="79C9BDB5" w14:textId="77777777" w:rsidR="00E727AB" w:rsidRPr="00B97EE6" w:rsidRDefault="00E727AB" w:rsidP="00B97EE6">
      <w:pPr>
        <w:pStyle w:val="ListParagraph"/>
        <w:numPr>
          <w:ilvl w:val="1"/>
          <w:numId w:val="40"/>
        </w:numPr>
        <w:spacing w:after="0" w:line="360" w:lineRule="auto"/>
        <w:jc w:val="both"/>
        <w:rPr>
          <w:rFonts w:ascii="Times New Roman" w:hAnsi="Times New Roman" w:cs="Times New Roman"/>
          <w:sz w:val="24"/>
          <w:szCs w:val="24"/>
        </w:rPr>
      </w:pPr>
      <w:r w:rsidRPr="00B97EE6">
        <w:rPr>
          <w:rFonts w:ascii="Times New Roman" w:hAnsi="Times New Roman" w:cs="Times New Roman"/>
          <w:sz w:val="24"/>
          <w:szCs w:val="24"/>
        </w:rPr>
        <w:t xml:space="preserve">Improving the distribution of consumer education information by the </w:t>
      </w:r>
      <w:r w:rsidR="00B375A8" w:rsidRPr="00B97EE6">
        <w:rPr>
          <w:rFonts w:ascii="Times New Roman" w:hAnsi="Times New Roman" w:cs="Times New Roman"/>
          <w:sz w:val="24"/>
          <w:szCs w:val="24"/>
        </w:rPr>
        <w:t>N</w:t>
      </w:r>
      <w:r w:rsidR="00B375A8">
        <w:rPr>
          <w:rFonts w:ascii="Times New Roman" w:hAnsi="Times New Roman" w:cs="Times New Roman"/>
          <w:sz w:val="24"/>
          <w:szCs w:val="24"/>
        </w:rPr>
        <w:t xml:space="preserve">ational </w:t>
      </w:r>
      <w:r w:rsidR="00B375A8" w:rsidRPr="00B97EE6">
        <w:rPr>
          <w:rFonts w:ascii="Times New Roman" w:hAnsi="Times New Roman" w:cs="Times New Roman"/>
          <w:sz w:val="24"/>
          <w:szCs w:val="24"/>
        </w:rPr>
        <w:t>C</w:t>
      </w:r>
      <w:r w:rsidR="00B375A8">
        <w:rPr>
          <w:rFonts w:ascii="Times New Roman" w:hAnsi="Times New Roman" w:cs="Times New Roman"/>
          <w:sz w:val="24"/>
          <w:szCs w:val="24"/>
        </w:rPr>
        <w:t xml:space="preserve">redit </w:t>
      </w:r>
      <w:r w:rsidR="00B375A8" w:rsidRPr="00B97EE6">
        <w:rPr>
          <w:rFonts w:ascii="Times New Roman" w:hAnsi="Times New Roman" w:cs="Times New Roman"/>
          <w:sz w:val="24"/>
          <w:szCs w:val="24"/>
        </w:rPr>
        <w:t>R</w:t>
      </w:r>
      <w:r w:rsidR="00B375A8">
        <w:rPr>
          <w:rFonts w:ascii="Times New Roman" w:hAnsi="Times New Roman" w:cs="Times New Roman"/>
          <w:sz w:val="24"/>
          <w:szCs w:val="24"/>
        </w:rPr>
        <w:t>egulator</w:t>
      </w:r>
      <w:r w:rsidR="00B375A8" w:rsidRPr="00B97EE6">
        <w:rPr>
          <w:rFonts w:ascii="Times New Roman" w:hAnsi="Times New Roman" w:cs="Times New Roman"/>
          <w:sz w:val="24"/>
          <w:szCs w:val="24"/>
        </w:rPr>
        <w:t xml:space="preserve"> </w:t>
      </w:r>
      <w:r w:rsidRPr="00B97EE6">
        <w:rPr>
          <w:rFonts w:ascii="Times New Roman" w:hAnsi="Times New Roman" w:cs="Times New Roman"/>
          <w:sz w:val="24"/>
          <w:szCs w:val="24"/>
        </w:rPr>
        <w:t>in all official languages.</w:t>
      </w:r>
    </w:p>
    <w:p w14:paraId="4B7FD3BF" w14:textId="77777777" w:rsidR="00806F42" w:rsidRPr="00B97EE6" w:rsidRDefault="00E727AB" w:rsidP="00B97EE6">
      <w:pPr>
        <w:pStyle w:val="ListParagraph"/>
        <w:numPr>
          <w:ilvl w:val="1"/>
          <w:numId w:val="40"/>
        </w:numPr>
        <w:spacing w:after="0" w:line="360" w:lineRule="auto"/>
        <w:jc w:val="both"/>
        <w:rPr>
          <w:rFonts w:ascii="Times New Roman" w:hAnsi="Times New Roman" w:cs="Times New Roman"/>
          <w:sz w:val="24"/>
          <w:szCs w:val="24"/>
        </w:rPr>
      </w:pPr>
      <w:r w:rsidRPr="00B97EE6">
        <w:rPr>
          <w:rFonts w:ascii="Times New Roman" w:hAnsi="Times New Roman" w:cs="Times New Roman"/>
          <w:sz w:val="24"/>
          <w:szCs w:val="24"/>
        </w:rPr>
        <w:t>Expediting the review of the National Credit Act, 2005, including the implementation of measures to confiscate the proceeds from convicted illegal lenders and providing more accessible debt advice/counse</w:t>
      </w:r>
      <w:r w:rsidR="003D6525">
        <w:rPr>
          <w:rFonts w:ascii="Times New Roman" w:hAnsi="Times New Roman" w:cs="Times New Roman"/>
          <w:sz w:val="24"/>
          <w:szCs w:val="24"/>
        </w:rPr>
        <w:t>l</w:t>
      </w:r>
      <w:r w:rsidRPr="00B97EE6">
        <w:rPr>
          <w:rFonts w:ascii="Times New Roman" w:hAnsi="Times New Roman" w:cs="Times New Roman"/>
          <w:sz w:val="24"/>
          <w:szCs w:val="24"/>
        </w:rPr>
        <w:t>ling to lower income consumers.</w:t>
      </w:r>
    </w:p>
    <w:p w14:paraId="01EB1E22" w14:textId="77777777" w:rsidR="00806F42" w:rsidRDefault="00806F42" w:rsidP="00CF641A">
      <w:pPr>
        <w:spacing w:after="0"/>
        <w:rPr>
          <w:rFonts w:ascii="Times New Roman" w:hAnsi="Times New Roman" w:cs="Times New Roman"/>
          <w:sz w:val="24"/>
          <w:szCs w:val="24"/>
        </w:rPr>
      </w:pPr>
    </w:p>
    <w:p w14:paraId="33EFA65D" w14:textId="77777777" w:rsidR="007E4E4B" w:rsidRPr="007E4E4B" w:rsidRDefault="00806F42" w:rsidP="008B76DD">
      <w:pPr>
        <w:rPr>
          <w:rFonts w:ascii="Times New Roman" w:hAnsi="Times New Roman" w:cs="Times New Roman"/>
          <w:sz w:val="24"/>
          <w:szCs w:val="24"/>
        </w:rPr>
      </w:pPr>
      <w:r>
        <w:rPr>
          <w:rFonts w:ascii="Times New Roman" w:hAnsi="Times New Roman" w:cs="Times New Roman"/>
          <w:sz w:val="24"/>
          <w:szCs w:val="24"/>
        </w:rPr>
        <w:t>Report to be considered.</w:t>
      </w:r>
    </w:p>
    <w:sectPr w:rsidR="007E4E4B" w:rsidRPr="007E4E4B" w:rsidSect="00C6625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820E3" w14:textId="77777777" w:rsidR="00231C0E" w:rsidRDefault="00231C0E" w:rsidP="00DD6F91">
      <w:pPr>
        <w:spacing w:after="0" w:line="240" w:lineRule="auto"/>
      </w:pPr>
      <w:r>
        <w:separator/>
      </w:r>
    </w:p>
  </w:endnote>
  <w:endnote w:type="continuationSeparator" w:id="0">
    <w:p w14:paraId="27114D2F" w14:textId="77777777" w:rsidR="00231C0E" w:rsidRDefault="00231C0E" w:rsidP="00DD6F91">
      <w:pPr>
        <w:spacing w:after="0" w:line="240" w:lineRule="auto"/>
      </w:pPr>
      <w:r>
        <w:continuationSeparator/>
      </w:r>
    </w:p>
  </w:endnote>
  <w:endnote w:type="continuationNotice" w:id="1">
    <w:p w14:paraId="4699DAC1" w14:textId="77777777" w:rsidR="00231C0E" w:rsidRDefault="00231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25496"/>
      <w:docPartObj>
        <w:docPartGallery w:val="Page Numbers (Bottom of Page)"/>
        <w:docPartUnique/>
      </w:docPartObj>
    </w:sdtPr>
    <w:sdtEndPr>
      <w:rPr>
        <w:rFonts w:ascii="Times New Roman" w:hAnsi="Times New Roman" w:cs="Times New Roman"/>
        <w:noProof/>
        <w:sz w:val="24"/>
      </w:rPr>
    </w:sdtEndPr>
    <w:sdtContent>
      <w:p w14:paraId="3FD2B5F2" w14:textId="7D65A252" w:rsidR="001249FE" w:rsidRPr="004929A3" w:rsidRDefault="001249FE">
        <w:pPr>
          <w:pStyle w:val="Footer"/>
          <w:jc w:val="right"/>
          <w:rPr>
            <w:rFonts w:ascii="Times New Roman" w:hAnsi="Times New Roman" w:cs="Times New Roman"/>
            <w:sz w:val="24"/>
          </w:rPr>
        </w:pPr>
        <w:r w:rsidRPr="004929A3">
          <w:rPr>
            <w:rFonts w:ascii="Times New Roman" w:hAnsi="Times New Roman" w:cs="Times New Roman"/>
            <w:sz w:val="24"/>
          </w:rPr>
          <w:fldChar w:fldCharType="begin"/>
        </w:r>
        <w:r w:rsidRPr="004929A3">
          <w:rPr>
            <w:rFonts w:ascii="Times New Roman" w:hAnsi="Times New Roman" w:cs="Times New Roman"/>
            <w:sz w:val="24"/>
          </w:rPr>
          <w:instrText xml:space="preserve"> PAGE   \* MERGEFORMAT </w:instrText>
        </w:r>
        <w:r w:rsidRPr="004929A3">
          <w:rPr>
            <w:rFonts w:ascii="Times New Roman" w:hAnsi="Times New Roman" w:cs="Times New Roman"/>
            <w:sz w:val="24"/>
          </w:rPr>
          <w:fldChar w:fldCharType="separate"/>
        </w:r>
        <w:r w:rsidR="00C51784">
          <w:rPr>
            <w:rFonts w:ascii="Times New Roman" w:hAnsi="Times New Roman" w:cs="Times New Roman"/>
            <w:noProof/>
            <w:sz w:val="24"/>
          </w:rPr>
          <w:t>1</w:t>
        </w:r>
        <w:r w:rsidRPr="004929A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0681" w14:textId="77777777" w:rsidR="00231C0E" w:rsidRDefault="00231C0E" w:rsidP="00DD6F91">
      <w:pPr>
        <w:spacing w:after="0" w:line="240" w:lineRule="auto"/>
      </w:pPr>
      <w:r>
        <w:separator/>
      </w:r>
    </w:p>
  </w:footnote>
  <w:footnote w:type="continuationSeparator" w:id="0">
    <w:p w14:paraId="1D35DBAF" w14:textId="77777777" w:rsidR="00231C0E" w:rsidRDefault="00231C0E" w:rsidP="00DD6F91">
      <w:pPr>
        <w:spacing w:after="0" w:line="240" w:lineRule="auto"/>
      </w:pPr>
      <w:r>
        <w:continuationSeparator/>
      </w:r>
    </w:p>
  </w:footnote>
  <w:footnote w:type="continuationNotice" w:id="1">
    <w:p w14:paraId="574A4588" w14:textId="77777777" w:rsidR="00231C0E" w:rsidRDefault="00231C0E">
      <w:pPr>
        <w:spacing w:after="0" w:line="240" w:lineRule="auto"/>
      </w:pPr>
    </w:p>
  </w:footnote>
  <w:footnote w:id="2">
    <w:p w14:paraId="4336A2AE" w14:textId="77777777" w:rsidR="001249FE" w:rsidRPr="008262E3" w:rsidRDefault="001249FE">
      <w:pPr>
        <w:pStyle w:val="FootnoteText"/>
        <w:rPr>
          <w:rFonts w:ascii="Times New Roman" w:hAnsi="Times New Roman" w:cs="Times New Roman"/>
        </w:rPr>
      </w:pPr>
      <w:r w:rsidRPr="008262E3">
        <w:rPr>
          <w:rStyle w:val="FootnoteReference"/>
          <w:rFonts w:ascii="Times New Roman" w:hAnsi="Times New Roman" w:cs="Times New Roman"/>
        </w:rPr>
        <w:footnoteRef/>
      </w:r>
      <w:r w:rsidRPr="008262E3">
        <w:rPr>
          <w:rFonts w:ascii="Times New Roman" w:hAnsi="Times New Roman" w:cs="Times New Roman"/>
        </w:rPr>
        <w:t xml:space="preserve"> The debt interventions that were considered are specifically applied in England and Wales, as different jurisdiction are permitted to vary their legislation. It was indicated that Scotland and Northern Ireland have fundamentally different legislation in this regard.</w:t>
      </w:r>
    </w:p>
  </w:footnote>
  <w:footnote w:id="3">
    <w:p w14:paraId="220BC375" w14:textId="77777777" w:rsidR="001249FE" w:rsidRPr="008262E3" w:rsidRDefault="001249FE">
      <w:pPr>
        <w:pStyle w:val="FootnoteText"/>
        <w:rPr>
          <w:rFonts w:ascii="Times New Roman" w:hAnsi="Times New Roman" w:cs="Times New Roman"/>
        </w:rPr>
      </w:pPr>
      <w:r w:rsidRPr="008262E3">
        <w:rPr>
          <w:rStyle w:val="FootnoteReference"/>
          <w:rFonts w:ascii="Times New Roman" w:hAnsi="Times New Roman" w:cs="Times New Roman"/>
        </w:rPr>
        <w:footnoteRef/>
      </w:r>
      <w:r w:rsidRPr="008262E3">
        <w:rPr>
          <w:rFonts w:ascii="Times New Roman" w:hAnsi="Times New Roman" w:cs="Times New Roman"/>
        </w:rPr>
        <w:t xml:space="preserve"> The </w:t>
      </w:r>
      <w:r w:rsidR="008262E3">
        <w:rPr>
          <w:rFonts w:ascii="Times New Roman" w:hAnsi="Times New Roman" w:cs="Times New Roman"/>
        </w:rPr>
        <w:t>conversion is based on the ZAR/</w:t>
      </w:r>
      <w:r w:rsidR="008262E3" w:rsidRPr="008262E3">
        <w:rPr>
          <w:rFonts w:ascii="Times New Roman" w:hAnsi="Times New Roman" w:cs="Times New Roman"/>
        </w:rPr>
        <w:t>GBP</w:t>
      </w:r>
      <w:r w:rsidR="008262E3">
        <w:rPr>
          <w:rFonts w:ascii="Times New Roman" w:hAnsi="Times New Roman" w:cs="Times New Roman"/>
        </w:rPr>
        <w:t xml:space="preserve"> </w:t>
      </w:r>
      <w:r w:rsidRPr="008262E3">
        <w:rPr>
          <w:rFonts w:ascii="Times New Roman" w:hAnsi="Times New Roman" w:cs="Times New Roman"/>
        </w:rPr>
        <w:t xml:space="preserve">exchange rate as </w:t>
      </w:r>
      <w:r w:rsidR="008262E3">
        <w:rPr>
          <w:rFonts w:ascii="Times New Roman" w:hAnsi="Times New Roman" w:cs="Times New Roman"/>
        </w:rPr>
        <w:t>on</w:t>
      </w:r>
      <w:r w:rsidRPr="008262E3">
        <w:rPr>
          <w:rFonts w:ascii="Times New Roman" w:hAnsi="Times New Roman" w:cs="Times New Roman"/>
        </w:rPr>
        <w:t xml:space="preserve"> 14 June 2018 </w:t>
      </w:r>
      <w:r w:rsidR="008262E3">
        <w:rPr>
          <w:rFonts w:ascii="Times New Roman" w:hAnsi="Times New Roman" w:cs="Times New Roman"/>
        </w:rPr>
        <w:t>of</w:t>
      </w:r>
      <w:r w:rsidRPr="008262E3">
        <w:rPr>
          <w:rFonts w:ascii="Times New Roman" w:hAnsi="Times New Roman" w:cs="Times New Roman"/>
        </w:rPr>
        <w:t xml:space="preserve"> R17.83/GBP (Business Day website).</w:t>
      </w:r>
    </w:p>
  </w:footnote>
  <w:footnote w:id="4">
    <w:p w14:paraId="3856159A" w14:textId="77777777" w:rsidR="001249FE" w:rsidRPr="00FC04C1" w:rsidRDefault="001249FE" w:rsidP="007200DF">
      <w:pPr>
        <w:pStyle w:val="FootnoteText"/>
        <w:ind w:left="180" w:hanging="180"/>
        <w:rPr>
          <w:rFonts w:ascii="Times New Roman" w:hAnsi="Times New Roman" w:cs="Times New Roman"/>
        </w:rPr>
      </w:pPr>
      <w:r w:rsidRPr="00FC04C1">
        <w:rPr>
          <w:rStyle w:val="FootnoteReference"/>
          <w:rFonts w:ascii="Times New Roman" w:hAnsi="Times New Roman" w:cs="Times New Roman"/>
        </w:rPr>
        <w:footnoteRef/>
      </w:r>
      <w:r w:rsidRPr="00FC04C1">
        <w:rPr>
          <w:rFonts w:ascii="Times New Roman" w:hAnsi="Times New Roman" w:cs="Times New Roman"/>
        </w:rPr>
        <w:t xml:space="preserve"> This does not include pension schemes since April 2011.</w:t>
      </w:r>
    </w:p>
  </w:footnote>
  <w:footnote w:id="5">
    <w:p w14:paraId="59879454" w14:textId="77777777" w:rsidR="001249FE" w:rsidRPr="00A958A4" w:rsidRDefault="001249FE" w:rsidP="007200DF">
      <w:pPr>
        <w:pStyle w:val="FootnoteText"/>
        <w:ind w:left="180" w:hanging="180"/>
        <w:rPr>
          <w:rFonts w:ascii="Times New Roman" w:hAnsi="Times New Roman" w:cs="Times New Roman"/>
          <w:lang w:val="en-US"/>
        </w:rPr>
      </w:pPr>
      <w:r w:rsidRPr="00A958A4">
        <w:rPr>
          <w:rStyle w:val="FootnoteReference"/>
          <w:rFonts w:ascii="Times New Roman" w:hAnsi="Times New Roman" w:cs="Times New Roman"/>
        </w:rPr>
        <w:footnoteRef/>
      </w:r>
      <w:r w:rsidRPr="00A958A4">
        <w:rPr>
          <w:rFonts w:ascii="Times New Roman" w:hAnsi="Times New Roman" w:cs="Times New Roman"/>
        </w:rPr>
        <w:t xml:space="preserve"> </w:t>
      </w:r>
      <w:r>
        <w:rPr>
          <w:rFonts w:ascii="Times New Roman" w:hAnsi="Times New Roman" w:cs="Times New Roman"/>
        </w:rPr>
        <w:t xml:space="preserve">The asset value is based on </w:t>
      </w:r>
      <w:r w:rsidRPr="00A958A4">
        <w:rPr>
          <w:rFonts w:ascii="Times New Roman" w:hAnsi="Times New Roman" w:cs="Times New Roman"/>
        </w:rPr>
        <w:t>Section 283(2) of the Insolvency Act of 1986 which define</w:t>
      </w:r>
      <w:r>
        <w:rPr>
          <w:rFonts w:ascii="Times New Roman" w:hAnsi="Times New Roman" w:cs="Times New Roman"/>
        </w:rPr>
        <w:t>s the</w:t>
      </w:r>
      <w:r w:rsidRPr="00A958A4">
        <w:rPr>
          <w:rFonts w:ascii="Times New Roman" w:hAnsi="Times New Roman" w:cs="Times New Roman"/>
        </w:rPr>
        <w:t xml:space="preserve"> bankruptcy estate </w:t>
      </w:r>
      <w:r>
        <w:rPr>
          <w:rFonts w:ascii="Times New Roman" w:hAnsi="Times New Roman" w:cs="Times New Roman"/>
        </w:rPr>
        <w:t>outlines</w:t>
      </w:r>
      <w:r w:rsidRPr="00A958A4">
        <w:rPr>
          <w:rFonts w:ascii="Times New Roman" w:hAnsi="Times New Roman" w:cs="Times New Roman"/>
        </w:rPr>
        <w:t xml:space="preserve"> which assets should not be included</w:t>
      </w:r>
      <w:r>
        <w:rPr>
          <w:rFonts w:ascii="Times New Roman" w:hAnsi="Times New Roman" w:cs="Times New Roman"/>
        </w:rPr>
        <w:t xml:space="preserve">, such as </w:t>
      </w:r>
      <w:r w:rsidRPr="00A958A4">
        <w:rPr>
          <w:rFonts w:ascii="Times New Roman" w:hAnsi="Times New Roman" w:cs="Times New Roman"/>
        </w:rPr>
        <w:t>clothing, bedding, furniture, household equipment and provisions as are necessary for satisfying the basic domestic needs of the bankrupt and his family.</w:t>
      </w:r>
    </w:p>
  </w:footnote>
  <w:footnote w:id="6">
    <w:p w14:paraId="41523D1F" w14:textId="77777777" w:rsidR="001249FE" w:rsidRPr="00E5701E" w:rsidRDefault="001249FE" w:rsidP="007200DF">
      <w:pPr>
        <w:pStyle w:val="FootnoteText"/>
        <w:ind w:left="180" w:hanging="180"/>
        <w:rPr>
          <w:rFonts w:ascii="Times New Roman" w:hAnsi="Times New Roman" w:cs="Times New Roman"/>
        </w:rPr>
      </w:pPr>
      <w:r w:rsidRPr="00E5701E">
        <w:rPr>
          <w:rStyle w:val="FootnoteReference"/>
          <w:rFonts w:ascii="Times New Roman" w:hAnsi="Times New Roman" w:cs="Times New Roman"/>
        </w:rPr>
        <w:footnoteRef/>
      </w:r>
      <w:r w:rsidRPr="00E5701E">
        <w:rPr>
          <w:rFonts w:ascii="Times New Roman" w:hAnsi="Times New Roman" w:cs="Times New Roman"/>
        </w:rPr>
        <w:t xml:space="preserve"> </w:t>
      </w:r>
      <w:r>
        <w:rPr>
          <w:rFonts w:ascii="Times New Roman" w:hAnsi="Times New Roman" w:cs="Times New Roman"/>
        </w:rPr>
        <w:t xml:space="preserve">The rationale for the </w:t>
      </w:r>
      <w:r w:rsidRPr="00E5701E">
        <w:rPr>
          <w:rFonts w:ascii="Times New Roman" w:hAnsi="Times New Roman" w:cs="Times New Roman"/>
        </w:rPr>
        <w:t>£50</w:t>
      </w:r>
      <w:r>
        <w:rPr>
          <w:rFonts w:ascii="Times New Roman" w:hAnsi="Times New Roman" w:cs="Times New Roman"/>
        </w:rPr>
        <w:t xml:space="preserve"> is to allow the consumers to be able to save and rebuild the savings culture. </w:t>
      </w:r>
    </w:p>
  </w:footnote>
  <w:footnote w:id="7">
    <w:p w14:paraId="0AFFA99A" w14:textId="77777777" w:rsidR="001249FE" w:rsidRDefault="001249FE" w:rsidP="007200DF">
      <w:pPr>
        <w:pStyle w:val="FootnoteText"/>
        <w:ind w:left="180" w:hanging="180"/>
      </w:pPr>
      <w:r w:rsidRPr="00FC04C1">
        <w:rPr>
          <w:rStyle w:val="FootnoteReference"/>
          <w:rFonts w:ascii="Times New Roman" w:hAnsi="Times New Roman" w:cs="Times New Roman"/>
        </w:rPr>
        <w:footnoteRef/>
      </w:r>
      <w:r w:rsidRPr="00FC04C1">
        <w:rPr>
          <w:rFonts w:ascii="Times New Roman" w:hAnsi="Times New Roman" w:cs="Times New Roman"/>
        </w:rPr>
        <w:t xml:space="preserve"> Changed circumstances would include an increase in income, an inheritance received or errors or omissions that were erroneously missed</w:t>
      </w:r>
      <w:r>
        <w:t>.</w:t>
      </w:r>
    </w:p>
  </w:footnote>
  <w:footnote w:id="8">
    <w:p w14:paraId="0D1A3C89" w14:textId="77777777" w:rsidR="001249FE" w:rsidRPr="00682B43" w:rsidRDefault="001249FE" w:rsidP="00062B7F">
      <w:pPr>
        <w:pStyle w:val="FootnoteText"/>
      </w:pPr>
      <w:r w:rsidRPr="00682B43">
        <w:rPr>
          <w:rStyle w:val="FootnoteReference"/>
          <w:rFonts w:ascii="Times New Roman" w:hAnsi="Times New Roman" w:cs="Times New Roman"/>
        </w:rPr>
        <w:footnoteRef/>
      </w:r>
      <w:r w:rsidRPr="00682B43">
        <w:rPr>
          <w:rStyle w:val="FootnoteReference"/>
          <w:rFonts w:ascii="Times New Roman" w:hAnsi="Times New Roman" w:cs="Times New Roman"/>
        </w:rPr>
        <w:t xml:space="preserve"> </w:t>
      </w:r>
      <w:r w:rsidR="00062B7F">
        <w:rPr>
          <w:rStyle w:val="FootnoteReference"/>
          <w:rFonts w:ascii="Times New Roman" w:hAnsi="Times New Roman" w:cs="Times New Roman"/>
          <w:vertAlign w:val="baseline"/>
        </w:rPr>
        <w:t>Payzone</w:t>
      </w:r>
      <w:r w:rsidRPr="00682B43">
        <w:rPr>
          <w:rStyle w:val="FootnoteReference"/>
          <w:rFonts w:ascii="Times New Roman" w:hAnsi="Times New Roman" w:cs="Times New Roman"/>
          <w:vertAlign w:val="baseline"/>
        </w:rPr>
        <w:t xml:space="preserve"> </w:t>
      </w:r>
      <w:r w:rsidR="00062B7F">
        <w:rPr>
          <w:rFonts w:ascii="Times New Roman" w:hAnsi="Times New Roman" w:cs="Times New Roman"/>
        </w:rPr>
        <w:t>is a</w:t>
      </w:r>
      <w:r w:rsidR="00062B7F">
        <w:rPr>
          <w:rStyle w:val="FootnoteReference"/>
          <w:rFonts w:ascii="Times New Roman" w:hAnsi="Times New Roman" w:cs="Times New Roman"/>
          <w:vertAlign w:val="baseline"/>
        </w:rPr>
        <w:t xml:space="preserve"> consumer payment company</w:t>
      </w:r>
      <w:r w:rsidRPr="00682B43">
        <w:rPr>
          <w:rStyle w:val="FootnoteReference"/>
          <w:rFonts w:ascii="Times New Roman" w:hAnsi="Times New Roman" w:cs="Times New Roman"/>
          <w:vertAlign w:val="baseline"/>
        </w:rPr>
        <w:t xml:space="preserve"> founded in 1995 in the UK. It rents payment terminals to retailers </w:t>
      </w:r>
      <w:r w:rsidR="00062B7F">
        <w:rPr>
          <w:rFonts w:ascii="Times New Roman" w:hAnsi="Times New Roman" w:cs="Times New Roman"/>
        </w:rPr>
        <w:t xml:space="preserve">(outlets) </w:t>
      </w:r>
      <w:r w:rsidRPr="00682B43">
        <w:rPr>
          <w:rStyle w:val="FootnoteReference"/>
          <w:rFonts w:ascii="Times New Roman" w:hAnsi="Times New Roman" w:cs="Times New Roman"/>
          <w:vertAlign w:val="baseline"/>
        </w:rPr>
        <w:t>including web traders, to accept credit card payments both for goods sold onsite, utilities, bridge tolls, lottery tickets and the like.</w:t>
      </w:r>
      <w:r>
        <w:rPr>
          <w:rFonts w:ascii="Times New Roman" w:hAnsi="Times New Roman" w:cs="Times New Roman"/>
        </w:rPr>
        <w:t xml:space="preserve"> </w:t>
      </w:r>
    </w:p>
  </w:footnote>
  <w:footnote w:id="9">
    <w:p w14:paraId="4291011A" w14:textId="77777777" w:rsidR="001249FE" w:rsidRPr="00FB5006" w:rsidRDefault="001249FE" w:rsidP="00070EDE">
      <w:pPr>
        <w:pStyle w:val="FootnoteText"/>
        <w:rPr>
          <w:rFonts w:ascii="Times New Roman" w:hAnsi="Times New Roman" w:cs="Times New Roman"/>
        </w:rPr>
      </w:pPr>
      <w:r w:rsidRPr="00FB5006">
        <w:rPr>
          <w:rStyle w:val="FootnoteReference"/>
          <w:rFonts w:ascii="Times New Roman" w:hAnsi="Times New Roman" w:cs="Times New Roman"/>
        </w:rPr>
        <w:footnoteRef/>
      </w:r>
      <w:r w:rsidRPr="00FB5006">
        <w:rPr>
          <w:rFonts w:ascii="Times New Roman" w:hAnsi="Times New Roman" w:cs="Times New Roman"/>
        </w:rPr>
        <w:t xml:space="preserve"> FCA (2016)</w:t>
      </w:r>
    </w:p>
  </w:footnote>
  <w:footnote w:id="10">
    <w:p w14:paraId="4FE4182A" w14:textId="77777777" w:rsidR="001249FE" w:rsidRPr="00162EBB" w:rsidRDefault="001249FE" w:rsidP="00070EDE">
      <w:pPr>
        <w:pStyle w:val="FootnoteText"/>
        <w:rPr>
          <w:rFonts w:ascii="Times New Roman" w:hAnsi="Times New Roman" w:cs="Times New Roman"/>
        </w:rPr>
      </w:pPr>
      <w:r w:rsidRPr="00162EBB">
        <w:rPr>
          <w:rStyle w:val="FootnoteReference"/>
          <w:rFonts w:ascii="Times New Roman" w:hAnsi="Times New Roman" w:cs="Times New Roman"/>
        </w:rPr>
        <w:footnoteRef/>
      </w:r>
      <w:r w:rsidRPr="00162EBB">
        <w:rPr>
          <w:rFonts w:ascii="Times New Roman" w:hAnsi="Times New Roman" w:cs="Times New Roman"/>
        </w:rPr>
        <w:t xml:space="preserve"> Ibid</w:t>
      </w:r>
    </w:p>
  </w:footnote>
  <w:footnote w:id="11">
    <w:p w14:paraId="7C7FD54D" w14:textId="77777777" w:rsidR="00CF641A" w:rsidRDefault="00CF641A">
      <w:pPr>
        <w:pStyle w:val="FootnoteText"/>
      </w:pPr>
      <w:r>
        <w:rPr>
          <w:rStyle w:val="FootnoteReference"/>
        </w:rPr>
        <w:footnoteRef/>
      </w:r>
      <w:r>
        <w:t xml:space="preserve"> </w:t>
      </w:r>
      <w:r w:rsidRPr="00CF641A">
        <w:rPr>
          <w:rFonts w:ascii="Times New Roman" w:hAnsi="Times New Roman" w:cs="Times New Roman"/>
        </w:rPr>
        <w:t xml:space="preserve">StopLoanSharks </w:t>
      </w:r>
      <w:r w:rsidR="007252A0">
        <w:rPr>
          <w:rFonts w:ascii="Times New Roman" w:hAnsi="Times New Roman" w:cs="Times New Roman"/>
        </w:rPr>
        <w:t>website, accessed on 14 June 2018.</w:t>
      </w:r>
    </w:p>
  </w:footnote>
  <w:footnote w:id="12">
    <w:p w14:paraId="4F26E734" w14:textId="77777777" w:rsidR="001249FE" w:rsidRPr="00747952" w:rsidRDefault="001249FE" w:rsidP="00070EDE">
      <w:pPr>
        <w:pStyle w:val="FootnoteText"/>
        <w:rPr>
          <w:rFonts w:ascii="Times New Roman" w:hAnsi="Times New Roman" w:cs="Times New Roman"/>
        </w:rPr>
      </w:pPr>
      <w:r w:rsidRPr="00747952">
        <w:rPr>
          <w:rStyle w:val="FootnoteReference"/>
          <w:rFonts w:ascii="Times New Roman" w:hAnsi="Times New Roman" w:cs="Times New Roman"/>
        </w:rPr>
        <w:footnoteRef/>
      </w:r>
      <w:r w:rsidRPr="00747952">
        <w:rPr>
          <w:rFonts w:ascii="Times New Roman" w:hAnsi="Times New Roman" w:cs="Times New Roman"/>
        </w:rPr>
        <w:t xml:space="preserve"> </w:t>
      </w:r>
      <w:r>
        <w:rPr>
          <w:rFonts w:ascii="Times New Roman" w:hAnsi="Times New Roman" w:cs="Times New Roman"/>
        </w:rPr>
        <w:t>Financial Guidance and Claims Act, 2008 Section 6(2)</w:t>
      </w:r>
    </w:p>
  </w:footnote>
  <w:footnote w:id="13">
    <w:p w14:paraId="22809607" w14:textId="77777777" w:rsidR="007F7626" w:rsidRPr="007F7626" w:rsidRDefault="007F7626">
      <w:pPr>
        <w:pStyle w:val="FootnoteText"/>
        <w:rPr>
          <w:rFonts w:ascii="Times New Roman" w:hAnsi="Times New Roman" w:cs="Times New Roman"/>
        </w:rPr>
      </w:pPr>
      <w:r w:rsidRPr="007F7626">
        <w:rPr>
          <w:rStyle w:val="FootnoteReference"/>
          <w:rFonts w:ascii="Times New Roman" w:hAnsi="Times New Roman" w:cs="Times New Roman"/>
        </w:rPr>
        <w:footnoteRef/>
      </w:r>
      <w:r w:rsidRPr="007F7626">
        <w:rPr>
          <w:rFonts w:ascii="Times New Roman" w:hAnsi="Times New Roman" w:cs="Times New Roman"/>
        </w:rPr>
        <w:t xml:space="preserve"> The UK legislature consists of the House of Lords and the House of Commons.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0B"/>
    <w:multiLevelType w:val="multilevel"/>
    <w:tmpl w:val="1ECCF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D7175"/>
    <w:multiLevelType w:val="hybridMultilevel"/>
    <w:tmpl w:val="AE6A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8104B"/>
    <w:multiLevelType w:val="hybridMultilevel"/>
    <w:tmpl w:val="780ABB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5D29F5"/>
    <w:multiLevelType w:val="hybridMultilevel"/>
    <w:tmpl w:val="92E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671A2"/>
    <w:multiLevelType w:val="multilevel"/>
    <w:tmpl w:val="44DABD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3B954E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2F68FF"/>
    <w:multiLevelType w:val="hybridMultilevel"/>
    <w:tmpl w:val="9C98204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8897E22"/>
    <w:multiLevelType w:val="multilevel"/>
    <w:tmpl w:val="7884F4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385DDF"/>
    <w:multiLevelType w:val="multilevel"/>
    <w:tmpl w:val="DD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E29D0"/>
    <w:multiLevelType w:val="multilevel"/>
    <w:tmpl w:val="8F401CE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420BC9"/>
    <w:multiLevelType w:val="hybridMultilevel"/>
    <w:tmpl w:val="E91441B2"/>
    <w:lvl w:ilvl="0" w:tplc="04090001">
      <w:start w:val="1"/>
      <w:numFmt w:val="bullet"/>
      <w:lvlText w:val=""/>
      <w:lvlJc w:val="left"/>
      <w:pPr>
        <w:ind w:left="360" w:hanging="360"/>
      </w:pPr>
      <w:rPr>
        <w:rFonts w:ascii="Symbol" w:hAnsi="Symbol" w:hint="default"/>
      </w:rPr>
    </w:lvl>
    <w:lvl w:ilvl="1" w:tplc="A204F2B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707BA1"/>
    <w:multiLevelType w:val="hybridMultilevel"/>
    <w:tmpl w:val="98080F42"/>
    <w:lvl w:ilvl="0" w:tplc="1C090001">
      <w:start w:val="1"/>
      <w:numFmt w:val="bullet"/>
      <w:lvlText w:val=""/>
      <w:lvlJc w:val="left"/>
      <w:pPr>
        <w:ind w:left="0" w:hanging="360"/>
      </w:pPr>
      <w:rPr>
        <w:rFonts w:ascii="Symbol" w:hAnsi="Symbol" w:hint="default"/>
      </w:rPr>
    </w:lvl>
    <w:lvl w:ilvl="1" w:tplc="BCD483EE">
      <w:numFmt w:val="bullet"/>
      <w:lvlText w:val="•"/>
      <w:lvlJc w:val="left"/>
      <w:pPr>
        <w:ind w:left="720" w:hanging="360"/>
      </w:pPr>
      <w:rPr>
        <w:rFonts w:ascii="Arial" w:eastAsia="Times New Roman" w:hAnsi="Arial" w:cs="Arial"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2">
    <w:nsid w:val="223C2234"/>
    <w:multiLevelType w:val="hybridMultilevel"/>
    <w:tmpl w:val="8E6EA000"/>
    <w:lvl w:ilvl="0" w:tplc="0122C1A0">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E85736E"/>
    <w:multiLevelType w:val="hybridMultilevel"/>
    <w:tmpl w:val="1076F0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6355BAD"/>
    <w:multiLevelType w:val="hybridMultilevel"/>
    <w:tmpl w:val="9ED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27B64"/>
    <w:multiLevelType w:val="hybridMultilevel"/>
    <w:tmpl w:val="F828D26E"/>
    <w:lvl w:ilvl="0" w:tplc="335008C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0829B9"/>
    <w:multiLevelType w:val="hybridMultilevel"/>
    <w:tmpl w:val="987A14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A017ED8"/>
    <w:multiLevelType w:val="hybridMultilevel"/>
    <w:tmpl w:val="EA82194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85459"/>
    <w:multiLevelType w:val="multilevel"/>
    <w:tmpl w:val="2C0E69C2"/>
    <w:lvl w:ilvl="0">
      <w:start w:val="2"/>
      <w:numFmt w:val="decimal"/>
      <w:lvlText w:val="%1"/>
      <w:lvlJc w:val="left"/>
      <w:pPr>
        <w:ind w:left="660" w:hanging="660"/>
      </w:pPr>
      <w:rPr>
        <w:rFonts w:eastAsiaTheme="minorHAnsi" w:hint="default"/>
        <w:i/>
      </w:rPr>
    </w:lvl>
    <w:lvl w:ilvl="1">
      <w:start w:val="2"/>
      <w:numFmt w:val="decimal"/>
      <w:lvlText w:val="%1.%2"/>
      <w:lvlJc w:val="left"/>
      <w:pPr>
        <w:ind w:left="660" w:hanging="660"/>
      </w:pPr>
      <w:rPr>
        <w:rFonts w:eastAsiaTheme="minorHAnsi" w:hint="default"/>
        <w:i/>
      </w:rPr>
    </w:lvl>
    <w:lvl w:ilvl="2">
      <w:start w:val="1"/>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19">
    <w:nsid w:val="401C30A0"/>
    <w:multiLevelType w:val="hybridMultilevel"/>
    <w:tmpl w:val="278EEC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0780471"/>
    <w:multiLevelType w:val="hybridMultilevel"/>
    <w:tmpl w:val="142AF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8C491F"/>
    <w:multiLevelType w:val="multilevel"/>
    <w:tmpl w:val="5EFA0C5A"/>
    <w:lvl w:ilvl="0">
      <w:start w:val="1"/>
      <w:numFmt w:val="decimal"/>
      <w:lvlText w:val="%1."/>
      <w:lvlJc w:val="left"/>
      <w:pPr>
        <w:ind w:left="360" w:hanging="360"/>
      </w:pPr>
    </w:lvl>
    <w:lvl w:ilvl="1">
      <w:start w:val="1"/>
      <w:numFmt w:val="decimal"/>
      <w:lvlText w:val="%1.%2."/>
      <w:lvlJc w:val="left"/>
      <w:pPr>
        <w:ind w:left="70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980505"/>
    <w:multiLevelType w:val="hybridMultilevel"/>
    <w:tmpl w:val="62AE45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76C4CE7"/>
    <w:multiLevelType w:val="multilevel"/>
    <w:tmpl w:val="E7B48DB8"/>
    <w:lvl w:ilvl="0">
      <w:start w:val="2"/>
      <w:numFmt w:val="decimal"/>
      <w:lvlText w:val="%1"/>
      <w:lvlJc w:val="left"/>
      <w:pPr>
        <w:ind w:left="660" w:hanging="660"/>
      </w:pPr>
      <w:rPr>
        <w:rFonts w:eastAsiaTheme="minorHAnsi" w:hint="default"/>
        <w:i/>
      </w:rPr>
    </w:lvl>
    <w:lvl w:ilvl="1">
      <w:start w:val="2"/>
      <w:numFmt w:val="decimal"/>
      <w:lvlText w:val="%1.%2"/>
      <w:lvlJc w:val="left"/>
      <w:pPr>
        <w:ind w:left="660" w:hanging="660"/>
      </w:pPr>
      <w:rPr>
        <w:rFonts w:eastAsiaTheme="minorHAnsi" w:hint="default"/>
        <w:i/>
      </w:rPr>
    </w:lvl>
    <w:lvl w:ilvl="2">
      <w:start w:val="1"/>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24">
    <w:nsid w:val="49184F07"/>
    <w:multiLevelType w:val="multilevel"/>
    <w:tmpl w:val="0C56A0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4A4C096D"/>
    <w:multiLevelType w:val="hybridMultilevel"/>
    <w:tmpl w:val="13AAE8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B525DBD"/>
    <w:multiLevelType w:val="hybridMultilevel"/>
    <w:tmpl w:val="C0540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153EA0"/>
    <w:multiLevelType w:val="multilevel"/>
    <w:tmpl w:val="738651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B0168B"/>
    <w:multiLevelType w:val="hybridMultilevel"/>
    <w:tmpl w:val="B4ACB3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7116DB4"/>
    <w:multiLevelType w:val="multilevel"/>
    <w:tmpl w:val="DD1893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287D61"/>
    <w:multiLevelType w:val="hybridMultilevel"/>
    <w:tmpl w:val="A5507A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ED67D44"/>
    <w:multiLevelType w:val="multilevel"/>
    <w:tmpl w:val="D6146090"/>
    <w:lvl w:ilvl="0">
      <w:start w:val="2"/>
      <w:numFmt w:val="decimal"/>
      <w:lvlText w:val="%1."/>
      <w:lvlJc w:val="left"/>
      <w:pPr>
        <w:ind w:left="540" w:hanging="540"/>
      </w:pPr>
      <w:rPr>
        <w:rFonts w:eastAsiaTheme="minorHAnsi" w:hint="default"/>
        <w:i/>
      </w:rPr>
    </w:lvl>
    <w:lvl w:ilvl="1">
      <w:start w:val="2"/>
      <w:numFmt w:val="decimal"/>
      <w:lvlText w:val="%1.%2."/>
      <w:lvlJc w:val="left"/>
      <w:pPr>
        <w:ind w:left="540" w:hanging="540"/>
      </w:pPr>
      <w:rPr>
        <w:rFonts w:eastAsiaTheme="minorHAnsi" w:hint="default"/>
        <w:i/>
      </w:rPr>
    </w:lvl>
    <w:lvl w:ilvl="2">
      <w:start w:val="2"/>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32">
    <w:nsid w:val="62F93D41"/>
    <w:multiLevelType w:val="multilevel"/>
    <w:tmpl w:val="5C0223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626429"/>
    <w:multiLevelType w:val="hybridMultilevel"/>
    <w:tmpl w:val="68D2D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CF4B5B"/>
    <w:multiLevelType w:val="hybridMultilevel"/>
    <w:tmpl w:val="B7FE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F0D08"/>
    <w:multiLevelType w:val="hybridMultilevel"/>
    <w:tmpl w:val="3926E2CA"/>
    <w:lvl w:ilvl="0" w:tplc="0122C1A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DCE57C4"/>
    <w:multiLevelType w:val="hybridMultilevel"/>
    <w:tmpl w:val="6F0EF6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DF342E1"/>
    <w:multiLevelType w:val="multilevel"/>
    <w:tmpl w:val="F7EA6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8220BB"/>
    <w:multiLevelType w:val="hybridMultilevel"/>
    <w:tmpl w:val="22487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0E5837"/>
    <w:multiLevelType w:val="multilevel"/>
    <w:tmpl w:val="0D5832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7B3F766E"/>
    <w:multiLevelType w:val="multilevel"/>
    <w:tmpl w:val="817005E4"/>
    <w:lvl w:ilvl="0">
      <w:start w:val="1"/>
      <w:numFmt w:val="decimal"/>
      <w:pStyle w:val="E20H1"/>
      <w:lvlText w:val="%1."/>
      <w:lvlJc w:val="left"/>
      <w:pPr>
        <w:tabs>
          <w:tab w:val="num" w:pos="432"/>
        </w:tabs>
        <w:ind w:left="432" w:hanging="432"/>
      </w:pPr>
      <w:rPr>
        <w:rFonts w:ascii="Times New Roman" w:eastAsiaTheme="minorHAnsi" w:hAnsi="Times New Roman" w:cs="Times New Roman"/>
      </w:rPr>
    </w:lvl>
    <w:lvl w:ilvl="1">
      <w:start w:val="1"/>
      <w:numFmt w:val="decimal"/>
      <w:pStyle w:val="E20H2"/>
      <w:lvlText w:val="%1.%2"/>
      <w:lvlJc w:val="left"/>
      <w:pPr>
        <w:tabs>
          <w:tab w:val="num" w:pos="1170"/>
        </w:tabs>
        <w:ind w:left="882" w:hanging="432"/>
      </w:pPr>
      <w:rPr>
        <w:rFonts w:cs="Times New Roman" w:hint="default"/>
      </w:rPr>
    </w:lvl>
    <w:lvl w:ilvl="2">
      <w:start w:val="1"/>
      <w:numFmt w:val="decimal"/>
      <w:pStyle w:val="E20H3"/>
      <w:lvlText w:val="%1.%2.%3"/>
      <w:lvlJc w:val="left"/>
      <w:pPr>
        <w:tabs>
          <w:tab w:val="num" w:pos="1287"/>
        </w:tabs>
        <w:ind w:left="999" w:hanging="432"/>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1">
    <w:nsid w:val="7C7729E3"/>
    <w:multiLevelType w:val="hybridMultilevel"/>
    <w:tmpl w:val="45A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5"/>
  </w:num>
  <w:num w:numId="4">
    <w:abstractNumId w:val="29"/>
  </w:num>
  <w:num w:numId="5">
    <w:abstractNumId w:val="21"/>
  </w:num>
  <w:num w:numId="6">
    <w:abstractNumId w:val="2"/>
  </w:num>
  <w:num w:numId="7">
    <w:abstractNumId w:val="28"/>
  </w:num>
  <w:num w:numId="8">
    <w:abstractNumId w:val="1"/>
  </w:num>
  <w:num w:numId="9">
    <w:abstractNumId w:val="30"/>
  </w:num>
  <w:num w:numId="10">
    <w:abstractNumId w:val="32"/>
  </w:num>
  <w:num w:numId="11">
    <w:abstractNumId w:val="27"/>
  </w:num>
  <w:num w:numId="12">
    <w:abstractNumId w:val="11"/>
  </w:num>
  <w:num w:numId="13">
    <w:abstractNumId w:val="35"/>
  </w:num>
  <w:num w:numId="14">
    <w:abstractNumId w:val="9"/>
  </w:num>
  <w:num w:numId="15">
    <w:abstractNumId w:val="26"/>
  </w:num>
  <w:num w:numId="16">
    <w:abstractNumId w:val="0"/>
  </w:num>
  <w:num w:numId="17">
    <w:abstractNumId w:val="18"/>
  </w:num>
  <w:num w:numId="18">
    <w:abstractNumId w:val="23"/>
  </w:num>
  <w:num w:numId="19">
    <w:abstractNumId w:val="31"/>
  </w:num>
  <w:num w:numId="20">
    <w:abstractNumId w:val="39"/>
  </w:num>
  <w:num w:numId="21">
    <w:abstractNumId w:val="24"/>
  </w:num>
  <w:num w:numId="22">
    <w:abstractNumId w:val="4"/>
  </w:num>
  <w:num w:numId="23">
    <w:abstractNumId w:val="12"/>
  </w:num>
  <w:num w:numId="24">
    <w:abstractNumId w:val="40"/>
  </w:num>
  <w:num w:numId="25">
    <w:abstractNumId w:val="10"/>
  </w:num>
  <w:num w:numId="26">
    <w:abstractNumId w:val="3"/>
  </w:num>
  <w:num w:numId="27">
    <w:abstractNumId w:val="41"/>
  </w:num>
  <w:num w:numId="28">
    <w:abstractNumId w:val="14"/>
  </w:num>
  <w:num w:numId="29">
    <w:abstractNumId w:val="6"/>
  </w:num>
  <w:num w:numId="30">
    <w:abstractNumId w:val="15"/>
  </w:num>
  <w:num w:numId="31">
    <w:abstractNumId w:val="20"/>
  </w:num>
  <w:num w:numId="32">
    <w:abstractNumId w:val="19"/>
  </w:num>
  <w:num w:numId="33">
    <w:abstractNumId w:val="36"/>
  </w:num>
  <w:num w:numId="34">
    <w:abstractNumId w:val="13"/>
  </w:num>
  <w:num w:numId="35">
    <w:abstractNumId w:val="22"/>
  </w:num>
  <w:num w:numId="36">
    <w:abstractNumId w:val="33"/>
  </w:num>
  <w:num w:numId="37">
    <w:abstractNumId w:val="37"/>
  </w:num>
  <w:num w:numId="38">
    <w:abstractNumId w:val="17"/>
  </w:num>
  <w:num w:numId="39">
    <w:abstractNumId w:val="38"/>
  </w:num>
  <w:num w:numId="40">
    <w:abstractNumId w:val="7"/>
  </w:num>
  <w:num w:numId="41">
    <w:abstractNumId w:val="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13"/>
    <w:rsid w:val="00007CD7"/>
    <w:rsid w:val="000275DD"/>
    <w:rsid w:val="000616FA"/>
    <w:rsid w:val="00062B7F"/>
    <w:rsid w:val="0006662E"/>
    <w:rsid w:val="00070EDE"/>
    <w:rsid w:val="000879F0"/>
    <w:rsid w:val="0009450F"/>
    <w:rsid w:val="00096FB2"/>
    <w:rsid w:val="000C2CD9"/>
    <w:rsid w:val="000C34DF"/>
    <w:rsid w:val="000D74EB"/>
    <w:rsid w:val="000F67F0"/>
    <w:rsid w:val="001061D6"/>
    <w:rsid w:val="001249FE"/>
    <w:rsid w:val="00124E74"/>
    <w:rsid w:val="00147944"/>
    <w:rsid w:val="001546D1"/>
    <w:rsid w:val="0016017E"/>
    <w:rsid w:val="00165E55"/>
    <w:rsid w:val="00171486"/>
    <w:rsid w:val="00196114"/>
    <w:rsid w:val="001D1E9F"/>
    <w:rsid w:val="001F4496"/>
    <w:rsid w:val="00210AD4"/>
    <w:rsid w:val="002264EA"/>
    <w:rsid w:val="00231C0E"/>
    <w:rsid w:val="002468EB"/>
    <w:rsid w:val="002500A2"/>
    <w:rsid w:val="0025030A"/>
    <w:rsid w:val="002546AA"/>
    <w:rsid w:val="00274D1A"/>
    <w:rsid w:val="00276D0B"/>
    <w:rsid w:val="00285F70"/>
    <w:rsid w:val="002A51C8"/>
    <w:rsid w:val="002A535A"/>
    <w:rsid w:val="002F6126"/>
    <w:rsid w:val="003674E0"/>
    <w:rsid w:val="00376360"/>
    <w:rsid w:val="003770F5"/>
    <w:rsid w:val="00383323"/>
    <w:rsid w:val="00393CFE"/>
    <w:rsid w:val="003D6525"/>
    <w:rsid w:val="003F71CD"/>
    <w:rsid w:val="00413307"/>
    <w:rsid w:val="00426531"/>
    <w:rsid w:val="004347A8"/>
    <w:rsid w:val="00456B3B"/>
    <w:rsid w:val="004666D2"/>
    <w:rsid w:val="004775BE"/>
    <w:rsid w:val="004929A3"/>
    <w:rsid w:val="004A1B85"/>
    <w:rsid w:val="004A5CD3"/>
    <w:rsid w:val="004A6240"/>
    <w:rsid w:val="004B3C76"/>
    <w:rsid w:val="004D1671"/>
    <w:rsid w:val="004D29FC"/>
    <w:rsid w:val="004E3ADE"/>
    <w:rsid w:val="00512854"/>
    <w:rsid w:val="00512E75"/>
    <w:rsid w:val="00530C01"/>
    <w:rsid w:val="00540DA4"/>
    <w:rsid w:val="005449E1"/>
    <w:rsid w:val="005609C8"/>
    <w:rsid w:val="00564AB4"/>
    <w:rsid w:val="005844DF"/>
    <w:rsid w:val="005A22FC"/>
    <w:rsid w:val="005F3CC3"/>
    <w:rsid w:val="006007F8"/>
    <w:rsid w:val="00614C6E"/>
    <w:rsid w:val="006223CB"/>
    <w:rsid w:val="006410FC"/>
    <w:rsid w:val="00662D2B"/>
    <w:rsid w:val="00682B43"/>
    <w:rsid w:val="0069751D"/>
    <w:rsid w:val="006B1A26"/>
    <w:rsid w:val="007200DF"/>
    <w:rsid w:val="007252A0"/>
    <w:rsid w:val="00750DA7"/>
    <w:rsid w:val="00757583"/>
    <w:rsid w:val="007B3B64"/>
    <w:rsid w:val="007B5A3C"/>
    <w:rsid w:val="007C089C"/>
    <w:rsid w:val="007D0D32"/>
    <w:rsid w:val="007D24C3"/>
    <w:rsid w:val="007E4E4B"/>
    <w:rsid w:val="007E6400"/>
    <w:rsid w:val="007F7626"/>
    <w:rsid w:val="00806F42"/>
    <w:rsid w:val="00807509"/>
    <w:rsid w:val="00823E9B"/>
    <w:rsid w:val="008262E3"/>
    <w:rsid w:val="008326C3"/>
    <w:rsid w:val="00847BB6"/>
    <w:rsid w:val="0086768E"/>
    <w:rsid w:val="00875AB1"/>
    <w:rsid w:val="00876073"/>
    <w:rsid w:val="008A2B33"/>
    <w:rsid w:val="008B76DD"/>
    <w:rsid w:val="008D1F1F"/>
    <w:rsid w:val="00910045"/>
    <w:rsid w:val="009240BB"/>
    <w:rsid w:val="0093253B"/>
    <w:rsid w:val="00943642"/>
    <w:rsid w:val="009467A1"/>
    <w:rsid w:val="00966B01"/>
    <w:rsid w:val="009721D9"/>
    <w:rsid w:val="00984A55"/>
    <w:rsid w:val="009A5621"/>
    <w:rsid w:val="009A6CAC"/>
    <w:rsid w:val="009B7C50"/>
    <w:rsid w:val="009C3FD8"/>
    <w:rsid w:val="009C7696"/>
    <w:rsid w:val="009D2A10"/>
    <w:rsid w:val="009D5439"/>
    <w:rsid w:val="009E6DE9"/>
    <w:rsid w:val="009E7835"/>
    <w:rsid w:val="009F526F"/>
    <w:rsid w:val="00A03639"/>
    <w:rsid w:val="00A178D9"/>
    <w:rsid w:val="00A4231C"/>
    <w:rsid w:val="00A428E9"/>
    <w:rsid w:val="00A872D8"/>
    <w:rsid w:val="00A958A4"/>
    <w:rsid w:val="00AD6877"/>
    <w:rsid w:val="00AE2505"/>
    <w:rsid w:val="00B00613"/>
    <w:rsid w:val="00B325C3"/>
    <w:rsid w:val="00B375A8"/>
    <w:rsid w:val="00B46977"/>
    <w:rsid w:val="00B7085A"/>
    <w:rsid w:val="00B82613"/>
    <w:rsid w:val="00B97EE6"/>
    <w:rsid w:val="00BA7B21"/>
    <w:rsid w:val="00BD7C5E"/>
    <w:rsid w:val="00BF6298"/>
    <w:rsid w:val="00C0420E"/>
    <w:rsid w:val="00C05804"/>
    <w:rsid w:val="00C20C57"/>
    <w:rsid w:val="00C37052"/>
    <w:rsid w:val="00C51784"/>
    <w:rsid w:val="00C66256"/>
    <w:rsid w:val="00C87ED7"/>
    <w:rsid w:val="00CC3937"/>
    <w:rsid w:val="00CC3CB2"/>
    <w:rsid w:val="00CF641A"/>
    <w:rsid w:val="00D02B75"/>
    <w:rsid w:val="00D37507"/>
    <w:rsid w:val="00D420AC"/>
    <w:rsid w:val="00D74DB8"/>
    <w:rsid w:val="00DA4029"/>
    <w:rsid w:val="00DB7E76"/>
    <w:rsid w:val="00DC1E72"/>
    <w:rsid w:val="00DC5B36"/>
    <w:rsid w:val="00DD6F91"/>
    <w:rsid w:val="00DF5C24"/>
    <w:rsid w:val="00E422D8"/>
    <w:rsid w:val="00E52B3F"/>
    <w:rsid w:val="00E549E9"/>
    <w:rsid w:val="00E567BB"/>
    <w:rsid w:val="00E5701E"/>
    <w:rsid w:val="00E727AB"/>
    <w:rsid w:val="00E82DB3"/>
    <w:rsid w:val="00EA761C"/>
    <w:rsid w:val="00ED7557"/>
    <w:rsid w:val="00EE6723"/>
    <w:rsid w:val="00F02472"/>
    <w:rsid w:val="00F12EBE"/>
    <w:rsid w:val="00F13720"/>
    <w:rsid w:val="00F20A03"/>
    <w:rsid w:val="00F27A9B"/>
    <w:rsid w:val="00F40FBC"/>
    <w:rsid w:val="00F51D42"/>
    <w:rsid w:val="00F743F8"/>
    <w:rsid w:val="00FA202A"/>
    <w:rsid w:val="00FB0205"/>
    <w:rsid w:val="00FB1B76"/>
    <w:rsid w:val="00FB5B8A"/>
    <w:rsid w:val="00FC04C1"/>
    <w:rsid w:val="00FD6868"/>
    <w:rsid w:val="00FE1E12"/>
    <w:rsid w:val="00FF1B9D"/>
    <w:rsid w:val="00FF56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761C"/>
    <w:pPr>
      <w:keepNext/>
      <w:spacing w:after="0" w:line="280" w:lineRule="exact"/>
      <w:jc w:val="both"/>
      <w:outlineLvl w:val="0"/>
    </w:pPr>
    <w:rPr>
      <w:rFonts w:ascii="Arial" w:eastAsia="Times New Roman" w:hAnsi="Arial" w:cs="Arial"/>
      <w:b/>
      <w:bCs/>
      <w:color w:val="000000"/>
      <w:spacing w:val="-2"/>
      <w:kern w:val="32"/>
      <w:sz w:val="20"/>
      <w:szCs w:val="20"/>
      <w:lang w:eastAsia="en-GB"/>
    </w:rPr>
  </w:style>
  <w:style w:type="paragraph" w:styleId="Heading4">
    <w:name w:val="heading 4"/>
    <w:basedOn w:val="Normal"/>
    <w:next w:val="Normal"/>
    <w:link w:val="Heading4Char"/>
    <w:qFormat/>
    <w:rsid w:val="00E422D8"/>
    <w:pPr>
      <w:keepNext/>
      <w:numPr>
        <w:ilvl w:val="3"/>
        <w:numId w:val="24"/>
      </w:numPr>
      <w:spacing w:before="240" w:after="60" w:line="360" w:lineRule="auto"/>
      <w:jc w:val="both"/>
      <w:outlineLvl w:val="3"/>
    </w:pPr>
    <w:rPr>
      <w:rFonts w:ascii="Times New Roman" w:eastAsia="Times New Roman" w:hAnsi="Times New Roman" w:cs="Times New Roman"/>
      <w:b/>
      <w:bCs/>
      <w:sz w:val="28"/>
      <w:szCs w:val="28"/>
      <w:lang w:val="en-ZA"/>
    </w:rPr>
  </w:style>
  <w:style w:type="paragraph" w:styleId="Heading5">
    <w:name w:val="heading 5"/>
    <w:basedOn w:val="Normal"/>
    <w:next w:val="Normal"/>
    <w:link w:val="Heading5Char"/>
    <w:qFormat/>
    <w:rsid w:val="00E422D8"/>
    <w:pPr>
      <w:numPr>
        <w:ilvl w:val="4"/>
        <w:numId w:val="24"/>
      </w:numPr>
      <w:spacing w:before="240" w:after="60" w:line="360" w:lineRule="auto"/>
      <w:jc w:val="both"/>
      <w:outlineLvl w:val="4"/>
    </w:pPr>
    <w:rPr>
      <w:rFonts w:ascii="Tahoma" w:eastAsia="Times New Roman" w:hAnsi="Tahoma" w:cs="Times New Roman"/>
      <w:b/>
      <w:bCs/>
      <w:i/>
      <w:iCs/>
      <w:sz w:val="26"/>
      <w:szCs w:val="26"/>
      <w:lang w:val="en-ZA"/>
    </w:rPr>
  </w:style>
  <w:style w:type="paragraph" w:styleId="Heading6">
    <w:name w:val="heading 6"/>
    <w:basedOn w:val="Normal"/>
    <w:next w:val="Normal"/>
    <w:link w:val="Heading6Char"/>
    <w:qFormat/>
    <w:rsid w:val="00E422D8"/>
    <w:pPr>
      <w:numPr>
        <w:ilvl w:val="5"/>
        <w:numId w:val="24"/>
      </w:numPr>
      <w:spacing w:before="240" w:after="60" w:line="360" w:lineRule="auto"/>
      <w:jc w:val="both"/>
      <w:outlineLvl w:val="5"/>
    </w:pPr>
    <w:rPr>
      <w:rFonts w:ascii="Times New Roman" w:eastAsia="Times New Roman" w:hAnsi="Times New Roman" w:cs="Times New Roman"/>
      <w:b/>
      <w:bCs/>
      <w:lang w:val="en-ZA"/>
    </w:rPr>
  </w:style>
  <w:style w:type="paragraph" w:styleId="Heading7">
    <w:name w:val="heading 7"/>
    <w:basedOn w:val="Normal"/>
    <w:next w:val="Normal"/>
    <w:link w:val="Heading7Char"/>
    <w:qFormat/>
    <w:rsid w:val="00E422D8"/>
    <w:pPr>
      <w:numPr>
        <w:ilvl w:val="6"/>
        <w:numId w:val="24"/>
      </w:numPr>
      <w:spacing w:before="240" w:after="60" w:line="360" w:lineRule="auto"/>
      <w:jc w:val="both"/>
      <w:outlineLvl w:val="6"/>
    </w:pPr>
    <w:rPr>
      <w:rFonts w:ascii="Times New Roman" w:eastAsia="Times New Roman" w:hAnsi="Times New Roman" w:cs="Times New Roman"/>
      <w:sz w:val="24"/>
      <w:szCs w:val="24"/>
      <w:lang w:val="en-ZA"/>
    </w:rPr>
  </w:style>
  <w:style w:type="paragraph" w:styleId="Heading8">
    <w:name w:val="heading 8"/>
    <w:basedOn w:val="Normal"/>
    <w:next w:val="Normal"/>
    <w:link w:val="Heading8Char"/>
    <w:qFormat/>
    <w:rsid w:val="00E422D8"/>
    <w:pPr>
      <w:numPr>
        <w:ilvl w:val="7"/>
        <w:numId w:val="24"/>
      </w:numPr>
      <w:spacing w:before="240" w:after="60" w:line="360" w:lineRule="auto"/>
      <w:jc w:val="both"/>
      <w:outlineLvl w:val="7"/>
    </w:pPr>
    <w:rPr>
      <w:rFonts w:ascii="Times New Roman" w:eastAsia="Times New Roman" w:hAnsi="Times New Roman" w:cs="Times New Roman"/>
      <w:i/>
      <w:iCs/>
      <w:sz w:val="24"/>
      <w:szCs w:val="24"/>
      <w:lang w:val="en-ZA"/>
    </w:rPr>
  </w:style>
  <w:style w:type="paragraph" w:styleId="Heading9">
    <w:name w:val="heading 9"/>
    <w:basedOn w:val="Normal"/>
    <w:next w:val="Normal"/>
    <w:link w:val="Heading9Char"/>
    <w:qFormat/>
    <w:rsid w:val="00E422D8"/>
    <w:pPr>
      <w:numPr>
        <w:ilvl w:val="8"/>
        <w:numId w:val="24"/>
      </w:numPr>
      <w:spacing w:before="240" w:after="60" w:line="360" w:lineRule="auto"/>
      <w:jc w:val="both"/>
      <w:outlineLvl w:val="8"/>
    </w:pPr>
    <w:rPr>
      <w:rFonts w:ascii="Arial" w:eastAsia="Times New Roman" w:hAnsi="Arial"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613"/>
    <w:pPr>
      <w:ind w:left="720"/>
      <w:contextualSpacing/>
    </w:pPr>
  </w:style>
  <w:style w:type="character" w:customStyle="1" w:styleId="ListParagraphChar">
    <w:name w:val="List Paragraph Char"/>
    <w:basedOn w:val="DefaultParagraphFont"/>
    <w:link w:val="ListParagraph"/>
    <w:uiPriority w:val="34"/>
    <w:locked/>
    <w:rsid w:val="00540DA4"/>
    <w:rPr>
      <w:lang w:val="en-GB"/>
    </w:rPr>
  </w:style>
  <w:style w:type="character" w:styleId="Hyperlink">
    <w:name w:val="Hyperlink"/>
    <w:basedOn w:val="DefaultParagraphFont"/>
    <w:uiPriority w:val="99"/>
    <w:unhideWhenUsed/>
    <w:rsid w:val="00540DA4"/>
    <w:rPr>
      <w:color w:val="0000FF"/>
      <w:u w:val="single"/>
    </w:rPr>
  </w:style>
  <w:style w:type="character" w:customStyle="1" w:styleId="Heading1Char">
    <w:name w:val="Heading 1 Char"/>
    <w:basedOn w:val="DefaultParagraphFont"/>
    <w:link w:val="Heading1"/>
    <w:uiPriority w:val="9"/>
    <w:rsid w:val="00EA761C"/>
    <w:rPr>
      <w:rFonts w:ascii="Arial" w:eastAsia="Times New Roman" w:hAnsi="Arial" w:cs="Arial"/>
      <w:b/>
      <w:bCs/>
      <w:color w:val="000000"/>
      <w:spacing w:val="-2"/>
      <w:kern w:val="32"/>
      <w:sz w:val="20"/>
      <w:szCs w:val="20"/>
      <w:lang w:val="en-GB" w:eastAsia="en-GB"/>
    </w:rPr>
  </w:style>
  <w:style w:type="paragraph" w:styleId="NormalWeb">
    <w:name w:val="Normal (Web)"/>
    <w:basedOn w:val="Normal"/>
    <w:uiPriority w:val="99"/>
    <w:unhideWhenUsed/>
    <w:rsid w:val="00DD6F9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DD6F91"/>
    <w:rPr>
      <w:b/>
      <w:bCs/>
    </w:rPr>
  </w:style>
  <w:style w:type="paragraph" w:customStyle="1" w:styleId="first-paragraph">
    <w:name w:val="first-paragraph"/>
    <w:basedOn w:val="Normal"/>
    <w:rsid w:val="00DD6F9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DD6F9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FootnoteText">
    <w:name w:val="footnote text"/>
    <w:basedOn w:val="Normal"/>
    <w:link w:val="FootnoteTextChar"/>
    <w:uiPriority w:val="99"/>
    <w:unhideWhenUsed/>
    <w:qFormat/>
    <w:rsid w:val="00DD6F91"/>
    <w:pPr>
      <w:spacing w:after="0" w:line="240" w:lineRule="auto"/>
      <w:jc w:val="both"/>
    </w:pPr>
    <w:rPr>
      <w:rFonts w:ascii="Arial" w:hAnsi="Arial" w:cs="Arial"/>
      <w:sz w:val="20"/>
      <w:szCs w:val="20"/>
      <w:lang w:val="en-ZA"/>
    </w:rPr>
  </w:style>
  <w:style w:type="character" w:customStyle="1" w:styleId="FootnoteTextChar">
    <w:name w:val="Footnote Text Char"/>
    <w:basedOn w:val="DefaultParagraphFont"/>
    <w:link w:val="FootnoteText"/>
    <w:uiPriority w:val="99"/>
    <w:rsid w:val="00DD6F91"/>
    <w:rPr>
      <w:rFonts w:ascii="Arial" w:hAnsi="Arial" w:cs="Arial"/>
      <w:sz w:val="20"/>
      <w:szCs w:val="20"/>
    </w:rPr>
  </w:style>
  <w:style w:type="character" w:styleId="FootnoteReference">
    <w:name w:val="footnote reference"/>
    <w:basedOn w:val="DefaultParagraphFont"/>
    <w:uiPriority w:val="99"/>
    <w:unhideWhenUsed/>
    <w:rsid w:val="00DD6F91"/>
    <w:rPr>
      <w:vertAlign w:val="superscript"/>
    </w:rPr>
  </w:style>
  <w:style w:type="paragraph" w:styleId="BalloonText">
    <w:name w:val="Balloon Text"/>
    <w:basedOn w:val="Normal"/>
    <w:link w:val="BalloonTextChar"/>
    <w:uiPriority w:val="99"/>
    <w:semiHidden/>
    <w:unhideWhenUsed/>
    <w:rsid w:val="00BD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5E"/>
    <w:rPr>
      <w:rFonts w:ascii="Segoe UI" w:hAnsi="Segoe UI" w:cs="Segoe UI"/>
      <w:sz w:val="18"/>
      <w:szCs w:val="18"/>
      <w:lang w:val="en-GB"/>
    </w:rPr>
  </w:style>
  <w:style w:type="character" w:customStyle="1" w:styleId="Heading4Char">
    <w:name w:val="Heading 4 Char"/>
    <w:basedOn w:val="DefaultParagraphFont"/>
    <w:link w:val="Heading4"/>
    <w:rsid w:val="00E422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422D8"/>
    <w:rPr>
      <w:rFonts w:ascii="Tahoma" w:eastAsia="Times New Roman" w:hAnsi="Tahoma" w:cs="Times New Roman"/>
      <w:b/>
      <w:bCs/>
      <w:i/>
      <w:iCs/>
      <w:sz w:val="26"/>
      <w:szCs w:val="26"/>
    </w:rPr>
  </w:style>
  <w:style w:type="character" w:customStyle="1" w:styleId="Heading6Char">
    <w:name w:val="Heading 6 Char"/>
    <w:basedOn w:val="DefaultParagraphFont"/>
    <w:link w:val="Heading6"/>
    <w:rsid w:val="00E422D8"/>
    <w:rPr>
      <w:rFonts w:ascii="Times New Roman" w:eastAsia="Times New Roman" w:hAnsi="Times New Roman" w:cs="Times New Roman"/>
      <w:b/>
      <w:bCs/>
    </w:rPr>
  </w:style>
  <w:style w:type="character" w:customStyle="1" w:styleId="Heading7Char">
    <w:name w:val="Heading 7 Char"/>
    <w:basedOn w:val="DefaultParagraphFont"/>
    <w:link w:val="Heading7"/>
    <w:rsid w:val="00E422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422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422D8"/>
    <w:rPr>
      <w:rFonts w:ascii="Arial" w:eastAsia="Times New Roman" w:hAnsi="Arial" w:cs="Times New Roman"/>
    </w:rPr>
  </w:style>
  <w:style w:type="paragraph" w:customStyle="1" w:styleId="E20H1">
    <w:name w:val="E20 H1"/>
    <w:basedOn w:val="Normal"/>
    <w:next w:val="Normal"/>
    <w:rsid w:val="00E422D8"/>
    <w:pPr>
      <w:numPr>
        <w:numId w:val="24"/>
      </w:numPr>
      <w:spacing w:after="0" w:line="360" w:lineRule="auto"/>
      <w:jc w:val="both"/>
    </w:pPr>
    <w:rPr>
      <w:rFonts w:ascii="Tahoma" w:eastAsia="Times New Roman" w:hAnsi="Tahoma" w:cs="Times New Roman"/>
      <w:b/>
      <w:smallCaps/>
      <w:sz w:val="24"/>
      <w:szCs w:val="20"/>
    </w:rPr>
  </w:style>
  <w:style w:type="paragraph" w:customStyle="1" w:styleId="E20H2">
    <w:name w:val="E20H2"/>
    <w:basedOn w:val="Normal"/>
    <w:rsid w:val="00E422D8"/>
    <w:pPr>
      <w:keepNext/>
      <w:numPr>
        <w:ilvl w:val="1"/>
        <w:numId w:val="24"/>
      </w:numPr>
      <w:tabs>
        <w:tab w:val="num" w:pos="720"/>
      </w:tabs>
      <w:spacing w:after="0" w:line="360" w:lineRule="auto"/>
      <w:ind w:left="432"/>
      <w:jc w:val="both"/>
    </w:pPr>
    <w:rPr>
      <w:rFonts w:ascii="Tahoma" w:eastAsia="Times New Roman" w:hAnsi="Tahoma" w:cs="Times New Roman"/>
      <w:b/>
      <w:i/>
      <w:sz w:val="20"/>
      <w:szCs w:val="20"/>
      <w:lang w:val="en-ZA"/>
    </w:rPr>
  </w:style>
  <w:style w:type="paragraph" w:customStyle="1" w:styleId="E20H3">
    <w:name w:val="E20 H3"/>
    <w:basedOn w:val="Normal"/>
    <w:rsid w:val="00E422D8"/>
    <w:pPr>
      <w:keepNext/>
      <w:numPr>
        <w:ilvl w:val="2"/>
        <w:numId w:val="24"/>
      </w:numPr>
      <w:tabs>
        <w:tab w:val="clear" w:pos="1287"/>
        <w:tab w:val="num" w:pos="720"/>
      </w:tabs>
      <w:spacing w:after="0" w:line="360" w:lineRule="auto"/>
      <w:ind w:left="432"/>
      <w:jc w:val="both"/>
    </w:pPr>
    <w:rPr>
      <w:rFonts w:ascii="Tahoma" w:eastAsia="Times New Roman" w:hAnsi="Tahoma" w:cs="Times New Roman"/>
      <w:i/>
      <w:sz w:val="20"/>
      <w:szCs w:val="20"/>
      <w:lang w:val="en-ZA"/>
    </w:rPr>
  </w:style>
  <w:style w:type="paragraph" w:customStyle="1" w:styleId="QuickE20H1">
    <w:name w:val="Quick E20 H1"/>
    <w:basedOn w:val="E20H1"/>
    <w:link w:val="QuickE20H1Char"/>
    <w:qFormat/>
    <w:rsid w:val="00E422D8"/>
    <w:rPr>
      <w:smallCaps w:val="0"/>
    </w:rPr>
  </w:style>
  <w:style w:type="character" w:customStyle="1" w:styleId="QuickE20H1Char">
    <w:name w:val="Quick E20 H1 Char"/>
    <w:link w:val="QuickE20H1"/>
    <w:rsid w:val="00E422D8"/>
    <w:rPr>
      <w:rFonts w:ascii="Tahoma" w:eastAsia="Times New Roman" w:hAnsi="Tahoma" w:cs="Times New Roman"/>
      <w:b/>
      <w:sz w:val="24"/>
      <w:szCs w:val="20"/>
      <w:lang w:val="en-GB"/>
    </w:rPr>
  </w:style>
  <w:style w:type="paragraph" w:customStyle="1" w:styleId="QuickE20H2">
    <w:name w:val="Quick E20 H2"/>
    <w:basedOn w:val="E20H2"/>
    <w:link w:val="QuickE20H2Char"/>
    <w:qFormat/>
    <w:rsid w:val="00E422D8"/>
  </w:style>
  <w:style w:type="character" w:customStyle="1" w:styleId="QuickE20H2Char">
    <w:name w:val="Quick E20 H2 Char"/>
    <w:basedOn w:val="DefaultParagraphFont"/>
    <w:link w:val="QuickE20H2"/>
    <w:rsid w:val="00E422D8"/>
    <w:rPr>
      <w:rFonts w:ascii="Tahoma" w:eastAsia="Times New Roman" w:hAnsi="Tahoma" w:cs="Times New Roman"/>
      <w:b/>
      <w:i/>
      <w:sz w:val="20"/>
      <w:szCs w:val="20"/>
    </w:rPr>
  </w:style>
  <w:style w:type="paragraph" w:customStyle="1" w:styleId="E20Footnote">
    <w:name w:val="E20 Footnote"/>
    <w:basedOn w:val="FootnoteText"/>
    <w:link w:val="E20FootnoteChar"/>
    <w:qFormat/>
    <w:rsid w:val="00E422D8"/>
    <w:rPr>
      <w:rFonts w:ascii="Tahoma" w:eastAsia="Times New Roman" w:hAnsi="Tahoma" w:cs="Times New Roman"/>
      <w:sz w:val="16"/>
      <w:szCs w:val="16"/>
    </w:rPr>
  </w:style>
  <w:style w:type="character" w:customStyle="1" w:styleId="E20FootnoteChar">
    <w:name w:val="E20 Footnote Char"/>
    <w:basedOn w:val="FootnoteTextChar"/>
    <w:link w:val="E20Footnote"/>
    <w:rsid w:val="00E422D8"/>
    <w:rPr>
      <w:rFonts w:ascii="Tahoma" w:eastAsia="Times New Roman" w:hAnsi="Tahoma" w:cs="Times New Roman"/>
      <w:sz w:val="16"/>
      <w:szCs w:val="16"/>
    </w:rPr>
  </w:style>
  <w:style w:type="paragraph" w:styleId="Header">
    <w:name w:val="header"/>
    <w:basedOn w:val="Normal"/>
    <w:link w:val="HeaderChar"/>
    <w:uiPriority w:val="99"/>
    <w:unhideWhenUsed/>
    <w:rsid w:val="0049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9A3"/>
    <w:rPr>
      <w:lang w:val="en-GB"/>
    </w:rPr>
  </w:style>
  <w:style w:type="paragraph" w:styleId="Footer">
    <w:name w:val="footer"/>
    <w:basedOn w:val="Normal"/>
    <w:link w:val="FooterChar"/>
    <w:uiPriority w:val="99"/>
    <w:unhideWhenUsed/>
    <w:rsid w:val="0049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9A3"/>
    <w:rPr>
      <w:lang w:val="en-GB"/>
    </w:rPr>
  </w:style>
  <w:style w:type="character" w:styleId="CommentReference">
    <w:name w:val="annotation reference"/>
    <w:basedOn w:val="DefaultParagraphFont"/>
    <w:uiPriority w:val="99"/>
    <w:semiHidden/>
    <w:unhideWhenUsed/>
    <w:rsid w:val="00CC3CB2"/>
    <w:rPr>
      <w:sz w:val="16"/>
      <w:szCs w:val="16"/>
    </w:rPr>
  </w:style>
  <w:style w:type="paragraph" w:styleId="CommentText">
    <w:name w:val="annotation text"/>
    <w:basedOn w:val="Normal"/>
    <w:link w:val="CommentTextChar"/>
    <w:uiPriority w:val="99"/>
    <w:semiHidden/>
    <w:unhideWhenUsed/>
    <w:rsid w:val="00CC3CB2"/>
    <w:pPr>
      <w:spacing w:line="240" w:lineRule="auto"/>
    </w:pPr>
    <w:rPr>
      <w:sz w:val="20"/>
      <w:szCs w:val="20"/>
    </w:rPr>
  </w:style>
  <w:style w:type="character" w:customStyle="1" w:styleId="CommentTextChar">
    <w:name w:val="Comment Text Char"/>
    <w:basedOn w:val="DefaultParagraphFont"/>
    <w:link w:val="CommentText"/>
    <w:uiPriority w:val="99"/>
    <w:semiHidden/>
    <w:rsid w:val="00CC3CB2"/>
    <w:rPr>
      <w:sz w:val="20"/>
      <w:szCs w:val="20"/>
      <w:lang w:val="en-GB"/>
    </w:rPr>
  </w:style>
  <w:style w:type="paragraph" w:styleId="CommentSubject">
    <w:name w:val="annotation subject"/>
    <w:basedOn w:val="CommentText"/>
    <w:next w:val="CommentText"/>
    <w:link w:val="CommentSubjectChar"/>
    <w:uiPriority w:val="99"/>
    <w:semiHidden/>
    <w:unhideWhenUsed/>
    <w:rsid w:val="00CC3CB2"/>
    <w:rPr>
      <w:b/>
      <w:bCs/>
    </w:rPr>
  </w:style>
  <w:style w:type="character" w:customStyle="1" w:styleId="CommentSubjectChar">
    <w:name w:val="Comment Subject Char"/>
    <w:basedOn w:val="CommentTextChar"/>
    <w:link w:val="CommentSubject"/>
    <w:uiPriority w:val="99"/>
    <w:semiHidden/>
    <w:rsid w:val="00CC3CB2"/>
    <w:rPr>
      <w:b/>
      <w:bCs/>
      <w:sz w:val="20"/>
      <w:szCs w:val="20"/>
      <w:lang w:val="en-GB"/>
    </w:rPr>
  </w:style>
  <w:style w:type="paragraph" w:styleId="Revision">
    <w:name w:val="Revision"/>
    <w:hidden/>
    <w:uiPriority w:val="99"/>
    <w:semiHidden/>
    <w:rsid w:val="00CC3CB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761C"/>
    <w:pPr>
      <w:keepNext/>
      <w:spacing w:after="0" w:line="280" w:lineRule="exact"/>
      <w:jc w:val="both"/>
      <w:outlineLvl w:val="0"/>
    </w:pPr>
    <w:rPr>
      <w:rFonts w:ascii="Arial" w:eastAsia="Times New Roman" w:hAnsi="Arial" w:cs="Arial"/>
      <w:b/>
      <w:bCs/>
      <w:color w:val="000000"/>
      <w:spacing w:val="-2"/>
      <w:kern w:val="32"/>
      <w:sz w:val="20"/>
      <w:szCs w:val="20"/>
      <w:lang w:eastAsia="en-GB"/>
    </w:rPr>
  </w:style>
  <w:style w:type="paragraph" w:styleId="Heading4">
    <w:name w:val="heading 4"/>
    <w:basedOn w:val="Normal"/>
    <w:next w:val="Normal"/>
    <w:link w:val="Heading4Char"/>
    <w:qFormat/>
    <w:rsid w:val="00E422D8"/>
    <w:pPr>
      <w:keepNext/>
      <w:numPr>
        <w:ilvl w:val="3"/>
        <w:numId w:val="24"/>
      </w:numPr>
      <w:spacing w:before="240" w:after="60" w:line="360" w:lineRule="auto"/>
      <w:jc w:val="both"/>
      <w:outlineLvl w:val="3"/>
    </w:pPr>
    <w:rPr>
      <w:rFonts w:ascii="Times New Roman" w:eastAsia="Times New Roman" w:hAnsi="Times New Roman" w:cs="Times New Roman"/>
      <w:b/>
      <w:bCs/>
      <w:sz w:val="28"/>
      <w:szCs w:val="28"/>
      <w:lang w:val="en-ZA"/>
    </w:rPr>
  </w:style>
  <w:style w:type="paragraph" w:styleId="Heading5">
    <w:name w:val="heading 5"/>
    <w:basedOn w:val="Normal"/>
    <w:next w:val="Normal"/>
    <w:link w:val="Heading5Char"/>
    <w:qFormat/>
    <w:rsid w:val="00E422D8"/>
    <w:pPr>
      <w:numPr>
        <w:ilvl w:val="4"/>
        <w:numId w:val="24"/>
      </w:numPr>
      <w:spacing w:before="240" w:after="60" w:line="360" w:lineRule="auto"/>
      <w:jc w:val="both"/>
      <w:outlineLvl w:val="4"/>
    </w:pPr>
    <w:rPr>
      <w:rFonts w:ascii="Tahoma" w:eastAsia="Times New Roman" w:hAnsi="Tahoma" w:cs="Times New Roman"/>
      <w:b/>
      <w:bCs/>
      <w:i/>
      <w:iCs/>
      <w:sz w:val="26"/>
      <w:szCs w:val="26"/>
      <w:lang w:val="en-ZA"/>
    </w:rPr>
  </w:style>
  <w:style w:type="paragraph" w:styleId="Heading6">
    <w:name w:val="heading 6"/>
    <w:basedOn w:val="Normal"/>
    <w:next w:val="Normal"/>
    <w:link w:val="Heading6Char"/>
    <w:qFormat/>
    <w:rsid w:val="00E422D8"/>
    <w:pPr>
      <w:numPr>
        <w:ilvl w:val="5"/>
        <w:numId w:val="24"/>
      </w:numPr>
      <w:spacing w:before="240" w:after="60" w:line="360" w:lineRule="auto"/>
      <w:jc w:val="both"/>
      <w:outlineLvl w:val="5"/>
    </w:pPr>
    <w:rPr>
      <w:rFonts w:ascii="Times New Roman" w:eastAsia="Times New Roman" w:hAnsi="Times New Roman" w:cs="Times New Roman"/>
      <w:b/>
      <w:bCs/>
      <w:lang w:val="en-ZA"/>
    </w:rPr>
  </w:style>
  <w:style w:type="paragraph" w:styleId="Heading7">
    <w:name w:val="heading 7"/>
    <w:basedOn w:val="Normal"/>
    <w:next w:val="Normal"/>
    <w:link w:val="Heading7Char"/>
    <w:qFormat/>
    <w:rsid w:val="00E422D8"/>
    <w:pPr>
      <w:numPr>
        <w:ilvl w:val="6"/>
        <w:numId w:val="24"/>
      </w:numPr>
      <w:spacing w:before="240" w:after="60" w:line="360" w:lineRule="auto"/>
      <w:jc w:val="both"/>
      <w:outlineLvl w:val="6"/>
    </w:pPr>
    <w:rPr>
      <w:rFonts w:ascii="Times New Roman" w:eastAsia="Times New Roman" w:hAnsi="Times New Roman" w:cs="Times New Roman"/>
      <w:sz w:val="24"/>
      <w:szCs w:val="24"/>
      <w:lang w:val="en-ZA"/>
    </w:rPr>
  </w:style>
  <w:style w:type="paragraph" w:styleId="Heading8">
    <w:name w:val="heading 8"/>
    <w:basedOn w:val="Normal"/>
    <w:next w:val="Normal"/>
    <w:link w:val="Heading8Char"/>
    <w:qFormat/>
    <w:rsid w:val="00E422D8"/>
    <w:pPr>
      <w:numPr>
        <w:ilvl w:val="7"/>
        <w:numId w:val="24"/>
      </w:numPr>
      <w:spacing w:before="240" w:after="60" w:line="360" w:lineRule="auto"/>
      <w:jc w:val="both"/>
      <w:outlineLvl w:val="7"/>
    </w:pPr>
    <w:rPr>
      <w:rFonts w:ascii="Times New Roman" w:eastAsia="Times New Roman" w:hAnsi="Times New Roman" w:cs="Times New Roman"/>
      <w:i/>
      <w:iCs/>
      <w:sz w:val="24"/>
      <w:szCs w:val="24"/>
      <w:lang w:val="en-ZA"/>
    </w:rPr>
  </w:style>
  <w:style w:type="paragraph" w:styleId="Heading9">
    <w:name w:val="heading 9"/>
    <w:basedOn w:val="Normal"/>
    <w:next w:val="Normal"/>
    <w:link w:val="Heading9Char"/>
    <w:qFormat/>
    <w:rsid w:val="00E422D8"/>
    <w:pPr>
      <w:numPr>
        <w:ilvl w:val="8"/>
        <w:numId w:val="24"/>
      </w:numPr>
      <w:spacing w:before="240" w:after="60" w:line="360" w:lineRule="auto"/>
      <w:jc w:val="both"/>
      <w:outlineLvl w:val="8"/>
    </w:pPr>
    <w:rPr>
      <w:rFonts w:ascii="Arial" w:eastAsia="Times New Roman" w:hAnsi="Arial"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613"/>
    <w:pPr>
      <w:ind w:left="720"/>
      <w:contextualSpacing/>
    </w:pPr>
  </w:style>
  <w:style w:type="character" w:customStyle="1" w:styleId="ListParagraphChar">
    <w:name w:val="List Paragraph Char"/>
    <w:basedOn w:val="DefaultParagraphFont"/>
    <w:link w:val="ListParagraph"/>
    <w:uiPriority w:val="34"/>
    <w:locked/>
    <w:rsid w:val="00540DA4"/>
    <w:rPr>
      <w:lang w:val="en-GB"/>
    </w:rPr>
  </w:style>
  <w:style w:type="character" w:styleId="Hyperlink">
    <w:name w:val="Hyperlink"/>
    <w:basedOn w:val="DefaultParagraphFont"/>
    <w:uiPriority w:val="99"/>
    <w:unhideWhenUsed/>
    <w:rsid w:val="00540DA4"/>
    <w:rPr>
      <w:color w:val="0000FF"/>
      <w:u w:val="single"/>
    </w:rPr>
  </w:style>
  <w:style w:type="character" w:customStyle="1" w:styleId="Heading1Char">
    <w:name w:val="Heading 1 Char"/>
    <w:basedOn w:val="DefaultParagraphFont"/>
    <w:link w:val="Heading1"/>
    <w:uiPriority w:val="9"/>
    <w:rsid w:val="00EA761C"/>
    <w:rPr>
      <w:rFonts w:ascii="Arial" w:eastAsia="Times New Roman" w:hAnsi="Arial" w:cs="Arial"/>
      <w:b/>
      <w:bCs/>
      <w:color w:val="000000"/>
      <w:spacing w:val="-2"/>
      <w:kern w:val="32"/>
      <w:sz w:val="20"/>
      <w:szCs w:val="20"/>
      <w:lang w:val="en-GB" w:eastAsia="en-GB"/>
    </w:rPr>
  </w:style>
  <w:style w:type="paragraph" w:styleId="NormalWeb">
    <w:name w:val="Normal (Web)"/>
    <w:basedOn w:val="Normal"/>
    <w:uiPriority w:val="99"/>
    <w:unhideWhenUsed/>
    <w:rsid w:val="00DD6F9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DD6F91"/>
    <w:rPr>
      <w:b/>
      <w:bCs/>
    </w:rPr>
  </w:style>
  <w:style w:type="paragraph" w:customStyle="1" w:styleId="first-paragraph">
    <w:name w:val="first-paragraph"/>
    <w:basedOn w:val="Normal"/>
    <w:rsid w:val="00DD6F9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DD6F9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FootnoteText">
    <w:name w:val="footnote text"/>
    <w:basedOn w:val="Normal"/>
    <w:link w:val="FootnoteTextChar"/>
    <w:uiPriority w:val="99"/>
    <w:unhideWhenUsed/>
    <w:qFormat/>
    <w:rsid w:val="00DD6F91"/>
    <w:pPr>
      <w:spacing w:after="0" w:line="240" w:lineRule="auto"/>
      <w:jc w:val="both"/>
    </w:pPr>
    <w:rPr>
      <w:rFonts w:ascii="Arial" w:hAnsi="Arial" w:cs="Arial"/>
      <w:sz w:val="20"/>
      <w:szCs w:val="20"/>
      <w:lang w:val="en-ZA"/>
    </w:rPr>
  </w:style>
  <w:style w:type="character" w:customStyle="1" w:styleId="FootnoteTextChar">
    <w:name w:val="Footnote Text Char"/>
    <w:basedOn w:val="DefaultParagraphFont"/>
    <w:link w:val="FootnoteText"/>
    <w:uiPriority w:val="99"/>
    <w:rsid w:val="00DD6F91"/>
    <w:rPr>
      <w:rFonts w:ascii="Arial" w:hAnsi="Arial" w:cs="Arial"/>
      <w:sz w:val="20"/>
      <w:szCs w:val="20"/>
    </w:rPr>
  </w:style>
  <w:style w:type="character" w:styleId="FootnoteReference">
    <w:name w:val="footnote reference"/>
    <w:basedOn w:val="DefaultParagraphFont"/>
    <w:uiPriority w:val="99"/>
    <w:unhideWhenUsed/>
    <w:rsid w:val="00DD6F91"/>
    <w:rPr>
      <w:vertAlign w:val="superscript"/>
    </w:rPr>
  </w:style>
  <w:style w:type="paragraph" w:styleId="BalloonText">
    <w:name w:val="Balloon Text"/>
    <w:basedOn w:val="Normal"/>
    <w:link w:val="BalloonTextChar"/>
    <w:uiPriority w:val="99"/>
    <w:semiHidden/>
    <w:unhideWhenUsed/>
    <w:rsid w:val="00BD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5E"/>
    <w:rPr>
      <w:rFonts w:ascii="Segoe UI" w:hAnsi="Segoe UI" w:cs="Segoe UI"/>
      <w:sz w:val="18"/>
      <w:szCs w:val="18"/>
      <w:lang w:val="en-GB"/>
    </w:rPr>
  </w:style>
  <w:style w:type="character" w:customStyle="1" w:styleId="Heading4Char">
    <w:name w:val="Heading 4 Char"/>
    <w:basedOn w:val="DefaultParagraphFont"/>
    <w:link w:val="Heading4"/>
    <w:rsid w:val="00E422D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422D8"/>
    <w:rPr>
      <w:rFonts w:ascii="Tahoma" w:eastAsia="Times New Roman" w:hAnsi="Tahoma" w:cs="Times New Roman"/>
      <w:b/>
      <w:bCs/>
      <w:i/>
      <w:iCs/>
      <w:sz w:val="26"/>
      <w:szCs w:val="26"/>
    </w:rPr>
  </w:style>
  <w:style w:type="character" w:customStyle="1" w:styleId="Heading6Char">
    <w:name w:val="Heading 6 Char"/>
    <w:basedOn w:val="DefaultParagraphFont"/>
    <w:link w:val="Heading6"/>
    <w:rsid w:val="00E422D8"/>
    <w:rPr>
      <w:rFonts w:ascii="Times New Roman" w:eastAsia="Times New Roman" w:hAnsi="Times New Roman" w:cs="Times New Roman"/>
      <w:b/>
      <w:bCs/>
    </w:rPr>
  </w:style>
  <w:style w:type="character" w:customStyle="1" w:styleId="Heading7Char">
    <w:name w:val="Heading 7 Char"/>
    <w:basedOn w:val="DefaultParagraphFont"/>
    <w:link w:val="Heading7"/>
    <w:rsid w:val="00E422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422D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422D8"/>
    <w:rPr>
      <w:rFonts w:ascii="Arial" w:eastAsia="Times New Roman" w:hAnsi="Arial" w:cs="Times New Roman"/>
    </w:rPr>
  </w:style>
  <w:style w:type="paragraph" w:customStyle="1" w:styleId="E20H1">
    <w:name w:val="E20 H1"/>
    <w:basedOn w:val="Normal"/>
    <w:next w:val="Normal"/>
    <w:rsid w:val="00E422D8"/>
    <w:pPr>
      <w:numPr>
        <w:numId w:val="24"/>
      </w:numPr>
      <w:spacing w:after="0" w:line="360" w:lineRule="auto"/>
      <w:jc w:val="both"/>
    </w:pPr>
    <w:rPr>
      <w:rFonts w:ascii="Tahoma" w:eastAsia="Times New Roman" w:hAnsi="Tahoma" w:cs="Times New Roman"/>
      <w:b/>
      <w:smallCaps/>
      <w:sz w:val="24"/>
      <w:szCs w:val="20"/>
    </w:rPr>
  </w:style>
  <w:style w:type="paragraph" w:customStyle="1" w:styleId="E20H2">
    <w:name w:val="E20H2"/>
    <w:basedOn w:val="Normal"/>
    <w:rsid w:val="00E422D8"/>
    <w:pPr>
      <w:keepNext/>
      <w:numPr>
        <w:ilvl w:val="1"/>
        <w:numId w:val="24"/>
      </w:numPr>
      <w:tabs>
        <w:tab w:val="num" w:pos="720"/>
      </w:tabs>
      <w:spacing w:after="0" w:line="360" w:lineRule="auto"/>
      <w:ind w:left="432"/>
      <w:jc w:val="both"/>
    </w:pPr>
    <w:rPr>
      <w:rFonts w:ascii="Tahoma" w:eastAsia="Times New Roman" w:hAnsi="Tahoma" w:cs="Times New Roman"/>
      <w:b/>
      <w:i/>
      <w:sz w:val="20"/>
      <w:szCs w:val="20"/>
      <w:lang w:val="en-ZA"/>
    </w:rPr>
  </w:style>
  <w:style w:type="paragraph" w:customStyle="1" w:styleId="E20H3">
    <w:name w:val="E20 H3"/>
    <w:basedOn w:val="Normal"/>
    <w:rsid w:val="00E422D8"/>
    <w:pPr>
      <w:keepNext/>
      <w:numPr>
        <w:ilvl w:val="2"/>
        <w:numId w:val="24"/>
      </w:numPr>
      <w:tabs>
        <w:tab w:val="clear" w:pos="1287"/>
        <w:tab w:val="num" w:pos="720"/>
      </w:tabs>
      <w:spacing w:after="0" w:line="360" w:lineRule="auto"/>
      <w:ind w:left="432"/>
      <w:jc w:val="both"/>
    </w:pPr>
    <w:rPr>
      <w:rFonts w:ascii="Tahoma" w:eastAsia="Times New Roman" w:hAnsi="Tahoma" w:cs="Times New Roman"/>
      <w:i/>
      <w:sz w:val="20"/>
      <w:szCs w:val="20"/>
      <w:lang w:val="en-ZA"/>
    </w:rPr>
  </w:style>
  <w:style w:type="paragraph" w:customStyle="1" w:styleId="QuickE20H1">
    <w:name w:val="Quick E20 H1"/>
    <w:basedOn w:val="E20H1"/>
    <w:link w:val="QuickE20H1Char"/>
    <w:qFormat/>
    <w:rsid w:val="00E422D8"/>
    <w:rPr>
      <w:smallCaps w:val="0"/>
    </w:rPr>
  </w:style>
  <w:style w:type="character" w:customStyle="1" w:styleId="QuickE20H1Char">
    <w:name w:val="Quick E20 H1 Char"/>
    <w:link w:val="QuickE20H1"/>
    <w:rsid w:val="00E422D8"/>
    <w:rPr>
      <w:rFonts w:ascii="Tahoma" w:eastAsia="Times New Roman" w:hAnsi="Tahoma" w:cs="Times New Roman"/>
      <w:b/>
      <w:sz w:val="24"/>
      <w:szCs w:val="20"/>
      <w:lang w:val="en-GB"/>
    </w:rPr>
  </w:style>
  <w:style w:type="paragraph" w:customStyle="1" w:styleId="QuickE20H2">
    <w:name w:val="Quick E20 H2"/>
    <w:basedOn w:val="E20H2"/>
    <w:link w:val="QuickE20H2Char"/>
    <w:qFormat/>
    <w:rsid w:val="00E422D8"/>
  </w:style>
  <w:style w:type="character" w:customStyle="1" w:styleId="QuickE20H2Char">
    <w:name w:val="Quick E20 H2 Char"/>
    <w:basedOn w:val="DefaultParagraphFont"/>
    <w:link w:val="QuickE20H2"/>
    <w:rsid w:val="00E422D8"/>
    <w:rPr>
      <w:rFonts w:ascii="Tahoma" w:eastAsia="Times New Roman" w:hAnsi="Tahoma" w:cs="Times New Roman"/>
      <w:b/>
      <w:i/>
      <w:sz w:val="20"/>
      <w:szCs w:val="20"/>
    </w:rPr>
  </w:style>
  <w:style w:type="paragraph" w:customStyle="1" w:styleId="E20Footnote">
    <w:name w:val="E20 Footnote"/>
    <w:basedOn w:val="FootnoteText"/>
    <w:link w:val="E20FootnoteChar"/>
    <w:qFormat/>
    <w:rsid w:val="00E422D8"/>
    <w:rPr>
      <w:rFonts w:ascii="Tahoma" w:eastAsia="Times New Roman" w:hAnsi="Tahoma" w:cs="Times New Roman"/>
      <w:sz w:val="16"/>
      <w:szCs w:val="16"/>
    </w:rPr>
  </w:style>
  <w:style w:type="character" w:customStyle="1" w:styleId="E20FootnoteChar">
    <w:name w:val="E20 Footnote Char"/>
    <w:basedOn w:val="FootnoteTextChar"/>
    <w:link w:val="E20Footnote"/>
    <w:rsid w:val="00E422D8"/>
    <w:rPr>
      <w:rFonts w:ascii="Tahoma" w:eastAsia="Times New Roman" w:hAnsi="Tahoma" w:cs="Times New Roman"/>
      <w:sz w:val="16"/>
      <w:szCs w:val="16"/>
    </w:rPr>
  </w:style>
  <w:style w:type="paragraph" w:styleId="Header">
    <w:name w:val="header"/>
    <w:basedOn w:val="Normal"/>
    <w:link w:val="HeaderChar"/>
    <w:uiPriority w:val="99"/>
    <w:unhideWhenUsed/>
    <w:rsid w:val="00492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9A3"/>
    <w:rPr>
      <w:lang w:val="en-GB"/>
    </w:rPr>
  </w:style>
  <w:style w:type="paragraph" w:styleId="Footer">
    <w:name w:val="footer"/>
    <w:basedOn w:val="Normal"/>
    <w:link w:val="FooterChar"/>
    <w:uiPriority w:val="99"/>
    <w:unhideWhenUsed/>
    <w:rsid w:val="00492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9A3"/>
    <w:rPr>
      <w:lang w:val="en-GB"/>
    </w:rPr>
  </w:style>
  <w:style w:type="character" w:styleId="CommentReference">
    <w:name w:val="annotation reference"/>
    <w:basedOn w:val="DefaultParagraphFont"/>
    <w:uiPriority w:val="99"/>
    <w:semiHidden/>
    <w:unhideWhenUsed/>
    <w:rsid w:val="00CC3CB2"/>
    <w:rPr>
      <w:sz w:val="16"/>
      <w:szCs w:val="16"/>
    </w:rPr>
  </w:style>
  <w:style w:type="paragraph" w:styleId="CommentText">
    <w:name w:val="annotation text"/>
    <w:basedOn w:val="Normal"/>
    <w:link w:val="CommentTextChar"/>
    <w:uiPriority w:val="99"/>
    <w:semiHidden/>
    <w:unhideWhenUsed/>
    <w:rsid w:val="00CC3CB2"/>
    <w:pPr>
      <w:spacing w:line="240" w:lineRule="auto"/>
    </w:pPr>
    <w:rPr>
      <w:sz w:val="20"/>
      <w:szCs w:val="20"/>
    </w:rPr>
  </w:style>
  <w:style w:type="character" w:customStyle="1" w:styleId="CommentTextChar">
    <w:name w:val="Comment Text Char"/>
    <w:basedOn w:val="DefaultParagraphFont"/>
    <w:link w:val="CommentText"/>
    <w:uiPriority w:val="99"/>
    <w:semiHidden/>
    <w:rsid w:val="00CC3CB2"/>
    <w:rPr>
      <w:sz w:val="20"/>
      <w:szCs w:val="20"/>
      <w:lang w:val="en-GB"/>
    </w:rPr>
  </w:style>
  <w:style w:type="paragraph" w:styleId="CommentSubject">
    <w:name w:val="annotation subject"/>
    <w:basedOn w:val="CommentText"/>
    <w:next w:val="CommentText"/>
    <w:link w:val="CommentSubjectChar"/>
    <w:uiPriority w:val="99"/>
    <w:semiHidden/>
    <w:unhideWhenUsed/>
    <w:rsid w:val="00CC3CB2"/>
    <w:rPr>
      <w:b/>
      <w:bCs/>
    </w:rPr>
  </w:style>
  <w:style w:type="character" w:customStyle="1" w:styleId="CommentSubjectChar">
    <w:name w:val="Comment Subject Char"/>
    <w:basedOn w:val="CommentTextChar"/>
    <w:link w:val="CommentSubject"/>
    <w:uiPriority w:val="99"/>
    <w:semiHidden/>
    <w:rsid w:val="00CC3CB2"/>
    <w:rPr>
      <w:b/>
      <w:bCs/>
      <w:sz w:val="20"/>
      <w:szCs w:val="20"/>
      <w:lang w:val="en-GB"/>
    </w:rPr>
  </w:style>
  <w:style w:type="paragraph" w:styleId="Revision">
    <w:name w:val="Revision"/>
    <w:hidden/>
    <w:uiPriority w:val="99"/>
    <w:semiHidden/>
    <w:rsid w:val="00CC3CB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A8D9-9396-49A2-85B0-FC889B06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9563</Words>
  <Characters>54515</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Asanda</cp:lastModifiedBy>
  <cp:revision>2</cp:revision>
  <cp:lastPrinted>2018-05-25T09:12:00Z</cp:lastPrinted>
  <dcterms:created xsi:type="dcterms:W3CDTF">2018-06-21T08:14:00Z</dcterms:created>
  <dcterms:modified xsi:type="dcterms:W3CDTF">2018-06-21T08:14:00Z</dcterms:modified>
</cp:coreProperties>
</file>