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D46B" w14:textId="5BDA2CDE" w:rsidR="00835367" w:rsidRPr="00835367" w:rsidRDefault="00835367" w:rsidP="00835367">
      <w:pPr>
        <w:pStyle w:val="TOC1"/>
        <w:rPr>
          <w:b w:val="0"/>
        </w:rPr>
      </w:pPr>
      <w:bookmarkStart w:id="0" w:name="_Toc384385039"/>
      <w:r w:rsidRPr="00835367">
        <w:rPr>
          <w:b w:val="0"/>
        </w:rPr>
        <w:t>5 April 2018</w:t>
      </w:r>
    </w:p>
    <w:p w14:paraId="5BF81F48" w14:textId="77777777" w:rsidR="00835367" w:rsidRPr="00835367" w:rsidRDefault="00835367" w:rsidP="00835367">
      <w:pPr>
        <w:rPr>
          <w:rFonts w:ascii="Arial" w:hAnsi="Arial"/>
        </w:rPr>
      </w:pPr>
    </w:p>
    <w:p w14:paraId="7CAE1230" w14:textId="77777777" w:rsidR="00835367" w:rsidRPr="00835367" w:rsidRDefault="00835367" w:rsidP="00835367">
      <w:pPr>
        <w:rPr>
          <w:rFonts w:ascii="Arial" w:hAnsi="Arial"/>
        </w:rPr>
      </w:pPr>
    </w:p>
    <w:p w14:paraId="3CFCC1C9" w14:textId="5A366AD5" w:rsidR="00835367" w:rsidRPr="00835367" w:rsidRDefault="00835367" w:rsidP="00835367">
      <w:pPr>
        <w:rPr>
          <w:rFonts w:ascii="Arial" w:hAnsi="Arial"/>
        </w:rPr>
      </w:pPr>
      <w:r w:rsidRPr="00835367">
        <w:rPr>
          <w:rFonts w:ascii="Arial" w:hAnsi="Arial"/>
        </w:rPr>
        <w:t xml:space="preserve">Dear Dr Motshekga </w:t>
      </w:r>
    </w:p>
    <w:p w14:paraId="47A309B8" w14:textId="77777777" w:rsidR="00835367" w:rsidRPr="00835367" w:rsidRDefault="00835367" w:rsidP="00835367">
      <w:pPr>
        <w:rPr>
          <w:rFonts w:ascii="Arial" w:hAnsi="Arial"/>
        </w:rPr>
      </w:pPr>
    </w:p>
    <w:p w14:paraId="4E992052" w14:textId="50C29C72" w:rsidR="00835367" w:rsidRDefault="00835367" w:rsidP="00835367">
      <w:pPr>
        <w:rPr>
          <w:rFonts w:ascii="Arial" w:hAnsi="Arial"/>
        </w:rPr>
      </w:pPr>
      <w:r w:rsidRPr="00835367">
        <w:rPr>
          <w:rFonts w:ascii="Arial" w:hAnsi="Arial"/>
        </w:rPr>
        <w:t xml:space="preserve">I write to </w:t>
      </w:r>
      <w:r>
        <w:rPr>
          <w:rFonts w:ascii="Arial" w:hAnsi="Arial"/>
        </w:rPr>
        <w:t xml:space="preserve">you on behalf of a group of organisations who were </w:t>
      </w:r>
      <w:r w:rsidR="00E74B90">
        <w:rPr>
          <w:rFonts w:ascii="Arial" w:hAnsi="Arial"/>
        </w:rPr>
        <w:t xml:space="preserve">part of the public submissions </w:t>
      </w:r>
      <w:r>
        <w:rPr>
          <w:rFonts w:ascii="Arial" w:hAnsi="Arial"/>
        </w:rPr>
        <w:t>on the Cybercrimes Bill</w:t>
      </w:r>
      <w:r w:rsidR="008A2E4D">
        <w:rPr>
          <w:rFonts w:ascii="Arial" w:hAnsi="Arial"/>
        </w:rPr>
        <w:t>, who are signatories to the letter as indicated below</w:t>
      </w:r>
      <w:r w:rsidR="001C58F4">
        <w:rPr>
          <w:rFonts w:ascii="Arial" w:hAnsi="Arial"/>
        </w:rPr>
        <w:t xml:space="preserve">. </w:t>
      </w:r>
    </w:p>
    <w:p w14:paraId="568AFAA6" w14:textId="77777777" w:rsidR="001C58F4" w:rsidRDefault="001C58F4" w:rsidP="00835367">
      <w:pPr>
        <w:rPr>
          <w:rFonts w:ascii="Arial" w:hAnsi="Arial"/>
        </w:rPr>
      </w:pPr>
    </w:p>
    <w:p w14:paraId="245E2143" w14:textId="1D5BD5CD" w:rsidR="001C58F4" w:rsidRDefault="001C58F4" w:rsidP="00835367">
      <w:pPr>
        <w:rPr>
          <w:rFonts w:ascii="Arial" w:hAnsi="Arial"/>
        </w:rPr>
      </w:pPr>
      <w:r>
        <w:rPr>
          <w:rFonts w:ascii="Arial" w:hAnsi="Arial"/>
        </w:rPr>
        <w:t xml:space="preserve">We have reconsidered the Bill </w:t>
      </w:r>
      <w:r w:rsidR="00E74B90">
        <w:rPr>
          <w:rFonts w:ascii="Arial" w:hAnsi="Arial"/>
        </w:rPr>
        <w:t xml:space="preserve">at a </w:t>
      </w:r>
      <w:r>
        <w:rPr>
          <w:rFonts w:ascii="Arial" w:hAnsi="Arial"/>
        </w:rPr>
        <w:t>recent meeti</w:t>
      </w:r>
      <w:r w:rsidR="00E74B90">
        <w:rPr>
          <w:rFonts w:ascii="Arial" w:hAnsi="Arial"/>
        </w:rPr>
        <w:t>ng of those organisations on the 3rd</w:t>
      </w:r>
      <w:r>
        <w:rPr>
          <w:rFonts w:ascii="Arial" w:hAnsi="Arial"/>
        </w:rPr>
        <w:t xml:space="preserve"> April </w:t>
      </w:r>
      <w:r w:rsidR="00E74B90">
        <w:rPr>
          <w:rFonts w:ascii="Arial" w:hAnsi="Arial"/>
        </w:rPr>
        <w:t xml:space="preserve">2018. We have taken into account the analysis of submissions by the Department of Justice, as well as their further submissions to the Police Portfolio Committee in Parliament and meetings of the Justice and Constitutional Development on the Bill. </w:t>
      </w:r>
    </w:p>
    <w:p w14:paraId="71E94729" w14:textId="77777777" w:rsidR="00E74B90" w:rsidRDefault="00E74B90" w:rsidP="00835367">
      <w:pPr>
        <w:rPr>
          <w:rFonts w:ascii="Arial" w:hAnsi="Arial"/>
        </w:rPr>
      </w:pPr>
    </w:p>
    <w:p w14:paraId="6725CE25" w14:textId="612AF480" w:rsidR="00E74B90" w:rsidRDefault="00E74B90" w:rsidP="00835367">
      <w:pPr>
        <w:rPr>
          <w:rFonts w:ascii="Arial" w:hAnsi="Arial"/>
        </w:rPr>
      </w:pPr>
      <w:r>
        <w:rPr>
          <w:rFonts w:ascii="Arial" w:hAnsi="Arial"/>
        </w:rPr>
        <w:t xml:space="preserve">We remain very concerned that the bulk of the concerns we raised have not been dealt with. We list as Annexure A the some key concerns we still have, although as individual organisations we also have other submissions that have not been dealt with. </w:t>
      </w:r>
      <w:r w:rsidR="0066561F">
        <w:rPr>
          <w:rFonts w:ascii="Arial" w:hAnsi="Arial"/>
        </w:rPr>
        <w:t>These speak to very fundamental drafting concerns.</w:t>
      </w:r>
    </w:p>
    <w:p w14:paraId="44947E73" w14:textId="77777777" w:rsidR="00E74B90" w:rsidRDefault="00E74B90" w:rsidP="00835367">
      <w:pPr>
        <w:rPr>
          <w:rFonts w:ascii="Arial" w:hAnsi="Arial"/>
        </w:rPr>
      </w:pPr>
    </w:p>
    <w:p w14:paraId="68E6F72A" w14:textId="39A6E56A" w:rsidR="008A2E4D" w:rsidRDefault="00E74B90" w:rsidP="00835367">
      <w:pPr>
        <w:rPr>
          <w:rFonts w:ascii="Arial" w:hAnsi="Arial"/>
        </w:rPr>
      </w:pPr>
      <w:r>
        <w:rPr>
          <w:rFonts w:ascii="Arial" w:hAnsi="Arial"/>
        </w:rPr>
        <w:t>We note that while this is still the 5</w:t>
      </w:r>
      <w:r w:rsidRPr="00E74B90">
        <w:rPr>
          <w:rFonts w:ascii="Arial" w:hAnsi="Arial"/>
          <w:vertAlign w:val="superscript"/>
        </w:rPr>
        <w:t>th</w:t>
      </w:r>
      <w:r>
        <w:rPr>
          <w:rFonts w:ascii="Arial" w:hAnsi="Arial"/>
        </w:rPr>
        <w:t xml:space="preserve"> Parliament, there have been significant changes in the leadership in the majority party. </w:t>
      </w:r>
      <w:r w:rsidR="008A2E4D">
        <w:rPr>
          <w:rFonts w:ascii="Arial" w:hAnsi="Arial"/>
        </w:rPr>
        <w:t xml:space="preserve">The previous President did indeed commit to this legislation being tabled, which was done. We would like to put forward for consideration the submission that the Bill may have been tabled before it was in fact ready for tabling. </w:t>
      </w:r>
      <w:r w:rsidR="0066561F">
        <w:rPr>
          <w:rFonts w:ascii="Arial" w:hAnsi="Arial"/>
        </w:rPr>
        <w:t>While we have every confidence in the Committee’s processing of the Bill, the range of problems that have been raised are broad and may not be susceptible to Parliamentary amendment.</w:t>
      </w:r>
    </w:p>
    <w:p w14:paraId="75245A82" w14:textId="77777777" w:rsidR="008A2E4D" w:rsidRDefault="008A2E4D" w:rsidP="00835367">
      <w:pPr>
        <w:rPr>
          <w:rFonts w:ascii="Arial" w:hAnsi="Arial"/>
        </w:rPr>
      </w:pPr>
    </w:p>
    <w:p w14:paraId="65070E03" w14:textId="76213B9C" w:rsidR="00E74B90" w:rsidRDefault="008A2E4D" w:rsidP="00835367">
      <w:pPr>
        <w:rPr>
          <w:rFonts w:ascii="Arial" w:hAnsi="Arial"/>
        </w:rPr>
      </w:pPr>
      <w:r>
        <w:rPr>
          <w:rFonts w:ascii="Arial" w:hAnsi="Arial"/>
        </w:rPr>
        <w:t xml:space="preserve">Under the circumstances, we propose that the Bill be withdrawn from Parliament, and a significant redrafting process be engaged in. </w:t>
      </w:r>
      <w:r w:rsidR="0066561F">
        <w:rPr>
          <w:rFonts w:ascii="Arial" w:hAnsi="Arial"/>
        </w:rPr>
        <w:t>In the alternative, we propose an engagement by the experts who made submissions to Parliament, with the DOJ.</w:t>
      </w:r>
    </w:p>
    <w:p w14:paraId="56DBE9FB" w14:textId="77777777" w:rsidR="008A2E4D" w:rsidRDefault="008A2E4D" w:rsidP="00835367">
      <w:pPr>
        <w:rPr>
          <w:rFonts w:ascii="Arial" w:hAnsi="Arial"/>
        </w:rPr>
      </w:pPr>
    </w:p>
    <w:p w14:paraId="4DAC2085" w14:textId="54A7452D" w:rsidR="008A2E4D" w:rsidRDefault="008A2E4D" w:rsidP="00835367">
      <w:pPr>
        <w:rPr>
          <w:rFonts w:ascii="Arial" w:hAnsi="Arial"/>
        </w:rPr>
      </w:pPr>
      <w:r>
        <w:rPr>
          <w:rFonts w:ascii="Arial" w:hAnsi="Arial"/>
        </w:rPr>
        <w:t xml:space="preserve">Yours faithfully </w:t>
      </w:r>
    </w:p>
    <w:p w14:paraId="48648DF8" w14:textId="77777777" w:rsidR="008A2E4D" w:rsidRDefault="008A2E4D" w:rsidP="00835367">
      <w:pPr>
        <w:rPr>
          <w:rFonts w:ascii="Arial" w:hAnsi="Arial"/>
        </w:rPr>
      </w:pPr>
    </w:p>
    <w:p w14:paraId="3015A046" w14:textId="77777777" w:rsidR="008A2E4D" w:rsidRDefault="008A2E4D" w:rsidP="00835367">
      <w:pPr>
        <w:rPr>
          <w:rFonts w:ascii="Arial" w:hAnsi="Arial"/>
        </w:rPr>
      </w:pPr>
    </w:p>
    <w:p w14:paraId="48B25780" w14:textId="5CDDC168" w:rsidR="008A2E4D" w:rsidRDefault="008A2E4D" w:rsidP="00835367">
      <w:pPr>
        <w:rPr>
          <w:rFonts w:ascii="Arial" w:hAnsi="Arial"/>
        </w:rPr>
      </w:pPr>
      <w:r>
        <w:rPr>
          <w:rFonts w:ascii="Arial" w:hAnsi="Arial"/>
        </w:rPr>
        <w:t>Alison Tilley</w:t>
      </w:r>
    </w:p>
    <w:p w14:paraId="7CD39A92" w14:textId="77777777" w:rsidR="008A2E4D" w:rsidRDefault="008A2E4D" w:rsidP="00835367">
      <w:pPr>
        <w:rPr>
          <w:rFonts w:ascii="Arial" w:hAnsi="Arial"/>
        </w:rPr>
      </w:pPr>
    </w:p>
    <w:p w14:paraId="4251A20D" w14:textId="77777777" w:rsidR="008A2E4D" w:rsidRPr="00835367" w:rsidRDefault="008A2E4D" w:rsidP="00835367">
      <w:pPr>
        <w:rPr>
          <w:rFonts w:ascii="Arial" w:hAnsi="Arial"/>
        </w:rPr>
      </w:pPr>
    </w:p>
    <w:p w14:paraId="58D4F6CE" w14:textId="7B70A771" w:rsidR="00835367" w:rsidRPr="008A2E4D" w:rsidRDefault="008A2E4D" w:rsidP="00835367">
      <w:pPr>
        <w:rPr>
          <w:rFonts w:ascii="Arial" w:hAnsi="Arial" w:cs="Arial"/>
          <w:color w:val="000000" w:themeColor="text1"/>
        </w:rPr>
      </w:pPr>
      <w:proofErr w:type="gramStart"/>
      <w:r w:rsidRPr="008A2E4D">
        <w:rPr>
          <w:rFonts w:ascii="Arial" w:hAnsi="Arial" w:cs="Arial"/>
          <w:color w:val="000000" w:themeColor="text1"/>
        </w:rPr>
        <w:t>Murray Hunter, Right2Know Campaign.</w:t>
      </w:r>
      <w:proofErr w:type="gramEnd"/>
    </w:p>
    <w:p w14:paraId="708A76F6" w14:textId="77777777" w:rsidR="008A2E4D" w:rsidRPr="008A2E4D" w:rsidRDefault="008A2E4D" w:rsidP="008A2E4D">
      <w:pPr>
        <w:rPr>
          <w:rFonts w:ascii="Arial" w:eastAsia="Times New Roman" w:hAnsi="Arial" w:cs="Arial"/>
          <w:color w:val="000000" w:themeColor="text1"/>
          <w:lang w:val="en-ZA"/>
        </w:rPr>
      </w:pPr>
      <w:r w:rsidRPr="008A2E4D">
        <w:rPr>
          <w:rFonts w:ascii="Arial" w:hAnsi="Arial" w:cs="Arial"/>
          <w:color w:val="000000" w:themeColor="text1"/>
        </w:rPr>
        <w:lastRenderedPageBreak/>
        <w:t xml:space="preserve">Mark </w:t>
      </w:r>
      <w:proofErr w:type="spellStart"/>
      <w:r w:rsidRPr="008A2E4D">
        <w:rPr>
          <w:rFonts w:ascii="Arial" w:hAnsi="Arial" w:cs="Arial"/>
          <w:color w:val="000000" w:themeColor="text1"/>
        </w:rPr>
        <w:t>Heyink</w:t>
      </w:r>
      <w:proofErr w:type="spellEnd"/>
      <w:r w:rsidRPr="008A2E4D">
        <w:rPr>
          <w:rFonts w:ascii="Arial" w:hAnsi="Arial" w:cs="Arial"/>
          <w:color w:val="000000" w:themeColor="text1"/>
        </w:rPr>
        <w:t xml:space="preserve">, </w:t>
      </w:r>
      <w:r w:rsidRPr="008A2E4D">
        <w:rPr>
          <w:rFonts w:ascii="Arial" w:eastAsia="Times New Roman" w:hAnsi="Arial" w:cs="Arial"/>
          <w:bCs/>
          <w:color w:val="000000" w:themeColor="text1"/>
          <w:lang w:val="en-GB"/>
        </w:rPr>
        <w:t>Information Governance Consultancy</w:t>
      </w:r>
    </w:p>
    <w:p w14:paraId="61EFCCB2" w14:textId="733F374F" w:rsidR="008A2E4D" w:rsidRPr="008A2E4D" w:rsidRDefault="008A2E4D" w:rsidP="00835367">
      <w:pPr>
        <w:rPr>
          <w:rFonts w:ascii="Arial" w:hAnsi="Arial" w:cs="Arial"/>
          <w:color w:val="000000" w:themeColor="text1"/>
        </w:rPr>
      </w:pPr>
      <w:r w:rsidRPr="008A2E4D">
        <w:rPr>
          <w:rFonts w:ascii="Arial" w:hAnsi="Arial" w:cs="Arial"/>
          <w:color w:val="000000" w:themeColor="text1"/>
        </w:rPr>
        <w:t>Peter Hill, IT Governance</w:t>
      </w:r>
    </w:p>
    <w:p w14:paraId="478CB10A" w14:textId="029FDB8A" w:rsidR="008A2E4D" w:rsidRPr="008A2E4D" w:rsidRDefault="008A2E4D" w:rsidP="00835367">
      <w:pPr>
        <w:rPr>
          <w:rFonts w:ascii="Arial" w:eastAsia="Times New Roman" w:hAnsi="Arial" w:cs="Arial"/>
          <w:color w:val="000000" w:themeColor="text1"/>
          <w:lang w:val="en-ZA"/>
        </w:rPr>
      </w:pPr>
      <w:r w:rsidRPr="008A2E4D">
        <w:rPr>
          <w:rFonts w:ascii="Arial" w:hAnsi="Arial" w:cs="Arial"/>
          <w:color w:val="000000" w:themeColor="text1"/>
        </w:rPr>
        <w:t xml:space="preserve">John Giles and </w:t>
      </w:r>
      <w:r w:rsidRPr="008A2E4D">
        <w:rPr>
          <w:rFonts w:ascii="Arial" w:eastAsia="Times New Roman" w:hAnsi="Arial" w:cs="Arial"/>
          <w:color w:val="000000" w:themeColor="text1"/>
          <w:lang w:val="en-ZA"/>
        </w:rPr>
        <w:t>Lisa Emma-Iwuoha, Michalsons Attorneys</w:t>
      </w:r>
    </w:p>
    <w:p w14:paraId="2CA28587" w14:textId="556CCEB2" w:rsidR="00E74B90" w:rsidRPr="008A2E4D" w:rsidRDefault="008A2E4D" w:rsidP="00835367">
      <w:pPr>
        <w:rPr>
          <w:rFonts w:ascii="Arial" w:hAnsi="Arial" w:cs="Arial"/>
          <w:color w:val="000000" w:themeColor="text1"/>
        </w:rPr>
      </w:pPr>
      <w:r w:rsidRPr="008A2E4D">
        <w:rPr>
          <w:rFonts w:ascii="Arial" w:hAnsi="Arial" w:cs="Arial"/>
          <w:color w:val="000000" w:themeColor="text1"/>
        </w:rPr>
        <w:t xml:space="preserve">Jason </w:t>
      </w:r>
      <w:proofErr w:type="spellStart"/>
      <w:r w:rsidRPr="008A2E4D">
        <w:rPr>
          <w:rFonts w:ascii="Arial" w:hAnsi="Arial" w:cs="Arial"/>
          <w:color w:val="000000" w:themeColor="text1"/>
        </w:rPr>
        <w:t>Jordaan</w:t>
      </w:r>
      <w:proofErr w:type="spellEnd"/>
      <w:r w:rsidRPr="008A2E4D">
        <w:rPr>
          <w:rFonts w:ascii="Arial" w:hAnsi="Arial" w:cs="Arial"/>
          <w:color w:val="000000" w:themeColor="text1"/>
        </w:rPr>
        <w:t>, DFIR Labs Pty Ltd</w:t>
      </w:r>
    </w:p>
    <w:p w14:paraId="1717FDA4" w14:textId="77777777" w:rsidR="00835367" w:rsidRDefault="00835367" w:rsidP="00835367">
      <w:pPr>
        <w:pStyle w:val="TOC1"/>
        <w:rPr>
          <w:rFonts w:cs="Arial"/>
          <w:b w:val="0"/>
        </w:rPr>
      </w:pPr>
      <w:bookmarkStart w:id="1" w:name="_GoBack"/>
      <w:bookmarkEnd w:id="1"/>
    </w:p>
    <w:p w14:paraId="7FD4204A" w14:textId="77777777" w:rsidR="00BB0C56" w:rsidRPr="00BB0C56" w:rsidRDefault="00BB0C56" w:rsidP="00BB0C56"/>
    <w:p w14:paraId="6E118AE4" w14:textId="77777777" w:rsidR="008D3C1B" w:rsidRDefault="008D3C1B" w:rsidP="00835367">
      <w:pPr>
        <w:pStyle w:val="TOC1"/>
        <w:rPr>
          <w:rFonts w:asciiTheme="minorHAnsi" w:eastAsiaTheme="minorEastAsia" w:hAnsiTheme="minorHAnsi" w:cstheme="minorBidi"/>
          <w:noProof/>
          <w:color w:val="auto"/>
          <w:lang w:val="en-ZA" w:eastAsia="ja-JP"/>
        </w:rPr>
      </w:pPr>
      <w:r w:rsidRPr="008D3C1B">
        <w:fldChar w:fldCharType="begin"/>
      </w:r>
      <w:r w:rsidRPr="008D3C1B">
        <w:instrText xml:space="preserve"> TOC \o "1-3" </w:instrText>
      </w:r>
      <w:r w:rsidRPr="008D3C1B">
        <w:fldChar w:fldCharType="separate"/>
      </w:r>
      <w:r w:rsidRPr="008D3C1B">
        <w:rPr>
          <w:noProof/>
        </w:rPr>
        <w:t>Gaps and overlaps in overall framework of the Bill</w:t>
      </w:r>
      <w:r w:rsidRPr="00073A0B">
        <w:rPr>
          <w:noProof/>
        </w:rPr>
        <w:t>.</w:t>
      </w:r>
      <w:r>
        <w:rPr>
          <w:noProof/>
        </w:rPr>
        <w:tab/>
      </w:r>
      <w:r>
        <w:rPr>
          <w:noProof/>
        </w:rPr>
        <w:fldChar w:fldCharType="begin"/>
      </w:r>
      <w:r>
        <w:rPr>
          <w:noProof/>
        </w:rPr>
        <w:instrText xml:space="preserve"> PAGEREF _Toc384546444 \h </w:instrText>
      </w:r>
      <w:r>
        <w:rPr>
          <w:noProof/>
        </w:rPr>
      </w:r>
      <w:r>
        <w:rPr>
          <w:noProof/>
        </w:rPr>
        <w:fldChar w:fldCharType="separate"/>
      </w:r>
      <w:r>
        <w:rPr>
          <w:noProof/>
        </w:rPr>
        <w:t>0</w:t>
      </w:r>
      <w:r>
        <w:rPr>
          <w:noProof/>
        </w:rPr>
        <w:fldChar w:fldCharType="end"/>
      </w:r>
    </w:p>
    <w:p w14:paraId="320A38CD" w14:textId="77777777" w:rsidR="008D3C1B" w:rsidRDefault="008D3C1B" w:rsidP="00835367">
      <w:pPr>
        <w:pStyle w:val="TOC1"/>
        <w:rPr>
          <w:rFonts w:asciiTheme="minorHAnsi" w:eastAsiaTheme="minorEastAsia" w:hAnsiTheme="minorHAnsi" w:cstheme="minorBidi"/>
          <w:noProof/>
          <w:color w:val="auto"/>
          <w:lang w:val="en-ZA" w:eastAsia="ja-JP"/>
        </w:rPr>
      </w:pPr>
      <w:r w:rsidRPr="00073A0B">
        <w:rPr>
          <w:noProof/>
        </w:rPr>
        <w:t>Legal concerns</w:t>
      </w:r>
      <w:r>
        <w:rPr>
          <w:noProof/>
        </w:rPr>
        <w:tab/>
      </w:r>
      <w:r>
        <w:rPr>
          <w:noProof/>
        </w:rPr>
        <w:fldChar w:fldCharType="begin"/>
      </w:r>
      <w:r>
        <w:rPr>
          <w:noProof/>
        </w:rPr>
        <w:instrText xml:space="preserve"> PAGEREF _Toc384546445 \h </w:instrText>
      </w:r>
      <w:r>
        <w:rPr>
          <w:noProof/>
        </w:rPr>
      </w:r>
      <w:r>
        <w:rPr>
          <w:noProof/>
        </w:rPr>
        <w:fldChar w:fldCharType="separate"/>
      </w:r>
      <w:r>
        <w:rPr>
          <w:noProof/>
        </w:rPr>
        <w:t>1</w:t>
      </w:r>
      <w:r>
        <w:rPr>
          <w:noProof/>
        </w:rPr>
        <w:fldChar w:fldCharType="end"/>
      </w:r>
    </w:p>
    <w:p w14:paraId="4D31E092" w14:textId="77777777" w:rsidR="008D3C1B" w:rsidRDefault="008D3C1B" w:rsidP="00835367">
      <w:pPr>
        <w:pStyle w:val="TOC1"/>
        <w:rPr>
          <w:rFonts w:asciiTheme="minorHAnsi" w:eastAsiaTheme="minorEastAsia" w:hAnsiTheme="minorHAnsi" w:cstheme="minorBidi"/>
          <w:noProof/>
          <w:color w:val="auto"/>
          <w:lang w:val="en-ZA" w:eastAsia="ja-JP"/>
        </w:rPr>
      </w:pPr>
      <w:r w:rsidRPr="00073A0B">
        <w:rPr>
          <w:noProof/>
        </w:rPr>
        <w:t>State Security and its role in cybercrime.</w:t>
      </w:r>
      <w:r>
        <w:rPr>
          <w:noProof/>
        </w:rPr>
        <w:tab/>
      </w:r>
      <w:r>
        <w:rPr>
          <w:noProof/>
        </w:rPr>
        <w:fldChar w:fldCharType="begin"/>
      </w:r>
      <w:r>
        <w:rPr>
          <w:noProof/>
        </w:rPr>
        <w:instrText xml:space="preserve"> PAGEREF _Toc384546446 \h </w:instrText>
      </w:r>
      <w:r>
        <w:rPr>
          <w:noProof/>
        </w:rPr>
      </w:r>
      <w:r>
        <w:rPr>
          <w:noProof/>
        </w:rPr>
        <w:fldChar w:fldCharType="separate"/>
      </w:r>
      <w:r>
        <w:rPr>
          <w:noProof/>
        </w:rPr>
        <w:t>3</w:t>
      </w:r>
      <w:r>
        <w:rPr>
          <w:noProof/>
        </w:rPr>
        <w:fldChar w:fldCharType="end"/>
      </w:r>
    </w:p>
    <w:p w14:paraId="0D81218D" w14:textId="77777777" w:rsidR="008D3C1B" w:rsidRDefault="008D3C1B" w:rsidP="00835367">
      <w:pPr>
        <w:pStyle w:val="TOC1"/>
        <w:rPr>
          <w:rFonts w:asciiTheme="minorHAnsi" w:eastAsiaTheme="minorEastAsia" w:hAnsiTheme="minorHAnsi" w:cstheme="minorBidi"/>
          <w:noProof/>
          <w:color w:val="auto"/>
          <w:lang w:val="en-ZA" w:eastAsia="ja-JP"/>
        </w:rPr>
      </w:pPr>
      <w:r w:rsidRPr="00073A0B">
        <w:rPr>
          <w:noProof/>
        </w:rPr>
        <w:t>Technical issues</w:t>
      </w:r>
      <w:r>
        <w:rPr>
          <w:noProof/>
        </w:rPr>
        <w:tab/>
      </w:r>
      <w:r>
        <w:rPr>
          <w:noProof/>
        </w:rPr>
        <w:fldChar w:fldCharType="begin"/>
      </w:r>
      <w:r>
        <w:rPr>
          <w:noProof/>
        </w:rPr>
        <w:instrText xml:space="preserve"> PAGEREF _Toc384546447 \h </w:instrText>
      </w:r>
      <w:r>
        <w:rPr>
          <w:noProof/>
        </w:rPr>
      </w:r>
      <w:r>
        <w:rPr>
          <w:noProof/>
        </w:rPr>
        <w:fldChar w:fldCharType="separate"/>
      </w:r>
      <w:r>
        <w:rPr>
          <w:noProof/>
        </w:rPr>
        <w:t>4</w:t>
      </w:r>
      <w:r>
        <w:rPr>
          <w:noProof/>
        </w:rPr>
        <w:fldChar w:fldCharType="end"/>
      </w:r>
    </w:p>
    <w:p w14:paraId="0BA0B60A" w14:textId="77777777" w:rsidR="008D3C1B" w:rsidRPr="008D3C1B" w:rsidRDefault="008D3C1B" w:rsidP="009774AD">
      <w:pPr>
        <w:pStyle w:val="Heading1"/>
        <w:spacing w:line="360" w:lineRule="auto"/>
        <w:rPr>
          <w:rFonts w:ascii="Arial" w:hAnsi="Arial"/>
          <w:sz w:val="24"/>
          <w:szCs w:val="24"/>
        </w:rPr>
      </w:pPr>
      <w:r w:rsidRPr="008D3C1B">
        <w:rPr>
          <w:rFonts w:ascii="Arial" w:hAnsi="Arial"/>
          <w:sz w:val="24"/>
          <w:szCs w:val="24"/>
        </w:rPr>
        <w:fldChar w:fldCharType="end"/>
      </w:r>
    </w:p>
    <w:p w14:paraId="31441E48" w14:textId="2F746198" w:rsidR="008A63F5" w:rsidRPr="008D3C1B" w:rsidRDefault="008A63F5" w:rsidP="008D3C1B">
      <w:pPr>
        <w:pStyle w:val="Heading1"/>
        <w:rPr>
          <w:rFonts w:ascii="Arial" w:hAnsi="Arial"/>
          <w:sz w:val="24"/>
          <w:szCs w:val="24"/>
        </w:rPr>
      </w:pPr>
      <w:bookmarkStart w:id="2" w:name="_Toc384546444"/>
      <w:r w:rsidRPr="008D3C1B">
        <w:rPr>
          <w:rFonts w:ascii="Arial" w:hAnsi="Arial"/>
          <w:sz w:val="24"/>
          <w:szCs w:val="24"/>
        </w:rPr>
        <w:t>Gaps</w:t>
      </w:r>
      <w:r w:rsidR="00B27A5E" w:rsidRPr="008D3C1B">
        <w:rPr>
          <w:rFonts w:ascii="Arial" w:hAnsi="Arial"/>
          <w:sz w:val="24"/>
          <w:szCs w:val="24"/>
        </w:rPr>
        <w:t xml:space="preserve"> and overlaps</w:t>
      </w:r>
      <w:r w:rsidRPr="008D3C1B">
        <w:rPr>
          <w:rFonts w:ascii="Arial" w:hAnsi="Arial"/>
          <w:sz w:val="24"/>
          <w:szCs w:val="24"/>
        </w:rPr>
        <w:t xml:space="preserve"> in overall framework of the Bill.</w:t>
      </w:r>
      <w:bookmarkEnd w:id="0"/>
      <w:bookmarkEnd w:id="2"/>
    </w:p>
    <w:p w14:paraId="0C3F927F" w14:textId="77777777" w:rsidR="008D3C1B" w:rsidRPr="008D3C1B" w:rsidRDefault="008D3C1B" w:rsidP="008D3C1B">
      <w:pPr>
        <w:pStyle w:val="MainText"/>
        <w:rPr>
          <w:rFonts w:ascii="Arial" w:hAnsi="Arial"/>
          <w:sz w:val="24"/>
          <w:szCs w:val="24"/>
        </w:rPr>
      </w:pPr>
    </w:p>
    <w:p w14:paraId="182B2625" w14:textId="3DC1EDF2" w:rsidR="002065B4" w:rsidRPr="008D3C1B" w:rsidRDefault="008A63F5" w:rsidP="008D3C1B">
      <w:pPr>
        <w:pStyle w:val="MainText"/>
        <w:rPr>
          <w:rFonts w:ascii="Arial" w:hAnsi="Arial"/>
          <w:sz w:val="24"/>
          <w:szCs w:val="24"/>
        </w:rPr>
      </w:pPr>
      <w:bookmarkStart w:id="3" w:name="_Toc384385040"/>
      <w:r w:rsidRPr="008D3C1B">
        <w:rPr>
          <w:rFonts w:ascii="Arial" w:hAnsi="Arial"/>
          <w:sz w:val="24"/>
          <w:szCs w:val="24"/>
        </w:rPr>
        <w:t xml:space="preserve">1. </w:t>
      </w:r>
      <w:r w:rsidR="00E66314" w:rsidRPr="008D3C1B">
        <w:rPr>
          <w:rFonts w:ascii="Arial" w:hAnsi="Arial"/>
          <w:sz w:val="24"/>
          <w:szCs w:val="24"/>
        </w:rPr>
        <w:t xml:space="preserve">Gap: </w:t>
      </w:r>
      <w:r w:rsidR="002065B4" w:rsidRPr="008D3C1B">
        <w:rPr>
          <w:rFonts w:ascii="Arial" w:hAnsi="Arial"/>
          <w:sz w:val="24"/>
          <w:szCs w:val="24"/>
        </w:rPr>
        <w:t>Minimum Information Security Standards (MISS)</w:t>
      </w:r>
      <w:bookmarkEnd w:id="3"/>
    </w:p>
    <w:p w14:paraId="4A632019" w14:textId="77777777" w:rsidR="002065B4" w:rsidRPr="008D3C1B" w:rsidRDefault="002065B4" w:rsidP="008D3C1B">
      <w:pPr>
        <w:pStyle w:val="MainText"/>
        <w:rPr>
          <w:rFonts w:ascii="Arial" w:hAnsi="Arial"/>
          <w:sz w:val="24"/>
          <w:szCs w:val="24"/>
          <w:lang w:val="en-GB"/>
        </w:rPr>
      </w:pPr>
    </w:p>
    <w:p w14:paraId="57D343EF" w14:textId="308C6307" w:rsidR="008A63F5" w:rsidRPr="008D3C1B" w:rsidRDefault="008D3C1B" w:rsidP="005C7D3C">
      <w:pPr>
        <w:spacing w:line="360" w:lineRule="auto"/>
        <w:rPr>
          <w:rFonts w:ascii="Arial" w:hAnsi="Arial"/>
          <w:lang w:val="en-GB"/>
        </w:rPr>
      </w:pPr>
      <w:r w:rsidRPr="008D3C1B">
        <w:rPr>
          <w:rFonts w:ascii="Arial" w:hAnsi="Arial"/>
          <w:lang w:val="en-GB"/>
        </w:rPr>
        <w:t xml:space="preserve">The </w:t>
      </w:r>
      <w:r w:rsidR="008A63F5" w:rsidRPr="008D3C1B">
        <w:rPr>
          <w:rFonts w:ascii="Arial" w:hAnsi="Arial"/>
          <w:lang w:val="en-GB"/>
        </w:rPr>
        <w:t xml:space="preserve">relationship between this legislation and the Minimum </w:t>
      </w:r>
      <w:r w:rsidR="008F06D9" w:rsidRPr="008D3C1B">
        <w:rPr>
          <w:rFonts w:ascii="Arial" w:hAnsi="Arial"/>
          <w:lang w:val="en-GB"/>
        </w:rPr>
        <w:t>Information Security Standards (MISS) wa</w:t>
      </w:r>
      <w:r w:rsidR="008A63F5" w:rsidRPr="008D3C1B">
        <w:rPr>
          <w:rFonts w:ascii="Arial" w:hAnsi="Arial"/>
          <w:lang w:val="en-GB"/>
        </w:rPr>
        <w:t>s not addressed</w:t>
      </w:r>
      <w:r w:rsidR="008F06D9" w:rsidRPr="008D3C1B">
        <w:rPr>
          <w:rFonts w:ascii="Arial" w:hAnsi="Arial"/>
          <w:lang w:val="en-GB"/>
        </w:rPr>
        <w:t xml:space="preserve">, </w:t>
      </w:r>
      <w:r w:rsidR="008F06D9" w:rsidRPr="008D3C1B">
        <w:rPr>
          <w:rFonts w:ascii="Arial" w:hAnsi="Arial"/>
          <w:b/>
          <w:lang w:val="en-GB"/>
        </w:rPr>
        <w:t>and remains unaddressed</w:t>
      </w:r>
      <w:r w:rsidR="008A63F5" w:rsidRPr="008D3C1B">
        <w:rPr>
          <w:rFonts w:ascii="Arial" w:hAnsi="Arial"/>
          <w:lang w:val="en-GB"/>
        </w:rPr>
        <w:t xml:space="preserve">. The </w:t>
      </w:r>
      <w:r w:rsidR="00FC70A9" w:rsidRPr="008D3C1B">
        <w:rPr>
          <w:rFonts w:ascii="Arial" w:hAnsi="Arial"/>
          <w:lang w:val="en-GB"/>
        </w:rPr>
        <w:t xml:space="preserve">draft </w:t>
      </w:r>
      <w:r w:rsidR="00B27A5E" w:rsidRPr="008D3C1B">
        <w:rPr>
          <w:rFonts w:ascii="Arial" w:hAnsi="Arial"/>
          <w:lang w:val="en-GB"/>
        </w:rPr>
        <w:t xml:space="preserve">Bill </w:t>
      </w:r>
      <w:r w:rsidR="00FC70A9" w:rsidRPr="008D3C1B">
        <w:rPr>
          <w:rFonts w:ascii="Arial" w:hAnsi="Arial"/>
          <w:lang w:val="en-GB"/>
        </w:rPr>
        <w:t>and tabled version fail</w:t>
      </w:r>
      <w:r w:rsidR="008A63F5" w:rsidRPr="008D3C1B">
        <w:rPr>
          <w:rFonts w:ascii="Arial" w:hAnsi="Arial"/>
          <w:lang w:val="en-GB"/>
        </w:rPr>
        <w:t xml:space="preserve"> to reference these in any way leave a concerning lacuna as to how the MISS and this legislation cohere. </w:t>
      </w:r>
    </w:p>
    <w:p w14:paraId="2235481A" w14:textId="53D22D03" w:rsidR="002065B4" w:rsidRPr="008D3C1B" w:rsidRDefault="002065B4" w:rsidP="008D3C1B">
      <w:pPr>
        <w:pStyle w:val="MainText"/>
        <w:rPr>
          <w:rFonts w:ascii="Arial" w:hAnsi="Arial"/>
          <w:sz w:val="24"/>
          <w:szCs w:val="24"/>
        </w:rPr>
      </w:pPr>
      <w:r w:rsidRPr="008D3C1B">
        <w:rPr>
          <w:rFonts w:ascii="Arial" w:hAnsi="Arial"/>
          <w:sz w:val="24"/>
          <w:szCs w:val="24"/>
        </w:rPr>
        <w:t xml:space="preserve"> </w:t>
      </w:r>
      <w:bookmarkStart w:id="4" w:name="_Toc384385041"/>
      <w:r w:rsidR="008A63F5" w:rsidRPr="008D3C1B">
        <w:rPr>
          <w:rFonts w:ascii="Arial" w:hAnsi="Arial"/>
          <w:sz w:val="24"/>
          <w:szCs w:val="24"/>
        </w:rPr>
        <w:t xml:space="preserve">2. </w:t>
      </w:r>
      <w:r w:rsidR="00E66314" w:rsidRPr="008D3C1B">
        <w:rPr>
          <w:rFonts w:ascii="Arial" w:hAnsi="Arial"/>
          <w:sz w:val="24"/>
          <w:szCs w:val="24"/>
        </w:rPr>
        <w:t xml:space="preserve">Overlap: </w:t>
      </w:r>
      <w:r w:rsidRPr="008D3C1B">
        <w:rPr>
          <w:rFonts w:ascii="Arial" w:hAnsi="Arial"/>
          <w:sz w:val="24"/>
          <w:szCs w:val="24"/>
        </w:rPr>
        <w:t>Protection of Personal Information Act (POPI) and the right to informational privacy</w:t>
      </w:r>
      <w:bookmarkEnd w:id="4"/>
    </w:p>
    <w:p w14:paraId="711BC603" w14:textId="77777777" w:rsidR="002065B4" w:rsidRPr="008D3C1B" w:rsidRDefault="002065B4" w:rsidP="005C7D3C">
      <w:pPr>
        <w:spacing w:line="360" w:lineRule="auto"/>
        <w:rPr>
          <w:rFonts w:ascii="Arial" w:hAnsi="Arial"/>
          <w:lang w:val="en-GB"/>
        </w:rPr>
      </w:pPr>
    </w:p>
    <w:p w14:paraId="5188669C" w14:textId="631FFABF" w:rsidR="008A63F5" w:rsidRPr="008D3C1B" w:rsidRDefault="008A63F5" w:rsidP="005C7D3C">
      <w:pPr>
        <w:spacing w:line="360" w:lineRule="auto"/>
        <w:rPr>
          <w:rFonts w:ascii="Arial" w:hAnsi="Arial"/>
          <w:lang w:val="en-GB"/>
        </w:rPr>
      </w:pPr>
      <w:r w:rsidRPr="008D3C1B">
        <w:rPr>
          <w:rFonts w:ascii="Arial" w:hAnsi="Arial"/>
          <w:lang w:val="en-GB"/>
        </w:rPr>
        <w:t>We also note</w:t>
      </w:r>
      <w:r w:rsidR="008F06D9" w:rsidRPr="008D3C1B">
        <w:rPr>
          <w:rFonts w:ascii="Arial" w:hAnsi="Arial"/>
          <w:lang w:val="en-GB"/>
        </w:rPr>
        <w:t>d</w:t>
      </w:r>
      <w:r w:rsidRPr="008D3C1B">
        <w:rPr>
          <w:rFonts w:ascii="Arial" w:hAnsi="Arial"/>
          <w:lang w:val="en-GB"/>
        </w:rPr>
        <w:t xml:space="preserve"> that the Protection of Personal Information Act </w:t>
      </w:r>
      <w:r w:rsidR="008F06D9" w:rsidRPr="008D3C1B">
        <w:rPr>
          <w:rFonts w:ascii="Arial" w:hAnsi="Arial"/>
          <w:lang w:val="en-GB"/>
        </w:rPr>
        <w:t>(POPI)</w:t>
      </w:r>
      <w:r w:rsidR="009F5FFE" w:rsidRPr="008D3C1B">
        <w:rPr>
          <w:rFonts w:ascii="Arial" w:hAnsi="Arial"/>
          <w:lang w:val="en-GB"/>
        </w:rPr>
        <w:t xml:space="preserve"> and the right to informational privacy</w:t>
      </w:r>
      <w:r w:rsidR="008F06D9" w:rsidRPr="008D3C1B">
        <w:rPr>
          <w:rFonts w:ascii="Arial" w:hAnsi="Arial"/>
          <w:lang w:val="en-GB"/>
        </w:rPr>
        <w:t xml:space="preserve"> </w:t>
      </w:r>
      <w:proofErr w:type="gramStart"/>
      <w:r w:rsidR="008F06D9" w:rsidRPr="008D3C1B">
        <w:rPr>
          <w:rFonts w:ascii="Arial" w:hAnsi="Arial"/>
          <w:lang w:val="en-GB"/>
        </w:rPr>
        <w:t>was</w:t>
      </w:r>
      <w:proofErr w:type="gramEnd"/>
      <w:r w:rsidR="008F06D9" w:rsidRPr="008D3C1B">
        <w:rPr>
          <w:rFonts w:ascii="Arial" w:hAnsi="Arial"/>
          <w:lang w:val="en-GB"/>
        </w:rPr>
        <w:t xml:space="preserve"> </w:t>
      </w:r>
      <w:r w:rsidR="008F06D9" w:rsidRPr="008D3C1B">
        <w:rPr>
          <w:rFonts w:ascii="Arial" w:hAnsi="Arial"/>
          <w:b/>
          <w:lang w:val="en-GB"/>
        </w:rPr>
        <w:t xml:space="preserve">not adequately </w:t>
      </w:r>
      <w:r w:rsidRPr="008D3C1B">
        <w:rPr>
          <w:rFonts w:ascii="Arial" w:hAnsi="Arial"/>
          <w:b/>
          <w:lang w:val="en-GB"/>
        </w:rPr>
        <w:t>considered</w:t>
      </w:r>
      <w:r w:rsidRPr="008D3C1B">
        <w:rPr>
          <w:rFonts w:ascii="Arial" w:hAnsi="Arial"/>
          <w:lang w:val="en-GB"/>
        </w:rPr>
        <w:t xml:space="preserve"> in relation to this legislation. </w:t>
      </w:r>
    </w:p>
    <w:p w14:paraId="211A1CB1" w14:textId="77777777" w:rsidR="00183F36" w:rsidRPr="008D3C1B" w:rsidRDefault="00183F36" w:rsidP="005B2F92">
      <w:pPr>
        <w:tabs>
          <w:tab w:val="left" w:pos="567"/>
        </w:tabs>
        <w:spacing w:line="276" w:lineRule="auto"/>
        <w:ind w:left="709"/>
        <w:rPr>
          <w:rFonts w:ascii="Arial" w:hAnsi="Arial"/>
          <w:lang w:val="en-GB"/>
        </w:rPr>
      </w:pPr>
    </w:p>
    <w:p w14:paraId="2C4240A3" w14:textId="794E8ED8" w:rsidR="002065B4" w:rsidRPr="008D3C1B" w:rsidRDefault="009774AD" w:rsidP="008D3C1B">
      <w:pPr>
        <w:pStyle w:val="MainText"/>
        <w:rPr>
          <w:rFonts w:ascii="Arial" w:hAnsi="Arial"/>
          <w:sz w:val="24"/>
          <w:szCs w:val="24"/>
        </w:rPr>
      </w:pPr>
      <w:bookmarkStart w:id="5" w:name="_Toc384385042"/>
      <w:r w:rsidRPr="008D3C1B">
        <w:rPr>
          <w:rFonts w:ascii="Arial" w:hAnsi="Arial"/>
          <w:sz w:val="24"/>
          <w:szCs w:val="24"/>
        </w:rPr>
        <w:t>3</w:t>
      </w:r>
      <w:r w:rsidR="008A63F5" w:rsidRPr="008D3C1B">
        <w:rPr>
          <w:rFonts w:ascii="Arial" w:hAnsi="Arial"/>
          <w:sz w:val="24"/>
          <w:szCs w:val="24"/>
        </w:rPr>
        <w:t xml:space="preserve">. </w:t>
      </w:r>
      <w:r w:rsidR="00E66314" w:rsidRPr="008D3C1B">
        <w:rPr>
          <w:rFonts w:ascii="Arial" w:hAnsi="Arial"/>
          <w:sz w:val="24"/>
          <w:szCs w:val="24"/>
        </w:rPr>
        <w:t xml:space="preserve">Overlap: </w:t>
      </w:r>
      <w:r w:rsidR="002065B4" w:rsidRPr="008D3C1B">
        <w:rPr>
          <w:rFonts w:ascii="Arial" w:hAnsi="Arial"/>
          <w:sz w:val="24"/>
          <w:szCs w:val="24"/>
        </w:rPr>
        <w:t>Protection of State Information Act</w:t>
      </w:r>
      <w:bookmarkEnd w:id="5"/>
    </w:p>
    <w:p w14:paraId="04B688A2" w14:textId="77777777" w:rsidR="002065B4" w:rsidRPr="008D3C1B" w:rsidRDefault="002065B4" w:rsidP="005C7D3C">
      <w:pPr>
        <w:spacing w:line="360" w:lineRule="auto"/>
        <w:rPr>
          <w:rFonts w:ascii="Arial" w:hAnsi="Arial"/>
          <w:lang w:val="en-GB"/>
        </w:rPr>
      </w:pPr>
    </w:p>
    <w:p w14:paraId="40A3FBAA" w14:textId="77882BE2" w:rsidR="008A63F5" w:rsidRPr="008D3C1B" w:rsidRDefault="009F5FFE" w:rsidP="005C7D3C">
      <w:pPr>
        <w:spacing w:line="360" w:lineRule="auto"/>
        <w:rPr>
          <w:rFonts w:ascii="Arial" w:hAnsi="Arial"/>
          <w:lang w:val="en-GB"/>
        </w:rPr>
      </w:pPr>
      <w:r w:rsidRPr="008D3C1B">
        <w:rPr>
          <w:rFonts w:ascii="Arial" w:hAnsi="Arial"/>
          <w:lang w:val="en-GB"/>
        </w:rPr>
        <w:t xml:space="preserve">There is an </w:t>
      </w:r>
      <w:r w:rsidR="00C532BE" w:rsidRPr="008D3C1B">
        <w:rPr>
          <w:rFonts w:ascii="Arial" w:hAnsi="Arial"/>
          <w:lang w:val="en-GB"/>
        </w:rPr>
        <w:t xml:space="preserve">overlap with </w:t>
      </w:r>
      <w:r w:rsidR="008A63F5" w:rsidRPr="008D3C1B">
        <w:rPr>
          <w:rFonts w:ascii="Arial" w:hAnsi="Arial"/>
          <w:lang w:val="en-GB"/>
        </w:rPr>
        <w:t xml:space="preserve">section 38 of the Protection of State Information </w:t>
      </w:r>
      <w:r w:rsidR="00C532BE" w:rsidRPr="008D3C1B">
        <w:rPr>
          <w:rFonts w:ascii="Arial" w:hAnsi="Arial"/>
          <w:lang w:val="en-GB"/>
        </w:rPr>
        <w:t>Act</w:t>
      </w:r>
      <w:r w:rsidR="008D3C1B" w:rsidRPr="008D3C1B">
        <w:rPr>
          <w:rFonts w:ascii="Arial" w:hAnsi="Arial"/>
          <w:lang w:val="en-GB"/>
        </w:rPr>
        <w:t xml:space="preserve">. </w:t>
      </w:r>
      <w:r w:rsidR="008A63F5" w:rsidRPr="008D3C1B">
        <w:rPr>
          <w:rFonts w:ascii="Arial" w:hAnsi="Arial"/>
          <w:lang w:val="en-GB"/>
        </w:rPr>
        <w:t xml:space="preserve">These issues </w:t>
      </w:r>
      <w:r w:rsidRPr="008D3C1B">
        <w:rPr>
          <w:rFonts w:ascii="Arial" w:hAnsi="Arial"/>
          <w:lang w:val="en-GB"/>
        </w:rPr>
        <w:t>are</w:t>
      </w:r>
      <w:r w:rsidR="008A63F5" w:rsidRPr="008D3C1B">
        <w:rPr>
          <w:rFonts w:ascii="Arial" w:hAnsi="Arial"/>
          <w:lang w:val="en-GB"/>
        </w:rPr>
        <w:t xml:space="preserve"> dealt with in a different form in </w:t>
      </w:r>
      <w:r w:rsidR="008C189C" w:rsidRPr="008D3C1B">
        <w:rPr>
          <w:rFonts w:ascii="Arial" w:hAnsi="Arial"/>
          <w:lang w:val="en-GB"/>
        </w:rPr>
        <w:t>section 4 and 7 of</w:t>
      </w:r>
      <w:r w:rsidR="008A63F5" w:rsidRPr="008D3C1B">
        <w:rPr>
          <w:rFonts w:ascii="Arial" w:hAnsi="Arial"/>
          <w:lang w:val="en-GB"/>
        </w:rPr>
        <w:t xml:space="preserve"> this Bill, in so far as state information is concerned. Again, the rationale behind this duplication is unclear.</w:t>
      </w:r>
    </w:p>
    <w:p w14:paraId="6DFA8D3C" w14:textId="77777777" w:rsidR="008A63F5" w:rsidRPr="008D3C1B" w:rsidRDefault="008A63F5" w:rsidP="008D3C1B">
      <w:pPr>
        <w:pStyle w:val="MainText"/>
        <w:rPr>
          <w:rFonts w:ascii="Arial" w:hAnsi="Arial"/>
          <w:sz w:val="24"/>
          <w:szCs w:val="24"/>
          <w:lang w:val="en-GB"/>
        </w:rPr>
      </w:pPr>
    </w:p>
    <w:p w14:paraId="400926E4" w14:textId="30734BF9" w:rsidR="002065B4" w:rsidRPr="008D3C1B" w:rsidRDefault="009774AD" w:rsidP="008D3C1B">
      <w:pPr>
        <w:pStyle w:val="MainText"/>
        <w:rPr>
          <w:rFonts w:ascii="Arial" w:hAnsi="Arial"/>
          <w:sz w:val="24"/>
          <w:szCs w:val="24"/>
        </w:rPr>
      </w:pPr>
      <w:bookmarkStart w:id="6" w:name="_Toc384385043"/>
      <w:r w:rsidRPr="008D3C1B">
        <w:rPr>
          <w:rFonts w:ascii="Arial" w:hAnsi="Arial"/>
          <w:sz w:val="24"/>
          <w:szCs w:val="24"/>
        </w:rPr>
        <w:t>4</w:t>
      </w:r>
      <w:r w:rsidR="008A63F5" w:rsidRPr="008D3C1B">
        <w:rPr>
          <w:rFonts w:ascii="Arial" w:hAnsi="Arial"/>
          <w:sz w:val="24"/>
          <w:szCs w:val="24"/>
        </w:rPr>
        <w:t>.</w:t>
      </w:r>
      <w:r w:rsidR="002065B4" w:rsidRPr="008D3C1B">
        <w:rPr>
          <w:rFonts w:ascii="Arial" w:hAnsi="Arial"/>
          <w:sz w:val="24"/>
          <w:szCs w:val="24"/>
        </w:rPr>
        <w:t xml:space="preserve"> </w:t>
      </w:r>
      <w:r w:rsidR="00E66314" w:rsidRPr="008D3C1B">
        <w:rPr>
          <w:rFonts w:ascii="Arial" w:hAnsi="Arial"/>
          <w:sz w:val="24"/>
          <w:szCs w:val="24"/>
        </w:rPr>
        <w:t xml:space="preserve">Overlap: </w:t>
      </w:r>
      <w:r w:rsidR="002065B4" w:rsidRPr="008D3C1B">
        <w:rPr>
          <w:rFonts w:ascii="Arial" w:hAnsi="Arial"/>
          <w:sz w:val="24"/>
          <w:szCs w:val="24"/>
        </w:rPr>
        <w:t>The Promotion of Equality and Prevention of Unfair discrimination Act (PEPUDA)</w:t>
      </w:r>
      <w:r w:rsidR="008C189C" w:rsidRPr="008D3C1B">
        <w:rPr>
          <w:rFonts w:ascii="Arial" w:hAnsi="Arial"/>
          <w:sz w:val="24"/>
          <w:szCs w:val="24"/>
        </w:rPr>
        <w:t>, and the Riotous Assemblies Act 17 of 1956.</w:t>
      </w:r>
      <w:r w:rsidR="00FF432F" w:rsidRPr="008D3C1B">
        <w:rPr>
          <w:rStyle w:val="FootnoteReference"/>
          <w:rFonts w:ascii="Arial" w:hAnsi="Arial"/>
          <w:sz w:val="24"/>
          <w:szCs w:val="24"/>
        </w:rPr>
        <w:footnoteReference w:id="1"/>
      </w:r>
      <w:bookmarkEnd w:id="6"/>
    </w:p>
    <w:p w14:paraId="3A25C87A" w14:textId="77777777" w:rsidR="002065B4" w:rsidRPr="008D3C1B" w:rsidRDefault="002065B4" w:rsidP="005C7D3C">
      <w:pPr>
        <w:spacing w:line="360" w:lineRule="auto"/>
        <w:rPr>
          <w:rFonts w:ascii="Arial" w:hAnsi="Arial"/>
          <w:lang w:val="en-GB"/>
        </w:rPr>
      </w:pPr>
    </w:p>
    <w:p w14:paraId="6E023179" w14:textId="493F588F" w:rsidR="008A63F5" w:rsidRPr="008D3C1B" w:rsidRDefault="008A63F5" w:rsidP="00523F93">
      <w:pPr>
        <w:spacing w:line="360" w:lineRule="auto"/>
        <w:rPr>
          <w:rFonts w:ascii="Arial" w:hAnsi="Arial"/>
          <w:lang w:val="en-GB"/>
        </w:rPr>
      </w:pPr>
      <w:r w:rsidRPr="008D3C1B">
        <w:rPr>
          <w:rFonts w:ascii="Arial" w:hAnsi="Arial"/>
          <w:lang w:val="en-GB"/>
        </w:rPr>
        <w:t xml:space="preserve"> </w:t>
      </w:r>
      <w:r w:rsidR="00C532BE" w:rsidRPr="008D3C1B">
        <w:rPr>
          <w:rFonts w:ascii="Arial" w:hAnsi="Arial"/>
          <w:lang w:val="en-GB"/>
        </w:rPr>
        <w:t xml:space="preserve">Another overlap in the Bill is </w:t>
      </w:r>
      <w:r w:rsidRPr="008D3C1B">
        <w:rPr>
          <w:rFonts w:ascii="Arial" w:hAnsi="Arial"/>
          <w:lang w:val="en-GB"/>
        </w:rPr>
        <w:t>The Promotion of Equality and Prevention of Unfair discrimination Act (PEPUDA)</w:t>
      </w:r>
      <w:r w:rsidR="008C189C" w:rsidRPr="008D3C1B">
        <w:rPr>
          <w:rFonts w:ascii="Arial" w:hAnsi="Arial"/>
          <w:lang w:val="en-GB"/>
        </w:rPr>
        <w:t xml:space="preserve"> which was</w:t>
      </w:r>
      <w:r w:rsidRPr="008D3C1B">
        <w:rPr>
          <w:rFonts w:ascii="Arial" w:hAnsi="Arial"/>
          <w:lang w:val="en-GB"/>
        </w:rPr>
        <w:t xml:space="preserve"> duplicated in section 17 (Prohibition on dissemination of data message which advocates, promotes or incites hate, discrimination or </w:t>
      </w:r>
      <w:proofErr w:type="gramStart"/>
      <w:r w:rsidRPr="008D3C1B">
        <w:rPr>
          <w:rFonts w:ascii="Arial" w:hAnsi="Arial"/>
          <w:lang w:val="en-GB"/>
        </w:rPr>
        <w:t>violence)</w:t>
      </w:r>
      <w:r w:rsidR="008C189C" w:rsidRPr="008D3C1B">
        <w:rPr>
          <w:rFonts w:ascii="Arial" w:hAnsi="Arial"/>
          <w:lang w:val="en-GB"/>
        </w:rPr>
        <w:t>and</w:t>
      </w:r>
      <w:proofErr w:type="gramEnd"/>
      <w:r w:rsidR="008C189C" w:rsidRPr="008D3C1B">
        <w:rPr>
          <w:rFonts w:ascii="Arial" w:hAnsi="Arial"/>
          <w:lang w:val="en-GB"/>
        </w:rPr>
        <w:t xml:space="preserve"> section 18 (Prohibition on incitement to violence and damage to property) </w:t>
      </w:r>
    </w:p>
    <w:p w14:paraId="1E352F15" w14:textId="77777777" w:rsidR="00523F93" w:rsidRPr="008D3C1B" w:rsidRDefault="00523F93" w:rsidP="00523F93">
      <w:pPr>
        <w:spacing w:line="360" w:lineRule="auto"/>
        <w:rPr>
          <w:rFonts w:ascii="Arial" w:hAnsi="Arial"/>
          <w:lang w:val="en-GB"/>
        </w:rPr>
      </w:pPr>
    </w:p>
    <w:p w14:paraId="6530D3F5" w14:textId="58FC30B0" w:rsidR="009774AD" w:rsidRPr="008D3C1B" w:rsidRDefault="009F5FFE" w:rsidP="009774AD">
      <w:pPr>
        <w:spacing w:line="360" w:lineRule="auto"/>
        <w:rPr>
          <w:rFonts w:ascii="Arial" w:eastAsia="Times New Roman" w:hAnsi="Arial"/>
          <w:lang w:val="en-GB"/>
        </w:rPr>
      </w:pPr>
      <w:r w:rsidRPr="008D3C1B">
        <w:rPr>
          <w:rFonts w:ascii="Arial" w:hAnsi="Arial"/>
          <w:lang w:val="en-GB"/>
        </w:rPr>
        <w:t xml:space="preserve">Equally, there is also a </w:t>
      </w:r>
      <w:proofErr w:type="gramStart"/>
      <w:r w:rsidRPr="008D3C1B">
        <w:rPr>
          <w:rFonts w:ascii="Arial" w:hAnsi="Arial"/>
          <w:lang w:val="en-GB"/>
        </w:rPr>
        <w:t>crime which</w:t>
      </w:r>
      <w:proofErr w:type="gramEnd"/>
      <w:r w:rsidRPr="008D3C1B">
        <w:rPr>
          <w:rFonts w:ascii="Arial" w:hAnsi="Arial"/>
          <w:lang w:val="en-GB"/>
        </w:rPr>
        <w:t xml:space="preserve"> is incitement to commit a crime, including violence. Incitement to commit any crime is punishable by virtue of the provisions of section 18(2) of the Riotous Assemblies Act 17 of 1956</w:t>
      </w:r>
      <w:r w:rsidR="00FF432F" w:rsidRPr="008D3C1B">
        <w:rPr>
          <w:rStyle w:val="FootnoteReference"/>
          <w:rFonts w:ascii="Arial" w:hAnsi="Arial"/>
          <w:lang w:val="en-GB"/>
        </w:rPr>
        <w:footnoteReference w:id="2"/>
      </w:r>
      <w:r w:rsidR="009774AD" w:rsidRPr="008D3C1B">
        <w:rPr>
          <w:rFonts w:ascii="Arial" w:hAnsi="Arial"/>
          <w:lang w:val="en-GB"/>
        </w:rPr>
        <w:t>.</w:t>
      </w:r>
    </w:p>
    <w:p w14:paraId="0A421881" w14:textId="5DE4B9A9" w:rsidR="009F5FFE" w:rsidRPr="008D3C1B" w:rsidRDefault="006E5481" w:rsidP="009774AD">
      <w:pPr>
        <w:spacing w:line="360" w:lineRule="auto"/>
        <w:rPr>
          <w:rFonts w:ascii="Arial" w:hAnsi="Arial"/>
          <w:lang w:val="en-GB"/>
        </w:rPr>
      </w:pPr>
      <w:r w:rsidRPr="008D3C1B">
        <w:rPr>
          <w:rFonts w:ascii="Arial" w:eastAsia="Times New Roman" w:hAnsi="Arial"/>
          <w:lang w:val="en-GB"/>
        </w:rPr>
        <w:t xml:space="preserve"> </w:t>
      </w:r>
    </w:p>
    <w:p w14:paraId="24B2B0FB" w14:textId="7A58F174" w:rsidR="004639B7" w:rsidRPr="008D3C1B" w:rsidRDefault="009774AD" w:rsidP="008D3C1B">
      <w:pPr>
        <w:pStyle w:val="MainText"/>
        <w:rPr>
          <w:rFonts w:ascii="Arial" w:hAnsi="Arial"/>
          <w:sz w:val="24"/>
          <w:szCs w:val="24"/>
        </w:rPr>
      </w:pPr>
      <w:bookmarkStart w:id="7" w:name="_Toc384385044"/>
      <w:r w:rsidRPr="008D3C1B">
        <w:rPr>
          <w:rFonts w:ascii="Arial" w:hAnsi="Arial"/>
          <w:sz w:val="24"/>
          <w:szCs w:val="24"/>
        </w:rPr>
        <w:t>5</w:t>
      </w:r>
      <w:r w:rsidR="005336BC" w:rsidRPr="008D3C1B">
        <w:rPr>
          <w:rFonts w:ascii="Arial" w:hAnsi="Arial"/>
          <w:sz w:val="24"/>
          <w:szCs w:val="24"/>
        </w:rPr>
        <w:t xml:space="preserve">. </w:t>
      </w:r>
      <w:r w:rsidR="00E66314" w:rsidRPr="008D3C1B">
        <w:rPr>
          <w:rFonts w:ascii="Arial" w:hAnsi="Arial"/>
          <w:sz w:val="24"/>
          <w:szCs w:val="24"/>
        </w:rPr>
        <w:t xml:space="preserve">Overlap: </w:t>
      </w:r>
      <w:r w:rsidR="004639B7" w:rsidRPr="008D3C1B">
        <w:rPr>
          <w:rFonts w:ascii="Arial" w:hAnsi="Arial"/>
          <w:sz w:val="24"/>
          <w:szCs w:val="24"/>
        </w:rPr>
        <w:t>Hate crimes and fake news</w:t>
      </w:r>
      <w:bookmarkEnd w:id="7"/>
    </w:p>
    <w:p w14:paraId="7B8A1C34" w14:textId="77777777" w:rsidR="00C532BE" w:rsidRPr="008D3C1B" w:rsidRDefault="00C532BE" w:rsidP="005C7D3C">
      <w:pPr>
        <w:shd w:val="clear" w:color="auto" w:fill="FFFFFF"/>
        <w:spacing w:line="360" w:lineRule="auto"/>
        <w:ind w:left="570" w:hanging="570"/>
        <w:rPr>
          <w:rFonts w:ascii="Arial" w:hAnsi="Arial"/>
          <w:lang w:val="en-GB"/>
        </w:rPr>
      </w:pPr>
    </w:p>
    <w:p w14:paraId="7C68FC09" w14:textId="37C40CFF" w:rsidR="009F5FFE" w:rsidRPr="008D3C1B" w:rsidRDefault="009774AD" w:rsidP="005C7D3C">
      <w:pPr>
        <w:spacing w:line="360" w:lineRule="auto"/>
        <w:rPr>
          <w:rFonts w:ascii="Arial" w:eastAsia="Times New Roman" w:hAnsi="Arial"/>
          <w:lang w:val="en-GB"/>
        </w:rPr>
      </w:pPr>
      <w:r w:rsidRPr="008D3C1B">
        <w:rPr>
          <w:rFonts w:ascii="Arial" w:hAnsi="Arial"/>
          <w:lang w:val="en-GB"/>
        </w:rPr>
        <w:t xml:space="preserve">The </w:t>
      </w:r>
      <w:r w:rsidR="009F5FFE" w:rsidRPr="008D3C1B">
        <w:rPr>
          <w:rFonts w:ascii="Arial" w:hAnsi="Arial"/>
          <w:lang w:val="en-GB"/>
        </w:rPr>
        <w:t xml:space="preserve">offence of </w:t>
      </w:r>
      <w:proofErr w:type="gramStart"/>
      <w:r w:rsidR="009F5FFE" w:rsidRPr="008D3C1B">
        <w:rPr>
          <w:rFonts w:ascii="Arial" w:hAnsi="Arial"/>
          <w:lang w:val="en-GB"/>
        </w:rPr>
        <w:t>speech which</w:t>
      </w:r>
      <w:proofErr w:type="gramEnd"/>
      <w:r w:rsidR="009F5FFE" w:rsidRPr="008D3C1B">
        <w:rPr>
          <w:rFonts w:ascii="Arial" w:hAnsi="Arial"/>
          <w:lang w:val="en-GB"/>
        </w:rPr>
        <w:t xml:space="preserve"> is harmful or incites harm may be treated as the subject of a number of criminal charges. </w:t>
      </w:r>
      <w:r w:rsidR="009F5FFE" w:rsidRPr="008D3C1B">
        <w:rPr>
          <w:rFonts w:ascii="Arial" w:eastAsia="Times New Roman" w:hAnsi="Arial"/>
          <w:lang w:val="en-GB"/>
        </w:rPr>
        <w:t xml:space="preserve">Is this section consistent with the constitution? Not in our view. </w:t>
      </w:r>
    </w:p>
    <w:p w14:paraId="5602C636" w14:textId="77777777" w:rsidR="007067C4" w:rsidRPr="008D3C1B" w:rsidRDefault="007067C4" w:rsidP="005C7D3C">
      <w:pPr>
        <w:spacing w:line="360" w:lineRule="auto"/>
        <w:rPr>
          <w:rFonts w:ascii="Arial" w:hAnsi="Arial"/>
          <w:lang w:val="en-GB"/>
        </w:rPr>
      </w:pPr>
    </w:p>
    <w:p w14:paraId="21F4193B" w14:textId="0920EFB9" w:rsidR="00811E27" w:rsidRPr="008D3C1B" w:rsidRDefault="00220B93" w:rsidP="009774AD">
      <w:pPr>
        <w:spacing w:line="360" w:lineRule="auto"/>
        <w:rPr>
          <w:rFonts w:ascii="Arial" w:hAnsi="Arial"/>
          <w:lang w:val="en-GB"/>
        </w:rPr>
      </w:pPr>
      <w:r w:rsidRPr="008D3C1B">
        <w:rPr>
          <w:rFonts w:ascii="Arial" w:hAnsi="Arial"/>
          <w:lang w:val="en-GB"/>
        </w:rPr>
        <w:t>This issue is</w:t>
      </w:r>
      <w:r w:rsidR="008D3C1B" w:rsidRPr="008D3C1B">
        <w:rPr>
          <w:rFonts w:ascii="Arial" w:hAnsi="Arial"/>
          <w:lang w:val="en-GB"/>
        </w:rPr>
        <w:t xml:space="preserve"> </w:t>
      </w:r>
      <w:proofErr w:type="gramStart"/>
      <w:r w:rsidR="008D3C1B" w:rsidRPr="008D3C1B">
        <w:rPr>
          <w:rFonts w:ascii="Arial" w:hAnsi="Arial"/>
          <w:lang w:val="en-GB"/>
        </w:rPr>
        <w:t xml:space="preserve">also </w:t>
      </w:r>
      <w:r w:rsidRPr="008D3C1B">
        <w:rPr>
          <w:rFonts w:ascii="Arial" w:hAnsi="Arial"/>
          <w:lang w:val="en-GB"/>
        </w:rPr>
        <w:t xml:space="preserve"> </w:t>
      </w:r>
      <w:r w:rsidR="007067C4" w:rsidRPr="008D3C1B">
        <w:rPr>
          <w:rFonts w:ascii="Arial" w:hAnsi="Arial"/>
          <w:lang w:val="en-GB"/>
        </w:rPr>
        <w:t>dealt</w:t>
      </w:r>
      <w:proofErr w:type="gramEnd"/>
      <w:r w:rsidR="007067C4" w:rsidRPr="008D3C1B">
        <w:rPr>
          <w:rFonts w:ascii="Arial" w:hAnsi="Arial"/>
          <w:lang w:val="en-GB"/>
        </w:rPr>
        <w:t xml:space="preserve"> with in the </w:t>
      </w:r>
      <w:r w:rsidRPr="008D3C1B">
        <w:rPr>
          <w:rFonts w:ascii="Arial" w:hAnsi="Arial"/>
          <w:lang w:val="en-GB"/>
        </w:rPr>
        <w:t xml:space="preserve">draft </w:t>
      </w:r>
      <w:r w:rsidR="007067C4" w:rsidRPr="008D3C1B">
        <w:rPr>
          <w:rFonts w:ascii="Arial" w:hAnsi="Arial"/>
          <w:lang w:val="en-GB"/>
        </w:rPr>
        <w:t>Hate Crimes Bill</w:t>
      </w:r>
      <w:r w:rsidR="0088216C" w:rsidRPr="008D3C1B">
        <w:rPr>
          <w:rStyle w:val="FootnoteReference"/>
          <w:rFonts w:ascii="Arial" w:hAnsi="Arial"/>
          <w:lang w:val="en-GB"/>
        </w:rPr>
        <w:footnoteReference w:id="3"/>
      </w:r>
      <w:r w:rsidR="00811E27" w:rsidRPr="008D3C1B">
        <w:rPr>
          <w:rFonts w:ascii="Arial" w:hAnsi="Arial"/>
          <w:lang w:val="en-GB"/>
        </w:rPr>
        <w:t xml:space="preserve"> </w:t>
      </w:r>
    </w:p>
    <w:p w14:paraId="01356BBC" w14:textId="77777777" w:rsidR="005A24CA" w:rsidRPr="008D3C1B" w:rsidRDefault="005A24CA" w:rsidP="005A24CA">
      <w:pPr>
        <w:spacing w:line="360" w:lineRule="auto"/>
        <w:ind w:left="567"/>
        <w:rPr>
          <w:rFonts w:ascii="Arial" w:eastAsia="Times New Roman" w:hAnsi="Arial"/>
          <w:lang w:val="en-GB"/>
        </w:rPr>
      </w:pPr>
    </w:p>
    <w:p w14:paraId="7972B734" w14:textId="7D1C1B32" w:rsidR="006E5481" w:rsidRPr="008D3C1B" w:rsidRDefault="009774AD" w:rsidP="008D3C1B">
      <w:pPr>
        <w:pStyle w:val="MainText"/>
        <w:rPr>
          <w:rFonts w:ascii="Arial" w:hAnsi="Arial"/>
          <w:sz w:val="24"/>
          <w:szCs w:val="24"/>
        </w:rPr>
      </w:pPr>
      <w:bookmarkStart w:id="8" w:name="_Toc384385045"/>
      <w:r w:rsidRPr="008D3C1B">
        <w:rPr>
          <w:rFonts w:ascii="Arial" w:hAnsi="Arial"/>
          <w:sz w:val="24"/>
          <w:szCs w:val="24"/>
        </w:rPr>
        <w:t>6</w:t>
      </w:r>
      <w:r w:rsidR="006E5481" w:rsidRPr="008D3C1B">
        <w:rPr>
          <w:rFonts w:ascii="Arial" w:hAnsi="Arial"/>
          <w:sz w:val="24"/>
          <w:szCs w:val="24"/>
        </w:rPr>
        <w:t xml:space="preserve">.  </w:t>
      </w:r>
      <w:r w:rsidR="00E66314" w:rsidRPr="008D3C1B">
        <w:rPr>
          <w:rFonts w:ascii="Arial" w:hAnsi="Arial"/>
          <w:sz w:val="24"/>
          <w:szCs w:val="24"/>
        </w:rPr>
        <w:t xml:space="preserve">Overlap: </w:t>
      </w:r>
      <w:r w:rsidR="006E5481" w:rsidRPr="008D3C1B">
        <w:rPr>
          <w:rFonts w:ascii="Arial" w:hAnsi="Arial"/>
          <w:sz w:val="24"/>
          <w:szCs w:val="24"/>
        </w:rPr>
        <w:t>The Intimidation Act No 72 of 1982</w:t>
      </w:r>
      <w:bookmarkEnd w:id="8"/>
    </w:p>
    <w:p w14:paraId="4CBA7E58" w14:textId="77777777" w:rsidR="00957F16" w:rsidRPr="008D3C1B" w:rsidRDefault="00957F16" w:rsidP="006E5481">
      <w:pPr>
        <w:spacing w:line="360" w:lineRule="auto"/>
        <w:rPr>
          <w:rFonts w:ascii="Arial" w:eastAsia="Times New Roman" w:hAnsi="Arial"/>
          <w:lang w:val="en-GB"/>
        </w:rPr>
      </w:pPr>
    </w:p>
    <w:p w14:paraId="40EB30AA" w14:textId="3337774A" w:rsidR="00957F16" w:rsidRPr="008D3C1B" w:rsidRDefault="006E5481" w:rsidP="00957F16">
      <w:pPr>
        <w:spacing w:line="360" w:lineRule="auto"/>
        <w:rPr>
          <w:rFonts w:ascii="Arial" w:eastAsia="Times New Roman" w:hAnsi="Arial"/>
          <w:b/>
          <w:bCs/>
          <w:lang w:val="en-GB"/>
        </w:rPr>
      </w:pPr>
      <w:r w:rsidRPr="008D3C1B">
        <w:rPr>
          <w:rFonts w:ascii="Arial" w:eastAsia="Times New Roman" w:hAnsi="Arial"/>
          <w:lang w:val="en-GB"/>
        </w:rPr>
        <w:t>The Intimidation Act No 72 of 1982 also remains in force</w:t>
      </w:r>
      <w:r w:rsidR="00957F16" w:rsidRPr="008D3C1B">
        <w:rPr>
          <w:rFonts w:ascii="Arial" w:eastAsia="Times New Roman" w:hAnsi="Arial"/>
          <w:lang w:val="en-GB"/>
        </w:rPr>
        <w:t>.</w:t>
      </w:r>
    </w:p>
    <w:p w14:paraId="33A2D14B" w14:textId="28CB0683" w:rsidR="004639B7" w:rsidRPr="008D3C1B" w:rsidRDefault="005A24CA" w:rsidP="008D3C1B">
      <w:pPr>
        <w:pStyle w:val="MainText"/>
        <w:rPr>
          <w:rFonts w:ascii="Arial" w:hAnsi="Arial"/>
          <w:sz w:val="24"/>
          <w:szCs w:val="24"/>
        </w:rPr>
      </w:pPr>
      <w:r w:rsidRPr="008D3C1B">
        <w:rPr>
          <w:rFonts w:ascii="Arial" w:hAnsi="Arial"/>
          <w:sz w:val="24"/>
          <w:szCs w:val="24"/>
        </w:rPr>
        <w:t xml:space="preserve"> </w:t>
      </w:r>
      <w:bookmarkStart w:id="9" w:name="_Toc384385046"/>
      <w:r w:rsidR="002065B4" w:rsidRPr="008D3C1B">
        <w:rPr>
          <w:rFonts w:ascii="Arial" w:hAnsi="Arial"/>
          <w:sz w:val="24"/>
          <w:szCs w:val="24"/>
        </w:rPr>
        <w:t>7</w:t>
      </w:r>
      <w:r w:rsidR="00417F65" w:rsidRPr="008D3C1B">
        <w:rPr>
          <w:rFonts w:ascii="Arial" w:hAnsi="Arial"/>
          <w:sz w:val="24"/>
          <w:szCs w:val="24"/>
        </w:rPr>
        <w:t>.</w:t>
      </w:r>
      <w:r w:rsidR="004639B7" w:rsidRPr="008D3C1B">
        <w:rPr>
          <w:rFonts w:ascii="Arial" w:hAnsi="Arial"/>
          <w:sz w:val="24"/>
          <w:szCs w:val="24"/>
        </w:rPr>
        <w:t xml:space="preserve"> </w:t>
      </w:r>
      <w:r w:rsidR="00E66314" w:rsidRPr="008D3C1B">
        <w:rPr>
          <w:rFonts w:ascii="Arial" w:hAnsi="Arial"/>
          <w:sz w:val="24"/>
          <w:szCs w:val="24"/>
        </w:rPr>
        <w:t xml:space="preserve">Overlap: </w:t>
      </w:r>
      <w:r w:rsidR="004639B7" w:rsidRPr="008D3C1B">
        <w:rPr>
          <w:rFonts w:ascii="Arial" w:hAnsi="Arial"/>
          <w:sz w:val="24"/>
          <w:szCs w:val="24"/>
        </w:rPr>
        <w:t>Regulation of Interception of Communications and Provision of Communication-Related Information Act (RICA)</w:t>
      </w:r>
      <w:bookmarkEnd w:id="9"/>
    </w:p>
    <w:p w14:paraId="084407FC" w14:textId="77777777" w:rsidR="004639B7" w:rsidRPr="008D3C1B" w:rsidRDefault="004639B7" w:rsidP="005C7D3C">
      <w:pPr>
        <w:shd w:val="clear" w:color="auto" w:fill="FFFFFF"/>
        <w:spacing w:line="360" w:lineRule="auto"/>
        <w:rPr>
          <w:rFonts w:ascii="Arial" w:hAnsi="Arial"/>
          <w:lang w:val="en-GB"/>
        </w:rPr>
      </w:pPr>
    </w:p>
    <w:p w14:paraId="75A93106" w14:textId="46100407" w:rsidR="00957F16" w:rsidRPr="008D3C1B" w:rsidRDefault="00417F65" w:rsidP="008D3C1B">
      <w:pPr>
        <w:shd w:val="clear" w:color="auto" w:fill="FFFFFF"/>
        <w:spacing w:line="360" w:lineRule="auto"/>
        <w:rPr>
          <w:rFonts w:ascii="Arial" w:hAnsi="Arial"/>
          <w:lang w:val="en-GB"/>
        </w:rPr>
      </w:pPr>
      <w:r w:rsidRPr="008D3C1B">
        <w:rPr>
          <w:rFonts w:ascii="Arial" w:hAnsi="Arial"/>
          <w:lang w:val="en-GB"/>
        </w:rPr>
        <w:t xml:space="preserve"> The Bill also </w:t>
      </w:r>
      <w:r w:rsidR="008A63F5" w:rsidRPr="008D3C1B">
        <w:rPr>
          <w:rFonts w:ascii="Arial" w:hAnsi="Arial"/>
          <w:lang w:val="en-GB"/>
        </w:rPr>
        <w:t>duplicate</w:t>
      </w:r>
      <w:r w:rsidRPr="008D3C1B">
        <w:rPr>
          <w:rFonts w:ascii="Arial" w:hAnsi="Arial"/>
          <w:lang w:val="en-GB"/>
        </w:rPr>
        <w:t>s</w:t>
      </w:r>
      <w:r w:rsidR="004E5F35" w:rsidRPr="008D3C1B">
        <w:rPr>
          <w:rFonts w:ascii="Arial" w:hAnsi="Arial"/>
          <w:lang w:val="en-GB"/>
        </w:rPr>
        <w:t xml:space="preserve"> </w:t>
      </w:r>
      <w:r w:rsidR="008A63F5" w:rsidRPr="008D3C1B">
        <w:rPr>
          <w:rFonts w:ascii="Arial" w:hAnsi="Arial"/>
          <w:lang w:val="en-GB"/>
        </w:rPr>
        <w:t xml:space="preserve">section 49 of the </w:t>
      </w:r>
      <w:bookmarkStart w:id="10" w:name="thisAct"/>
      <w:r w:rsidR="008A63F5" w:rsidRPr="008D3C1B">
        <w:rPr>
          <w:rFonts w:ascii="Arial" w:hAnsi="Arial"/>
          <w:lang w:val="en-GB"/>
        </w:rPr>
        <w:t>R</w:t>
      </w:r>
      <w:r w:rsidR="008A63F5" w:rsidRPr="008D3C1B">
        <w:rPr>
          <w:rFonts w:ascii="Arial" w:eastAsia="Times New Roman" w:hAnsi="Arial"/>
          <w:lang w:val="en-GB"/>
        </w:rPr>
        <w:t>egulation of Interception of Communications and Provision of Communication-Related Information Act</w:t>
      </w:r>
      <w:bookmarkEnd w:id="10"/>
      <w:r w:rsidR="00DC68FB" w:rsidRPr="008D3C1B">
        <w:rPr>
          <w:rStyle w:val="FootnoteReference"/>
          <w:rFonts w:ascii="Arial" w:eastAsia="Times New Roman" w:hAnsi="Arial"/>
          <w:lang w:val="en-GB"/>
        </w:rPr>
        <w:footnoteReference w:id="4"/>
      </w:r>
      <w:r w:rsidR="008A63F5" w:rsidRPr="008D3C1B">
        <w:rPr>
          <w:rFonts w:ascii="Arial" w:eastAsia="Times New Roman" w:hAnsi="Arial"/>
          <w:lang w:val="en-GB"/>
        </w:rPr>
        <w:t xml:space="preserve"> </w:t>
      </w:r>
      <w:r w:rsidRPr="008D3C1B">
        <w:rPr>
          <w:rFonts w:ascii="Arial" w:eastAsia="Times New Roman" w:hAnsi="Arial"/>
          <w:lang w:val="en-GB"/>
        </w:rPr>
        <w:t>(RICA)</w:t>
      </w:r>
      <w:r w:rsidR="008D3C1B" w:rsidRPr="008D3C1B">
        <w:rPr>
          <w:rFonts w:ascii="Arial" w:eastAsia="Times New Roman" w:hAnsi="Arial"/>
          <w:lang w:val="en-GB"/>
        </w:rPr>
        <w:t>.</w:t>
      </w:r>
      <w:r w:rsidRPr="008D3C1B">
        <w:rPr>
          <w:rFonts w:ascii="Arial" w:hAnsi="Arial"/>
          <w:lang w:val="en-GB"/>
        </w:rPr>
        <w:t xml:space="preserve"> </w:t>
      </w:r>
    </w:p>
    <w:p w14:paraId="1AAF5ADD" w14:textId="1B5ACC77" w:rsidR="00014313" w:rsidRPr="008D3C1B" w:rsidRDefault="004639B7" w:rsidP="00014313">
      <w:pPr>
        <w:pStyle w:val="Heading1"/>
        <w:spacing w:line="360" w:lineRule="auto"/>
        <w:rPr>
          <w:rFonts w:ascii="Arial" w:hAnsi="Arial"/>
          <w:sz w:val="24"/>
          <w:szCs w:val="24"/>
        </w:rPr>
      </w:pPr>
      <w:r w:rsidRPr="008D3C1B">
        <w:rPr>
          <w:rFonts w:ascii="Arial" w:hAnsi="Arial"/>
          <w:sz w:val="24"/>
          <w:szCs w:val="24"/>
        </w:rPr>
        <w:t xml:space="preserve"> </w:t>
      </w:r>
      <w:r w:rsidR="00014313" w:rsidRPr="008D3C1B">
        <w:rPr>
          <w:rFonts w:ascii="Arial" w:hAnsi="Arial"/>
          <w:sz w:val="24"/>
          <w:szCs w:val="24"/>
        </w:rPr>
        <w:t xml:space="preserve"> </w:t>
      </w:r>
      <w:bookmarkStart w:id="11" w:name="_Toc384385047"/>
      <w:bookmarkStart w:id="12" w:name="_Toc384546445"/>
      <w:r w:rsidR="00014313" w:rsidRPr="008D3C1B">
        <w:rPr>
          <w:rFonts w:ascii="Arial" w:hAnsi="Arial"/>
          <w:sz w:val="24"/>
          <w:szCs w:val="24"/>
        </w:rPr>
        <w:t>Legal concerns</w:t>
      </w:r>
      <w:bookmarkEnd w:id="11"/>
      <w:bookmarkEnd w:id="12"/>
    </w:p>
    <w:p w14:paraId="6C536DA9" w14:textId="5A99CC92" w:rsidR="008A63F5" w:rsidRPr="008D3C1B" w:rsidRDefault="009774AD" w:rsidP="008D3C1B">
      <w:pPr>
        <w:pStyle w:val="MainText"/>
        <w:rPr>
          <w:rFonts w:ascii="Arial" w:hAnsi="Arial"/>
          <w:sz w:val="24"/>
          <w:szCs w:val="24"/>
        </w:rPr>
      </w:pPr>
      <w:bookmarkStart w:id="13" w:name="_Toc384385048"/>
      <w:r w:rsidRPr="008D3C1B">
        <w:rPr>
          <w:rFonts w:ascii="Arial" w:hAnsi="Arial"/>
          <w:sz w:val="24"/>
          <w:szCs w:val="24"/>
        </w:rPr>
        <w:t>1</w:t>
      </w:r>
      <w:r w:rsidR="008A63F5" w:rsidRPr="008D3C1B">
        <w:rPr>
          <w:rFonts w:ascii="Arial" w:hAnsi="Arial"/>
          <w:sz w:val="24"/>
          <w:szCs w:val="24"/>
        </w:rPr>
        <w:t>. Reversal of onus.</w:t>
      </w:r>
      <w:bookmarkEnd w:id="13"/>
    </w:p>
    <w:p w14:paraId="57A2E973" w14:textId="77777777" w:rsidR="008A63F5" w:rsidRPr="008D3C1B" w:rsidRDefault="008A63F5" w:rsidP="005C7D3C">
      <w:pPr>
        <w:spacing w:line="360" w:lineRule="auto"/>
        <w:rPr>
          <w:rFonts w:ascii="Arial" w:hAnsi="Arial"/>
          <w:lang w:val="en-GB"/>
        </w:rPr>
      </w:pPr>
    </w:p>
    <w:p w14:paraId="1FE2C0C3" w14:textId="77777777" w:rsidR="008A63F5" w:rsidRPr="008D3C1B" w:rsidRDefault="008A63F5" w:rsidP="005C7D3C">
      <w:pPr>
        <w:spacing w:line="360" w:lineRule="auto"/>
        <w:rPr>
          <w:rFonts w:ascii="Arial" w:hAnsi="Arial"/>
          <w:lang w:val="en-GB"/>
        </w:rPr>
      </w:pPr>
      <w:r w:rsidRPr="008D3C1B">
        <w:rPr>
          <w:rFonts w:ascii="Arial" w:hAnsi="Arial"/>
          <w:lang w:val="en-GB"/>
        </w:rPr>
        <w:t xml:space="preserve">The possession offences outlined in Chapter 2 propose a framework whereby the possession of information or software is guilty, unless they can give </w:t>
      </w:r>
      <w:proofErr w:type="gramStart"/>
      <w:r w:rsidRPr="008D3C1B">
        <w:rPr>
          <w:rFonts w:ascii="Arial" w:hAnsi="Arial"/>
          <w:lang w:val="en-GB"/>
        </w:rPr>
        <w:t>an ‘exculpatory</w:t>
      </w:r>
      <w:proofErr w:type="gramEnd"/>
      <w:r w:rsidRPr="008D3C1B">
        <w:rPr>
          <w:rFonts w:ascii="Arial" w:hAnsi="Arial"/>
          <w:lang w:val="en-GB"/>
        </w:rPr>
        <w:t xml:space="preserve"> account’ of the possession. </w:t>
      </w:r>
    </w:p>
    <w:p w14:paraId="5909C677" w14:textId="77777777" w:rsidR="008A63F5" w:rsidRPr="008D3C1B" w:rsidRDefault="008A63F5" w:rsidP="005C7D3C">
      <w:pPr>
        <w:spacing w:line="360" w:lineRule="auto"/>
        <w:rPr>
          <w:rFonts w:ascii="Arial" w:hAnsi="Arial"/>
          <w:lang w:val="en-GB"/>
        </w:rPr>
      </w:pPr>
    </w:p>
    <w:p w14:paraId="09742F9C" w14:textId="6889F3CD" w:rsidR="008A63F5" w:rsidRPr="008D3C1B" w:rsidRDefault="008A63F5" w:rsidP="008D3C1B">
      <w:pPr>
        <w:spacing w:line="360" w:lineRule="auto"/>
        <w:rPr>
          <w:rFonts w:ascii="Arial" w:hAnsi="Arial"/>
          <w:lang w:val="en-GB"/>
        </w:rPr>
      </w:pPr>
      <w:r w:rsidRPr="008D3C1B">
        <w:rPr>
          <w:rFonts w:ascii="Arial" w:eastAsia="Times New Roman" w:hAnsi="Arial"/>
          <w:color w:val="242121"/>
          <w:shd w:val="clear" w:color="auto" w:fill="FFFFFF"/>
          <w:lang w:val="en-GB"/>
        </w:rPr>
        <w:t xml:space="preserve">The presumption falls into the class of “reverse onus” provisions, which are now settled in law as </w:t>
      </w:r>
      <w:r w:rsidR="005C7D3C" w:rsidRPr="008D3C1B">
        <w:rPr>
          <w:rFonts w:ascii="Arial" w:eastAsia="Times New Roman" w:hAnsi="Arial"/>
          <w:color w:val="242121"/>
          <w:shd w:val="clear" w:color="auto" w:fill="FFFFFF"/>
          <w:lang w:val="en-GB"/>
        </w:rPr>
        <w:t>requiring scrutiny, although we</w:t>
      </w:r>
      <w:r w:rsidR="005A527F" w:rsidRPr="008D3C1B">
        <w:rPr>
          <w:rFonts w:ascii="Arial" w:eastAsia="Times New Roman" w:hAnsi="Arial"/>
          <w:color w:val="242121"/>
          <w:shd w:val="clear" w:color="auto" w:fill="FFFFFF"/>
          <w:lang w:val="en-GB"/>
        </w:rPr>
        <w:t xml:space="preserve"> concede they are not inevitably</w:t>
      </w:r>
      <w:r w:rsidR="005C7D3C" w:rsidRPr="008D3C1B">
        <w:rPr>
          <w:rFonts w:ascii="Arial" w:eastAsia="Times New Roman" w:hAnsi="Arial"/>
          <w:color w:val="242121"/>
          <w:shd w:val="clear" w:color="auto" w:fill="FFFFFF"/>
          <w:lang w:val="en-GB"/>
        </w:rPr>
        <w:t xml:space="preserve"> unconstitutional</w:t>
      </w:r>
      <w:r w:rsidR="005A527F" w:rsidRPr="008D3C1B">
        <w:rPr>
          <w:rFonts w:ascii="Arial" w:eastAsia="Times New Roman" w:hAnsi="Arial"/>
          <w:color w:val="242121"/>
          <w:shd w:val="clear" w:color="auto" w:fill="FFFFFF"/>
          <w:lang w:val="en-GB"/>
        </w:rPr>
        <w:t xml:space="preserve">. </w:t>
      </w:r>
    </w:p>
    <w:p w14:paraId="69F773B2" w14:textId="77777777" w:rsidR="00F575B2" w:rsidRPr="008D3C1B" w:rsidRDefault="00F575B2" w:rsidP="008D3C1B">
      <w:pPr>
        <w:pStyle w:val="MainText"/>
        <w:rPr>
          <w:rFonts w:ascii="Arial" w:hAnsi="Arial"/>
          <w:sz w:val="24"/>
          <w:szCs w:val="24"/>
          <w:shd w:val="clear" w:color="auto" w:fill="FFFFFF"/>
          <w:lang w:val="en-GB"/>
        </w:rPr>
      </w:pPr>
    </w:p>
    <w:p w14:paraId="551E5046" w14:textId="0503D687" w:rsidR="00F575B2" w:rsidRPr="008D3C1B" w:rsidRDefault="009774AD" w:rsidP="008D3C1B">
      <w:pPr>
        <w:pStyle w:val="MainText"/>
        <w:rPr>
          <w:rFonts w:ascii="Arial" w:hAnsi="Arial"/>
          <w:sz w:val="24"/>
          <w:szCs w:val="24"/>
        </w:rPr>
      </w:pPr>
      <w:bookmarkStart w:id="14" w:name="_Toc384385049"/>
      <w:r w:rsidRPr="008D3C1B">
        <w:rPr>
          <w:rFonts w:ascii="Arial" w:hAnsi="Arial"/>
          <w:sz w:val="24"/>
          <w:szCs w:val="24"/>
        </w:rPr>
        <w:t>2</w:t>
      </w:r>
      <w:r w:rsidR="00F575B2" w:rsidRPr="008D3C1B">
        <w:rPr>
          <w:rFonts w:ascii="Arial" w:hAnsi="Arial"/>
          <w:sz w:val="24"/>
          <w:szCs w:val="24"/>
        </w:rPr>
        <w:t>. The construction of the offences using the word “unlawful”</w:t>
      </w:r>
      <w:bookmarkEnd w:id="14"/>
    </w:p>
    <w:p w14:paraId="06FA7AC1" w14:textId="77777777" w:rsidR="00F575B2" w:rsidRPr="008D3C1B" w:rsidRDefault="00F575B2" w:rsidP="00F575B2">
      <w:pPr>
        <w:spacing w:line="360" w:lineRule="auto"/>
        <w:rPr>
          <w:rFonts w:ascii="Arial" w:eastAsia="Times New Roman" w:hAnsi="Arial"/>
          <w:lang w:val="en-GB"/>
        </w:rPr>
      </w:pPr>
    </w:p>
    <w:p w14:paraId="5243F21D" w14:textId="77777777" w:rsidR="00F575B2" w:rsidRPr="008D3C1B" w:rsidRDefault="00A84D18" w:rsidP="00F575B2">
      <w:pPr>
        <w:spacing w:line="360" w:lineRule="auto"/>
        <w:rPr>
          <w:rFonts w:ascii="Arial" w:hAnsi="Arial"/>
          <w:lang w:val="en-GB"/>
        </w:rPr>
      </w:pPr>
      <w:r w:rsidRPr="008D3C1B">
        <w:rPr>
          <w:rFonts w:ascii="Arial" w:hAnsi="Arial"/>
          <w:lang w:val="en-GB"/>
        </w:rPr>
        <w:t>One of</w:t>
      </w:r>
      <w:r w:rsidR="00F575B2" w:rsidRPr="008D3C1B">
        <w:rPr>
          <w:rFonts w:ascii="Arial" w:hAnsi="Arial"/>
          <w:lang w:val="en-GB"/>
        </w:rPr>
        <w:t xml:space="preserve"> most important part of the Cybercrimes Bill is the section dealing with creating the most central cybercrime, that of hacking, in section 2.  It currently says the access must be unlawful. It doesn't say what unlawfully means. It clearly must </w:t>
      </w:r>
      <w:proofErr w:type="gramStart"/>
      <w:r w:rsidR="00F575B2" w:rsidRPr="008D3C1B">
        <w:rPr>
          <w:rFonts w:ascii="Arial" w:hAnsi="Arial"/>
          <w:lang w:val="en-GB"/>
        </w:rPr>
        <w:t>mean</w:t>
      </w:r>
      <w:proofErr w:type="gramEnd"/>
      <w:r w:rsidR="00F575B2" w:rsidRPr="008D3C1B">
        <w:rPr>
          <w:rFonts w:ascii="Arial" w:hAnsi="Arial"/>
          <w:lang w:val="en-GB"/>
        </w:rPr>
        <w:t xml:space="preserve"> “when the access is unauthorised”, but it says ‘unlawful’ instead. Unlawful is not just illegal access. Usually we use the word unlawful in relation to the state, where that state does things that are not authorized by law. The state, unlike individuals, must have a law to allow it to act. </w:t>
      </w:r>
      <w:proofErr w:type="gramStart"/>
      <w:r w:rsidR="00F575B2" w:rsidRPr="008D3C1B">
        <w:rPr>
          <w:rFonts w:ascii="Arial" w:hAnsi="Arial"/>
          <w:lang w:val="en-GB"/>
        </w:rPr>
        <w:t>If the state acts without a law, or in contravention of a law that is unlawful.</w:t>
      </w:r>
      <w:proofErr w:type="gramEnd"/>
      <w:r w:rsidR="00F575B2" w:rsidRPr="008D3C1B">
        <w:rPr>
          <w:rFonts w:ascii="Arial" w:hAnsi="Arial"/>
          <w:lang w:val="en-GB"/>
        </w:rPr>
        <w:t xml:space="preserve"> Normally a criminal provision describes the actual crime, which here is accessing a computer without permission. </w:t>
      </w:r>
    </w:p>
    <w:p w14:paraId="13AC1EA0" w14:textId="77777777" w:rsidR="00F575B2" w:rsidRPr="008D3C1B" w:rsidRDefault="00F575B2" w:rsidP="00F575B2">
      <w:pPr>
        <w:spacing w:line="360" w:lineRule="auto"/>
        <w:rPr>
          <w:rFonts w:ascii="Arial" w:hAnsi="Arial"/>
          <w:lang w:val="en-GB"/>
        </w:rPr>
      </w:pPr>
    </w:p>
    <w:p w14:paraId="33EC8F30" w14:textId="3F68B088" w:rsidR="00F575B2" w:rsidRPr="008D3C1B" w:rsidRDefault="00F575B2" w:rsidP="00957F16">
      <w:pPr>
        <w:spacing w:line="360" w:lineRule="auto"/>
        <w:rPr>
          <w:rFonts w:ascii="Arial" w:hAnsi="Arial" w:cs="Arial"/>
          <w:lang w:val="en-GB"/>
        </w:rPr>
      </w:pPr>
      <w:r w:rsidRPr="008D3C1B">
        <w:rPr>
          <w:rFonts w:ascii="Arial" w:hAnsi="Arial"/>
          <w:lang w:val="en-GB"/>
        </w:rPr>
        <w:t xml:space="preserve">As a result the Bill criminalises those persons who process personal information where access is not authorised by law. </w:t>
      </w:r>
    </w:p>
    <w:p w14:paraId="056AC5D1" w14:textId="77777777" w:rsidR="008A63F5" w:rsidRPr="008D3C1B" w:rsidRDefault="008A63F5" w:rsidP="005C7D3C">
      <w:pPr>
        <w:spacing w:line="360" w:lineRule="auto"/>
        <w:rPr>
          <w:rFonts w:ascii="Arial" w:hAnsi="Arial"/>
          <w:lang w:val="en-GB"/>
        </w:rPr>
      </w:pPr>
    </w:p>
    <w:p w14:paraId="6C33865D" w14:textId="7F49BB33" w:rsidR="008A63F5" w:rsidRPr="008D3C1B" w:rsidRDefault="00014313" w:rsidP="008D3C1B">
      <w:pPr>
        <w:pStyle w:val="MainText"/>
        <w:rPr>
          <w:rFonts w:ascii="Arial" w:hAnsi="Arial"/>
          <w:sz w:val="24"/>
          <w:szCs w:val="24"/>
        </w:rPr>
      </w:pPr>
      <w:bookmarkStart w:id="15" w:name="_Toc384385050"/>
      <w:proofErr w:type="gramStart"/>
      <w:r w:rsidRPr="008D3C1B">
        <w:rPr>
          <w:rFonts w:ascii="Arial" w:hAnsi="Arial"/>
          <w:sz w:val="24"/>
          <w:szCs w:val="24"/>
        </w:rPr>
        <w:t>3</w:t>
      </w:r>
      <w:r w:rsidR="002065B4" w:rsidRPr="008D3C1B">
        <w:rPr>
          <w:rFonts w:ascii="Arial" w:hAnsi="Arial"/>
          <w:sz w:val="24"/>
          <w:szCs w:val="24"/>
        </w:rPr>
        <w:t xml:space="preserve"> </w:t>
      </w:r>
      <w:r w:rsidR="008A63F5" w:rsidRPr="008D3C1B">
        <w:rPr>
          <w:rFonts w:ascii="Arial" w:hAnsi="Arial"/>
          <w:sz w:val="24"/>
          <w:szCs w:val="24"/>
        </w:rPr>
        <w:t>.</w:t>
      </w:r>
      <w:proofErr w:type="gramEnd"/>
      <w:r w:rsidR="008A63F5" w:rsidRPr="008D3C1B">
        <w:rPr>
          <w:rFonts w:ascii="Arial" w:hAnsi="Arial"/>
          <w:sz w:val="24"/>
          <w:szCs w:val="24"/>
        </w:rPr>
        <w:t xml:space="preserve"> Specific concerns: definitions of common law crimes as cybercrimes.</w:t>
      </w:r>
      <w:bookmarkEnd w:id="15"/>
    </w:p>
    <w:p w14:paraId="0FB69AC5" w14:textId="77777777" w:rsidR="008A63F5" w:rsidRPr="008D3C1B" w:rsidRDefault="008A63F5" w:rsidP="005C7D3C">
      <w:pPr>
        <w:spacing w:line="360" w:lineRule="auto"/>
        <w:rPr>
          <w:rFonts w:ascii="Arial" w:hAnsi="Arial"/>
          <w:lang w:val="en-GB"/>
        </w:rPr>
      </w:pPr>
    </w:p>
    <w:p w14:paraId="6B5C2A24" w14:textId="1AB71F7F" w:rsidR="008A63F5" w:rsidRPr="008D3C1B" w:rsidRDefault="008A63F5" w:rsidP="005C7D3C">
      <w:pPr>
        <w:spacing w:line="360" w:lineRule="auto"/>
        <w:rPr>
          <w:rFonts w:ascii="Arial" w:hAnsi="Arial"/>
          <w:lang w:val="en-GB"/>
        </w:rPr>
      </w:pPr>
      <w:r w:rsidRPr="008D3C1B">
        <w:rPr>
          <w:rFonts w:ascii="Arial" w:hAnsi="Arial"/>
          <w:lang w:val="en-GB"/>
        </w:rPr>
        <w:t xml:space="preserve">Clauses 11, 12, 13 and 14 </w:t>
      </w:r>
      <w:r w:rsidR="005A527F" w:rsidRPr="008D3C1B">
        <w:rPr>
          <w:rFonts w:ascii="Arial" w:hAnsi="Arial"/>
          <w:lang w:val="en-GB"/>
        </w:rPr>
        <w:t xml:space="preserve">in the draft Bill </w:t>
      </w:r>
      <w:r w:rsidRPr="008D3C1B">
        <w:rPr>
          <w:rFonts w:ascii="Arial" w:hAnsi="Arial"/>
          <w:lang w:val="en-GB"/>
        </w:rPr>
        <w:t>appear</w:t>
      </w:r>
      <w:r w:rsidR="005A527F" w:rsidRPr="008D3C1B">
        <w:rPr>
          <w:rFonts w:ascii="Arial" w:hAnsi="Arial"/>
          <w:lang w:val="en-GB"/>
        </w:rPr>
        <w:t>ed</w:t>
      </w:r>
      <w:r w:rsidRPr="008D3C1B">
        <w:rPr>
          <w:rFonts w:ascii="Arial" w:hAnsi="Arial"/>
          <w:lang w:val="en-GB"/>
        </w:rPr>
        <w:t xml:space="preserve"> to advance the proposition that a cyber crime is a common law crime, committed with a computer.  This is not consonant with the Budapest Convention on Cybercrime</w:t>
      </w:r>
      <w:r w:rsidR="00455F72" w:rsidRPr="008D3C1B">
        <w:rPr>
          <w:rStyle w:val="FootnoteReference"/>
          <w:rFonts w:ascii="Arial" w:hAnsi="Arial"/>
          <w:lang w:val="en-GB"/>
        </w:rPr>
        <w:footnoteReference w:id="5"/>
      </w:r>
      <w:r w:rsidRPr="008D3C1B">
        <w:rPr>
          <w:rFonts w:ascii="Arial" w:hAnsi="Arial"/>
          <w:lang w:val="en-GB"/>
        </w:rPr>
        <w:t xml:space="preserve"> (to which South Africa is a signatory</w:t>
      </w:r>
      <w:r w:rsidR="009D6438" w:rsidRPr="008D3C1B">
        <w:rPr>
          <w:rFonts w:ascii="Arial" w:hAnsi="Arial"/>
          <w:lang w:val="en-GB"/>
        </w:rPr>
        <w:t xml:space="preserve"> but which has not been ratified</w:t>
      </w:r>
      <w:r w:rsidRPr="008D3C1B">
        <w:rPr>
          <w:rFonts w:ascii="Arial" w:hAnsi="Arial"/>
          <w:lang w:val="en-GB"/>
        </w:rPr>
        <w:t xml:space="preserve">), which requires parties to </w:t>
      </w:r>
    </w:p>
    <w:p w14:paraId="49C99838" w14:textId="77777777" w:rsidR="008A63F5" w:rsidRPr="008D3C1B" w:rsidRDefault="008A63F5" w:rsidP="005C7D3C">
      <w:pPr>
        <w:shd w:val="clear" w:color="auto" w:fill="FFFFFF"/>
        <w:spacing w:before="100" w:after="100" w:line="360" w:lineRule="auto"/>
        <w:ind w:left="567"/>
        <w:jc w:val="both"/>
        <w:rPr>
          <w:rFonts w:ascii="Arial" w:hAnsi="Arial"/>
          <w:color w:val="161616"/>
          <w:lang w:val="en-GB"/>
        </w:rPr>
      </w:pPr>
      <w:proofErr w:type="gramStart"/>
      <w:r w:rsidRPr="008D3C1B">
        <w:rPr>
          <w:rFonts w:ascii="Arial" w:hAnsi="Arial"/>
          <w:color w:val="161616"/>
          <w:lang w:val="en-GB"/>
        </w:rPr>
        <w:t>establish</w:t>
      </w:r>
      <w:proofErr w:type="gramEnd"/>
      <w:r w:rsidRPr="008D3C1B">
        <w:rPr>
          <w:rFonts w:ascii="Arial" w:hAnsi="Arial"/>
          <w:color w:val="161616"/>
          <w:lang w:val="en-GB"/>
        </w:rPr>
        <w:t xml:space="preserve"> as criminal offences under its domestic law, when committed intentionally and without right, the input, alteration, deletion, or suppression of computer data, resulting in inauthentic data with the intent that it be considered or acted upon for legal purposes as if it were authentic, regardless whether or not the data is directly readable and intelligible. </w:t>
      </w:r>
    </w:p>
    <w:p w14:paraId="55E180F9" w14:textId="77777777" w:rsidR="008A63F5" w:rsidRPr="008D3C1B" w:rsidRDefault="008A63F5" w:rsidP="005C7D3C">
      <w:pPr>
        <w:shd w:val="clear" w:color="auto" w:fill="FFFFFF"/>
        <w:spacing w:before="100" w:after="100" w:line="360" w:lineRule="auto"/>
        <w:ind w:left="709" w:hanging="425"/>
        <w:jc w:val="both"/>
        <w:rPr>
          <w:rFonts w:ascii="Arial" w:hAnsi="Arial"/>
          <w:color w:val="161616"/>
          <w:lang w:val="en-GB"/>
        </w:rPr>
      </w:pPr>
    </w:p>
    <w:p w14:paraId="471DA81F" w14:textId="16A54B61" w:rsidR="008A63F5" w:rsidRPr="008D3C1B" w:rsidRDefault="008A63F5" w:rsidP="005C7D3C">
      <w:pPr>
        <w:shd w:val="clear" w:color="auto" w:fill="FFFFFF"/>
        <w:spacing w:before="100" w:after="100" w:line="360" w:lineRule="auto"/>
        <w:jc w:val="both"/>
        <w:rPr>
          <w:rFonts w:ascii="Arial" w:hAnsi="Arial"/>
          <w:color w:val="161616"/>
          <w:lang w:val="en-GB"/>
        </w:rPr>
      </w:pPr>
      <w:r w:rsidRPr="008D3C1B">
        <w:rPr>
          <w:rFonts w:ascii="Arial" w:hAnsi="Arial"/>
          <w:color w:val="161616"/>
          <w:lang w:val="en-GB"/>
        </w:rPr>
        <w:t xml:space="preserve">The criminal offence is the changing of the data. It is not the fraud, committed by computer. This is correctly identified in the </w:t>
      </w:r>
      <w:r w:rsidR="00262866" w:rsidRPr="008D3C1B">
        <w:rPr>
          <w:rFonts w:ascii="Arial" w:hAnsi="Arial"/>
          <w:color w:val="161616"/>
          <w:lang w:val="en-GB"/>
        </w:rPr>
        <w:t xml:space="preserve">National </w:t>
      </w:r>
      <w:proofErr w:type="spellStart"/>
      <w:r w:rsidR="00262866" w:rsidRPr="008D3C1B">
        <w:rPr>
          <w:rFonts w:ascii="Arial" w:hAnsi="Arial"/>
          <w:color w:val="161616"/>
          <w:lang w:val="en-GB"/>
        </w:rPr>
        <w:t>Cybersecurity</w:t>
      </w:r>
      <w:proofErr w:type="spellEnd"/>
      <w:r w:rsidR="00262866" w:rsidRPr="008D3C1B">
        <w:rPr>
          <w:rFonts w:ascii="Arial" w:hAnsi="Arial"/>
          <w:color w:val="161616"/>
          <w:lang w:val="en-GB"/>
        </w:rPr>
        <w:t xml:space="preserve"> Policy Framework</w:t>
      </w:r>
      <w:r w:rsidR="00455F72" w:rsidRPr="008D3C1B">
        <w:rPr>
          <w:rStyle w:val="FootnoteReference"/>
          <w:rFonts w:ascii="Arial" w:hAnsi="Arial"/>
          <w:color w:val="161616"/>
          <w:lang w:val="en-GB"/>
        </w:rPr>
        <w:footnoteReference w:id="6"/>
      </w:r>
      <w:r w:rsidR="00262866" w:rsidRPr="008D3C1B">
        <w:rPr>
          <w:rFonts w:ascii="Arial" w:hAnsi="Arial"/>
          <w:color w:val="161616"/>
          <w:lang w:val="en-GB"/>
        </w:rPr>
        <w:t xml:space="preserve"> </w:t>
      </w:r>
      <w:r w:rsidRPr="008D3C1B">
        <w:rPr>
          <w:rFonts w:ascii="Arial" w:hAnsi="Arial"/>
          <w:color w:val="161616"/>
          <w:lang w:val="en-GB"/>
        </w:rPr>
        <w:t>document as</w:t>
      </w:r>
      <w:r w:rsidRPr="008D3C1B">
        <w:rPr>
          <w:rFonts w:ascii="Arial" w:hAnsi="Arial"/>
          <w:b/>
          <w:color w:val="161616"/>
          <w:u w:val="single"/>
          <w:lang w:val="en-GB"/>
        </w:rPr>
        <w:t xml:space="preserve"> not</w:t>
      </w:r>
      <w:r w:rsidRPr="008D3C1B">
        <w:rPr>
          <w:rFonts w:ascii="Arial" w:hAnsi="Arial"/>
          <w:color w:val="161616"/>
          <w:lang w:val="en-GB"/>
        </w:rPr>
        <w:t xml:space="preserve"> cybercrime. The policy document says </w:t>
      </w:r>
    </w:p>
    <w:p w14:paraId="57C79B08" w14:textId="77777777" w:rsidR="008A63F5" w:rsidRPr="008D3C1B" w:rsidRDefault="008A63F5" w:rsidP="005C7D3C">
      <w:pPr>
        <w:widowControl w:val="0"/>
        <w:autoSpaceDE w:val="0"/>
        <w:autoSpaceDN w:val="0"/>
        <w:adjustRightInd w:val="0"/>
        <w:spacing w:line="360" w:lineRule="auto"/>
        <w:ind w:left="567"/>
        <w:rPr>
          <w:rFonts w:ascii="Arial" w:hAnsi="Arial"/>
          <w:lang w:val="en-GB"/>
        </w:rPr>
      </w:pPr>
      <w:r w:rsidRPr="008D3C1B">
        <w:rPr>
          <w:rFonts w:ascii="Arial" w:hAnsi="Arial"/>
          <w:lang w:val="en-GB"/>
        </w:rPr>
        <w:t>However, cybercrime comprises also offences committed by means of</w:t>
      </w:r>
    </w:p>
    <w:p w14:paraId="1F935FB8" w14:textId="77777777" w:rsidR="008A63F5" w:rsidRPr="008D3C1B" w:rsidRDefault="008A63F5" w:rsidP="005C7D3C">
      <w:pPr>
        <w:widowControl w:val="0"/>
        <w:autoSpaceDE w:val="0"/>
        <w:autoSpaceDN w:val="0"/>
        <w:adjustRightInd w:val="0"/>
        <w:spacing w:line="360" w:lineRule="auto"/>
        <w:ind w:left="567"/>
        <w:rPr>
          <w:rFonts w:ascii="Arial" w:hAnsi="Arial"/>
          <w:lang w:val="en-GB"/>
        </w:rPr>
      </w:pPr>
      <w:proofErr w:type="gramStart"/>
      <w:r w:rsidRPr="008D3C1B">
        <w:rPr>
          <w:rFonts w:ascii="Arial" w:hAnsi="Arial"/>
          <w:lang w:val="en-GB"/>
        </w:rPr>
        <w:t>computer</w:t>
      </w:r>
      <w:proofErr w:type="gramEnd"/>
      <w:r w:rsidRPr="008D3C1B">
        <w:rPr>
          <w:rFonts w:ascii="Arial" w:hAnsi="Arial"/>
          <w:lang w:val="en-GB"/>
        </w:rPr>
        <w:t xml:space="preserve"> data and systems, ranging from the sexual exploitation of children to fraud,  hate speech, intellectual property rights (IPR) infringements and many other offences. </w:t>
      </w:r>
    </w:p>
    <w:p w14:paraId="73CBD934" w14:textId="77777777" w:rsidR="008A63F5" w:rsidRPr="008D3C1B" w:rsidRDefault="008A63F5" w:rsidP="005C7D3C">
      <w:pPr>
        <w:widowControl w:val="0"/>
        <w:autoSpaceDE w:val="0"/>
        <w:autoSpaceDN w:val="0"/>
        <w:adjustRightInd w:val="0"/>
        <w:spacing w:line="360" w:lineRule="auto"/>
        <w:rPr>
          <w:rFonts w:ascii="Arial" w:hAnsi="Arial"/>
          <w:lang w:val="en-GB"/>
        </w:rPr>
      </w:pPr>
    </w:p>
    <w:p w14:paraId="6E58850B" w14:textId="77777777" w:rsidR="008A63F5" w:rsidRPr="008D3C1B" w:rsidRDefault="008A63F5" w:rsidP="005C7D3C">
      <w:pPr>
        <w:widowControl w:val="0"/>
        <w:autoSpaceDE w:val="0"/>
        <w:autoSpaceDN w:val="0"/>
        <w:adjustRightInd w:val="0"/>
        <w:spacing w:line="360" w:lineRule="auto"/>
        <w:ind w:left="567"/>
        <w:rPr>
          <w:rFonts w:ascii="Arial" w:hAnsi="Arial"/>
          <w:color w:val="161616"/>
          <w:lang w:val="en-GB"/>
        </w:rPr>
      </w:pPr>
      <w:r w:rsidRPr="008D3C1B">
        <w:rPr>
          <w:rFonts w:ascii="Arial" w:hAnsi="Arial"/>
          <w:lang w:val="en-GB"/>
        </w:rPr>
        <w:t xml:space="preserve">Furthermore, any crime may involve electronic evidence in </w:t>
      </w:r>
      <w:proofErr w:type="gramStart"/>
      <w:r w:rsidRPr="008D3C1B">
        <w:rPr>
          <w:rFonts w:ascii="Arial" w:hAnsi="Arial"/>
          <w:lang w:val="en-GB"/>
        </w:rPr>
        <w:t>one way</w:t>
      </w:r>
      <w:proofErr w:type="gramEnd"/>
      <w:r w:rsidRPr="008D3C1B">
        <w:rPr>
          <w:rFonts w:ascii="Arial" w:hAnsi="Arial"/>
          <w:lang w:val="en-GB"/>
        </w:rPr>
        <w:t xml:space="preserve"> or the other. </w:t>
      </w:r>
      <w:r w:rsidRPr="008D3C1B">
        <w:rPr>
          <w:rFonts w:ascii="Arial" w:hAnsi="Arial"/>
          <w:b/>
          <w:u w:val="single"/>
          <w:lang w:val="en-GB"/>
        </w:rPr>
        <w:t xml:space="preserve">While this may not be labelled </w:t>
      </w:r>
      <w:r w:rsidRPr="008D3C1B">
        <w:rPr>
          <w:rFonts w:ascii="Arial" w:hAnsi="Arial" w:cs="¿vˇø◊gﬁ"/>
          <w:b/>
          <w:u w:val="single"/>
          <w:lang w:val="en-GB"/>
        </w:rPr>
        <w:t>“</w:t>
      </w:r>
      <w:r w:rsidRPr="008D3C1B">
        <w:rPr>
          <w:rFonts w:ascii="Arial" w:hAnsi="Arial"/>
          <w:b/>
          <w:u w:val="single"/>
          <w:lang w:val="en-GB"/>
        </w:rPr>
        <w:t>cybercrime</w:t>
      </w:r>
      <w:r w:rsidRPr="008D3C1B">
        <w:rPr>
          <w:rFonts w:ascii="Arial" w:hAnsi="Arial" w:cs="¿vˇø◊gﬁ"/>
          <w:b/>
          <w:u w:val="single"/>
          <w:lang w:val="en-GB"/>
        </w:rPr>
        <w:t>”</w:t>
      </w:r>
      <w:r w:rsidRPr="008D3C1B">
        <w:rPr>
          <w:rFonts w:ascii="Arial" w:hAnsi="Arial"/>
          <w:b/>
          <w:u w:val="single"/>
          <w:lang w:val="en-GB"/>
        </w:rPr>
        <w:t>,</w:t>
      </w:r>
      <w:r w:rsidRPr="008D3C1B">
        <w:rPr>
          <w:rFonts w:ascii="Arial" w:hAnsi="Arial"/>
          <w:lang w:val="en-GB"/>
        </w:rPr>
        <w:t xml:space="preserve"> a cybercrime strategy would nevertheless need to ensure that…</w:t>
      </w:r>
      <w:proofErr w:type="gramStart"/>
      <w:r w:rsidRPr="008D3C1B">
        <w:rPr>
          <w:rFonts w:ascii="Arial" w:hAnsi="Arial"/>
          <w:lang w:val="en-GB"/>
        </w:rPr>
        <w:t>.evidence</w:t>
      </w:r>
      <w:proofErr w:type="gramEnd"/>
      <w:r w:rsidRPr="008D3C1B">
        <w:rPr>
          <w:rFonts w:ascii="Arial" w:hAnsi="Arial"/>
          <w:lang w:val="en-GB"/>
        </w:rPr>
        <w:t xml:space="preserve"> in relation to any crime, or that all law enforcement officers, prosecutors and judges are provided at least with basic skills in this respect….</w:t>
      </w:r>
      <w:r w:rsidR="00262866" w:rsidRPr="008D3C1B">
        <w:rPr>
          <w:rStyle w:val="FootnoteReference"/>
          <w:rFonts w:ascii="Arial" w:hAnsi="Arial"/>
          <w:lang w:val="en-GB"/>
        </w:rPr>
        <w:footnoteReference w:id="7"/>
      </w:r>
    </w:p>
    <w:p w14:paraId="54F4D93A" w14:textId="77777777" w:rsidR="008A63F5" w:rsidRPr="008D3C1B" w:rsidRDefault="008A63F5" w:rsidP="005C7D3C">
      <w:pPr>
        <w:shd w:val="clear" w:color="auto" w:fill="FFFFFF"/>
        <w:spacing w:before="100" w:after="100" w:line="360" w:lineRule="auto"/>
        <w:jc w:val="both"/>
        <w:rPr>
          <w:rFonts w:ascii="Arial" w:hAnsi="Arial"/>
          <w:color w:val="161616"/>
          <w:lang w:val="en-GB"/>
        </w:rPr>
      </w:pPr>
      <w:r w:rsidRPr="008D3C1B">
        <w:rPr>
          <w:rFonts w:ascii="Arial" w:hAnsi="Arial"/>
          <w:color w:val="161616"/>
          <w:lang w:val="en-GB"/>
        </w:rPr>
        <w:t>Sim</w:t>
      </w:r>
      <w:r w:rsidR="00A66FD8" w:rsidRPr="008D3C1B">
        <w:rPr>
          <w:rFonts w:ascii="Arial" w:hAnsi="Arial"/>
          <w:color w:val="161616"/>
          <w:lang w:val="en-GB"/>
        </w:rPr>
        <w:t>ilar logic should have been</w:t>
      </w:r>
      <w:r w:rsidRPr="008D3C1B">
        <w:rPr>
          <w:rFonts w:ascii="Arial" w:hAnsi="Arial"/>
          <w:color w:val="161616"/>
          <w:lang w:val="en-GB"/>
        </w:rPr>
        <w:t xml:space="preserve"> applied to the sections dealing with forgery and uttering, appropriation, and extortion. </w:t>
      </w:r>
      <w:r w:rsidR="00A66FD8" w:rsidRPr="008D3C1B">
        <w:rPr>
          <w:rFonts w:ascii="Arial" w:hAnsi="Arial"/>
          <w:color w:val="161616"/>
          <w:lang w:val="en-GB"/>
        </w:rPr>
        <w:t xml:space="preserve"> These </w:t>
      </w:r>
      <w:proofErr w:type="gramStart"/>
      <w:r w:rsidR="00A66FD8" w:rsidRPr="008D3C1B">
        <w:rPr>
          <w:rFonts w:ascii="Arial" w:hAnsi="Arial"/>
          <w:color w:val="161616"/>
          <w:lang w:val="en-GB"/>
        </w:rPr>
        <w:t>submission</w:t>
      </w:r>
      <w:proofErr w:type="gramEnd"/>
      <w:r w:rsidR="00A66FD8" w:rsidRPr="008D3C1B">
        <w:rPr>
          <w:rFonts w:ascii="Arial" w:hAnsi="Arial"/>
          <w:color w:val="161616"/>
          <w:lang w:val="en-GB"/>
        </w:rPr>
        <w:t xml:space="preserve"> have not been accepted, and those provis</w:t>
      </w:r>
      <w:r w:rsidR="00AF3337" w:rsidRPr="008D3C1B">
        <w:rPr>
          <w:rFonts w:ascii="Arial" w:hAnsi="Arial"/>
          <w:color w:val="161616"/>
          <w:lang w:val="en-GB"/>
        </w:rPr>
        <w:t>i</w:t>
      </w:r>
      <w:r w:rsidR="00A66FD8" w:rsidRPr="008D3C1B">
        <w:rPr>
          <w:rFonts w:ascii="Arial" w:hAnsi="Arial"/>
          <w:color w:val="161616"/>
          <w:lang w:val="en-GB"/>
        </w:rPr>
        <w:t xml:space="preserve">ons remain the same. </w:t>
      </w:r>
    </w:p>
    <w:p w14:paraId="503E6501" w14:textId="77777777" w:rsidR="008A63F5" w:rsidRPr="008D3C1B" w:rsidRDefault="008A63F5" w:rsidP="005C7D3C">
      <w:pPr>
        <w:spacing w:line="360" w:lineRule="auto"/>
        <w:rPr>
          <w:rFonts w:ascii="Arial" w:hAnsi="Arial"/>
          <w:lang w:val="en-GB"/>
        </w:rPr>
      </w:pPr>
    </w:p>
    <w:p w14:paraId="04B5B687" w14:textId="692F4504" w:rsidR="00014313" w:rsidRPr="008D3C1B" w:rsidRDefault="00014313" w:rsidP="00014313">
      <w:pPr>
        <w:pStyle w:val="Heading1"/>
        <w:spacing w:line="360" w:lineRule="auto"/>
        <w:rPr>
          <w:rFonts w:ascii="Arial" w:hAnsi="Arial"/>
          <w:sz w:val="24"/>
          <w:szCs w:val="24"/>
        </w:rPr>
      </w:pPr>
      <w:r w:rsidRPr="008D3C1B">
        <w:rPr>
          <w:rFonts w:ascii="Arial" w:hAnsi="Arial"/>
          <w:sz w:val="24"/>
          <w:szCs w:val="24"/>
        </w:rPr>
        <w:t xml:space="preserve"> </w:t>
      </w:r>
      <w:bookmarkStart w:id="16" w:name="_Toc384385051"/>
      <w:bookmarkStart w:id="17" w:name="_Toc384546446"/>
      <w:r w:rsidRPr="008D3C1B">
        <w:rPr>
          <w:rFonts w:ascii="Arial" w:hAnsi="Arial"/>
          <w:sz w:val="24"/>
          <w:szCs w:val="24"/>
        </w:rPr>
        <w:t>State Security and its role in cybercrime.</w:t>
      </w:r>
      <w:bookmarkEnd w:id="16"/>
      <w:bookmarkEnd w:id="17"/>
    </w:p>
    <w:p w14:paraId="360B21FA" w14:textId="77777777" w:rsidR="008A63F5" w:rsidRPr="008D3C1B" w:rsidRDefault="008A63F5" w:rsidP="005C7D3C">
      <w:pPr>
        <w:spacing w:line="360" w:lineRule="auto"/>
        <w:rPr>
          <w:rFonts w:ascii="Arial" w:hAnsi="Arial"/>
          <w:lang w:val="en-GB"/>
        </w:rPr>
      </w:pPr>
    </w:p>
    <w:p w14:paraId="64233169" w14:textId="1032E4DC" w:rsidR="008A63F5" w:rsidRPr="008D3C1B" w:rsidRDefault="00957F16" w:rsidP="008D3C1B">
      <w:pPr>
        <w:pStyle w:val="MainText"/>
        <w:rPr>
          <w:rFonts w:ascii="Arial" w:hAnsi="Arial"/>
          <w:sz w:val="24"/>
          <w:szCs w:val="24"/>
        </w:rPr>
      </w:pPr>
      <w:bookmarkStart w:id="18" w:name="_Toc384385052"/>
      <w:r w:rsidRPr="008D3C1B">
        <w:rPr>
          <w:rFonts w:ascii="Arial" w:hAnsi="Arial"/>
          <w:sz w:val="24"/>
          <w:szCs w:val="24"/>
        </w:rPr>
        <w:t xml:space="preserve">1. </w:t>
      </w:r>
      <w:r w:rsidR="002065B4" w:rsidRPr="008D3C1B">
        <w:rPr>
          <w:rFonts w:ascii="Arial" w:hAnsi="Arial"/>
          <w:sz w:val="24"/>
          <w:szCs w:val="24"/>
        </w:rPr>
        <w:t xml:space="preserve"> </w:t>
      </w:r>
      <w:r w:rsidR="008A63F5" w:rsidRPr="008D3C1B">
        <w:rPr>
          <w:rFonts w:ascii="Arial" w:hAnsi="Arial"/>
          <w:sz w:val="24"/>
          <w:szCs w:val="24"/>
        </w:rPr>
        <w:t>National Critical Information Infrastructure</w:t>
      </w:r>
      <w:bookmarkEnd w:id="18"/>
    </w:p>
    <w:p w14:paraId="0B8287A5" w14:textId="77777777" w:rsidR="00957F16" w:rsidRPr="008D3C1B" w:rsidRDefault="00957F16" w:rsidP="00216ED2">
      <w:pPr>
        <w:widowControl w:val="0"/>
        <w:autoSpaceDE w:val="0"/>
        <w:autoSpaceDN w:val="0"/>
        <w:adjustRightInd w:val="0"/>
        <w:rPr>
          <w:rFonts w:ascii="Arial" w:hAnsi="Arial"/>
          <w:lang w:val="en-GB"/>
        </w:rPr>
      </w:pPr>
    </w:p>
    <w:p w14:paraId="474BB45E" w14:textId="64E96FB6" w:rsidR="007023A8" w:rsidRPr="008D3C1B" w:rsidRDefault="003C281A" w:rsidP="008D3C1B">
      <w:pPr>
        <w:widowControl w:val="0"/>
        <w:autoSpaceDE w:val="0"/>
        <w:autoSpaceDN w:val="0"/>
        <w:adjustRightInd w:val="0"/>
        <w:rPr>
          <w:rFonts w:ascii="Arial" w:hAnsi="Arial"/>
          <w:color w:val="231F20"/>
          <w:lang w:val="en-GB"/>
        </w:rPr>
      </w:pPr>
      <w:r w:rsidRPr="008D3C1B">
        <w:rPr>
          <w:rFonts w:ascii="Arial" w:hAnsi="Arial" w:cs="TimesNewRomanPSMT"/>
          <w:lang w:val="en-GB"/>
        </w:rPr>
        <w:t>The</w:t>
      </w:r>
      <w:r w:rsidR="00216ED2" w:rsidRPr="008D3C1B">
        <w:rPr>
          <w:rFonts w:ascii="Arial" w:hAnsi="Arial" w:cs="TimesNewRomanPSMT"/>
          <w:lang w:val="en-GB"/>
        </w:rPr>
        <w:t xml:space="preserve"> section </w:t>
      </w:r>
      <w:r w:rsidRPr="008D3C1B">
        <w:rPr>
          <w:rFonts w:ascii="Arial" w:hAnsi="Arial" w:cs="TimesNewRomanPSMT"/>
          <w:lang w:val="en-GB"/>
        </w:rPr>
        <w:t xml:space="preserve">defining the NCII </w:t>
      </w:r>
      <w:r w:rsidR="00216ED2" w:rsidRPr="008D3C1B">
        <w:rPr>
          <w:rFonts w:ascii="Arial" w:hAnsi="Arial" w:cs="TimesNewRomanPSMT"/>
          <w:lang w:val="en-GB"/>
        </w:rPr>
        <w:t>has been improved in the tabled Bill</w:t>
      </w:r>
      <w:r w:rsidR="008D3C1B" w:rsidRPr="008D3C1B">
        <w:rPr>
          <w:rFonts w:ascii="Arial" w:hAnsi="Arial" w:cs="TimesNewRomanPSMT"/>
          <w:lang w:val="en-GB"/>
        </w:rPr>
        <w:t>.</w:t>
      </w:r>
    </w:p>
    <w:p w14:paraId="19452A43" w14:textId="77777777" w:rsidR="003C281A" w:rsidRPr="008D3C1B" w:rsidRDefault="003C281A" w:rsidP="00FA2330">
      <w:pPr>
        <w:widowControl w:val="0"/>
        <w:autoSpaceDE w:val="0"/>
        <w:autoSpaceDN w:val="0"/>
        <w:adjustRightInd w:val="0"/>
        <w:spacing w:line="360" w:lineRule="auto"/>
        <w:ind w:left="567"/>
        <w:rPr>
          <w:rFonts w:ascii="Arial" w:hAnsi="Arial"/>
          <w:color w:val="231F20"/>
          <w:lang w:val="en-GB"/>
        </w:rPr>
      </w:pPr>
    </w:p>
    <w:p w14:paraId="0D731865" w14:textId="2318449D" w:rsidR="003C281A" w:rsidRPr="008D3C1B" w:rsidRDefault="003C281A" w:rsidP="003C281A">
      <w:pPr>
        <w:widowControl w:val="0"/>
        <w:autoSpaceDE w:val="0"/>
        <w:autoSpaceDN w:val="0"/>
        <w:adjustRightInd w:val="0"/>
        <w:spacing w:line="360" w:lineRule="auto"/>
        <w:rPr>
          <w:rFonts w:ascii="Arial" w:hAnsi="Arial"/>
          <w:color w:val="231F20"/>
          <w:lang w:val="en-GB"/>
        </w:rPr>
      </w:pPr>
      <w:r w:rsidRPr="008D3C1B">
        <w:rPr>
          <w:rFonts w:ascii="Arial" w:hAnsi="Arial"/>
          <w:color w:val="231F20"/>
          <w:lang w:val="en-GB"/>
        </w:rPr>
        <w:t>However, the tabling of the Critical Infrastructure Bill</w:t>
      </w:r>
      <w:r w:rsidRPr="008D3C1B">
        <w:rPr>
          <w:rStyle w:val="FootnoteReference"/>
          <w:rFonts w:ascii="Arial" w:hAnsi="Arial"/>
          <w:color w:val="231F20"/>
          <w:lang w:val="en-GB"/>
        </w:rPr>
        <w:footnoteReference w:id="8"/>
      </w:r>
      <w:r w:rsidRPr="008D3C1B">
        <w:rPr>
          <w:rFonts w:ascii="Arial" w:hAnsi="Arial"/>
          <w:color w:val="231F20"/>
          <w:lang w:val="en-GB"/>
        </w:rPr>
        <w:t xml:space="preserve"> has created additional complications in the distinction between Critical Information Infrastructure, and Critical Infrastructure.  In a memorandum on the interaction between the Bills, the Department of Justice advises</w:t>
      </w:r>
    </w:p>
    <w:p w14:paraId="1611F3F1" w14:textId="77777777" w:rsidR="003C281A" w:rsidRPr="008D3C1B" w:rsidRDefault="003C281A" w:rsidP="003C281A">
      <w:pPr>
        <w:spacing w:line="360" w:lineRule="auto"/>
        <w:ind w:left="567"/>
        <w:rPr>
          <w:rFonts w:ascii="Arial" w:hAnsi="Arial"/>
        </w:rPr>
      </w:pPr>
      <w:r w:rsidRPr="008D3C1B">
        <w:rPr>
          <w:rFonts w:ascii="Arial" w:hAnsi="Arial"/>
        </w:rPr>
        <w:t>The practical effect of the integration of computer technology in critical infrastructures is that the Cyber Bill and the Infrastructure Protection Bill will, more usually than not, simultaneously apply to an identified infrastructure. In such an instance the respective components of the infrastructure must be evaluated to determine whether they are physical infrastructure or information infrastructure to determine the application of the respective Bills.</w:t>
      </w:r>
    </w:p>
    <w:p w14:paraId="412AD41D" w14:textId="5E43920B" w:rsidR="003C281A" w:rsidRPr="008D3C1B" w:rsidRDefault="003C281A" w:rsidP="003C281A">
      <w:pPr>
        <w:spacing w:line="360" w:lineRule="auto"/>
        <w:rPr>
          <w:rFonts w:ascii="Arial" w:hAnsi="Arial"/>
          <w:lang w:val="en-GB"/>
        </w:rPr>
      </w:pPr>
      <w:r w:rsidRPr="008D3C1B">
        <w:rPr>
          <w:rFonts w:ascii="Arial" w:hAnsi="Arial"/>
          <w:lang w:val="en-GB"/>
        </w:rPr>
        <w:t xml:space="preserve">The Department places its confidence in the idea that Critical Infrastructure is susceptible to being guarded by the police, and Critical Information Infrastructure by software. </w:t>
      </w:r>
    </w:p>
    <w:p w14:paraId="67D9CD27" w14:textId="29A04708" w:rsidR="003C281A" w:rsidRPr="008D3C1B" w:rsidRDefault="003C281A" w:rsidP="003C281A">
      <w:pPr>
        <w:spacing w:line="360" w:lineRule="auto"/>
        <w:ind w:left="567"/>
        <w:rPr>
          <w:rFonts w:ascii="Arial" w:hAnsi="Arial"/>
          <w:lang w:val="en-GB"/>
        </w:rPr>
      </w:pPr>
      <w:r w:rsidRPr="008D3C1B">
        <w:rPr>
          <w:rFonts w:ascii="Arial" w:hAnsi="Arial"/>
        </w:rPr>
        <w:t xml:space="preserve">Protection measures that may be implemented to protect the physical structure in so far as it relates to infrastructure protection and information infrastructure </w:t>
      </w:r>
      <w:r w:rsidRPr="008D3C1B">
        <w:rPr>
          <w:rFonts w:ascii="Arial" w:hAnsi="Arial"/>
          <w:u w:val="single"/>
        </w:rPr>
        <w:t>protection may differ</w:t>
      </w:r>
      <w:r w:rsidRPr="008D3C1B">
        <w:rPr>
          <w:rFonts w:ascii="Arial" w:hAnsi="Arial"/>
        </w:rPr>
        <w:t xml:space="preserve">. Protection measures that relate to infrastructure protection are aimed at securing the physical structure itself. Protection measures in respect of information infrastructure are aimed at securing data, </w:t>
      </w:r>
      <w:proofErr w:type="spellStart"/>
      <w:r w:rsidRPr="008D3C1B">
        <w:rPr>
          <w:rFonts w:ascii="Arial" w:hAnsi="Arial"/>
        </w:rPr>
        <w:t>programmes</w:t>
      </w:r>
      <w:proofErr w:type="spellEnd"/>
      <w:r w:rsidRPr="008D3C1B">
        <w:rPr>
          <w:rFonts w:ascii="Arial" w:hAnsi="Arial"/>
        </w:rPr>
        <w:t>, networks and devices at a physical infrastructure.</w:t>
      </w:r>
    </w:p>
    <w:p w14:paraId="5D0685B0" w14:textId="2C624C17" w:rsidR="003C281A" w:rsidRPr="008D3C1B" w:rsidRDefault="003C281A" w:rsidP="003C281A">
      <w:pPr>
        <w:spacing w:line="360" w:lineRule="auto"/>
        <w:rPr>
          <w:rFonts w:ascii="Arial" w:hAnsi="Arial"/>
          <w:color w:val="231F20"/>
          <w:lang w:val="en-GB"/>
        </w:rPr>
      </w:pPr>
      <w:r w:rsidRPr="008D3C1B">
        <w:rPr>
          <w:rFonts w:ascii="Arial" w:hAnsi="Arial"/>
          <w:color w:val="231F20"/>
          <w:lang w:val="en-GB"/>
        </w:rPr>
        <w:t xml:space="preserve">The political difference is that </w:t>
      </w:r>
      <w:proofErr w:type="gramStart"/>
      <w:r w:rsidRPr="008D3C1B">
        <w:rPr>
          <w:rFonts w:ascii="Arial" w:hAnsi="Arial"/>
          <w:lang w:val="en-GB"/>
        </w:rPr>
        <w:t>Critical Infrastructure is secured by the police, and Critical Information Infrastructure by State Security</w:t>
      </w:r>
      <w:proofErr w:type="gramEnd"/>
      <w:r w:rsidRPr="008D3C1B">
        <w:rPr>
          <w:rFonts w:ascii="Arial" w:hAnsi="Arial"/>
          <w:lang w:val="en-GB"/>
        </w:rPr>
        <w:t xml:space="preserve">.  There is a distinct lack of clarity in the division of jurisdiction in the Bills. </w:t>
      </w:r>
    </w:p>
    <w:p w14:paraId="3E534826" w14:textId="5C6EBE3E" w:rsidR="007F1F6E" w:rsidRPr="008D3C1B" w:rsidRDefault="007F1F6E" w:rsidP="007F1F6E">
      <w:pPr>
        <w:pStyle w:val="Heading1"/>
        <w:spacing w:line="360" w:lineRule="auto"/>
        <w:rPr>
          <w:rFonts w:ascii="Arial" w:hAnsi="Arial"/>
          <w:sz w:val="24"/>
          <w:szCs w:val="24"/>
        </w:rPr>
      </w:pPr>
      <w:r w:rsidRPr="008D3C1B">
        <w:rPr>
          <w:rFonts w:ascii="Arial" w:hAnsi="Arial"/>
          <w:sz w:val="24"/>
          <w:szCs w:val="24"/>
        </w:rPr>
        <w:t xml:space="preserve"> </w:t>
      </w:r>
      <w:bookmarkStart w:id="19" w:name="_Toc384385053"/>
      <w:bookmarkStart w:id="20" w:name="_Toc384546447"/>
      <w:r w:rsidRPr="008D3C1B">
        <w:rPr>
          <w:rFonts w:ascii="Arial" w:hAnsi="Arial"/>
          <w:sz w:val="24"/>
          <w:szCs w:val="24"/>
        </w:rPr>
        <w:t>Technical issues</w:t>
      </w:r>
      <w:bookmarkEnd w:id="19"/>
      <w:bookmarkEnd w:id="20"/>
      <w:r w:rsidRPr="008D3C1B">
        <w:rPr>
          <w:rFonts w:ascii="Arial" w:hAnsi="Arial"/>
          <w:sz w:val="24"/>
          <w:szCs w:val="24"/>
        </w:rPr>
        <w:t xml:space="preserve"> </w:t>
      </w:r>
    </w:p>
    <w:p w14:paraId="1C03B705" w14:textId="1F854A0F" w:rsidR="005D7710" w:rsidRPr="008D3C1B" w:rsidRDefault="007F1F6E" w:rsidP="008D3C1B">
      <w:pPr>
        <w:pStyle w:val="MainText"/>
        <w:rPr>
          <w:rFonts w:ascii="Arial" w:hAnsi="Arial"/>
          <w:sz w:val="24"/>
          <w:szCs w:val="24"/>
        </w:rPr>
      </w:pPr>
      <w:bookmarkStart w:id="21" w:name="_Toc384385054"/>
      <w:r w:rsidRPr="008D3C1B">
        <w:rPr>
          <w:rFonts w:ascii="Arial" w:hAnsi="Arial"/>
          <w:sz w:val="24"/>
          <w:szCs w:val="24"/>
        </w:rPr>
        <w:t>1</w:t>
      </w:r>
      <w:r w:rsidR="005D7710" w:rsidRPr="008D3C1B">
        <w:rPr>
          <w:rFonts w:ascii="Arial" w:hAnsi="Arial"/>
          <w:sz w:val="24"/>
          <w:szCs w:val="24"/>
        </w:rPr>
        <w:t xml:space="preserve"> Software tools</w:t>
      </w:r>
      <w:bookmarkEnd w:id="21"/>
    </w:p>
    <w:p w14:paraId="5590ECCB" w14:textId="77777777" w:rsidR="005D7710" w:rsidRPr="008D3C1B" w:rsidRDefault="005D7710" w:rsidP="005C7D3C">
      <w:pPr>
        <w:spacing w:line="360" w:lineRule="auto"/>
        <w:rPr>
          <w:rFonts w:ascii="Arial" w:hAnsi="Arial"/>
          <w:lang w:val="en-GB"/>
        </w:rPr>
      </w:pPr>
    </w:p>
    <w:p w14:paraId="33D90781" w14:textId="30B76B1A" w:rsidR="005D7710" w:rsidRPr="008D3C1B" w:rsidRDefault="005D7710" w:rsidP="005C7D3C">
      <w:pPr>
        <w:spacing w:line="360" w:lineRule="auto"/>
        <w:rPr>
          <w:rFonts w:ascii="Arial" w:hAnsi="Arial"/>
          <w:lang w:val="en-GB"/>
        </w:rPr>
      </w:pPr>
      <w:r w:rsidRPr="008D3C1B">
        <w:rPr>
          <w:rFonts w:ascii="Arial" w:hAnsi="Arial"/>
          <w:lang w:val="en-GB"/>
        </w:rPr>
        <w:t xml:space="preserve">Sec 4 of the </w:t>
      </w:r>
      <w:r w:rsidR="00FA2330" w:rsidRPr="008D3C1B">
        <w:rPr>
          <w:rFonts w:ascii="Arial" w:hAnsi="Arial"/>
          <w:lang w:val="en-GB"/>
        </w:rPr>
        <w:t xml:space="preserve">draft </w:t>
      </w:r>
      <w:r w:rsidRPr="008D3C1B">
        <w:rPr>
          <w:rFonts w:ascii="Arial" w:hAnsi="Arial"/>
          <w:lang w:val="en-GB"/>
        </w:rPr>
        <w:t>Bill makes people criminals because they have the tools of the trade</w:t>
      </w:r>
      <w:r w:rsidR="003C281A" w:rsidRPr="008D3C1B">
        <w:rPr>
          <w:rFonts w:ascii="Arial" w:hAnsi="Arial"/>
          <w:lang w:val="en-GB"/>
        </w:rPr>
        <w:t xml:space="preserve"> for IT security</w:t>
      </w:r>
      <w:r w:rsidRPr="008D3C1B">
        <w:rPr>
          <w:rFonts w:ascii="Arial" w:hAnsi="Arial"/>
          <w:lang w:val="en-GB"/>
        </w:rPr>
        <w:t>, and might have the intention of misusing them, and then in addition make</w:t>
      </w:r>
      <w:r w:rsidR="00FA2330" w:rsidRPr="008D3C1B">
        <w:rPr>
          <w:rFonts w:ascii="Arial" w:hAnsi="Arial"/>
          <w:lang w:val="en-GB"/>
        </w:rPr>
        <w:t>s</w:t>
      </w:r>
      <w:r w:rsidRPr="008D3C1B">
        <w:rPr>
          <w:rFonts w:ascii="Arial" w:hAnsi="Arial"/>
          <w:lang w:val="en-GB"/>
        </w:rPr>
        <w:t xml:space="preserve"> them liable if they manufacture, assemble, obtain, sell, purchase, make available or advertises any such software or hardware tool</w:t>
      </w:r>
      <w:r w:rsidR="00FA2330" w:rsidRPr="008D3C1B">
        <w:rPr>
          <w:rFonts w:ascii="Arial" w:hAnsi="Arial"/>
          <w:lang w:val="en-GB"/>
        </w:rPr>
        <w:t>.</w:t>
      </w:r>
      <w:r w:rsidRPr="008D3C1B">
        <w:rPr>
          <w:rFonts w:ascii="Arial" w:hAnsi="Arial"/>
          <w:lang w:val="en-GB"/>
        </w:rPr>
        <w:t xml:space="preserve"> </w:t>
      </w:r>
    </w:p>
    <w:p w14:paraId="794C908D" w14:textId="77777777" w:rsidR="0080590E" w:rsidRPr="008D3C1B" w:rsidRDefault="0080590E" w:rsidP="0037577B">
      <w:pPr>
        <w:spacing w:line="360" w:lineRule="auto"/>
        <w:rPr>
          <w:rFonts w:ascii="Arial" w:hAnsi="Arial"/>
          <w:lang w:val="en-GB"/>
        </w:rPr>
      </w:pPr>
    </w:p>
    <w:p w14:paraId="09527733" w14:textId="77777777" w:rsidR="0080590E" w:rsidRPr="008D3C1B" w:rsidRDefault="0080590E" w:rsidP="0037577B">
      <w:pPr>
        <w:spacing w:line="360" w:lineRule="auto"/>
        <w:rPr>
          <w:rFonts w:ascii="Arial" w:hAnsi="Arial"/>
          <w:lang w:val="en-GB"/>
        </w:rPr>
      </w:pPr>
    </w:p>
    <w:sectPr w:rsidR="0080590E" w:rsidRPr="008D3C1B" w:rsidSect="008D3C1B">
      <w:footerReference w:type="even" r:id="rId9"/>
      <w:footerReference w:type="default" r:id="rId10"/>
      <w:headerReference w:type="first" r:id="rId11"/>
      <w:footerReference w:type="first" r:id="rId12"/>
      <w:pgSz w:w="11900" w:h="16840"/>
      <w:pgMar w:top="1304" w:right="1134" w:bottom="1985" w:left="1134" w:header="567" w:footer="794"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CB0FF" w14:textId="77777777" w:rsidR="0066561F" w:rsidRDefault="0066561F" w:rsidP="008348C1">
      <w:r>
        <w:separator/>
      </w:r>
    </w:p>
  </w:endnote>
  <w:endnote w:type="continuationSeparator" w:id="0">
    <w:p w14:paraId="20D8E760" w14:textId="77777777" w:rsidR="0066561F" w:rsidRDefault="0066561F" w:rsidP="0083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Roman">
    <w:altName w:val="Times"/>
    <w:panose1 w:val="00000000000000000000"/>
    <w:charset w:val="4D"/>
    <w:family w:val="auto"/>
    <w:notTrueType/>
    <w:pitch w:val="default"/>
    <w:sig w:usb0="03000003" w:usb1="00000000" w:usb2="00000000" w:usb3="00000000" w:csb0="01000001" w:csb1="00000000"/>
  </w:font>
  <w:font w:name="Variable">
    <w:altName w:val="Variable Italic"/>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Ｐゴシック">
    <w:charset w:val="4E"/>
    <w:family w:val="auto"/>
    <w:pitch w:val="variable"/>
    <w:sig w:usb0="00000001" w:usb1="08070000" w:usb2="00000010" w:usb3="00000000" w:csb0="00020000" w:csb1="00000000"/>
  </w:font>
  <w:font w:name="¿vˇø◊gﬁ">
    <w:altName w:val="Cambria"/>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69D3C" w14:textId="77777777" w:rsidR="0066561F" w:rsidRDefault="0066561F" w:rsidP="008D3C1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B4329E" w14:textId="77777777" w:rsidR="0066561F" w:rsidRDefault="0066561F" w:rsidP="008D3C1B">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CFF59" w14:textId="77777777" w:rsidR="0066561F" w:rsidRDefault="0066561F" w:rsidP="008D3C1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B6BD7">
      <w:rPr>
        <w:rStyle w:val="PageNumber"/>
        <w:noProof/>
      </w:rPr>
      <w:t>2</w:t>
    </w:r>
    <w:r>
      <w:rPr>
        <w:rStyle w:val="PageNumber"/>
      </w:rPr>
      <w:fldChar w:fldCharType="end"/>
    </w:r>
  </w:p>
  <w:p w14:paraId="0675B3A8" w14:textId="1E4B1EA2" w:rsidR="0066561F" w:rsidRDefault="0066561F" w:rsidP="008D3C1B">
    <w:pPr>
      <w:pStyle w:val="Footer"/>
      <w:framePr w:wrap="around" w:vAnchor="text" w:hAnchor="margin" w:y="1"/>
      <w:ind w:right="360"/>
      <w:rPr>
        <w:rStyle w:val="PageNumber"/>
      </w:rPr>
    </w:pPr>
  </w:p>
  <w:p w14:paraId="2F024DF6" w14:textId="77777777" w:rsidR="0066561F" w:rsidRDefault="0066561F" w:rsidP="008D3C1B">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C8AFC" w14:textId="77777777" w:rsidR="0066561F" w:rsidRDefault="0066561F">
    <w:pPr>
      <w:pStyle w:val="Footer"/>
    </w:pPr>
    <w:r>
      <w:rPr>
        <w:noProof/>
      </w:rPr>
      <w:drawing>
        <wp:anchor distT="0" distB="0" distL="114300" distR="114300" simplePos="0" relativeHeight="251658240" behindDoc="0" locked="0" layoutInCell="1" allowOverlap="1" wp14:anchorId="42B0FCD6" wp14:editId="1AE066F3">
          <wp:simplePos x="0" y="0"/>
          <wp:positionH relativeFrom="column">
            <wp:align>center</wp:align>
          </wp:positionH>
          <wp:positionV relativeFrom="paragraph">
            <wp:posOffset>8813800</wp:posOffset>
          </wp:positionV>
          <wp:extent cx="7552055" cy="1659255"/>
          <wp:effectExtent l="0" t="0" r="0" b="0"/>
          <wp:wrapSquare wrapText="bothSides"/>
          <wp:docPr id="4" name="Picture 4" descr="ODAC_Letterhead_Foot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DAC_Letterhead_Footer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659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C163B" w14:textId="77777777" w:rsidR="0066561F" w:rsidRDefault="0066561F" w:rsidP="008348C1">
      <w:r>
        <w:separator/>
      </w:r>
    </w:p>
  </w:footnote>
  <w:footnote w:type="continuationSeparator" w:id="0">
    <w:p w14:paraId="616BCF5D" w14:textId="77777777" w:rsidR="0066561F" w:rsidRDefault="0066561F" w:rsidP="008348C1">
      <w:r>
        <w:continuationSeparator/>
      </w:r>
    </w:p>
  </w:footnote>
  <w:footnote w:id="1">
    <w:p w14:paraId="501CEDAF" w14:textId="3BCB4FE6" w:rsidR="0066561F" w:rsidRDefault="0066561F">
      <w:pPr>
        <w:pStyle w:val="FootnoteText"/>
      </w:pPr>
      <w:r>
        <w:rPr>
          <w:rStyle w:val="FootnoteReference"/>
        </w:rPr>
        <w:footnoteRef/>
      </w:r>
      <w:r>
        <w:t xml:space="preserve"> </w:t>
      </w:r>
      <w:r w:rsidRPr="00FF432F">
        <w:t>http://www.justice.gov.za/legislation/acts/2000-004.pdf</w:t>
      </w:r>
    </w:p>
  </w:footnote>
  <w:footnote w:id="2">
    <w:p w14:paraId="22B77359" w14:textId="4758F3A9" w:rsidR="0066561F" w:rsidRDefault="0066561F">
      <w:pPr>
        <w:pStyle w:val="FootnoteText"/>
      </w:pPr>
      <w:r>
        <w:rPr>
          <w:rStyle w:val="FootnoteReference"/>
        </w:rPr>
        <w:footnoteRef/>
      </w:r>
      <w:r>
        <w:t xml:space="preserve"> </w:t>
      </w:r>
      <w:r w:rsidRPr="00FF432F">
        <w:t>https://www.gov.za/sites/www.gov.za/files/Act%2017%20of%201956_1.pdf</w:t>
      </w:r>
    </w:p>
  </w:footnote>
  <w:footnote w:id="3">
    <w:p w14:paraId="0F0748EA" w14:textId="1AAA90C1" w:rsidR="0066561F" w:rsidRDefault="0066561F">
      <w:pPr>
        <w:pStyle w:val="FootnoteText"/>
      </w:pPr>
      <w:r>
        <w:rPr>
          <w:rStyle w:val="FootnoteReference"/>
        </w:rPr>
        <w:footnoteRef/>
      </w:r>
      <w:r>
        <w:t xml:space="preserve"> </w:t>
      </w:r>
      <w:r w:rsidRPr="0088216C">
        <w:t>https://pmg.org.za/call-for-comment/484/</w:t>
      </w:r>
    </w:p>
  </w:footnote>
  <w:footnote w:id="4">
    <w:p w14:paraId="1C4B342E" w14:textId="3AEC3F53" w:rsidR="0066561F" w:rsidRDefault="0066561F">
      <w:pPr>
        <w:pStyle w:val="FootnoteText"/>
      </w:pPr>
      <w:r>
        <w:rPr>
          <w:rStyle w:val="FootnoteReference"/>
        </w:rPr>
        <w:footnoteRef/>
      </w:r>
      <w:r>
        <w:t xml:space="preserve"> </w:t>
      </w:r>
      <w:r w:rsidRPr="00DC68FB">
        <w:t>http://www.justice.gov.za/legislation/acts/2002-070.pdf</w:t>
      </w:r>
    </w:p>
  </w:footnote>
  <w:footnote w:id="5">
    <w:p w14:paraId="7E3FFF49" w14:textId="761533F4" w:rsidR="0066561F" w:rsidRDefault="0066561F">
      <w:pPr>
        <w:pStyle w:val="FootnoteText"/>
      </w:pPr>
      <w:r>
        <w:rPr>
          <w:rStyle w:val="FootnoteReference"/>
        </w:rPr>
        <w:footnoteRef/>
      </w:r>
      <w:r>
        <w:t xml:space="preserve"> </w:t>
      </w:r>
      <w:r w:rsidRPr="00455F72">
        <w:t>https://www.coe.int/en/web/cybercrime/the-budapest-convention</w:t>
      </w:r>
    </w:p>
  </w:footnote>
  <w:footnote w:id="6">
    <w:p w14:paraId="5E498813" w14:textId="3D4512B4" w:rsidR="0066561F" w:rsidRDefault="0066561F">
      <w:pPr>
        <w:pStyle w:val="FootnoteText"/>
      </w:pPr>
      <w:r>
        <w:rPr>
          <w:rStyle w:val="FootnoteReference"/>
        </w:rPr>
        <w:footnoteRef/>
      </w:r>
      <w:r>
        <w:t xml:space="preserve"> </w:t>
      </w:r>
      <w:hyperlink r:id="rId1" w:history="1">
        <w:r w:rsidRPr="00E43639">
          <w:rPr>
            <w:rStyle w:val="Hyperlink"/>
          </w:rPr>
          <w:t>http://www.governmentpublications.lib.uct.ac.za/news/national-cybersecurity-policy-framework-south-africa</w:t>
        </w:r>
      </w:hyperlink>
      <w:r>
        <w:t xml:space="preserve"> </w:t>
      </w:r>
    </w:p>
  </w:footnote>
  <w:footnote w:id="7">
    <w:p w14:paraId="79DAD161" w14:textId="77777777" w:rsidR="0066561F" w:rsidRDefault="0066561F">
      <w:pPr>
        <w:pStyle w:val="FootnoteText"/>
      </w:pPr>
      <w:r>
        <w:rPr>
          <w:rStyle w:val="FootnoteReference"/>
        </w:rPr>
        <w:footnoteRef/>
      </w:r>
      <w:r>
        <w:t xml:space="preserve"> </w:t>
      </w:r>
      <w:hyperlink r:id="rId2" w:history="1">
        <w:r w:rsidRPr="000D70D4">
          <w:rPr>
            <w:rStyle w:val="Hyperlink"/>
          </w:rPr>
          <w:t>https://www.gov.za/sites/www.gov.za/files/39475_gon609.pdf</w:t>
        </w:r>
      </w:hyperlink>
      <w:r>
        <w:t xml:space="preserve">  </w:t>
      </w:r>
    </w:p>
  </w:footnote>
  <w:footnote w:id="8">
    <w:p w14:paraId="20EA1AE9" w14:textId="7EFAE8B8" w:rsidR="0066561F" w:rsidRDefault="0066561F">
      <w:pPr>
        <w:pStyle w:val="FootnoteText"/>
      </w:pPr>
      <w:r>
        <w:rPr>
          <w:rStyle w:val="FootnoteReference"/>
        </w:rPr>
        <w:footnoteRef/>
      </w:r>
      <w:r>
        <w:t xml:space="preserve"> </w:t>
      </w:r>
      <w:r w:rsidRPr="003C281A">
        <w:t>http://pmg-assets.s3-website-eu-west-1.amazonaws.com/B_22_-_2017_critical_infrastructure_protection.pdf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9A73B" w14:textId="77777777" w:rsidR="0066561F" w:rsidRDefault="0066561F">
    <w:pPr>
      <w:pStyle w:val="Header"/>
    </w:pPr>
    <w:r>
      <w:rPr>
        <w:noProof/>
      </w:rPr>
      <w:drawing>
        <wp:anchor distT="0" distB="0" distL="114300" distR="114300" simplePos="0" relativeHeight="251657216" behindDoc="0" locked="0" layoutInCell="1" allowOverlap="1" wp14:anchorId="6255AD54" wp14:editId="0BE7478F">
          <wp:simplePos x="0" y="0"/>
          <wp:positionH relativeFrom="column">
            <wp:posOffset>-685800</wp:posOffset>
          </wp:positionH>
          <wp:positionV relativeFrom="paragraph">
            <wp:posOffset>-422910</wp:posOffset>
          </wp:positionV>
          <wp:extent cx="7569200" cy="2319655"/>
          <wp:effectExtent l="0" t="0" r="0" b="0"/>
          <wp:wrapSquare wrapText="bothSides"/>
          <wp:docPr id="3" name="Picture 3" descr="ODAC_Letterhead_Head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DAC_Letterhead_Header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319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14B0A" w14:textId="77777777" w:rsidR="0066561F" w:rsidRDefault="006656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643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9535F"/>
    <w:multiLevelType w:val="hybridMultilevel"/>
    <w:tmpl w:val="5ABC6C5C"/>
    <w:lvl w:ilvl="0" w:tplc="9C0ADB5A">
      <w:start w:val="1"/>
      <w:numFmt w:val="lowerLetter"/>
      <w:lvlText w:val="(%1)"/>
      <w:lvlJc w:val="left"/>
      <w:pPr>
        <w:ind w:left="811" w:hanging="711"/>
      </w:pPr>
      <w:rPr>
        <w:rFonts w:ascii="Arial" w:eastAsia="Arial" w:hAnsi="Arial" w:hint="default"/>
        <w:i/>
        <w:spacing w:val="-8"/>
        <w:w w:val="99"/>
        <w:sz w:val="24"/>
        <w:szCs w:val="24"/>
      </w:rPr>
    </w:lvl>
    <w:lvl w:ilvl="1" w:tplc="9C62D548">
      <w:start w:val="1"/>
      <w:numFmt w:val="lowerRoman"/>
      <w:lvlText w:val="(%2)"/>
      <w:lvlJc w:val="left"/>
      <w:pPr>
        <w:ind w:left="1517" w:hanging="720"/>
      </w:pPr>
      <w:rPr>
        <w:rFonts w:ascii="Arial" w:eastAsia="Arial" w:hAnsi="Arial" w:hint="default"/>
        <w:spacing w:val="0"/>
        <w:w w:val="99"/>
        <w:sz w:val="24"/>
        <w:szCs w:val="24"/>
      </w:rPr>
    </w:lvl>
    <w:lvl w:ilvl="2" w:tplc="BB901726">
      <w:start w:val="1"/>
      <w:numFmt w:val="bullet"/>
      <w:lvlText w:val="•"/>
      <w:lvlJc w:val="left"/>
      <w:pPr>
        <w:ind w:left="2408" w:hanging="720"/>
      </w:pPr>
      <w:rPr>
        <w:rFonts w:hint="default"/>
      </w:rPr>
    </w:lvl>
    <w:lvl w:ilvl="3" w:tplc="8410D55C">
      <w:start w:val="1"/>
      <w:numFmt w:val="bullet"/>
      <w:lvlText w:val="•"/>
      <w:lvlJc w:val="left"/>
      <w:pPr>
        <w:ind w:left="3297" w:hanging="720"/>
      </w:pPr>
      <w:rPr>
        <w:rFonts w:hint="default"/>
      </w:rPr>
    </w:lvl>
    <w:lvl w:ilvl="4" w:tplc="B6CC49EA">
      <w:start w:val="1"/>
      <w:numFmt w:val="bullet"/>
      <w:lvlText w:val="•"/>
      <w:lvlJc w:val="left"/>
      <w:pPr>
        <w:ind w:left="4186" w:hanging="720"/>
      </w:pPr>
      <w:rPr>
        <w:rFonts w:hint="default"/>
      </w:rPr>
    </w:lvl>
    <w:lvl w:ilvl="5" w:tplc="0BAE8430">
      <w:start w:val="1"/>
      <w:numFmt w:val="bullet"/>
      <w:lvlText w:val="•"/>
      <w:lvlJc w:val="left"/>
      <w:pPr>
        <w:ind w:left="5075" w:hanging="720"/>
      </w:pPr>
      <w:rPr>
        <w:rFonts w:hint="default"/>
      </w:rPr>
    </w:lvl>
    <w:lvl w:ilvl="6" w:tplc="B8E6D12E">
      <w:start w:val="1"/>
      <w:numFmt w:val="bullet"/>
      <w:lvlText w:val="•"/>
      <w:lvlJc w:val="left"/>
      <w:pPr>
        <w:ind w:left="5964" w:hanging="720"/>
      </w:pPr>
      <w:rPr>
        <w:rFonts w:hint="default"/>
      </w:rPr>
    </w:lvl>
    <w:lvl w:ilvl="7" w:tplc="72D02C40">
      <w:start w:val="1"/>
      <w:numFmt w:val="bullet"/>
      <w:lvlText w:val="•"/>
      <w:lvlJc w:val="left"/>
      <w:pPr>
        <w:ind w:left="6853" w:hanging="720"/>
      </w:pPr>
      <w:rPr>
        <w:rFonts w:hint="default"/>
      </w:rPr>
    </w:lvl>
    <w:lvl w:ilvl="8" w:tplc="1C74D870">
      <w:start w:val="1"/>
      <w:numFmt w:val="bullet"/>
      <w:lvlText w:val="•"/>
      <w:lvlJc w:val="left"/>
      <w:pPr>
        <w:ind w:left="7742" w:hanging="720"/>
      </w:pPr>
      <w:rPr>
        <w:rFonts w:hint="default"/>
      </w:rPr>
    </w:lvl>
  </w:abstractNum>
  <w:abstractNum w:abstractNumId="2">
    <w:nsid w:val="11F053BC"/>
    <w:multiLevelType w:val="hybridMultilevel"/>
    <w:tmpl w:val="C382C9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ED3B2A"/>
    <w:multiLevelType w:val="hybridMultilevel"/>
    <w:tmpl w:val="849832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AC7388"/>
    <w:multiLevelType w:val="multilevel"/>
    <w:tmpl w:val="EBAA75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DB52EFD"/>
    <w:multiLevelType w:val="hybridMultilevel"/>
    <w:tmpl w:val="B05EB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54C1F"/>
    <w:multiLevelType w:val="hybridMultilevel"/>
    <w:tmpl w:val="1CE017F2"/>
    <w:lvl w:ilvl="0" w:tplc="E402E32A">
      <w:start w:val="3"/>
      <w:numFmt w:val="lowerRoman"/>
      <w:lvlText w:val="%1."/>
      <w:lvlJc w:val="right"/>
      <w:pPr>
        <w:tabs>
          <w:tab w:val="num" w:pos="720"/>
        </w:tabs>
        <w:ind w:left="720" w:hanging="360"/>
      </w:pPr>
    </w:lvl>
    <w:lvl w:ilvl="1" w:tplc="6372613A" w:tentative="1">
      <w:start w:val="1"/>
      <w:numFmt w:val="decimal"/>
      <w:lvlText w:val="%2."/>
      <w:lvlJc w:val="left"/>
      <w:pPr>
        <w:tabs>
          <w:tab w:val="num" w:pos="1440"/>
        </w:tabs>
        <w:ind w:left="1440" w:hanging="360"/>
      </w:pPr>
    </w:lvl>
    <w:lvl w:ilvl="2" w:tplc="47088F60" w:tentative="1">
      <w:start w:val="1"/>
      <w:numFmt w:val="decimal"/>
      <w:lvlText w:val="%3."/>
      <w:lvlJc w:val="left"/>
      <w:pPr>
        <w:tabs>
          <w:tab w:val="num" w:pos="2160"/>
        </w:tabs>
        <w:ind w:left="2160" w:hanging="360"/>
      </w:pPr>
    </w:lvl>
    <w:lvl w:ilvl="3" w:tplc="DBDC20CC" w:tentative="1">
      <w:start w:val="1"/>
      <w:numFmt w:val="decimal"/>
      <w:lvlText w:val="%4."/>
      <w:lvlJc w:val="left"/>
      <w:pPr>
        <w:tabs>
          <w:tab w:val="num" w:pos="2880"/>
        </w:tabs>
        <w:ind w:left="2880" w:hanging="360"/>
      </w:pPr>
    </w:lvl>
    <w:lvl w:ilvl="4" w:tplc="9D3CAEC0" w:tentative="1">
      <w:start w:val="1"/>
      <w:numFmt w:val="decimal"/>
      <w:lvlText w:val="%5."/>
      <w:lvlJc w:val="left"/>
      <w:pPr>
        <w:tabs>
          <w:tab w:val="num" w:pos="3600"/>
        </w:tabs>
        <w:ind w:left="3600" w:hanging="360"/>
      </w:pPr>
    </w:lvl>
    <w:lvl w:ilvl="5" w:tplc="7C60E89A" w:tentative="1">
      <w:start w:val="1"/>
      <w:numFmt w:val="decimal"/>
      <w:lvlText w:val="%6."/>
      <w:lvlJc w:val="left"/>
      <w:pPr>
        <w:tabs>
          <w:tab w:val="num" w:pos="4320"/>
        </w:tabs>
        <w:ind w:left="4320" w:hanging="360"/>
      </w:pPr>
    </w:lvl>
    <w:lvl w:ilvl="6" w:tplc="1DD6142E" w:tentative="1">
      <w:start w:val="1"/>
      <w:numFmt w:val="decimal"/>
      <w:lvlText w:val="%7."/>
      <w:lvlJc w:val="left"/>
      <w:pPr>
        <w:tabs>
          <w:tab w:val="num" w:pos="5040"/>
        </w:tabs>
        <w:ind w:left="5040" w:hanging="360"/>
      </w:pPr>
    </w:lvl>
    <w:lvl w:ilvl="7" w:tplc="8DEC3C08" w:tentative="1">
      <w:start w:val="1"/>
      <w:numFmt w:val="decimal"/>
      <w:lvlText w:val="%8."/>
      <w:lvlJc w:val="left"/>
      <w:pPr>
        <w:tabs>
          <w:tab w:val="num" w:pos="5760"/>
        </w:tabs>
        <w:ind w:left="5760" w:hanging="360"/>
      </w:pPr>
    </w:lvl>
    <w:lvl w:ilvl="8" w:tplc="4702A37A" w:tentative="1">
      <w:start w:val="1"/>
      <w:numFmt w:val="decimal"/>
      <w:lvlText w:val="%9."/>
      <w:lvlJc w:val="left"/>
      <w:pPr>
        <w:tabs>
          <w:tab w:val="num" w:pos="6480"/>
        </w:tabs>
        <w:ind w:left="6480" w:hanging="360"/>
      </w:pPr>
    </w:lvl>
  </w:abstractNum>
  <w:abstractNum w:abstractNumId="7">
    <w:nsid w:val="34782D02"/>
    <w:multiLevelType w:val="hybridMultilevel"/>
    <w:tmpl w:val="9D0A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9370B"/>
    <w:multiLevelType w:val="hybridMultilevel"/>
    <w:tmpl w:val="BC50BCF2"/>
    <w:lvl w:ilvl="0" w:tplc="0F6C282A">
      <w:start w:val="1"/>
      <w:numFmt w:val="decimal"/>
      <w:lvlText w:val="%1."/>
      <w:lvlJc w:val="left"/>
      <w:pPr>
        <w:ind w:left="811" w:hanging="721"/>
      </w:pPr>
      <w:rPr>
        <w:rFonts w:ascii="Arial" w:eastAsia="Arial" w:hAnsi="Arial" w:hint="default"/>
        <w:spacing w:val="-5"/>
        <w:w w:val="99"/>
        <w:sz w:val="24"/>
        <w:szCs w:val="24"/>
      </w:rPr>
    </w:lvl>
    <w:lvl w:ilvl="1" w:tplc="1BC6FC16">
      <w:start w:val="1"/>
      <w:numFmt w:val="decimal"/>
      <w:lvlText w:val="%2."/>
      <w:lvlJc w:val="left"/>
      <w:pPr>
        <w:ind w:left="100" w:hanging="720"/>
        <w:jc w:val="right"/>
      </w:pPr>
      <w:rPr>
        <w:rFonts w:ascii="Arial" w:eastAsia="Arial" w:hAnsi="Arial" w:hint="default"/>
        <w:b/>
        <w:bCs/>
        <w:w w:val="99"/>
        <w:sz w:val="24"/>
        <w:szCs w:val="24"/>
      </w:rPr>
    </w:lvl>
    <w:lvl w:ilvl="2" w:tplc="77D6EA2E">
      <w:start w:val="1"/>
      <w:numFmt w:val="bullet"/>
      <w:lvlText w:val="•"/>
      <w:lvlJc w:val="left"/>
      <w:pPr>
        <w:ind w:left="1757" w:hanging="720"/>
      </w:pPr>
      <w:rPr>
        <w:rFonts w:hint="default"/>
      </w:rPr>
    </w:lvl>
    <w:lvl w:ilvl="3" w:tplc="81D0931A">
      <w:start w:val="1"/>
      <w:numFmt w:val="bullet"/>
      <w:lvlText w:val="•"/>
      <w:lvlJc w:val="left"/>
      <w:pPr>
        <w:ind w:left="2695" w:hanging="720"/>
      </w:pPr>
      <w:rPr>
        <w:rFonts w:hint="default"/>
      </w:rPr>
    </w:lvl>
    <w:lvl w:ilvl="4" w:tplc="DC6A53EC">
      <w:start w:val="1"/>
      <w:numFmt w:val="bullet"/>
      <w:lvlText w:val="•"/>
      <w:lvlJc w:val="left"/>
      <w:pPr>
        <w:ind w:left="3633" w:hanging="720"/>
      </w:pPr>
      <w:rPr>
        <w:rFonts w:hint="default"/>
      </w:rPr>
    </w:lvl>
    <w:lvl w:ilvl="5" w:tplc="D41CDE94">
      <w:start w:val="1"/>
      <w:numFmt w:val="bullet"/>
      <w:lvlText w:val="•"/>
      <w:lvlJc w:val="left"/>
      <w:pPr>
        <w:ind w:left="4571" w:hanging="720"/>
      </w:pPr>
      <w:rPr>
        <w:rFonts w:hint="default"/>
      </w:rPr>
    </w:lvl>
    <w:lvl w:ilvl="6" w:tplc="8C04205C">
      <w:start w:val="1"/>
      <w:numFmt w:val="bullet"/>
      <w:lvlText w:val="•"/>
      <w:lvlJc w:val="left"/>
      <w:pPr>
        <w:ind w:left="5508" w:hanging="720"/>
      </w:pPr>
      <w:rPr>
        <w:rFonts w:hint="default"/>
      </w:rPr>
    </w:lvl>
    <w:lvl w:ilvl="7" w:tplc="CFD014D2">
      <w:start w:val="1"/>
      <w:numFmt w:val="bullet"/>
      <w:lvlText w:val="•"/>
      <w:lvlJc w:val="left"/>
      <w:pPr>
        <w:ind w:left="6446" w:hanging="720"/>
      </w:pPr>
      <w:rPr>
        <w:rFonts w:hint="default"/>
      </w:rPr>
    </w:lvl>
    <w:lvl w:ilvl="8" w:tplc="170C9BAE">
      <w:start w:val="1"/>
      <w:numFmt w:val="bullet"/>
      <w:lvlText w:val="•"/>
      <w:lvlJc w:val="left"/>
      <w:pPr>
        <w:ind w:left="7384" w:hanging="720"/>
      </w:pPr>
      <w:rPr>
        <w:rFonts w:hint="default"/>
      </w:rPr>
    </w:lvl>
  </w:abstractNum>
  <w:abstractNum w:abstractNumId="9">
    <w:nsid w:val="3A784E97"/>
    <w:multiLevelType w:val="hybridMultilevel"/>
    <w:tmpl w:val="1068CA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1D0FFF"/>
    <w:multiLevelType w:val="hybridMultilevel"/>
    <w:tmpl w:val="A13AB40A"/>
    <w:lvl w:ilvl="0" w:tplc="64B85C4E">
      <w:start w:val="1"/>
      <w:numFmt w:val="lowerLetter"/>
      <w:lvlText w:val="(%1)"/>
      <w:lvlJc w:val="left"/>
      <w:pPr>
        <w:ind w:left="821" w:hanging="721"/>
      </w:pPr>
      <w:rPr>
        <w:rFonts w:ascii="Arial" w:eastAsia="Arial" w:hAnsi="Arial" w:hint="default"/>
        <w:i/>
        <w:spacing w:val="-8"/>
        <w:w w:val="99"/>
        <w:sz w:val="24"/>
        <w:szCs w:val="24"/>
      </w:rPr>
    </w:lvl>
    <w:lvl w:ilvl="1" w:tplc="75B03D3A">
      <w:start w:val="1"/>
      <w:numFmt w:val="bullet"/>
      <w:lvlText w:val="•"/>
      <w:lvlJc w:val="left"/>
      <w:pPr>
        <w:ind w:left="1690" w:hanging="721"/>
      </w:pPr>
      <w:rPr>
        <w:rFonts w:hint="default"/>
      </w:rPr>
    </w:lvl>
    <w:lvl w:ilvl="2" w:tplc="6B4CD0C2">
      <w:start w:val="1"/>
      <w:numFmt w:val="bullet"/>
      <w:lvlText w:val="•"/>
      <w:lvlJc w:val="left"/>
      <w:pPr>
        <w:ind w:left="2560" w:hanging="721"/>
      </w:pPr>
      <w:rPr>
        <w:rFonts w:hint="default"/>
      </w:rPr>
    </w:lvl>
    <w:lvl w:ilvl="3" w:tplc="4B7A0ED0">
      <w:start w:val="1"/>
      <w:numFmt w:val="bullet"/>
      <w:lvlText w:val="•"/>
      <w:lvlJc w:val="left"/>
      <w:pPr>
        <w:ind w:left="3430" w:hanging="721"/>
      </w:pPr>
      <w:rPr>
        <w:rFonts w:hint="default"/>
      </w:rPr>
    </w:lvl>
    <w:lvl w:ilvl="4" w:tplc="8688743C">
      <w:start w:val="1"/>
      <w:numFmt w:val="bullet"/>
      <w:lvlText w:val="•"/>
      <w:lvlJc w:val="left"/>
      <w:pPr>
        <w:ind w:left="4300" w:hanging="721"/>
      </w:pPr>
      <w:rPr>
        <w:rFonts w:hint="default"/>
      </w:rPr>
    </w:lvl>
    <w:lvl w:ilvl="5" w:tplc="C0CE4DC2">
      <w:start w:val="1"/>
      <w:numFmt w:val="bullet"/>
      <w:lvlText w:val="•"/>
      <w:lvlJc w:val="left"/>
      <w:pPr>
        <w:ind w:left="5170" w:hanging="721"/>
      </w:pPr>
      <w:rPr>
        <w:rFonts w:hint="default"/>
      </w:rPr>
    </w:lvl>
    <w:lvl w:ilvl="6" w:tplc="5CCC6C70">
      <w:start w:val="1"/>
      <w:numFmt w:val="bullet"/>
      <w:lvlText w:val="•"/>
      <w:lvlJc w:val="left"/>
      <w:pPr>
        <w:ind w:left="6040" w:hanging="721"/>
      </w:pPr>
      <w:rPr>
        <w:rFonts w:hint="default"/>
      </w:rPr>
    </w:lvl>
    <w:lvl w:ilvl="7" w:tplc="7C66E344">
      <w:start w:val="1"/>
      <w:numFmt w:val="bullet"/>
      <w:lvlText w:val="•"/>
      <w:lvlJc w:val="left"/>
      <w:pPr>
        <w:ind w:left="6910" w:hanging="721"/>
      </w:pPr>
      <w:rPr>
        <w:rFonts w:hint="default"/>
      </w:rPr>
    </w:lvl>
    <w:lvl w:ilvl="8" w:tplc="45240D14">
      <w:start w:val="1"/>
      <w:numFmt w:val="bullet"/>
      <w:lvlText w:val="•"/>
      <w:lvlJc w:val="left"/>
      <w:pPr>
        <w:ind w:left="7780" w:hanging="721"/>
      </w:pPr>
      <w:rPr>
        <w:rFonts w:hint="default"/>
      </w:rPr>
    </w:lvl>
  </w:abstractNum>
  <w:abstractNum w:abstractNumId="11">
    <w:nsid w:val="3FDF15D3"/>
    <w:multiLevelType w:val="hybridMultilevel"/>
    <w:tmpl w:val="B4D832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E479B7"/>
    <w:multiLevelType w:val="multilevel"/>
    <w:tmpl w:val="7724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0A71CA"/>
    <w:multiLevelType w:val="hybridMultilevel"/>
    <w:tmpl w:val="6A92C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83F88"/>
    <w:multiLevelType w:val="multilevel"/>
    <w:tmpl w:val="98AA4F8A"/>
    <w:lvl w:ilvl="0">
      <w:start w:val="1"/>
      <w:numFmt w:val="decimal"/>
      <w:lvlText w:val="%1."/>
      <w:lvlJc w:val="left"/>
      <w:pPr>
        <w:ind w:left="644" w:hanging="360"/>
      </w:pPr>
      <w:rPr>
        <w:rFonts w:ascii="Cambria" w:hAnsi="Cambria" w:cs="Cambria" w:hint="default"/>
        <w:color w:val="333333"/>
        <w:sz w:val="22"/>
      </w:rPr>
    </w:lvl>
    <w:lvl w:ilvl="1">
      <w:start w:val="3"/>
      <w:numFmt w:val="decimal"/>
      <w:isLgl/>
      <w:lvlText w:val="%1.%2"/>
      <w:lvlJc w:val="left"/>
      <w:pPr>
        <w:ind w:left="1440" w:hanging="360"/>
      </w:pPr>
      <w:rPr>
        <w:rFonts w:hint="default"/>
        <w:i w:val="0"/>
      </w:rPr>
    </w:lvl>
    <w:lvl w:ilvl="2">
      <w:start w:val="1"/>
      <w:numFmt w:val="decimal"/>
      <w:isLgl/>
      <w:lvlText w:val="%1.%2.%3"/>
      <w:lvlJc w:val="left"/>
      <w:pPr>
        <w:ind w:left="2596" w:hanging="720"/>
      </w:pPr>
      <w:rPr>
        <w:rFonts w:hint="default"/>
        <w:i w:val="0"/>
      </w:rPr>
    </w:lvl>
    <w:lvl w:ilvl="3">
      <w:start w:val="1"/>
      <w:numFmt w:val="decimal"/>
      <w:isLgl/>
      <w:lvlText w:val="%1.%2.%3.%4"/>
      <w:lvlJc w:val="left"/>
      <w:pPr>
        <w:ind w:left="3392" w:hanging="720"/>
      </w:pPr>
      <w:rPr>
        <w:rFonts w:hint="default"/>
        <w:i w:val="0"/>
      </w:rPr>
    </w:lvl>
    <w:lvl w:ilvl="4">
      <w:start w:val="1"/>
      <w:numFmt w:val="decimal"/>
      <w:isLgl/>
      <w:lvlText w:val="%1.%2.%3.%4.%5"/>
      <w:lvlJc w:val="left"/>
      <w:pPr>
        <w:ind w:left="4548" w:hanging="1080"/>
      </w:pPr>
      <w:rPr>
        <w:rFonts w:hint="default"/>
        <w:i w:val="0"/>
      </w:rPr>
    </w:lvl>
    <w:lvl w:ilvl="5">
      <w:start w:val="1"/>
      <w:numFmt w:val="decimal"/>
      <w:isLgl/>
      <w:lvlText w:val="%1.%2.%3.%4.%5.%6"/>
      <w:lvlJc w:val="left"/>
      <w:pPr>
        <w:ind w:left="5344" w:hanging="1080"/>
      </w:pPr>
      <w:rPr>
        <w:rFonts w:hint="default"/>
        <w:i w:val="0"/>
      </w:rPr>
    </w:lvl>
    <w:lvl w:ilvl="6">
      <w:start w:val="1"/>
      <w:numFmt w:val="decimal"/>
      <w:isLgl/>
      <w:lvlText w:val="%1.%2.%3.%4.%5.%6.%7"/>
      <w:lvlJc w:val="left"/>
      <w:pPr>
        <w:ind w:left="6500" w:hanging="1440"/>
      </w:pPr>
      <w:rPr>
        <w:rFonts w:hint="default"/>
        <w:i w:val="0"/>
      </w:rPr>
    </w:lvl>
    <w:lvl w:ilvl="7">
      <w:start w:val="1"/>
      <w:numFmt w:val="decimal"/>
      <w:isLgl/>
      <w:lvlText w:val="%1.%2.%3.%4.%5.%6.%7.%8"/>
      <w:lvlJc w:val="left"/>
      <w:pPr>
        <w:ind w:left="7296" w:hanging="1440"/>
      </w:pPr>
      <w:rPr>
        <w:rFonts w:hint="default"/>
        <w:i w:val="0"/>
      </w:rPr>
    </w:lvl>
    <w:lvl w:ilvl="8">
      <w:start w:val="1"/>
      <w:numFmt w:val="decimal"/>
      <w:isLgl/>
      <w:lvlText w:val="%1.%2.%3.%4.%5.%6.%7.%8.%9"/>
      <w:lvlJc w:val="left"/>
      <w:pPr>
        <w:ind w:left="8092" w:hanging="1440"/>
      </w:pPr>
      <w:rPr>
        <w:rFonts w:hint="default"/>
        <w:i w:val="0"/>
      </w:rPr>
    </w:lvl>
  </w:abstractNum>
  <w:abstractNum w:abstractNumId="15">
    <w:nsid w:val="5A215DD0"/>
    <w:multiLevelType w:val="hybridMultilevel"/>
    <w:tmpl w:val="5DA27184"/>
    <w:lvl w:ilvl="0" w:tplc="45262B3C">
      <w:start w:val="1"/>
      <w:numFmt w:val="lowerLetter"/>
      <w:lvlText w:val="(%1)"/>
      <w:lvlJc w:val="left"/>
      <w:pPr>
        <w:ind w:left="811" w:hanging="711"/>
      </w:pPr>
      <w:rPr>
        <w:rFonts w:ascii="Arial" w:eastAsia="Arial" w:hAnsi="Arial" w:hint="default"/>
        <w:i/>
        <w:spacing w:val="-5"/>
        <w:w w:val="99"/>
        <w:sz w:val="24"/>
        <w:szCs w:val="24"/>
      </w:rPr>
    </w:lvl>
    <w:lvl w:ilvl="1" w:tplc="27A0AF3A">
      <w:start w:val="1"/>
      <w:numFmt w:val="lowerRoman"/>
      <w:lvlText w:val="(%2)"/>
      <w:lvlJc w:val="left"/>
      <w:pPr>
        <w:ind w:left="1661" w:hanging="850"/>
      </w:pPr>
      <w:rPr>
        <w:rFonts w:ascii="Arial" w:eastAsia="Arial" w:hAnsi="Arial" w:hint="default"/>
        <w:spacing w:val="-8"/>
        <w:w w:val="99"/>
        <w:sz w:val="24"/>
        <w:szCs w:val="24"/>
      </w:rPr>
    </w:lvl>
    <w:lvl w:ilvl="2" w:tplc="D49C1B68">
      <w:start w:val="1"/>
      <w:numFmt w:val="bullet"/>
      <w:lvlText w:val="•"/>
      <w:lvlJc w:val="left"/>
      <w:pPr>
        <w:ind w:left="2535" w:hanging="850"/>
      </w:pPr>
      <w:rPr>
        <w:rFonts w:hint="default"/>
      </w:rPr>
    </w:lvl>
    <w:lvl w:ilvl="3" w:tplc="ABF0BCC4">
      <w:start w:val="1"/>
      <w:numFmt w:val="bullet"/>
      <w:lvlText w:val="•"/>
      <w:lvlJc w:val="left"/>
      <w:pPr>
        <w:ind w:left="3411" w:hanging="850"/>
      </w:pPr>
      <w:rPr>
        <w:rFonts w:hint="default"/>
      </w:rPr>
    </w:lvl>
    <w:lvl w:ilvl="4" w:tplc="5CCC8EC0">
      <w:start w:val="1"/>
      <w:numFmt w:val="bullet"/>
      <w:lvlText w:val="•"/>
      <w:lvlJc w:val="left"/>
      <w:pPr>
        <w:ind w:left="4286" w:hanging="850"/>
      </w:pPr>
      <w:rPr>
        <w:rFonts w:hint="default"/>
      </w:rPr>
    </w:lvl>
    <w:lvl w:ilvl="5" w:tplc="D65C44B0">
      <w:start w:val="1"/>
      <w:numFmt w:val="bullet"/>
      <w:lvlText w:val="•"/>
      <w:lvlJc w:val="left"/>
      <w:pPr>
        <w:ind w:left="5162" w:hanging="850"/>
      </w:pPr>
      <w:rPr>
        <w:rFonts w:hint="default"/>
      </w:rPr>
    </w:lvl>
    <w:lvl w:ilvl="6" w:tplc="A5A8A910">
      <w:start w:val="1"/>
      <w:numFmt w:val="bullet"/>
      <w:lvlText w:val="•"/>
      <w:lvlJc w:val="left"/>
      <w:pPr>
        <w:ind w:left="6037" w:hanging="850"/>
      </w:pPr>
      <w:rPr>
        <w:rFonts w:hint="default"/>
      </w:rPr>
    </w:lvl>
    <w:lvl w:ilvl="7" w:tplc="708C286C">
      <w:start w:val="1"/>
      <w:numFmt w:val="bullet"/>
      <w:lvlText w:val="•"/>
      <w:lvlJc w:val="left"/>
      <w:pPr>
        <w:ind w:left="6913" w:hanging="850"/>
      </w:pPr>
      <w:rPr>
        <w:rFonts w:hint="default"/>
      </w:rPr>
    </w:lvl>
    <w:lvl w:ilvl="8" w:tplc="14520B5E">
      <w:start w:val="1"/>
      <w:numFmt w:val="bullet"/>
      <w:lvlText w:val="•"/>
      <w:lvlJc w:val="left"/>
      <w:pPr>
        <w:ind w:left="7788" w:hanging="850"/>
      </w:pPr>
      <w:rPr>
        <w:rFonts w:hint="default"/>
      </w:rPr>
    </w:lvl>
  </w:abstractNum>
  <w:abstractNum w:abstractNumId="16">
    <w:nsid w:val="5EBA51D6"/>
    <w:multiLevelType w:val="hybridMultilevel"/>
    <w:tmpl w:val="ABD0B7C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5FB74035"/>
    <w:multiLevelType w:val="hybridMultilevel"/>
    <w:tmpl w:val="DCFAECB0"/>
    <w:lvl w:ilvl="0" w:tplc="4A7CF9FC">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8">
    <w:nsid w:val="609172DA"/>
    <w:multiLevelType w:val="hybridMultilevel"/>
    <w:tmpl w:val="BC4C51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2CD2D8A"/>
    <w:multiLevelType w:val="hybridMultilevel"/>
    <w:tmpl w:val="957A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82941"/>
    <w:multiLevelType w:val="multilevel"/>
    <w:tmpl w:val="C4D6D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CA0E09"/>
    <w:multiLevelType w:val="hybridMultilevel"/>
    <w:tmpl w:val="5DB4227C"/>
    <w:lvl w:ilvl="0" w:tplc="6AF4A43C">
      <w:start w:val="2"/>
      <w:numFmt w:val="decimal"/>
      <w:lvlText w:val="(%1)"/>
      <w:lvlJc w:val="left"/>
      <w:pPr>
        <w:ind w:left="100" w:hanging="721"/>
      </w:pPr>
      <w:rPr>
        <w:rFonts w:ascii="Arial" w:eastAsia="Arial" w:hAnsi="Arial" w:hint="default"/>
        <w:spacing w:val="-8"/>
        <w:w w:val="99"/>
        <w:sz w:val="24"/>
        <w:szCs w:val="24"/>
      </w:rPr>
    </w:lvl>
    <w:lvl w:ilvl="1" w:tplc="2A985CF8">
      <w:start w:val="1"/>
      <w:numFmt w:val="bullet"/>
      <w:lvlText w:val="•"/>
      <w:lvlJc w:val="left"/>
      <w:pPr>
        <w:ind w:left="1042" w:hanging="721"/>
      </w:pPr>
      <w:rPr>
        <w:rFonts w:hint="default"/>
      </w:rPr>
    </w:lvl>
    <w:lvl w:ilvl="2" w:tplc="01AC63C2">
      <w:start w:val="1"/>
      <w:numFmt w:val="bullet"/>
      <w:lvlText w:val="•"/>
      <w:lvlJc w:val="left"/>
      <w:pPr>
        <w:ind w:left="1984" w:hanging="721"/>
      </w:pPr>
      <w:rPr>
        <w:rFonts w:hint="default"/>
      </w:rPr>
    </w:lvl>
    <w:lvl w:ilvl="3" w:tplc="8826B830">
      <w:start w:val="1"/>
      <w:numFmt w:val="bullet"/>
      <w:lvlText w:val="•"/>
      <w:lvlJc w:val="left"/>
      <w:pPr>
        <w:ind w:left="2926" w:hanging="721"/>
      </w:pPr>
      <w:rPr>
        <w:rFonts w:hint="default"/>
      </w:rPr>
    </w:lvl>
    <w:lvl w:ilvl="4" w:tplc="A29A960E">
      <w:start w:val="1"/>
      <w:numFmt w:val="bullet"/>
      <w:lvlText w:val="•"/>
      <w:lvlJc w:val="left"/>
      <w:pPr>
        <w:ind w:left="3868" w:hanging="721"/>
      </w:pPr>
      <w:rPr>
        <w:rFonts w:hint="default"/>
      </w:rPr>
    </w:lvl>
    <w:lvl w:ilvl="5" w:tplc="444A394A">
      <w:start w:val="1"/>
      <w:numFmt w:val="bullet"/>
      <w:lvlText w:val="•"/>
      <w:lvlJc w:val="left"/>
      <w:pPr>
        <w:ind w:left="4810" w:hanging="721"/>
      </w:pPr>
      <w:rPr>
        <w:rFonts w:hint="default"/>
      </w:rPr>
    </w:lvl>
    <w:lvl w:ilvl="6" w:tplc="2268569C">
      <w:start w:val="1"/>
      <w:numFmt w:val="bullet"/>
      <w:lvlText w:val="•"/>
      <w:lvlJc w:val="left"/>
      <w:pPr>
        <w:ind w:left="5752" w:hanging="721"/>
      </w:pPr>
      <w:rPr>
        <w:rFonts w:hint="default"/>
      </w:rPr>
    </w:lvl>
    <w:lvl w:ilvl="7" w:tplc="35849790">
      <w:start w:val="1"/>
      <w:numFmt w:val="bullet"/>
      <w:lvlText w:val="•"/>
      <w:lvlJc w:val="left"/>
      <w:pPr>
        <w:ind w:left="6694" w:hanging="721"/>
      </w:pPr>
      <w:rPr>
        <w:rFonts w:hint="default"/>
      </w:rPr>
    </w:lvl>
    <w:lvl w:ilvl="8" w:tplc="F1E0CE96">
      <w:start w:val="1"/>
      <w:numFmt w:val="bullet"/>
      <w:lvlText w:val="•"/>
      <w:lvlJc w:val="left"/>
      <w:pPr>
        <w:ind w:left="7636" w:hanging="721"/>
      </w:pPr>
      <w:rPr>
        <w:rFonts w:hint="default"/>
      </w:rPr>
    </w:lvl>
  </w:abstractNum>
  <w:num w:numId="1">
    <w:abstractNumId w:val="3"/>
  </w:num>
  <w:num w:numId="2">
    <w:abstractNumId w:val="11"/>
  </w:num>
  <w:num w:numId="3">
    <w:abstractNumId w:val="9"/>
  </w:num>
  <w:num w:numId="4">
    <w:abstractNumId w:val="2"/>
  </w:num>
  <w:num w:numId="5">
    <w:abstractNumId w:val="0"/>
  </w:num>
  <w:num w:numId="6">
    <w:abstractNumId w:val="7"/>
  </w:num>
  <w:num w:numId="7">
    <w:abstractNumId w:val="19"/>
  </w:num>
  <w:num w:numId="8">
    <w:abstractNumId w:val="17"/>
  </w:num>
  <w:num w:numId="9">
    <w:abstractNumId w:val="18"/>
  </w:num>
  <w:num w:numId="10">
    <w:abstractNumId w:val="14"/>
  </w:num>
  <w:num w:numId="11">
    <w:abstractNumId w:val="20"/>
    <w:lvlOverride w:ilvl="0">
      <w:lvl w:ilvl="0">
        <w:numFmt w:val="lowerRoman"/>
        <w:lvlText w:val="%1."/>
        <w:lvlJc w:val="right"/>
      </w:lvl>
    </w:lvlOverride>
  </w:num>
  <w:num w:numId="12">
    <w:abstractNumId w:val="12"/>
    <w:lvlOverride w:ilvl="0">
      <w:lvl w:ilvl="0">
        <w:numFmt w:val="lowerRoman"/>
        <w:lvlText w:val="%1."/>
        <w:lvlJc w:val="right"/>
      </w:lvl>
    </w:lvlOverride>
  </w:num>
  <w:num w:numId="13">
    <w:abstractNumId w:val="6"/>
  </w:num>
  <w:num w:numId="14">
    <w:abstractNumId w:val="13"/>
  </w:num>
  <w:num w:numId="15">
    <w:abstractNumId w:val="5"/>
  </w:num>
  <w:num w:numId="16">
    <w:abstractNumId w:val="10"/>
  </w:num>
  <w:num w:numId="17">
    <w:abstractNumId w:val="21"/>
  </w:num>
  <w:num w:numId="18">
    <w:abstractNumId w:val="1"/>
  </w:num>
  <w:num w:numId="19">
    <w:abstractNumId w:val="15"/>
  </w:num>
  <w:num w:numId="20">
    <w:abstractNumId w:val="8"/>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ctiveWritingStyle w:appName="MSWord" w:lang="en-GB" w:vendorID="64" w:dllVersion="131078" w:nlCheck="1" w:checkStyle="1"/>
  <w:activeWritingStyle w:appName="MSWord" w:lang="en-US" w:vendorID="64" w:dllVersion="131078"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ru v:ext="edit" colors="#3c3c3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82"/>
    <w:rsid w:val="00001005"/>
    <w:rsid w:val="00014313"/>
    <w:rsid w:val="0001441F"/>
    <w:rsid w:val="00024AD8"/>
    <w:rsid w:val="00075A6A"/>
    <w:rsid w:val="000813FE"/>
    <w:rsid w:val="000B2855"/>
    <w:rsid w:val="0010194C"/>
    <w:rsid w:val="00101AD0"/>
    <w:rsid w:val="00153C16"/>
    <w:rsid w:val="0015505D"/>
    <w:rsid w:val="00180EE5"/>
    <w:rsid w:val="00183F36"/>
    <w:rsid w:val="00185845"/>
    <w:rsid w:val="001A627B"/>
    <w:rsid w:val="001B07CD"/>
    <w:rsid w:val="001C1C5A"/>
    <w:rsid w:val="001C58F4"/>
    <w:rsid w:val="002065B4"/>
    <w:rsid w:val="00212C18"/>
    <w:rsid w:val="00216ED2"/>
    <w:rsid w:val="00220B93"/>
    <w:rsid w:val="00224107"/>
    <w:rsid w:val="00227408"/>
    <w:rsid w:val="00227DF6"/>
    <w:rsid w:val="00262866"/>
    <w:rsid w:val="00286E5E"/>
    <w:rsid w:val="0029637F"/>
    <w:rsid w:val="002B40D5"/>
    <w:rsid w:val="002C0EF3"/>
    <w:rsid w:val="002C7462"/>
    <w:rsid w:val="002D6CC5"/>
    <w:rsid w:val="002E36E7"/>
    <w:rsid w:val="002F193D"/>
    <w:rsid w:val="00314736"/>
    <w:rsid w:val="00314B8D"/>
    <w:rsid w:val="0037577B"/>
    <w:rsid w:val="0038034E"/>
    <w:rsid w:val="003B75A4"/>
    <w:rsid w:val="003C281A"/>
    <w:rsid w:val="0040043F"/>
    <w:rsid w:val="00417F65"/>
    <w:rsid w:val="0042363E"/>
    <w:rsid w:val="00437CDB"/>
    <w:rsid w:val="00446700"/>
    <w:rsid w:val="00455F72"/>
    <w:rsid w:val="00462A67"/>
    <w:rsid w:val="004639B7"/>
    <w:rsid w:val="00477B23"/>
    <w:rsid w:val="004E5F35"/>
    <w:rsid w:val="00502EBC"/>
    <w:rsid w:val="00522092"/>
    <w:rsid w:val="00523F93"/>
    <w:rsid w:val="005336BC"/>
    <w:rsid w:val="00551016"/>
    <w:rsid w:val="00594FD1"/>
    <w:rsid w:val="005A24CA"/>
    <w:rsid w:val="005A527F"/>
    <w:rsid w:val="005B0454"/>
    <w:rsid w:val="005B2F92"/>
    <w:rsid w:val="005C3EEE"/>
    <w:rsid w:val="005C7D3C"/>
    <w:rsid w:val="005D7710"/>
    <w:rsid w:val="00633B17"/>
    <w:rsid w:val="00641CD2"/>
    <w:rsid w:val="00651855"/>
    <w:rsid w:val="006521B6"/>
    <w:rsid w:val="0066561F"/>
    <w:rsid w:val="00666048"/>
    <w:rsid w:val="00684F30"/>
    <w:rsid w:val="00690153"/>
    <w:rsid w:val="006A272E"/>
    <w:rsid w:val="006E5481"/>
    <w:rsid w:val="006F1D5C"/>
    <w:rsid w:val="007023A8"/>
    <w:rsid w:val="007067C4"/>
    <w:rsid w:val="00765FE1"/>
    <w:rsid w:val="00773ACB"/>
    <w:rsid w:val="00782C03"/>
    <w:rsid w:val="007A21AD"/>
    <w:rsid w:val="007A7296"/>
    <w:rsid w:val="007F1F6E"/>
    <w:rsid w:val="0080590E"/>
    <w:rsid w:val="00810C6B"/>
    <w:rsid w:val="00811E27"/>
    <w:rsid w:val="008348C1"/>
    <w:rsid w:val="00835367"/>
    <w:rsid w:val="00857D50"/>
    <w:rsid w:val="00860CCF"/>
    <w:rsid w:val="00862045"/>
    <w:rsid w:val="00871745"/>
    <w:rsid w:val="0088216C"/>
    <w:rsid w:val="008837BD"/>
    <w:rsid w:val="008A2D5F"/>
    <w:rsid w:val="008A2E4D"/>
    <w:rsid w:val="008A63F5"/>
    <w:rsid w:val="008C0B54"/>
    <w:rsid w:val="008C189C"/>
    <w:rsid w:val="008D3C1B"/>
    <w:rsid w:val="008F06D9"/>
    <w:rsid w:val="008F3325"/>
    <w:rsid w:val="008F6CE5"/>
    <w:rsid w:val="00940C14"/>
    <w:rsid w:val="00941723"/>
    <w:rsid w:val="00957F16"/>
    <w:rsid w:val="00972827"/>
    <w:rsid w:val="009774AD"/>
    <w:rsid w:val="009D6438"/>
    <w:rsid w:val="009F013A"/>
    <w:rsid w:val="009F5FFE"/>
    <w:rsid w:val="00A00A4D"/>
    <w:rsid w:val="00A11F7F"/>
    <w:rsid w:val="00A20F17"/>
    <w:rsid w:val="00A24240"/>
    <w:rsid w:val="00A244F3"/>
    <w:rsid w:val="00A339C0"/>
    <w:rsid w:val="00A66FD8"/>
    <w:rsid w:val="00A7208B"/>
    <w:rsid w:val="00A8483F"/>
    <w:rsid w:val="00A84D18"/>
    <w:rsid w:val="00AA3306"/>
    <w:rsid w:val="00AB5E53"/>
    <w:rsid w:val="00AB6E6B"/>
    <w:rsid w:val="00AB6EF9"/>
    <w:rsid w:val="00AC4899"/>
    <w:rsid w:val="00AC7898"/>
    <w:rsid w:val="00AE1E39"/>
    <w:rsid w:val="00AF3337"/>
    <w:rsid w:val="00AF3EC2"/>
    <w:rsid w:val="00B27A5E"/>
    <w:rsid w:val="00B40590"/>
    <w:rsid w:val="00B74FAA"/>
    <w:rsid w:val="00B76505"/>
    <w:rsid w:val="00B81763"/>
    <w:rsid w:val="00B82512"/>
    <w:rsid w:val="00BB0C56"/>
    <w:rsid w:val="00BB6BD7"/>
    <w:rsid w:val="00BB6D58"/>
    <w:rsid w:val="00BC025E"/>
    <w:rsid w:val="00BF2F44"/>
    <w:rsid w:val="00C02008"/>
    <w:rsid w:val="00C34640"/>
    <w:rsid w:val="00C43DB1"/>
    <w:rsid w:val="00C532BE"/>
    <w:rsid w:val="00CA3684"/>
    <w:rsid w:val="00CB3360"/>
    <w:rsid w:val="00CE6ADC"/>
    <w:rsid w:val="00D12917"/>
    <w:rsid w:val="00D14722"/>
    <w:rsid w:val="00D50A0D"/>
    <w:rsid w:val="00D75C82"/>
    <w:rsid w:val="00DA1868"/>
    <w:rsid w:val="00DC68FB"/>
    <w:rsid w:val="00DE337B"/>
    <w:rsid w:val="00DE699E"/>
    <w:rsid w:val="00E03B7E"/>
    <w:rsid w:val="00E35B13"/>
    <w:rsid w:val="00E43A7F"/>
    <w:rsid w:val="00E613A7"/>
    <w:rsid w:val="00E66314"/>
    <w:rsid w:val="00E744AE"/>
    <w:rsid w:val="00E74B90"/>
    <w:rsid w:val="00E773A1"/>
    <w:rsid w:val="00EA0142"/>
    <w:rsid w:val="00EA1047"/>
    <w:rsid w:val="00EA75FF"/>
    <w:rsid w:val="00EC2360"/>
    <w:rsid w:val="00EC6C3E"/>
    <w:rsid w:val="00EE5E66"/>
    <w:rsid w:val="00F51315"/>
    <w:rsid w:val="00F575B2"/>
    <w:rsid w:val="00F96EB7"/>
    <w:rsid w:val="00FA2330"/>
    <w:rsid w:val="00FA24D4"/>
    <w:rsid w:val="00FC70A9"/>
    <w:rsid w:val="00FE3059"/>
    <w:rsid w:val="00FF432F"/>
  </w:rsids>
  <m:mathPr>
    <m:mathFont m:val="Cambria Math"/>
    <m:brkBin m:val="before"/>
    <m:brkBinSub m:val="--"/>
    <m:smallFrac m:val="0"/>
    <m:dispDef m:val="0"/>
    <m:lMargin m:val="0"/>
    <m:rMargin m:val="0"/>
    <m:defJc m:val="centerGroup"/>
    <m:wrapRight/>
    <m:intLim m:val="subSup"/>
    <m:naryLim m:val="subSup"/>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c3c3b"/>
    </o:shapedefaults>
    <o:shapelayout v:ext="edit">
      <o:idmap v:ext="edit" data="1"/>
    </o:shapelayout>
  </w:shapeDefaults>
  <w:decimalSymbol w:val=","/>
  <w:listSeparator w:val=";"/>
  <w14:docId w14:val="365B5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Z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List Paragraph" w:uiPriority="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E4"/>
    <w:rPr>
      <w:sz w:val="24"/>
      <w:szCs w:val="24"/>
      <w:lang w:val="en-US"/>
    </w:rPr>
  </w:style>
  <w:style w:type="paragraph" w:styleId="Heading1">
    <w:name w:val="heading 1"/>
    <w:basedOn w:val="Normal"/>
    <w:next w:val="Normal"/>
    <w:link w:val="Heading1Char"/>
    <w:qFormat/>
    <w:rsid w:val="00153C16"/>
    <w:pPr>
      <w:keepNext/>
      <w:spacing w:before="240" w:after="60"/>
      <w:outlineLvl w:val="0"/>
    </w:pPr>
    <w:rPr>
      <w:rFonts w:ascii="Calibri" w:eastAsia="ＭＳ ゴシック" w:hAnsi="Calibri"/>
      <w:b/>
      <w:bCs/>
      <w:kern w:val="32"/>
      <w:sz w:val="32"/>
      <w:szCs w:val="32"/>
      <w:lang w:val="en-GB"/>
    </w:rPr>
  </w:style>
  <w:style w:type="paragraph" w:styleId="Heading2">
    <w:name w:val="heading 2"/>
    <w:basedOn w:val="Normal"/>
    <w:link w:val="Heading2Char"/>
    <w:uiPriority w:val="9"/>
    <w:qFormat/>
    <w:rsid w:val="00957F16"/>
    <w:pPr>
      <w:shd w:val="clear" w:color="auto" w:fill="FFFFFF"/>
      <w:spacing w:before="240" w:after="180" w:line="360" w:lineRule="auto"/>
      <w:outlineLvl w:val="1"/>
    </w:pPr>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35EF6"/>
    <w:rPr>
      <w:rFonts w:ascii="Arial" w:hAnsi="Arial"/>
      <w:sz w:val="22"/>
    </w:rPr>
  </w:style>
  <w:style w:type="paragraph" w:styleId="Header">
    <w:name w:val="header"/>
    <w:basedOn w:val="Normal"/>
    <w:link w:val="HeaderChar"/>
    <w:uiPriority w:val="99"/>
    <w:unhideWhenUsed/>
    <w:rsid w:val="00E5421A"/>
    <w:pPr>
      <w:tabs>
        <w:tab w:val="center" w:pos="4320"/>
        <w:tab w:val="right" w:pos="8640"/>
      </w:tabs>
    </w:pPr>
  </w:style>
  <w:style w:type="character" w:customStyle="1" w:styleId="HeaderChar">
    <w:name w:val="Header Char"/>
    <w:link w:val="Header"/>
    <w:uiPriority w:val="99"/>
    <w:rsid w:val="00E5421A"/>
    <w:rPr>
      <w:sz w:val="24"/>
      <w:szCs w:val="24"/>
    </w:rPr>
  </w:style>
  <w:style w:type="paragraph" w:styleId="Footer">
    <w:name w:val="footer"/>
    <w:basedOn w:val="Normal"/>
    <w:link w:val="FooterChar"/>
    <w:uiPriority w:val="99"/>
    <w:unhideWhenUsed/>
    <w:rsid w:val="00E5421A"/>
    <w:pPr>
      <w:tabs>
        <w:tab w:val="center" w:pos="4320"/>
        <w:tab w:val="right" w:pos="8640"/>
      </w:tabs>
    </w:pPr>
  </w:style>
  <w:style w:type="character" w:customStyle="1" w:styleId="FooterChar">
    <w:name w:val="Footer Char"/>
    <w:link w:val="Footer"/>
    <w:uiPriority w:val="99"/>
    <w:rsid w:val="00E5421A"/>
    <w:rPr>
      <w:sz w:val="24"/>
      <w:szCs w:val="24"/>
    </w:rPr>
  </w:style>
  <w:style w:type="paragraph" w:customStyle="1" w:styleId="BasicParagraph">
    <w:name w:val="[Basic Paragraph]"/>
    <w:basedOn w:val="Normal"/>
    <w:uiPriority w:val="99"/>
    <w:rsid w:val="00114097"/>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Bodytext">
    <w:name w:val="Body text"/>
    <w:basedOn w:val="Normal"/>
    <w:uiPriority w:val="99"/>
    <w:rsid w:val="00D52CE6"/>
    <w:pPr>
      <w:widowControl w:val="0"/>
      <w:autoSpaceDE w:val="0"/>
      <w:autoSpaceDN w:val="0"/>
      <w:adjustRightInd w:val="0"/>
      <w:spacing w:line="360" w:lineRule="atLeast"/>
      <w:textAlignment w:val="center"/>
    </w:pPr>
    <w:rPr>
      <w:rFonts w:ascii="Variable" w:hAnsi="Variable" w:cs="Variable"/>
      <w:color w:val="000000"/>
      <w:sz w:val="22"/>
      <w:szCs w:val="22"/>
      <w:lang w:val="en-GB"/>
    </w:rPr>
  </w:style>
  <w:style w:type="character" w:styleId="Hyperlink">
    <w:name w:val="Hyperlink"/>
    <w:uiPriority w:val="99"/>
    <w:unhideWhenUsed/>
    <w:rsid w:val="008C0B54"/>
    <w:rPr>
      <w:color w:val="0000FF"/>
      <w:u w:val="single"/>
    </w:rPr>
  </w:style>
  <w:style w:type="paragraph" w:customStyle="1" w:styleId="basicparagraph0">
    <w:name w:val="basicparagraph"/>
    <w:basedOn w:val="Normal"/>
    <w:rsid w:val="00075A6A"/>
    <w:pPr>
      <w:spacing w:before="100" w:beforeAutospacing="1" w:after="100" w:afterAutospacing="1"/>
    </w:pPr>
    <w:rPr>
      <w:rFonts w:ascii="Times New Roman" w:eastAsia="Calibri" w:hAnsi="Times New Roman"/>
      <w:lang w:val="en-ZA" w:eastAsia="en-ZA"/>
    </w:rPr>
  </w:style>
  <w:style w:type="character" w:customStyle="1" w:styleId="Heading2Char">
    <w:name w:val="Heading 2 Char"/>
    <w:link w:val="Heading2"/>
    <w:uiPriority w:val="9"/>
    <w:rsid w:val="00957F16"/>
    <w:rPr>
      <w:rFonts w:eastAsia="Times New Roman"/>
      <w:sz w:val="24"/>
      <w:szCs w:val="24"/>
      <w:shd w:val="clear" w:color="auto" w:fill="FFFFFF"/>
      <w:lang w:val="en-GB"/>
    </w:rPr>
  </w:style>
  <w:style w:type="paragraph" w:styleId="NormalWeb">
    <w:name w:val="Normal (Web)"/>
    <w:basedOn w:val="Normal"/>
    <w:uiPriority w:val="99"/>
    <w:unhideWhenUsed/>
    <w:rsid w:val="008A63F5"/>
    <w:pPr>
      <w:spacing w:before="100" w:beforeAutospacing="1" w:after="100" w:afterAutospacing="1"/>
    </w:pPr>
    <w:rPr>
      <w:rFonts w:ascii="Times" w:eastAsia="ＭＳ 明朝" w:hAnsi="Times"/>
      <w:sz w:val="20"/>
      <w:szCs w:val="20"/>
      <w:lang w:val="en-ZA"/>
    </w:rPr>
  </w:style>
  <w:style w:type="paragraph" w:styleId="ListParagraph">
    <w:name w:val="List Paragraph"/>
    <w:basedOn w:val="Normal"/>
    <w:uiPriority w:val="1"/>
    <w:qFormat/>
    <w:rsid w:val="008A63F5"/>
    <w:pPr>
      <w:ind w:left="720"/>
      <w:contextualSpacing/>
    </w:pPr>
    <w:rPr>
      <w:rFonts w:eastAsia="ＭＳ 明朝"/>
    </w:rPr>
  </w:style>
  <w:style w:type="paragraph" w:styleId="FootnoteText">
    <w:name w:val="footnote text"/>
    <w:basedOn w:val="Normal"/>
    <w:link w:val="FootnoteTextChar"/>
    <w:uiPriority w:val="99"/>
    <w:unhideWhenUsed/>
    <w:rsid w:val="008A63F5"/>
    <w:rPr>
      <w:rFonts w:eastAsia="ＭＳ 明朝"/>
    </w:rPr>
  </w:style>
  <w:style w:type="character" w:customStyle="1" w:styleId="FootnoteTextChar">
    <w:name w:val="Footnote Text Char"/>
    <w:link w:val="FootnoteText"/>
    <w:uiPriority w:val="99"/>
    <w:rsid w:val="008A63F5"/>
    <w:rPr>
      <w:rFonts w:eastAsia="ＭＳ 明朝"/>
      <w:sz w:val="24"/>
      <w:szCs w:val="24"/>
      <w:lang w:val="en-US"/>
    </w:rPr>
  </w:style>
  <w:style w:type="character" w:styleId="FootnoteReference">
    <w:name w:val="footnote reference"/>
    <w:uiPriority w:val="99"/>
    <w:unhideWhenUsed/>
    <w:rsid w:val="008A63F5"/>
    <w:rPr>
      <w:vertAlign w:val="superscript"/>
    </w:rPr>
  </w:style>
  <w:style w:type="paragraph" w:customStyle="1" w:styleId="Default">
    <w:name w:val="Default"/>
    <w:rsid w:val="008A63F5"/>
    <w:pPr>
      <w:widowControl w:val="0"/>
      <w:autoSpaceDE w:val="0"/>
      <w:autoSpaceDN w:val="0"/>
      <w:adjustRightInd w:val="0"/>
    </w:pPr>
    <w:rPr>
      <w:rFonts w:ascii="Arial" w:eastAsia="ＭＳ 明朝" w:hAnsi="Arial" w:cs="Arial"/>
      <w:color w:val="000000"/>
      <w:sz w:val="24"/>
      <w:szCs w:val="24"/>
      <w:lang w:val="en-US"/>
    </w:rPr>
  </w:style>
  <w:style w:type="paragraph" w:styleId="BodyText0">
    <w:name w:val="Body Text"/>
    <w:basedOn w:val="Normal"/>
    <w:link w:val="BodyTextChar"/>
    <w:uiPriority w:val="1"/>
    <w:qFormat/>
    <w:rsid w:val="00A11F7F"/>
    <w:pPr>
      <w:widowControl w:val="0"/>
      <w:ind w:left="100" w:hanging="711"/>
    </w:pPr>
    <w:rPr>
      <w:rFonts w:ascii="Arial" w:eastAsia="Arial" w:hAnsi="Arial"/>
    </w:rPr>
  </w:style>
  <w:style w:type="character" w:customStyle="1" w:styleId="BodyTextChar">
    <w:name w:val="Body Text Char"/>
    <w:link w:val="BodyText0"/>
    <w:uiPriority w:val="1"/>
    <w:rsid w:val="00A11F7F"/>
    <w:rPr>
      <w:rFonts w:ascii="Arial" w:eastAsia="Arial" w:hAnsi="Arial"/>
      <w:sz w:val="24"/>
      <w:szCs w:val="24"/>
      <w:lang w:val="en-US"/>
    </w:rPr>
  </w:style>
  <w:style w:type="character" w:customStyle="1" w:styleId="Heading1Char">
    <w:name w:val="Heading 1 Char"/>
    <w:link w:val="Heading1"/>
    <w:rsid w:val="00153C16"/>
    <w:rPr>
      <w:rFonts w:ascii="Calibri" w:eastAsia="ＭＳ ゴシック" w:hAnsi="Calibri"/>
      <w:b/>
      <w:bCs/>
      <w:kern w:val="32"/>
      <w:sz w:val="32"/>
      <w:szCs w:val="32"/>
      <w:lang w:val="en-GB"/>
    </w:rPr>
  </w:style>
  <w:style w:type="paragraph" w:styleId="TOC1">
    <w:name w:val="toc 1"/>
    <w:basedOn w:val="Normal"/>
    <w:next w:val="Normal"/>
    <w:autoRedefine/>
    <w:uiPriority w:val="39"/>
    <w:rsid w:val="00835367"/>
    <w:pPr>
      <w:tabs>
        <w:tab w:val="right" w:leader="dot" w:pos="9622"/>
      </w:tabs>
      <w:spacing w:before="120"/>
    </w:pPr>
    <w:rPr>
      <w:rFonts w:ascii="Arial" w:hAnsi="Arial"/>
      <w:b/>
      <w:color w:val="000000" w:themeColor="text1"/>
    </w:rPr>
  </w:style>
  <w:style w:type="paragraph" w:styleId="TOC2">
    <w:name w:val="toc 2"/>
    <w:basedOn w:val="Normal"/>
    <w:next w:val="Normal"/>
    <w:autoRedefine/>
    <w:uiPriority w:val="39"/>
    <w:rsid w:val="00153C16"/>
    <w:rPr>
      <w:sz w:val="22"/>
      <w:szCs w:val="22"/>
    </w:rPr>
  </w:style>
  <w:style w:type="paragraph" w:styleId="TOC3">
    <w:name w:val="toc 3"/>
    <w:basedOn w:val="Normal"/>
    <w:next w:val="Normal"/>
    <w:autoRedefine/>
    <w:rsid w:val="00153C16"/>
    <w:pPr>
      <w:ind w:left="240"/>
    </w:pPr>
    <w:rPr>
      <w:i/>
      <w:sz w:val="22"/>
      <w:szCs w:val="22"/>
    </w:rPr>
  </w:style>
  <w:style w:type="paragraph" w:styleId="TOC4">
    <w:name w:val="toc 4"/>
    <w:basedOn w:val="Normal"/>
    <w:next w:val="Normal"/>
    <w:autoRedefine/>
    <w:rsid w:val="00153C16"/>
    <w:pPr>
      <w:pBdr>
        <w:between w:val="double" w:sz="6" w:space="0" w:color="auto"/>
      </w:pBdr>
      <w:ind w:left="480"/>
    </w:pPr>
    <w:rPr>
      <w:sz w:val="20"/>
      <w:szCs w:val="20"/>
    </w:rPr>
  </w:style>
  <w:style w:type="paragraph" w:styleId="TOC5">
    <w:name w:val="toc 5"/>
    <w:basedOn w:val="Normal"/>
    <w:next w:val="Normal"/>
    <w:autoRedefine/>
    <w:rsid w:val="00153C16"/>
    <w:pPr>
      <w:pBdr>
        <w:between w:val="double" w:sz="6" w:space="0" w:color="auto"/>
      </w:pBdr>
      <w:ind w:left="720"/>
    </w:pPr>
    <w:rPr>
      <w:sz w:val="20"/>
      <w:szCs w:val="20"/>
    </w:rPr>
  </w:style>
  <w:style w:type="paragraph" w:styleId="TOC6">
    <w:name w:val="toc 6"/>
    <w:basedOn w:val="Normal"/>
    <w:next w:val="Normal"/>
    <w:autoRedefine/>
    <w:rsid w:val="00153C16"/>
    <w:pPr>
      <w:pBdr>
        <w:between w:val="double" w:sz="6" w:space="0" w:color="auto"/>
      </w:pBdr>
      <w:ind w:left="960"/>
    </w:pPr>
    <w:rPr>
      <w:sz w:val="20"/>
      <w:szCs w:val="20"/>
    </w:rPr>
  </w:style>
  <w:style w:type="paragraph" w:styleId="TOC7">
    <w:name w:val="toc 7"/>
    <w:basedOn w:val="Normal"/>
    <w:next w:val="Normal"/>
    <w:autoRedefine/>
    <w:rsid w:val="00153C16"/>
    <w:pPr>
      <w:pBdr>
        <w:between w:val="double" w:sz="6" w:space="0" w:color="auto"/>
      </w:pBdr>
      <w:ind w:left="1200"/>
    </w:pPr>
    <w:rPr>
      <w:sz w:val="20"/>
      <w:szCs w:val="20"/>
    </w:rPr>
  </w:style>
  <w:style w:type="paragraph" w:styleId="TOC8">
    <w:name w:val="toc 8"/>
    <w:basedOn w:val="Normal"/>
    <w:next w:val="Normal"/>
    <w:autoRedefine/>
    <w:rsid w:val="00153C16"/>
    <w:pPr>
      <w:pBdr>
        <w:between w:val="double" w:sz="6" w:space="0" w:color="auto"/>
      </w:pBdr>
      <w:ind w:left="1440"/>
    </w:pPr>
    <w:rPr>
      <w:sz w:val="20"/>
      <w:szCs w:val="20"/>
    </w:rPr>
  </w:style>
  <w:style w:type="paragraph" w:styleId="TOC9">
    <w:name w:val="toc 9"/>
    <w:basedOn w:val="Normal"/>
    <w:next w:val="Normal"/>
    <w:autoRedefine/>
    <w:rsid w:val="00153C16"/>
    <w:pPr>
      <w:pBdr>
        <w:between w:val="double" w:sz="6" w:space="0" w:color="auto"/>
      </w:pBdr>
      <w:ind w:left="1680"/>
    </w:pPr>
    <w:rPr>
      <w:sz w:val="20"/>
      <w:szCs w:val="20"/>
    </w:rPr>
  </w:style>
  <w:style w:type="character" w:styleId="CommentReference">
    <w:name w:val="annotation reference"/>
    <w:rsid w:val="00A24240"/>
    <w:rPr>
      <w:sz w:val="18"/>
      <w:szCs w:val="18"/>
    </w:rPr>
  </w:style>
  <w:style w:type="paragraph" w:styleId="CommentText">
    <w:name w:val="annotation text"/>
    <w:basedOn w:val="Normal"/>
    <w:link w:val="CommentTextChar"/>
    <w:rsid w:val="00A24240"/>
  </w:style>
  <w:style w:type="character" w:customStyle="1" w:styleId="CommentTextChar">
    <w:name w:val="Comment Text Char"/>
    <w:link w:val="CommentText"/>
    <w:rsid w:val="00A24240"/>
    <w:rPr>
      <w:sz w:val="24"/>
      <w:szCs w:val="24"/>
    </w:rPr>
  </w:style>
  <w:style w:type="paragraph" w:styleId="CommentSubject">
    <w:name w:val="annotation subject"/>
    <w:basedOn w:val="CommentText"/>
    <w:next w:val="CommentText"/>
    <w:link w:val="CommentSubjectChar"/>
    <w:rsid w:val="00A24240"/>
    <w:rPr>
      <w:b/>
      <w:bCs/>
      <w:sz w:val="20"/>
      <w:szCs w:val="20"/>
    </w:rPr>
  </w:style>
  <w:style w:type="character" w:customStyle="1" w:styleId="CommentSubjectChar">
    <w:name w:val="Comment Subject Char"/>
    <w:link w:val="CommentSubject"/>
    <w:rsid w:val="00A24240"/>
    <w:rPr>
      <w:b/>
      <w:bCs/>
      <w:sz w:val="24"/>
      <w:szCs w:val="24"/>
    </w:rPr>
  </w:style>
  <w:style w:type="paragraph" w:styleId="BalloonText">
    <w:name w:val="Balloon Text"/>
    <w:basedOn w:val="Normal"/>
    <w:link w:val="BalloonTextChar"/>
    <w:rsid w:val="00A24240"/>
    <w:rPr>
      <w:rFonts w:ascii="Times New Roman" w:hAnsi="Times New Roman"/>
      <w:sz w:val="18"/>
      <w:szCs w:val="18"/>
    </w:rPr>
  </w:style>
  <w:style w:type="character" w:customStyle="1" w:styleId="BalloonTextChar">
    <w:name w:val="Balloon Text Char"/>
    <w:link w:val="BalloonText"/>
    <w:rsid w:val="00A24240"/>
    <w:rPr>
      <w:rFonts w:ascii="Times New Roman" w:hAnsi="Times New Roman"/>
      <w:sz w:val="18"/>
      <w:szCs w:val="18"/>
    </w:rPr>
  </w:style>
  <w:style w:type="paragraph" w:styleId="EndnoteText">
    <w:name w:val="endnote text"/>
    <w:basedOn w:val="Normal"/>
    <w:link w:val="EndnoteTextChar"/>
    <w:uiPriority w:val="99"/>
    <w:unhideWhenUsed/>
    <w:rsid w:val="0040043F"/>
    <w:rPr>
      <w:rFonts w:ascii="Arial" w:eastAsia="ＭＳ Ｐゴシック" w:hAnsi="Arial"/>
      <w:lang w:val="en-GB"/>
    </w:rPr>
  </w:style>
  <w:style w:type="character" w:customStyle="1" w:styleId="EndnoteTextChar">
    <w:name w:val="Endnote Text Char"/>
    <w:basedOn w:val="DefaultParagraphFont"/>
    <w:link w:val="EndnoteText"/>
    <w:uiPriority w:val="99"/>
    <w:rsid w:val="0040043F"/>
    <w:rPr>
      <w:rFonts w:ascii="Arial" w:eastAsia="ＭＳ Ｐゴシック" w:hAnsi="Arial"/>
      <w:sz w:val="24"/>
      <w:szCs w:val="24"/>
      <w:lang w:val="en-GB"/>
    </w:rPr>
  </w:style>
  <w:style w:type="character" w:styleId="EndnoteReference">
    <w:name w:val="endnote reference"/>
    <w:uiPriority w:val="99"/>
    <w:unhideWhenUsed/>
    <w:rsid w:val="0040043F"/>
    <w:rPr>
      <w:vertAlign w:val="superscript"/>
    </w:rPr>
  </w:style>
  <w:style w:type="paragraph" w:customStyle="1" w:styleId="MainText">
    <w:name w:val="Main Text"/>
    <w:basedOn w:val="Normal"/>
    <w:qFormat/>
    <w:rsid w:val="00857D50"/>
    <w:pPr>
      <w:spacing w:line="276" w:lineRule="auto"/>
      <w:ind w:firstLine="216"/>
      <w:jc w:val="both"/>
    </w:pPr>
    <w:rPr>
      <w:rFonts w:eastAsia="ＭＳ Ｐゴシック"/>
      <w:sz w:val="20"/>
      <w:szCs w:val="18"/>
    </w:rPr>
  </w:style>
  <w:style w:type="paragraph" w:customStyle="1" w:styleId="Subheading">
    <w:name w:val="Subheading"/>
    <w:basedOn w:val="Heading2"/>
    <w:qFormat/>
    <w:rsid w:val="00857D50"/>
    <w:pPr>
      <w:keepNext/>
      <w:keepLines/>
      <w:spacing w:before="200" w:after="0" w:line="276" w:lineRule="auto"/>
    </w:pPr>
    <w:rPr>
      <w:rFonts w:eastAsia="ＭＳ Ｐゴシック"/>
      <w:color w:val="E57B7F"/>
      <w:sz w:val="22"/>
      <w:szCs w:val="22"/>
      <w:lang w:val="en-US"/>
    </w:rPr>
  </w:style>
  <w:style w:type="paragraph" w:styleId="Revision">
    <w:name w:val="Revision"/>
    <w:hidden/>
    <w:rsid w:val="009D6438"/>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Z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List Paragraph" w:uiPriority="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E4"/>
    <w:rPr>
      <w:sz w:val="24"/>
      <w:szCs w:val="24"/>
      <w:lang w:val="en-US"/>
    </w:rPr>
  </w:style>
  <w:style w:type="paragraph" w:styleId="Heading1">
    <w:name w:val="heading 1"/>
    <w:basedOn w:val="Normal"/>
    <w:next w:val="Normal"/>
    <w:link w:val="Heading1Char"/>
    <w:qFormat/>
    <w:rsid w:val="00153C16"/>
    <w:pPr>
      <w:keepNext/>
      <w:spacing w:before="240" w:after="60"/>
      <w:outlineLvl w:val="0"/>
    </w:pPr>
    <w:rPr>
      <w:rFonts w:ascii="Calibri" w:eastAsia="ＭＳ ゴシック" w:hAnsi="Calibri"/>
      <w:b/>
      <w:bCs/>
      <w:kern w:val="32"/>
      <w:sz w:val="32"/>
      <w:szCs w:val="32"/>
      <w:lang w:val="en-GB"/>
    </w:rPr>
  </w:style>
  <w:style w:type="paragraph" w:styleId="Heading2">
    <w:name w:val="heading 2"/>
    <w:basedOn w:val="Normal"/>
    <w:link w:val="Heading2Char"/>
    <w:uiPriority w:val="9"/>
    <w:qFormat/>
    <w:rsid w:val="00957F16"/>
    <w:pPr>
      <w:shd w:val="clear" w:color="auto" w:fill="FFFFFF"/>
      <w:spacing w:before="240" w:after="180" w:line="360" w:lineRule="auto"/>
      <w:outlineLvl w:val="1"/>
    </w:pPr>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35EF6"/>
    <w:rPr>
      <w:rFonts w:ascii="Arial" w:hAnsi="Arial"/>
      <w:sz w:val="22"/>
    </w:rPr>
  </w:style>
  <w:style w:type="paragraph" w:styleId="Header">
    <w:name w:val="header"/>
    <w:basedOn w:val="Normal"/>
    <w:link w:val="HeaderChar"/>
    <w:uiPriority w:val="99"/>
    <w:unhideWhenUsed/>
    <w:rsid w:val="00E5421A"/>
    <w:pPr>
      <w:tabs>
        <w:tab w:val="center" w:pos="4320"/>
        <w:tab w:val="right" w:pos="8640"/>
      </w:tabs>
    </w:pPr>
  </w:style>
  <w:style w:type="character" w:customStyle="1" w:styleId="HeaderChar">
    <w:name w:val="Header Char"/>
    <w:link w:val="Header"/>
    <w:uiPriority w:val="99"/>
    <w:rsid w:val="00E5421A"/>
    <w:rPr>
      <w:sz w:val="24"/>
      <w:szCs w:val="24"/>
    </w:rPr>
  </w:style>
  <w:style w:type="paragraph" w:styleId="Footer">
    <w:name w:val="footer"/>
    <w:basedOn w:val="Normal"/>
    <w:link w:val="FooterChar"/>
    <w:uiPriority w:val="99"/>
    <w:unhideWhenUsed/>
    <w:rsid w:val="00E5421A"/>
    <w:pPr>
      <w:tabs>
        <w:tab w:val="center" w:pos="4320"/>
        <w:tab w:val="right" w:pos="8640"/>
      </w:tabs>
    </w:pPr>
  </w:style>
  <w:style w:type="character" w:customStyle="1" w:styleId="FooterChar">
    <w:name w:val="Footer Char"/>
    <w:link w:val="Footer"/>
    <w:uiPriority w:val="99"/>
    <w:rsid w:val="00E5421A"/>
    <w:rPr>
      <w:sz w:val="24"/>
      <w:szCs w:val="24"/>
    </w:rPr>
  </w:style>
  <w:style w:type="paragraph" w:customStyle="1" w:styleId="BasicParagraph">
    <w:name w:val="[Basic Paragraph]"/>
    <w:basedOn w:val="Normal"/>
    <w:uiPriority w:val="99"/>
    <w:rsid w:val="00114097"/>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Bodytext">
    <w:name w:val="Body text"/>
    <w:basedOn w:val="Normal"/>
    <w:uiPriority w:val="99"/>
    <w:rsid w:val="00D52CE6"/>
    <w:pPr>
      <w:widowControl w:val="0"/>
      <w:autoSpaceDE w:val="0"/>
      <w:autoSpaceDN w:val="0"/>
      <w:adjustRightInd w:val="0"/>
      <w:spacing w:line="360" w:lineRule="atLeast"/>
      <w:textAlignment w:val="center"/>
    </w:pPr>
    <w:rPr>
      <w:rFonts w:ascii="Variable" w:hAnsi="Variable" w:cs="Variable"/>
      <w:color w:val="000000"/>
      <w:sz w:val="22"/>
      <w:szCs w:val="22"/>
      <w:lang w:val="en-GB"/>
    </w:rPr>
  </w:style>
  <w:style w:type="character" w:styleId="Hyperlink">
    <w:name w:val="Hyperlink"/>
    <w:uiPriority w:val="99"/>
    <w:unhideWhenUsed/>
    <w:rsid w:val="008C0B54"/>
    <w:rPr>
      <w:color w:val="0000FF"/>
      <w:u w:val="single"/>
    </w:rPr>
  </w:style>
  <w:style w:type="paragraph" w:customStyle="1" w:styleId="basicparagraph0">
    <w:name w:val="basicparagraph"/>
    <w:basedOn w:val="Normal"/>
    <w:rsid w:val="00075A6A"/>
    <w:pPr>
      <w:spacing w:before="100" w:beforeAutospacing="1" w:after="100" w:afterAutospacing="1"/>
    </w:pPr>
    <w:rPr>
      <w:rFonts w:ascii="Times New Roman" w:eastAsia="Calibri" w:hAnsi="Times New Roman"/>
      <w:lang w:val="en-ZA" w:eastAsia="en-ZA"/>
    </w:rPr>
  </w:style>
  <w:style w:type="character" w:customStyle="1" w:styleId="Heading2Char">
    <w:name w:val="Heading 2 Char"/>
    <w:link w:val="Heading2"/>
    <w:uiPriority w:val="9"/>
    <w:rsid w:val="00957F16"/>
    <w:rPr>
      <w:rFonts w:eastAsia="Times New Roman"/>
      <w:sz w:val="24"/>
      <w:szCs w:val="24"/>
      <w:shd w:val="clear" w:color="auto" w:fill="FFFFFF"/>
      <w:lang w:val="en-GB"/>
    </w:rPr>
  </w:style>
  <w:style w:type="paragraph" w:styleId="NormalWeb">
    <w:name w:val="Normal (Web)"/>
    <w:basedOn w:val="Normal"/>
    <w:uiPriority w:val="99"/>
    <w:unhideWhenUsed/>
    <w:rsid w:val="008A63F5"/>
    <w:pPr>
      <w:spacing w:before="100" w:beforeAutospacing="1" w:after="100" w:afterAutospacing="1"/>
    </w:pPr>
    <w:rPr>
      <w:rFonts w:ascii="Times" w:eastAsia="ＭＳ 明朝" w:hAnsi="Times"/>
      <w:sz w:val="20"/>
      <w:szCs w:val="20"/>
      <w:lang w:val="en-ZA"/>
    </w:rPr>
  </w:style>
  <w:style w:type="paragraph" w:styleId="ListParagraph">
    <w:name w:val="List Paragraph"/>
    <w:basedOn w:val="Normal"/>
    <w:uiPriority w:val="1"/>
    <w:qFormat/>
    <w:rsid w:val="008A63F5"/>
    <w:pPr>
      <w:ind w:left="720"/>
      <w:contextualSpacing/>
    </w:pPr>
    <w:rPr>
      <w:rFonts w:eastAsia="ＭＳ 明朝"/>
    </w:rPr>
  </w:style>
  <w:style w:type="paragraph" w:styleId="FootnoteText">
    <w:name w:val="footnote text"/>
    <w:basedOn w:val="Normal"/>
    <w:link w:val="FootnoteTextChar"/>
    <w:uiPriority w:val="99"/>
    <w:unhideWhenUsed/>
    <w:rsid w:val="008A63F5"/>
    <w:rPr>
      <w:rFonts w:eastAsia="ＭＳ 明朝"/>
    </w:rPr>
  </w:style>
  <w:style w:type="character" w:customStyle="1" w:styleId="FootnoteTextChar">
    <w:name w:val="Footnote Text Char"/>
    <w:link w:val="FootnoteText"/>
    <w:uiPriority w:val="99"/>
    <w:rsid w:val="008A63F5"/>
    <w:rPr>
      <w:rFonts w:eastAsia="ＭＳ 明朝"/>
      <w:sz w:val="24"/>
      <w:szCs w:val="24"/>
      <w:lang w:val="en-US"/>
    </w:rPr>
  </w:style>
  <w:style w:type="character" w:styleId="FootnoteReference">
    <w:name w:val="footnote reference"/>
    <w:uiPriority w:val="99"/>
    <w:unhideWhenUsed/>
    <w:rsid w:val="008A63F5"/>
    <w:rPr>
      <w:vertAlign w:val="superscript"/>
    </w:rPr>
  </w:style>
  <w:style w:type="paragraph" w:customStyle="1" w:styleId="Default">
    <w:name w:val="Default"/>
    <w:rsid w:val="008A63F5"/>
    <w:pPr>
      <w:widowControl w:val="0"/>
      <w:autoSpaceDE w:val="0"/>
      <w:autoSpaceDN w:val="0"/>
      <w:adjustRightInd w:val="0"/>
    </w:pPr>
    <w:rPr>
      <w:rFonts w:ascii="Arial" w:eastAsia="ＭＳ 明朝" w:hAnsi="Arial" w:cs="Arial"/>
      <w:color w:val="000000"/>
      <w:sz w:val="24"/>
      <w:szCs w:val="24"/>
      <w:lang w:val="en-US"/>
    </w:rPr>
  </w:style>
  <w:style w:type="paragraph" w:styleId="BodyText0">
    <w:name w:val="Body Text"/>
    <w:basedOn w:val="Normal"/>
    <w:link w:val="BodyTextChar"/>
    <w:uiPriority w:val="1"/>
    <w:qFormat/>
    <w:rsid w:val="00A11F7F"/>
    <w:pPr>
      <w:widowControl w:val="0"/>
      <w:ind w:left="100" w:hanging="711"/>
    </w:pPr>
    <w:rPr>
      <w:rFonts w:ascii="Arial" w:eastAsia="Arial" w:hAnsi="Arial"/>
    </w:rPr>
  </w:style>
  <w:style w:type="character" w:customStyle="1" w:styleId="BodyTextChar">
    <w:name w:val="Body Text Char"/>
    <w:link w:val="BodyText0"/>
    <w:uiPriority w:val="1"/>
    <w:rsid w:val="00A11F7F"/>
    <w:rPr>
      <w:rFonts w:ascii="Arial" w:eastAsia="Arial" w:hAnsi="Arial"/>
      <w:sz w:val="24"/>
      <w:szCs w:val="24"/>
      <w:lang w:val="en-US"/>
    </w:rPr>
  </w:style>
  <w:style w:type="character" w:customStyle="1" w:styleId="Heading1Char">
    <w:name w:val="Heading 1 Char"/>
    <w:link w:val="Heading1"/>
    <w:rsid w:val="00153C16"/>
    <w:rPr>
      <w:rFonts w:ascii="Calibri" w:eastAsia="ＭＳ ゴシック" w:hAnsi="Calibri"/>
      <w:b/>
      <w:bCs/>
      <w:kern w:val="32"/>
      <w:sz w:val="32"/>
      <w:szCs w:val="32"/>
      <w:lang w:val="en-GB"/>
    </w:rPr>
  </w:style>
  <w:style w:type="paragraph" w:styleId="TOC1">
    <w:name w:val="toc 1"/>
    <w:basedOn w:val="Normal"/>
    <w:next w:val="Normal"/>
    <w:autoRedefine/>
    <w:uiPriority w:val="39"/>
    <w:rsid w:val="00835367"/>
    <w:pPr>
      <w:tabs>
        <w:tab w:val="right" w:leader="dot" w:pos="9622"/>
      </w:tabs>
      <w:spacing w:before="120"/>
    </w:pPr>
    <w:rPr>
      <w:rFonts w:ascii="Arial" w:hAnsi="Arial"/>
      <w:b/>
      <w:color w:val="000000" w:themeColor="text1"/>
    </w:rPr>
  </w:style>
  <w:style w:type="paragraph" w:styleId="TOC2">
    <w:name w:val="toc 2"/>
    <w:basedOn w:val="Normal"/>
    <w:next w:val="Normal"/>
    <w:autoRedefine/>
    <w:uiPriority w:val="39"/>
    <w:rsid w:val="00153C16"/>
    <w:rPr>
      <w:sz w:val="22"/>
      <w:szCs w:val="22"/>
    </w:rPr>
  </w:style>
  <w:style w:type="paragraph" w:styleId="TOC3">
    <w:name w:val="toc 3"/>
    <w:basedOn w:val="Normal"/>
    <w:next w:val="Normal"/>
    <w:autoRedefine/>
    <w:rsid w:val="00153C16"/>
    <w:pPr>
      <w:ind w:left="240"/>
    </w:pPr>
    <w:rPr>
      <w:i/>
      <w:sz w:val="22"/>
      <w:szCs w:val="22"/>
    </w:rPr>
  </w:style>
  <w:style w:type="paragraph" w:styleId="TOC4">
    <w:name w:val="toc 4"/>
    <w:basedOn w:val="Normal"/>
    <w:next w:val="Normal"/>
    <w:autoRedefine/>
    <w:rsid w:val="00153C16"/>
    <w:pPr>
      <w:pBdr>
        <w:between w:val="double" w:sz="6" w:space="0" w:color="auto"/>
      </w:pBdr>
      <w:ind w:left="480"/>
    </w:pPr>
    <w:rPr>
      <w:sz w:val="20"/>
      <w:szCs w:val="20"/>
    </w:rPr>
  </w:style>
  <w:style w:type="paragraph" w:styleId="TOC5">
    <w:name w:val="toc 5"/>
    <w:basedOn w:val="Normal"/>
    <w:next w:val="Normal"/>
    <w:autoRedefine/>
    <w:rsid w:val="00153C16"/>
    <w:pPr>
      <w:pBdr>
        <w:between w:val="double" w:sz="6" w:space="0" w:color="auto"/>
      </w:pBdr>
      <w:ind w:left="720"/>
    </w:pPr>
    <w:rPr>
      <w:sz w:val="20"/>
      <w:szCs w:val="20"/>
    </w:rPr>
  </w:style>
  <w:style w:type="paragraph" w:styleId="TOC6">
    <w:name w:val="toc 6"/>
    <w:basedOn w:val="Normal"/>
    <w:next w:val="Normal"/>
    <w:autoRedefine/>
    <w:rsid w:val="00153C16"/>
    <w:pPr>
      <w:pBdr>
        <w:between w:val="double" w:sz="6" w:space="0" w:color="auto"/>
      </w:pBdr>
      <w:ind w:left="960"/>
    </w:pPr>
    <w:rPr>
      <w:sz w:val="20"/>
      <w:szCs w:val="20"/>
    </w:rPr>
  </w:style>
  <w:style w:type="paragraph" w:styleId="TOC7">
    <w:name w:val="toc 7"/>
    <w:basedOn w:val="Normal"/>
    <w:next w:val="Normal"/>
    <w:autoRedefine/>
    <w:rsid w:val="00153C16"/>
    <w:pPr>
      <w:pBdr>
        <w:between w:val="double" w:sz="6" w:space="0" w:color="auto"/>
      </w:pBdr>
      <w:ind w:left="1200"/>
    </w:pPr>
    <w:rPr>
      <w:sz w:val="20"/>
      <w:szCs w:val="20"/>
    </w:rPr>
  </w:style>
  <w:style w:type="paragraph" w:styleId="TOC8">
    <w:name w:val="toc 8"/>
    <w:basedOn w:val="Normal"/>
    <w:next w:val="Normal"/>
    <w:autoRedefine/>
    <w:rsid w:val="00153C16"/>
    <w:pPr>
      <w:pBdr>
        <w:between w:val="double" w:sz="6" w:space="0" w:color="auto"/>
      </w:pBdr>
      <w:ind w:left="1440"/>
    </w:pPr>
    <w:rPr>
      <w:sz w:val="20"/>
      <w:szCs w:val="20"/>
    </w:rPr>
  </w:style>
  <w:style w:type="paragraph" w:styleId="TOC9">
    <w:name w:val="toc 9"/>
    <w:basedOn w:val="Normal"/>
    <w:next w:val="Normal"/>
    <w:autoRedefine/>
    <w:rsid w:val="00153C16"/>
    <w:pPr>
      <w:pBdr>
        <w:between w:val="double" w:sz="6" w:space="0" w:color="auto"/>
      </w:pBdr>
      <w:ind w:left="1680"/>
    </w:pPr>
    <w:rPr>
      <w:sz w:val="20"/>
      <w:szCs w:val="20"/>
    </w:rPr>
  </w:style>
  <w:style w:type="character" w:styleId="CommentReference">
    <w:name w:val="annotation reference"/>
    <w:rsid w:val="00A24240"/>
    <w:rPr>
      <w:sz w:val="18"/>
      <w:szCs w:val="18"/>
    </w:rPr>
  </w:style>
  <w:style w:type="paragraph" w:styleId="CommentText">
    <w:name w:val="annotation text"/>
    <w:basedOn w:val="Normal"/>
    <w:link w:val="CommentTextChar"/>
    <w:rsid w:val="00A24240"/>
  </w:style>
  <w:style w:type="character" w:customStyle="1" w:styleId="CommentTextChar">
    <w:name w:val="Comment Text Char"/>
    <w:link w:val="CommentText"/>
    <w:rsid w:val="00A24240"/>
    <w:rPr>
      <w:sz w:val="24"/>
      <w:szCs w:val="24"/>
    </w:rPr>
  </w:style>
  <w:style w:type="paragraph" w:styleId="CommentSubject">
    <w:name w:val="annotation subject"/>
    <w:basedOn w:val="CommentText"/>
    <w:next w:val="CommentText"/>
    <w:link w:val="CommentSubjectChar"/>
    <w:rsid w:val="00A24240"/>
    <w:rPr>
      <w:b/>
      <w:bCs/>
      <w:sz w:val="20"/>
      <w:szCs w:val="20"/>
    </w:rPr>
  </w:style>
  <w:style w:type="character" w:customStyle="1" w:styleId="CommentSubjectChar">
    <w:name w:val="Comment Subject Char"/>
    <w:link w:val="CommentSubject"/>
    <w:rsid w:val="00A24240"/>
    <w:rPr>
      <w:b/>
      <w:bCs/>
      <w:sz w:val="24"/>
      <w:szCs w:val="24"/>
    </w:rPr>
  </w:style>
  <w:style w:type="paragraph" w:styleId="BalloonText">
    <w:name w:val="Balloon Text"/>
    <w:basedOn w:val="Normal"/>
    <w:link w:val="BalloonTextChar"/>
    <w:rsid w:val="00A24240"/>
    <w:rPr>
      <w:rFonts w:ascii="Times New Roman" w:hAnsi="Times New Roman"/>
      <w:sz w:val="18"/>
      <w:szCs w:val="18"/>
    </w:rPr>
  </w:style>
  <w:style w:type="character" w:customStyle="1" w:styleId="BalloonTextChar">
    <w:name w:val="Balloon Text Char"/>
    <w:link w:val="BalloonText"/>
    <w:rsid w:val="00A24240"/>
    <w:rPr>
      <w:rFonts w:ascii="Times New Roman" w:hAnsi="Times New Roman"/>
      <w:sz w:val="18"/>
      <w:szCs w:val="18"/>
    </w:rPr>
  </w:style>
  <w:style w:type="paragraph" w:styleId="EndnoteText">
    <w:name w:val="endnote text"/>
    <w:basedOn w:val="Normal"/>
    <w:link w:val="EndnoteTextChar"/>
    <w:uiPriority w:val="99"/>
    <w:unhideWhenUsed/>
    <w:rsid w:val="0040043F"/>
    <w:rPr>
      <w:rFonts w:ascii="Arial" w:eastAsia="ＭＳ Ｐゴシック" w:hAnsi="Arial"/>
      <w:lang w:val="en-GB"/>
    </w:rPr>
  </w:style>
  <w:style w:type="character" w:customStyle="1" w:styleId="EndnoteTextChar">
    <w:name w:val="Endnote Text Char"/>
    <w:basedOn w:val="DefaultParagraphFont"/>
    <w:link w:val="EndnoteText"/>
    <w:uiPriority w:val="99"/>
    <w:rsid w:val="0040043F"/>
    <w:rPr>
      <w:rFonts w:ascii="Arial" w:eastAsia="ＭＳ Ｐゴシック" w:hAnsi="Arial"/>
      <w:sz w:val="24"/>
      <w:szCs w:val="24"/>
      <w:lang w:val="en-GB"/>
    </w:rPr>
  </w:style>
  <w:style w:type="character" w:styleId="EndnoteReference">
    <w:name w:val="endnote reference"/>
    <w:uiPriority w:val="99"/>
    <w:unhideWhenUsed/>
    <w:rsid w:val="0040043F"/>
    <w:rPr>
      <w:vertAlign w:val="superscript"/>
    </w:rPr>
  </w:style>
  <w:style w:type="paragraph" w:customStyle="1" w:styleId="MainText">
    <w:name w:val="Main Text"/>
    <w:basedOn w:val="Normal"/>
    <w:qFormat/>
    <w:rsid w:val="00857D50"/>
    <w:pPr>
      <w:spacing w:line="276" w:lineRule="auto"/>
      <w:ind w:firstLine="216"/>
      <w:jc w:val="both"/>
    </w:pPr>
    <w:rPr>
      <w:rFonts w:eastAsia="ＭＳ Ｐゴシック"/>
      <w:sz w:val="20"/>
      <w:szCs w:val="18"/>
    </w:rPr>
  </w:style>
  <w:style w:type="paragraph" w:customStyle="1" w:styleId="Subheading">
    <w:name w:val="Subheading"/>
    <w:basedOn w:val="Heading2"/>
    <w:qFormat/>
    <w:rsid w:val="00857D50"/>
    <w:pPr>
      <w:keepNext/>
      <w:keepLines/>
      <w:spacing w:before="200" w:after="0" w:line="276" w:lineRule="auto"/>
    </w:pPr>
    <w:rPr>
      <w:rFonts w:eastAsia="ＭＳ Ｐゴシック"/>
      <w:color w:val="E57B7F"/>
      <w:sz w:val="22"/>
      <w:szCs w:val="22"/>
      <w:lang w:val="en-US"/>
    </w:rPr>
  </w:style>
  <w:style w:type="paragraph" w:styleId="Revision">
    <w:name w:val="Revision"/>
    <w:hidden/>
    <w:rsid w:val="009D643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7775">
      <w:bodyDiv w:val="1"/>
      <w:marLeft w:val="0"/>
      <w:marRight w:val="0"/>
      <w:marTop w:val="0"/>
      <w:marBottom w:val="0"/>
      <w:divBdr>
        <w:top w:val="none" w:sz="0" w:space="0" w:color="auto"/>
        <w:left w:val="none" w:sz="0" w:space="0" w:color="auto"/>
        <w:bottom w:val="none" w:sz="0" w:space="0" w:color="auto"/>
        <w:right w:val="none" w:sz="0" w:space="0" w:color="auto"/>
      </w:divBdr>
      <w:divsChild>
        <w:div w:id="66995819">
          <w:marLeft w:val="0"/>
          <w:marRight w:val="0"/>
          <w:marTop w:val="0"/>
          <w:marBottom w:val="0"/>
          <w:divBdr>
            <w:top w:val="none" w:sz="0" w:space="0" w:color="auto"/>
            <w:left w:val="none" w:sz="0" w:space="0" w:color="auto"/>
            <w:bottom w:val="none" w:sz="0" w:space="0" w:color="auto"/>
            <w:right w:val="none" w:sz="0" w:space="0" w:color="auto"/>
          </w:divBdr>
        </w:div>
        <w:div w:id="222106793">
          <w:marLeft w:val="0"/>
          <w:marRight w:val="0"/>
          <w:marTop w:val="0"/>
          <w:marBottom w:val="0"/>
          <w:divBdr>
            <w:top w:val="none" w:sz="0" w:space="0" w:color="auto"/>
            <w:left w:val="none" w:sz="0" w:space="0" w:color="auto"/>
            <w:bottom w:val="none" w:sz="0" w:space="0" w:color="auto"/>
            <w:right w:val="none" w:sz="0" w:space="0" w:color="auto"/>
          </w:divBdr>
        </w:div>
        <w:div w:id="225453225">
          <w:marLeft w:val="0"/>
          <w:marRight w:val="0"/>
          <w:marTop w:val="0"/>
          <w:marBottom w:val="0"/>
          <w:divBdr>
            <w:top w:val="none" w:sz="0" w:space="0" w:color="auto"/>
            <w:left w:val="none" w:sz="0" w:space="0" w:color="auto"/>
            <w:bottom w:val="none" w:sz="0" w:space="0" w:color="auto"/>
            <w:right w:val="none" w:sz="0" w:space="0" w:color="auto"/>
          </w:divBdr>
        </w:div>
        <w:div w:id="348335317">
          <w:marLeft w:val="0"/>
          <w:marRight w:val="0"/>
          <w:marTop w:val="0"/>
          <w:marBottom w:val="0"/>
          <w:divBdr>
            <w:top w:val="none" w:sz="0" w:space="0" w:color="auto"/>
            <w:left w:val="none" w:sz="0" w:space="0" w:color="auto"/>
            <w:bottom w:val="none" w:sz="0" w:space="0" w:color="auto"/>
            <w:right w:val="none" w:sz="0" w:space="0" w:color="auto"/>
          </w:divBdr>
        </w:div>
        <w:div w:id="630676745">
          <w:marLeft w:val="0"/>
          <w:marRight w:val="0"/>
          <w:marTop w:val="0"/>
          <w:marBottom w:val="0"/>
          <w:divBdr>
            <w:top w:val="none" w:sz="0" w:space="0" w:color="auto"/>
            <w:left w:val="none" w:sz="0" w:space="0" w:color="auto"/>
            <w:bottom w:val="none" w:sz="0" w:space="0" w:color="auto"/>
            <w:right w:val="none" w:sz="0" w:space="0" w:color="auto"/>
          </w:divBdr>
        </w:div>
        <w:div w:id="767043055">
          <w:marLeft w:val="0"/>
          <w:marRight w:val="0"/>
          <w:marTop w:val="0"/>
          <w:marBottom w:val="0"/>
          <w:divBdr>
            <w:top w:val="none" w:sz="0" w:space="0" w:color="auto"/>
            <w:left w:val="none" w:sz="0" w:space="0" w:color="auto"/>
            <w:bottom w:val="none" w:sz="0" w:space="0" w:color="auto"/>
            <w:right w:val="none" w:sz="0" w:space="0" w:color="auto"/>
          </w:divBdr>
        </w:div>
        <w:div w:id="879705387">
          <w:marLeft w:val="0"/>
          <w:marRight w:val="0"/>
          <w:marTop w:val="0"/>
          <w:marBottom w:val="0"/>
          <w:divBdr>
            <w:top w:val="none" w:sz="0" w:space="0" w:color="auto"/>
            <w:left w:val="none" w:sz="0" w:space="0" w:color="auto"/>
            <w:bottom w:val="none" w:sz="0" w:space="0" w:color="auto"/>
            <w:right w:val="none" w:sz="0" w:space="0" w:color="auto"/>
          </w:divBdr>
        </w:div>
        <w:div w:id="945234433">
          <w:marLeft w:val="0"/>
          <w:marRight w:val="0"/>
          <w:marTop w:val="0"/>
          <w:marBottom w:val="0"/>
          <w:divBdr>
            <w:top w:val="none" w:sz="0" w:space="0" w:color="auto"/>
            <w:left w:val="none" w:sz="0" w:space="0" w:color="auto"/>
            <w:bottom w:val="none" w:sz="0" w:space="0" w:color="auto"/>
            <w:right w:val="none" w:sz="0" w:space="0" w:color="auto"/>
          </w:divBdr>
        </w:div>
        <w:div w:id="1200122134">
          <w:marLeft w:val="0"/>
          <w:marRight w:val="0"/>
          <w:marTop w:val="0"/>
          <w:marBottom w:val="0"/>
          <w:divBdr>
            <w:top w:val="none" w:sz="0" w:space="0" w:color="auto"/>
            <w:left w:val="none" w:sz="0" w:space="0" w:color="auto"/>
            <w:bottom w:val="none" w:sz="0" w:space="0" w:color="auto"/>
            <w:right w:val="none" w:sz="0" w:space="0" w:color="auto"/>
          </w:divBdr>
        </w:div>
        <w:div w:id="1321347537">
          <w:marLeft w:val="0"/>
          <w:marRight w:val="0"/>
          <w:marTop w:val="0"/>
          <w:marBottom w:val="0"/>
          <w:divBdr>
            <w:top w:val="none" w:sz="0" w:space="0" w:color="auto"/>
            <w:left w:val="none" w:sz="0" w:space="0" w:color="auto"/>
            <w:bottom w:val="none" w:sz="0" w:space="0" w:color="auto"/>
            <w:right w:val="none" w:sz="0" w:space="0" w:color="auto"/>
          </w:divBdr>
        </w:div>
        <w:div w:id="1558198576">
          <w:marLeft w:val="0"/>
          <w:marRight w:val="0"/>
          <w:marTop w:val="0"/>
          <w:marBottom w:val="0"/>
          <w:divBdr>
            <w:top w:val="none" w:sz="0" w:space="0" w:color="auto"/>
            <w:left w:val="none" w:sz="0" w:space="0" w:color="auto"/>
            <w:bottom w:val="none" w:sz="0" w:space="0" w:color="auto"/>
            <w:right w:val="none" w:sz="0" w:space="0" w:color="auto"/>
          </w:divBdr>
        </w:div>
        <w:div w:id="1806462381">
          <w:marLeft w:val="0"/>
          <w:marRight w:val="0"/>
          <w:marTop w:val="0"/>
          <w:marBottom w:val="0"/>
          <w:divBdr>
            <w:top w:val="none" w:sz="0" w:space="0" w:color="auto"/>
            <w:left w:val="none" w:sz="0" w:space="0" w:color="auto"/>
            <w:bottom w:val="none" w:sz="0" w:space="0" w:color="auto"/>
            <w:right w:val="none" w:sz="0" w:space="0" w:color="auto"/>
          </w:divBdr>
        </w:div>
        <w:div w:id="1835224275">
          <w:marLeft w:val="0"/>
          <w:marRight w:val="0"/>
          <w:marTop w:val="0"/>
          <w:marBottom w:val="0"/>
          <w:divBdr>
            <w:top w:val="none" w:sz="0" w:space="0" w:color="auto"/>
            <w:left w:val="none" w:sz="0" w:space="0" w:color="auto"/>
            <w:bottom w:val="none" w:sz="0" w:space="0" w:color="auto"/>
            <w:right w:val="none" w:sz="0" w:space="0" w:color="auto"/>
          </w:divBdr>
        </w:div>
        <w:div w:id="2020429703">
          <w:marLeft w:val="0"/>
          <w:marRight w:val="0"/>
          <w:marTop w:val="0"/>
          <w:marBottom w:val="0"/>
          <w:divBdr>
            <w:top w:val="none" w:sz="0" w:space="0" w:color="auto"/>
            <w:left w:val="none" w:sz="0" w:space="0" w:color="auto"/>
            <w:bottom w:val="none" w:sz="0" w:space="0" w:color="auto"/>
            <w:right w:val="none" w:sz="0" w:space="0" w:color="auto"/>
          </w:divBdr>
        </w:div>
      </w:divsChild>
    </w:div>
    <w:div w:id="682709842">
      <w:bodyDiv w:val="1"/>
      <w:marLeft w:val="0"/>
      <w:marRight w:val="0"/>
      <w:marTop w:val="0"/>
      <w:marBottom w:val="0"/>
      <w:divBdr>
        <w:top w:val="none" w:sz="0" w:space="0" w:color="auto"/>
        <w:left w:val="none" w:sz="0" w:space="0" w:color="auto"/>
        <w:bottom w:val="none" w:sz="0" w:space="0" w:color="auto"/>
        <w:right w:val="none" w:sz="0" w:space="0" w:color="auto"/>
      </w:divBdr>
    </w:div>
    <w:div w:id="735012142">
      <w:bodyDiv w:val="1"/>
      <w:marLeft w:val="0"/>
      <w:marRight w:val="0"/>
      <w:marTop w:val="0"/>
      <w:marBottom w:val="0"/>
      <w:divBdr>
        <w:top w:val="none" w:sz="0" w:space="0" w:color="auto"/>
        <w:left w:val="none" w:sz="0" w:space="0" w:color="auto"/>
        <w:bottom w:val="none" w:sz="0" w:space="0" w:color="auto"/>
        <w:right w:val="none" w:sz="0" w:space="0" w:color="auto"/>
      </w:divBdr>
    </w:div>
    <w:div w:id="909845015">
      <w:bodyDiv w:val="1"/>
      <w:marLeft w:val="0"/>
      <w:marRight w:val="0"/>
      <w:marTop w:val="0"/>
      <w:marBottom w:val="0"/>
      <w:divBdr>
        <w:top w:val="none" w:sz="0" w:space="0" w:color="auto"/>
        <w:left w:val="none" w:sz="0" w:space="0" w:color="auto"/>
        <w:bottom w:val="none" w:sz="0" w:space="0" w:color="auto"/>
        <w:right w:val="none" w:sz="0" w:space="0" w:color="auto"/>
      </w:divBdr>
    </w:div>
    <w:div w:id="1269847555">
      <w:bodyDiv w:val="1"/>
      <w:marLeft w:val="0"/>
      <w:marRight w:val="0"/>
      <w:marTop w:val="0"/>
      <w:marBottom w:val="0"/>
      <w:divBdr>
        <w:top w:val="none" w:sz="0" w:space="0" w:color="auto"/>
        <w:left w:val="none" w:sz="0" w:space="0" w:color="auto"/>
        <w:bottom w:val="none" w:sz="0" w:space="0" w:color="auto"/>
        <w:right w:val="none" w:sz="0" w:space="0" w:color="auto"/>
      </w:divBdr>
    </w:div>
    <w:div w:id="1459255086">
      <w:bodyDiv w:val="1"/>
      <w:marLeft w:val="0"/>
      <w:marRight w:val="0"/>
      <w:marTop w:val="0"/>
      <w:marBottom w:val="0"/>
      <w:divBdr>
        <w:top w:val="none" w:sz="0" w:space="0" w:color="auto"/>
        <w:left w:val="none" w:sz="0" w:space="0" w:color="auto"/>
        <w:bottom w:val="none" w:sz="0" w:space="0" w:color="auto"/>
        <w:right w:val="none" w:sz="0" w:space="0" w:color="auto"/>
      </w:divBdr>
    </w:div>
    <w:div w:id="1524324211">
      <w:bodyDiv w:val="1"/>
      <w:marLeft w:val="0"/>
      <w:marRight w:val="0"/>
      <w:marTop w:val="0"/>
      <w:marBottom w:val="0"/>
      <w:divBdr>
        <w:top w:val="none" w:sz="0" w:space="0" w:color="auto"/>
        <w:left w:val="none" w:sz="0" w:space="0" w:color="auto"/>
        <w:bottom w:val="none" w:sz="0" w:space="0" w:color="auto"/>
        <w:right w:val="none" w:sz="0" w:space="0" w:color="auto"/>
      </w:divBdr>
    </w:div>
    <w:div w:id="1569922590">
      <w:bodyDiv w:val="1"/>
      <w:marLeft w:val="0"/>
      <w:marRight w:val="0"/>
      <w:marTop w:val="0"/>
      <w:marBottom w:val="0"/>
      <w:divBdr>
        <w:top w:val="none" w:sz="0" w:space="0" w:color="auto"/>
        <w:left w:val="none" w:sz="0" w:space="0" w:color="auto"/>
        <w:bottom w:val="none" w:sz="0" w:space="0" w:color="auto"/>
        <w:right w:val="none" w:sz="0" w:space="0" w:color="auto"/>
      </w:divBdr>
    </w:div>
    <w:div w:id="1663922054">
      <w:bodyDiv w:val="1"/>
      <w:marLeft w:val="0"/>
      <w:marRight w:val="0"/>
      <w:marTop w:val="0"/>
      <w:marBottom w:val="0"/>
      <w:divBdr>
        <w:top w:val="none" w:sz="0" w:space="0" w:color="auto"/>
        <w:left w:val="none" w:sz="0" w:space="0" w:color="auto"/>
        <w:bottom w:val="none" w:sz="0" w:space="0" w:color="auto"/>
        <w:right w:val="none" w:sz="0" w:space="0" w:color="auto"/>
      </w:divBdr>
    </w:div>
    <w:div w:id="1696610956">
      <w:bodyDiv w:val="1"/>
      <w:marLeft w:val="0"/>
      <w:marRight w:val="0"/>
      <w:marTop w:val="0"/>
      <w:marBottom w:val="0"/>
      <w:divBdr>
        <w:top w:val="none" w:sz="0" w:space="0" w:color="auto"/>
        <w:left w:val="none" w:sz="0" w:space="0" w:color="auto"/>
        <w:bottom w:val="none" w:sz="0" w:space="0" w:color="auto"/>
        <w:right w:val="none" w:sz="0" w:space="0" w:color="auto"/>
      </w:divBdr>
    </w:div>
    <w:div w:id="1713650236">
      <w:bodyDiv w:val="1"/>
      <w:marLeft w:val="0"/>
      <w:marRight w:val="0"/>
      <w:marTop w:val="0"/>
      <w:marBottom w:val="0"/>
      <w:divBdr>
        <w:top w:val="none" w:sz="0" w:space="0" w:color="auto"/>
        <w:left w:val="none" w:sz="0" w:space="0" w:color="auto"/>
        <w:bottom w:val="none" w:sz="0" w:space="0" w:color="auto"/>
        <w:right w:val="none" w:sz="0" w:space="0" w:color="auto"/>
      </w:divBdr>
    </w:div>
    <w:div w:id="1939370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governmentpublications.lib.uct.ac.za/news/national-cybersecurity-policy-framework-south-africa" TargetMode="External"/><Relationship Id="rId2" Type="http://schemas.openxmlformats.org/officeDocument/2006/relationships/hyperlink" Target="https://www.gov.za/sites/www.gov.za/files/39475_gon6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E149-496E-F744-8C62-187B346E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1450</Words>
  <Characters>8267</Characters>
  <Application>Microsoft Macintosh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Links>
    <vt:vector size="66" baseType="variant">
      <vt:variant>
        <vt:i4>3276832</vt:i4>
      </vt:variant>
      <vt:variant>
        <vt:i4>87</vt:i4>
      </vt:variant>
      <vt:variant>
        <vt:i4>0</vt:i4>
      </vt:variant>
      <vt:variant>
        <vt:i4>5</vt:i4>
      </vt:variant>
      <vt:variant>
        <vt:lpwstr>http://www.saflii.org/cgi-bin/LawCite?cit=2001 %282%29 SACR 97</vt:lpwstr>
      </vt:variant>
      <vt:variant>
        <vt:lpwstr/>
      </vt:variant>
      <vt:variant>
        <vt:i4>6422557</vt:i4>
      </vt:variant>
      <vt:variant>
        <vt:i4>84</vt:i4>
      </vt:variant>
      <vt:variant>
        <vt:i4>0</vt:i4>
      </vt:variant>
      <vt:variant>
        <vt:i4>5</vt:i4>
      </vt:variant>
      <vt:variant>
        <vt:lpwstr>http://www.internet.org.za/ricpci.html</vt:lpwstr>
      </vt:variant>
      <vt:variant>
        <vt:lpwstr>communication</vt:lpwstr>
      </vt:variant>
      <vt:variant>
        <vt:i4>7208983</vt:i4>
      </vt:variant>
      <vt:variant>
        <vt:i4>81</vt:i4>
      </vt:variant>
      <vt:variant>
        <vt:i4>0</vt:i4>
      </vt:variant>
      <vt:variant>
        <vt:i4>5</vt:i4>
      </vt:variant>
      <vt:variant>
        <vt:lpwstr>http://www.internet.org.za/ricpci.html</vt:lpwstr>
      </vt:variant>
      <vt:variant>
        <vt:lpwstr>intercept</vt:lpwstr>
      </vt:variant>
      <vt:variant>
        <vt:i4>7208983</vt:i4>
      </vt:variant>
      <vt:variant>
        <vt:i4>78</vt:i4>
      </vt:variant>
      <vt:variant>
        <vt:i4>0</vt:i4>
      </vt:variant>
      <vt:variant>
        <vt:i4>5</vt:i4>
      </vt:variant>
      <vt:variant>
        <vt:lpwstr>http://www.internet.org.za/ricpci.html</vt:lpwstr>
      </vt:variant>
      <vt:variant>
        <vt:lpwstr>intercept</vt:lpwstr>
      </vt:variant>
      <vt:variant>
        <vt:i4>7208983</vt:i4>
      </vt:variant>
      <vt:variant>
        <vt:i4>75</vt:i4>
      </vt:variant>
      <vt:variant>
        <vt:i4>0</vt:i4>
      </vt:variant>
      <vt:variant>
        <vt:i4>5</vt:i4>
      </vt:variant>
      <vt:variant>
        <vt:lpwstr>http://www.internet.org.za/ricpci.html</vt:lpwstr>
      </vt:variant>
      <vt:variant>
        <vt:lpwstr>intercept</vt:lpwstr>
      </vt:variant>
      <vt:variant>
        <vt:i4>7208983</vt:i4>
      </vt:variant>
      <vt:variant>
        <vt:i4>72</vt:i4>
      </vt:variant>
      <vt:variant>
        <vt:i4>0</vt:i4>
      </vt:variant>
      <vt:variant>
        <vt:i4>5</vt:i4>
      </vt:variant>
      <vt:variant>
        <vt:lpwstr>http://www.internet.org.za/ricpci.html</vt:lpwstr>
      </vt:variant>
      <vt:variant>
        <vt:lpwstr>intercept</vt:lpwstr>
      </vt:variant>
      <vt:variant>
        <vt:i4>5177346</vt:i4>
      </vt:variant>
      <vt:variant>
        <vt:i4>69</vt:i4>
      </vt:variant>
      <vt:variant>
        <vt:i4>0</vt:i4>
      </vt:variant>
      <vt:variant>
        <vt:i4>5</vt:i4>
      </vt:variant>
      <vt:variant>
        <vt:lpwstr>http://www.acts.co.za/promotion-of-equality-and-prevention-of-unfair-discrimination-act-2000/prohibited_grounds.php</vt:lpwstr>
      </vt:variant>
      <vt:variant>
        <vt:lpwstr/>
      </vt:variant>
      <vt:variant>
        <vt:i4>6553607</vt:i4>
      </vt:variant>
      <vt:variant>
        <vt:i4>66</vt:i4>
      </vt:variant>
      <vt:variant>
        <vt:i4>0</vt:i4>
      </vt:variant>
      <vt:variant>
        <vt:i4>5</vt:i4>
      </vt:variant>
      <vt:variant>
        <vt:lpwstr>http://www.acts.co.za/promotion-of-equality-and-prevention-of-unfair-discrimination-act-2000/person.php</vt:lpwstr>
      </vt:variant>
      <vt:variant>
        <vt:lpwstr/>
      </vt:variant>
      <vt:variant>
        <vt:i4>8192076</vt:i4>
      </vt:variant>
      <vt:variant>
        <vt:i4>63</vt:i4>
      </vt:variant>
      <vt:variant>
        <vt:i4>0</vt:i4>
      </vt:variant>
      <vt:variant>
        <vt:i4>5</vt:i4>
      </vt:variant>
      <vt:variant>
        <vt:lpwstr>https://www.article19.org/data/files/medialibrary/38367/Brazil-Cybercrime-strategy-analysis.pdf</vt:lpwstr>
      </vt:variant>
      <vt:variant>
        <vt:lpwstr/>
      </vt:variant>
      <vt:variant>
        <vt:i4>4587621</vt:i4>
      </vt:variant>
      <vt:variant>
        <vt:i4>-1</vt:i4>
      </vt:variant>
      <vt:variant>
        <vt:i4>2090</vt:i4>
      </vt:variant>
      <vt:variant>
        <vt:i4>1</vt:i4>
      </vt:variant>
      <vt:variant>
        <vt:lpwstr>ODAC_Letterhead_Header_new</vt:lpwstr>
      </vt:variant>
      <vt:variant>
        <vt:lpwstr/>
      </vt:variant>
      <vt:variant>
        <vt:i4>6029413</vt:i4>
      </vt:variant>
      <vt:variant>
        <vt:i4>-1</vt:i4>
      </vt:variant>
      <vt:variant>
        <vt:i4>2091</vt:i4>
      </vt:variant>
      <vt:variant>
        <vt:i4>1</vt:i4>
      </vt:variant>
      <vt:variant>
        <vt:lpwstr>ODAC_Letterhead_Footer_new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Sameera</dc:creator>
  <cp:keywords/>
  <dc:description/>
  <cp:lastModifiedBy>Alison Tilley</cp:lastModifiedBy>
  <cp:revision>2</cp:revision>
  <cp:lastPrinted>2015-08-19T12:35:00Z</cp:lastPrinted>
  <dcterms:created xsi:type="dcterms:W3CDTF">2018-06-07T13:03:00Z</dcterms:created>
  <dcterms:modified xsi:type="dcterms:W3CDTF">2018-06-07T13:03:00Z</dcterms:modified>
</cp:coreProperties>
</file>