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F0" w:rsidRPr="008A1901" w:rsidRDefault="008F5DF0" w:rsidP="008F5DF0">
      <w:pPr>
        <w:tabs>
          <w:tab w:val="left" w:pos="1905"/>
        </w:tabs>
        <w:spacing w:after="0" w:line="240" w:lineRule="auto"/>
        <w:jc w:val="center"/>
        <w:rPr>
          <w:rFonts w:ascii="Arial Narrow" w:eastAsia="Times New Roman" w:hAnsi="Arial Narrow" w:cs="Arial"/>
          <w:b/>
          <w:sz w:val="24"/>
          <w:szCs w:val="24"/>
        </w:rPr>
      </w:pPr>
      <w:bookmarkStart w:id="0" w:name="_GoBack"/>
      <w:bookmarkEnd w:id="0"/>
      <w:r w:rsidRPr="008A1901">
        <w:rPr>
          <w:rFonts w:ascii="Arial Narrow" w:eastAsia="Times New Roman" w:hAnsi="Arial Narrow" w:cs="Arial"/>
          <w:b/>
          <w:sz w:val="24"/>
          <w:szCs w:val="24"/>
        </w:rPr>
        <w:t>PORTFOLIO COMMITTEE ON TRANSPORT</w:t>
      </w:r>
    </w:p>
    <w:p w:rsidR="008F5DF0" w:rsidRPr="008A1901" w:rsidRDefault="008F5DF0" w:rsidP="008F5DF0">
      <w:pPr>
        <w:tabs>
          <w:tab w:val="left" w:pos="1905"/>
        </w:tabs>
        <w:spacing w:after="0" w:line="240" w:lineRule="auto"/>
        <w:jc w:val="both"/>
        <w:rPr>
          <w:rFonts w:ascii="Arial Narrow" w:eastAsia="Times New Roman" w:hAnsi="Arial Narrow" w:cs="Arial"/>
          <w:b/>
          <w:sz w:val="24"/>
          <w:szCs w:val="24"/>
        </w:rPr>
      </w:pPr>
      <w:r w:rsidRPr="008A1901">
        <w:rPr>
          <w:rFonts w:ascii="Arial Narrow" w:eastAsia="Times New Roman" w:hAnsi="Arial Narrow" w:cs="Arial"/>
          <w:b/>
          <w:sz w:val="24"/>
          <w:szCs w:val="24"/>
        </w:rPr>
        <w:t xml:space="preserve">                                </w:t>
      </w:r>
    </w:p>
    <w:p w:rsidR="008F5DF0" w:rsidRPr="008A1901" w:rsidRDefault="008F5DF0" w:rsidP="008F5DF0">
      <w:pPr>
        <w:tabs>
          <w:tab w:val="left" w:pos="1905"/>
        </w:tabs>
        <w:spacing w:after="0" w:line="240" w:lineRule="auto"/>
        <w:jc w:val="center"/>
        <w:rPr>
          <w:rFonts w:ascii="Arial Narrow" w:eastAsia="Times New Roman" w:hAnsi="Arial Narrow" w:cs="Arial"/>
          <w:b/>
          <w:sz w:val="24"/>
          <w:szCs w:val="24"/>
        </w:rPr>
      </w:pPr>
      <w:r w:rsidRPr="008A1901">
        <w:rPr>
          <w:rFonts w:ascii="Arial Narrow" w:eastAsia="Times New Roman" w:hAnsi="Arial Narrow" w:cs="Arial"/>
          <w:b/>
          <w:sz w:val="24"/>
          <w:szCs w:val="24"/>
        </w:rPr>
        <w:t xml:space="preserve">ROAD ACCIDENT BENEFIT SCHEME </w:t>
      </w:r>
      <w:r w:rsidR="008D3967" w:rsidRPr="008A1901">
        <w:rPr>
          <w:rFonts w:ascii="Arial Narrow" w:eastAsia="Times New Roman" w:hAnsi="Arial Narrow" w:cs="Arial"/>
          <w:b/>
          <w:sz w:val="24"/>
          <w:szCs w:val="24"/>
        </w:rPr>
        <w:t xml:space="preserve">(RABS) </w:t>
      </w:r>
      <w:r w:rsidRPr="008A1901">
        <w:rPr>
          <w:rFonts w:ascii="Arial Narrow" w:eastAsia="Times New Roman" w:hAnsi="Arial Narrow" w:cs="Arial"/>
          <w:b/>
          <w:sz w:val="24"/>
          <w:szCs w:val="24"/>
        </w:rPr>
        <w:t>BILL [B 17- 2017]</w:t>
      </w:r>
    </w:p>
    <w:p w:rsidR="00F25CBB" w:rsidRPr="008A1901" w:rsidRDefault="008F5DF0" w:rsidP="0024156E">
      <w:pPr>
        <w:tabs>
          <w:tab w:val="left" w:pos="1905"/>
        </w:tabs>
        <w:spacing w:after="0" w:line="240" w:lineRule="auto"/>
        <w:jc w:val="both"/>
        <w:rPr>
          <w:rFonts w:ascii="Arial Narrow" w:eastAsia="Times New Roman" w:hAnsi="Arial Narrow" w:cs="Arial"/>
          <w:b/>
          <w:sz w:val="24"/>
          <w:szCs w:val="24"/>
        </w:rPr>
      </w:pPr>
      <w:r w:rsidRPr="008A1901">
        <w:rPr>
          <w:rFonts w:ascii="Arial Narrow" w:eastAsia="Times New Roman" w:hAnsi="Arial Narrow" w:cs="Arial"/>
          <w:b/>
          <w:sz w:val="24"/>
          <w:szCs w:val="24"/>
        </w:rPr>
        <w:tab/>
      </w:r>
      <w:r w:rsidRPr="008A1901">
        <w:rPr>
          <w:rFonts w:ascii="Arial Narrow" w:eastAsia="Times New Roman" w:hAnsi="Arial Narrow" w:cs="Arial"/>
          <w:b/>
          <w:sz w:val="24"/>
          <w:szCs w:val="24"/>
        </w:rPr>
        <w:tab/>
      </w:r>
      <w:r w:rsidRPr="008A1901">
        <w:rPr>
          <w:rFonts w:ascii="Arial Narrow" w:eastAsia="Times New Roman" w:hAnsi="Arial Narrow" w:cs="Arial"/>
          <w:b/>
          <w:sz w:val="24"/>
          <w:szCs w:val="24"/>
        </w:rPr>
        <w:tab/>
      </w:r>
      <w:r w:rsidRPr="008A1901">
        <w:rPr>
          <w:rFonts w:ascii="Arial Narrow" w:eastAsia="Times New Roman" w:hAnsi="Arial Narrow" w:cs="Arial"/>
          <w:b/>
          <w:sz w:val="24"/>
          <w:szCs w:val="24"/>
        </w:rPr>
        <w:tab/>
      </w:r>
      <w:r w:rsidRPr="008A1901">
        <w:rPr>
          <w:rFonts w:ascii="Arial Narrow" w:eastAsia="Times New Roman" w:hAnsi="Arial Narrow" w:cs="Arial"/>
          <w:b/>
          <w:sz w:val="24"/>
          <w:szCs w:val="24"/>
        </w:rPr>
        <w:tab/>
      </w:r>
      <w:r w:rsidRPr="008A1901">
        <w:rPr>
          <w:rFonts w:ascii="Arial Narrow" w:eastAsia="Times New Roman" w:hAnsi="Arial Narrow" w:cs="Arial"/>
          <w:b/>
          <w:sz w:val="24"/>
          <w:szCs w:val="24"/>
        </w:rPr>
        <w:tab/>
      </w:r>
      <w:r w:rsidRPr="008A1901">
        <w:rPr>
          <w:rFonts w:ascii="Arial Narrow" w:eastAsia="Times New Roman" w:hAnsi="Arial Narrow" w:cs="Arial"/>
          <w:b/>
          <w:sz w:val="24"/>
          <w:szCs w:val="24"/>
        </w:rPr>
        <w:tab/>
      </w:r>
    </w:p>
    <w:p w:rsidR="008F5DF0" w:rsidRPr="008A1901" w:rsidRDefault="00F25CBB" w:rsidP="00F25CBB">
      <w:pPr>
        <w:tabs>
          <w:tab w:val="left" w:pos="1905"/>
        </w:tabs>
        <w:spacing w:after="0" w:line="240" w:lineRule="auto"/>
        <w:jc w:val="center"/>
        <w:rPr>
          <w:rFonts w:ascii="Arial Narrow" w:eastAsia="Times New Roman" w:hAnsi="Arial Narrow" w:cs="Arial"/>
          <w:b/>
          <w:sz w:val="24"/>
          <w:szCs w:val="24"/>
        </w:rPr>
      </w:pPr>
      <w:r w:rsidRPr="008A1901">
        <w:rPr>
          <w:rFonts w:ascii="Arial Narrow" w:eastAsia="Times New Roman" w:hAnsi="Arial Narrow" w:cs="Arial"/>
          <w:b/>
          <w:sz w:val="24"/>
          <w:szCs w:val="24"/>
        </w:rPr>
        <w:t xml:space="preserve">RESPONSES FROM THE DEPARTMENT ON WRITTEN SUBMISSIONS </w:t>
      </w:r>
      <w:r w:rsidR="00480D37" w:rsidRPr="008A1901">
        <w:rPr>
          <w:rFonts w:ascii="Arial Narrow" w:eastAsia="Times New Roman" w:hAnsi="Arial Narrow" w:cs="Arial"/>
          <w:b/>
          <w:sz w:val="24"/>
          <w:szCs w:val="24"/>
        </w:rPr>
        <w:t xml:space="preserve">AND INPUT AT </w:t>
      </w:r>
      <w:r w:rsidR="0024156E" w:rsidRPr="008A1901">
        <w:rPr>
          <w:rFonts w:ascii="Arial Narrow" w:eastAsia="Times New Roman" w:hAnsi="Arial Narrow" w:cs="Arial"/>
          <w:b/>
          <w:sz w:val="24"/>
          <w:szCs w:val="24"/>
        </w:rPr>
        <w:t>PUBLIC HEARINGS</w:t>
      </w:r>
    </w:p>
    <w:p w:rsidR="00754DBA" w:rsidRPr="008A1901" w:rsidRDefault="00754DBA" w:rsidP="00F25CBB">
      <w:pPr>
        <w:tabs>
          <w:tab w:val="left" w:pos="1905"/>
        </w:tabs>
        <w:spacing w:after="0" w:line="240" w:lineRule="auto"/>
        <w:jc w:val="center"/>
        <w:rPr>
          <w:rFonts w:ascii="Arial Narrow" w:eastAsia="Times New Roman" w:hAnsi="Arial Narrow" w:cs="Arial"/>
          <w:b/>
          <w:sz w:val="24"/>
          <w:szCs w:val="24"/>
        </w:rPr>
      </w:pPr>
    </w:p>
    <w:p w:rsidR="00754DBA" w:rsidRPr="008A1901" w:rsidRDefault="00754DBA" w:rsidP="00F25CBB">
      <w:pPr>
        <w:tabs>
          <w:tab w:val="left" w:pos="1905"/>
        </w:tabs>
        <w:spacing w:after="0" w:line="240" w:lineRule="auto"/>
        <w:jc w:val="center"/>
        <w:rPr>
          <w:rFonts w:ascii="Arial Narrow" w:eastAsia="Times New Roman" w:hAnsi="Arial Narrow" w:cs="Arial"/>
          <w:b/>
          <w:sz w:val="24"/>
          <w:szCs w:val="24"/>
        </w:rPr>
      </w:pPr>
    </w:p>
    <w:p w:rsidR="00796D6C" w:rsidRPr="008A1901" w:rsidRDefault="00667EC5" w:rsidP="00A84CFD">
      <w:pPr>
        <w:pStyle w:val="ListParagraph"/>
        <w:numPr>
          <w:ilvl w:val="0"/>
          <w:numId w:val="1"/>
        </w:numPr>
        <w:spacing w:after="0" w:line="240" w:lineRule="auto"/>
        <w:ind w:left="360"/>
        <w:rPr>
          <w:rFonts w:ascii="Arial Narrow" w:eastAsia="Times New Roman" w:hAnsi="Arial Narrow" w:cs="Arial"/>
          <w:b/>
          <w:sz w:val="24"/>
          <w:szCs w:val="24"/>
        </w:rPr>
      </w:pPr>
      <w:r w:rsidRPr="008A1901">
        <w:rPr>
          <w:rFonts w:ascii="Arial Narrow" w:eastAsia="Times New Roman" w:hAnsi="Arial Narrow" w:cs="Arial"/>
          <w:b/>
          <w:sz w:val="24"/>
          <w:szCs w:val="24"/>
        </w:rPr>
        <w:t>INTRODUCTION TO RESPONSES</w:t>
      </w:r>
    </w:p>
    <w:p w:rsidR="00796D6C" w:rsidRPr="008A1901" w:rsidRDefault="00796D6C" w:rsidP="00796D6C">
      <w:pPr>
        <w:pStyle w:val="ListParagraph"/>
        <w:spacing w:after="0" w:line="240" w:lineRule="auto"/>
        <w:rPr>
          <w:rFonts w:ascii="Arial Narrow" w:eastAsia="Times New Roman" w:hAnsi="Arial Narrow" w:cs="Arial"/>
          <w:b/>
          <w:sz w:val="24"/>
          <w:szCs w:val="24"/>
        </w:rPr>
      </w:pPr>
    </w:p>
    <w:p w:rsidR="00796D6C" w:rsidRPr="008A1901" w:rsidRDefault="00796D6C" w:rsidP="00796D6C">
      <w:pPr>
        <w:pStyle w:val="ListParagraph"/>
        <w:spacing w:after="0" w:line="240" w:lineRule="auto"/>
        <w:rPr>
          <w:rFonts w:ascii="Arial Narrow" w:eastAsia="Times New Roman" w:hAnsi="Arial Narrow" w:cs="Arial"/>
          <w:b/>
          <w:sz w:val="24"/>
          <w:szCs w:val="24"/>
        </w:rPr>
      </w:pPr>
    </w:p>
    <w:p w:rsidR="00796D6C" w:rsidRPr="008A1901" w:rsidRDefault="00667EC5" w:rsidP="00A84CFD">
      <w:pPr>
        <w:pStyle w:val="ListParagraph"/>
        <w:numPr>
          <w:ilvl w:val="0"/>
          <w:numId w:val="7"/>
        </w:numPr>
        <w:spacing w:after="0" w:line="240" w:lineRule="auto"/>
        <w:ind w:left="360"/>
        <w:jc w:val="both"/>
        <w:rPr>
          <w:rFonts w:ascii="Arial Narrow" w:eastAsia="Times New Roman" w:hAnsi="Arial Narrow" w:cs="Arial"/>
          <w:b/>
          <w:sz w:val="24"/>
          <w:szCs w:val="24"/>
        </w:rPr>
      </w:pPr>
      <w:bookmarkStart w:id="1" w:name="_Hlk514945435"/>
      <w:r w:rsidRPr="008A1901">
        <w:rPr>
          <w:rFonts w:ascii="Arial Narrow" w:eastAsia="Times New Roman" w:hAnsi="Arial Narrow" w:cs="Arial"/>
          <w:b/>
          <w:sz w:val="24"/>
          <w:szCs w:val="24"/>
        </w:rPr>
        <w:t xml:space="preserve">SATCHWELL COMMISSION OF ENQUIRY </w:t>
      </w:r>
    </w:p>
    <w:bookmarkEnd w:id="1"/>
    <w:p w:rsidR="00796D6C" w:rsidRPr="008A1901" w:rsidRDefault="00796D6C" w:rsidP="00796D6C">
      <w:pPr>
        <w:pStyle w:val="ListParagraph"/>
        <w:spacing w:after="0" w:line="240" w:lineRule="auto"/>
        <w:rPr>
          <w:rFonts w:ascii="Arial Narrow" w:eastAsia="Times New Roman" w:hAnsi="Arial Narrow" w:cs="Arial"/>
          <w:b/>
          <w:sz w:val="24"/>
          <w:szCs w:val="24"/>
        </w:rPr>
      </w:pPr>
    </w:p>
    <w:p w:rsidR="009729AB" w:rsidRPr="008A1901" w:rsidRDefault="00FA2F71" w:rsidP="00C62534">
      <w:pPr>
        <w:pStyle w:val="ListParagraph"/>
        <w:spacing w:after="0" w:line="240" w:lineRule="auto"/>
        <w:ind w:left="0"/>
        <w:jc w:val="both"/>
        <w:rPr>
          <w:rFonts w:ascii="Arial Narrow" w:eastAsia="Times New Roman" w:hAnsi="Arial Narrow" w:cs="Arial"/>
          <w:sz w:val="24"/>
          <w:szCs w:val="24"/>
        </w:rPr>
      </w:pPr>
      <w:r w:rsidRPr="008A1901">
        <w:rPr>
          <w:rFonts w:ascii="Arial Narrow" w:eastAsia="Times New Roman" w:hAnsi="Arial Narrow" w:cs="Arial"/>
          <w:sz w:val="24"/>
          <w:szCs w:val="24"/>
        </w:rPr>
        <w:t>Several</w:t>
      </w:r>
      <w:r w:rsidR="009729AB" w:rsidRPr="008A1901">
        <w:rPr>
          <w:rFonts w:ascii="Arial Narrow" w:eastAsia="Times New Roman" w:hAnsi="Arial Narrow" w:cs="Arial"/>
          <w:sz w:val="24"/>
          <w:szCs w:val="24"/>
        </w:rPr>
        <w:t xml:space="preserve"> commentators referred to the Commission</w:t>
      </w:r>
      <w:r w:rsidRPr="008A1901">
        <w:rPr>
          <w:rFonts w:ascii="Arial Narrow" w:eastAsia="Times New Roman" w:hAnsi="Arial Narrow" w:cs="Arial"/>
          <w:sz w:val="24"/>
          <w:szCs w:val="24"/>
        </w:rPr>
        <w:t>’s</w:t>
      </w:r>
      <w:r w:rsidR="009729AB" w:rsidRPr="008A1901">
        <w:rPr>
          <w:rFonts w:ascii="Arial Narrow" w:eastAsia="Times New Roman" w:hAnsi="Arial Narrow" w:cs="Arial"/>
          <w:sz w:val="24"/>
          <w:szCs w:val="24"/>
        </w:rPr>
        <w:t xml:space="preserve"> report.</w:t>
      </w:r>
      <w:r w:rsidR="004C0C90" w:rsidRPr="008A1901">
        <w:rPr>
          <w:rFonts w:ascii="Arial Narrow" w:eastAsia="Times New Roman" w:hAnsi="Arial Narrow" w:cs="Arial"/>
          <w:sz w:val="24"/>
          <w:szCs w:val="24"/>
        </w:rPr>
        <w:t xml:space="preserve"> </w:t>
      </w:r>
      <w:r w:rsidR="009729AB" w:rsidRPr="008A1901">
        <w:rPr>
          <w:rFonts w:ascii="Arial Narrow" w:eastAsia="Times New Roman" w:hAnsi="Arial Narrow" w:cs="Arial"/>
          <w:sz w:val="24"/>
          <w:szCs w:val="24"/>
        </w:rPr>
        <w:t xml:space="preserve"> </w:t>
      </w:r>
      <w:r w:rsidR="00DC55A1" w:rsidRPr="008A1901">
        <w:rPr>
          <w:rFonts w:ascii="Arial Narrow" w:eastAsia="Times New Roman" w:hAnsi="Arial Narrow" w:cs="Arial"/>
          <w:sz w:val="24"/>
          <w:szCs w:val="24"/>
        </w:rPr>
        <w:t xml:space="preserve"> </w:t>
      </w:r>
    </w:p>
    <w:p w:rsidR="009729AB" w:rsidRPr="008A1901" w:rsidRDefault="009729AB" w:rsidP="00C62534">
      <w:pPr>
        <w:pStyle w:val="ListParagraph"/>
        <w:spacing w:after="0" w:line="240" w:lineRule="auto"/>
        <w:ind w:left="0"/>
        <w:jc w:val="both"/>
        <w:rPr>
          <w:rFonts w:ascii="Arial Narrow" w:eastAsia="Times New Roman" w:hAnsi="Arial Narrow" w:cs="Arial"/>
          <w:sz w:val="24"/>
          <w:szCs w:val="24"/>
        </w:rPr>
      </w:pPr>
    </w:p>
    <w:p w:rsidR="004C0C90" w:rsidRPr="008A1901" w:rsidRDefault="007307FD" w:rsidP="00C62534">
      <w:pPr>
        <w:pStyle w:val="ListParagraph"/>
        <w:spacing w:after="0" w:line="240" w:lineRule="auto"/>
        <w:ind w:left="0"/>
        <w:jc w:val="both"/>
        <w:rPr>
          <w:rFonts w:ascii="Arial Narrow" w:eastAsia="Times New Roman" w:hAnsi="Arial Narrow" w:cs="Arial"/>
          <w:sz w:val="24"/>
          <w:szCs w:val="24"/>
        </w:rPr>
      </w:pPr>
      <w:r w:rsidRPr="008A1901">
        <w:rPr>
          <w:rFonts w:ascii="Arial Narrow" w:eastAsia="Times New Roman" w:hAnsi="Arial Narrow" w:cs="Arial"/>
          <w:sz w:val="24"/>
          <w:szCs w:val="24"/>
        </w:rPr>
        <w:t>The Commission r</w:t>
      </w:r>
      <w:r w:rsidR="001E6D04" w:rsidRPr="008A1901">
        <w:rPr>
          <w:rFonts w:ascii="Arial Narrow" w:eastAsia="Times New Roman" w:hAnsi="Arial Narrow" w:cs="Arial"/>
          <w:sz w:val="24"/>
          <w:szCs w:val="24"/>
        </w:rPr>
        <w:t xml:space="preserve">eport formed the basis for the </w:t>
      </w:r>
      <w:r w:rsidR="000216A6" w:rsidRPr="008A1901">
        <w:rPr>
          <w:rFonts w:ascii="Arial Narrow" w:eastAsia="Times New Roman" w:hAnsi="Arial Narrow" w:cs="Arial"/>
          <w:sz w:val="24"/>
          <w:szCs w:val="24"/>
        </w:rPr>
        <w:t>Department’s</w:t>
      </w:r>
      <w:r w:rsidR="001E6D04" w:rsidRPr="008A1901">
        <w:rPr>
          <w:rFonts w:ascii="Arial Narrow" w:eastAsia="Times New Roman" w:hAnsi="Arial Narrow" w:cs="Arial"/>
          <w:sz w:val="24"/>
          <w:szCs w:val="24"/>
        </w:rPr>
        <w:t xml:space="preserve"> draft policies</w:t>
      </w:r>
      <w:r w:rsidRPr="008A1901">
        <w:rPr>
          <w:rFonts w:ascii="Arial Narrow" w:eastAsia="Times New Roman" w:hAnsi="Arial Narrow" w:cs="Arial"/>
          <w:sz w:val="24"/>
          <w:szCs w:val="24"/>
        </w:rPr>
        <w:t xml:space="preserve"> which were consulted on prior to Cabinet approval in </w:t>
      </w:r>
      <w:r w:rsidR="001E6D04" w:rsidRPr="008A1901">
        <w:rPr>
          <w:rFonts w:ascii="Arial Narrow" w:eastAsia="Times New Roman" w:hAnsi="Arial Narrow" w:cs="Arial"/>
          <w:sz w:val="24"/>
          <w:szCs w:val="24"/>
        </w:rPr>
        <w:t>2011</w:t>
      </w:r>
      <w:r w:rsidR="000216A6" w:rsidRPr="008A1901">
        <w:rPr>
          <w:rFonts w:ascii="Arial Narrow" w:eastAsia="Times New Roman" w:hAnsi="Arial Narrow" w:cs="Arial"/>
          <w:sz w:val="24"/>
          <w:szCs w:val="24"/>
        </w:rPr>
        <w:t xml:space="preserve">. The </w:t>
      </w:r>
      <w:r w:rsidRPr="008A1901">
        <w:rPr>
          <w:rFonts w:ascii="Arial Narrow" w:eastAsia="Times New Roman" w:hAnsi="Arial Narrow" w:cs="Arial"/>
          <w:sz w:val="24"/>
          <w:szCs w:val="24"/>
        </w:rPr>
        <w:t xml:space="preserve">Cabinet approved policy, as opposed to the Commission Report, </w:t>
      </w:r>
      <w:r w:rsidR="001206A4">
        <w:rPr>
          <w:rFonts w:ascii="Arial Narrow" w:eastAsia="Times New Roman" w:hAnsi="Arial Narrow" w:cs="Arial"/>
          <w:sz w:val="24"/>
          <w:szCs w:val="24"/>
        </w:rPr>
        <w:t xml:space="preserve">from there on out </w:t>
      </w:r>
      <w:r w:rsidR="001E6D04" w:rsidRPr="008A1901">
        <w:rPr>
          <w:rFonts w:ascii="Arial Narrow" w:eastAsia="Times New Roman" w:hAnsi="Arial Narrow" w:cs="Arial"/>
          <w:sz w:val="24"/>
          <w:szCs w:val="24"/>
        </w:rPr>
        <w:t xml:space="preserve">formed the basis for the development of the </w:t>
      </w:r>
      <w:r w:rsidRPr="008A1901">
        <w:rPr>
          <w:rFonts w:ascii="Arial Narrow" w:eastAsia="Times New Roman" w:hAnsi="Arial Narrow" w:cs="Arial"/>
          <w:sz w:val="24"/>
          <w:szCs w:val="24"/>
        </w:rPr>
        <w:t xml:space="preserve">two </w:t>
      </w:r>
      <w:r w:rsidR="001E6D04" w:rsidRPr="008A1901">
        <w:rPr>
          <w:rFonts w:ascii="Arial Narrow" w:eastAsia="Times New Roman" w:hAnsi="Arial Narrow" w:cs="Arial"/>
          <w:sz w:val="24"/>
          <w:szCs w:val="24"/>
        </w:rPr>
        <w:t xml:space="preserve">draft Bill’s </w:t>
      </w:r>
      <w:r w:rsidRPr="008A1901">
        <w:rPr>
          <w:rFonts w:ascii="Arial Narrow" w:eastAsia="Times New Roman" w:hAnsi="Arial Narrow" w:cs="Arial"/>
          <w:sz w:val="24"/>
          <w:szCs w:val="24"/>
        </w:rPr>
        <w:t>consulted on</w:t>
      </w:r>
      <w:r w:rsidR="004C0C90" w:rsidRPr="008A1901">
        <w:rPr>
          <w:rFonts w:ascii="Arial Narrow" w:eastAsia="Times New Roman" w:hAnsi="Arial Narrow" w:cs="Arial"/>
          <w:sz w:val="24"/>
          <w:szCs w:val="24"/>
        </w:rPr>
        <w:t xml:space="preserve"> in 2013</w:t>
      </w:r>
      <w:r w:rsidR="00DC55A1" w:rsidRPr="008A1901">
        <w:rPr>
          <w:rFonts w:ascii="Arial Narrow" w:eastAsia="Times New Roman" w:hAnsi="Arial Narrow" w:cs="Arial"/>
          <w:sz w:val="24"/>
          <w:szCs w:val="24"/>
        </w:rPr>
        <w:t>,</w:t>
      </w:r>
      <w:r w:rsidR="004C0C90" w:rsidRPr="008A1901">
        <w:rPr>
          <w:rFonts w:ascii="Arial Narrow" w:eastAsia="Times New Roman" w:hAnsi="Arial Narrow" w:cs="Arial"/>
          <w:sz w:val="24"/>
          <w:szCs w:val="24"/>
        </w:rPr>
        <w:t xml:space="preserve"> and </w:t>
      </w:r>
      <w:r w:rsidR="00DC55A1" w:rsidRPr="008A1901">
        <w:rPr>
          <w:rFonts w:ascii="Arial Narrow" w:eastAsia="Times New Roman" w:hAnsi="Arial Narrow" w:cs="Arial"/>
          <w:sz w:val="24"/>
          <w:szCs w:val="24"/>
        </w:rPr>
        <w:t xml:space="preserve">again </w:t>
      </w:r>
      <w:r w:rsidR="004C0C90" w:rsidRPr="008A1901">
        <w:rPr>
          <w:rFonts w:ascii="Arial Narrow" w:eastAsia="Times New Roman" w:hAnsi="Arial Narrow" w:cs="Arial"/>
          <w:sz w:val="24"/>
          <w:szCs w:val="24"/>
        </w:rPr>
        <w:t>in 2014</w:t>
      </w:r>
      <w:r w:rsidR="009729AB" w:rsidRPr="008A1901">
        <w:rPr>
          <w:rFonts w:ascii="Arial Narrow" w:eastAsia="Times New Roman" w:hAnsi="Arial Narrow" w:cs="Arial"/>
          <w:sz w:val="24"/>
          <w:szCs w:val="24"/>
        </w:rPr>
        <w:t>,</w:t>
      </w:r>
      <w:r w:rsidRPr="008A1901">
        <w:rPr>
          <w:rFonts w:ascii="Arial Narrow" w:eastAsia="Times New Roman" w:hAnsi="Arial Narrow" w:cs="Arial"/>
          <w:sz w:val="24"/>
          <w:szCs w:val="24"/>
        </w:rPr>
        <w:t xml:space="preserve"> and the final draft Bill </w:t>
      </w:r>
      <w:r w:rsidR="00FA2F71" w:rsidRPr="008A1901">
        <w:rPr>
          <w:rFonts w:ascii="Arial Narrow" w:eastAsia="Times New Roman" w:hAnsi="Arial Narrow" w:cs="Arial"/>
          <w:sz w:val="24"/>
          <w:szCs w:val="24"/>
        </w:rPr>
        <w:t xml:space="preserve">that </w:t>
      </w:r>
      <w:r w:rsidR="00DC55A1" w:rsidRPr="008A1901">
        <w:rPr>
          <w:rFonts w:ascii="Arial Narrow" w:eastAsia="Times New Roman" w:hAnsi="Arial Narrow" w:cs="Arial"/>
          <w:sz w:val="24"/>
          <w:szCs w:val="24"/>
        </w:rPr>
        <w:t xml:space="preserve">was </w:t>
      </w:r>
      <w:r w:rsidRPr="008A1901">
        <w:rPr>
          <w:rFonts w:ascii="Arial Narrow" w:eastAsia="Times New Roman" w:hAnsi="Arial Narrow" w:cs="Arial"/>
          <w:sz w:val="24"/>
          <w:szCs w:val="24"/>
        </w:rPr>
        <w:t xml:space="preserve">approved by Cabinet </w:t>
      </w:r>
      <w:r w:rsidR="004C0C90" w:rsidRPr="008A1901">
        <w:rPr>
          <w:rFonts w:ascii="Arial Narrow" w:eastAsia="Times New Roman" w:hAnsi="Arial Narrow" w:cs="Arial"/>
          <w:sz w:val="24"/>
          <w:szCs w:val="24"/>
        </w:rPr>
        <w:t xml:space="preserve">in 2017 </w:t>
      </w:r>
      <w:r w:rsidRPr="008A1901">
        <w:rPr>
          <w:rFonts w:ascii="Arial Narrow" w:eastAsia="Times New Roman" w:hAnsi="Arial Narrow" w:cs="Arial"/>
          <w:sz w:val="24"/>
          <w:szCs w:val="24"/>
        </w:rPr>
        <w:t>for referral to Parliament</w:t>
      </w:r>
      <w:r w:rsidR="001E6D04" w:rsidRPr="008A1901">
        <w:rPr>
          <w:rFonts w:ascii="Arial Narrow" w:eastAsia="Times New Roman" w:hAnsi="Arial Narrow" w:cs="Arial"/>
          <w:sz w:val="24"/>
          <w:szCs w:val="24"/>
        </w:rPr>
        <w:t xml:space="preserve">. </w:t>
      </w:r>
    </w:p>
    <w:p w:rsidR="004C0C90" w:rsidRDefault="004C0C90" w:rsidP="00C62534">
      <w:pPr>
        <w:pStyle w:val="ListParagraph"/>
        <w:spacing w:after="0" w:line="240" w:lineRule="auto"/>
        <w:ind w:left="0"/>
        <w:jc w:val="both"/>
        <w:rPr>
          <w:rFonts w:ascii="Arial Narrow" w:eastAsia="Times New Roman" w:hAnsi="Arial Narrow" w:cs="Arial"/>
          <w:sz w:val="24"/>
          <w:szCs w:val="24"/>
        </w:rPr>
      </w:pPr>
    </w:p>
    <w:p w:rsidR="00FA2F71" w:rsidRPr="008A1901" w:rsidRDefault="001E6D04" w:rsidP="00C62534">
      <w:pPr>
        <w:pStyle w:val="ListParagraph"/>
        <w:spacing w:after="0" w:line="240" w:lineRule="auto"/>
        <w:ind w:left="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recommendations in the Commission’s report </w:t>
      </w:r>
      <w:r w:rsidR="007307FD" w:rsidRPr="008A1901">
        <w:rPr>
          <w:rFonts w:ascii="Arial Narrow" w:eastAsia="Times New Roman" w:hAnsi="Arial Narrow" w:cs="Arial"/>
          <w:sz w:val="24"/>
          <w:szCs w:val="24"/>
        </w:rPr>
        <w:t xml:space="preserve">were </w:t>
      </w:r>
      <w:r w:rsidRPr="008A1901">
        <w:rPr>
          <w:rFonts w:ascii="Arial Narrow" w:eastAsia="Times New Roman" w:hAnsi="Arial Narrow" w:cs="Arial"/>
          <w:sz w:val="24"/>
          <w:szCs w:val="24"/>
        </w:rPr>
        <w:t xml:space="preserve">not binding on Cabinet </w:t>
      </w:r>
      <w:r w:rsidR="007307FD" w:rsidRPr="008A1901">
        <w:rPr>
          <w:rFonts w:ascii="Arial Narrow" w:eastAsia="Times New Roman" w:hAnsi="Arial Narrow" w:cs="Arial"/>
          <w:sz w:val="24"/>
          <w:szCs w:val="24"/>
        </w:rPr>
        <w:t xml:space="preserve">and are not binding on </w:t>
      </w:r>
      <w:r w:rsidRPr="008A1901">
        <w:rPr>
          <w:rFonts w:ascii="Arial Narrow" w:eastAsia="Times New Roman" w:hAnsi="Arial Narrow" w:cs="Arial"/>
          <w:sz w:val="24"/>
          <w:szCs w:val="24"/>
        </w:rPr>
        <w:t xml:space="preserve">Parliament. </w:t>
      </w:r>
    </w:p>
    <w:p w:rsidR="00FA2F71" w:rsidRPr="008A1901" w:rsidRDefault="00FA2F71" w:rsidP="00C62534">
      <w:pPr>
        <w:pStyle w:val="ListParagraph"/>
        <w:spacing w:after="0" w:line="240" w:lineRule="auto"/>
        <w:ind w:left="0"/>
        <w:jc w:val="both"/>
        <w:rPr>
          <w:rFonts w:ascii="Arial Narrow" w:eastAsia="Times New Roman" w:hAnsi="Arial Narrow" w:cs="Arial"/>
          <w:sz w:val="24"/>
          <w:szCs w:val="24"/>
        </w:rPr>
      </w:pPr>
    </w:p>
    <w:p w:rsidR="00DC55A1" w:rsidRPr="008A1901" w:rsidRDefault="00DC55A1" w:rsidP="00C62534">
      <w:pPr>
        <w:pStyle w:val="ListParagraph"/>
        <w:spacing w:after="0" w:line="240" w:lineRule="auto"/>
        <w:ind w:left="0"/>
        <w:jc w:val="both"/>
        <w:rPr>
          <w:rFonts w:ascii="Arial Narrow" w:eastAsia="Times New Roman" w:hAnsi="Arial Narrow" w:cs="Arial"/>
          <w:sz w:val="24"/>
          <w:szCs w:val="24"/>
        </w:rPr>
      </w:pPr>
      <w:r w:rsidRPr="008A1901">
        <w:rPr>
          <w:rFonts w:ascii="Arial Narrow" w:eastAsia="Times New Roman" w:hAnsi="Arial Narrow" w:cs="Arial"/>
          <w:sz w:val="24"/>
          <w:szCs w:val="24"/>
        </w:rPr>
        <w:t>Additionally, the judgment of the Constitutional Court</w:t>
      </w:r>
      <w:r w:rsidR="00A937F6">
        <w:rPr>
          <w:rFonts w:ascii="Arial Narrow" w:eastAsia="Times New Roman" w:hAnsi="Arial Narrow" w:cs="Arial"/>
          <w:sz w:val="24"/>
          <w:szCs w:val="24"/>
        </w:rPr>
        <w:t>,</w:t>
      </w:r>
      <w:r w:rsidRPr="008A1901">
        <w:rPr>
          <w:rFonts w:ascii="Arial Narrow" w:eastAsia="Times New Roman" w:hAnsi="Arial Narrow" w:cs="Arial"/>
          <w:sz w:val="24"/>
          <w:szCs w:val="24"/>
        </w:rPr>
        <w:t xml:space="preserve"> </w:t>
      </w:r>
      <w:r w:rsidR="00A937F6">
        <w:rPr>
          <w:rFonts w:ascii="Arial Narrow" w:eastAsia="Times New Roman" w:hAnsi="Arial Narrow" w:cs="Arial"/>
          <w:sz w:val="24"/>
          <w:szCs w:val="24"/>
        </w:rPr>
        <w:t xml:space="preserve">more than </w:t>
      </w:r>
      <w:r w:rsidR="00FA2F71" w:rsidRPr="008A1901">
        <w:rPr>
          <w:rFonts w:ascii="Arial Narrow" w:eastAsia="Times New Roman" w:hAnsi="Arial Narrow" w:cs="Arial"/>
          <w:sz w:val="24"/>
          <w:szCs w:val="24"/>
        </w:rPr>
        <w:t xml:space="preserve">eight years after publication of the Commission’s report, </w:t>
      </w:r>
      <w:r w:rsidRPr="008A1901">
        <w:rPr>
          <w:rFonts w:ascii="Arial Narrow" w:eastAsia="Times New Roman" w:hAnsi="Arial Narrow" w:cs="Arial"/>
          <w:sz w:val="24"/>
          <w:szCs w:val="24"/>
        </w:rPr>
        <w:t xml:space="preserve">in </w:t>
      </w:r>
      <w:r w:rsidRPr="008A1901">
        <w:rPr>
          <w:rFonts w:ascii="Arial Narrow" w:eastAsia="Times New Roman" w:hAnsi="Arial Narrow" w:cs="Arial"/>
          <w:b/>
          <w:sz w:val="24"/>
          <w:szCs w:val="24"/>
        </w:rPr>
        <w:t>Law Society of South Africa and Others v Minister for Transport and Another 2011 (2) BCLR 150 (CC)</w:t>
      </w:r>
      <w:r w:rsidR="00FA2F71" w:rsidRPr="008A1901">
        <w:rPr>
          <w:rFonts w:ascii="Arial Narrow" w:eastAsia="Times New Roman" w:hAnsi="Arial Narrow" w:cs="Arial"/>
          <w:sz w:val="24"/>
          <w:szCs w:val="24"/>
        </w:rPr>
        <w:t xml:space="preserve">, </w:t>
      </w:r>
      <w:r w:rsidRPr="008A1901">
        <w:rPr>
          <w:rFonts w:ascii="Arial Narrow" w:eastAsia="Times New Roman" w:hAnsi="Arial Narrow" w:cs="Arial"/>
          <w:sz w:val="24"/>
          <w:szCs w:val="24"/>
        </w:rPr>
        <w:t xml:space="preserve">has important implications for certain of the recommendations in the Commission’s report – the judgment is discussed later.  </w:t>
      </w:r>
    </w:p>
    <w:p w:rsidR="00A260F7" w:rsidRPr="008A1901" w:rsidRDefault="00A260F7" w:rsidP="00C62534">
      <w:pPr>
        <w:pStyle w:val="ListParagraph"/>
        <w:spacing w:after="0" w:line="240" w:lineRule="auto"/>
        <w:ind w:left="0"/>
        <w:jc w:val="both"/>
        <w:rPr>
          <w:rFonts w:ascii="Arial Narrow" w:eastAsia="Times New Roman" w:hAnsi="Arial Narrow" w:cs="Arial"/>
          <w:sz w:val="24"/>
          <w:szCs w:val="24"/>
        </w:rPr>
      </w:pPr>
    </w:p>
    <w:p w:rsidR="00667EC5" w:rsidRPr="008A1901" w:rsidRDefault="00F27291" w:rsidP="00C62534">
      <w:pPr>
        <w:pStyle w:val="ListParagraph"/>
        <w:spacing w:after="0" w:line="240" w:lineRule="auto"/>
        <w:ind w:left="0"/>
        <w:rPr>
          <w:rFonts w:ascii="Arial Narrow" w:eastAsia="Times New Roman" w:hAnsi="Arial Narrow" w:cs="Arial"/>
          <w:b/>
          <w:sz w:val="24"/>
          <w:szCs w:val="24"/>
        </w:rPr>
      </w:pPr>
      <w:bookmarkStart w:id="2" w:name="_Hlk514914133"/>
      <w:r w:rsidRPr="008A1901">
        <w:rPr>
          <w:rFonts w:ascii="Arial Narrow" w:eastAsia="Times New Roman" w:hAnsi="Arial Narrow" w:cs="Arial"/>
          <w:b/>
          <w:sz w:val="24"/>
          <w:szCs w:val="24"/>
        </w:rPr>
        <w:t xml:space="preserve">COMMISSION’S </w:t>
      </w:r>
      <w:r w:rsidR="00D76997" w:rsidRPr="008A1901">
        <w:rPr>
          <w:rFonts w:ascii="Arial Narrow" w:eastAsia="Times New Roman" w:hAnsi="Arial Narrow" w:cs="Arial"/>
          <w:b/>
          <w:sz w:val="24"/>
          <w:szCs w:val="24"/>
        </w:rPr>
        <w:t>INTERPRET</w:t>
      </w:r>
      <w:r w:rsidR="002C61B5">
        <w:rPr>
          <w:rFonts w:ascii="Arial Narrow" w:eastAsia="Times New Roman" w:hAnsi="Arial Narrow" w:cs="Arial"/>
          <w:b/>
          <w:sz w:val="24"/>
          <w:szCs w:val="24"/>
        </w:rPr>
        <w:t xml:space="preserve">ATION OF </w:t>
      </w:r>
      <w:r w:rsidR="000245C7">
        <w:rPr>
          <w:rFonts w:ascii="Arial Narrow" w:eastAsia="Times New Roman" w:hAnsi="Arial Narrow" w:cs="Arial"/>
          <w:b/>
          <w:sz w:val="24"/>
          <w:szCs w:val="24"/>
        </w:rPr>
        <w:t xml:space="preserve">ITS </w:t>
      </w:r>
      <w:r w:rsidR="00D76997" w:rsidRPr="008A1901">
        <w:rPr>
          <w:rFonts w:ascii="Arial Narrow" w:eastAsia="Times New Roman" w:hAnsi="Arial Narrow" w:cs="Arial"/>
          <w:b/>
          <w:sz w:val="24"/>
          <w:szCs w:val="24"/>
        </w:rPr>
        <w:t>MANDATE</w:t>
      </w:r>
      <w:r w:rsidR="00A7486E" w:rsidRPr="008A1901">
        <w:rPr>
          <w:rFonts w:ascii="Arial Narrow" w:eastAsia="Times New Roman" w:hAnsi="Arial Narrow" w:cs="Arial"/>
          <w:sz w:val="24"/>
          <w:szCs w:val="24"/>
        </w:rPr>
        <w:t>:</w:t>
      </w:r>
    </w:p>
    <w:bookmarkEnd w:id="2"/>
    <w:p w:rsidR="00601657" w:rsidRPr="008A1901" w:rsidRDefault="00601657" w:rsidP="00C62534">
      <w:pPr>
        <w:pStyle w:val="ListParagraph"/>
        <w:spacing w:after="0" w:line="240" w:lineRule="auto"/>
        <w:ind w:left="0"/>
        <w:rPr>
          <w:rFonts w:ascii="Arial Narrow" w:eastAsia="Times New Roman" w:hAnsi="Arial Narrow" w:cs="Arial"/>
          <w:b/>
          <w:sz w:val="24"/>
          <w:szCs w:val="24"/>
        </w:rPr>
      </w:pPr>
    </w:p>
    <w:p w:rsidR="00601657" w:rsidRPr="008A1901" w:rsidRDefault="00A7486E" w:rsidP="00C62534">
      <w:pPr>
        <w:pStyle w:val="ListParagraph"/>
        <w:spacing w:after="0" w:line="240" w:lineRule="auto"/>
        <w:ind w:left="0"/>
        <w:jc w:val="both"/>
        <w:rPr>
          <w:rFonts w:ascii="Arial Narrow" w:eastAsia="Times New Roman" w:hAnsi="Arial Narrow" w:cs="Arial"/>
          <w:sz w:val="24"/>
          <w:szCs w:val="24"/>
        </w:rPr>
      </w:pPr>
      <w:r w:rsidRPr="008A1901">
        <w:rPr>
          <w:rFonts w:ascii="Arial Narrow" w:eastAsia="Times New Roman" w:hAnsi="Arial Narrow" w:cs="Arial"/>
          <w:sz w:val="24"/>
          <w:szCs w:val="24"/>
        </w:rPr>
        <w:t>The Commission interpreted the respective components of its mandate regarding reasonable, equitable, affordable and sustainable</w:t>
      </w:r>
      <w:r w:rsidR="004E1F79" w:rsidRPr="008A1901">
        <w:rPr>
          <w:rFonts w:ascii="Arial Narrow" w:eastAsia="Times New Roman" w:hAnsi="Arial Narrow" w:cs="Arial"/>
          <w:sz w:val="24"/>
          <w:szCs w:val="24"/>
        </w:rPr>
        <w:t>,</w:t>
      </w:r>
      <w:r w:rsidRPr="008A1901">
        <w:rPr>
          <w:rFonts w:ascii="Arial Narrow" w:eastAsia="Times New Roman" w:hAnsi="Arial Narrow" w:cs="Arial"/>
          <w:sz w:val="24"/>
          <w:szCs w:val="24"/>
        </w:rPr>
        <w:t xml:space="preserve"> as follows:</w:t>
      </w:r>
    </w:p>
    <w:p w:rsidR="00601657" w:rsidRPr="008A1901" w:rsidRDefault="00601657" w:rsidP="00C62534">
      <w:pPr>
        <w:pStyle w:val="ListParagraph"/>
        <w:spacing w:after="0" w:line="240" w:lineRule="auto"/>
        <w:ind w:left="0"/>
        <w:jc w:val="both"/>
        <w:rPr>
          <w:rFonts w:ascii="Arial Narrow" w:eastAsia="Times New Roman" w:hAnsi="Arial Narrow" w:cs="Arial"/>
          <w:b/>
          <w:sz w:val="24"/>
          <w:szCs w:val="24"/>
        </w:rPr>
      </w:pPr>
    </w:p>
    <w:p w:rsidR="00667EC5" w:rsidRPr="008A1901" w:rsidRDefault="00667EC5" w:rsidP="00C62534">
      <w:pPr>
        <w:pStyle w:val="ListParagraph"/>
        <w:numPr>
          <w:ilvl w:val="0"/>
          <w:numId w:val="8"/>
        </w:numPr>
        <w:spacing w:after="0" w:line="240" w:lineRule="auto"/>
        <w:ind w:left="36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 </w:t>
      </w:r>
      <w:r w:rsidRPr="008A1901">
        <w:rPr>
          <w:rFonts w:ascii="Arial Narrow" w:eastAsia="Times New Roman" w:hAnsi="Arial Narrow" w:cs="Arial"/>
          <w:sz w:val="24"/>
          <w:szCs w:val="24"/>
          <w:u w:val="single"/>
        </w:rPr>
        <w:t>reasonable system</w:t>
      </w:r>
      <w:r w:rsidRPr="008A1901">
        <w:rPr>
          <w:rFonts w:ascii="Arial Narrow" w:eastAsia="Times New Roman" w:hAnsi="Arial Narrow" w:cs="Arial"/>
          <w:sz w:val="24"/>
          <w:szCs w:val="24"/>
        </w:rPr>
        <w:t xml:space="preserve"> of road accident compensation should acknowledge the symbiotic relationship of road accident compensation with the broader system of social security and its objectives. There should be moderation without extremes of generosity or meanness. The system should be sensible in its ambitions and reflective of both the needs and resources of the South African society in which it is founded. The system should be purposive in conception and not a piecemeal mixture of legislative amendment.</w:t>
      </w:r>
    </w:p>
    <w:p w:rsidR="00A7486E" w:rsidRPr="008A1901" w:rsidRDefault="00A7486E" w:rsidP="00C62534">
      <w:pPr>
        <w:pStyle w:val="ListParagraph"/>
        <w:spacing w:after="0" w:line="240" w:lineRule="auto"/>
        <w:ind w:left="360"/>
        <w:jc w:val="both"/>
        <w:rPr>
          <w:rFonts w:ascii="Arial Narrow" w:eastAsia="Times New Roman" w:hAnsi="Arial Narrow" w:cs="Arial"/>
          <w:sz w:val="24"/>
          <w:szCs w:val="24"/>
        </w:rPr>
      </w:pPr>
    </w:p>
    <w:p w:rsidR="00667EC5" w:rsidRPr="008A1901" w:rsidRDefault="00667EC5" w:rsidP="00C62534">
      <w:pPr>
        <w:pStyle w:val="ListParagraph"/>
        <w:numPr>
          <w:ilvl w:val="0"/>
          <w:numId w:val="8"/>
        </w:numPr>
        <w:spacing w:after="0" w:line="240" w:lineRule="auto"/>
        <w:ind w:left="36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An </w:t>
      </w:r>
      <w:r w:rsidRPr="008A1901">
        <w:rPr>
          <w:rFonts w:ascii="Arial Narrow" w:eastAsia="Times New Roman" w:hAnsi="Arial Narrow" w:cs="Arial"/>
          <w:sz w:val="24"/>
          <w:szCs w:val="24"/>
          <w:u w:val="single"/>
        </w:rPr>
        <w:t>affordable system</w:t>
      </w:r>
      <w:r w:rsidRPr="008A1901">
        <w:rPr>
          <w:rFonts w:ascii="Arial Narrow" w:eastAsia="Times New Roman" w:hAnsi="Arial Narrow" w:cs="Arial"/>
          <w:sz w:val="24"/>
          <w:szCs w:val="24"/>
        </w:rPr>
        <w:t xml:space="preserve"> of road accident compensation should be within the financial means of road users and South African society as a whole. The system (in its funding demands, administration costs and social security benefits) must provide value to road users in South African society.</w:t>
      </w:r>
    </w:p>
    <w:p w:rsidR="00A7486E" w:rsidRPr="008A1901" w:rsidRDefault="00A7486E" w:rsidP="00C62534">
      <w:pPr>
        <w:pStyle w:val="ListParagraph"/>
        <w:ind w:left="0"/>
        <w:rPr>
          <w:rFonts w:ascii="Arial Narrow" w:eastAsia="Times New Roman" w:hAnsi="Arial Narrow" w:cs="Arial"/>
          <w:sz w:val="24"/>
          <w:szCs w:val="24"/>
        </w:rPr>
      </w:pPr>
    </w:p>
    <w:p w:rsidR="00667EC5" w:rsidRPr="008A1901" w:rsidRDefault="00667EC5" w:rsidP="00C62534">
      <w:pPr>
        <w:pStyle w:val="ListParagraph"/>
        <w:numPr>
          <w:ilvl w:val="0"/>
          <w:numId w:val="8"/>
        </w:numPr>
        <w:spacing w:after="0" w:line="240" w:lineRule="auto"/>
        <w:ind w:left="36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 </w:t>
      </w:r>
      <w:r w:rsidRPr="008A1901">
        <w:rPr>
          <w:rFonts w:ascii="Arial Narrow" w:eastAsia="Times New Roman" w:hAnsi="Arial Narrow" w:cs="Arial"/>
          <w:sz w:val="24"/>
          <w:szCs w:val="24"/>
          <w:u w:val="single"/>
        </w:rPr>
        <w:t>sustainable system</w:t>
      </w:r>
      <w:r w:rsidRPr="008A1901">
        <w:rPr>
          <w:rFonts w:ascii="Arial Narrow" w:eastAsia="Times New Roman" w:hAnsi="Arial Narrow" w:cs="Arial"/>
          <w:sz w:val="24"/>
          <w:szCs w:val="24"/>
        </w:rPr>
        <w:t xml:space="preserve"> of road accident compensation must be efficient in</w:t>
      </w:r>
      <w:r w:rsidR="00A7486E" w:rsidRPr="008A1901">
        <w:rPr>
          <w:rFonts w:ascii="Arial Narrow" w:eastAsia="Times New Roman" w:hAnsi="Arial Narrow" w:cs="Arial"/>
          <w:sz w:val="24"/>
          <w:szCs w:val="24"/>
        </w:rPr>
        <w:t xml:space="preserve"> i</w:t>
      </w:r>
      <w:r w:rsidRPr="008A1901">
        <w:rPr>
          <w:rFonts w:ascii="Arial Narrow" w:eastAsia="Times New Roman" w:hAnsi="Arial Narrow" w:cs="Arial"/>
          <w:sz w:val="24"/>
          <w:szCs w:val="24"/>
        </w:rPr>
        <w:t xml:space="preserve">ts accessibility and administration. The system should be facilitative of health care and rehabilitation as also the alleviation of financial hardship and anxiety. There should be reinforcement of the broader system of social security which in turn should be supportive of road accident compensation. Any such system must be long lasting in its availability to road accident victims who are reliant thereon. </w:t>
      </w:r>
      <w:r w:rsidR="00C26679" w:rsidRPr="008A1901">
        <w:rPr>
          <w:rFonts w:ascii="Arial Narrow" w:eastAsia="Times New Roman" w:hAnsi="Arial Narrow" w:cs="Arial"/>
          <w:sz w:val="24"/>
          <w:szCs w:val="24"/>
        </w:rPr>
        <w:t>Accordingly,</w:t>
      </w:r>
      <w:r w:rsidRPr="008A1901">
        <w:rPr>
          <w:rFonts w:ascii="Arial Narrow" w:eastAsia="Times New Roman" w:hAnsi="Arial Narrow" w:cs="Arial"/>
          <w:sz w:val="24"/>
          <w:szCs w:val="24"/>
        </w:rPr>
        <w:t xml:space="preserve"> the system must remain financially and morally viable in the eyes of all South African society.</w:t>
      </w:r>
    </w:p>
    <w:p w:rsidR="00A7486E" w:rsidRPr="008A1901" w:rsidRDefault="00A7486E" w:rsidP="00C62534">
      <w:pPr>
        <w:pStyle w:val="ListParagraph"/>
        <w:ind w:left="0"/>
        <w:rPr>
          <w:rFonts w:ascii="Arial Narrow" w:eastAsia="Times New Roman" w:hAnsi="Arial Narrow" w:cs="Arial"/>
          <w:sz w:val="24"/>
          <w:szCs w:val="24"/>
        </w:rPr>
      </w:pPr>
    </w:p>
    <w:p w:rsidR="00796D6C" w:rsidRPr="008A1901" w:rsidRDefault="00667EC5" w:rsidP="00C62534">
      <w:pPr>
        <w:pStyle w:val="ListParagraph"/>
        <w:numPr>
          <w:ilvl w:val="0"/>
          <w:numId w:val="8"/>
        </w:numPr>
        <w:spacing w:after="0" w:line="240" w:lineRule="auto"/>
        <w:ind w:left="36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 system of road accident compensation must be </w:t>
      </w:r>
      <w:r w:rsidRPr="008A1901">
        <w:rPr>
          <w:rFonts w:ascii="Arial Narrow" w:eastAsia="Times New Roman" w:hAnsi="Arial Narrow" w:cs="Arial"/>
          <w:sz w:val="24"/>
          <w:szCs w:val="24"/>
          <w:u w:val="single"/>
        </w:rPr>
        <w:t>equitable</w:t>
      </w:r>
      <w:r w:rsidRPr="008A1901">
        <w:rPr>
          <w:rFonts w:ascii="Arial Narrow" w:eastAsia="Times New Roman" w:hAnsi="Arial Narrow" w:cs="Arial"/>
          <w:sz w:val="24"/>
          <w:szCs w:val="24"/>
        </w:rPr>
        <w:t xml:space="preserve"> in that there must be proportionality between the funding of the system and the demands made thereon. There should be impartial and unbiased treatment of road accident victims and their families. The purpose and effect of such a system should be supportive of justice and fairness as between road accident victims and their families. There should be some balance or congruence between the benefits made available to road accident victims and the benefits made available to other South Africans in need.</w:t>
      </w:r>
    </w:p>
    <w:p w:rsidR="00796D6C" w:rsidRPr="008A1901" w:rsidRDefault="00796D6C" w:rsidP="00C62534">
      <w:pPr>
        <w:pStyle w:val="ListParagraph"/>
        <w:spacing w:after="0" w:line="240" w:lineRule="auto"/>
        <w:ind w:left="0"/>
        <w:jc w:val="both"/>
        <w:rPr>
          <w:rFonts w:ascii="Arial Narrow" w:eastAsia="Times New Roman" w:hAnsi="Arial Narrow" w:cs="Arial"/>
          <w:sz w:val="24"/>
          <w:szCs w:val="24"/>
        </w:rPr>
      </w:pPr>
    </w:p>
    <w:p w:rsidR="00796D6C" w:rsidRPr="000D34F9" w:rsidRDefault="006674F9" w:rsidP="00A84CFD">
      <w:pPr>
        <w:pStyle w:val="ListParagraph"/>
        <w:numPr>
          <w:ilvl w:val="0"/>
          <w:numId w:val="9"/>
        </w:numPr>
        <w:spacing w:after="0" w:line="240" w:lineRule="auto"/>
        <w:ind w:left="360"/>
        <w:jc w:val="both"/>
        <w:rPr>
          <w:rFonts w:ascii="Arial Narrow" w:eastAsia="Times New Roman" w:hAnsi="Arial Narrow" w:cs="Arial"/>
          <w:b/>
          <w:color w:val="2F5496" w:themeColor="accent5" w:themeShade="BF"/>
          <w:sz w:val="24"/>
          <w:szCs w:val="24"/>
        </w:rPr>
      </w:pPr>
      <w:r>
        <w:rPr>
          <w:rFonts w:ascii="Arial Narrow" w:eastAsia="Times New Roman" w:hAnsi="Arial Narrow" w:cs="Arial"/>
          <w:b/>
          <w:color w:val="2F5496" w:themeColor="accent5" w:themeShade="BF"/>
          <w:sz w:val="24"/>
          <w:szCs w:val="24"/>
        </w:rPr>
        <w:t>Note: s</w:t>
      </w:r>
      <w:r w:rsidR="00267D81" w:rsidRPr="000D34F9">
        <w:rPr>
          <w:rFonts w:ascii="Arial Narrow" w:eastAsia="Times New Roman" w:hAnsi="Arial Narrow" w:cs="Arial"/>
          <w:b/>
          <w:color w:val="2F5496" w:themeColor="accent5" w:themeShade="BF"/>
          <w:sz w:val="24"/>
          <w:szCs w:val="24"/>
        </w:rPr>
        <w:t>ection 2(a) of the Bill is aligned to the above objectives.</w:t>
      </w:r>
    </w:p>
    <w:p w:rsidR="004B25AB" w:rsidRPr="000D34F9" w:rsidRDefault="004B25AB" w:rsidP="00A84CFD">
      <w:pPr>
        <w:pStyle w:val="ListParagraph"/>
        <w:spacing w:after="0" w:line="240" w:lineRule="auto"/>
        <w:jc w:val="both"/>
        <w:rPr>
          <w:rFonts w:ascii="Arial Narrow" w:eastAsia="Times New Roman" w:hAnsi="Arial Narrow" w:cs="Arial"/>
          <w:b/>
          <w:color w:val="2F5496" w:themeColor="accent5" w:themeShade="BF"/>
          <w:sz w:val="24"/>
          <w:szCs w:val="24"/>
        </w:rPr>
      </w:pPr>
    </w:p>
    <w:p w:rsidR="00597C4B" w:rsidRPr="000D34F9" w:rsidRDefault="00597C4B" w:rsidP="00A84CFD">
      <w:pPr>
        <w:autoSpaceDE w:val="0"/>
        <w:autoSpaceDN w:val="0"/>
        <w:adjustRightInd w:val="0"/>
        <w:spacing w:after="0" w:line="240" w:lineRule="auto"/>
        <w:rPr>
          <w:rFonts w:ascii="Times New Roman" w:hAnsi="Times New Roman" w:cs="Times New Roman"/>
          <w:b/>
          <w:bCs/>
          <w:color w:val="2F5496" w:themeColor="accent5" w:themeShade="BF"/>
          <w:sz w:val="24"/>
          <w:szCs w:val="24"/>
          <w:lang w:val="en-US"/>
        </w:rPr>
      </w:pPr>
      <w:r w:rsidRPr="000D34F9">
        <w:rPr>
          <w:rFonts w:ascii="Times New Roman" w:hAnsi="Times New Roman" w:cs="Times New Roman"/>
          <w:b/>
          <w:bCs/>
          <w:color w:val="2F5496" w:themeColor="accent5" w:themeShade="BF"/>
          <w:sz w:val="24"/>
          <w:szCs w:val="24"/>
          <w:lang w:val="en-US"/>
        </w:rPr>
        <w:t>Objectives of Act</w:t>
      </w:r>
    </w:p>
    <w:p w:rsidR="00597C4B" w:rsidRPr="000D34F9" w:rsidRDefault="00597C4B" w:rsidP="00A84CFD">
      <w:pPr>
        <w:autoSpaceDE w:val="0"/>
        <w:autoSpaceDN w:val="0"/>
        <w:adjustRightInd w:val="0"/>
        <w:spacing w:after="0" w:line="240" w:lineRule="auto"/>
        <w:rPr>
          <w:rFonts w:ascii="Times New Roman" w:hAnsi="Times New Roman" w:cs="Times New Roman"/>
          <w:color w:val="2F5496" w:themeColor="accent5" w:themeShade="BF"/>
          <w:sz w:val="24"/>
          <w:szCs w:val="24"/>
          <w:lang w:val="en-US"/>
        </w:rPr>
      </w:pPr>
      <w:r w:rsidRPr="000D34F9">
        <w:rPr>
          <w:rFonts w:ascii="Times New Roman" w:hAnsi="Times New Roman" w:cs="Times New Roman"/>
          <w:b/>
          <w:bCs/>
          <w:color w:val="2F5496" w:themeColor="accent5" w:themeShade="BF"/>
          <w:sz w:val="24"/>
          <w:szCs w:val="24"/>
          <w:lang w:val="en-US"/>
        </w:rPr>
        <w:lastRenderedPageBreak/>
        <w:t xml:space="preserve">2. </w:t>
      </w:r>
      <w:r w:rsidRPr="000D34F9">
        <w:rPr>
          <w:rFonts w:ascii="Times New Roman" w:hAnsi="Times New Roman" w:cs="Times New Roman"/>
          <w:color w:val="2F5496" w:themeColor="accent5" w:themeShade="BF"/>
          <w:sz w:val="24"/>
          <w:szCs w:val="24"/>
          <w:lang w:val="en-US"/>
        </w:rPr>
        <w:t>The objectives of this Act are to—</w:t>
      </w:r>
    </w:p>
    <w:p w:rsidR="00597C4B" w:rsidRPr="000D34F9" w:rsidRDefault="00597C4B" w:rsidP="00A84CFD">
      <w:pPr>
        <w:autoSpaceDE w:val="0"/>
        <w:autoSpaceDN w:val="0"/>
        <w:adjustRightInd w:val="0"/>
        <w:spacing w:after="0" w:line="240" w:lineRule="auto"/>
        <w:rPr>
          <w:rFonts w:ascii="Arial Narrow" w:eastAsia="Times New Roman" w:hAnsi="Arial Narrow" w:cs="Arial"/>
          <w:b/>
          <w:color w:val="2F5496" w:themeColor="accent5" w:themeShade="BF"/>
          <w:sz w:val="24"/>
          <w:szCs w:val="24"/>
        </w:rPr>
      </w:pPr>
      <w:r w:rsidRPr="000D34F9">
        <w:rPr>
          <w:rFonts w:ascii="Times New Roman" w:hAnsi="Times New Roman" w:cs="Times New Roman"/>
          <w:i/>
          <w:iCs/>
          <w:color w:val="2F5496" w:themeColor="accent5" w:themeShade="BF"/>
          <w:sz w:val="24"/>
          <w:szCs w:val="24"/>
          <w:lang w:val="en-US"/>
        </w:rPr>
        <w:t xml:space="preserve">(a) </w:t>
      </w:r>
      <w:r w:rsidRPr="000D34F9">
        <w:rPr>
          <w:rFonts w:ascii="Times New Roman" w:hAnsi="Times New Roman" w:cs="Times New Roman"/>
          <w:color w:val="2F5496" w:themeColor="accent5" w:themeShade="BF"/>
          <w:sz w:val="24"/>
          <w:szCs w:val="24"/>
          <w:lang w:val="en-US"/>
        </w:rPr>
        <w:t>provide an effective benefit scheme in respect of bodily injury or death caused</w:t>
      </w:r>
      <w:r w:rsidR="00395C36">
        <w:rPr>
          <w:rFonts w:ascii="Times New Roman" w:hAnsi="Times New Roman" w:cs="Times New Roman"/>
          <w:color w:val="2F5496" w:themeColor="accent5" w:themeShade="BF"/>
          <w:sz w:val="24"/>
          <w:szCs w:val="24"/>
          <w:lang w:val="en-US"/>
        </w:rPr>
        <w:t xml:space="preserve"> </w:t>
      </w:r>
      <w:r w:rsidRPr="000D34F9">
        <w:rPr>
          <w:rFonts w:ascii="Times New Roman" w:hAnsi="Times New Roman" w:cs="Times New Roman"/>
          <w:color w:val="2F5496" w:themeColor="accent5" w:themeShade="BF"/>
          <w:sz w:val="24"/>
          <w:szCs w:val="24"/>
          <w:lang w:val="en-US"/>
        </w:rPr>
        <w:t xml:space="preserve">by or arising from road accidents, which benefit scheme is </w:t>
      </w:r>
      <w:r w:rsidRPr="000D34F9">
        <w:rPr>
          <w:rFonts w:ascii="Times New Roman" w:hAnsi="Times New Roman" w:cs="Times New Roman"/>
          <w:b/>
          <w:color w:val="2F5496" w:themeColor="accent5" w:themeShade="BF"/>
          <w:sz w:val="24"/>
          <w:szCs w:val="24"/>
          <w:lang w:val="en-US"/>
        </w:rPr>
        <w:t>reasonable</w:t>
      </w:r>
      <w:r w:rsidRPr="000D34F9">
        <w:rPr>
          <w:rFonts w:ascii="Times New Roman" w:hAnsi="Times New Roman" w:cs="Times New Roman"/>
          <w:color w:val="2F5496" w:themeColor="accent5" w:themeShade="BF"/>
          <w:sz w:val="24"/>
          <w:szCs w:val="24"/>
          <w:lang w:val="en-US"/>
        </w:rPr>
        <w:t xml:space="preserve">, </w:t>
      </w:r>
      <w:r w:rsidRPr="000D34F9">
        <w:rPr>
          <w:rFonts w:ascii="Times New Roman" w:hAnsi="Times New Roman" w:cs="Times New Roman"/>
          <w:b/>
          <w:color w:val="2F5496" w:themeColor="accent5" w:themeShade="BF"/>
          <w:sz w:val="24"/>
          <w:szCs w:val="24"/>
          <w:lang w:val="en-US"/>
        </w:rPr>
        <w:t>equitable</w:t>
      </w:r>
      <w:r w:rsidRPr="000D34F9">
        <w:rPr>
          <w:rFonts w:ascii="Times New Roman" w:hAnsi="Times New Roman" w:cs="Times New Roman"/>
          <w:color w:val="2F5496" w:themeColor="accent5" w:themeShade="BF"/>
          <w:sz w:val="24"/>
          <w:szCs w:val="24"/>
          <w:lang w:val="en-US"/>
        </w:rPr>
        <w:t xml:space="preserve">, </w:t>
      </w:r>
      <w:r w:rsidRPr="000D34F9">
        <w:rPr>
          <w:rFonts w:ascii="Times New Roman" w:hAnsi="Times New Roman" w:cs="Times New Roman"/>
          <w:b/>
          <w:color w:val="2F5496" w:themeColor="accent5" w:themeShade="BF"/>
          <w:sz w:val="24"/>
          <w:szCs w:val="24"/>
          <w:lang w:val="en-US"/>
        </w:rPr>
        <w:t>affordable</w:t>
      </w:r>
      <w:r w:rsidRPr="000D34F9">
        <w:rPr>
          <w:rFonts w:ascii="Times New Roman" w:hAnsi="Times New Roman" w:cs="Times New Roman"/>
          <w:color w:val="2F5496" w:themeColor="accent5" w:themeShade="BF"/>
          <w:sz w:val="24"/>
          <w:szCs w:val="24"/>
          <w:lang w:val="en-US"/>
        </w:rPr>
        <w:t xml:space="preserve"> and </w:t>
      </w:r>
      <w:r w:rsidRPr="000D34F9">
        <w:rPr>
          <w:rFonts w:ascii="Times New Roman" w:hAnsi="Times New Roman" w:cs="Times New Roman"/>
          <w:b/>
          <w:color w:val="2F5496" w:themeColor="accent5" w:themeShade="BF"/>
          <w:sz w:val="24"/>
          <w:szCs w:val="24"/>
          <w:lang w:val="en-US"/>
        </w:rPr>
        <w:t>sustainable</w:t>
      </w:r>
      <w:r w:rsidRPr="000D34F9">
        <w:rPr>
          <w:rFonts w:ascii="Times New Roman" w:hAnsi="Times New Roman" w:cs="Times New Roman"/>
          <w:color w:val="2F5496" w:themeColor="accent5" w:themeShade="BF"/>
          <w:sz w:val="24"/>
          <w:szCs w:val="24"/>
          <w:lang w:val="en-US"/>
        </w:rPr>
        <w:t>;</w:t>
      </w:r>
    </w:p>
    <w:p w:rsidR="00597C4B" w:rsidRDefault="00597C4B" w:rsidP="00C62534">
      <w:pPr>
        <w:pStyle w:val="ListParagraph"/>
        <w:spacing w:after="0" w:line="240" w:lineRule="auto"/>
        <w:ind w:left="1080"/>
        <w:jc w:val="both"/>
        <w:rPr>
          <w:rFonts w:ascii="Arial Narrow" w:eastAsia="Times New Roman" w:hAnsi="Arial Narrow" w:cs="Arial"/>
          <w:b/>
          <w:sz w:val="24"/>
          <w:szCs w:val="24"/>
        </w:rPr>
      </w:pPr>
    </w:p>
    <w:p w:rsidR="00DE209F" w:rsidRDefault="00DE209F" w:rsidP="00DE209F">
      <w:pPr>
        <w:pStyle w:val="ListParagraph"/>
        <w:numPr>
          <w:ilvl w:val="0"/>
          <w:numId w:val="9"/>
        </w:numPr>
        <w:spacing w:after="0" w:line="240" w:lineRule="auto"/>
        <w:ind w:left="360"/>
        <w:jc w:val="both"/>
        <w:rPr>
          <w:rFonts w:ascii="Arial Narrow" w:eastAsia="Times New Roman" w:hAnsi="Arial Narrow" w:cs="Arial"/>
          <w:b/>
          <w:color w:val="2F5496" w:themeColor="accent5" w:themeShade="BF"/>
          <w:sz w:val="24"/>
          <w:szCs w:val="24"/>
        </w:rPr>
      </w:pPr>
      <w:r w:rsidRPr="00DE209F">
        <w:rPr>
          <w:rFonts w:ascii="Arial Narrow" w:eastAsia="Times New Roman" w:hAnsi="Arial Narrow" w:cs="Arial"/>
          <w:b/>
          <w:color w:val="2F5496" w:themeColor="accent5" w:themeShade="BF"/>
          <w:sz w:val="24"/>
          <w:szCs w:val="24"/>
        </w:rPr>
        <w:t>The object of the scheme is not to make good the loss</w:t>
      </w:r>
      <w:r>
        <w:rPr>
          <w:rFonts w:ascii="Arial Narrow" w:eastAsia="Times New Roman" w:hAnsi="Arial Narrow" w:cs="Arial"/>
          <w:b/>
          <w:color w:val="2F5496" w:themeColor="accent5" w:themeShade="BF"/>
          <w:sz w:val="24"/>
          <w:szCs w:val="24"/>
        </w:rPr>
        <w:t xml:space="preserve"> but to address the need.</w:t>
      </w:r>
    </w:p>
    <w:p w:rsidR="006E7D69" w:rsidRDefault="006E7D69" w:rsidP="006E7D69">
      <w:pPr>
        <w:pStyle w:val="ListParagraph"/>
        <w:numPr>
          <w:ilvl w:val="0"/>
          <w:numId w:val="9"/>
        </w:numPr>
        <w:spacing w:after="0" w:line="240" w:lineRule="auto"/>
        <w:ind w:left="360"/>
        <w:jc w:val="both"/>
        <w:rPr>
          <w:rFonts w:ascii="Arial Narrow" w:eastAsia="Times New Roman" w:hAnsi="Arial Narrow" w:cs="Arial"/>
          <w:b/>
          <w:color w:val="2F5496" w:themeColor="accent5" w:themeShade="BF"/>
          <w:sz w:val="24"/>
          <w:szCs w:val="24"/>
        </w:rPr>
      </w:pPr>
      <w:r>
        <w:rPr>
          <w:rFonts w:ascii="Arial Narrow" w:eastAsia="Times New Roman" w:hAnsi="Arial Narrow" w:cs="Arial"/>
          <w:b/>
          <w:color w:val="2F5496" w:themeColor="accent5" w:themeShade="BF"/>
          <w:sz w:val="24"/>
          <w:szCs w:val="24"/>
        </w:rPr>
        <w:t xml:space="preserve">Contrary to what several commentators seem to suggest the object in the Bill </w:t>
      </w:r>
      <w:r w:rsidR="00194F3F">
        <w:rPr>
          <w:rFonts w:ascii="Arial Narrow" w:eastAsia="Times New Roman" w:hAnsi="Arial Narrow" w:cs="Arial"/>
          <w:b/>
          <w:color w:val="2F5496" w:themeColor="accent5" w:themeShade="BF"/>
          <w:sz w:val="24"/>
          <w:szCs w:val="24"/>
        </w:rPr>
        <w:t xml:space="preserve">to provide for </w:t>
      </w:r>
      <w:r>
        <w:rPr>
          <w:rFonts w:ascii="Arial Narrow" w:eastAsia="Times New Roman" w:hAnsi="Arial Narrow" w:cs="Arial"/>
          <w:b/>
          <w:color w:val="2F5496" w:themeColor="accent5" w:themeShade="BF"/>
          <w:sz w:val="24"/>
          <w:szCs w:val="24"/>
        </w:rPr>
        <w:t xml:space="preserve">a “reasonable” </w:t>
      </w:r>
      <w:r w:rsidR="00DE209F">
        <w:rPr>
          <w:rFonts w:ascii="Arial Narrow" w:eastAsia="Times New Roman" w:hAnsi="Arial Narrow" w:cs="Arial"/>
          <w:b/>
          <w:color w:val="2F5496" w:themeColor="accent5" w:themeShade="BF"/>
          <w:sz w:val="24"/>
          <w:szCs w:val="24"/>
        </w:rPr>
        <w:t xml:space="preserve">and “equitable” </w:t>
      </w:r>
      <w:r>
        <w:rPr>
          <w:rFonts w:ascii="Arial Narrow" w:eastAsia="Times New Roman" w:hAnsi="Arial Narrow" w:cs="Arial"/>
          <w:b/>
          <w:color w:val="2F5496" w:themeColor="accent5" w:themeShade="BF"/>
          <w:sz w:val="24"/>
          <w:szCs w:val="24"/>
        </w:rPr>
        <w:t>scheme has little to do with comparing the claimant</w:t>
      </w:r>
      <w:r w:rsidR="00DE209F">
        <w:rPr>
          <w:rFonts w:ascii="Arial Narrow" w:eastAsia="Times New Roman" w:hAnsi="Arial Narrow" w:cs="Arial"/>
          <w:b/>
          <w:color w:val="2F5496" w:themeColor="accent5" w:themeShade="BF"/>
          <w:sz w:val="24"/>
          <w:szCs w:val="24"/>
        </w:rPr>
        <w:t>’</w:t>
      </w:r>
      <w:r>
        <w:rPr>
          <w:rFonts w:ascii="Arial Narrow" w:eastAsia="Times New Roman" w:hAnsi="Arial Narrow" w:cs="Arial"/>
          <w:b/>
          <w:color w:val="2F5496" w:themeColor="accent5" w:themeShade="BF"/>
          <w:sz w:val="24"/>
          <w:szCs w:val="24"/>
        </w:rPr>
        <w:t xml:space="preserve">s loss to the benefit offered </w:t>
      </w:r>
      <w:r w:rsidR="00194F3F">
        <w:rPr>
          <w:rFonts w:ascii="Arial Narrow" w:eastAsia="Times New Roman" w:hAnsi="Arial Narrow" w:cs="Arial"/>
          <w:b/>
          <w:color w:val="2F5496" w:themeColor="accent5" w:themeShade="BF"/>
          <w:sz w:val="24"/>
          <w:szCs w:val="24"/>
        </w:rPr>
        <w:t xml:space="preserve">by the scheme – what is intended is a </w:t>
      </w:r>
      <w:r w:rsidR="00DE209F">
        <w:rPr>
          <w:rFonts w:ascii="Arial Narrow" w:eastAsia="Times New Roman" w:hAnsi="Arial Narrow" w:cs="Arial"/>
          <w:b/>
          <w:color w:val="2F5496" w:themeColor="accent5" w:themeShade="BF"/>
          <w:sz w:val="24"/>
          <w:szCs w:val="24"/>
        </w:rPr>
        <w:t xml:space="preserve">scheme that </w:t>
      </w:r>
      <w:r w:rsidR="00194F3F">
        <w:rPr>
          <w:rFonts w:ascii="Arial Narrow" w:eastAsia="Times New Roman" w:hAnsi="Arial Narrow" w:cs="Arial"/>
          <w:b/>
          <w:color w:val="2F5496" w:themeColor="accent5" w:themeShade="BF"/>
          <w:sz w:val="24"/>
          <w:szCs w:val="24"/>
        </w:rPr>
        <w:t>balance</w:t>
      </w:r>
      <w:r w:rsidR="00DE209F">
        <w:rPr>
          <w:rFonts w:ascii="Arial Narrow" w:eastAsia="Times New Roman" w:hAnsi="Arial Narrow" w:cs="Arial"/>
          <w:b/>
          <w:color w:val="2F5496" w:themeColor="accent5" w:themeShade="BF"/>
          <w:sz w:val="24"/>
          <w:szCs w:val="24"/>
        </w:rPr>
        <w:t xml:space="preserve">s the needs of </w:t>
      </w:r>
      <w:r w:rsidR="00194F3F">
        <w:rPr>
          <w:rFonts w:ascii="Arial Narrow" w:eastAsia="Times New Roman" w:hAnsi="Arial Narrow" w:cs="Arial"/>
          <w:b/>
          <w:color w:val="2F5496" w:themeColor="accent5" w:themeShade="BF"/>
          <w:sz w:val="24"/>
          <w:szCs w:val="24"/>
        </w:rPr>
        <w:t xml:space="preserve">all claimants’ </w:t>
      </w:r>
      <w:r w:rsidR="00DE209F">
        <w:rPr>
          <w:rFonts w:ascii="Arial Narrow" w:eastAsia="Times New Roman" w:hAnsi="Arial Narrow" w:cs="Arial"/>
          <w:b/>
          <w:color w:val="2F5496" w:themeColor="accent5" w:themeShade="BF"/>
          <w:sz w:val="24"/>
          <w:szCs w:val="24"/>
        </w:rPr>
        <w:t xml:space="preserve">with available </w:t>
      </w:r>
      <w:r w:rsidR="00194F3F">
        <w:rPr>
          <w:rFonts w:ascii="Arial Narrow" w:eastAsia="Times New Roman" w:hAnsi="Arial Narrow" w:cs="Arial"/>
          <w:b/>
          <w:color w:val="2F5496" w:themeColor="accent5" w:themeShade="BF"/>
          <w:sz w:val="24"/>
          <w:szCs w:val="24"/>
        </w:rPr>
        <w:t>resources</w:t>
      </w:r>
      <w:r w:rsidR="00DE209F">
        <w:rPr>
          <w:rFonts w:ascii="Arial Narrow" w:eastAsia="Times New Roman" w:hAnsi="Arial Narrow" w:cs="Arial"/>
          <w:b/>
          <w:color w:val="2F5496" w:themeColor="accent5" w:themeShade="BF"/>
          <w:sz w:val="24"/>
          <w:szCs w:val="24"/>
        </w:rPr>
        <w:t xml:space="preserve">. </w:t>
      </w:r>
    </w:p>
    <w:p w:rsidR="00194F3F" w:rsidRPr="006E7D69" w:rsidRDefault="00194F3F" w:rsidP="00DE209F">
      <w:pPr>
        <w:pStyle w:val="ListParagraph"/>
        <w:spacing w:after="0" w:line="240" w:lineRule="auto"/>
        <w:ind w:left="360"/>
        <w:jc w:val="both"/>
        <w:rPr>
          <w:rFonts w:ascii="Arial Narrow" w:eastAsia="Times New Roman" w:hAnsi="Arial Narrow" w:cs="Arial"/>
          <w:b/>
          <w:color w:val="2F5496" w:themeColor="accent5" w:themeShade="BF"/>
          <w:sz w:val="24"/>
          <w:szCs w:val="24"/>
        </w:rPr>
      </w:pPr>
    </w:p>
    <w:p w:rsidR="00B53060" w:rsidRPr="008A1901" w:rsidRDefault="007B0BDD" w:rsidP="00C62534">
      <w:pPr>
        <w:pStyle w:val="ListParagraph"/>
        <w:spacing w:after="0" w:line="240" w:lineRule="auto"/>
        <w:ind w:left="0"/>
        <w:rPr>
          <w:rFonts w:ascii="Arial Narrow" w:eastAsia="Times New Roman" w:hAnsi="Arial Narrow" w:cs="Arial"/>
          <w:sz w:val="24"/>
          <w:szCs w:val="24"/>
        </w:rPr>
      </w:pPr>
      <w:r w:rsidRPr="008A1901">
        <w:rPr>
          <w:rFonts w:ascii="Arial Narrow" w:eastAsia="Times New Roman" w:hAnsi="Arial Narrow" w:cs="Arial"/>
          <w:b/>
          <w:sz w:val="24"/>
          <w:szCs w:val="24"/>
        </w:rPr>
        <w:t xml:space="preserve">COMMISSION’S </w:t>
      </w:r>
      <w:r w:rsidR="00C26679" w:rsidRPr="008A1901">
        <w:rPr>
          <w:rFonts w:ascii="Arial Narrow" w:eastAsia="Times New Roman" w:hAnsi="Arial Narrow" w:cs="Arial"/>
          <w:b/>
          <w:sz w:val="24"/>
          <w:szCs w:val="24"/>
        </w:rPr>
        <w:t>EVALUATION OF THE RAF SCHEME</w:t>
      </w:r>
      <w:r w:rsidR="00C26679" w:rsidRPr="008A1901">
        <w:rPr>
          <w:rFonts w:ascii="Arial Narrow" w:eastAsia="Times New Roman" w:hAnsi="Arial Narrow" w:cs="Arial"/>
          <w:sz w:val="24"/>
          <w:szCs w:val="24"/>
        </w:rPr>
        <w:t>:</w:t>
      </w:r>
    </w:p>
    <w:p w:rsidR="00B53060" w:rsidRPr="008A1901" w:rsidRDefault="00B53060" w:rsidP="00C62534">
      <w:pPr>
        <w:pStyle w:val="ListParagraph"/>
        <w:spacing w:after="0" w:line="240" w:lineRule="auto"/>
        <w:ind w:left="0"/>
        <w:rPr>
          <w:rFonts w:ascii="Arial Narrow" w:eastAsia="Times New Roman" w:hAnsi="Arial Narrow" w:cs="Arial"/>
          <w:b/>
          <w:sz w:val="24"/>
          <w:szCs w:val="24"/>
        </w:rPr>
      </w:pPr>
    </w:p>
    <w:p w:rsidR="008701DF" w:rsidRPr="008A1901" w:rsidRDefault="00B53060" w:rsidP="00D75453">
      <w:pPr>
        <w:pStyle w:val="ListParagraph"/>
        <w:numPr>
          <w:ilvl w:val="0"/>
          <w:numId w:val="21"/>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w:t>
      </w:r>
      <w:r w:rsidR="00E6168F">
        <w:rPr>
          <w:rFonts w:ascii="Arial Narrow" w:eastAsia="Times New Roman" w:hAnsi="Arial Narrow" w:cs="Arial"/>
          <w:sz w:val="24"/>
          <w:szCs w:val="24"/>
        </w:rPr>
        <w:t xml:space="preserve">RAF </w:t>
      </w:r>
      <w:r w:rsidRPr="008A1901">
        <w:rPr>
          <w:rFonts w:ascii="Arial Narrow" w:eastAsia="Times New Roman" w:hAnsi="Arial Narrow" w:cs="Arial"/>
          <w:sz w:val="24"/>
          <w:szCs w:val="24"/>
        </w:rPr>
        <w:t xml:space="preserve">system of road accident compensation is </w:t>
      </w:r>
      <w:r w:rsidR="00E6168F">
        <w:rPr>
          <w:rFonts w:ascii="Arial Narrow" w:eastAsia="Times New Roman" w:hAnsi="Arial Narrow" w:cs="Arial"/>
          <w:sz w:val="24"/>
          <w:szCs w:val="24"/>
        </w:rPr>
        <w:t xml:space="preserve">based </w:t>
      </w:r>
      <w:r w:rsidRPr="008A1901">
        <w:rPr>
          <w:rFonts w:ascii="Arial Narrow" w:eastAsia="Times New Roman" w:hAnsi="Arial Narrow" w:cs="Arial"/>
          <w:sz w:val="24"/>
          <w:szCs w:val="24"/>
        </w:rPr>
        <w:t xml:space="preserve">on exclusion rather than inclusion. </w:t>
      </w:r>
    </w:p>
    <w:p w:rsidR="008701DF" w:rsidRPr="008A1901" w:rsidRDefault="008701DF" w:rsidP="00C62534">
      <w:pPr>
        <w:pStyle w:val="ListParagraph"/>
        <w:spacing w:after="0" w:line="240" w:lineRule="auto"/>
        <w:ind w:left="0"/>
        <w:jc w:val="both"/>
        <w:rPr>
          <w:rFonts w:ascii="Arial Narrow" w:eastAsia="Times New Roman" w:hAnsi="Arial Narrow" w:cs="Arial"/>
          <w:sz w:val="24"/>
          <w:szCs w:val="24"/>
        </w:rPr>
      </w:pPr>
    </w:p>
    <w:p w:rsidR="00780EC3" w:rsidRPr="008A1901" w:rsidRDefault="00780EC3" w:rsidP="00ED53B6">
      <w:pPr>
        <w:pStyle w:val="ListParagraph"/>
        <w:spacing w:after="0" w:line="240" w:lineRule="auto"/>
        <w:ind w:left="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focus of the </w:t>
      </w:r>
      <w:r w:rsidR="005A3CB3">
        <w:rPr>
          <w:rFonts w:ascii="Arial Narrow" w:eastAsia="Times New Roman" w:hAnsi="Arial Narrow" w:cs="Arial"/>
          <w:sz w:val="24"/>
          <w:szCs w:val="24"/>
        </w:rPr>
        <w:t xml:space="preserve">RAF </w:t>
      </w:r>
      <w:r w:rsidRPr="008A1901">
        <w:rPr>
          <w:rFonts w:ascii="Arial Narrow" w:eastAsia="Times New Roman" w:hAnsi="Arial Narrow" w:cs="Arial"/>
          <w:sz w:val="24"/>
          <w:szCs w:val="24"/>
        </w:rPr>
        <w:t xml:space="preserve">system is the presence or absence or degree of “fault”, rather than the prevention or </w:t>
      </w:r>
      <w:r w:rsidR="0078427F" w:rsidRPr="008A1901">
        <w:rPr>
          <w:rFonts w:ascii="Arial Narrow" w:eastAsia="Times New Roman" w:hAnsi="Arial Narrow" w:cs="Arial"/>
          <w:sz w:val="24"/>
          <w:szCs w:val="24"/>
        </w:rPr>
        <w:t>betterment</w:t>
      </w:r>
      <w:r w:rsidRPr="008A1901">
        <w:rPr>
          <w:rFonts w:ascii="Arial Narrow" w:eastAsia="Times New Roman" w:hAnsi="Arial Narrow" w:cs="Arial"/>
          <w:sz w:val="24"/>
          <w:szCs w:val="24"/>
        </w:rPr>
        <w:t xml:space="preserve"> of the consequences of road accidents:</w:t>
      </w:r>
    </w:p>
    <w:p w:rsidR="00780EC3" w:rsidRPr="008A1901" w:rsidRDefault="00780EC3" w:rsidP="00C62534">
      <w:pPr>
        <w:pStyle w:val="ListParagraph"/>
        <w:spacing w:after="0" w:line="240" w:lineRule="auto"/>
        <w:ind w:left="0"/>
        <w:jc w:val="both"/>
        <w:rPr>
          <w:rFonts w:ascii="Arial Narrow" w:eastAsia="Times New Roman" w:hAnsi="Arial Narrow" w:cs="Arial"/>
          <w:sz w:val="24"/>
          <w:szCs w:val="24"/>
        </w:rPr>
      </w:pPr>
    </w:p>
    <w:p w:rsidR="00780EC3" w:rsidRPr="008A1901" w:rsidRDefault="00780EC3" w:rsidP="00D75453">
      <w:pPr>
        <w:pStyle w:val="ListParagraph"/>
        <w:numPr>
          <w:ilvl w:val="0"/>
          <w:numId w:val="22"/>
        </w:numPr>
        <w:spacing w:after="0" w:line="240" w:lineRule="auto"/>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Skills, time, money and energy are </w:t>
      </w:r>
      <w:r w:rsidR="0078427F" w:rsidRPr="008A1901">
        <w:rPr>
          <w:rFonts w:ascii="Arial Narrow" w:eastAsia="Times New Roman" w:hAnsi="Arial Narrow" w:cs="Arial"/>
          <w:sz w:val="24"/>
          <w:szCs w:val="24"/>
        </w:rPr>
        <w:t>used</w:t>
      </w:r>
      <w:r w:rsidRPr="008A1901">
        <w:rPr>
          <w:rFonts w:ascii="Arial Narrow" w:eastAsia="Times New Roman" w:hAnsi="Arial Narrow" w:cs="Arial"/>
          <w:sz w:val="24"/>
          <w:szCs w:val="24"/>
        </w:rPr>
        <w:t xml:space="preserve"> on attributing or denying blame instead of being dedicated to road safety, emergency medical services, trauma care and early and effective medical and rehabilitative intervention.</w:t>
      </w:r>
    </w:p>
    <w:p w:rsidR="00780EC3" w:rsidRPr="008A1901" w:rsidRDefault="00780EC3" w:rsidP="00C62534">
      <w:pPr>
        <w:pStyle w:val="ListParagraph"/>
        <w:spacing w:after="0" w:line="240" w:lineRule="auto"/>
        <w:ind w:left="0"/>
        <w:jc w:val="both"/>
        <w:rPr>
          <w:rFonts w:ascii="Arial Narrow" w:eastAsia="Times New Roman" w:hAnsi="Arial Narrow" w:cs="Arial"/>
          <w:sz w:val="24"/>
          <w:szCs w:val="24"/>
        </w:rPr>
      </w:pPr>
    </w:p>
    <w:p w:rsidR="00780EC3" w:rsidRPr="008A1901" w:rsidRDefault="00780EC3" w:rsidP="00D75453">
      <w:pPr>
        <w:pStyle w:val="ListParagraph"/>
        <w:numPr>
          <w:ilvl w:val="0"/>
          <w:numId w:val="22"/>
        </w:numPr>
        <w:spacing w:after="0" w:line="240" w:lineRule="auto"/>
        <w:jc w:val="both"/>
        <w:rPr>
          <w:rFonts w:ascii="Arial Narrow" w:eastAsia="Times New Roman" w:hAnsi="Arial Narrow" w:cs="Arial"/>
          <w:sz w:val="24"/>
          <w:szCs w:val="24"/>
        </w:rPr>
      </w:pPr>
      <w:r w:rsidRPr="008A1901">
        <w:rPr>
          <w:rFonts w:ascii="Arial Narrow" w:eastAsia="Times New Roman" w:hAnsi="Arial Narrow" w:cs="Arial"/>
          <w:sz w:val="24"/>
          <w:szCs w:val="24"/>
        </w:rPr>
        <w:t>During the considerable period that “fault” is in dispute the road accident victim has no entitlement to any compensation.</w:t>
      </w:r>
    </w:p>
    <w:p w:rsidR="00780EC3" w:rsidRPr="008A1901" w:rsidRDefault="00780EC3" w:rsidP="00C62534">
      <w:pPr>
        <w:pStyle w:val="ListParagraph"/>
        <w:spacing w:after="0" w:line="240" w:lineRule="auto"/>
        <w:ind w:left="0"/>
        <w:jc w:val="both"/>
        <w:rPr>
          <w:rFonts w:ascii="Arial Narrow" w:eastAsia="Times New Roman" w:hAnsi="Arial Narrow" w:cs="Arial"/>
          <w:sz w:val="24"/>
          <w:szCs w:val="24"/>
        </w:rPr>
      </w:pPr>
    </w:p>
    <w:p w:rsidR="00780EC3" w:rsidRPr="008A1901" w:rsidRDefault="00780EC3" w:rsidP="00D75453">
      <w:pPr>
        <w:pStyle w:val="ListParagraph"/>
        <w:numPr>
          <w:ilvl w:val="0"/>
          <w:numId w:val="22"/>
        </w:numPr>
        <w:spacing w:after="0" w:line="240" w:lineRule="auto"/>
        <w:jc w:val="both"/>
        <w:rPr>
          <w:rFonts w:ascii="Arial Narrow" w:eastAsia="Times New Roman" w:hAnsi="Arial Narrow" w:cs="Arial"/>
          <w:sz w:val="24"/>
          <w:szCs w:val="24"/>
        </w:rPr>
      </w:pPr>
      <w:r w:rsidRPr="008A1901">
        <w:rPr>
          <w:rFonts w:ascii="Arial Narrow" w:eastAsia="Times New Roman" w:hAnsi="Arial Narrow" w:cs="Arial"/>
          <w:sz w:val="24"/>
          <w:szCs w:val="24"/>
        </w:rPr>
        <w:t>Transaction costs financially advantage “experts” in issues of “fault” (specialists in accident investigation and reconstruction and the legal profession).</w:t>
      </w:r>
    </w:p>
    <w:p w:rsidR="00780EC3" w:rsidRPr="008A1901" w:rsidRDefault="00780EC3" w:rsidP="00C62534">
      <w:pPr>
        <w:pStyle w:val="ListParagraph"/>
        <w:spacing w:after="0" w:line="240" w:lineRule="auto"/>
        <w:ind w:left="0"/>
        <w:jc w:val="both"/>
        <w:rPr>
          <w:rFonts w:ascii="Arial Narrow" w:eastAsia="Times New Roman" w:hAnsi="Arial Narrow" w:cs="Arial"/>
          <w:sz w:val="24"/>
          <w:szCs w:val="24"/>
        </w:rPr>
      </w:pPr>
    </w:p>
    <w:p w:rsidR="00A260F7" w:rsidRPr="008A1901" w:rsidRDefault="00780EC3" w:rsidP="002555A4">
      <w:pPr>
        <w:pStyle w:val="ListParagraph"/>
        <w:spacing w:after="0" w:line="240" w:lineRule="auto"/>
        <w:ind w:left="284"/>
        <w:jc w:val="both"/>
        <w:rPr>
          <w:rFonts w:ascii="Arial Narrow" w:eastAsia="Times New Roman" w:hAnsi="Arial Narrow" w:cs="Arial"/>
          <w:sz w:val="24"/>
          <w:szCs w:val="24"/>
        </w:rPr>
      </w:pPr>
      <w:r w:rsidRPr="008A1901">
        <w:rPr>
          <w:rFonts w:ascii="Arial Narrow" w:eastAsia="Times New Roman" w:hAnsi="Arial Narrow" w:cs="Arial"/>
          <w:sz w:val="24"/>
          <w:szCs w:val="24"/>
        </w:rPr>
        <w:t>The result is that the cause of the accident (fault) takes priority over the need for healthcare and rehabilitation, trauma care and rehabilitative intervention.</w:t>
      </w:r>
      <w:r w:rsidR="002555A4">
        <w:rPr>
          <w:rFonts w:ascii="Arial Narrow" w:eastAsia="Times New Roman" w:hAnsi="Arial Narrow" w:cs="Arial"/>
          <w:sz w:val="24"/>
          <w:szCs w:val="24"/>
        </w:rPr>
        <w:t xml:space="preserve"> </w:t>
      </w:r>
      <w:r w:rsidR="00B53060" w:rsidRPr="008A1901">
        <w:rPr>
          <w:rFonts w:ascii="Arial Narrow" w:eastAsia="Times New Roman" w:hAnsi="Arial Narrow" w:cs="Arial"/>
          <w:sz w:val="24"/>
          <w:szCs w:val="24"/>
        </w:rPr>
        <w:t xml:space="preserve">Such exclusion is incompatible with the concept of social security and does not contribute towards equity or sustainability. </w:t>
      </w:r>
    </w:p>
    <w:p w:rsidR="00A260F7" w:rsidRPr="008A1901" w:rsidRDefault="00A260F7" w:rsidP="00ED53B6">
      <w:pPr>
        <w:pStyle w:val="ListParagraph"/>
        <w:spacing w:after="0" w:line="240" w:lineRule="auto"/>
        <w:ind w:left="284"/>
        <w:jc w:val="both"/>
        <w:rPr>
          <w:rFonts w:ascii="Arial Narrow" w:eastAsia="Times New Roman" w:hAnsi="Arial Narrow" w:cs="Arial"/>
          <w:sz w:val="24"/>
          <w:szCs w:val="24"/>
        </w:rPr>
      </w:pPr>
    </w:p>
    <w:p w:rsidR="00F80FC7" w:rsidRDefault="00B53060" w:rsidP="00D75453">
      <w:pPr>
        <w:pStyle w:val="ListParagraph"/>
        <w:numPr>
          <w:ilvl w:val="0"/>
          <w:numId w:val="21"/>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Exclusion continues to perpetuate disparities between urban and rural sectors, the employed and the unemployed, the rich and the poor, which is not conducive to concepts of social security. Not only is such a system inequitable, it is also inefficient, unsustainable and unreasonable.</w:t>
      </w:r>
    </w:p>
    <w:p w:rsidR="00A260F7" w:rsidRPr="008A1901" w:rsidRDefault="00B53060" w:rsidP="00F80FC7">
      <w:pPr>
        <w:pStyle w:val="ListParagraph"/>
        <w:spacing w:after="0" w:line="240" w:lineRule="auto"/>
        <w:ind w:left="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 </w:t>
      </w:r>
    </w:p>
    <w:p w:rsidR="00B53060" w:rsidRPr="008A1901" w:rsidRDefault="00B53060" w:rsidP="00D75453">
      <w:pPr>
        <w:pStyle w:val="ListParagraph"/>
        <w:numPr>
          <w:ilvl w:val="0"/>
          <w:numId w:val="21"/>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Uncertainty for everyone and preferential treatment for the rich and networked is not equitable, reasonable or sustainable.</w:t>
      </w:r>
    </w:p>
    <w:p w:rsidR="00B53060" w:rsidRPr="008A1901" w:rsidRDefault="00B53060" w:rsidP="00DF7CDE">
      <w:pPr>
        <w:pStyle w:val="ListParagraph"/>
        <w:spacing w:after="0" w:line="240" w:lineRule="auto"/>
        <w:ind w:left="284"/>
        <w:jc w:val="both"/>
        <w:rPr>
          <w:rFonts w:ascii="Arial Narrow" w:eastAsia="Times New Roman" w:hAnsi="Arial Narrow" w:cs="Arial"/>
          <w:sz w:val="24"/>
          <w:szCs w:val="24"/>
        </w:rPr>
      </w:pPr>
    </w:p>
    <w:p w:rsidR="00B53060" w:rsidRPr="008A1901" w:rsidRDefault="00B53060" w:rsidP="00D75453">
      <w:pPr>
        <w:pStyle w:val="ListParagraph"/>
        <w:numPr>
          <w:ilvl w:val="0"/>
          <w:numId w:val="21"/>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Compensation funds are not allocated in a manner </w:t>
      </w:r>
      <w:r w:rsidR="0078427F" w:rsidRPr="008A1901">
        <w:rPr>
          <w:rFonts w:ascii="Arial Narrow" w:eastAsia="Times New Roman" w:hAnsi="Arial Narrow" w:cs="Arial"/>
          <w:sz w:val="24"/>
          <w:szCs w:val="24"/>
        </w:rPr>
        <w:t>helpful</w:t>
      </w:r>
      <w:r w:rsidRPr="008A1901">
        <w:rPr>
          <w:rFonts w:ascii="Arial Narrow" w:eastAsia="Times New Roman" w:hAnsi="Arial Narrow" w:cs="Arial"/>
          <w:sz w:val="24"/>
          <w:szCs w:val="24"/>
        </w:rPr>
        <w:t xml:space="preserve"> to optimal rehabilitation outcomes for persons seriously injured in road accidents. </w:t>
      </w:r>
    </w:p>
    <w:p w:rsidR="00B53060" w:rsidRPr="008A1901" w:rsidRDefault="00B53060" w:rsidP="00DF7CDE">
      <w:pPr>
        <w:pStyle w:val="ListParagraph"/>
        <w:spacing w:after="0" w:line="240" w:lineRule="auto"/>
        <w:ind w:left="284"/>
        <w:jc w:val="both"/>
        <w:rPr>
          <w:rFonts w:ascii="Arial Narrow" w:eastAsia="Times New Roman" w:hAnsi="Arial Narrow" w:cs="Arial"/>
          <w:sz w:val="24"/>
          <w:szCs w:val="24"/>
        </w:rPr>
      </w:pPr>
    </w:p>
    <w:p w:rsidR="00A260F7" w:rsidRDefault="00B53060" w:rsidP="00D75453">
      <w:pPr>
        <w:pStyle w:val="ListParagraph"/>
        <w:numPr>
          <w:ilvl w:val="0"/>
          <w:numId w:val="21"/>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It is not reasonable to expect a developing country such as South Africa to provide unlimited benefits or compensation to road users. </w:t>
      </w:r>
    </w:p>
    <w:p w:rsidR="00DF7CDE" w:rsidRPr="00DF7CDE" w:rsidRDefault="00DF7CDE" w:rsidP="00DF7CDE">
      <w:pPr>
        <w:pStyle w:val="ListParagraph"/>
        <w:rPr>
          <w:rFonts w:ascii="Arial Narrow" w:eastAsia="Times New Roman" w:hAnsi="Arial Narrow" w:cs="Arial"/>
          <w:sz w:val="24"/>
          <w:szCs w:val="24"/>
        </w:rPr>
      </w:pPr>
    </w:p>
    <w:p w:rsidR="00A260F7" w:rsidRPr="008A1901" w:rsidRDefault="00B53060" w:rsidP="00D75453">
      <w:pPr>
        <w:pStyle w:val="ListParagraph"/>
        <w:numPr>
          <w:ilvl w:val="0"/>
          <w:numId w:val="21"/>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lack of moderation in the system that allows for and perpetuates disparities of wealth between road users cannot meet the standard of reasonableness. </w:t>
      </w:r>
    </w:p>
    <w:p w:rsidR="00A260F7" w:rsidRPr="008A1901" w:rsidRDefault="00A260F7" w:rsidP="00DF7CDE">
      <w:pPr>
        <w:pStyle w:val="ListParagraph"/>
        <w:spacing w:after="0" w:line="240" w:lineRule="auto"/>
        <w:ind w:left="284"/>
        <w:jc w:val="both"/>
        <w:rPr>
          <w:rFonts w:ascii="Arial Narrow" w:eastAsia="Times New Roman" w:hAnsi="Arial Narrow" w:cs="Arial"/>
          <w:sz w:val="24"/>
          <w:szCs w:val="24"/>
        </w:rPr>
      </w:pPr>
    </w:p>
    <w:p w:rsidR="00A260F7" w:rsidRPr="008A1901" w:rsidRDefault="00B53060" w:rsidP="00D75453">
      <w:pPr>
        <w:pStyle w:val="ListParagraph"/>
        <w:numPr>
          <w:ilvl w:val="0"/>
          <w:numId w:val="21"/>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absence of any relationship between the fuel levy and the compensation to which a victim may be entitled is not economical and is therefore unaffordable. </w:t>
      </w:r>
    </w:p>
    <w:p w:rsidR="00995500" w:rsidRPr="008A1901" w:rsidRDefault="00995500" w:rsidP="00DF7CDE">
      <w:pPr>
        <w:pStyle w:val="ListParagraph"/>
        <w:spacing w:after="0" w:line="240" w:lineRule="auto"/>
        <w:ind w:left="284"/>
        <w:jc w:val="both"/>
        <w:rPr>
          <w:rFonts w:ascii="Arial Narrow" w:eastAsia="Times New Roman" w:hAnsi="Arial Narrow" w:cs="Arial"/>
          <w:sz w:val="24"/>
          <w:szCs w:val="24"/>
        </w:rPr>
      </w:pPr>
    </w:p>
    <w:p w:rsidR="00B53060" w:rsidRPr="008A1901" w:rsidRDefault="00B53060" w:rsidP="00D75453">
      <w:pPr>
        <w:pStyle w:val="ListParagraph"/>
        <w:numPr>
          <w:ilvl w:val="0"/>
          <w:numId w:val="21"/>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 system of compensation without limits or boundaries is unreasonable. The absence of any </w:t>
      </w:r>
      <w:r w:rsidR="0078427F" w:rsidRPr="008A1901">
        <w:rPr>
          <w:rFonts w:ascii="Arial Narrow" w:eastAsia="Times New Roman" w:hAnsi="Arial Narrow" w:cs="Arial"/>
          <w:sz w:val="24"/>
          <w:szCs w:val="24"/>
        </w:rPr>
        <w:t>correspondence</w:t>
      </w:r>
      <w:r w:rsidRPr="008A1901">
        <w:rPr>
          <w:rFonts w:ascii="Arial Narrow" w:eastAsia="Times New Roman" w:hAnsi="Arial Narrow" w:cs="Arial"/>
          <w:sz w:val="24"/>
          <w:szCs w:val="24"/>
        </w:rPr>
        <w:t xml:space="preserve"> between the fuel levy, risk and cover is inequitable, unaffordable, unreasonable and unsustainable.</w:t>
      </w:r>
    </w:p>
    <w:p w:rsidR="00A260F7" w:rsidRPr="008A1901" w:rsidRDefault="00A260F7" w:rsidP="00DF7CDE">
      <w:pPr>
        <w:pStyle w:val="ListParagraph"/>
        <w:spacing w:after="0" w:line="240" w:lineRule="auto"/>
        <w:ind w:left="284"/>
        <w:jc w:val="both"/>
        <w:rPr>
          <w:rFonts w:ascii="Arial Narrow" w:eastAsia="Times New Roman" w:hAnsi="Arial Narrow" w:cs="Arial"/>
          <w:sz w:val="24"/>
          <w:szCs w:val="24"/>
        </w:rPr>
      </w:pPr>
    </w:p>
    <w:p w:rsidR="00184C3B" w:rsidRDefault="00B53060" w:rsidP="00D75453">
      <w:pPr>
        <w:pStyle w:val="ListParagraph"/>
        <w:numPr>
          <w:ilvl w:val="0"/>
          <w:numId w:val="21"/>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Payment of compensation in lump sums offers no security to disabled road accident victims</w:t>
      </w:r>
      <w:r w:rsidR="000954CC">
        <w:rPr>
          <w:rFonts w:ascii="Arial Narrow" w:eastAsia="Times New Roman" w:hAnsi="Arial Narrow" w:cs="Arial"/>
          <w:sz w:val="24"/>
          <w:szCs w:val="24"/>
        </w:rPr>
        <w:t xml:space="preserve">. </w:t>
      </w:r>
      <w:r w:rsidRPr="008A1901">
        <w:rPr>
          <w:rFonts w:ascii="Arial Narrow" w:eastAsia="Times New Roman" w:hAnsi="Arial Narrow" w:cs="Arial"/>
          <w:sz w:val="24"/>
          <w:szCs w:val="24"/>
        </w:rPr>
        <w:t xml:space="preserve">Road accident victims are frequently left destitute or fall back upon the State’s already overburdened resources. </w:t>
      </w:r>
    </w:p>
    <w:p w:rsidR="00DF7CDE" w:rsidRPr="00DF7CDE" w:rsidRDefault="00DF7CDE" w:rsidP="00DF7CDE">
      <w:pPr>
        <w:pStyle w:val="ListParagraph"/>
        <w:rPr>
          <w:rFonts w:ascii="Arial Narrow" w:eastAsia="Times New Roman" w:hAnsi="Arial Narrow" w:cs="Arial"/>
          <w:sz w:val="24"/>
          <w:szCs w:val="24"/>
        </w:rPr>
      </w:pPr>
    </w:p>
    <w:p w:rsidR="00DF7CDE" w:rsidRPr="00FA704E" w:rsidRDefault="00DF7CDE" w:rsidP="00DF7CDE">
      <w:pPr>
        <w:pStyle w:val="ListParagraph"/>
        <w:numPr>
          <w:ilvl w:val="0"/>
          <w:numId w:val="21"/>
        </w:numPr>
        <w:spacing w:after="0" w:line="240" w:lineRule="auto"/>
        <w:ind w:left="284" w:hanging="284"/>
        <w:jc w:val="both"/>
        <w:rPr>
          <w:rFonts w:ascii="Arial Narrow" w:eastAsia="Times New Roman" w:hAnsi="Arial Narrow" w:cs="Arial"/>
          <w:b/>
          <w:color w:val="FF0000"/>
          <w:sz w:val="28"/>
          <w:szCs w:val="28"/>
        </w:rPr>
      </w:pPr>
      <w:r w:rsidRPr="00FA704E">
        <w:rPr>
          <w:rFonts w:ascii="Arial Narrow" w:eastAsia="Times New Roman" w:hAnsi="Arial Narrow" w:cs="Arial"/>
          <w:b/>
          <w:color w:val="FF0000"/>
          <w:sz w:val="28"/>
          <w:szCs w:val="28"/>
        </w:rPr>
        <w:t>Transaction costs enrich facilitators and not the victims of road accidents.</w:t>
      </w:r>
    </w:p>
    <w:p w:rsidR="00DF7CDE" w:rsidRDefault="00DF7CDE" w:rsidP="00DF7CDE">
      <w:pPr>
        <w:pStyle w:val="ListParagraph"/>
        <w:spacing w:after="0" w:line="240" w:lineRule="auto"/>
        <w:ind w:left="284"/>
        <w:jc w:val="both"/>
        <w:rPr>
          <w:rFonts w:ascii="Arial Narrow" w:eastAsia="Times New Roman" w:hAnsi="Arial Narrow" w:cs="Arial"/>
          <w:sz w:val="24"/>
          <w:szCs w:val="24"/>
        </w:rPr>
      </w:pPr>
    </w:p>
    <w:p w:rsidR="00BE6A3B" w:rsidRDefault="00F80FC7" w:rsidP="00F80FC7">
      <w:pPr>
        <w:pStyle w:val="ListParagraph"/>
        <w:numPr>
          <w:ilvl w:val="0"/>
          <w:numId w:val="9"/>
        </w:numPr>
        <w:spacing w:after="0" w:line="240" w:lineRule="auto"/>
        <w:ind w:left="426" w:hanging="426"/>
        <w:jc w:val="both"/>
        <w:rPr>
          <w:rFonts w:ascii="Arial Narrow" w:eastAsia="Times New Roman" w:hAnsi="Arial Narrow" w:cs="Arial"/>
          <w:b/>
          <w:color w:val="2F5496" w:themeColor="accent5" w:themeShade="BF"/>
          <w:sz w:val="24"/>
          <w:szCs w:val="24"/>
        </w:rPr>
      </w:pPr>
      <w:r w:rsidRPr="00F80FC7">
        <w:rPr>
          <w:rFonts w:ascii="Arial Narrow" w:eastAsia="Times New Roman" w:hAnsi="Arial Narrow" w:cs="Arial"/>
          <w:b/>
          <w:color w:val="2F5496" w:themeColor="accent5" w:themeShade="BF"/>
          <w:sz w:val="24"/>
          <w:szCs w:val="24"/>
        </w:rPr>
        <w:t xml:space="preserve">Over the past weeks this Committee has heard </w:t>
      </w:r>
      <w:r w:rsidR="00747891">
        <w:rPr>
          <w:rFonts w:ascii="Arial Narrow" w:eastAsia="Times New Roman" w:hAnsi="Arial Narrow" w:cs="Arial"/>
          <w:b/>
          <w:color w:val="2F5496" w:themeColor="accent5" w:themeShade="BF"/>
          <w:sz w:val="24"/>
          <w:szCs w:val="24"/>
        </w:rPr>
        <w:t xml:space="preserve">a lot from these facilitators, </w:t>
      </w:r>
      <w:r w:rsidR="00BE6A3B">
        <w:rPr>
          <w:rFonts w:ascii="Arial Narrow" w:eastAsia="Times New Roman" w:hAnsi="Arial Narrow" w:cs="Arial"/>
          <w:b/>
          <w:color w:val="2F5496" w:themeColor="accent5" w:themeShade="BF"/>
          <w:sz w:val="24"/>
          <w:szCs w:val="24"/>
        </w:rPr>
        <w:t xml:space="preserve">some of </w:t>
      </w:r>
      <w:r w:rsidR="00747891">
        <w:rPr>
          <w:rFonts w:ascii="Arial Narrow" w:eastAsia="Times New Roman" w:hAnsi="Arial Narrow" w:cs="Arial"/>
          <w:b/>
          <w:color w:val="2F5496" w:themeColor="accent5" w:themeShade="BF"/>
          <w:sz w:val="24"/>
          <w:szCs w:val="24"/>
        </w:rPr>
        <w:t xml:space="preserve">who </w:t>
      </w:r>
      <w:r w:rsidR="00BE6A3B">
        <w:rPr>
          <w:rFonts w:ascii="Arial Narrow" w:eastAsia="Times New Roman" w:hAnsi="Arial Narrow" w:cs="Arial"/>
          <w:b/>
          <w:color w:val="2F5496" w:themeColor="accent5" w:themeShade="BF"/>
          <w:sz w:val="24"/>
          <w:szCs w:val="24"/>
        </w:rPr>
        <w:t xml:space="preserve">maintain that the </w:t>
      </w:r>
      <w:r w:rsidR="00747891">
        <w:rPr>
          <w:rFonts w:ascii="Arial Narrow" w:eastAsia="Times New Roman" w:hAnsi="Arial Narrow" w:cs="Arial"/>
          <w:b/>
          <w:color w:val="2F5496" w:themeColor="accent5" w:themeShade="BF"/>
          <w:sz w:val="24"/>
          <w:szCs w:val="24"/>
        </w:rPr>
        <w:t xml:space="preserve">existing scheme is reasonable and equitable… </w:t>
      </w:r>
    </w:p>
    <w:p w:rsidR="00F80FC7" w:rsidRPr="008A1901" w:rsidRDefault="00F80FC7" w:rsidP="00DF7CDE">
      <w:pPr>
        <w:pStyle w:val="ListParagraph"/>
        <w:spacing w:after="0" w:line="240" w:lineRule="auto"/>
        <w:ind w:left="284"/>
        <w:jc w:val="both"/>
        <w:rPr>
          <w:rFonts w:ascii="Arial Narrow" w:eastAsia="Times New Roman" w:hAnsi="Arial Narrow" w:cs="Arial"/>
          <w:sz w:val="24"/>
          <w:szCs w:val="24"/>
        </w:rPr>
      </w:pPr>
    </w:p>
    <w:p w:rsidR="001E6D04" w:rsidRPr="00DF7CDE" w:rsidRDefault="00F27291" w:rsidP="00DF7CDE">
      <w:pPr>
        <w:pStyle w:val="ListParagraph"/>
        <w:spacing w:after="0" w:line="240" w:lineRule="auto"/>
        <w:ind w:left="0"/>
        <w:rPr>
          <w:rFonts w:ascii="Arial Narrow" w:eastAsia="Times New Roman" w:hAnsi="Arial Narrow" w:cs="Arial"/>
          <w:b/>
          <w:sz w:val="24"/>
          <w:szCs w:val="24"/>
        </w:rPr>
      </w:pPr>
      <w:r w:rsidRPr="00DF7CDE">
        <w:rPr>
          <w:rFonts w:ascii="Arial Narrow" w:eastAsia="Times New Roman" w:hAnsi="Arial Narrow" w:cs="Arial"/>
          <w:b/>
          <w:sz w:val="24"/>
          <w:szCs w:val="24"/>
        </w:rPr>
        <w:t xml:space="preserve">COMMISSION’S FINDING OF </w:t>
      </w:r>
      <w:r w:rsidR="00C26679" w:rsidRPr="00DF7CDE">
        <w:rPr>
          <w:rFonts w:ascii="Arial Narrow" w:eastAsia="Times New Roman" w:hAnsi="Arial Narrow" w:cs="Arial"/>
          <w:b/>
          <w:sz w:val="24"/>
          <w:szCs w:val="24"/>
        </w:rPr>
        <w:t>ABUSE OF RAF BENEFITS</w:t>
      </w:r>
      <w:r w:rsidR="001E6D04" w:rsidRPr="00DF7CDE">
        <w:rPr>
          <w:rFonts w:ascii="Arial Narrow" w:eastAsia="Times New Roman" w:hAnsi="Arial Narrow" w:cs="Arial"/>
          <w:b/>
          <w:sz w:val="24"/>
          <w:szCs w:val="24"/>
        </w:rPr>
        <w:t>:</w:t>
      </w:r>
    </w:p>
    <w:p w:rsidR="001E6D04" w:rsidRPr="00D75453" w:rsidRDefault="001E6D04" w:rsidP="00DF7CDE">
      <w:pPr>
        <w:pStyle w:val="ListParagraph"/>
        <w:spacing w:after="0" w:line="240" w:lineRule="auto"/>
        <w:ind w:left="284"/>
        <w:jc w:val="both"/>
        <w:rPr>
          <w:rFonts w:ascii="Arial Narrow" w:eastAsia="Times New Roman" w:hAnsi="Arial Narrow" w:cs="Arial"/>
          <w:sz w:val="24"/>
          <w:szCs w:val="24"/>
        </w:rPr>
      </w:pPr>
    </w:p>
    <w:p w:rsidR="001E6D04" w:rsidRPr="008A1901" w:rsidRDefault="001E6D04" w:rsidP="00DF7CDE">
      <w:pPr>
        <w:pStyle w:val="ListParagraph"/>
        <w:numPr>
          <w:ilvl w:val="0"/>
          <w:numId w:val="24"/>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Abuse, in the context of a social security system funded by the taxpayer, is not limited to acts of dishonesty, misconduct or mismanagement, it also applies to the </w:t>
      </w:r>
      <w:r w:rsidRPr="00DF7CDE">
        <w:rPr>
          <w:rFonts w:ascii="Arial Narrow" w:eastAsia="Times New Roman" w:hAnsi="Arial Narrow" w:cs="Arial"/>
          <w:b/>
          <w:sz w:val="24"/>
          <w:szCs w:val="24"/>
        </w:rPr>
        <w:t>expenditure of public funds in a manner that does not enhance or support the principles upon which a system of social security is or should be based</w:t>
      </w:r>
      <w:r w:rsidRPr="008A1901">
        <w:rPr>
          <w:rFonts w:ascii="Arial Narrow" w:eastAsia="Times New Roman" w:hAnsi="Arial Narrow" w:cs="Arial"/>
          <w:sz w:val="24"/>
          <w:szCs w:val="24"/>
        </w:rPr>
        <w:t>.</w:t>
      </w:r>
    </w:p>
    <w:p w:rsidR="001E6D04" w:rsidRDefault="001E6D04" w:rsidP="00DF7CDE">
      <w:pPr>
        <w:pStyle w:val="ListParagraph"/>
        <w:spacing w:after="0" w:line="240" w:lineRule="auto"/>
        <w:ind w:left="284"/>
        <w:jc w:val="both"/>
        <w:rPr>
          <w:rFonts w:ascii="Arial Narrow" w:eastAsia="Times New Roman" w:hAnsi="Arial Narrow" w:cs="Arial"/>
          <w:sz w:val="24"/>
          <w:szCs w:val="24"/>
        </w:rPr>
      </w:pPr>
    </w:p>
    <w:p w:rsidR="002950FB" w:rsidRPr="002950FB" w:rsidRDefault="002950FB" w:rsidP="002950FB">
      <w:pPr>
        <w:pStyle w:val="ListParagraph"/>
        <w:numPr>
          <w:ilvl w:val="0"/>
          <w:numId w:val="9"/>
        </w:numPr>
        <w:spacing w:after="0" w:line="240" w:lineRule="auto"/>
        <w:ind w:left="426" w:hanging="426"/>
        <w:jc w:val="both"/>
        <w:rPr>
          <w:rFonts w:ascii="Arial Narrow" w:eastAsia="Times New Roman" w:hAnsi="Arial Narrow" w:cs="Arial"/>
          <w:b/>
          <w:color w:val="2F5496" w:themeColor="accent5" w:themeShade="BF"/>
          <w:sz w:val="24"/>
          <w:szCs w:val="24"/>
        </w:rPr>
      </w:pPr>
      <w:proofErr w:type="spellStart"/>
      <w:r>
        <w:rPr>
          <w:rFonts w:ascii="Arial Narrow" w:eastAsia="Times New Roman" w:hAnsi="Arial Narrow" w:cs="Arial"/>
          <w:b/>
          <w:color w:val="2F5496" w:themeColor="accent5" w:themeShade="BF"/>
          <w:sz w:val="24"/>
          <w:szCs w:val="24"/>
        </w:rPr>
        <w:t>Prof.</w:t>
      </w:r>
      <w:proofErr w:type="spellEnd"/>
      <w:r>
        <w:rPr>
          <w:rFonts w:ascii="Arial Narrow" w:eastAsia="Times New Roman" w:hAnsi="Arial Narrow" w:cs="Arial"/>
          <w:b/>
          <w:color w:val="2F5496" w:themeColor="accent5" w:themeShade="BF"/>
          <w:sz w:val="24"/>
          <w:szCs w:val="24"/>
        </w:rPr>
        <w:t xml:space="preserve"> Klopper, one of the presenters for APRAV, </w:t>
      </w:r>
      <w:r w:rsidR="00533993">
        <w:rPr>
          <w:rFonts w:ascii="Arial Narrow" w:eastAsia="Times New Roman" w:hAnsi="Arial Narrow" w:cs="Arial"/>
          <w:b/>
          <w:color w:val="2F5496" w:themeColor="accent5" w:themeShade="BF"/>
          <w:sz w:val="24"/>
          <w:szCs w:val="24"/>
        </w:rPr>
        <w:t xml:space="preserve">in </w:t>
      </w:r>
      <w:r w:rsidR="00855468">
        <w:rPr>
          <w:rFonts w:ascii="Arial Narrow" w:eastAsia="Times New Roman" w:hAnsi="Arial Narrow" w:cs="Arial"/>
          <w:b/>
          <w:color w:val="2F5496" w:themeColor="accent5" w:themeShade="BF"/>
          <w:sz w:val="24"/>
          <w:szCs w:val="24"/>
        </w:rPr>
        <w:t xml:space="preserve">a research </w:t>
      </w:r>
      <w:r>
        <w:rPr>
          <w:rFonts w:ascii="Arial Narrow" w:eastAsia="Times New Roman" w:hAnsi="Arial Narrow" w:cs="Arial"/>
          <w:b/>
          <w:color w:val="2F5496" w:themeColor="accent5" w:themeShade="BF"/>
          <w:sz w:val="24"/>
          <w:szCs w:val="24"/>
        </w:rPr>
        <w:t xml:space="preserve">document </w:t>
      </w:r>
      <w:r w:rsidR="00855468">
        <w:rPr>
          <w:rFonts w:ascii="Arial Narrow" w:eastAsia="Times New Roman" w:hAnsi="Arial Narrow" w:cs="Arial"/>
          <w:b/>
          <w:color w:val="2F5496" w:themeColor="accent5" w:themeShade="BF"/>
          <w:sz w:val="24"/>
          <w:szCs w:val="24"/>
        </w:rPr>
        <w:t xml:space="preserve">prepared for the RAF in 2009, </w:t>
      </w:r>
      <w:r>
        <w:rPr>
          <w:rFonts w:ascii="Arial Narrow" w:eastAsia="Times New Roman" w:hAnsi="Arial Narrow" w:cs="Arial"/>
          <w:b/>
          <w:color w:val="2F5496" w:themeColor="accent5" w:themeShade="BF"/>
          <w:sz w:val="24"/>
          <w:szCs w:val="24"/>
        </w:rPr>
        <w:t>entitled “</w:t>
      </w:r>
      <w:r w:rsidRPr="00533993">
        <w:rPr>
          <w:rFonts w:ascii="Arial Narrow" w:eastAsia="Times New Roman" w:hAnsi="Arial Narrow" w:cs="Arial"/>
          <w:b/>
          <w:i/>
          <w:color w:val="2F5496" w:themeColor="accent5" w:themeShade="BF"/>
          <w:sz w:val="24"/>
          <w:szCs w:val="24"/>
        </w:rPr>
        <w:t>A Survey of South African Road Accident Victim Compensation Legislation</w:t>
      </w:r>
      <w:r>
        <w:rPr>
          <w:rFonts w:ascii="Arial Narrow" w:eastAsia="Times New Roman" w:hAnsi="Arial Narrow" w:cs="Arial"/>
          <w:b/>
          <w:color w:val="2F5496" w:themeColor="accent5" w:themeShade="BF"/>
          <w:sz w:val="24"/>
          <w:szCs w:val="24"/>
        </w:rPr>
        <w:t>”, concluded that:</w:t>
      </w:r>
      <w:r w:rsidRPr="002950FB">
        <w:rPr>
          <w:rFonts w:ascii="Arial Narrow" w:eastAsia="Times New Roman" w:hAnsi="Arial Narrow" w:cs="Arial"/>
          <w:b/>
          <w:color w:val="2F5496" w:themeColor="accent5" w:themeShade="BF"/>
          <w:sz w:val="24"/>
          <w:szCs w:val="24"/>
        </w:rPr>
        <w:t xml:space="preserve">  </w:t>
      </w:r>
    </w:p>
    <w:p w:rsidR="002950FB" w:rsidRDefault="002950FB" w:rsidP="00DF7CDE">
      <w:pPr>
        <w:pStyle w:val="ListParagraph"/>
        <w:spacing w:after="0" w:line="240" w:lineRule="auto"/>
        <w:ind w:left="284"/>
        <w:jc w:val="both"/>
        <w:rPr>
          <w:rFonts w:ascii="Arial Narrow" w:eastAsia="Times New Roman" w:hAnsi="Arial Narrow" w:cs="Arial"/>
          <w:sz w:val="24"/>
          <w:szCs w:val="24"/>
        </w:rPr>
      </w:pPr>
    </w:p>
    <w:p w:rsidR="009C71BA" w:rsidRDefault="002950FB" w:rsidP="002950FB">
      <w:pPr>
        <w:pStyle w:val="ListParagraph"/>
        <w:spacing w:after="0" w:line="240" w:lineRule="auto"/>
        <w:ind w:left="426"/>
        <w:jc w:val="both"/>
        <w:rPr>
          <w:rFonts w:ascii="Arial Narrow" w:eastAsia="Times New Roman" w:hAnsi="Arial Narrow" w:cs="Arial"/>
          <w:i/>
          <w:color w:val="2F5496" w:themeColor="accent5" w:themeShade="BF"/>
          <w:sz w:val="24"/>
          <w:szCs w:val="24"/>
        </w:rPr>
      </w:pPr>
      <w:r w:rsidRPr="001044F3">
        <w:rPr>
          <w:rFonts w:ascii="Arial Narrow" w:eastAsia="Times New Roman" w:hAnsi="Arial Narrow" w:cs="Arial"/>
          <w:i/>
          <w:color w:val="2F5496" w:themeColor="accent5" w:themeShade="BF"/>
          <w:sz w:val="24"/>
          <w:szCs w:val="24"/>
        </w:rPr>
        <w:t xml:space="preserve">“In the South African context, the RAF Commission came to the conclusion that approximately 30% to 55% of the fuel levy collected does not reach its intended beneficiary, the road accident victim. In my view this figure, based on the recent financial statements of the RAF has risen to 55% to 70%. </w:t>
      </w:r>
    </w:p>
    <w:p w:rsidR="009C71BA" w:rsidRDefault="009C71BA" w:rsidP="002950FB">
      <w:pPr>
        <w:pStyle w:val="ListParagraph"/>
        <w:spacing w:after="0" w:line="240" w:lineRule="auto"/>
        <w:ind w:left="426"/>
        <w:jc w:val="both"/>
        <w:rPr>
          <w:rFonts w:ascii="Arial Narrow" w:eastAsia="Times New Roman" w:hAnsi="Arial Narrow" w:cs="Arial"/>
          <w:i/>
          <w:color w:val="2F5496" w:themeColor="accent5" w:themeShade="BF"/>
          <w:sz w:val="24"/>
          <w:szCs w:val="24"/>
        </w:rPr>
      </w:pPr>
    </w:p>
    <w:p w:rsidR="002950FB" w:rsidRPr="001044F3" w:rsidRDefault="007F135F" w:rsidP="002950FB">
      <w:pPr>
        <w:pStyle w:val="ListParagraph"/>
        <w:spacing w:after="0" w:line="240" w:lineRule="auto"/>
        <w:ind w:left="426"/>
        <w:jc w:val="both"/>
        <w:rPr>
          <w:rFonts w:ascii="Arial Narrow" w:eastAsia="Times New Roman" w:hAnsi="Arial Narrow" w:cs="Arial"/>
          <w:i/>
          <w:color w:val="2F5496" w:themeColor="accent5" w:themeShade="BF"/>
          <w:sz w:val="24"/>
          <w:szCs w:val="24"/>
        </w:rPr>
      </w:pPr>
      <w:r w:rsidRPr="001044F3">
        <w:rPr>
          <w:rFonts w:ascii="Arial Narrow" w:eastAsia="Times New Roman" w:hAnsi="Arial Narrow" w:cs="Arial"/>
          <w:i/>
          <w:color w:val="2F5496" w:themeColor="accent5" w:themeShade="BF"/>
          <w:sz w:val="24"/>
          <w:szCs w:val="24"/>
        </w:rPr>
        <w:t>Because o</w:t>
      </w:r>
      <w:r w:rsidR="002950FB" w:rsidRPr="001044F3">
        <w:rPr>
          <w:rFonts w:ascii="Arial Narrow" w:eastAsia="Times New Roman" w:hAnsi="Arial Narrow" w:cs="Arial"/>
          <w:i/>
          <w:color w:val="2F5496" w:themeColor="accent5" w:themeShade="BF"/>
          <w:sz w:val="24"/>
          <w:szCs w:val="24"/>
        </w:rPr>
        <w:t>f the inherent financial inefficiency, the system must be redesigned to make it affordable. The way forward indicated by the RAF Commission is in my view the solution to this problem. In adopting a no-fault system with prescribed benefits, the current considerable transaction costs will be saved and the legal bill which currently stands at R2 billion, will largely disappear.”</w:t>
      </w:r>
    </w:p>
    <w:p w:rsidR="00533993" w:rsidRDefault="00533993" w:rsidP="002950FB">
      <w:pPr>
        <w:pStyle w:val="ListParagraph"/>
        <w:spacing w:after="0" w:line="240" w:lineRule="auto"/>
        <w:ind w:left="426"/>
        <w:jc w:val="both"/>
        <w:rPr>
          <w:rFonts w:ascii="Arial Narrow" w:eastAsia="Times New Roman" w:hAnsi="Arial Narrow" w:cs="Arial"/>
          <w:b/>
          <w:color w:val="2F5496" w:themeColor="accent5" w:themeShade="BF"/>
          <w:sz w:val="24"/>
          <w:szCs w:val="24"/>
        </w:rPr>
      </w:pPr>
    </w:p>
    <w:p w:rsidR="00533993" w:rsidRPr="002950FB" w:rsidRDefault="006606DD" w:rsidP="002950FB">
      <w:pPr>
        <w:pStyle w:val="ListParagraph"/>
        <w:spacing w:after="0" w:line="240" w:lineRule="auto"/>
        <w:ind w:left="426"/>
        <w:jc w:val="both"/>
        <w:rPr>
          <w:rFonts w:ascii="Arial Narrow" w:eastAsia="Times New Roman" w:hAnsi="Arial Narrow" w:cs="Arial"/>
          <w:b/>
          <w:color w:val="2F5496" w:themeColor="accent5" w:themeShade="BF"/>
          <w:sz w:val="24"/>
          <w:szCs w:val="24"/>
        </w:rPr>
      </w:pPr>
      <w:r>
        <w:rPr>
          <w:rFonts w:ascii="Arial Narrow" w:eastAsia="Times New Roman" w:hAnsi="Arial Narrow" w:cs="Arial"/>
          <w:b/>
          <w:color w:val="2F5496" w:themeColor="accent5" w:themeShade="BF"/>
          <w:sz w:val="24"/>
          <w:szCs w:val="24"/>
        </w:rPr>
        <w:t xml:space="preserve">The above conclusion contradicts </w:t>
      </w:r>
      <w:proofErr w:type="spellStart"/>
      <w:r w:rsidR="007F135F">
        <w:rPr>
          <w:rFonts w:ascii="Arial Narrow" w:eastAsia="Times New Roman" w:hAnsi="Arial Narrow" w:cs="Arial"/>
          <w:b/>
          <w:color w:val="2F5496" w:themeColor="accent5" w:themeShade="BF"/>
          <w:sz w:val="24"/>
          <w:szCs w:val="24"/>
        </w:rPr>
        <w:t>Prof.</w:t>
      </w:r>
      <w:proofErr w:type="spellEnd"/>
      <w:r w:rsidR="007F135F">
        <w:rPr>
          <w:rFonts w:ascii="Arial Narrow" w:eastAsia="Times New Roman" w:hAnsi="Arial Narrow" w:cs="Arial"/>
          <w:b/>
          <w:color w:val="2F5496" w:themeColor="accent5" w:themeShade="BF"/>
          <w:sz w:val="24"/>
          <w:szCs w:val="24"/>
        </w:rPr>
        <w:t xml:space="preserve"> Klopper</w:t>
      </w:r>
      <w:r>
        <w:rPr>
          <w:rFonts w:ascii="Arial Narrow" w:eastAsia="Times New Roman" w:hAnsi="Arial Narrow" w:cs="Arial"/>
          <w:b/>
          <w:color w:val="2F5496" w:themeColor="accent5" w:themeShade="BF"/>
          <w:sz w:val="24"/>
          <w:szCs w:val="24"/>
        </w:rPr>
        <w:t>’s submissions to this Committee</w:t>
      </w:r>
      <w:r w:rsidR="00464B10">
        <w:rPr>
          <w:rFonts w:ascii="Arial Narrow" w:eastAsia="Times New Roman" w:hAnsi="Arial Narrow" w:cs="Arial"/>
          <w:b/>
          <w:color w:val="2F5496" w:themeColor="accent5" w:themeShade="BF"/>
          <w:sz w:val="24"/>
          <w:szCs w:val="24"/>
        </w:rPr>
        <w:t xml:space="preserve"> last week</w:t>
      </w:r>
      <w:r w:rsidR="00855468">
        <w:rPr>
          <w:rFonts w:ascii="Arial Narrow" w:eastAsia="Times New Roman" w:hAnsi="Arial Narrow" w:cs="Arial"/>
          <w:b/>
          <w:color w:val="2F5496" w:themeColor="accent5" w:themeShade="BF"/>
          <w:sz w:val="24"/>
          <w:szCs w:val="24"/>
        </w:rPr>
        <w:t xml:space="preserve">. </w:t>
      </w:r>
      <w:r w:rsidR="00894EF5">
        <w:rPr>
          <w:rFonts w:ascii="Arial Narrow" w:eastAsia="Times New Roman" w:hAnsi="Arial Narrow" w:cs="Arial"/>
          <w:b/>
          <w:color w:val="2F5496" w:themeColor="accent5" w:themeShade="BF"/>
          <w:sz w:val="24"/>
          <w:szCs w:val="24"/>
        </w:rPr>
        <w:t>One is left but to speculate on this c</w:t>
      </w:r>
      <w:r w:rsidR="007F135F">
        <w:rPr>
          <w:rFonts w:ascii="Arial Narrow" w:eastAsia="Times New Roman" w:hAnsi="Arial Narrow" w:cs="Arial"/>
          <w:b/>
          <w:color w:val="2F5496" w:themeColor="accent5" w:themeShade="BF"/>
          <w:sz w:val="24"/>
          <w:szCs w:val="24"/>
        </w:rPr>
        <w:t>hange of heart</w:t>
      </w:r>
      <w:r w:rsidR="00855468">
        <w:rPr>
          <w:rFonts w:ascii="Arial Narrow" w:eastAsia="Times New Roman" w:hAnsi="Arial Narrow" w:cs="Arial"/>
          <w:b/>
          <w:color w:val="2F5496" w:themeColor="accent5" w:themeShade="BF"/>
          <w:sz w:val="24"/>
          <w:szCs w:val="24"/>
        </w:rPr>
        <w:t>.</w:t>
      </w:r>
      <w:r w:rsidR="007F135F">
        <w:rPr>
          <w:rFonts w:ascii="Arial Narrow" w:eastAsia="Times New Roman" w:hAnsi="Arial Narrow" w:cs="Arial"/>
          <w:b/>
          <w:color w:val="2F5496" w:themeColor="accent5" w:themeShade="BF"/>
          <w:sz w:val="24"/>
          <w:szCs w:val="24"/>
        </w:rPr>
        <w:t xml:space="preserve"> </w:t>
      </w:r>
    </w:p>
    <w:p w:rsidR="002950FB" w:rsidRDefault="002950FB" w:rsidP="00DF7CDE">
      <w:pPr>
        <w:pStyle w:val="ListParagraph"/>
        <w:spacing w:after="0" w:line="240" w:lineRule="auto"/>
        <w:ind w:left="284"/>
        <w:jc w:val="both"/>
        <w:rPr>
          <w:rFonts w:ascii="Arial Narrow" w:eastAsia="Times New Roman" w:hAnsi="Arial Narrow" w:cs="Arial"/>
          <w:sz w:val="24"/>
          <w:szCs w:val="24"/>
        </w:rPr>
      </w:pPr>
    </w:p>
    <w:p w:rsidR="00EA49E2" w:rsidRDefault="002950FB" w:rsidP="002950FB">
      <w:pPr>
        <w:pStyle w:val="ListParagraph"/>
        <w:numPr>
          <w:ilvl w:val="0"/>
          <w:numId w:val="9"/>
        </w:numPr>
        <w:spacing w:after="0" w:line="240" w:lineRule="auto"/>
        <w:ind w:left="426" w:hanging="426"/>
        <w:jc w:val="both"/>
        <w:rPr>
          <w:rFonts w:ascii="Arial Narrow" w:eastAsia="Times New Roman" w:hAnsi="Arial Narrow" w:cs="Arial"/>
          <w:b/>
          <w:color w:val="2F5496" w:themeColor="accent5" w:themeShade="BF"/>
          <w:sz w:val="24"/>
          <w:szCs w:val="24"/>
        </w:rPr>
      </w:pPr>
      <w:r w:rsidRPr="00DF7CDE">
        <w:rPr>
          <w:rFonts w:ascii="Arial Narrow" w:eastAsia="Times New Roman" w:hAnsi="Arial Narrow" w:cs="Arial"/>
          <w:b/>
          <w:color w:val="2F5496" w:themeColor="accent5" w:themeShade="BF"/>
          <w:sz w:val="24"/>
          <w:szCs w:val="24"/>
        </w:rPr>
        <w:t xml:space="preserve">In the past financial year, the RAF paid R 8.3 Billion (unaudited) in intermediary costs. These costs are in addition to the contingency fees and other disbursements recovered by attorneys directly from claimants’ compensation. </w:t>
      </w:r>
    </w:p>
    <w:p w:rsidR="002950FB" w:rsidRPr="00DF7CDE" w:rsidRDefault="002950FB" w:rsidP="00EA49E2">
      <w:pPr>
        <w:pStyle w:val="ListParagraph"/>
        <w:spacing w:after="0" w:line="240" w:lineRule="auto"/>
        <w:ind w:left="426"/>
        <w:jc w:val="both"/>
        <w:rPr>
          <w:rFonts w:ascii="Arial Narrow" w:eastAsia="Times New Roman" w:hAnsi="Arial Narrow" w:cs="Arial"/>
          <w:b/>
          <w:color w:val="2F5496" w:themeColor="accent5" w:themeShade="BF"/>
          <w:sz w:val="24"/>
          <w:szCs w:val="24"/>
        </w:rPr>
      </w:pPr>
      <w:r w:rsidRPr="00DF7CDE">
        <w:rPr>
          <w:rFonts w:ascii="Arial Narrow" w:eastAsia="Times New Roman" w:hAnsi="Arial Narrow" w:cs="Arial"/>
          <w:b/>
          <w:color w:val="2F5496" w:themeColor="accent5" w:themeShade="BF"/>
          <w:sz w:val="24"/>
          <w:szCs w:val="24"/>
        </w:rPr>
        <w:t xml:space="preserve"> </w:t>
      </w:r>
    </w:p>
    <w:p w:rsidR="001E6D04" w:rsidRPr="00BB3435" w:rsidRDefault="001E6D04" w:rsidP="001206A4">
      <w:pPr>
        <w:pStyle w:val="ListParagraph"/>
        <w:numPr>
          <w:ilvl w:val="0"/>
          <w:numId w:val="24"/>
        </w:numPr>
        <w:spacing w:after="0" w:line="240" w:lineRule="auto"/>
        <w:ind w:left="284" w:hanging="284"/>
        <w:jc w:val="both"/>
        <w:rPr>
          <w:rFonts w:ascii="Arial Narrow" w:eastAsia="Times New Roman" w:hAnsi="Arial Narrow" w:cs="Arial"/>
          <w:sz w:val="24"/>
          <w:szCs w:val="24"/>
        </w:rPr>
      </w:pPr>
      <w:r w:rsidRPr="00BB3435">
        <w:rPr>
          <w:rFonts w:ascii="Arial Narrow" w:eastAsia="Times New Roman" w:hAnsi="Arial Narrow" w:cs="Arial"/>
          <w:sz w:val="24"/>
          <w:szCs w:val="24"/>
        </w:rPr>
        <w:t xml:space="preserve">A significant proportion of </w:t>
      </w:r>
      <w:r w:rsidR="00B31C09" w:rsidRPr="00BB3435">
        <w:rPr>
          <w:rFonts w:ascii="Arial Narrow" w:eastAsia="Times New Roman" w:hAnsi="Arial Narrow" w:cs="Arial"/>
          <w:sz w:val="24"/>
          <w:szCs w:val="24"/>
        </w:rPr>
        <w:t xml:space="preserve">RAF </w:t>
      </w:r>
      <w:r w:rsidRPr="00BB3435">
        <w:rPr>
          <w:rFonts w:ascii="Arial Narrow" w:eastAsia="Times New Roman" w:hAnsi="Arial Narrow" w:cs="Arial"/>
          <w:sz w:val="24"/>
          <w:szCs w:val="24"/>
        </w:rPr>
        <w:t>claims for compensation can be described as false, exaggerated and opportunistic. There is a disturbing incidence of fraud</w:t>
      </w:r>
      <w:r w:rsidR="00E154BE" w:rsidRPr="00BB3435">
        <w:rPr>
          <w:rFonts w:ascii="Arial Narrow" w:eastAsia="Times New Roman" w:hAnsi="Arial Narrow" w:cs="Arial"/>
          <w:sz w:val="24"/>
          <w:szCs w:val="24"/>
        </w:rPr>
        <w:t>.</w:t>
      </w:r>
    </w:p>
    <w:p w:rsidR="001E6D04" w:rsidRPr="00696E08" w:rsidRDefault="001E6D04" w:rsidP="00C62534">
      <w:pPr>
        <w:spacing w:after="0" w:line="240" w:lineRule="auto"/>
        <w:jc w:val="both"/>
        <w:rPr>
          <w:rFonts w:ascii="Arial Narrow" w:eastAsia="Times New Roman" w:hAnsi="Arial Narrow" w:cs="Arial"/>
          <w:sz w:val="24"/>
          <w:szCs w:val="24"/>
        </w:rPr>
      </w:pPr>
    </w:p>
    <w:p w:rsidR="00E154BE" w:rsidRPr="00696E08" w:rsidRDefault="00696E08" w:rsidP="000D63DA">
      <w:pPr>
        <w:pStyle w:val="ListParagraph"/>
        <w:numPr>
          <w:ilvl w:val="0"/>
          <w:numId w:val="9"/>
        </w:numPr>
        <w:spacing w:after="0" w:line="240" w:lineRule="auto"/>
        <w:ind w:left="426" w:hanging="426"/>
        <w:jc w:val="both"/>
        <w:rPr>
          <w:rFonts w:ascii="Arial Narrow" w:eastAsia="Times New Roman" w:hAnsi="Arial Narrow" w:cs="Arial"/>
          <w:b/>
          <w:color w:val="2F5496" w:themeColor="accent5" w:themeShade="BF"/>
          <w:sz w:val="24"/>
          <w:szCs w:val="24"/>
        </w:rPr>
      </w:pPr>
      <w:r w:rsidRPr="00696E08">
        <w:rPr>
          <w:rFonts w:ascii="Arial Narrow" w:eastAsia="Times New Roman" w:hAnsi="Arial Narrow" w:cs="Arial"/>
          <w:b/>
          <w:color w:val="2F5496" w:themeColor="accent5" w:themeShade="BF"/>
          <w:sz w:val="24"/>
          <w:szCs w:val="24"/>
        </w:rPr>
        <w:t>The below table reflects the extent of fraud and theft i</w:t>
      </w:r>
      <w:r w:rsidR="00881014">
        <w:rPr>
          <w:rFonts w:ascii="Arial Narrow" w:eastAsia="Times New Roman" w:hAnsi="Arial Narrow" w:cs="Arial"/>
          <w:b/>
          <w:color w:val="2F5496" w:themeColor="accent5" w:themeShade="BF"/>
          <w:sz w:val="24"/>
          <w:szCs w:val="24"/>
        </w:rPr>
        <w:t>n relation to RAF matters</w:t>
      </w:r>
      <w:r w:rsidRPr="00696E08">
        <w:rPr>
          <w:rFonts w:ascii="Arial Narrow" w:eastAsia="Times New Roman" w:hAnsi="Arial Narrow" w:cs="Arial"/>
          <w:b/>
          <w:color w:val="2F5496" w:themeColor="accent5" w:themeShade="BF"/>
          <w:sz w:val="24"/>
          <w:szCs w:val="24"/>
        </w:rPr>
        <w:t>:</w:t>
      </w:r>
    </w:p>
    <w:p w:rsidR="00E154BE" w:rsidRDefault="00E154BE" w:rsidP="00C62534">
      <w:pPr>
        <w:pStyle w:val="ListParagraph"/>
        <w:spacing w:after="0" w:line="240" w:lineRule="auto"/>
        <w:ind w:left="0"/>
        <w:jc w:val="both"/>
        <w:rPr>
          <w:rFonts w:ascii="Arial Narrow" w:eastAsia="Times New Roman" w:hAnsi="Arial Narrow" w:cs="Arial"/>
          <w:sz w:val="24"/>
          <w:szCs w:val="24"/>
        </w:rPr>
      </w:pPr>
    </w:p>
    <w:tbl>
      <w:tblPr>
        <w:tblStyle w:val="TableGrid"/>
        <w:tblW w:w="0" w:type="auto"/>
        <w:jc w:val="center"/>
        <w:tblLook w:val="04A0" w:firstRow="1" w:lastRow="0" w:firstColumn="1" w:lastColumn="0" w:noHBand="0" w:noVBand="1"/>
      </w:tblPr>
      <w:tblGrid>
        <w:gridCol w:w="1306"/>
        <w:gridCol w:w="1271"/>
        <w:gridCol w:w="1256"/>
        <w:gridCol w:w="1298"/>
        <w:gridCol w:w="1298"/>
        <w:gridCol w:w="1298"/>
        <w:gridCol w:w="1289"/>
      </w:tblGrid>
      <w:tr w:rsidR="00BB7D7F" w:rsidRPr="006F4C53" w:rsidTr="00C62534">
        <w:trPr>
          <w:jc w:val="center"/>
        </w:trPr>
        <w:tc>
          <w:tcPr>
            <w:tcW w:w="1306" w:type="dxa"/>
          </w:tcPr>
          <w:p w:rsidR="007065E3" w:rsidRPr="006F4C53" w:rsidRDefault="00696E08" w:rsidP="00DF2895">
            <w:pPr>
              <w:spacing w:before="100" w:beforeAutospacing="1" w:after="100" w:afterAutospacing="1"/>
              <w:jc w:val="both"/>
              <w:rPr>
                <w:rFonts w:ascii="Arial" w:eastAsia="Calibri" w:hAnsi="Arial" w:cs="Arial"/>
                <w:b/>
                <w:color w:val="2F5496" w:themeColor="accent5" w:themeShade="BF"/>
                <w:sz w:val="24"/>
                <w:szCs w:val="24"/>
              </w:rPr>
            </w:pPr>
            <w:r w:rsidRPr="006F4C53">
              <w:rPr>
                <w:rFonts w:ascii="Arial" w:hAnsi="Arial" w:cs="Arial"/>
                <w:b/>
                <w:color w:val="2F5496" w:themeColor="accent5" w:themeShade="BF"/>
              </w:rPr>
              <w:t>S</w:t>
            </w:r>
            <w:r w:rsidR="007065E3" w:rsidRPr="006F4C53">
              <w:rPr>
                <w:rFonts w:ascii="Arial" w:hAnsi="Arial" w:cs="Arial"/>
                <w:b/>
                <w:color w:val="2F5496" w:themeColor="accent5" w:themeShade="BF"/>
              </w:rPr>
              <w:t xml:space="preserve">tatistics </w:t>
            </w:r>
          </w:p>
        </w:tc>
        <w:tc>
          <w:tcPr>
            <w:tcW w:w="1271" w:type="dxa"/>
          </w:tcPr>
          <w:p w:rsidR="007065E3" w:rsidRPr="006F4C53" w:rsidRDefault="007065E3" w:rsidP="00DF2895">
            <w:pPr>
              <w:spacing w:before="100" w:beforeAutospacing="1" w:after="100" w:afterAutospacing="1"/>
              <w:jc w:val="both"/>
              <w:rPr>
                <w:rFonts w:ascii="Arial" w:hAnsi="Arial" w:cs="Arial"/>
                <w:b/>
                <w:color w:val="2F5496" w:themeColor="accent5" w:themeShade="BF"/>
              </w:rPr>
            </w:pPr>
            <w:r w:rsidRPr="006F4C53">
              <w:rPr>
                <w:rFonts w:ascii="Arial" w:hAnsi="Arial" w:cs="Arial"/>
                <w:b/>
                <w:color w:val="2F5496" w:themeColor="accent5" w:themeShade="BF"/>
              </w:rPr>
              <w:t>2011/2012</w:t>
            </w:r>
          </w:p>
        </w:tc>
        <w:tc>
          <w:tcPr>
            <w:tcW w:w="1256" w:type="dxa"/>
          </w:tcPr>
          <w:p w:rsidR="007065E3" w:rsidRPr="006F4C53" w:rsidRDefault="007065E3" w:rsidP="00DF2895">
            <w:pPr>
              <w:spacing w:before="100" w:beforeAutospacing="1" w:after="100" w:afterAutospacing="1"/>
              <w:jc w:val="both"/>
              <w:rPr>
                <w:rFonts w:ascii="Arial" w:hAnsi="Arial" w:cs="Arial"/>
                <w:b/>
                <w:color w:val="2F5496" w:themeColor="accent5" w:themeShade="BF"/>
              </w:rPr>
            </w:pPr>
            <w:r w:rsidRPr="006F4C53">
              <w:rPr>
                <w:rFonts w:ascii="Arial" w:hAnsi="Arial" w:cs="Arial"/>
                <w:b/>
                <w:color w:val="2F5496" w:themeColor="accent5" w:themeShade="BF"/>
              </w:rPr>
              <w:t>2012/2013</w:t>
            </w:r>
          </w:p>
        </w:tc>
        <w:tc>
          <w:tcPr>
            <w:tcW w:w="1298" w:type="dxa"/>
          </w:tcPr>
          <w:p w:rsidR="007065E3" w:rsidRPr="006F4C53" w:rsidRDefault="007065E3" w:rsidP="00DF2895">
            <w:pPr>
              <w:spacing w:before="100" w:beforeAutospacing="1" w:after="100" w:afterAutospacing="1"/>
              <w:jc w:val="both"/>
              <w:rPr>
                <w:rFonts w:ascii="Arial" w:hAnsi="Arial" w:cs="Arial"/>
                <w:b/>
                <w:color w:val="2F5496" w:themeColor="accent5" w:themeShade="BF"/>
              </w:rPr>
            </w:pPr>
            <w:r w:rsidRPr="006F4C53">
              <w:rPr>
                <w:rFonts w:ascii="Arial" w:hAnsi="Arial" w:cs="Arial"/>
                <w:b/>
                <w:color w:val="2F5496" w:themeColor="accent5" w:themeShade="BF"/>
              </w:rPr>
              <w:t>2013/2014</w:t>
            </w:r>
          </w:p>
        </w:tc>
        <w:tc>
          <w:tcPr>
            <w:tcW w:w="1298" w:type="dxa"/>
          </w:tcPr>
          <w:p w:rsidR="007065E3" w:rsidRPr="006F4C53" w:rsidRDefault="007065E3" w:rsidP="00DF2895">
            <w:pPr>
              <w:spacing w:before="100" w:beforeAutospacing="1" w:after="100" w:afterAutospacing="1"/>
              <w:jc w:val="both"/>
              <w:rPr>
                <w:rFonts w:ascii="Arial" w:hAnsi="Arial" w:cs="Arial"/>
                <w:b/>
                <w:color w:val="2F5496" w:themeColor="accent5" w:themeShade="BF"/>
              </w:rPr>
            </w:pPr>
            <w:r w:rsidRPr="006F4C53">
              <w:rPr>
                <w:rFonts w:ascii="Arial" w:hAnsi="Arial" w:cs="Arial"/>
                <w:b/>
                <w:color w:val="2F5496" w:themeColor="accent5" w:themeShade="BF"/>
              </w:rPr>
              <w:t>2014/2015</w:t>
            </w:r>
          </w:p>
        </w:tc>
        <w:tc>
          <w:tcPr>
            <w:tcW w:w="1298" w:type="dxa"/>
          </w:tcPr>
          <w:p w:rsidR="007065E3" w:rsidRPr="006F4C53" w:rsidRDefault="007065E3" w:rsidP="00DF2895">
            <w:pPr>
              <w:spacing w:before="100" w:beforeAutospacing="1" w:after="100" w:afterAutospacing="1"/>
              <w:jc w:val="both"/>
              <w:rPr>
                <w:rFonts w:ascii="Arial" w:hAnsi="Arial" w:cs="Arial"/>
                <w:b/>
                <w:color w:val="2F5496" w:themeColor="accent5" w:themeShade="BF"/>
              </w:rPr>
            </w:pPr>
            <w:r w:rsidRPr="006F4C53">
              <w:rPr>
                <w:rFonts w:ascii="Arial" w:hAnsi="Arial" w:cs="Arial"/>
                <w:b/>
                <w:color w:val="2F5496" w:themeColor="accent5" w:themeShade="BF"/>
              </w:rPr>
              <w:t>2015/2016</w:t>
            </w:r>
          </w:p>
        </w:tc>
        <w:tc>
          <w:tcPr>
            <w:tcW w:w="1289" w:type="dxa"/>
          </w:tcPr>
          <w:p w:rsidR="007065E3" w:rsidRPr="006F4C53" w:rsidRDefault="007065E3" w:rsidP="00DF2895">
            <w:pPr>
              <w:spacing w:before="100" w:beforeAutospacing="1" w:after="100" w:afterAutospacing="1"/>
              <w:jc w:val="both"/>
              <w:rPr>
                <w:rFonts w:ascii="Arial" w:hAnsi="Arial" w:cs="Arial"/>
                <w:b/>
                <w:color w:val="2F5496" w:themeColor="accent5" w:themeShade="BF"/>
              </w:rPr>
            </w:pPr>
            <w:r w:rsidRPr="006F4C53">
              <w:rPr>
                <w:rFonts w:ascii="Arial" w:hAnsi="Arial" w:cs="Arial"/>
                <w:b/>
                <w:color w:val="2F5496" w:themeColor="accent5" w:themeShade="BF"/>
              </w:rPr>
              <w:t>2016/2017</w:t>
            </w:r>
          </w:p>
        </w:tc>
      </w:tr>
      <w:tr w:rsidR="00BB7D7F" w:rsidRPr="00BB7D7F" w:rsidTr="00C62534">
        <w:trPr>
          <w:jc w:val="center"/>
        </w:trPr>
        <w:tc>
          <w:tcPr>
            <w:tcW w:w="1306" w:type="dxa"/>
          </w:tcPr>
          <w:p w:rsidR="007065E3" w:rsidRPr="00BB7D7F" w:rsidRDefault="007065E3" w:rsidP="00DF2895">
            <w:pPr>
              <w:spacing w:before="100" w:beforeAutospacing="1" w:after="100" w:afterAutospacing="1"/>
              <w:jc w:val="both"/>
              <w:rPr>
                <w:rFonts w:ascii="Arial" w:eastAsia="Calibri" w:hAnsi="Arial" w:cs="Arial"/>
                <w:color w:val="2F5496" w:themeColor="accent5" w:themeShade="BF"/>
              </w:rPr>
            </w:pPr>
            <w:r w:rsidRPr="00BB7D7F">
              <w:rPr>
                <w:rFonts w:ascii="Arial" w:eastAsia="Calibri" w:hAnsi="Arial" w:cs="Arial"/>
                <w:color w:val="2F5496" w:themeColor="accent5" w:themeShade="BF"/>
              </w:rPr>
              <w:t>Number of arrests</w:t>
            </w:r>
          </w:p>
        </w:tc>
        <w:tc>
          <w:tcPr>
            <w:tcW w:w="1271"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502</w:t>
            </w:r>
          </w:p>
        </w:tc>
        <w:tc>
          <w:tcPr>
            <w:tcW w:w="1256"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290</w:t>
            </w:r>
          </w:p>
        </w:tc>
        <w:tc>
          <w:tcPr>
            <w:tcW w:w="1298"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478</w:t>
            </w:r>
          </w:p>
        </w:tc>
        <w:tc>
          <w:tcPr>
            <w:tcW w:w="1298"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325</w:t>
            </w:r>
          </w:p>
        </w:tc>
        <w:tc>
          <w:tcPr>
            <w:tcW w:w="1298"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391</w:t>
            </w:r>
          </w:p>
        </w:tc>
        <w:tc>
          <w:tcPr>
            <w:tcW w:w="1289"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88</w:t>
            </w:r>
          </w:p>
        </w:tc>
      </w:tr>
      <w:tr w:rsidR="00BB7D7F" w:rsidRPr="00BB7D7F" w:rsidTr="00C62534">
        <w:trPr>
          <w:jc w:val="center"/>
        </w:trPr>
        <w:tc>
          <w:tcPr>
            <w:tcW w:w="1306" w:type="dxa"/>
          </w:tcPr>
          <w:p w:rsidR="007065E3" w:rsidRPr="00BB7D7F" w:rsidRDefault="007065E3" w:rsidP="00DF2895">
            <w:pPr>
              <w:spacing w:before="100" w:beforeAutospacing="1" w:after="100" w:afterAutospacing="1"/>
              <w:jc w:val="both"/>
              <w:rPr>
                <w:rFonts w:ascii="Arial" w:eastAsia="Calibri" w:hAnsi="Arial" w:cs="Arial"/>
                <w:color w:val="2F5496" w:themeColor="accent5" w:themeShade="BF"/>
              </w:rPr>
            </w:pPr>
            <w:r w:rsidRPr="00BB7D7F">
              <w:rPr>
                <w:rFonts w:ascii="Arial" w:eastAsia="Calibri" w:hAnsi="Arial" w:cs="Arial"/>
                <w:color w:val="2F5496" w:themeColor="accent5" w:themeShade="BF"/>
              </w:rPr>
              <w:t>Number of convictions</w:t>
            </w:r>
          </w:p>
        </w:tc>
        <w:tc>
          <w:tcPr>
            <w:tcW w:w="1271"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244</w:t>
            </w:r>
          </w:p>
        </w:tc>
        <w:tc>
          <w:tcPr>
            <w:tcW w:w="1256"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234</w:t>
            </w:r>
          </w:p>
        </w:tc>
        <w:tc>
          <w:tcPr>
            <w:tcW w:w="1298"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589</w:t>
            </w:r>
          </w:p>
          <w:p w:rsidR="007065E3" w:rsidRPr="00BB7D7F" w:rsidRDefault="007065E3" w:rsidP="00537600">
            <w:pPr>
              <w:spacing w:before="100" w:beforeAutospacing="1" w:after="100" w:afterAutospacing="1"/>
              <w:jc w:val="center"/>
              <w:rPr>
                <w:rFonts w:ascii="Arial" w:eastAsia="Calibri" w:hAnsi="Arial" w:cs="Arial"/>
                <w:color w:val="2F5496" w:themeColor="accent5" w:themeShade="BF"/>
                <w:sz w:val="16"/>
                <w:szCs w:val="16"/>
              </w:rPr>
            </w:pPr>
          </w:p>
        </w:tc>
        <w:tc>
          <w:tcPr>
            <w:tcW w:w="1298"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651</w:t>
            </w:r>
          </w:p>
        </w:tc>
        <w:tc>
          <w:tcPr>
            <w:tcW w:w="1298"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260</w:t>
            </w:r>
          </w:p>
        </w:tc>
        <w:tc>
          <w:tcPr>
            <w:tcW w:w="1289" w:type="dxa"/>
          </w:tcPr>
          <w:p w:rsidR="007065E3" w:rsidRPr="00BB7D7F" w:rsidRDefault="007065E3" w:rsidP="00537600">
            <w:pPr>
              <w:spacing w:before="100" w:beforeAutospacing="1" w:after="100" w:afterAutospacing="1"/>
              <w:jc w:val="center"/>
              <w:rPr>
                <w:rFonts w:ascii="Arial" w:eastAsia="Calibri" w:hAnsi="Arial" w:cs="Arial"/>
                <w:color w:val="2F5496" w:themeColor="accent5" w:themeShade="BF"/>
              </w:rPr>
            </w:pPr>
            <w:r w:rsidRPr="00BB7D7F">
              <w:rPr>
                <w:rFonts w:ascii="Arial" w:eastAsia="Calibri" w:hAnsi="Arial" w:cs="Arial"/>
                <w:color w:val="2F5496" w:themeColor="accent5" w:themeShade="BF"/>
              </w:rPr>
              <w:t>82</w:t>
            </w:r>
          </w:p>
        </w:tc>
      </w:tr>
    </w:tbl>
    <w:p w:rsidR="007065E3" w:rsidRDefault="007065E3" w:rsidP="00C62534">
      <w:pPr>
        <w:pStyle w:val="ListParagraph"/>
        <w:spacing w:after="0" w:line="240" w:lineRule="auto"/>
        <w:ind w:left="0"/>
        <w:jc w:val="both"/>
        <w:rPr>
          <w:rFonts w:ascii="Arial Narrow" w:eastAsia="Times New Roman" w:hAnsi="Arial Narrow" w:cs="Arial"/>
          <w:sz w:val="24"/>
          <w:szCs w:val="24"/>
        </w:rPr>
      </w:pPr>
    </w:p>
    <w:p w:rsidR="00E74890" w:rsidRPr="008A1901" w:rsidRDefault="001E6D04" w:rsidP="006F4C53">
      <w:pPr>
        <w:pStyle w:val="ListParagraph"/>
        <w:numPr>
          <w:ilvl w:val="0"/>
          <w:numId w:val="24"/>
        </w:numPr>
        <w:spacing w:after="0" w:line="240" w:lineRule="auto"/>
        <w:ind w:left="284" w:hanging="284"/>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Allegations of legal malpractice have received much publicity and some examples may be found in the disciplinary proceedings against attorneys initiated by the various provincial law societies. </w:t>
      </w:r>
    </w:p>
    <w:p w:rsidR="00171AFB" w:rsidRPr="008A1901" w:rsidRDefault="00171AFB" w:rsidP="00C62534">
      <w:pPr>
        <w:spacing w:after="0" w:line="240" w:lineRule="auto"/>
        <w:jc w:val="both"/>
        <w:rPr>
          <w:rFonts w:ascii="Arial Narrow" w:eastAsia="Times New Roman" w:hAnsi="Arial Narrow" w:cs="Arial"/>
          <w:sz w:val="24"/>
          <w:szCs w:val="24"/>
        </w:rPr>
      </w:pPr>
    </w:p>
    <w:p w:rsidR="00D34041" w:rsidRPr="002376E0" w:rsidRDefault="00D34041" w:rsidP="005A577D">
      <w:pPr>
        <w:pStyle w:val="ListParagraph"/>
        <w:numPr>
          <w:ilvl w:val="0"/>
          <w:numId w:val="9"/>
        </w:numPr>
        <w:spacing w:after="0" w:line="240" w:lineRule="auto"/>
        <w:ind w:left="360"/>
        <w:jc w:val="both"/>
        <w:rPr>
          <w:rFonts w:ascii="Arial Narrow" w:eastAsia="Times New Roman" w:hAnsi="Arial Narrow" w:cs="Arial"/>
          <w:b/>
          <w:color w:val="2F5496" w:themeColor="accent5" w:themeShade="BF"/>
          <w:sz w:val="24"/>
          <w:szCs w:val="24"/>
        </w:rPr>
      </w:pPr>
      <w:r w:rsidRPr="002376E0">
        <w:rPr>
          <w:rFonts w:ascii="Arial Narrow" w:eastAsia="Times New Roman" w:hAnsi="Arial Narrow" w:cs="Arial"/>
          <w:b/>
          <w:color w:val="2F5496" w:themeColor="accent5" w:themeShade="BF"/>
          <w:sz w:val="24"/>
          <w:szCs w:val="24"/>
        </w:rPr>
        <w:t>Noting th</w:t>
      </w:r>
      <w:r w:rsidR="00B31C09" w:rsidRPr="002376E0">
        <w:rPr>
          <w:rFonts w:ascii="Arial Narrow" w:eastAsia="Times New Roman" w:hAnsi="Arial Narrow" w:cs="Arial"/>
          <w:b/>
          <w:color w:val="2F5496" w:themeColor="accent5" w:themeShade="BF"/>
          <w:sz w:val="24"/>
          <w:szCs w:val="24"/>
        </w:rPr>
        <w:t xml:space="preserve">e legal profession’s submission to the Committee that legal malpractice is limited to a “few bad apples”, and noting that </w:t>
      </w:r>
      <w:r w:rsidRPr="002376E0">
        <w:rPr>
          <w:rFonts w:ascii="Arial Narrow" w:eastAsia="Times New Roman" w:hAnsi="Arial Narrow" w:cs="Arial"/>
          <w:b/>
          <w:color w:val="2F5496" w:themeColor="accent5" w:themeShade="BF"/>
          <w:sz w:val="24"/>
          <w:szCs w:val="24"/>
        </w:rPr>
        <w:t>the Commission</w:t>
      </w:r>
      <w:r w:rsidR="00B31C09" w:rsidRPr="002376E0">
        <w:rPr>
          <w:rFonts w:ascii="Arial Narrow" w:eastAsia="Times New Roman" w:hAnsi="Arial Narrow" w:cs="Arial"/>
          <w:b/>
          <w:color w:val="2F5496" w:themeColor="accent5" w:themeShade="BF"/>
          <w:sz w:val="24"/>
          <w:szCs w:val="24"/>
        </w:rPr>
        <w:t xml:space="preserve">’s </w:t>
      </w:r>
      <w:r w:rsidRPr="002376E0">
        <w:rPr>
          <w:rFonts w:ascii="Arial Narrow" w:eastAsia="Times New Roman" w:hAnsi="Arial Narrow" w:cs="Arial"/>
          <w:b/>
          <w:color w:val="2F5496" w:themeColor="accent5" w:themeShade="BF"/>
          <w:sz w:val="24"/>
          <w:szCs w:val="24"/>
        </w:rPr>
        <w:t xml:space="preserve">report </w:t>
      </w:r>
      <w:r w:rsidR="00B31C09" w:rsidRPr="002376E0">
        <w:rPr>
          <w:rFonts w:ascii="Arial Narrow" w:eastAsia="Times New Roman" w:hAnsi="Arial Narrow" w:cs="Arial"/>
          <w:b/>
          <w:color w:val="2F5496" w:themeColor="accent5" w:themeShade="BF"/>
          <w:sz w:val="24"/>
          <w:szCs w:val="24"/>
        </w:rPr>
        <w:t xml:space="preserve">was published as far back as </w:t>
      </w:r>
      <w:r w:rsidRPr="002376E0">
        <w:rPr>
          <w:rFonts w:ascii="Arial Narrow" w:eastAsia="Times New Roman" w:hAnsi="Arial Narrow" w:cs="Arial"/>
          <w:b/>
          <w:color w:val="2F5496" w:themeColor="accent5" w:themeShade="BF"/>
          <w:sz w:val="24"/>
          <w:szCs w:val="24"/>
        </w:rPr>
        <w:t>2002</w:t>
      </w:r>
      <w:r w:rsidR="00B31C09" w:rsidRPr="002376E0">
        <w:rPr>
          <w:rFonts w:ascii="Arial Narrow" w:eastAsia="Times New Roman" w:hAnsi="Arial Narrow" w:cs="Arial"/>
          <w:b/>
          <w:color w:val="2F5496" w:themeColor="accent5" w:themeShade="BF"/>
          <w:sz w:val="24"/>
          <w:szCs w:val="24"/>
        </w:rPr>
        <w:t xml:space="preserve">, </w:t>
      </w:r>
      <w:r w:rsidRPr="002376E0">
        <w:rPr>
          <w:rFonts w:ascii="Arial Narrow" w:eastAsia="Times New Roman" w:hAnsi="Arial Narrow" w:cs="Arial"/>
          <w:b/>
          <w:color w:val="2F5496" w:themeColor="accent5" w:themeShade="BF"/>
          <w:sz w:val="24"/>
          <w:szCs w:val="24"/>
        </w:rPr>
        <w:t xml:space="preserve">it is </w:t>
      </w:r>
      <w:r w:rsidR="00B31C09" w:rsidRPr="002376E0">
        <w:rPr>
          <w:rFonts w:ascii="Arial Narrow" w:eastAsia="Times New Roman" w:hAnsi="Arial Narrow" w:cs="Arial"/>
          <w:b/>
          <w:color w:val="2F5496" w:themeColor="accent5" w:themeShade="BF"/>
          <w:sz w:val="24"/>
          <w:szCs w:val="24"/>
        </w:rPr>
        <w:t>necessary to test the legal profession’s assurances in this regard:</w:t>
      </w:r>
      <w:r w:rsidRPr="002376E0">
        <w:rPr>
          <w:rFonts w:ascii="Arial Narrow" w:eastAsia="Times New Roman" w:hAnsi="Arial Narrow" w:cs="Arial"/>
          <w:b/>
          <w:color w:val="2F5496" w:themeColor="accent5" w:themeShade="BF"/>
          <w:sz w:val="24"/>
          <w:szCs w:val="24"/>
        </w:rPr>
        <w:t xml:space="preserve"> </w:t>
      </w:r>
    </w:p>
    <w:p w:rsidR="00D34041" w:rsidRPr="000C127B" w:rsidRDefault="00D34041" w:rsidP="00C62534">
      <w:pPr>
        <w:spacing w:after="0" w:line="240" w:lineRule="auto"/>
        <w:jc w:val="both"/>
        <w:rPr>
          <w:rFonts w:ascii="Arial Narrow" w:eastAsia="Times New Roman" w:hAnsi="Arial Narrow" w:cs="Arial"/>
          <w:color w:val="2F5496" w:themeColor="accent5" w:themeShade="BF"/>
          <w:sz w:val="24"/>
          <w:szCs w:val="24"/>
        </w:rPr>
      </w:pPr>
    </w:p>
    <w:p w:rsidR="00C05712" w:rsidRDefault="00B44AD1" w:rsidP="00C05712">
      <w:pPr>
        <w:pStyle w:val="ListParagraph"/>
        <w:spacing w:after="0" w:line="240" w:lineRule="auto"/>
        <w:ind w:left="0"/>
        <w:jc w:val="both"/>
        <w:rPr>
          <w:rFonts w:ascii="Arial Narrow" w:eastAsia="Times New Roman" w:hAnsi="Arial Narrow" w:cs="Arial"/>
          <w:b/>
          <w:color w:val="2F5496" w:themeColor="accent5" w:themeShade="BF"/>
          <w:sz w:val="24"/>
          <w:szCs w:val="24"/>
        </w:rPr>
      </w:pPr>
      <w:r w:rsidRPr="00BB0520">
        <w:rPr>
          <w:rFonts w:ascii="Arial Narrow" w:eastAsia="Times New Roman" w:hAnsi="Arial Narrow" w:cs="Arial"/>
          <w:b/>
          <w:color w:val="FF0000"/>
          <w:sz w:val="28"/>
          <w:szCs w:val="28"/>
        </w:rPr>
        <w:t>THEFT</w:t>
      </w:r>
      <w:r>
        <w:rPr>
          <w:rFonts w:ascii="Arial Narrow" w:eastAsia="Times New Roman" w:hAnsi="Arial Narrow" w:cs="Arial"/>
          <w:b/>
          <w:color w:val="2F5496" w:themeColor="accent5" w:themeShade="BF"/>
          <w:sz w:val="24"/>
          <w:szCs w:val="24"/>
        </w:rPr>
        <w:t xml:space="preserve">: </w:t>
      </w:r>
      <w:r w:rsidR="00266C88" w:rsidRPr="002550AD">
        <w:rPr>
          <w:rFonts w:ascii="Arial Narrow" w:eastAsia="Times New Roman" w:hAnsi="Arial Narrow" w:cs="Arial"/>
          <w:b/>
          <w:color w:val="2F5496" w:themeColor="accent5" w:themeShade="BF"/>
          <w:sz w:val="24"/>
          <w:szCs w:val="24"/>
        </w:rPr>
        <w:t xml:space="preserve">The Attorneys Fidelity Fund (AFF) is a fund that exists to assist claimants whose money </w:t>
      </w:r>
      <w:r w:rsidR="004F095F" w:rsidRPr="002550AD">
        <w:rPr>
          <w:rFonts w:ascii="Arial Narrow" w:eastAsia="Times New Roman" w:hAnsi="Arial Narrow" w:cs="Arial"/>
          <w:b/>
          <w:color w:val="2F5496" w:themeColor="accent5" w:themeShade="BF"/>
          <w:sz w:val="24"/>
          <w:szCs w:val="24"/>
        </w:rPr>
        <w:t xml:space="preserve">is </w:t>
      </w:r>
      <w:r w:rsidR="00266C88" w:rsidRPr="002550AD">
        <w:rPr>
          <w:rFonts w:ascii="Arial Narrow" w:eastAsia="Times New Roman" w:hAnsi="Arial Narrow" w:cs="Arial"/>
          <w:b/>
          <w:color w:val="2F5496" w:themeColor="accent5" w:themeShade="BF"/>
          <w:sz w:val="24"/>
          <w:szCs w:val="24"/>
        </w:rPr>
        <w:t>stolen by the</w:t>
      </w:r>
      <w:r w:rsidR="00937636" w:rsidRPr="002550AD">
        <w:rPr>
          <w:rFonts w:ascii="Arial Narrow" w:eastAsia="Times New Roman" w:hAnsi="Arial Narrow" w:cs="Arial"/>
          <w:b/>
          <w:color w:val="2F5496" w:themeColor="accent5" w:themeShade="BF"/>
          <w:sz w:val="24"/>
          <w:szCs w:val="24"/>
        </w:rPr>
        <w:t>ir</w:t>
      </w:r>
      <w:r w:rsidR="00266C88" w:rsidRPr="002550AD">
        <w:rPr>
          <w:rFonts w:ascii="Arial Narrow" w:eastAsia="Times New Roman" w:hAnsi="Arial Narrow" w:cs="Arial"/>
          <w:b/>
          <w:color w:val="2F5496" w:themeColor="accent5" w:themeShade="BF"/>
          <w:sz w:val="24"/>
          <w:szCs w:val="24"/>
        </w:rPr>
        <w:t xml:space="preserve"> attorney. </w:t>
      </w:r>
      <w:r w:rsidR="00553CBC" w:rsidRPr="00553CBC">
        <w:rPr>
          <w:rFonts w:ascii="Arial Narrow" w:eastAsia="Times New Roman" w:hAnsi="Arial Narrow" w:cs="Arial"/>
          <w:b/>
          <w:color w:val="2F5496" w:themeColor="accent5" w:themeShade="BF"/>
          <w:sz w:val="24"/>
          <w:szCs w:val="24"/>
        </w:rPr>
        <w:t xml:space="preserve">A “generous” period of 3 months is allowed for the client to </w:t>
      </w:r>
      <w:r w:rsidR="001E15A1">
        <w:rPr>
          <w:rFonts w:ascii="Arial Narrow" w:eastAsia="Times New Roman" w:hAnsi="Arial Narrow" w:cs="Arial"/>
          <w:b/>
          <w:color w:val="2F5496" w:themeColor="accent5" w:themeShade="BF"/>
          <w:sz w:val="24"/>
          <w:szCs w:val="24"/>
        </w:rPr>
        <w:t xml:space="preserve">submit a </w:t>
      </w:r>
      <w:r w:rsidR="00553CBC" w:rsidRPr="00553CBC">
        <w:rPr>
          <w:rFonts w:ascii="Arial Narrow" w:eastAsia="Times New Roman" w:hAnsi="Arial Narrow" w:cs="Arial"/>
          <w:b/>
          <w:color w:val="2F5496" w:themeColor="accent5" w:themeShade="BF"/>
          <w:sz w:val="24"/>
          <w:szCs w:val="24"/>
        </w:rPr>
        <w:t>claim.</w:t>
      </w:r>
      <w:r w:rsidR="00C05712">
        <w:rPr>
          <w:rFonts w:ascii="Arial Narrow" w:eastAsia="Times New Roman" w:hAnsi="Arial Narrow" w:cs="Arial"/>
          <w:b/>
          <w:color w:val="2F5496" w:themeColor="accent5" w:themeShade="BF"/>
          <w:sz w:val="24"/>
          <w:szCs w:val="24"/>
        </w:rPr>
        <w:t xml:space="preserve"> The AFF </w:t>
      </w:r>
      <w:r w:rsidR="009D16B1">
        <w:rPr>
          <w:rFonts w:ascii="Arial Narrow" w:eastAsia="Times New Roman" w:hAnsi="Arial Narrow" w:cs="Arial"/>
          <w:b/>
          <w:color w:val="2F5496" w:themeColor="accent5" w:themeShade="BF"/>
          <w:sz w:val="24"/>
          <w:szCs w:val="24"/>
        </w:rPr>
        <w:t xml:space="preserve">collects </w:t>
      </w:r>
      <w:r w:rsidR="00C05712">
        <w:rPr>
          <w:rFonts w:ascii="Arial Narrow" w:eastAsia="Times New Roman" w:hAnsi="Arial Narrow" w:cs="Arial"/>
          <w:b/>
          <w:color w:val="2F5496" w:themeColor="accent5" w:themeShade="BF"/>
          <w:sz w:val="24"/>
          <w:szCs w:val="24"/>
        </w:rPr>
        <w:t xml:space="preserve">the </w:t>
      </w:r>
      <w:r w:rsidR="00C05712" w:rsidRPr="00D94952">
        <w:rPr>
          <w:rFonts w:ascii="Arial Narrow" w:eastAsia="Times New Roman" w:hAnsi="Arial Narrow" w:cs="Arial"/>
          <w:b/>
          <w:color w:val="2F5496" w:themeColor="accent5" w:themeShade="BF"/>
          <w:sz w:val="24"/>
          <w:szCs w:val="24"/>
        </w:rPr>
        <w:t>interest ea</w:t>
      </w:r>
      <w:r w:rsidR="009D16B1">
        <w:rPr>
          <w:rFonts w:ascii="Arial Narrow" w:eastAsia="Times New Roman" w:hAnsi="Arial Narrow" w:cs="Arial"/>
          <w:b/>
          <w:color w:val="2F5496" w:themeColor="accent5" w:themeShade="BF"/>
          <w:sz w:val="24"/>
          <w:szCs w:val="24"/>
        </w:rPr>
        <w:t xml:space="preserve">rned on clients’ money held in </w:t>
      </w:r>
      <w:r w:rsidR="00C05712" w:rsidRPr="00D94952">
        <w:rPr>
          <w:rFonts w:ascii="Arial Narrow" w:eastAsia="Times New Roman" w:hAnsi="Arial Narrow" w:cs="Arial"/>
          <w:b/>
          <w:color w:val="2F5496" w:themeColor="accent5" w:themeShade="BF"/>
          <w:sz w:val="24"/>
          <w:szCs w:val="24"/>
        </w:rPr>
        <w:t>attorneys’ trust account</w:t>
      </w:r>
      <w:r w:rsidR="009D16B1">
        <w:rPr>
          <w:rFonts w:ascii="Arial Narrow" w:eastAsia="Times New Roman" w:hAnsi="Arial Narrow" w:cs="Arial"/>
          <w:b/>
          <w:color w:val="2F5496" w:themeColor="accent5" w:themeShade="BF"/>
          <w:sz w:val="24"/>
          <w:szCs w:val="24"/>
        </w:rPr>
        <w:t>s</w:t>
      </w:r>
      <w:r w:rsidR="00C05712" w:rsidRPr="00D94952">
        <w:rPr>
          <w:rFonts w:ascii="Arial Narrow" w:eastAsia="Times New Roman" w:hAnsi="Arial Narrow" w:cs="Arial"/>
          <w:b/>
          <w:color w:val="2F5496" w:themeColor="accent5" w:themeShade="BF"/>
          <w:sz w:val="24"/>
          <w:szCs w:val="24"/>
        </w:rPr>
        <w:t>. The AFF uses this interest to pay claims where attorneys steal money. In a very real sense clients’ money is used to make good clients’ losses.</w:t>
      </w:r>
    </w:p>
    <w:p w:rsidR="00C05712" w:rsidRDefault="00C05712" w:rsidP="00A84CFD">
      <w:pPr>
        <w:pStyle w:val="ListParagraph"/>
        <w:spacing w:after="0" w:line="240" w:lineRule="auto"/>
        <w:ind w:left="0"/>
        <w:jc w:val="both"/>
        <w:rPr>
          <w:rFonts w:ascii="Arial Narrow" w:eastAsia="Times New Roman" w:hAnsi="Arial Narrow" w:cs="Arial"/>
          <w:b/>
          <w:color w:val="2F5496" w:themeColor="accent5" w:themeShade="BF"/>
          <w:sz w:val="24"/>
          <w:szCs w:val="24"/>
        </w:rPr>
      </w:pPr>
    </w:p>
    <w:p w:rsidR="00266C88" w:rsidRPr="002550AD" w:rsidRDefault="003849FF" w:rsidP="00A84CFD">
      <w:pPr>
        <w:pStyle w:val="ListParagraph"/>
        <w:spacing w:after="0" w:line="240" w:lineRule="auto"/>
        <w:ind w:left="0"/>
        <w:jc w:val="both"/>
        <w:rPr>
          <w:rFonts w:ascii="Arial Narrow" w:eastAsia="Times New Roman" w:hAnsi="Arial Narrow" w:cs="Arial"/>
          <w:b/>
          <w:color w:val="2F5496" w:themeColor="accent5" w:themeShade="BF"/>
          <w:sz w:val="24"/>
          <w:szCs w:val="24"/>
        </w:rPr>
      </w:pPr>
      <w:r w:rsidRPr="002550AD">
        <w:rPr>
          <w:rFonts w:ascii="Arial Narrow" w:eastAsia="Times New Roman" w:hAnsi="Arial Narrow" w:cs="Arial"/>
          <w:b/>
          <w:color w:val="2F5496" w:themeColor="accent5" w:themeShade="BF"/>
          <w:sz w:val="24"/>
          <w:szCs w:val="24"/>
        </w:rPr>
        <w:t xml:space="preserve">The following is noted from the </w:t>
      </w:r>
      <w:r w:rsidR="00CF3DD2" w:rsidRPr="002550AD">
        <w:rPr>
          <w:rFonts w:ascii="Arial Narrow" w:eastAsia="Times New Roman" w:hAnsi="Arial Narrow" w:cs="Arial"/>
          <w:b/>
          <w:color w:val="2F5496" w:themeColor="accent5" w:themeShade="BF"/>
          <w:sz w:val="24"/>
          <w:szCs w:val="24"/>
        </w:rPr>
        <w:t>AFF’s Annual Report</w:t>
      </w:r>
      <w:r w:rsidR="00C05712">
        <w:rPr>
          <w:rFonts w:ascii="Arial Narrow" w:eastAsia="Times New Roman" w:hAnsi="Arial Narrow" w:cs="Arial"/>
          <w:b/>
          <w:color w:val="2F5496" w:themeColor="accent5" w:themeShade="BF"/>
          <w:sz w:val="24"/>
          <w:szCs w:val="24"/>
        </w:rPr>
        <w:t>s for the past three years</w:t>
      </w:r>
      <w:r w:rsidR="00CF3DD2" w:rsidRPr="002550AD">
        <w:rPr>
          <w:rFonts w:ascii="Arial Narrow" w:eastAsia="Times New Roman" w:hAnsi="Arial Narrow" w:cs="Arial"/>
          <w:b/>
          <w:color w:val="2F5496" w:themeColor="accent5" w:themeShade="BF"/>
          <w:sz w:val="24"/>
          <w:szCs w:val="24"/>
        </w:rPr>
        <w:t>:</w:t>
      </w:r>
    </w:p>
    <w:p w:rsidR="00C05712" w:rsidRDefault="00C05712" w:rsidP="00D9495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p>
    <w:p w:rsidR="00C05712" w:rsidRDefault="00D163FC" w:rsidP="00D9495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D94952">
        <w:rPr>
          <w:rFonts w:ascii="Arial Narrow" w:eastAsia="Times New Roman" w:hAnsi="Arial Narrow" w:cs="Arial"/>
          <w:b/>
          <w:color w:val="2F5496" w:themeColor="accent5" w:themeShade="BF"/>
          <w:sz w:val="24"/>
          <w:szCs w:val="24"/>
        </w:rPr>
        <w:t>In 201</w:t>
      </w:r>
      <w:r w:rsidR="00493CF7">
        <w:rPr>
          <w:rFonts w:ascii="Arial Narrow" w:eastAsia="Times New Roman" w:hAnsi="Arial Narrow" w:cs="Arial"/>
          <w:b/>
          <w:color w:val="2F5496" w:themeColor="accent5" w:themeShade="BF"/>
          <w:sz w:val="24"/>
          <w:szCs w:val="24"/>
        </w:rPr>
        <w:t>5</w:t>
      </w:r>
      <w:r w:rsidRPr="00D94952">
        <w:rPr>
          <w:rFonts w:ascii="Arial Narrow" w:eastAsia="Times New Roman" w:hAnsi="Arial Narrow" w:cs="Arial"/>
          <w:b/>
          <w:color w:val="2F5496" w:themeColor="accent5" w:themeShade="BF"/>
          <w:sz w:val="24"/>
          <w:szCs w:val="24"/>
        </w:rPr>
        <w:t xml:space="preserve"> </w:t>
      </w:r>
      <w:r w:rsidR="00266C88" w:rsidRPr="00D94952">
        <w:rPr>
          <w:rFonts w:ascii="Arial Narrow" w:eastAsia="Times New Roman" w:hAnsi="Arial Narrow" w:cs="Arial"/>
          <w:b/>
          <w:color w:val="2F5496" w:themeColor="accent5" w:themeShade="BF"/>
          <w:sz w:val="24"/>
          <w:szCs w:val="24"/>
        </w:rPr>
        <w:t xml:space="preserve">the </w:t>
      </w:r>
      <w:r w:rsidRPr="00D94952">
        <w:rPr>
          <w:rFonts w:ascii="Arial Narrow" w:eastAsia="Times New Roman" w:hAnsi="Arial Narrow" w:cs="Arial"/>
          <w:b/>
          <w:color w:val="2F5496" w:themeColor="accent5" w:themeShade="BF"/>
          <w:sz w:val="24"/>
          <w:szCs w:val="24"/>
        </w:rPr>
        <w:t xml:space="preserve">AFF </w:t>
      </w:r>
      <w:r w:rsidR="00266C88" w:rsidRPr="00D94952">
        <w:rPr>
          <w:rFonts w:ascii="Arial Narrow" w:eastAsia="Times New Roman" w:hAnsi="Arial Narrow" w:cs="Arial"/>
          <w:b/>
          <w:color w:val="2F5496" w:themeColor="accent5" w:themeShade="BF"/>
          <w:sz w:val="24"/>
          <w:szCs w:val="24"/>
          <w:u w:val="single"/>
        </w:rPr>
        <w:t>received R</w:t>
      </w:r>
      <w:r w:rsidR="00BD2C62">
        <w:rPr>
          <w:rFonts w:ascii="Arial Narrow" w:eastAsia="Times New Roman" w:hAnsi="Arial Narrow" w:cs="Arial"/>
          <w:b/>
          <w:color w:val="2F5496" w:themeColor="accent5" w:themeShade="BF"/>
          <w:sz w:val="24"/>
          <w:szCs w:val="24"/>
          <w:u w:val="single"/>
        </w:rPr>
        <w:t>445.8</w:t>
      </w:r>
      <w:r w:rsidR="00266C88" w:rsidRPr="00D94952">
        <w:rPr>
          <w:rFonts w:ascii="Arial Narrow" w:eastAsia="Times New Roman" w:hAnsi="Arial Narrow" w:cs="Arial"/>
          <w:b/>
          <w:color w:val="2F5496" w:themeColor="accent5" w:themeShade="BF"/>
          <w:sz w:val="24"/>
          <w:szCs w:val="24"/>
          <w:u w:val="single"/>
        </w:rPr>
        <w:t xml:space="preserve"> million in trust</w:t>
      </w:r>
      <w:r w:rsidR="00CF3DD2" w:rsidRPr="00D94952">
        <w:rPr>
          <w:rFonts w:ascii="Arial Narrow" w:eastAsia="Times New Roman" w:hAnsi="Arial Narrow" w:cs="Arial"/>
          <w:b/>
          <w:color w:val="2F5496" w:themeColor="accent5" w:themeShade="BF"/>
          <w:sz w:val="24"/>
          <w:szCs w:val="24"/>
          <w:u w:val="single"/>
        </w:rPr>
        <w:t xml:space="preserve"> </w:t>
      </w:r>
      <w:r w:rsidR="00266C88" w:rsidRPr="00D94952">
        <w:rPr>
          <w:rFonts w:ascii="Arial Narrow" w:eastAsia="Times New Roman" w:hAnsi="Arial Narrow" w:cs="Arial"/>
          <w:b/>
          <w:color w:val="2F5496" w:themeColor="accent5" w:themeShade="BF"/>
          <w:sz w:val="24"/>
          <w:szCs w:val="24"/>
          <w:u w:val="single"/>
        </w:rPr>
        <w:t>interest income</w:t>
      </w:r>
      <w:r w:rsidR="00F900A1">
        <w:rPr>
          <w:rFonts w:ascii="Arial Narrow" w:eastAsia="Times New Roman" w:hAnsi="Arial Narrow" w:cs="Arial"/>
          <w:b/>
          <w:color w:val="2F5496" w:themeColor="accent5" w:themeShade="BF"/>
          <w:sz w:val="24"/>
          <w:szCs w:val="24"/>
        </w:rPr>
        <w:t>.</w:t>
      </w:r>
    </w:p>
    <w:p w:rsidR="00C05712" w:rsidRDefault="00C05712" w:rsidP="00C0571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D94952">
        <w:rPr>
          <w:rFonts w:ascii="Arial Narrow" w:eastAsia="Times New Roman" w:hAnsi="Arial Narrow" w:cs="Arial"/>
          <w:b/>
          <w:color w:val="2F5496" w:themeColor="accent5" w:themeShade="BF"/>
          <w:sz w:val="24"/>
          <w:szCs w:val="24"/>
        </w:rPr>
        <w:t>In 201</w:t>
      </w:r>
      <w:r w:rsidR="006613E8">
        <w:rPr>
          <w:rFonts w:ascii="Arial Narrow" w:eastAsia="Times New Roman" w:hAnsi="Arial Narrow" w:cs="Arial"/>
          <w:b/>
          <w:color w:val="2F5496" w:themeColor="accent5" w:themeShade="BF"/>
          <w:sz w:val="24"/>
          <w:szCs w:val="24"/>
        </w:rPr>
        <w:t>6</w:t>
      </w:r>
      <w:r w:rsidRPr="00D94952">
        <w:rPr>
          <w:rFonts w:ascii="Arial Narrow" w:eastAsia="Times New Roman" w:hAnsi="Arial Narrow" w:cs="Arial"/>
          <w:b/>
          <w:color w:val="2F5496" w:themeColor="accent5" w:themeShade="BF"/>
          <w:sz w:val="24"/>
          <w:szCs w:val="24"/>
        </w:rPr>
        <w:t xml:space="preserve"> the AFF </w:t>
      </w:r>
      <w:r w:rsidRPr="00D94952">
        <w:rPr>
          <w:rFonts w:ascii="Arial Narrow" w:eastAsia="Times New Roman" w:hAnsi="Arial Narrow" w:cs="Arial"/>
          <w:b/>
          <w:color w:val="2F5496" w:themeColor="accent5" w:themeShade="BF"/>
          <w:sz w:val="24"/>
          <w:szCs w:val="24"/>
          <w:u w:val="single"/>
        </w:rPr>
        <w:t>received R6</w:t>
      </w:r>
      <w:r w:rsidR="00493CF7">
        <w:rPr>
          <w:rFonts w:ascii="Arial Narrow" w:eastAsia="Times New Roman" w:hAnsi="Arial Narrow" w:cs="Arial"/>
          <w:b/>
          <w:color w:val="2F5496" w:themeColor="accent5" w:themeShade="BF"/>
          <w:sz w:val="24"/>
          <w:szCs w:val="24"/>
          <w:u w:val="single"/>
        </w:rPr>
        <w:t>32.</w:t>
      </w:r>
      <w:r w:rsidR="006613E8">
        <w:rPr>
          <w:rFonts w:ascii="Arial Narrow" w:eastAsia="Times New Roman" w:hAnsi="Arial Narrow" w:cs="Arial"/>
          <w:b/>
          <w:color w:val="2F5496" w:themeColor="accent5" w:themeShade="BF"/>
          <w:sz w:val="24"/>
          <w:szCs w:val="24"/>
          <w:u w:val="single"/>
        </w:rPr>
        <w:t>7</w:t>
      </w:r>
      <w:r w:rsidRPr="00D94952">
        <w:rPr>
          <w:rFonts w:ascii="Arial Narrow" w:eastAsia="Times New Roman" w:hAnsi="Arial Narrow" w:cs="Arial"/>
          <w:b/>
          <w:color w:val="2F5496" w:themeColor="accent5" w:themeShade="BF"/>
          <w:sz w:val="24"/>
          <w:szCs w:val="24"/>
          <w:u w:val="single"/>
        </w:rPr>
        <w:t xml:space="preserve"> million in trust interest income</w:t>
      </w:r>
      <w:r w:rsidR="00F900A1">
        <w:rPr>
          <w:rFonts w:ascii="Arial Narrow" w:eastAsia="Times New Roman" w:hAnsi="Arial Narrow" w:cs="Arial"/>
          <w:b/>
          <w:color w:val="2F5496" w:themeColor="accent5" w:themeShade="BF"/>
          <w:sz w:val="24"/>
          <w:szCs w:val="24"/>
        </w:rPr>
        <w:t>.</w:t>
      </w:r>
    </w:p>
    <w:p w:rsidR="00C05712" w:rsidRDefault="00C05712" w:rsidP="00C0571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D94952">
        <w:rPr>
          <w:rFonts w:ascii="Arial Narrow" w:eastAsia="Times New Roman" w:hAnsi="Arial Narrow" w:cs="Arial"/>
          <w:b/>
          <w:color w:val="2F5496" w:themeColor="accent5" w:themeShade="BF"/>
          <w:sz w:val="24"/>
          <w:szCs w:val="24"/>
        </w:rPr>
        <w:t xml:space="preserve">In 2017 the AFF </w:t>
      </w:r>
      <w:r w:rsidRPr="00D94952">
        <w:rPr>
          <w:rFonts w:ascii="Arial Narrow" w:eastAsia="Times New Roman" w:hAnsi="Arial Narrow" w:cs="Arial"/>
          <w:b/>
          <w:color w:val="2F5496" w:themeColor="accent5" w:themeShade="BF"/>
          <w:sz w:val="24"/>
          <w:szCs w:val="24"/>
          <w:u w:val="single"/>
        </w:rPr>
        <w:t>received R610.0 million in trust interest income</w:t>
      </w:r>
      <w:r w:rsidR="00F900A1">
        <w:rPr>
          <w:rFonts w:ascii="Arial Narrow" w:eastAsia="Times New Roman" w:hAnsi="Arial Narrow" w:cs="Arial"/>
          <w:b/>
          <w:color w:val="2F5496" w:themeColor="accent5" w:themeShade="BF"/>
          <w:sz w:val="24"/>
          <w:szCs w:val="24"/>
        </w:rPr>
        <w:t>.</w:t>
      </w:r>
    </w:p>
    <w:p w:rsidR="00553CBC" w:rsidRDefault="00553CBC" w:rsidP="00D9495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p>
    <w:p w:rsidR="008617F7" w:rsidRDefault="00313B28" w:rsidP="00D9495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D94952">
        <w:rPr>
          <w:rFonts w:ascii="Arial Narrow" w:eastAsia="Times New Roman" w:hAnsi="Arial Narrow" w:cs="Arial"/>
          <w:b/>
          <w:color w:val="2F5496" w:themeColor="accent5" w:themeShade="BF"/>
          <w:sz w:val="24"/>
          <w:szCs w:val="24"/>
        </w:rPr>
        <w:t>In 201</w:t>
      </w:r>
      <w:r w:rsidR="008617F7">
        <w:rPr>
          <w:rFonts w:ascii="Arial Narrow" w:eastAsia="Times New Roman" w:hAnsi="Arial Narrow" w:cs="Arial"/>
          <w:b/>
          <w:color w:val="2F5496" w:themeColor="accent5" w:themeShade="BF"/>
          <w:sz w:val="24"/>
          <w:szCs w:val="24"/>
        </w:rPr>
        <w:t>5</w:t>
      </w:r>
      <w:r w:rsidRPr="00D94952">
        <w:rPr>
          <w:rFonts w:ascii="Arial Narrow" w:eastAsia="Times New Roman" w:hAnsi="Arial Narrow" w:cs="Arial"/>
          <w:b/>
          <w:color w:val="2F5496" w:themeColor="accent5" w:themeShade="BF"/>
          <w:sz w:val="24"/>
          <w:szCs w:val="24"/>
        </w:rPr>
        <w:t xml:space="preserve"> a total of </w:t>
      </w:r>
      <w:r w:rsidR="000B3B58" w:rsidRPr="000B3B58">
        <w:rPr>
          <w:rFonts w:ascii="Arial Narrow" w:eastAsia="Times New Roman" w:hAnsi="Arial Narrow" w:cs="Arial"/>
          <w:b/>
          <w:color w:val="2F5496" w:themeColor="accent5" w:themeShade="BF"/>
          <w:sz w:val="24"/>
          <w:szCs w:val="24"/>
          <w:u w:val="single"/>
        </w:rPr>
        <w:t>854</w:t>
      </w:r>
      <w:r w:rsidRPr="00D94952">
        <w:rPr>
          <w:rFonts w:ascii="Arial Narrow" w:eastAsia="Times New Roman" w:hAnsi="Arial Narrow" w:cs="Arial"/>
          <w:b/>
          <w:color w:val="2F5496" w:themeColor="accent5" w:themeShade="BF"/>
          <w:sz w:val="24"/>
          <w:szCs w:val="24"/>
          <w:u w:val="single"/>
        </w:rPr>
        <w:t xml:space="preserve"> new claims</w:t>
      </w:r>
      <w:r w:rsidR="00CC523F" w:rsidRPr="00D94952">
        <w:rPr>
          <w:rFonts w:ascii="Arial Narrow" w:eastAsia="Times New Roman" w:hAnsi="Arial Narrow" w:cs="Arial"/>
          <w:b/>
          <w:color w:val="2F5496" w:themeColor="accent5" w:themeShade="BF"/>
          <w:sz w:val="24"/>
          <w:szCs w:val="24"/>
          <w:u w:val="single"/>
        </w:rPr>
        <w:t xml:space="preserve"> of theft by attorneys</w:t>
      </w:r>
      <w:r w:rsidR="00CC523F" w:rsidRPr="00D94952">
        <w:rPr>
          <w:rFonts w:ascii="Arial Narrow" w:eastAsia="Times New Roman" w:hAnsi="Arial Narrow" w:cs="Arial"/>
          <w:b/>
          <w:color w:val="2F5496" w:themeColor="accent5" w:themeShade="BF"/>
          <w:sz w:val="24"/>
          <w:szCs w:val="24"/>
        </w:rPr>
        <w:t xml:space="preserve"> </w:t>
      </w:r>
      <w:r w:rsidRPr="00D94952">
        <w:rPr>
          <w:rFonts w:ascii="Arial Narrow" w:eastAsia="Times New Roman" w:hAnsi="Arial Narrow" w:cs="Arial"/>
          <w:b/>
          <w:color w:val="2F5496" w:themeColor="accent5" w:themeShade="BF"/>
          <w:sz w:val="24"/>
          <w:szCs w:val="24"/>
        </w:rPr>
        <w:t xml:space="preserve">were reported to the AFF. </w:t>
      </w:r>
    </w:p>
    <w:p w:rsidR="008617F7" w:rsidRDefault="008617F7" w:rsidP="00D9495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D94952">
        <w:rPr>
          <w:rFonts w:ascii="Arial Narrow" w:eastAsia="Times New Roman" w:hAnsi="Arial Narrow" w:cs="Arial"/>
          <w:b/>
          <w:color w:val="2F5496" w:themeColor="accent5" w:themeShade="BF"/>
          <w:sz w:val="24"/>
          <w:szCs w:val="24"/>
        </w:rPr>
        <w:t>In 201</w:t>
      </w:r>
      <w:r>
        <w:rPr>
          <w:rFonts w:ascii="Arial Narrow" w:eastAsia="Times New Roman" w:hAnsi="Arial Narrow" w:cs="Arial"/>
          <w:b/>
          <w:color w:val="2F5496" w:themeColor="accent5" w:themeShade="BF"/>
          <w:sz w:val="24"/>
          <w:szCs w:val="24"/>
        </w:rPr>
        <w:t>6</w:t>
      </w:r>
      <w:r w:rsidRPr="00D94952">
        <w:rPr>
          <w:rFonts w:ascii="Arial Narrow" w:eastAsia="Times New Roman" w:hAnsi="Arial Narrow" w:cs="Arial"/>
          <w:b/>
          <w:color w:val="2F5496" w:themeColor="accent5" w:themeShade="BF"/>
          <w:sz w:val="24"/>
          <w:szCs w:val="24"/>
        </w:rPr>
        <w:t xml:space="preserve"> a total of </w:t>
      </w:r>
      <w:r w:rsidRPr="008617F7">
        <w:rPr>
          <w:rFonts w:ascii="Arial Narrow" w:eastAsia="Times New Roman" w:hAnsi="Arial Narrow" w:cs="Arial"/>
          <w:b/>
          <w:color w:val="2F5496" w:themeColor="accent5" w:themeShade="BF"/>
          <w:sz w:val="24"/>
          <w:szCs w:val="24"/>
          <w:u w:val="single"/>
        </w:rPr>
        <w:t>1098 n</w:t>
      </w:r>
      <w:r w:rsidRPr="00D94952">
        <w:rPr>
          <w:rFonts w:ascii="Arial Narrow" w:eastAsia="Times New Roman" w:hAnsi="Arial Narrow" w:cs="Arial"/>
          <w:b/>
          <w:color w:val="2F5496" w:themeColor="accent5" w:themeShade="BF"/>
          <w:sz w:val="24"/>
          <w:szCs w:val="24"/>
          <w:u w:val="single"/>
        </w:rPr>
        <w:t>ew claims of theft by attorneys</w:t>
      </w:r>
      <w:r w:rsidRPr="00D94952">
        <w:rPr>
          <w:rFonts w:ascii="Arial Narrow" w:eastAsia="Times New Roman" w:hAnsi="Arial Narrow" w:cs="Arial"/>
          <w:b/>
          <w:color w:val="2F5496" w:themeColor="accent5" w:themeShade="BF"/>
          <w:sz w:val="24"/>
          <w:szCs w:val="24"/>
        </w:rPr>
        <w:t xml:space="preserve"> were reported to the AFF.</w:t>
      </w:r>
    </w:p>
    <w:p w:rsidR="008617F7" w:rsidRDefault="008617F7" w:rsidP="00D9495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D94952">
        <w:rPr>
          <w:rFonts w:ascii="Arial Narrow" w:eastAsia="Times New Roman" w:hAnsi="Arial Narrow" w:cs="Arial"/>
          <w:b/>
          <w:color w:val="2F5496" w:themeColor="accent5" w:themeShade="BF"/>
          <w:sz w:val="24"/>
          <w:szCs w:val="24"/>
        </w:rPr>
        <w:t xml:space="preserve">In 2017 a total of </w:t>
      </w:r>
      <w:r w:rsidRPr="00D94952">
        <w:rPr>
          <w:rFonts w:ascii="Arial Narrow" w:eastAsia="Times New Roman" w:hAnsi="Arial Narrow" w:cs="Arial"/>
          <w:b/>
          <w:color w:val="2F5496" w:themeColor="accent5" w:themeShade="BF"/>
          <w:sz w:val="24"/>
          <w:szCs w:val="24"/>
          <w:u w:val="single"/>
        </w:rPr>
        <w:t>891 new claims of theft by attorneys</w:t>
      </w:r>
      <w:r w:rsidRPr="00D94952">
        <w:rPr>
          <w:rFonts w:ascii="Arial Narrow" w:eastAsia="Times New Roman" w:hAnsi="Arial Narrow" w:cs="Arial"/>
          <w:b/>
          <w:color w:val="2F5496" w:themeColor="accent5" w:themeShade="BF"/>
          <w:sz w:val="24"/>
          <w:szCs w:val="24"/>
        </w:rPr>
        <w:t xml:space="preserve"> were reported to the AFF.</w:t>
      </w:r>
    </w:p>
    <w:p w:rsidR="008617F7" w:rsidRDefault="008617F7" w:rsidP="00D9495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p>
    <w:p w:rsidR="00313B28" w:rsidRPr="00D94952" w:rsidRDefault="008A1901" w:rsidP="00D94952">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D94952">
        <w:rPr>
          <w:rFonts w:ascii="Arial Narrow" w:eastAsia="Times New Roman" w:hAnsi="Arial Narrow" w:cs="Arial"/>
          <w:b/>
          <w:color w:val="2F5496" w:themeColor="accent5" w:themeShade="BF"/>
          <w:sz w:val="24"/>
          <w:szCs w:val="24"/>
        </w:rPr>
        <w:t>Contrary to what has been presented to the Committee th</w:t>
      </w:r>
      <w:r w:rsidR="00867052">
        <w:rPr>
          <w:rFonts w:ascii="Arial Narrow" w:eastAsia="Times New Roman" w:hAnsi="Arial Narrow" w:cs="Arial"/>
          <w:b/>
          <w:color w:val="2F5496" w:themeColor="accent5" w:themeShade="BF"/>
          <w:sz w:val="24"/>
          <w:szCs w:val="24"/>
        </w:rPr>
        <w:t xml:space="preserve">e statistics </w:t>
      </w:r>
      <w:r w:rsidRPr="00D94952">
        <w:rPr>
          <w:rFonts w:ascii="Arial Narrow" w:eastAsia="Times New Roman" w:hAnsi="Arial Narrow" w:cs="Arial"/>
          <w:b/>
          <w:color w:val="2F5496" w:themeColor="accent5" w:themeShade="BF"/>
          <w:sz w:val="24"/>
          <w:szCs w:val="24"/>
        </w:rPr>
        <w:t xml:space="preserve">suggest </w:t>
      </w:r>
      <w:r w:rsidR="004E7185" w:rsidRPr="00D94952">
        <w:rPr>
          <w:rFonts w:ascii="Arial Narrow" w:eastAsia="Times New Roman" w:hAnsi="Arial Narrow" w:cs="Arial"/>
          <w:b/>
          <w:color w:val="2F5496" w:themeColor="accent5" w:themeShade="BF"/>
          <w:sz w:val="24"/>
          <w:szCs w:val="24"/>
        </w:rPr>
        <w:t xml:space="preserve">that there are quite a few </w:t>
      </w:r>
      <w:r w:rsidR="0099327F" w:rsidRPr="00D94952">
        <w:rPr>
          <w:rFonts w:ascii="Arial Narrow" w:eastAsia="Times New Roman" w:hAnsi="Arial Narrow" w:cs="Arial"/>
          <w:b/>
          <w:color w:val="2F5496" w:themeColor="accent5" w:themeShade="BF"/>
          <w:sz w:val="24"/>
          <w:szCs w:val="24"/>
        </w:rPr>
        <w:t>“</w:t>
      </w:r>
      <w:r w:rsidRPr="00D94952">
        <w:rPr>
          <w:rFonts w:ascii="Arial Narrow" w:eastAsia="Times New Roman" w:hAnsi="Arial Narrow" w:cs="Arial"/>
          <w:b/>
          <w:color w:val="2F5496" w:themeColor="accent5" w:themeShade="BF"/>
          <w:sz w:val="24"/>
          <w:szCs w:val="24"/>
        </w:rPr>
        <w:t>bad apples</w:t>
      </w:r>
      <w:r w:rsidR="0099327F" w:rsidRPr="00D94952">
        <w:rPr>
          <w:rFonts w:ascii="Arial Narrow" w:eastAsia="Times New Roman" w:hAnsi="Arial Narrow" w:cs="Arial"/>
          <w:b/>
          <w:color w:val="2F5496" w:themeColor="accent5" w:themeShade="BF"/>
          <w:sz w:val="24"/>
          <w:szCs w:val="24"/>
        </w:rPr>
        <w:t>”</w:t>
      </w:r>
      <w:r w:rsidR="004E7185" w:rsidRPr="00D94952">
        <w:rPr>
          <w:rFonts w:ascii="Arial Narrow" w:eastAsia="Times New Roman" w:hAnsi="Arial Narrow" w:cs="Arial"/>
          <w:b/>
          <w:color w:val="2F5496" w:themeColor="accent5" w:themeShade="BF"/>
          <w:sz w:val="24"/>
          <w:szCs w:val="24"/>
        </w:rPr>
        <w:t xml:space="preserve"> in the batch.</w:t>
      </w:r>
      <w:r w:rsidRPr="00D94952">
        <w:rPr>
          <w:rFonts w:ascii="Arial Narrow" w:eastAsia="Times New Roman" w:hAnsi="Arial Narrow" w:cs="Arial"/>
          <w:b/>
          <w:color w:val="2F5496" w:themeColor="accent5" w:themeShade="BF"/>
          <w:sz w:val="24"/>
          <w:szCs w:val="24"/>
        </w:rPr>
        <w:t xml:space="preserve">  </w:t>
      </w:r>
    </w:p>
    <w:p w:rsidR="00266C88" w:rsidRDefault="00266C88" w:rsidP="00A84CFD">
      <w:pPr>
        <w:pStyle w:val="ListParagraph"/>
        <w:spacing w:after="0" w:line="240" w:lineRule="auto"/>
        <w:ind w:left="0"/>
        <w:jc w:val="both"/>
        <w:rPr>
          <w:rFonts w:ascii="EuropeanPi-Three" w:hAnsi="EuropeanPi-Three" w:cs="EuropeanPi-Three"/>
          <w:color w:val="2F5496" w:themeColor="accent5" w:themeShade="BF"/>
          <w:sz w:val="24"/>
          <w:szCs w:val="24"/>
          <w:lang w:val="en-US"/>
        </w:rPr>
      </w:pPr>
    </w:p>
    <w:p w:rsidR="00D43226" w:rsidRPr="000C127B" w:rsidRDefault="00B44AD1" w:rsidP="00A84CFD">
      <w:pPr>
        <w:pStyle w:val="ListParagraph"/>
        <w:spacing w:after="0" w:line="240" w:lineRule="auto"/>
        <w:ind w:left="0"/>
        <w:jc w:val="both"/>
        <w:rPr>
          <w:rFonts w:ascii="Arial Narrow" w:eastAsia="Times New Roman" w:hAnsi="Arial Narrow" w:cs="Arial"/>
          <w:b/>
          <w:color w:val="2F5496" w:themeColor="accent5" w:themeShade="BF"/>
          <w:sz w:val="24"/>
          <w:szCs w:val="24"/>
        </w:rPr>
      </w:pPr>
      <w:r w:rsidRPr="000609A1">
        <w:rPr>
          <w:rFonts w:ascii="Arial Narrow" w:eastAsia="Times New Roman" w:hAnsi="Arial Narrow" w:cs="Arial"/>
          <w:b/>
          <w:color w:val="FF0000"/>
          <w:sz w:val="28"/>
          <w:szCs w:val="28"/>
        </w:rPr>
        <w:t>NEGLIGENCE</w:t>
      </w:r>
      <w:r>
        <w:rPr>
          <w:rFonts w:ascii="Arial Narrow" w:eastAsia="Times New Roman" w:hAnsi="Arial Narrow" w:cs="Arial"/>
          <w:b/>
          <w:color w:val="2F5496" w:themeColor="accent5" w:themeShade="BF"/>
          <w:sz w:val="24"/>
          <w:szCs w:val="24"/>
        </w:rPr>
        <w:t xml:space="preserve">: </w:t>
      </w:r>
      <w:r w:rsidR="000A7D0D" w:rsidRPr="000C127B">
        <w:rPr>
          <w:rFonts w:ascii="Arial Narrow" w:eastAsia="Times New Roman" w:hAnsi="Arial Narrow" w:cs="Arial"/>
          <w:b/>
          <w:color w:val="2F5496" w:themeColor="accent5" w:themeShade="BF"/>
          <w:sz w:val="24"/>
          <w:szCs w:val="24"/>
        </w:rPr>
        <w:t>T</w:t>
      </w:r>
      <w:r w:rsidR="00266C88" w:rsidRPr="000C127B">
        <w:rPr>
          <w:rFonts w:ascii="Arial Narrow" w:eastAsia="Times New Roman" w:hAnsi="Arial Narrow" w:cs="Arial"/>
          <w:b/>
          <w:color w:val="2F5496" w:themeColor="accent5" w:themeShade="BF"/>
          <w:sz w:val="24"/>
          <w:szCs w:val="24"/>
        </w:rPr>
        <w:t xml:space="preserve">he Attorneys Indemnity Insurance Fund (AIIF) is a fund that exists to </w:t>
      </w:r>
      <w:r w:rsidR="006E1F12">
        <w:rPr>
          <w:rFonts w:ascii="Arial Narrow" w:eastAsia="Times New Roman" w:hAnsi="Arial Narrow" w:cs="Arial"/>
          <w:b/>
          <w:color w:val="2F5496" w:themeColor="accent5" w:themeShade="BF"/>
          <w:sz w:val="24"/>
          <w:szCs w:val="24"/>
        </w:rPr>
        <w:t xml:space="preserve">compensate </w:t>
      </w:r>
      <w:r w:rsidR="00266C88" w:rsidRPr="000C127B">
        <w:rPr>
          <w:rFonts w:ascii="Arial Narrow" w:eastAsia="Times New Roman" w:hAnsi="Arial Narrow" w:cs="Arial"/>
          <w:b/>
          <w:color w:val="2F5496" w:themeColor="accent5" w:themeShade="BF"/>
          <w:sz w:val="24"/>
          <w:szCs w:val="24"/>
        </w:rPr>
        <w:t>claimants whose attorney</w:t>
      </w:r>
      <w:r w:rsidR="00D02CB7" w:rsidRPr="000C127B">
        <w:rPr>
          <w:rFonts w:ascii="Arial Narrow" w:eastAsia="Times New Roman" w:hAnsi="Arial Narrow" w:cs="Arial"/>
          <w:b/>
          <w:color w:val="2F5496" w:themeColor="accent5" w:themeShade="BF"/>
          <w:sz w:val="24"/>
          <w:szCs w:val="24"/>
        </w:rPr>
        <w:t>s</w:t>
      </w:r>
      <w:r w:rsidR="00266C88" w:rsidRPr="000C127B">
        <w:rPr>
          <w:rFonts w:ascii="Arial Narrow" w:eastAsia="Times New Roman" w:hAnsi="Arial Narrow" w:cs="Arial"/>
          <w:b/>
          <w:color w:val="2F5496" w:themeColor="accent5" w:themeShade="BF"/>
          <w:sz w:val="24"/>
          <w:szCs w:val="24"/>
        </w:rPr>
        <w:t xml:space="preserve"> </w:t>
      </w:r>
      <w:r w:rsidR="00D02CB7" w:rsidRPr="000C127B">
        <w:rPr>
          <w:rFonts w:ascii="Arial Narrow" w:eastAsia="Times New Roman" w:hAnsi="Arial Narrow" w:cs="Arial"/>
          <w:b/>
          <w:color w:val="2F5496" w:themeColor="accent5" w:themeShade="BF"/>
          <w:sz w:val="24"/>
          <w:szCs w:val="24"/>
        </w:rPr>
        <w:t xml:space="preserve">are </w:t>
      </w:r>
      <w:r w:rsidR="00266C88" w:rsidRPr="000C127B">
        <w:rPr>
          <w:rFonts w:ascii="Arial Narrow" w:eastAsia="Times New Roman" w:hAnsi="Arial Narrow" w:cs="Arial"/>
          <w:b/>
          <w:color w:val="2F5496" w:themeColor="accent5" w:themeShade="BF"/>
          <w:sz w:val="24"/>
          <w:szCs w:val="24"/>
        </w:rPr>
        <w:t>negligent.</w:t>
      </w:r>
      <w:r w:rsidR="00726519" w:rsidRPr="000C127B">
        <w:rPr>
          <w:rFonts w:ascii="Arial Narrow" w:eastAsia="Times New Roman" w:hAnsi="Arial Narrow" w:cs="Arial"/>
          <w:b/>
          <w:color w:val="2F5496" w:themeColor="accent5" w:themeShade="BF"/>
          <w:sz w:val="24"/>
          <w:szCs w:val="24"/>
        </w:rPr>
        <w:t xml:space="preserve"> </w:t>
      </w:r>
      <w:r w:rsidR="00D02CB7" w:rsidRPr="000C127B">
        <w:rPr>
          <w:rFonts w:ascii="Arial Narrow" w:eastAsia="Times New Roman" w:hAnsi="Arial Narrow" w:cs="Arial"/>
          <w:b/>
          <w:color w:val="2F5496" w:themeColor="accent5" w:themeShade="BF"/>
          <w:sz w:val="24"/>
          <w:szCs w:val="24"/>
        </w:rPr>
        <w:t>In t</w:t>
      </w:r>
      <w:r w:rsidR="00D43226" w:rsidRPr="000C127B">
        <w:rPr>
          <w:rFonts w:ascii="Arial Narrow" w:eastAsia="Times New Roman" w:hAnsi="Arial Narrow" w:cs="Arial"/>
          <w:b/>
          <w:color w:val="2F5496" w:themeColor="accent5" w:themeShade="BF"/>
          <w:sz w:val="24"/>
          <w:szCs w:val="24"/>
        </w:rPr>
        <w:t>he Risk Alert Newsletter (No. 5 of 2017)</w:t>
      </w:r>
      <w:r w:rsidR="00D02CB7" w:rsidRPr="000C127B">
        <w:rPr>
          <w:rFonts w:ascii="Arial Narrow" w:eastAsia="Times New Roman" w:hAnsi="Arial Narrow" w:cs="Arial"/>
          <w:b/>
          <w:color w:val="2F5496" w:themeColor="accent5" w:themeShade="BF"/>
          <w:sz w:val="24"/>
          <w:szCs w:val="24"/>
        </w:rPr>
        <w:t>,</w:t>
      </w:r>
      <w:r w:rsidR="00D43226" w:rsidRPr="000C127B">
        <w:rPr>
          <w:rFonts w:ascii="Arial Narrow" w:eastAsia="Times New Roman" w:hAnsi="Arial Narrow" w:cs="Arial"/>
          <w:b/>
          <w:color w:val="2F5496" w:themeColor="accent5" w:themeShade="BF"/>
          <w:sz w:val="24"/>
          <w:szCs w:val="24"/>
        </w:rPr>
        <w:t xml:space="preserve"> issued by the A</w:t>
      </w:r>
      <w:r w:rsidR="00726519" w:rsidRPr="000C127B">
        <w:rPr>
          <w:rFonts w:ascii="Arial Narrow" w:eastAsia="Times New Roman" w:hAnsi="Arial Narrow" w:cs="Arial"/>
          <w:b/>
          <w:color w:val="2F5496" w:themeColor="accent5" w:themeShade="BF"/>
          <w:sz w:val="24"/>
          <w:szCs w:val="24"/>
        </w:rPr>
        <w:t>IIF and the AFF</w:t>
      </w:r>
      <w:r w:rsidR="00D02CB7" w:rsidRPr="000C127B">
        <w:rPr>
          <w:rFonts w:ascii="Arial Narrow" w:eastAsia="Times New Roman" w:hAnsi="Arial Narrow" w:cs="Arial"/>
          <w:b/>
          <w:color w:val="2F5496" w:themeColor="accent5" w:themeShade="BF"/>
          <w:sz w:val="24"/>
          <w:szCs w:val="24"/>
        </w:rPr>
        <w:t xml:space="preserve">, it is confirmed that RAF claims are by far the largest category </w:t>
      </w:r>
      <w:r w:rsidR="003F3653" w:rsidRPr="000C127B">
        <w:rPr>
          <w:rFonts w:ascii="Arial Narrow" w:eastAsia="Times New Roman" w:hAnsi="Arial Narrow" w:cs="Arial"/>
          <w:b/>
          <w:color w:val="2F5496" w:themeColor="accent5" w:themeShade="BF"/>
          <w:sz w:val="24"/>
          <w:szCs w:val="24"/>
        </w:rPr>
        <w:t>(almost 60%</w:t>
      </w:r>
      <w:r w:rsidR="000F503A" w:rsidRPr="000C127B">
        <w:rPr>
          <w:rFonts w:ascii="Arial Narrow" w:eastAsia="Times New Roman" w:hAnsi="Arial Narrow" w:cs="Arial"/>
          <w:b/>
          <w:color w:val="2F5496" w:themeColor="accent5" w:themeShade="BF"/>
          <w:sz w:val="24"/>
          <w:szCs w:val="24"/>
        </w:rPr>
        <w:t>)</w:t>
      </w:r>
      <w:r w:rsidR="003F3653" w:rsidRPr="000C127B">
        <w:rPr>
          <w:rFonts w:ascii="Arial Narrow" w:eastAsia="Times New Roman" w:hAnsi="Arial Narrow" w:cs="Arial"/>
          <w:b/>
          <w:color w:val="2F5496" w:themeColor="accent5" w:themeShade="BF"/>
          <w:sz w:val="24"/>
          <w:szCs w:val="24"/>
        </w:rPr>
        <w:t xml:space="preserve"> of all claims paid</w:t>
      </w:r>
      <w:r w:rsidR="000F503A" w:rsidRPr="000C127B">
        <w:rPr>
          <w:rFonts w:ascii="Arial Narrow" w:eastAsia="Times New Roman" w:hAnsi="Arial Narrow" w:cs="Arial"/>
          <w:b/>
          <w:color w:val="2F5496" w:themeColor="accent5" w:themeShade="BF"/>
          <w:sz w:val="24"/>
          <w:szCs w:val="24"/>
        </w:rPr>
        <w:t xml:space="preserve"> by the AIIF</w:t>
      </w:r>
      <w:r w:rsidR="00B37309" w:rsidRPr="000C127B">
        <w:rPr>
          <w:rFonts w:ascii="Arial Narrow" w:eastAsia="Times New Roman" w:hAnsi="Arial Narrow" w:cs="Arial"/>
          <w:b/>
          <w:color w:val="2F5496" w:themeColor="accent5" w:themeShade="BF"/>
          <w:sz w:val="24"/>
          <w:szCs w:val="24"/>
        </w:rPr>
        <w:t xml:space="preserve">, </w:t>
      </w:r>
      <w:r w:rsidR="00E43E4D" w:rsidRPr="000C127B">
        <w:rPr>
          <w:rFonts w:ascii="Arial Narrow" w:eastAsia="Times New Roman" w:hAnsi="Arial Narrow" w:cs="Arial"/>
          <w:b/>
          <w:color w:val="2F5496" w:themeColor="accent5" w:themeShade="BF"/>
          <w:sz w:val="24"/>
          <w:szCs w:val="24"/>
        </w:rPr>
        <w:t>as illustrated in the below table:</w:t>
      </w:r>
    </w:p>
    <w:p w:rsidR="00D43226" w:rsidRPr="000C127B" w:rsidRDefault="00D43226" w:rsidP="00C62534">
      <w:pPr>
        <w:pStyle w:val="ListParagraph"/>
        <w:spacing w:after="0" w:line="240" w:lineRule="auto"/>
        <w:ind w:left="360"/>
        <w:jc w:val="both"/>
        <w:rPr>
          <w:rFonts w:ascii="Arial Narrow" w:eastAsia="Times New Roman" w:hAnsi="Arial Narrow" w:cs="Arial"/>
          <w:color w:val="2F5496" w:themeColor="accent5" w:themeShade="BF"/>
          <w:sz w:val="24"/>
          <w:szCs w:val="24"/>
        </w:rPr>
      </w:pPr>
    </w:p>
    <w:p w:rsidR="00AF4540" w:rsidRPr="000C127B" w:rsidRDefault="00F367E4" w:rsidP="00C62534">
      <w:pPr>
        <w:pStyle w:val="ListParagraph"/>
        <w:spacing w:after="0" w:line="240" w:lineRule="auto"/>
        <w:ind w:left="0"/>
        <w:jc w:val="center"/>
        <w:rPr>
          <w:rFonts w:ascii="Arial Narrow" w:eastAsia="Times New Roman" w:hAnsi="Arial Narrow" w:cs="Arial"/>
          <w:color w:val="2F5496" w:themeColor="accent5" w:themeShade="BF"/>
          <w:sz w:val="24"/>
          <w:szCs w:val="24"/>
        </w:rPr>
      </w:pPr>
      <w:r w:rsidRPr="000C127B">
        <w:rPr>
          <w:rFonts w:ascii="Arial Narrow" w:eastAsia="Times New Roman" w:hAnsi="Arial Narrow" w:cs="Arial"/>
          <w:noProof/>
          <w:color w:val="2F5496" w:themeColor="accent5" w:themeShade="BF"/>
          <w:sz w:val="24"/>
          <w:szCs w:val="24"/>
          <w:lang w:eastAsia="en-ZA"/>
        </w:rPr>
        <w:drawing>
          <wp:inline distT="0" distB="0" distL="0" distR="0">
            <wp:extent cx="5015368" cy="248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2000" cy="2491084"/>
                    </a:xfrm>
                    <a:prstGeom prst="rect">
                      <a:avLst/>
                    </a:prstGeom>
                    <a:noFill/>
                    <a:ln>
                      <a:noFill/>
                    </a:ln>
                  </pic:spPr>
                </pic:pic>
              </a:graphicData>
            </a:graphic>
          </wp:inline>
        </w:drawing>
      </w:r>
    </w:p>
    <w:p w:rsidR="008A1901" w:rsidRPr="000C127B" w:rsidRDefault="008A1901" w:rsidP="00C62534">
      <w:pPr>
        <w:pStyle w:val="ListParagraph"/>
        <w:spacing w:after="0" w:line="240" w:lineRule="auto"/>
        <w:ind w:left="0"/>
        <w:jc w:val="center"/>
        <w:rPr>
          <w:rFonts w:ascii="Arial Narrow" w:eastAsia="Times New Roman" w:hAnsi="Arial Narrow" w:cs="Arial"/>
          <w:color w:val="2F5496" w:themeColor="accent5" w:themeShade="BF"/>
          <w:sz w:val="24"/>
          <w:szCs w:val="24"/>
        </w:rPr>
      </w:pPr>
    </w:p>
    <w:p w:rsidR="00AF4540" w:rsidRPr="000C127B" w:rsidRDefault="006441ED" w:rsidP="00A84CFD">
      <w:pPr>
        <w:pStyle w:val="ListParagraph"/>
        <w:spacing w:after="0" w:line="240" w:lineRule="auto"/>
        <w:ind w:left="0"/>
        <w:jc w:val="both"/>
        <w:rPr>
          <w:rFonts w:ascii="Arial Narrow" w:eastAsia="Times New Roman" w:hAnsi="Arial Narrow" w:cs="Arial"/>
          <w:color w:val="2F5496" w:themeColor="accent5" w:themeShade="BF"/>
          <w:sz w:val="24"/>
          <w:szCs w:val="24"/>
        </w:rPr>
      </w:pPr>
      <w:r>
        <w:rPr>
          <w:rFonts w:ascii="Arial Narrow" w:eastAsia="Times New Roman" w:hAnsi="Arial Narrow" w:cs="Arial"/>
          <w:b/>
          <w:color w:val="2F5496" w:themeColor="accent5" w:themeShade="BF"/>
          <w:sz w:val="24"/>
          <w:szCs w:val="24"/>
        </w:rPr>
        <w:t>Clearly t</w:t>
      </w:r>
      <w:r w:rsidR="008E6185">
        <w:rPr>
          <w:rFonts w:ascii="Arial Narrow" w:eastAsia="Times New Roman" w:hAnsi="Arial Narrow" w:cs="Arial"/>
          <w:b/>
          <w:color w:val="2F5496" w:themeColor="accent5" w:themeShade="BF"/>
          <w:sz w:val="24"/>
          <w:szCs w:val="24"/>
        </w:rPr>
        <w:t xml:space="preserve">he </w:t>
      </w:r>
      <w:r w:rsidR="003849FF" w:rsidRPr="000C127B">
        <w:rPr>
          <w:rFonts w:ascii="Arial Narrow" w:eastAsia="Times New Roman" w:hAnsi="Arial Narrow" w:cs="Arial"/>
          <w:b/>
          <w:color w:val="2F5496" w:themeColor="accent5" w:themeShade="BF"/>
          <w:sz w:val="24"/>
          <w:szCs w:val="24"/>
        </w:rPr>
        <w:t>legal malpractice referred to in the Commission</w:t>
      </w:r>
      <w:r w:rsidR="002550AD">
        <w:rPr>
          <w:rFonts w:ascii="Arial Narrow" w:eastAsia="Times New Roman" w:hAnsi="Arial Narrow" w:cs="Arial"/>
          <w:b/>
          <w:color w:val="2F5496" w:themeColor="accent5" w:themeShade="BF"/>
          <w:sz w:val="24"/>
          <w:szCs w:val="24"/>
        </w:rPr>
        <w:t>’s</w:t>
      </w:r>
      <w:r w:rsidR="003849FF" w:rsidRPr="000C127B">
        <w:rPr>
          <w:rFonts w:ascii="Arial Narrow" w:eastAsia="Times New Roman" w:hAnsi="Arial Narrow" w:cs="Arial"/>
          <w:b/>
          <w:color w:val="2F5496" w:themeColor="accent5" w:themeShade="BF"/>
          <w:sz w:val="24"/>
          <w:szCs w:val="24"/>
        </w:rPr>
        <w:t xml:space="preserve"> report remains well entrenched in the current </w:t>
      </w:r>
      <w:r w:rsidR="008E6185">
        <w:rPr>
          <w:rFonts w:ascii="Arial Narrow" w:eastAsia="Times New Roman" w:hAnsi="Arial Narrow" w:cs="Arial"/>
          <w:b/>
          <w:color w:val="2F5496" w:themeColor="accent5" w:themeShade="BF"/>
          <w:sz w:val="24"/>
          <w:szCs w:val="24"/>
        </w:rPr>
        <w:t xml:space="preserve">RAF </w:t>
      </w:r>
      <w:r w:rsidR="003849FF" w:rsidRPr="000C127B">
        <w:rPr>
          <w:rFonts w:ascii="Arial Narrow" w:eastAsia="Times New Roman" w:hAnsi="Arial Narrow" w:cs="Arial"/>
          <w:b/>
          <w:color w:val="2F5496" w:themeColor="accent5" w:themeShade="BF"/>
          <w:sz w:val="24"/>
          <w:szCs w:val="24"/>
        </w:rPr>
        <w:t>system</w:t>
      </w:r>
      <w:r w:rsidR="00B44AD1">
        <w:rPr>
          <w:rFonts w:ascii="Arial Narrow" w:eastAsia="Times New Roman" w:hAnsi="Arial Narrow" w:cs="Arial"/>
          <w:b/>
          <w:color w:val="2F5496" w:themeColor="accent5" w:themeShade="BF"/>
          <w:sz w:val="24"/>
          <w:szCs w:val="24"/>
        </w:rPr>
        <w:t>.</w:t>
      </w:r>
    </w:p>
    <w:p w:rsidR="003849FF" w:rsidRPr="008A1901" w:rsidRDefault="003849FF" w:rsidP="00C62534">
      <w:pPr>
        <w:pStyle w:val="ListParagraph"/>
        <w:spacing w:after="0" w:line="240" w:lineRule="auto"/>
        <w:ind w:left="360"/>
        <w:jc w:val="both"/>
        <w:rPr>
          <w:rFonts w:ascii="Arial Narrow" w:eastAsia="Times New Roman" w:hAnsi="Arial Narrow" w:cs="Arial"/>
          <w:sz w:val="24"/>
          <w:szCs w:val="24"/>
        </w:rPr>
      </w:pPr>
    </w:p>
    <w:p w:rsidR="00171AFB" w:rsidRPr="008A1901" w:rsidRDefault="00B44AD1" w:rsidP="00C62534">
      <w:pPr>
        <w:pStyle w:val="ListParagraph"/>
        <w:spacing w:after="0" w:line="240" w:lineRule="auto"/>
        <w:ind w:left="0"/>
        <w:jc w:val="both"/>
        <w:rPr>
          <w:rFonts w:ascii="Arial Narrow" w:eastAsia="Times New Roman" w:hAnsi="Arial Narrow" w:cs="Arial"/>
          <w:sz w:val="24"/>
          <w:szCs w:val="24"/>
        </w:rPr>
      </w:pPr>
      <w:r>
        <w:rPr>
          <w:rFonts w:ascii="Arial Narrow" w:eastAsia="Times New Roman" w:hAnsi="Arial Narrow" w:cs="Arial"/>
          <w:sz w:val="24"/>
          <w:szCs w:val="24"/>
        </w:rPr>
        <w:t>The Commission confirmed that</w:t>
      </w:r>
      <w:r w:rsidR="002F63C0">
        <w:rPr>
          <w:rFonts w:ascii="Arial Narrow" w:eastAsia="Times New Roman" w:hAnsi="Arial Narrow" w:cs="Arial"/>
          <w:sz w:val="24"/>
          <w:szCs w:val="24"/>
        </w:rPr>
        <w:t xml:space="preserve"> t</w:t>
      </w:r>
      <w:r w:rsidR="00171AFB" w:rsidRPr="008A1901">
        <w:rPr>
          <w:rFonts w:ascii="Arial Narrow" w:eastAsia="Times New Roman" w:hAnsi="Arial Narrow" w:cs="Arial"/>
          <w:sz w:val="24"/>
          <w:szCs w:val="24"/>
        </w:rPr>
        <w:t xml:space="preserve">here can be no doubt that the legal profession has a </w:t>
      </w:r>
      <w:r w:rsidR="00171AFB" w:rsidRPr="002F63C0">
        <w:rPr>
          <w:rFonts w:ascii="Arial Narrow" w:eastAsia="Times New Roman" w:hAnsi="Arial Narrow" w:cs="Arial"/>
          <w:b/>
          <w:sz w:val="24"/>
          <w:szCs w:val="24"/>
          <w:u w:val="single"/>
        </w:rPr>
        <w:t>financial interest</w:t>
      </w:r>
      <w:r w:rsidR="00171AFB" w:rsidRPr="008A1901">
        <w:rPr>
          <w:rFonts w:ascii="Arial Narrow" w:eastAsia="Times New Roman" w:hAnsi="Arial Narrow" w:cs="Arial"/>
          <w:sz w:val="24"/>
          <w:szCs w:val="24"/>
        </w:rPr>
        <w:t xml:space="preserve"> in</w:t>
      </w:r>
      <w:r w:rsidR="008A1901">
        <w:rPr>
          <w:rFonts w:ascii="Arial Narrow" w:eastAsia="Times New Roman" w:hAnsi="Arial Narrow" w:cs="Arial"/>
          <w:sz w:val="24"/>
          <w:szCs w:val="24"/>
        </w:rPr>
        <w:t>,</w:t>
      </w:r>
      <w:r w:rsidR="00171AFB" w:rsidRPr="008A1901">
        <w:rPr>
          <w:rFonts w:ascii="Arial Narrow" w:eastAsia="Times New Roman" w:hAnsi="Arial Narrow" w:cs="Arial"/>
          <w:sz w:val="24"/>
          <w:szCs w:val="24"/>
        </w:rPr>
        <w:t xml:space="preserve"> and </w:t>
      </w:r>
      <w:r w:rsidR="00171AFB" w:rsidRPr="002F63C0">
        <w:rPr>
          <w:rFonts w:ascii="Arial Narrow" w:eastAsia="Times New Roman" w:hAnsi="Arial Narrow" w:cs="Arial"/>
          <w:b/>
          <w:sz w:val="24"/>
          <w:szCs w:val="24"/>
          <w:u w:val="single"/>
        </w:rPr>
        <w:t>dependence on</w:t>
      </w:r>
      <w:r w:rsidR="008A1901">
        <w:rPr>
          <w:rFonts w:ascii="Arial Narrow" w:eastAsia="Times New Roman" w:hAnsi="Arial Narrow" w:cs="Arial"/>
          <w:sz w:val="24"/>
          <w:szCs w:val="24"/>
        </w:rPr>
        <w:t>,</w:t>
      </w:r>
      <w:r w:rsidR="00171AFB" w:rsidRPr="008A1901">
        <w:rPr>
          <w:rFonts w:ascii="Arial Narrow" w:eastAsia="Times New Roman" w:hAnsi="Arial Narrow" w:cs="Arial"/>
          <w:sz w:val="24"/>
          <w:szCs w:val="24"/>
        </w:rPr>
        <w:t xml:space="preserve"> the current </w:t>
      </w:r>
      <w:r w:rsidR="002F63C0">
        <w:rPr>
          <w:rFonts w:ascii="Arial Narrow" w:eastAsia="Times New Roman" w:hAnsi="Arial Narrow" w:cs="Arial"/>
          <w:sz w:val="24"/>
          <w:szCs w:val="24"/>
        </w:rPr>
        <w:t xml:space="preserve">RAF </w:t>
      </w:r>
      <w:r w:rsidR="00171AFB" w:rsidRPr="008A1901">
        <w:rPr>
          <w:rFonts w:ascii="Arial Narrow" w:eastAsia="Times New Roman" w:hAnsi="Arial Narrow" w:cs="Arial"/>
          <w:sz w:val="24"/>
          <w:szCs w:val="24"/>
        </w:rPr>
        <w:t>scheme.</w:t>
      </w:r>
    </w:p>
    <w:p w:rsidR="00AF4540" w:rsidRPr="008A1901" w:rsidRDefault="00AF4540" w:rsidP="00C62534">
      <w:pPr>
        <w:pStyle w:val="ListParagraph"/>
        <w:spacing w:after="0" w:line="240" w:lineRule="auto"/>
        <w:ind w:left="0"/>
        <w:jc w:val="both"/>
        <w:rPr>
          <w:rFonts w:ascii="Arial Narrow" w:eastAsia="Times New Roman" w:hAnsi="Arial Narrow" w:cs="Arial"/>
          <w:sz w:val="24"/>
          <w:szCs w:val="24"/>
        </w:rPr>
      </w:pPr>
    </w:p>
    <w:p w:rsidR="007B370C" w:rsidRDefault="00FA3864" w:rsidP="008A40C0">
      <w:pPr>
        <w:spacing w:after="0" w:line="240" w:lineRule="auto"/>
        <w:jc w:val="both"/>
        <w:rPr>
          <w:rFonts w:ascii="Arial Narrow" w:eastAsia="Times New Roman" w:hAnsi="Arial Narrow" w:cs="Arial"/>
          <w:b/>
          <w:color w:val="2F5496" w:themeColor="accent5" w:themeShade="BF"/>
          <w:sz w:val="24"/>
          <w:szCs w:val="24"/>
        </w:rPr>
      </w:pPr>
      <w:r w:rsidRPr="008A40C0">
        <w:rPr>
          <w:rFonts w:ascii="Arial Narrow" w:eastAsia="Times New Roman" w:hAnsi="Arial Narrow" w:cs="Arial"/>
          <w:b/>
          <w:color w:val="FF0000"/>
          <w:sz w:val="28"/>
          <w:szCs w:val="28"/>
        </w:rPr>
        <w:t>GREED</w:t>
      </w:r>
      <w:r w:rsidRPr="008A40C0">
        <w:rPr>
          <w:rFonts w:ascii="Arial Narrow" w:eastAsia="Times New Roman" w:hAnsi="Arial Narrow" w:cs="Arial"/>
          <w:b/>
          <w:color w:val="2F5496" w:themeColor="accent5" w:themeShade="BF"/>
          <w:sz w:val="24"/>
          <w:szCs w:val="24"/>
        </w:rPr>
        <w:t xml:space="preserve">: </w:t>
      </w:r>
      <w:r w:rsidR="008E6185" w:rsidRPr="008A40C0">
        <w:rPr>
          <w:rFonts w:ascii="Arial Narrow" w:eastAsia="Times New Roman" w:hAnsi="Arial Narrow" w:cs="Arial"/>
          <w:b/>
          <w:color w:val="2F5496" w:themeColor="accent5" w:themeShade="BF"/>
          <w:sz w:val="24"/>
          <w:szCs w:val="24"/>
        </w:rPr>
        <w:t xml:space="preserve">The RAF regularly receives complaints from claimants that their attorney has not paid them or that the payment received is far less than what was paid by the RAF.  </w:t>
      </w:r>
    </w:p>
    <w:p w:rsidR="007B370C" w:rsidRDefault="007B370C" w:rsidP="008A40C0">
      <w:pPr>
        <w:spacing w:after="0" w:line="240" w:lineRule="auto"/>
        <w:jc w:val="both"/>
        <w:rPr>
          <w:rFonts w:ascii="Arial Narrow" w:eastAsia="Times New Roman" w:hAnsi="Arial Narrow" w:cs="Arial"/>
          <w:b/>
          <w:color w:val="2F5496" w:themeColor="accent5" w:themeShade="BF"/>
          <w:sz w:val="24"/>
          <w:szCs w:val="24"/>
        </w:rPr>
      </w:pPr>
    </w:p>
    <w:p w:rsidR="008E6185" w:rsidRPr="008A40C0" w:rsidRDefault="004C483E" w:rsidP="008A40C0">
      <w:pPr>
        <w:spacing w:after="0" w:line="240" w:lineRule="auto"/>
        <w:jc w:val="both"/>
        <w:rPr>
          <w:rFonts w:ascii="Arial Narrow" w:eastAsia="Times New Roman" w:hAnsi="Arial Narrow" w:cs="Arial"/>
          <w:b/>
          <w:color w:val="2F5496" w:themeColor="accent5" w:themeShade="BF"/>
          <w:sz w:val="24"/>
          <w:szCs w:val="24"/>
        </w:rPr>
      </w:pPr>
      <w:r>
        <w:rPr>
          <w:rFonts w:ascii="Arial Narrow" w:eastAsia="Times New Roman" w:hAnsi="Arial Narrow" w:cs="Arial"/>
          <w:b/>
          <w:color w:val="2F5496" w:themeColor="accent5" w:themeShade="BF"/>
          <w:sz w:val="24"/>
          <w:szCs w:val="24"/>
        </w:rPr>
        <w:t>E</w:t>
      </w:r>
      <w:r w:rsidR="00FE1FE6">
        <w:rPr>
          <w:rFonts w:ascii="Arial Narrow" w:eastAsia="Times New Roman" w:hAnsi="Arial Narrow" w:cs="Arial"/>
          <w:b/>
          <w:color w:val="2F5496" w:themeColor="accent5" w:themeShade="BF"/>
          <w:sz w:val="24"/>
          <w:szCs w:val="24"/>
        </w:rPr>
        <w:t xml:space="preserve">xamples of this </w:t>
      </w:r>
      <w:r w:rsidR="003A53D0" w:rsidRPr="008A40C0">
        <w:rPr>
          <w:rFonts w:ascii="Arial Narrow" w:eastAsia="Times New Roman" w:hAnsi="Arial Narrow" w:cs="Arial"/>
          <w:b/>
          <w:color w:val="2F5496" w:themeColor="accent5" w:themeShade="BF"/>
          <w:sz w:val="24"/>
          <w:szCs w:val="24"/>
        </w:rPr>
        <w:t>greed</w:t>
      </w:r>
      <w:r w:rsidR="00FE1FE6">
        <w:rPr>
          <w:rFonts w:ascii="Arial Narrow" w:eastAsia="Times New Roman" w:hAnsi="Arial Narrow" w:cs="Arial"/>
          <w:b/>
          <w:color w:val="2F5496" w:themeColor="accent5" w:themeShade="BF"/>
          <w:sz w:val="24"/>
          <w:szCs w:val="24"/>
        </w:rPr>
        <w:t xml:space="preserve"> illustrated in </w:t>
      </w:r>
      <w:r>
        <w:rPr>
          <w:rFonts w:ascii="Arial Narrow" w:eastAsia="Times New Roman" w:hAnsi="Arial Narrow" w:cs="Arial"/>
          <w:b/>
          <w:color w:val="2F5496" w:themeColor="accent5" w:themeShade="BF"/>
          <w:sz w:val="24"/>
          <w:szCs w:val="24"/>
        </w:rPr>
        <w:t>the courts</w:t>
      </w:r>
      <w:r w:rsidR="003A53D0" w:rsidRPr="008A40C0">
        <w:rPr>
          <w:rFonts w:ascii="Arial Narrow" w:eastAsia="Times New Roman" w:hAnsi="Arial Narrow" w:cs="Arial"/>
          <w:b/>
          <w:color w:val="2F5496" w:themeColor="accent5" w:themeShade="BF"/>
          <w:sz w:val="24"/>
          <w:szCs w:val="24"/>
        </w:rPr>
        <w:t>:</w:t>
      </w:r>
    </w:p>
    <w:p w:rsidR="003C2061" w:rsidRDefault="003C2061" w:rsidP="00C62534">
      <w:pPr>
        <w:pStyle w:val="ListParagraph"/>
        <w:spacing w:after="0" w:line="240" w:lineRule="auto"/>
        <w:ind w:left="360"/>
        <w:jc w:val="both"/>
        <w:rPr>
          <w:rFonts w:ascii="Arial Narrow" w:eastAsia="Times New Roman" w:hAnsi="Arial Narrow" w:cs="Arial"/>
          <w:b/>
          <w:color w:val="2F5496" w:themeColor="accent5" w:themeShade="BF"/>
          <w:sz w:val="24"/>
          <w:szCs w:val="24"/>
        </w:rPr>
      </w:pPr>
    </w:p>
    <w:p w:rsidR="000609F5" w:rsidRDefault="002C3FAA" w:rsidP="00C62534">
      <w:pPr>
        <w:pStyle w:val="ListParagraph"/>
        <w:numPr>
          <w:ilvl w:val="0"/>
          <w:numId w:val="9"/>
        </w:numPr>
        <w:spacing w:after="0" w:line="240" w:lineRule="auto"/>
        <w:ind w:left="360"/>
        <w:jc w:val="both"/>
        <w:rPr>
          <w:rFonts w:ascii="Arial Narrow" w:eastAsia="Times New Roman" w:hAnsi="Arial Narrow" w:cs="Arial"/>
          <w:b/>
          <w:color w:val="2F5496" w:themeColor="accent5" w:themeShade="BF"/>
          <w:sz w:val="24"/>
          <w:szCs w:val="24"/>
        </w:rPr>
      </w:pPr>
      <w:r>
        <w:rPr>
          <w:rFonts w:ascii="Arial Narrow" w:eastAsia="Times New Roman" w:hAnsi="Arial Narrow" w:cs="Arial"/>
          <w:b/>
          <w:color w:val="2F5496" w:themeColor="accent5" w:themeShade="BF"/>
          <w:sz w:val="24"/>
          <w:szCs w:val="24"/>
        </w:rPr>
        <w:t xml:space="preserve">2014: </w:t>
      </w:r>
      <w:r w:rsidR="000609F5" w:rsidRPr="00D57A66">
        <w:rPr>
          <w:rFonts w:ascii="Arial Narrow" w:eastAsia="Times New Roman" w:hAnsi="Arial Narrow" w:cs="Arial"/>
          <w:b/>
          <w:color w:val="2F5496" w:themeColor="accent5" w:themeShade="BF"/>
          <w:sz w:val="24"/>
          <w:szCs w:val="24"/>
        </w:rPr>
        <w:t xml:space="preserve">In </w:t>
      </w:r>
      <w:r w:rsidR="000609F5" w:rsidRPr="00D57A66">
        <w:rPr>
          <w:rFonts w:ascii="Arial Narrow" w:eastAsia="Times New Roman" w:hAnsi="Arial Narrow" w:cs="Arial"/>
          <w:b/>
          <w:color w:val="2F5496" w:themeColor="accent5" w:themeShade="BF"/>
          <w:sz w:val="24"/>
          <w:szCs w:val="24"/>
          <w:u w:val="single"/>
        </w:rPr>
        <w:t xml:space="preserve">Ronald </w:t>
      </w:r>
      <w:proofErr w:type="spellStart"/>
      <w:r w:rsidR="000609F5" w:rsidRPr="00D57A66">
        <w:rPr>
          <w:rFonts w:ascii="Arial Narrow" w:eastAsia="Times New Roman" w:hAnsi="Arial Narrow" w:cs="Arial"/>
          <w:b/>
          <w:color w:val="2F5496" w:themeColor="accent5" w:themeShade="BF"/>
          <w:sz w:val="24"/>
          <w:szCs w:val="24"/>
          <w:u w:val="single"/>
        </w:rPr>
        <w:t>Bobroff</w:t>
      </w:r>
      <w:proofErr w:type="spellEnd"/>
      <w:r w:rsidR="000609F5" w:rsidRPr="00D57A66">
        <w:rPr>
          <w:rFonts w:ascii="Arial Narrow" w:eastAsia="Times New Roman" w:hAnsi="Arial Narrow" w:cs="Arial"/>
          <w:b/>
          <w:color w:val="2F5496" w:themeColor="accent5" w:themeShade="BF"/>
          <w:sz w:val="24"/>
          <w:szCs w:val="24"/>
          <w:u w:val="single"/>
        </w:rPr>
        <w:t xml:space="preserve"> and Partners </w:t>
      </w:r>
      <w:proofErr w:type="spellStart"/>
      <w:r w:rsidR="000609F5" w:rsidRPr="00D57A66">
        <w:rPr>
          <w:rFonts w:ascii="Arial Narrow" w:eastAsia="Times New Roman" w:hAnsi="Arial Narrow" w:cs="Arial"/>
          <w:b/>
          <w:color w:val="2F5496" w:themeColor="accent5" w:themeShade="BF"/>
          <w:sz w:val="24"/>
          <w:szCs w:val="24"/>
          <w:u w:val="single"/>
        </w:rPr>
        <w:t>Inc</w:t>
      </w:r>
      <w:proofErr w:type="spellEnd"/>
      <w:r w:rsidR="000609F5" w:rsidRPr="00D57A66">
        <w:rPr>
          <w:rFonts w:ascii="Arial Narrow" w:eastAsia="Times New Roman" w:hAnsi="Arial Narrow" w:cs="Arial"/>
          <w:b/>
          <w:color w:val="2F5496" w:themeColor="accent5" w:themeShade="BF"/>
          <w:sz w:val="24"/>
          <w:szCs w:val="24"/>
          <w:u w:val="single"/>
        </w:rPr>
        <w:t xml:space="preserve"> v De La Guerre; South African Association of Personal Injury Lawyers v Minister of Justice and Constitutional Development and another 2014 (4) BCLR 430 (CC)</w:t>
      </w:r>
      <w:r w:rsidR="000609F5">
        <w:rPr>
          <w:rFonts w:ascii="Arial Narrow" w:eastAsia="Times New Roman" w:hAnsi="Arial Narrow" w:cs="Arial"/>
          <w:b/>
          <w:color w:val="2F5496" w:themeColor="accent5" w:themeShade="BF"/>
          <w:sz w:val="24"/>
          <w:szCs w:val="24"/>
        </w:rPr>
        <w:t xml:space="preserve"> the p</w:t>
      </w:r>
      <w:r w:rsidR="000609F5" w:rsidRPr="000609F5">
        <w:rPr>
          <w:rFonts w:ascii="Arial Narrow" w:eastAsia="Times New Roman" w:hAnsi="Arial Narrow" w:cs="Arial"/>
          <w:b/>
          <w:color w:val="2F5496" w:themeColor="accent5" w:themeShade="BF"/>
          <w:sz w:val="24"/>
          <w:szCs w:val="24"/>
        </w:rPr>
        <w:t xml:space="preserve">ersonal </w:t>
      </w:r>
      <w:r w:rsidR="000609F5">
        <w:rPr>
          <w:rFonts w:ascii="Arial Narrow" w:eastAsia="Times New Roman" w:hAnsi="Arial Narrow" w:cs="Arial"/>
          <w:b/>
          <w:color w:val="2F5496" w:themeColor="accent5" w:themeShade="BF"/>
          <w:sz w:val="24"/>
          <w:szCs w:val="24"/>
        </w:rPr>
        <w:t>i</w:t>
      </w:r>
      <w:r w:rsidR="000609F5" w:rsidRPr="000609F5">
        <w:rPr>
          <w:rFonts w:ascii="Arial Narrow" w:eastAsia="Times New Roman" w:hAnsi="Arial Narrow" w:cs="Arial"/>
          <w:b/>
          <w:color w:val="2F5496" w:themeColor="accent5" w:themeShade="BF"/>
          <w:sz w:val="24"/>
          <w:szCs w:val="24"/>
        </w:rPr>
        <w:t xml:space="preserve">njury </w:t>
      </w:r>
      <w:r w:rsidR="000609F5">
        <w:rPr>
          <w:rFonts w:ascii="Arial Narrow" w:eastAsia="Times New Roman" w:hAnsi="Arial Narrow" w:cs="Arial"/>
          <w:b/>
          <w:color w:val="2F5496" w:themeColor="accent5" w:themeShade="BF"/>
          <w:sz w:val="24"/>
          <w:szCs w:val="24"/>
        </w:rPr>
        <w:t>l</w:t>
      </w:r>
      <w:r w:rsidR="000609F5" w:rsidRPr="000609F5">
        <w:rPr>
          <w:rFonts w:ascii="Arial Narrow" w:eastAsia="Times New Roman" w:hAnsi="Arial Narrow" w:cs="Arial"/>
          <w:b/>
          <w:color w:val="2F5496" w:themeColor="accent5" w:themeShade="BF"/>
          <w:sz w:val="24"/>
          <w:szCs w:val="24"/>
        </w:rPr>
        <w:t xml:space="preserve">awyers </w:t>
      </w:r>
      <w:r w:rsidR="00A44EBC">
        <w:rPr>
          <w:rFonts w:ascii="Arial Narrow" w:eastAsia="Times New Roman" w:hAnsi="Arial Narrow" w:cs="Arial"/>
          <w:b/>
          <w:color w:val="2F5496" w:themeColor="accent5" w:themeShade="BF"/>
          <w:sz w:val="24"/>
          <w:szCs w:val="24"/>
        </w:rPr>
        <w:t xml:space="preserve">unsuccessfully </w:t>
      </w:r>
      <w:r w:rsidR="000609F5" w:rsidRPr="000609F5">
        <w:rPr>
          <w:rFonts w:ascii="Arial Narrow" w:eastAsia="Times New Roman" w:hAnsi="Arial Narrow" w:cs="Arial"/>
          <w:b/>
          <w:color w:val="2F5496" w:themeColor="accent5" w:themeShade="BF"/>
          <w:sz w:val="24"/>
          <w:szCs w:val="24"/>
        </w:rPr>
        <w:t xml:space="preserve">contended that the </w:t>
      </w:r>
      <w:r w:rsidR="000609F5">
        <w:rPr>
          <w:rFonts w:ascii="Arial Narrow" w:eastAsia="Times New Roman" w:hAnsi="Arial Narrow" w:cs="Arial"/>
          <w:b/>
          <w:color w:val="2F5496" w:themeColor="accent5" w:themeShade="BF"/>
          <w:sz w:val="24"/>
          <w:szCs w:val="24"/>
        </w:rPr>
        <w:t xml:space="preserve">Contingency Fees </w:t>
      </w:r>
      <w:r w:rsidR="000609F5" w:rsidRPr="000609F5">
        <w:rPr>
          <w:rFonts w:ascii="Arial Narrow" w:eastAsia="Times New Roman" w:hAnsi="Arial Narrow" w:cs="Arial"/>
          <w:b/>
          <w:color w:val="2F5496" w:themeColor="accent5" w:themeShade="BF"/>
          <w:sz w:val="24"/>
          <w:szCs w:val="24"/>
        </w:rPr>
        <w:t>Act was unconstitutional because it unfairly discriminated against legal practitioners or unjustifiably limited their rights by curbing the fees they were allowed to charge.</w:t>
      </w:r>
      <w:r w:rsidR="000609F5">
        <w:rPr>
          <w:rFonts w:ascii="Arial Narrow" w:eastAsia="Times New Roman" w:hAnsi="Arial Narrow" w:cs="Arial"/>
          <w:b/>
          <w:color w:val="2F5496" w:themeColor="accent5" w:themeShade="BF"/>
          <w:sz w:val="24"/>
          <w:szCs w:val="24"/>
        </w:rPr>
        <w:t xml:space="preserve"> The Act places a limit of 25% on contingency fees. The legal practitioners </w:t>
      </w:r>
      <w:r w:rsidR="00ED21F2">
        <w:rPr>
          <w:rFonts w:ascii="Arial Narrow" w:eastAsia="Times New Roman" w:hAnsi="Arial Narrow" w:cs="Arial"/>
          <w:b/>
          <w:color w:val="2F5496" w:themeColor="accent5" w:themeShade="BF"/>
          <w:sz w:val="24"/>
          <w:szCs w:val="24"/>
        </w:rPr>
        <w:t>who had been (unlawfully) charging more tha</w:t>
      </w:r>
      <w:r w:rsidR="00A44EBC">
        <w:rPr>
          <w:rFonts w:ascii="Arial Narrow" w:eastAsia="Times New Roman" w:hAnsi="Arial Narrow" w:cs="Arial"/>
          <w:b/>
          <w:color w:val="2F5496" w:themeColor="accent5" w:themeShade="BF"/>
          <w:sz w:val="24"/>
          <w:szCs w:val="24"/>
        </w:rPr>
        <w:t>n</w:t>
      </w:r>
      <w:r w:rsidR="00ED21F2">
        <w:rPr>
          <w:rFonts w:ascii="Arial Narrow" w:eastAsia="Times New Roman" w:hAnsi="Arial Narrow" w:cs="Arial"/>
          <w:b/>
          <w:color w:val="2F5496" w:themeColor="accent5" w:themeShade="BF"/>
          <w:sz w:val="24"/>
          <w:szCs w:val="24"/>
        </w:rPr>
        <w:t xml:space="preserve"> the legal fee </w:t>
      </w:r>
      <w:r w:rsidR="000609F5">
        <w:rPr>
          <w:rFonts w:ascii="Arial Narrow" w:eastAsia="Times New Roman" w:hAnsi="Arial Narrow" w:cs="Arial"/>
          <w:b/>
          <w:color w:val="2F5496" w:themeColor="accent5" w:themeShade="BF"/>
          <w:sz w:val="24"/>
          <w:szCs w:val="24"/>
        </w:rPr>
        <w:t xml:space="preserve">wanted to </w:t>
      </w:r>
      <w:r w:rsidR="00A44EBC">
        <w:rPr>
          <w:rFonts w:ascii="Arial Narrow" w:eastAsia="Times New Roman" w:hAnsi="Arial Narrow" w:cs="Arial"/>
          <w:b/>
          <w:color w:val="2F5496" w:themeColor="accent5" w:themeShade="BF"/>
          <w:sz w:val="24"/>
          <w:szCs w:val="24"/>
        </w:rPr>
        <w:t xml:space="preserve">continue to </w:t>
      </w:r>
      <w:r w:rsidR="000609F5">
        <w:rPr>
          <w:rFonts w:ascii="Arial Narrow" w:eastAsia="Times New Roman" w:hAnsi="Arial Narrow" w:cs="Arial"/>
          <w:b/>
          <w:color w:val="2F5496" w:themeColor="accent5" w:themeShade="BF"/>
          <w:sz w:val="24"/>
          <w:szCs w:val="24"/>
        </w:rPr>
        <w:t>charge more.</w:t>
      </w:r>
    </w:p>
    <w:p w:rsidR="000609F5" w:rsidRPr="000609F5" w:rsidRDefault="000609F5" w:rsidP="00C62534">
      <w:pPr>
        <w:pStyle w:val="ListParagraph"/>
        <w:spacing w:after="0" w:line="240" w:lineRule="auto"/>
        <w:ind w:left="360"/>
        <w:jc w:val="both"/>
        <w:rPr>
          <w:rFonts w:ascii="Arial Narrow" w:eastAsia="Times New Roman" w:hAnsi="Arial Narrow" w:cs="Arial"/>
          <w:b/>
          <w:color w:val="2F5496" w:themeColor="accent5" w:themeShade="BF"/>
          <w:sz w:val="24"/>
          <w:szCs w:val="24"/>
        </w:rPr>
      </w:pPr>
    </w:p>
    <w:p w:rsidR="00603EEC" w:rsidRPr="000C127B" w:rsidRDefault="002C3FAA" w:rsidP="00C62534">
      <w:pPr>
        <w:pStyle w:val="ListParagraph"/>
        <w:numPr>
          <w:ilvl w:val="0"/>
          <w:numId w:val="9"/>
        </w:numPr>
        <w:spacing w:after="0" w:line="240" w:lineRule="auto"/>
        <w:ind w:left="360"/>
        <w:jc w:val="both"/>
        <w:rPr>
          <w:rFonts w:ascii="Arial Narrow" w:eastAsia="Times New Roman" w:hAnsi="Arial Narrow" w:cs="Arial"/>
          <w:b/>
          <w:color w:val="2F5496" w:themeColor="accent5" w:themeShade="BF"/>
          <w:sz w:val="24"/>
          <w:szCs w:val="24"/>
        </w:rPr>
      </w:pPr>
      <w:r>
        <w:rPr>
          <w:rFonts w:ascii="Arial Narrow" w:eastAsia="Times New Roman" w:hAnsi="Arial Narrow" w:cs="Arial"/>
          <w:b/>
          <w:color w:val="2F5496" w:themeColor="accent5" w:themeShade="BF"/>
          <w:sz w:val="24"/>
          <w:szCs w:val="24"/>
        </w:rPr>
        <w:lastRenderedPageBreak/>
        <w:t>2016: I</w:t>
      </w:r>
      <w:r w:rsidR="002550AD">
        <w:rPr>
          <w:rFonts w:ascii="Arial Narrow" w:eastAsia="Times New Roman" w:hAnsi="Arial Narrow" w:cs="Arial"/>
          <w:b/>
          <w:color w:val="2F5496" w:themeColor="accent5" w:themeShade="BF"/>
          <w:sz w:val="24"/>
          <w:szCs w:val="24"/>
        </w:rPr>
        <w:t>n</w:t>
      </w:r>
      <w:r w:rsidR="00603EEC" w:rsidRPr="000C127B">
        <w:rPr>
          <w:rFonts w:ascii="Arial Narrow" w:eastAsia="Times New Roman" w:hAnsi="Arial Narrow" w:cs="Arial"/>
          <w:b/>
          <w:color w:val="2F5496" w:themeColor="accent5" w:themeShade="BF"/>
          <w:sz w:val="24"/>
          <w:szCs w:val="24"/>
        </w:rPr>
        <w:t xml:space="preserve"> </w:t>
      </w:r>
      <w:r w:rsidR="00603EEC" w:rsidRPr="00D57A66">
        <w:rPr>
          <w:rFonts w:ascii="Arial Narrow" w:eastAsia="Times New Roman" w:hAnsi="Arial Narrow" w:cs="Arial"/>
          <w:b/>
          <w:color w:val="2F5496" w:themeColor="accent5" w:themeShade="BF"/>
          <w:sz w:val="24"/>
          <w:szCs w:val="24"/>
          <w:u w:val="single"/>
        </w:rPr>
        <w:t>Masango and Another v Road Accident Fund and Others (2012/21359) [2016] ZAGPJHC 227; 2016 (6) SA 508 (GJ) (31 August 2016)</w:t>
      </w:r>
      <w:r w:rsidR="00603EEC" w:rsidRPr="000C127B">
        <w:rPr>
          <w:rFonts w:ascii="Arial Narrow" w:eastAsia="Times New Roman" w:hAnsi="Arial Narrow" w:cs="Arial"/>
          <w:b/>
          <w:color w:val="2F5496" w:themeColor="accent5" w:themeShade="BF"/>
          <w:sz w:val="24"/>
          <w:szCs w:val="24"/>
        </w:rPr>
        <w:t xml:space="preserve">, Deputy Judge President </w:t>
      </w:r>
      <w:proofErr w:type="spellStart"/>
      <w:r w:rsidR="00603EEC" w:rsidRPr="000C127B">
        <w:rPr>
          <w:rFonts w:ascii="Arial Narrow" w:eastAsia="Times New Roman" w:hAnsi="Arial Narrow" w:cs="Arial"/>
          <w:b/>
          <w:color w:val="2F5496" w:themeColor="accent5" w:themeShade="BF"/>
          <w:sz w:val="24"/>
          <w:szCs w:val="24"/>
        </w:rPr>
        <w:t>Mojapelo</w:t>
      </w:r>
      <w:proofErr w:type="spellEnd"/>
      <w:r w:rsidR="00603EEC" w:rsidRPr="000C127B">
        <w:rPr>
          <w:rFonts w:ascii="Arial Narrow" w:eastAsia="Times New Roman" w:hAnsi="Arial Narrow" w:cs="Arial"/>
          <w:b/>
          <w:color w:val="2F5496" w:themeColor="accent5" w:themeShade="BF"/>
          <w:sz w:val="24"/>
          <w:szCs w:val="24"/>
        </w:rPr>
        <w:t xml:space="preserve"> ma</w:t>
      </w:r>
      <w:r w:rsidR="004E798C" w:rsidRPr="000C127B">
        <w:rPr>
          <w:rFonts w:ascii="Arial Narrow" w:eastAsia="Times New Roman" w:hAnsi="Arial Narrow" w:cs="Arial"/>
          <w:b/>
          <w:color w:val="2F5496" w:themeColor="accent5" w:themeShade="BF"/>
          <w:sz w:val="24"/>
          <w:szCs w:val="24"/>
        </w:rPr>
        <w:t>de</w:t>
      </w:r>
      <w:r w:rsidR="00603EEC" w:rsidRPr="000C127B">
        <w:rPr>
          <w:rFonts w:ascii="Arial Narrow" w:eastAsia="Times New Roman" w:hAnsi="Arial Narrow" w:cs="Arial"/>
          <w:b/>
          <w:color w:val="2F5496" w:themeColor="accent5" w:themeShade="BF"/>
          <w:sz w:val="24"/>
          <w:szCs w:val="24"/>
        </w:rPr>
        <w:t xml:space="preserve"> the following comment:    </w:t>
      </w:r>
    </w:p>
    <w:p w:rsidR="00603EEC" w:rsidRPr="000C127B" w:rsidRDefault="00603EEC" w:rsidP="00C62534">
      <w:pPr>
        <w:pStyle w:val="ListParagraph"/>
        <w:spacing w:after="0" w:line="240" w:lineRule="auto"/>
        <w:jc w:val="both"/>
        <w:rPr>
          <w:rFonts w:ascii="Arial Narrow" w:eastAsia="Times New Roman" w:hAnsi="Arial Narrow" w:cs="Arial"/>
          <w:b/>
          <w:color w:val="2F5496" w:themeColor="accent5" w:themeShade="BF"/>
          <w:sz w:val="24"/>
          <w:szCs w:val="24"/>
        </w:rPr>
      </w:pPr>
    </w:p>
    <w:p w:rsidR="00603EEC" w:rsidRPr="001044F3" w:rsidRDefault="00603EEC" w:rsidP="00C62534">
      <w:pPr>
        <w:pStyle w:val="ListParagraph"/>
        <w:spacing w:after="0" w:line="240" w:lineRule="auto"/>
        <w:ind w:left="360"/>
        <w:jc w:val="both"/>
        <w:rPr>
          <w:rFonts w:ascii="Arial Narrow" w:eastAsia="Times New Roman" w:hAnsi="Arial Narrow" w:cs="Arial"/>
          <w:i/>
          <w:color w:val="2F5496" w:themeColor="accent5" w:themeShade="BF"/>
          <w:sz w:val="24"/>
          <w:szCs w:val="24"/>
        </w:rPr>
      </w:pPr>
      <w:r w:rsidRPr="001044F3">
        <w:rPr>
          <w:rFonts w:ascii="Arial Narrow" w:eastAsia="Times New Roman" w:hAnsi="Arial Narrow" w:cs="Arial"/>
          <w:i/>
          <w:color w:val="2F5496" w:themeColor="accent5" w:themeShade="BF"/>
          <w:sz w:val="24"/>
          <w:szCs w:val="24"/>
        </w:rPr>
        <w:t>“</w:t>
      </w:r>
      <w:r w:rsidR="00F362EF" w:rsidRPr="001044F3">
        <w:rPr>
          <w:rFonts w:ascii="Arial Narrow" w:eastAsia="Times New Roman" w:hAnsi="Arial Narrow" w:cs="Arial"/>
          <w:i/>
          <w:color w:val="2F5496" w:themeColor="accent5" w:themeShade="BF"/>
          <w:sz w:val="24"/>
          <w:szCs w:val="24"/>
        </w:rPr>
        <w:t>Ordinary</w:t>
      </w:r>
      <w:r w:rsidRPr="001044F3">
        <w:rPr>
          <w:rFonts w:ascii="Arial Narrow" w:eastAsia="Times New Roman" w:hAnsi="Arial Narrow" w:cs="Arial"/>
          <w:i/>
          <w:color w:val="2F5496" w:themeColor="accent5" w:themeShade="BF"/>
          <w:sz w:val="24"/>
          <w:szCs w:val="24"/>
        </w:rPr>
        <w:t xml:space="preserve"> a 100% increase on the normal fee in effect entitles the attorney to charge a fee for one matter as if the attorney had done two matters. A double fee is more than sufficient incentive to the legal practitioner to pursue litigation on a contingency basis. </w:t>
      </w:r>
      <w:r w:rsidRPr="005507D1">
        <w:rPr>
          <w:rFonts w:ascii="Arial Narrow" w:eastAsia="Times New Roman" w:hAnsi="Arial Narrow" w:cs="Arial"/>
          <w:b/>
          <w:i/>
          <w:color w:val="FF0000"/>
          <w:sz w:val="28"/>
          <w:szCs w:val="28"/>
          <w:u w:val="single"/>
        </w:rPr>
        <w:t>One can therefore not understand the ever increasing rampant and persistent attempt by legal practitioners (especially attorneys) to provide for and recover more than the legitimate and legalised success fee.</w:t>
      </w:r>
      <w:r w:rsidRPr="005507D1">
        <w:rPr>
          <w:rFonts w:ascii="Arial Narrow" w:eastAsia="Times New Roman" w:hAnsi="Arial Narrow" w:cs="Arial"/>
          <w:b/>
          <w:i/>
          <w:color w:val="2F5496" w:themeColor="accent5" w:themeShade="BF"/>
          <w:sz w:val="28"/>
          <w:szCs w:val="28"/>
        </w:rPr>
        <w:t>”</w:t>
      </w:r>
    </w:p>
    <w:p w:rsidR="00603EEC" w:rsidRPr="000C127B" w:rsidRDefault="00603EEC" w:rsidP="00C62534">
      <w:pPr>
        <w:pStyle w:val="ListParagraph"/>
        <w:spacing w:after="0" w:line="240" w:lineRule="auto"/>
        <w:ind w:left="360"/>
        <w:jc w:val="both"/>
        <w:rPr>
          <w:rFonts w:ascii="Arial Narrow" w:eastAsia="Times New Roman" w:hAnsi="Arial Narrow" w:cs="Arial"/>
          <w:b/>
          <w:color w:val="2F5496" w:themeColor="accent5" w:themeShade="BF"/>
          <w:sz w:val="24"/>
          <w:szCs w:val="24"/>
        </w:rPr>
      </w:pPr>
    </w:p>
    <w:p w:rsidR="0086284E" w:rsidRPr="002C1836" w:rsidRDefault="0086284E" w:rsidP="002C1836">
      <w:pPr>
        <w:spacing w:after="0" w:line="240" w:lineRule="auto"/>
        <w:jc w:val="both"/>
        <w:rPr>
          <w:rFonts w:ascii="Arial Narrow" w:eastAsia="Times New Roman" w:hAnsi="Arial Narrow" w:cs="Arial"/>
          <w:b/>
          <w:color w:val="2F5496" w:themeColor="accent5" w:themeShade="BF"/>
          <w:sz w:val="24"/>
          <w:szCs w:val="24"/>
        </w:rPr>
      </w:pPr>
      <w:r w:rsidRPr="002C1836">
        <w:rPr>
          <w:rFonts w:ascii="Arial Narrow" w:eastAsia="Times New Roman" w:hAnsi="Arial Narrow" w:cs="Arial"/>
          <w:b/>
          <w:color w:val="2F5496" w:themeColor="accent5" w:themeShade="BF"/>
          <w:sz w:val="24"/>
          <w:szCs w:val="24"/>
        </w:rPr>
        <w:t xml:space="preserve">Having regard to the legal malpractice referred to in the Commission report, </w:t>
      </w:r>
      <w:r w:rsidR="00F90CA7" w:rsidRPr="002C1836">
        <w:rPr>
          <w:rFonts w:ascii="Arial Narrow" w:eastAsia="Times New Roman" w:hAnsi="Arial Narrow" w:cs="Arial"/>
          <w:b/>
          <w:color w:val="2F5496" w:themeColor="accent5" w:themeShade="BF"/>
          <w:sz w:val="24"/>
          <w:szCs w:val="24"/>
        </w:rPr>
        <w:t xml:space="preserve">which is </w:t>
      </w:r>
      <w:r w:rsidR="009C25A0" w:rsidRPr="002C1836">
        <w:rPr>
          <w:rFonts w:ascii="Arial Narrow" w:eastAsia="Times New Roman" w:hAnsi="Arial Narrow" w:cs="Arial"/>
          <w:b/>
          <w:color w:val="2F5496" w:themeColor="accent5" w:themeShade="BF"/>
          <w:sz w:val="24"/>
          <w:szCs w:val="24"/>
        </w:rPr>
        <w:t xml:space="preserve">clearly </w:t>
      </w:r>
      <w:r w:rsidR="00F90CA7" w:rsidRPr="002C1836">
        <w:rPr>
          <w:rFonts w:ascii="Arial Narrow" w:eastAsia="Times New Roman" w:hAnsi="Arial Narrow" w:cs="Arial"/>
          <w:b/>
          <w:color w:val="2F5496" w:themeColor="accent5" w:themeShade="BF"/>
          <w:sz w:val="24"/>
          <w:szCs w:val="24"/>
        </w:rPr>
        <w:t>still prevalent today</w:t>
      </w:r>
      <w:r w:rsidR="009C25A0" w:rsidRPr="002C1836">
        <w:rPr>
          <w:rFonts w:ascii="Arial Narrow" w:eastAsia="Times New Roman" w:hAnsi="Arial Narrow" w:cs="Arial"/>
          <w:b/>
          <w:color w:val="2F5496" w:themeColor="accent5" w:themeShade="BF"/>
          <w:sz w:val="24"/>
          <w:szCs w:val="24"/>
        </w:rPr>
        <w:t xml:space="preserve">, </w:t>
      </w:r>
      <w:r w:rsidRPr="002C1836">
        <w:rPr>
          <w:rFonts w:ascii="Arial Narrow" w:eastAsia="Times New Roman" w:hAnsi="Arial Narrow" w:cs="Arial"/>
          <w:b/>
          <w:color w:val="2F5496" w:themeColor="accent5" w:themeShade="BF"/>
          <w:sz w:val="24"/>
          <w:szCs w:val="24"/>
        </w:rPr>
        <w:t xml:space="preserve">it is not surprising that more and more claimants wish to claim directly with the RAF, and successfully do so. </w:t>
      </w:r>
    </w:p>
    <w:p w:rsidR="00377CAA" w:rsidRDefault="00377CAA" w:rsidP="00C62534">
      <w:pPr>
        <w:pStyle w:val="ListParagraph"/>
        <w:spacing w:after="0" w:line="240" w:lineRule="auto"/>
        <w:ind w:left="360"/>
        <w:jc w:val="both"/>
        <w:rPr>
          <w:rFonts w:ascii="Arial Narrow" w:eastAsia="Times New Roman" w:hAnsi="Arial Narrow" w:cs="Arial"/>
          <w:b/>
          <w:color w:val="2F5496" w:themeColor="accent5" w:themeShade="BF"/>
          <w:sz w:val="24"/>
          <w:szCs w:val="24"/>
        </w:rPr>
      </w:pPr>
    </w:p>
    <w:p w:rsidR="00A51BD2" w:rsidRPr="000C127B" w:rsidRDefault="00EA5432" w:rsidP="008A40C0">
      <w:pPr>
        <w:pStyle w:val="ListParagraph"/>
        <w:spacing w:after="0" w:line="240" w:lineRule="auto"/>
        <w:ind w:left="0"/>
        <w:jc w:val="both"/>
        <w:rPr>
          <w:rFonts w:ascii="Arial Narrow" w:eastAsia="Times New Roman" w:hAnsi="Arial Narrow" w:cs="Arial"/>
          <w:b/>
          <w:color w:val="2F5496" w:themeColor="accent5" w:themeShade="BF"/>
          <w:sz w:val="24"/>
          <w:szCs w:val="24"/>
        </w:rPr>
      </w:pPr>
      <w:r>
        <w:rPr>
          <w:rFonts w:ascii="Arial Narrow" w:eastAsia="Times New Roman" w:hAnsi="Arial Narrow" w:cs="Arial"/>
          <w:b/>
          <w:color w:val="FF0000"/>
          <w:sz w:val="28"/>
          <w:szCs w:val="28"/>
        </w:rPr>
        <w:t>PRETENCE</w:t>
      </w:r>
      <w:r w:rsidR="003C46ED" w:rsidRPr="000C259C">
        <w:rPr>
          <w:rFonts w:ascii="Arial Narrow" w:eastAsia="Times New Roman" w:hAnsi="Arial Narrow" w:cs="Arial"/>
          <w:b/>
          <w:color w:val="2F5496" w:themeColor="accent5" w:themeShade="BF"/>
          <w:sz w:val="28"/>
          <w:szCs w:val="28"/>
        </w:rPr>
        <w:t>:</w:t>
      </w:r>
      <w:r w:rsidR="003C46ED">
        <w:rPr>
          <w:rFonts w:ascii="Arial Narrow" w:eastAsia="Times New Roman" w:hAnsi="Arial Narrow" w:cs="Arial"/>
          <w:b/>
          <w:color w:val="2F5496" w:themeColor="accent5" w:themeShade="BF"/>
          <w:sz w:val="24"/>
          <w:szCs w:val="24"/>
        </w:rPr>
        <w:t xml:space="preserve"> </w:t>
      </w:r>
      <w:r w:rsidR="008F0F6B" w:rsidRPr="000C127B">
        <w:rPr>
          <w:rFonts w:ascii="Arial Narrow" w:eastAsia="Times New Roman" w:hAnsi="Arial Narrow" w:cs="Arial"/>
          <w:b/>
          <w:color w:val="2F5496" w:themeColor="accent5" w:themeShade="BF"/>
          <w:sz w:val="24"/>
          <w:szCs w:val="24"/>
        </w:rPr>
        <w:t xml:space="preserve">Whilst on the issue of direct claims it is necessary to deal with an unfortunate comment by the presenter for the </w:t>
      </w:r>
      <w:r w:rsidR="00DE5907" w:rsidRPr="000C127B">
        <w:rPr>
          <w:rFonts w:ascii="Arial Narrow" w:eastAsia="Times New Roman" w:hAnsi="Arial Narrow" w:cs="Arial"/>
          <w:b/>
          <w:color w:val="2F5496" w:themeColor="accent5" w:themeShade="BF"/>
          <w:sz w:val="24"/>
          <w:szCs w:val="24"/>
        </w:rPr>
        <w:t>Law Society of the Norther Provinces</w:t>
      </w:r>
      <w:r w:rsidR="008F0F6B" w:rsidRPr="000C127B">
        <w:rPr>
          <w:rFonts w:ascii="Arial Narrow" w:eastAsia="Times New Roman" w:hAnsi="Arial Narrow" w:cs="Arial"/>
          <w:b/>
          <w:color w:val="2F5496" w:themeColor="accent5" w:themeShade="BF"/>
          <w:sz w:val="24"/>
          <w:szCs w:val="24"/>
        </w:rPr>
        <w:t xml:space="preserve">. A comment was made that </w:t>
      </w:r>
      <w:r w:rsidR="00DE5907" w:rsidRPr="000C127B">
        <w:rPr>
          <w:rFonts w:ascii="Arial Narrow" w:eastAsia="Times New Roman" w:hAnsi="Arial Narrow" w:cs="Arial"/>
          <w:b/>
          <w:color w:val="2F5496" w:themeColor="accent5" w:themeShade="BF"/>
          <w:sz w:val="24"/>
          <w:szCs w:val="24"/>
        </w:rPr>
        <w:t xml:space="preserve">that the RAF is acting fraudulently by </w:t>
      </w:r>
      <w:r w:rsidR="00A51BD2" w:rsidRPr="000C127B">
        <w:rPr>
          <w:rFonts w:ascii="Arial Narrow" w:eastAsia="Times New Roman" w:hAnsi="Arial Narrow" w:cs="Arial"/>
          <w:b/>
          <w:i/>
          <w:color w:val="2F5496" w:themeColor="accent5" w:themeShade="BF"/>
          <w:sz w:val="24"/>
          <w:szCs w:val="24"/>
        </w:rPr>
        <w:t xml:space="preserve">assisting </w:t>
      </w:r>
      <w:r w:rsidR="00DE5907" w:rsidRPr="000C127B">
        <w:rPr>
          <w:rFonts w:ascii="Arial Narrow" w:eastAsia="Times New Roman" w:hAnsi="Arial Narrow" w:cs="Arial"/>
          <w:b/>
          <w:i/>
          <w:color w:val="2F5496" w:themeColor="accent5" w:themeShade="BF"/>
          <w:sz w:val="24"/>
          <w:szCs w:val="24"/>
        </w:rPr>
        <w:t>claimants to claim directly</w:t>
      </w:r>
      <w:r w:rsidR="00DE5907" w:rsidRPr="000C127B">
        <w:rPr>
          <w:rFonts w:ascii="Arial Narrow" w:eastAsia="Times New Roman" w:hAnsi="Arial Narrow" w:cs="Arial"/>
          <w:b/>
          <w:color w:val="2F5496" w:themeColor="accent5" w:themeShade="BF"/>
          <w:sz w:val="24"/>
          <w:szCs w:val="24"/>
        </w:rPr>
        <w:t xml:space="preserve">. </w:t>
      </w:r>
      <w:r w:rsidR="008F0F6B" w:rsidRPr="000C127B">
        <w:rPr>
          <w:rFonts w:ascii="Arial Narrow" w:eastAsia="Times New Roman" w:hAnsi="Arial Narrow" w:cs="Arial"/>
          <w:b/>
          <w:color w:val="2F5496" w:themeColor="accent5" w:themeShade="BF"/>
          <w:sz w:val="24"/>
          <w:szCs w:val="24"/>
        </w:rPr>
        <w:t xml:space="preserve">The presenter based this comment on the misguided premise that </w:t>
      </w:r>
      <w:r w:rsidR="008A1168" w:rsidRPr="000C127B">
        <w:rPr>
          <w:rFonts w:ascii="Arial Narrow" w:eastAsia="Times New Roman" w:hAnsi="Arial Narrow" w:cs="Arial"/>
          <w:b/>
          <w:color w:val="2F5496" w:themeColor="accent5" w:themeShade="BF"/>
          <w:sz w:val="24"/>
          <w:szCs w:val="24"/>
        </w:rPr>
        <w:t xml:space="preserve">because </w:t>
      </w:r>
      <w:r w:rsidR="008F0F6B" w:rsidRPr="000C127B">
        <w:rPr>
          <w:rFonts w:ascii="Arial Narrow" w:eastAsia="Times New Roman" w:hAnsi="Arial Narrow" w:cs="Arial"/>
          <w:b/>
          <w:color w:val="2F5496" w:themeColor="accent5" w:themeShade="BF"/>
          <w:sz w:val="24"/>
          <w:szCs w:val="24"/>
        </w:rPr>
        <w:t xml:space="preserve">the RAF Act does not provide for assistance to direct claimants the RAF is acting </w:t>
      </w:r>
      <w:r w:rsidR="005964E0" w:rsidRPr="000C127B">
        <w:rPr>
          <w:rFonts w:ascii="Arial Narrow" w:eastAsia="Times New Roman" w:hAnsi="Arial Narrow" w:cs="Arial"/>
          <w:b/>
          <w:color w:val="2F5496" w:themeColor="accent5" w:themeShade="BF"/>
          <w:sz w:val="24"/>
          <w:szCs w:val="24"/>
        </w:rPr>
        <w:t>“fraudulently”</w:t>
      </w:r>
      <w:r w:rsidR="009B670C" w:rsidRPr="000C127B">
        <w:rPr>
          <w:rFonts w:ascii="Arial Narrow" w:eastAsia="Times New Roman" w:hAnsi="Arial Narrow" w:cs="Arial"/>
          <w:b/>
          <w:color w:val="2F5496" w:themeColor="accent5" w:themeShade="BF"/>
          <w:sz w:val="24"/>
          <w:szCs w:val="24"/>
        </w:rPr>
        <w:t xml:space="preserve">. </w:t>
      </w:r>
      <w:r w:rsidR="003F65D7">
        <w:rPr>
          <w:rFonts w:ascii="Arial Narrow" w:eastAsia="Times New Roman" w:hAnsi="Arial Narrow" w:cs="Arial"/>
          <w:b/>
          <w:color w:val="2F5496" w:themeColor="accent5" w:themeShade="BF"/>
          <w:sz w:val="24"/>
          <w:szCs w:val="24"/>
        </w:rPr>
        <w:t xml:space="preserve">It is </w:t>
      </w:r>
      <w:r w:rsidR="00887860">
        <w:rPr>
          <w:rFonts w:ascii="Arial Narrow" w:eastAsia="Times New Roman" w:hAnsi="Arial Narrow" w:cs="Arial"/>
          <w:b/>
          <w:color w:val="2F5496" w:themeColor="accent5" w:themeShade="BF"/>
          <w:sz w:val="24"/>
          <w:szCs w:val="24"/>
        </w:rPr>
        <w:t xml:space="preserve">assumed that </w:t>
      </w:r>
      <w:r w:rsidR="003F65D7">
        <w:rPr>
          <w:rFonts w:ascii="Arial Narrow" w:eastAsia="Times New Roman" w:hAnsi="Arial Narrow" w:cs="Arial"/>
          <w:b/>
          <w:color w:val="2F5496" w:themeColor="accent5" w:themeShade="BF"/>
          <w:sz w:val="24"/>
          <w:szCs w:val="24"/>
        </w:rPr>
        <w:t xml:space="preserve">an organisation </w:t>
      </w:r>
      <w:r w:rsidR="00887860">
        <w:rPr>
          <w:rFonts w:ascii="Arial Narrow" w:eastAsia="Times New Roman" w:hAnsi="Arial Narrow" w:cs="Arial"/>
          <w:b/>
          <w:color w:val="2F5496" w:themeColor="accent5" w:themeShade="BF"/>
          <w:sz w:val="24"/>
          <w:szCs w:val="24"/>
        </w:rPr>
        <w:t xml:space="preserve">such as the LSNP has more than a passing </w:t>
      </w:r>
      <w:r w:rsidR="003F65D7">
        <w:rPr>
          <w:rFonts w:ascii="Arial Narrow" w:eastAsia="Times New Roman" w:hAnsi="Arial Narrow" w:cs="Arial"/>
          <w:b/>
          <w:color w:val="2F5496" w:themeColor="accent5" w:themeShade="BF"/>
          <w:sz w:val="24"/>
          <w:szCs w:val="24"/>
        </w:rPr>
        <w:t xml:space="preserve">familiarity with the law, </w:t>
      </w:r>
      <w:r w:rsidR="00887860">
        <w:rPr>
          <w:rFonts w:ascii="Arial Narrow" w:eastAsia="Times New Roman" w:hAnsi="Arial Narrow" w:cs="Arial"/>
          <w:b/>
          <w:color w:val="2F5496" w:themeColor="accent5" w:themeShade="BF"/>
          <w:sz w:val="24"/>
          <w:szCs w:val="24"/>
        </w:rPr>
        <w:t>which makes this comment all the more shocking.</w:t>
      </w:r>
    </w:p>
    <w:p w:rsidR="00A51BD2" w:rsidRPr="000C127B" w:rsidRDefault="00A51BD2" w:rsidP="008A40C0">
      <w:pPr>
        <w:pStyle w:val="ListParagraph"/>
        <w:ind w:left="0"/>
        <w:rPr>
          <w:rFonts w:ascii="Arial Narrow" w:eastAsia="Times New Roman" w:hAnsi="Arial Narrow" w:cs="Arial"/>
          <w:b/>
          <w:color w:val="2F5496" w:themeColor="accent5" w:themeShade="BF"/>
          <w:sz w:val="24"/>
          <w:szCs w:val="24"/>
        </w:rPr>
      </w:pPr>
    </w:p>
    <w:p w:rsidR="00BE5D7B" w:rsidRPr="000C127B" w:rsidRDefault="00A51BD2" w:rsidP="008A40C0">
      <w:pPr>
        <w:pStyle w:val="ListParagraph"/>
        <w:spacing w:after="0" w:line="240" w:lineRule="auto"/>
        <w:ind w:left="0"/>
        <w:jc w:val="both"/>
        <w:rPr>
          <w:rFonts w:ascii="Arial Narrow" w:eastAsia="Times New Roman" w:hAnsi="Arial Narrow" w:cs="Arial"/>
          <w:b/>
          <w:color w:val="2F5496" w:themeColor="accent5" w:themeShade="BF"/>
          <w:sz w:val="24"/>
          <w:szCs w:val="24"/>
        </w:rPr>
      </w:pPr>
      <w:r w:rsidRPr="000C127B">
        <w:rPr>
          <w:rFonts w:ascii="Arial Narrow" w:eastAsia="Times New Roman" w:hAnsi="Arial Narrow" w:cs="Arial"/>
          <w:b/>
          <w:color w:val="2F5496" w:themeColor="accent5" w:themeShade="BF"/>
          <w:sz w:val="24"/>
          <w:szCs w:val="24"/>
        </w:rPr>
        <w:t>The RAF’s core mandate to compensate</w:t>
      </w:r>
      <w:r w:rsidR="00353195" w:rsidRPr="000C127B">
        <w:rPr>
          <w:rFonts w:ascii="Arial Narrow" w:eastAsia="Times New Roman" w:hAnsi="Arial Narrow" w:cs="Arial"/>
          <w:b/>
          <w:color w:val="2F5496" w:themeColor="accent5" w:themeShade="BF"/>
          <w:sz w:val="24"/>
          <w:szCs w:val="24"/>
        </w:rPr>
        <w:t xml:space="preserve"> accident victims </w:t>
      </w:r>
      <w:r w:rsidRPr="000C127B">
        <w:rPr>
          <w:rFonts w:ascii="Arial Narrow" w:eastAsia="Times New Roman" w:hAnsi="Arial Narrow" w:cs="Arial"/>
          <w:b/>
          <w:color w:val="2F5496" w:themeColor="accent5" w:themeShade="BF"/>
          <w:sz w:val="24"/>
          <w:szCs w:val="24"/>
        </w:rPr>
        <w:t xml:space="preserve">is contained in the RAF Act. </w:t>
      </w:r>
      <w:r w:rsidR="00CA587E">
        <w:rPr>
          <w:rFonts w:ascii="Arial Narrow" w:eastAsia="Times New Roman" w:hAnsi="Arial Narrow" w:cs="Arial"/>
          <w:b/>
          <w:color w:val="2F5496" w:themeColor="accent5" w:themeShade="BF"/>
          <w:sz w:val="24"/>
          <w:szCs w:val="24"/>
        </w:rPr>
        <w:t>The modalities of h</w:t>
      </w:r>
      <w:r w:rsidRPr="000C127B">
        <w:rPr>
          <w:rFonts w:ascii="Arial Narrow" w:eastAsia="Times New Roman" w:hAnsi="Arial Narrow" w:cs="Arial"/>
          <w:b/>
          <w:color w:val="2F5496" w:themeColor="accent5" w:themeShade="BF"/>
          <w:sz w:val="24"/>
          <w:szCs w:val="24"/>
        </w:rPr>
        <w:t xml:space="preserve">ow </w:t>
      </w:r>
      <w:r w:rsidR="003933F7" w:rsidRPr="000C127B">
        <w:rPr>
          <w:rFonts w:ascii="Arial Narrow" w:eastAsia="Times New Roman" w:hAnsi="Arial Narrow" w:cs="Arial"/>
          <w:b/>
          <w:color w:val="2F5496" w:themeColor="accent5" w:themeShade="BF"/>
          <w:sz w:val="24"/>
          <w:szCs w:val="24"/>
        </w:rPr>
        <w:t xml:space="preserve">the RAF </w:t>
      </w:r>
      <w:r w:rsidR="00CA587E">
        <w:rPr>
          <w:rFonts w:ascii="Arial Narrow" w:eastAsia="Times New Roman" w:hAnsi="Arial Narrow" w:cs="Arial"/>
          <w:b/>
          <w:color w:val="2F5496" w:themeColor="accent5" w:themeShade="BF"/>
          <w:sz w:val="24"/>
          <w:szCs w:val="24"/>
        </w:rPr>
        <w:t xml:space="preserve">must </w:t>
      </w:r>
      <w:r w:rsidR="003933F7" w:rsidRPr="000C127B">
        <w:rPr>
          <w:rFonts w:ascii="Arial Narrow" w:eastAsia="Times New Roman" w:hAnsi="Arial Narrow" w:cs="Arial"/>
          <w:b/>
          <w:color w:val="2F5496" w:themeColor="accent5" w:themeShade="BF"/>
          <w:sz w:val="24"/>
          <w:szCs w:val="24"/>
        </w:rPr>
        <w:t>go</w:t>
      </w:r>
      <w:r w:rsidR="00A37FA4">
        <w:rPr>
          <w:rFonts w:ascii="Arial Narrow" w:eastAsia="Times New Roman" w:hAnsi="Arial Narrow" w:cs="Arial"/>
          <w:b/>
          <w:color w:val="2F5496" w:themeColor="accent5" w:themeShade="BF"/>
          <w:sz w:val="24"/>
          <w:szCs w:val="24"/>
        </w:rPr>
        <w:t xml:space="preserve"> </w:t>
      </w:r>
      <w:r w:rsidR="003933F7" w:rsidRPr="000C127B">
        <w:rPr>
          <w:rFonts w:ascii="Arial Narrow" w:eastAsia="Times New Roman" w:hAnsi="Arial Narrow" w:cs="Arial"/>
          <w:b/>
          <w:color w:val="2F5496" w:themeColor="accent5" w:themeShade="BF"/>
          <w:sz w:val="24"/>
          <w:szCs w:val="24"/>
        </w:rPr>
        <w:t xml:space="preserve">about delivering on the </w:t>
      </w:r>
      <w:r w:rsidR="004A0B6C" w:rsidRPr="000C127B">
        <w:rPr>
          <w:rFonts w:ascii="Arial Narrow" w:eastAsia="Times New Roman" w:hAnsi="Arial Narrow" w:cs="Arial"/>
          <w:b/>
          <w:color w:val="2F5496" w:themeColor="accent5" w:themeShade="BF"/>
          <w:sz w:val="24"/>
          <w:szCs w:val="24"/>
        </w:rPr>
        <w:t xml:space="preserve">core mandate </w:t>
      </w:r>
      <w:r w:rsidRPr="000C127B">
        <w:rPr>
          <w:rFonts w:ascii="Arial Narrow" w:eastAsia="Times New Roman" w:hAnsi="Arial Narrow" w:cs="Arial"/>
          <w:b/>
          <w:color w:val="2F5496" w:themeColor="accent5" w:themeShade="BF"/>
          <w:sz w:val="24"/>
          <w:szCs w:val="24"/>
        </w:rPr>
        <w:t xml:space="preserve">is </w:t>
      </w:r>
      <w:r w:rsidR="00CA587E">
        <w:rPr>
          <w:rFonts w:ascii="Arial Narrow" w:eastAsia="Times New Roman" w:hAnsi="Arial Narrow" w:cs="Arial"/>
          <w:b/>
          <w:color w:val="2F5496" w:themeColor="accent5" w:themeShade="BF"/>
          <w:sz w:val="24"/>
          <w:szCs w:val="24"/>
        </w:rPr>
        <w:t xml:space="preserve">contained </w:t>
      </w:r>
      <w:r w:rsidRPr="000C127B">
        <w:rPr>
          <w:rFonts w:ascii="Arial Narrow" w:eastAsia="Times New Roman" w:hAnsi="Arial Narrow" w:cs="Arial"/>
          <w:b/>
          <w:color w:val="2F5496" w:themeColor="accent5" w:themeShade="BF"/>
          <w:sz w:val="24"/>
          <w:szCs w:val="24"/>
        </w:rPr>
        <w:t>in the Constitution, which provides that:</w:t>
      </w:r>
      <w:r w:rsidR="00DA3E41" w:rsidRPr="000C127B">
        <w:rPr>
          <w:rFonts w:ascii="Arial Narrow" w:eastAsia="Times New Roman" w:hAnsi="Arial Narrow" w:cs="Arial"/>
          <w:b/>
          <w:color w:val="2F5496" w:themeColor="accent5" w:themeShade="BF"/>
          <w:sz w:val="24"/>
          <w:szCs w:val="24"/>
        </w:rPr>
        <w:t xml:space="preserve"> </w:t>
      </w:r>
    </w:p>
    <w:p w:rsidR="00BE5D7B" w:rsidRPr="000C127B" w:rsidRDefault="00BE5D7B" w:rsidP="008A40C0">
      <w:pPr>
        <w:pStyle w:val="ListParagraph"/>
        <w:ind w:left="0"/>
        <w:rPr>
          <w:rFonts w:ascii="Arial Narrow" w:eastAsia="Times New Roman" w:hAnsi="Arial Narrow" w:cs="Arial"/>
          <w:b/>
          <w:color w:val="2F5496" w:themeColor="accent5" w:themeShade="BF"/>
          <w:sz w:val="24"/>
          <w:szCs w:val="24"/>
        </w:rPr>
      </w:pPr>
    </w:p>
    <w:p w:rsidR="00BE5D7B" w:rsidRPr="000C127B" w:rsidRDefault="009B670C" w:rsidP="008A40C0">
      <w:pPr>
        <w:pStyle w:val="ListParagraph"/>
        <w:numPr>
          <w:ilvl w:val="0"/>
          <w:numId w:val="13"/>
        </w:numPr>
        <w:autoSpaceDE w:val="0"/>
        <w:autoSpaceDN w:val="0"/>
        <w:adjustRightInd w:val="0"/>
        <w:spacing w:after="0" w:line="240" w:lineRule="auto"/>
        <w:ind w:left="360"/>
        <w:jc w:val="both"/>
        <w:rPr>
          <w:rFonts w:ascii="Arial Narrow" w:eastAsia="Times New Roman" w:hAnsi="Arial Narrow" w:cs="Arial"/>
          <w:color w:val="2F5496" w:themeColor="accent5" w:themeShade="BF"/>
          <w:sz w:val="24"/>
          <w:szCs w:val="24"/>
        </w:rPr>
      </w:pPr>
      <w:r w:rsidRPr="000C127B">
        <w:rPr>
          <w:rFonts w:ascii="Arial Narrow" w:eastAsia="Times New Roman" w:hAnsi="Arial Narrow" w:cs="Arial"/>
          <w:color w:val="2F5496" w:themeColor="accent5" w:themeShade="BF"/>
          <w:sz w:val="24"/>
          <w:szCs w:val="24"/>
        </w:rPr>
        <w:t>The RAF is an organ of state</w:t>
      </w:r>
      <w:r w:rsidR="004A0B6C" w:rsidRPr="000C127B">
        <w:rPr>
          <w:rFonts w:ascii="Arial Narrow" w:eastAsia="Times New Roman" w:hAnsi="Arial Narrow" w:cs="Arial"/>
          <w:color w:val="2F5496" w:themeColor="accent5" w:themeShade="BF"/>
          <w:sz w:val="24"/>
          <w:szCs w:val="24"/>
        </w:rPr>
        <w:t>,</w:t>
      </w:r>
      <w:r w:rsidRPr="000C127B">
        <w:rPr>
          <w:rFonts w:ascii="Arial Narrow" w:eastAsia="Times New Roman" w:hAnsi="Arial Narrow" w:cs="Arial"/>
          <w:color w:val="2F5496" w:themeColor="accent5" w:themeShade="BF"/>
          <w:sz w:val="24"/>
          <w:szCs w:val="24"/>
        </w:rPr>
        <w:t xml:space="preserve"> as defined in section 239</w:t>
      </w:r>
      <w:r w:rsidR="004A0B6C" w:rsidRPr="000C127B">
        <w:rPr>
          <w:rFonts w:ascii="Arial Narrow" w:eastAsia="Times New Roman" w:hAnsi="Arial Narrow" w:cs="Arial"/>
          <w:color w:val="2F5496" w:themeColor="accent5" w:themeShade="BF"/>
          <w:sz w:val="24"/>
          <w:szCs w:val="24"/>
        </w:rPr>
        <w:t>.</w:t>
      </w:r>
    </w:p>
    <w:p w:rsidR="00A51BD2" w:rsidRPr="000C127B" w:rsidRDefault="00D14E21" w:rsidP="008A40C0">
      <w:pPr>
        <w:pStyle w:val="ListParagraph"/>
        <w:numPr>
          <w:ilvl w:val="0"/>
          <w:numId w:val="13"/>
        </w:numPr>
        <w:autoSpaceDE w:val="0"/>
        <w:autoSpaceDN w:val="0"/>
        <w:adjustRightInd w:val="0"/>
        <w:spacing w:after="0" w:line="240" w:lineRule="auto"/>
        <w:ind w:left="360"/>
        <w:jc w:val="both"/>
        <w:rPr>
          <w:rFonts w:ascii="Arial Narrow" w:eastAsia="Times New Roman" w:hAnsi="Arial Narrow" w:cs="Arial"/>
          <w:color w:val="2F5496" w:themeColor="accent5" w:themeShade="BF"/>
          <w:sz w:val="24"/>
          <w:szCs w:val="24"/>
        </w:rPr>
      </w:pPr>
      <w:r>
        <w:rPr>
          <w:rFonts w:ascii="Arial Narrow" w:eastAsia="Times New Roman" w:hAnsi="Arial Narrow" w:cs="Arial"/>
          <w:color w:val="2F5496" w:themeColor="accent5" w:themeShade="BF"/>
          <w:sz w:val="24"/>
          <w:szCs w:val="24"/>
        </w:rPr>
        <w:t>S</w:t>
      </w:r>
      <w:r w:rsidR="00A51BD2" w:rsidRPr="000C127B">
        <w:rPr>
          <w:rFonts w:ascii="Arial Narrow" w:eastAsia="Times New Roman" w:hAnsi="Arial Narrow" w:cs="Arial"/>
          <w:color w:val="2F5496" w:themeColor="accent5" w:themeShade="BF"/>
          <w:sz w:val="24"/>
          <w:szCs w:val="24"/>
        </w:rPr>
        <w:t>ection 195</w:t>
      </w:r>
      <w:r>
        <w:rPr>
          <w:rFonts w:ascii="Arial Narrow" w:eastAsia="Times New Roman" w:hAnsi="Arial Narrow" w:cs="Arial"/>
          <w:color w:val="2F5496" w:themeColor="accent5" w:themeShade="BF"/>
          <w:sz w:val="24"/>
          <w:szCs w:val="24"/>
        </w:rPr>
        <w:t xml:space="preserve"> </w:t>
      </w:r>
      <w:r w:rsidR="00A51BD2" w:rsidRPr="000C127B">
        <w:rPr>
          <w:rFonts w:ascii="Arial Narrow" w:eastAsia="Times New Roman" w:hAnsi="Arial Narrow" w:cs="Arial"/>
          <w:color w:val="2F5496" w:themeColor="accent5" w:themeShade="BF"/>
          <w:sz w:val="24"/>
          <w:szCs w:val="24"/>
        </w:rPr>
        <w:t xml:space="preserve">provides </w:t>
      </w:r>
      <w:r>
        <w:rPr>
          <w:rFonts w:ascii="Arial Narrow" w:eastAsia="Times New Roman" w:hAnsi="Arial Narrow" w:cs="Arial"/>
          <w:color w:val="2F5496" w:themeColor="accent5" w:themeShade="BF"/>
          <w:sz w:val="24"/>
          <w:szCs w:val="24"/>
        </w:rPr>
        <w:t xml:space="preserve">for </w:t>
      </w:r>
      <w:r w:rsidR="00A51BD2" w:rsidRPr="000C127B">
        <w:rPr>
          <w:rFonts w:ascii="Arial Narrow" w:eastAsia="Times New Roman" w:hAnsi="Arial Narrow" w:cs="Arial"/>
          <w:color w:val="2F5496" w:themeColor="accent5" w:themeShade="BF"/>
          <w:sz w:val="24"/>
          <w:szCs w:val="24"/>
        </w:rPr>
        <w:t xml:space="preserve">principles </w:t>
      </w:r>
      <w:r>
        <w:rPr>
          <w:rFonts w:ascii="Arial Narrow" w:eastAsia="Times New Roman" w:hAnsi="Arial Narrow" w:cs="Arial"/>
          <w:color w:val="2F5496" w:themeColor="accent5" w:themeShade="BF"/>
          <w:sz w:val="24"/>
          <w:szCs w:val="24"/>
        </w:rPr>
        <w:t xml:space="preserve">that </w:t>
      </w:r>
      <w:r w:rsidR="00A51BD2" w:rsidRPr="000C127B">
        <w:rPr>
          <w:rFonts w:ascii="Arial Narrow" w:eastAsia="Times New Roman" w:hAnsi="Arial Narrow" w:cs="Arial"/>
          <w:color w:val="2F5496" w:themeColor="accent5" w:themeShade="BF"/>
          <w:sz w:val="24"/>
          <w:szCs w:val="24"/>
        </w:rPr>
        <w:t>govern</w:t>
      </w:r>
      <w:r>
        <w:rPr>
          <w:rFonts w:ascii="Arial Narrow" w:eastAsia="Times New Roman" w:hAnsi="Arial Narrow" w:cs="Arial"/>
          <w:color w:val="2F5496" w:themeColor="accent5" w:themeShade="BF"/>
          <w:sz w:val="24"/>
          <w:szCs w:val="24"/>
        </w:rPr>
        <w:t xml:space="preserve"> </w:t>
      </w:r>
      <w:r w:rsidR="00A51BD2" w:rsidRPr="000C127B">
        <w:rPr>
          <w:rFonts w:ascii="Arial Narrow" w:eastAsia="Times New Roman" w:hAnsi="Arial Narrow" w:cs="Arial"/>
          <w:color w:val="2F5496" w:themeColor="accent5" w:themeShade="BF"/>
          <w:sz w:val="24"/>
          <w:szCs w:val="24"/>
        </w:rPr>
        <w:t xml:space="preserve">public administration </w:t>
      </w:r>
      <w:r>
        <w:rPr>
          <w:rFonts w:ascii="Arial Narrow" w:eastAsia="Times New Roman" w:hAnsi="Arial Narrow" w:cs="Arial"/>
          <w:color w:val="2F5496" w:themeColor="accent5" w:themeShade="BF"/>
          <w:sz w:val="24"/>
          <w:szCs w:val="24"/>
        </w:rPr>
        <w:t xml:space="preserve">by </w:t>
      </w:r>
      <w:r w:rsidR="00A51BD2" w:rsidRPr="000C127B">
        <w:rPr>
          <w:rFonts w:ascii="Arial Narrow" w:eastAsia="Times New Roman" w:hAnsi="Arial Narrow" w:cs="Arial"/>
          <w:color w:val="2F5496" w:themeColor="accent5" w:themeShade="BF"/>
          <w:sz w:val="24"/>
          <w:szCs w:val="24"/>
        </w:rPr>
        <w:t>organs of state</w:t>
      </w:r>
      <w:r>
        <w:rPr>
          <w:rFonts w:ascii="Arial Narrow" w:eastAsia="Times New Roman" w:hAnsi="Arial Narrow" w:cs="Arial"/>
          <w:color w:val="2F5496" w:themeColor="accent5" w:themeShade="BF"/>
          <w:sz w:val="24"/>
          <w:szCs w:val="24"/>
        </w:rPr>
        <w:t>,</w:t>
      </w:r>
      <w:r w:rsidR="00B27ECF" w:rsidRPr="000C127B">
        <w:rPr>
          <w:rFonts w:ascii="Arial Narrow" w:eastAsia="Times New Roman" w:hAnsi="Arial Narrow" w:cs="Arial"/>
          <w:color w:val="2F5496" w:themeColor="accent5" w:themeShade="BF"/>
          <w:sz w:val="24"/>
          <w:szCs w:val="24"/>
        </w:rPr>
        <w:t xml:space="preserve"> </w:t>
      </w:r>
      <w:r w:rsidR="00A51BD2" w:rsidRPr="000C127B">
        <w:rPr>
          <w:rFonts w:ascii="Arial Narrow" w:eastAsia="Times New Roman" w:hAnsi="Arial Narrow" w:cs="Arial"/>
          <w:color w:val="2F5496" w:themeColor="accent5" w:themeShade="BF"/>
          <w:sz w:val="24"/>
          <w:szCs w:val="24"/>
        </w:rPr>
        <w:t>such as the RAF.</w:t>
      </w:r>
    </w:p>
    <w:p w:rsidR="00DA3E41" w:rsidRPr="000C127B" w:rsidRDefault="00D14E21" w:rsidP="008A40C0">
      <w:pPr>
        <w:pStyle w:val="ListParagraph"/>
        <w:numPr>
          <w:ilvl w:val="0"/>
          <w:numId w:val="13"/>
        </w:numPr>
        <w:autoSpaceDE w:val="0"/>
        <w:autoSpaceDN w:val="0"/>
        <w:adjustRightInd w:val="0"/>
        <w:spacing w:after="0" w:line="240" w:lineRule="auto"/>
        <w:ind w:left="360"/>
        <w:jc w:val="both"/>
        <w:rPr>
          <w:rFonts w:ascii="Arial Narrow" w:eastAsia="Times New Roman" w:hAnsi="Arial Narrow" w:cs="Arial"/>
          <w:color w:val="2F5496" w:themeColor="accent5" w:themeShade="BF"/>
          <w:sz w:val="24"/>
          <w:szCs w:val="24"/>
        </w:rPr>
      </w:pPr>
      <w:r>
        <w:rPr>
          <w:rFonts w:ascii="Arial Narrow" w:eastAsia="Times New Roman" w:hAnsi="Arial Narrow" w:cs="Arial"/>
          <w:color w:val="2F5496" w:themeColor="accent5" w:themeShade="BF"/>
          <w:sz w:val="24"/>
          <w:szCs w:val="24"/>
        </w:rPr>
        <w:t xml:space="preserve">These principles include, </w:t>
      </w:r>
      <w:r w:rsidR="00F762E0">
        <w:rPr>
          <w:rFonts w:ascii="Arial Narrow" w:eastAsia="Times New Roman" w:hAnsi="Arial Narrow" w:cs="Arial"/>
          <w:color w:val="2F5496" w:themeColor="accent5" w:themeShade="BF"/>
          <w:sz w:val="24"/>
          <w:szCs w:val="24"/>
        </w:rPr>
        <w:t>amongst others</w:t>
      </w:r>
      <w:r w:rsidR="00A51BD2" w:rsidRPr="000C127B">
        <w:rPr>
          <w:rFonts w:ascii="Arial Narrow" w:eastAsia="Times New Roman" w:hAnsi="Arial Narrow" w:cs="Arial"/>
          <w:color w:val="2F5496" w:themeColor="accent5" w:themeShade="BF"/>
          <w:sz w:val="24"/>
          <w:szCs w:val="24"/>
        </w:rPr>
        <w:t xml:space="preserve">, that </w:t>
      </w:r>
      <w:r w:rsidR="00324F10" w:rsidRPr="000C127B">
        <w:rPr>
          <w:rFonts w:ascii="Arial Narrow" w:eastAsia="Times New Roman" w:hAnsi="Arial Narrow" w:cs="Arial"/>
          <w:color w:val="2F5496" w:themeColor="accent5" w:themeShade="BF"/>
          <w:sz w:val="24"/>
          <w:szCs w:val="24"/>
        </w:rPr>
        <w:t>organs of state must</w:t>
      </w:r>
      <w:r w:rsidR="00F34612" w:rsidRPr="000C127B">
        <w:rPr>
          <w:rFonts w:ascii="Arial Narrow" w:eastAsia="Times New Roman" w:hAnsi="Arial Narrow" w:cs="Arial"/>
          <w:color w:val="2F5496" w:themeColor="accent5" w:themeShade="BF"/>
          <w:sz w:val="24"/>
          <w:szCs w:val="24"/>
        </w:rPr>
        <w:t>:</w:t>
      </w:r>
      <w:r w:rsidR="00324F10" w:rsidRPr="000C127B">
        <w:rPr>
          <w:rFonts w:ascii="Arial Narrow" w:eastAsia="Times New Roman" w:hAnsi="Arial Narrow" w:cs="Arial"/>
          <w:color w:val="2F5496" w:themeColor="accent5" w:themeShade="BF"/>
          <w:sz w:val="24"/>
          <w:szCs w:val="24"/>
        </w:rPr>
        <w:t xml:space="preserve"> </w:t>
      </w:r>
      <w:r w:rsidR="004A0B6C" w:rsidRPr="000C127B">
        <w:rPr>
          <w:rFonts w:ascii="Arial Narrow" w:eastAsia="Times New Roman" w:hAnsi="Arial Narrow" w:cs="Arial"/>
          <w:color w:val="2F5496" w:themeColor="accent5" w:themeShade="BF"/>
          <w:sz w:val="24"/>
          <w:szCs w:val="24"/>
        </w:rPr>
        <w:t>promot</w:t>
      </w:r>
      <w:r w:rsidR="00F74A29" w:rsidRPr="000C127B">
        <w:rPr>
          <w:rFonts w:ascii="Arial Narrow" w:eastAsia="Times New Roman" w:hAnsi="Arial Narrow" w:cs="Arial"/>
          <w:color w:val="2F5496" w:themeColor="accent5" w:themeShade="BF"/>
          <w:sz w:val="24"/>
          <w:szCs w:val="24"/>
        </w:rPr>
        <w:t xml:space="preserve">e </w:t>
      </w:r>
      <w:r w:rsidR="00A51BD2" w:rsidRPr="000C127B">
        <w:rPr>
          <w:rFonts w:ascii="Arial Narrow" w:eastAsia="Times New Roman" w:hAnsi="Arial Narrow" w:cs="Arial"/>
          <w:color w:val="2F5496" w:themeColor="accent5" w:themeShade="BF"/>
          <w:sz w:val="24"/>
          <w:szCs w:val="24"/>
        </w:rPr>
        <w:t>e</w:t>
      </w:r>
      <w:r w:rsidR="00DA3E41" w:rsidRPr="000C127B">
        <w:rPr>
          <w:rFonts w:ascii="Arial Narrow" w:eastAsia="Times New Roman" w:hAnsi="Arial Narrow" w:cs="Arial"/>
          <w:color w:val="2F5496" w:themeColor="accent5" w:themeShade="BF"/>
          <w:sz w:val="24"/>
          <w:szCs w:val="24"/>
        </w:rPr>
        <w:t>fficient, economic and effective us</w:t>
      </w:r>
      <w:r w:rsidR="00A51BD2" w:rsidRPr="000C127B">
        <w:rPr>
          <w:rFonts w:ascii="Arial Narrow" w:eastAsia="Times New Roman" w:hAnsi="Arial Narrow" w:cs="Arial"/>
          <w:color w:val="2F5496" w:themeColor="accent5" w:themeShade="BF"/>
          <w:sz w:val="24"/>
          <w:szCs w:val="24"/>
        </w:rPr>
        <w:t>e of resources</w:t>
      </w:r>
      <w:r w:rsidR="004A0B6C" w:rsidRPr="000C127B">
        <w:rPr>
          <w:rFonts w:ascii="Arial Narrow" w:eastAsia="Times New Roman" w:hAnsi="Arial Narrow" w:cs="Arial"/>
          <w:color w:val="2F5496" w:themeColor="accent5" w:themeShade="BF"/>
          <w:sz w:val="24"/>
          <w:szCs w:val="24"/>
        </w:rPr>
        <w:t xml:space="preserve">; </w:t>
      </w:r>
      <w:r w:rsidR="00F74A29" w:rsidRPr="000C127B">
        <w:rPr>
          <w:rFonts w:ascii="Arial Narrow" w:eastAsia="Times New Roman" w:hAnsi="Arial Narrow" w:cs="Arial"/>
          <w:color w:val="2F5496" w:themeColor="accent5" w:themeShade="BF"/>
          <w:sz w:val="24"/>
          <w:szCs w:val="24"/>
        </w:rPr>
        <w:t xml:space="preserve">must be </w:t>
      </w:r>
      <w:r w:rsidR="00A51BD2" w:rsidRPr="000C127B">
        <w:rPr>
          <w:rFonts w:ascii="Arial Narrow" w:eastAsia="Times New Roman" w:hAnsi="Arial Narrow" w:cs="Arial"/>
          <w:color w:val="2F5496" w:themeColor="accent5" w:themeShade="BF"/>
          <w:sz w:val="24"/>
          <w:szCs w:val="24"/>
        </w:rPr>
        <w:t xml:space="preserve">development-oriented; and, </w:t>
      </w:r>
      <w:r w:rsidR="00F74A29" w:rsidRPr="000C127B">
        <w:rPr>
          <w:rFonts w:ascii="Arial Narrow" w:eastAsia="Times New Roman" w:hAnsi="Arial Narrow" w:cs="Arial"/>
          <w:color w:val="2F5496" w:themeColor="accent5" w:themeShade="BF"/>
          <w:sz w:val="24"/>
          <w:szCs w:val="24"/>
        </w:rPr>
        <w:t xml:space="preserve">must respond to </w:t>
      </w:r>
      <w:r w:rsidR="00A51BD2" w:rsidRPr="000C127B">
        <w:rPr>
          <w:rFonts w:ascii="Arial Narrow" w:eastAsia="Times New Roman" w:hAnsi="Arial Narrow" w:cs="Arial"/>
          <w:color w:val="2F5496" w:themeColor="accent5" w:themeShade="BF"/>
          <w:sz w:val="24"/>
          <w:szCs w:val="24"/>
        </w:rPr>
        <w:t>p</w:t>
      </w:r>
      <w:r w:rsidR="00DA3E41" w:rsidRPr="000C127B">
        <w:rPr>
          <w:rFonts w:ascii="Arial Narrow" w:eastAsia="Times New Roman" w:hAnsi="Arial Narrow" w:cs="Arial"/>
          <w:color w:val="2F5496" w:themeColor="accent5" w:themeShade="BF"/>
          <w:sz w:val="24"/>
          <w:szCs w:val="24"/>
        </w:rPr>
        <w:t>eople’s needs</w:t>
      </w:r>
      <w:r w:rsidR="00A51BD2" w:rsidRPr="000C127B">
        <w:rPr>
          <w:rFonts w:ascii="Arial Narrow" w:eastAsia="Times New Roman" w:hAnsi="Arial Narrow" w:cs="Arial"/>
          <w:color w:val="2F5496" w:themeColor="accent5" w:themeShade="BF"/>
          <w:sz w:val="24"/>
          <w:szCs w:val="24"/>
        </w:rPr>
        <w:t>.</w:t>
      </w:r>
    </w:p>
    <w:p w:rsidR="00264013" w:rsidRPr="000C127B" w:rsidRDefault="00264013" w:rsidP="008A40C0">
      <w:pPr>
        <w:autoSpaceDE w:val="0"/>
        <w:autoSpaceDN w:val="0"/>
        <w:adjustRightInd w:val="0"/>
        <w:spacing w:after="0" w:line="240" w:lineRule="auto"/>
        <w:jc w:val="both"/>
        <w:rPr>
          <w:rFonts w:ascii="Arial Narrow" w:eastAsia="Times New Roman" w:hAnsi="Arial Narrow" w:cs="Arial"/>
          <w:color w:val="2F5496" w:themeColor="accent5" w:themeShade="BF"/>
          <w:sz w:val="24"/>
          <w:szCs w:val="24"/>
        </w:rPr>
      </w:pPr>
    </w:p>
    <w:p w:rsidR="004A0C9D" w:rsidRPr="000C127B" w:rsidRDefault="004A0C9D"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0C127B">
        <w:rPr>
          <w:rFonts w:ascii="Arial Narrow" w:eastAsia="Times New Roman" w:hAnsi="Arial Narrow" w:cs="Arial"/>
          <w:b/>
          <w:color w:val="2F5496" w:themeColor="accent5" w:themeShade="BF"/>
          <w:sz w:val="24"/>
          <w:szCs w:val="24"/>
        </w:rPr>
        <w:t>The RAF’s assistance to direct claimants</w:t>
      </w:r>
      <w:r w:rsidR="00F762E0">
        <w:rPr>
          <w:rFonts w:ascii="Arial Narrow" w:eastAsia="Times New Roman" w:hAnsi="Arial Narrow" w:cs="Arial"/>
          <w:b/>
          <w:color w:val="2F5496" w:themeColor="accent5" w:themeShade="BF"/>
          <w:sz w:val="24"/>
          <w:szCs w:val="24"/>
        </w:rPr>
        <w:t xml:space="preserve"> achieves these principles</w:t>
      </w:r>
      <w:r w:rsidRPr="000C127B">
        <w:rPr>
          <w:rFonts w:ascii="Arial Narrow" w:eastAsia="Times New Roman" w:hAnsi="Arial Narrow" w:cs="Arial"/>
          <w:b/>
          <w:color w:val="2F5496" w:themeColor="accent5" w:themeShade="BF"/>
          <w:sz w:val="24"/>
          <w:szCs w:val="24"/>
        </w:rPr>
        <w:t xml:space="preserve">. </w:t>
      </w:r>
    </w:p>
    <w:p w:rsidR="004A0C9D" w:rsidRDefault="004A0C9D"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p>
    <w:p w:rsidR="00D74412" w:rsidRPr="000C127B" w:rsidRDefault="00D74412"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0C127B">
        <w:rPr>
          <w:rFonts w:ascii="Arial Narrow" w:eastAsia="Times New Roman" w:hAnsi="Arial Narrow" w:cs="Arial"/>
          <w:b/>
          <w:color w:val="2F5496" w:themeColor="accent5" w:themeShade="BF"/>
          <w:sz w:val="24"/>
          <w:szCs w:val="24"/>
        </w:rPr>
        <w:t xml:space="preserve">A claimant may lawfully elect not to utilise the services of an attorney. In exercising this election a need for assistance </w:t>
      </w:r>
      <w:r w:rsidR="005C7C08">
        <w:rPr>
          <w:rFonts w:ascii="Arial Narrow" w:eastAsia="Times New Roman" w:hAnsi="Arial Narrow" w:cs="Arial"/>
          <w:b/>
          <w:color w:val="2F5496" w:themeColor="accent5" w:themeShade="BF"/>
          <w:sz w:val="24"/>
          <w:szCs w:val="24"/>
        </w:rPr>
        <w:t xml:space="preserve">from elsewhere </w:t>
      </w:r>
      <w:r w:rsidRPr="000C127B">
        <w:rPr>
          <w:rFonts w:ascii="Arial Narrow" w:eastAsia="Times New Roman" w:hAnsi="Arial Narrow" w:cs="Arial"/>
          <w:b/>
          <w:color w:val="2F5496" w:themeColor="accent5" w:themeShade="BF"/>
          <w:sz w:val="24"/>
          <w:szCs w:val="24"/>
        </w:rPr>
        <w:t xml:space="preserve">may arise. The RAF responds to this need by providing </w:t>
      </w:r>
      <w:r w:rsidR="009315BA">
        <w:rPr>
          <w:rFonts w:ascii="Arial Narrow" w:eastAsia="Times New Roman" w:hAnsi="Arial Narrow" w:cs="Arial"/>
          <w:b/>
          <w:color w:val="2F5496" w:themeColor="accent5" w:themeShade="BF"/>
          <w:sz w:val="24"/>
          <w:szCs w:val="24"/>
        </w:rPr>
        <w:t xml:space="preserve">such </w:t>
      </w:r>
      <w:r w:rsidRPr="000C127B">
        <w:rPr>
          <w:rFonts w:ascii="Arial Narrow" w:eastAsia="Times New Roman" w:hAnsi="Arial Narrow" w:cs="Arial"/>
          <w:b/>
          <w:color w:val="2F5496" w:themeColor="accent5" w:themeShade="BF"/>
          <w:sz w:val="24"/>
          <w:szCs w:val="24"/>
        </w:rPr>
        <w:t>assistance</w:t>
      </w:r>
      <w:r w:rsidR="00F73124">
        <w:rPr>
          <w:rFonts w:ascii="Arial Narrow" w:eastAsia="Times New Roman" w:hAnsi="Arial Narrow" w:cs="Arial"/>
          <w:b/>
          <w:color w:val="2F5496" w:themeColor="accent5" w:themeShade="BF"/>
          <w:sz w:val="24"/>
          <w:szCs w:val="24"/>
        </w:rPr>
        <w:t>, at no cost to the claimant</w:t>
      </w:r>
      <w:r w:rsidR="00E366C5">
        <w:rPr>
          <w:rFonts w:ascii="Arial Narrow" w:eastAsia="Times New Roman" w:hAnsi="Arial Narrow" w:cs="Arial"/>
          <w:b/>
          <w:color w:val="2F5496" w:themeColor="accent5" w:themeShade="BF"/>
          <w:sz w:val="24"/>
          <w:szCs w:val="24"/>
        </w:rPr>
        <w:t>. This assistance will also be provided under the Bill.</w:t>
      </w:r>
    </w:p>
    <w:p w:rsidR="00D74412" w:rsidRPr="000C127B" w:rsidRDefault="00D74412"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p>
    <w:p w:rsidR="00E366C5" w:rsidRDefault="007A3C24"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0C127B">
        <w:rPr>
          <w:rFonts w:ascii="Arial Narrow" w:eastAsia="Times New Roman" w:hAnsi="Arial Narrow" w:cs="Arial"/>
          <w:b/>
          <w:color w:val="2F5496" w:themeColor="accent5" w:themeShade="BF"/>
          <w:sz w:val="24"/>
          <w:szCs w:val="24"/>
        </w:rPr>
        <w:t>A claimant who elects not to utilise the services of an attorney receive</w:t>
      </w:r>
      <w:r w:rsidR="00E366C5">
        <w:rPr>
          <w:rFonts w:ascii="Arial Narrow" w:eastAsia="Times New Roman" w:hAnsi="Arial Narrow" w:cs="Arial"/>
          <w:b/>
          <w:color w:val="2F5496" w:themeColor="accent5" w:themeShade="BF"/>
          <w:sz w:val="24"/>
          <w:szCs w:val="24"/>
        </w:rPr>
        <w:t>s</w:t>
      </w:r>
      <w:r w:rsidRPr="000C127B">
        <w:rPr>
          <w:rFonts w:ascii="Arial Narrow" w:eastAsia="Times New Roman" w:hAnsi="Arial Narrow" w:cs="Arial"/>
          <w:b/>
          <w:color w:val="2F5496" w:themeColor="accent5" w:themeShade="BF"/>
          <w:sz w:val="24"/>
          <w:szCs w:val="24"/>
        </w:rPr>
        <w:t xml:space="preserve"> the full </w:t>
      </w:r>
      <w:r w:rsidR="004A0C9D">
        <w:rPr>
          <w:rFonts w:ascii="Arial Narrow" w:eastAsia="Times New Roman" w:hAnsi="Arial Narrow" w:cs="Arial"/>
          <w:b/>
          <w:color w:val="2F5496" w:themeColor="accent5" w:themeShade="BF"/>
          <w:sz w:val="24"/>
          <w:szCs w:val="24"/>
        </w:rPr>
        <w:t>s</w:t>
      </w:r>
      <w:r w:rsidR="00984FFC">
        <w:rPr>
          <w:rFonts w:ascii="Arial Narrow" w:eastAsia="Times New Roman" w:hAnsi="Arial Narrow" w:cs="Arial"/>
          <w:b/>
          <w:color w:val="2F5496" w:themeColor="accent5" w:themeShade="BF"/>
          <w:sz w:val="24"/>
          <w:szCs w:val="24"/>
        </w:rPr>
        <w:t>u</w:t>
      </w:r>
      <w:r w:rsidR="004A0C9D">
        <w:rPr>
          <w:rFonts w:ascii="Arial Narrow" w:eastAsia="Times New Roman" w:hAnsi="Arial Narrow" w:cs="Arial"/>
          <w:b/>
          <w:color w:val="2F5496" w:themeColor="accent5" w:themeShade="BF"/>
          <w:sz w:val="24"/>
          <w:szCs w:val="24"/>
        </w:rPr>
        <w:t xml:space="preserve">m of </w:t>
      </w:r>
      <w:r w:rsidRPr="000C127B">
        <w:rPr>
          <w:rFonts w:ascii="Arial Narrow" w:eastAsia="Times New Roman" w:hAnsi="Arial Narrow" w:cs="Arial"/>
          <w:b/>
          <w:color w:val="2F5496" w:themeColor="accent5" w:themeShade="BF"/>
          <w:sz w:val="24"/>
          <w:szCs w:val="24"/>
        </w:rPr>
        <w:t xml:space="preserve">compensation paid by the RAF, as opposed to a represented claimant who will only receive a portion of the compensation, after the attorney has recovered his fees, and the </w:t>
      </w:r>
      <w:r w:rsidR="00E366C5">
        <w:rPr>
          <w:rFonts w:ascii="Arial Narrow" w:eastAsia="Times New Roman" w:hAnsi="Arial Narrow" w:cs="Arial"/>
          <w:b/>
          <w:color w:val="2F5496" w:themeColor="accent5" w:themeShade="BF"/>
          <w:sz w:val="24"/>
          <w:szCs w:val="24"/>
        </w:rPr>
        <w:t>fees (</w:t>
      </w:r>
      <w:r w:rsidRPr="000C127B">
        <w:rPr>
          <w:rFonts w:ascii="Arial Narrow" w:eastAsia="Times New Roman" w:hAnsi="Arial Narrow" w:cs="Arial"/>
          <w:b/>
          <w:color w:val="2F5496" w:themeColor="accent5" w:themeShade="BF"/>
          <w:sz w:val="24"/>
          <w:szCs w:val="24"/>
        </w:rPr>
        <w:t>disbursements</w:t>
      </w:r>
      <w:r w:rsidR="00E366C5">
        <w:rPr>
          <w:rFonts w:ascii="Arial Narrow" w:eastAsia="Times New Roman" w:hAnsi="Arial Narrow" w:cs="Arial"/>
          <w:b/>
          <w:color w:val="2F5496" w:themeColor="accent5" w:themeShade="BF"/>
          <w:sz w:val="24"/>
          <w:szCs w:val="24"/>
        </w:rPr>
        <w:t>)</w:t>
      </w:r>
      <w:r w:rsidRPr="000C127B">
        <w:rPr>
          <w:rFonts w:ascii="Arial Narrow" w:eastAsia="Times New Roman" w:hAnsi="Arial Narrow" w:cs="Arial"/>
          <w:b/>
          <w:color w:val="2F5496" w:themeColor="accent5" w:themeShade="BF"/>
          <w:sz w:val="24"/>
          <w:szCs w:val="24"/>
        </w:rPr>
        <w:t xml:space="preserve"> related to the advocate, medical experts, actuaries, assessors, </w:t>
      </w:r>
      <w:r w:rsidR="00335B9F" w:rsidRPr="000C127B">
        <w:rPr>
          <w:rFonts w:ascii="Arial Narrow" w:eastAsia="Times New Roman" w:hAnsi="Arial Narrow" w:cs="Arial"/>
          <w:b/>
          <w:color w:val="2F5496" w:themeColor="accent5" w:themeShade="BF"/>
          <w:sz w:val="24"/>
          <w:szCs w:val="24"/>
        </w:rPr>
        <w:t xml:space="preserve">and </w:t>
      </w:r>
      <w:r w:rsidRPr="000C127B">
        <w:rPr>
          <w:rFonts w:ascii="Arial Narrow" w:eastAsia="Times New Roman" w:hAnsi="Arial Narrow" w:cs="Arial"/>
          <w:b/>
          <w:color w:val="2F5496" w:themeColor="accent5" w:themeShade="BF"/>
          <w:sz w:val="24"/>
          <w:szCs w:val="24"/>
        </w:rPr>
        <w:t xml:space="preserve">funders. </w:t>
      </w:r>
    </w:p>
    <w:p w:rsidR="00E366C5" w:rsidRDefault="00E366C5"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p>
    <w:p w:rsidR="007A3C24" w:rsidRPr="000C127B" w:rsidRDefault="007A3C24"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0C127B">
        <w:rPr>
          <w:rFonts w:ascii="Arial Narrow" w:eastAsia="Times New Roman" w:hAnsi="Arial Narrow" w:cs="Arial"/>
          <w:b/>
          <w:color w:val="2F5496" w:themeColor="accent5" w:themeShade="BF"/>
          <w:sz w:val="24"/>
          <w:szCs w:val="24"/>
        </w:rPr>
        <w:t>Consequently, 100</w:t>
      </w:r>
      <w:r w:rsidR="00D74412" w:rsidRPr="000C127B">
        <w:rPr>
          <w:rFonts w:ascii="Arial Narrow" w:eastAsia="Times New Roman" w:hAnsi="Arial Narrow" w:cs="Arial"/>
          <w:b/>
          <w:color w:val="2F5496" w:themeColor="accent5" w:themeShade="BF"/>
          <w:sz w:val="24"/>
          <w:szCs w:val="24"/>
        </w:rPr>
        <w:t xml:space="preserve">% of the </w:t>
      </w:r>
      <w:r w:rsidRPr="000C127B">
        <w:rPr>
          <w:rFonts w:ascii="Arial Narrow" w:eastAsia="Times New Roman" w:hAnsi="Arial Narrow" w:cs="Arial"/>
          <w:b/>
          <w:color w:val="2F5496" w:themeColor="accent5" w:themeShade="BF"/>
          <w:sz w:val="24"/>
          <w:szCs w:val="24"/>
        </w:rPr>
        <w:t>compensation paid by the RAF to a direct claimant re</w:t>
      </w:r>
      <w:r w:rsidR="00D74412" w:rsidRPr="000C127B">
        <w:rPr>
          <w:rFonts w:ascii="Arial Narrow" w:eastAsia="Times New Roman" w:hAnsi="Arial Narrow" w:cs="Arial"/>
          <w:b/>
          <w:color w:val="2F5496" w:themeColor="accent5" w:themeShade="BF"/>
          <w:sz w:val="24"/>
          <w:szCs w:val="24"/>
        </w:rPr>
        <w:t xml:space="preserve">aches the intended beneficiary, as opposed to </w:t>
      </w:r>
      <w:r w:rsidR="00B27ECF" w:rsidRPr="000C127B">
        <w:rPr>
          <w:rFonts w:ascii="Arial Narrow" w:eastAsia="Times New Roman" w:hAnsi="Arial Narrow" w:cs="Arial"/>
          <w:b/>
          <w:color w:val="2F5496" w:themeColor="accent5" w:themeShade="BF"/>
          <w:sz w:val="24"/>
          <w:szCs w:val="24"/>
        </w:rPr>
        <w:t xml:space="preserve">his counterpart who as a represented claimant will </w:t>
      </w:r>
      <w:r w:rsidR="00E57A4A">
        <w:rPr>
          <w:rFonts w:ascii="Arial Narrow" w:eastAsia="Times New Roman" w:hAnsi="Arial Narrow" w:cs="Arial"/>
          <w:b/>
          <w:color w:val="2F5496" w:themeColor="accent5" w:themeShade="BF"/>
          <w:sz w:val="24"/>
          <w:szCs w:val="24"/>
        </w:rPr>
        <w:t xml:space="preserve">in the majority of cases </w:t>
      </w:r>
      <w:r w:rsidR="00B27ECF" w:rsidRPr="000C127B">
        <w:rPr>
          <w:rFonts w:ascii="Arial Narrow" w:eastAsia="Times New Roman" w:hAnsi="Arial Narrow" w:cs="Arial"/>
          <w:b/>
          <w:color w:val="2F5496" w:themeColor="accent5" w:themeShade="BF"/>
          <w:sz w:val="24"/>
          <w:szCs w:val="24"/>
        </w:rPr>
        <w:t xml:space="preserve">receive </w:t>
      </w:r>
      <w:r w:rsidR="00C808A1" w:rsidRPr="000C127B">
        <w:rPr>
          <w:rFonts w:ascii="Arial Narrow" w:eastAsia="Times New Roman" w:hAnsi="Arial Narrow" w:cs="Arial"/>
          <w:b/>
          <w:color w:val="2F5496" w:themeColor="accent5" w:themeShade="BF"/>
          <w:sz w:val="24"/>
          <w:szCs w:val="24"/>
        </w:rPr>
        <w:t xml:space="preserve">considerably </w:t>
      </w:r>
      <w:r w:rsidR="00D74412" w:rsidRPr="000C127B">
        <w:rPr>
          <w:rFonts w:ascii="Arial Narrow" w:eastAsia="Times New Roman" w:hAnsi="Arial Narrow" w:cs="Arial"/>
          <w:b/>
          <w:color w:val="2F5496" w:themeColor="accent5" w:themeShade="BF"/>
          <w:sz w:val="24"/>
          <w:szCs w:val="24"/>
        </w:rPr>
        <w:t>less than 75%</w:t>
      </w:r>
      <w:r w:rsidR="00B27ECF" w:rsidRPr="000C127B">
        <w:rPr>
          <w:rFonts w:ascii="Arial Narrow" w:eastAsia="Times New Roman" w:hAnsi="Arial Narrow" w:cs="Arial"/>
          <w:b/>
          <w:color w:val="2F5496" w:themeColor="accent5" w:themeShade="BF"/>
          <w:sz w:val="24"/>
          <w:szCs w:val="24"/>
        </w:rPr>
        <w:t xml:space="preserve"> of the compensation payment.</w:t>
      </w:r>
      <w:r w:rsidR="00D74412" w:rsidRPr="000C127B">
        <w:rPr>
          <w:rFonts w:ascii="Arial Narrow" w:eastAsia="Times New Roman" w:hAnsi="Arial Narrow" w:cs="Arial"/>
          <w:b/>
          <w:color w:val="2F5496" w:themeColor="accent5" w:themeShade="BF"/>
          <w:sz w:val="24"/>
          <w:szCs w:val="24"/>
        </w:rPr>
        <w:t xml:space="preserve"> </w:t>
      </w:r>
    </w:p>
    <w:p w:rsidR="00D74412" w:rsidRPr="000C127B" w:rsidRDefault="00D74412"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p>
    <w:p w:rsidR="00D74412" w:rsidRPr="000C127B" w:rsidRDefault="00D74412"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0C127B">
        <w:rPr>
          <w:rFonts w:ascii="Arial Narrow" w:eastAsia="Times New Roman" w:hAnsi="Arial Narrow" w:cs="Arial"/>
          <w:b/>
          <w:color w:val="2F5496" w:themeColor="accent5" w:themeShade="BF"/>
          <w:sz w:val="24"/>
          <w:szCs w:val="24"/>
        </w:rPr>
        <w:t>Compensation paid to a direct claimant is paid directly to the claimant. Compensation paid to a represented claimant is paid to the attorney</w:t>
      </w:r>
      <w:r w:rsidR="00335B9F" w:rsidRPr="000C127B">
        <w:rPr>
          <w:rFonts w:ascii="Arial Narrow" w:eastAsia="Times New Roman" w:hAnsi="Arial Narrow" w:cs="Arial"/>
          <w:b/>
          <w:color w:val="2F5496" w:themeColor="accent5" w:themeShade="BF"/>
          <w:sz w:val="24"/>
          <w:szCs w:val="24"/>
        </w:rPr>
        <w:t xml:space="preserve">, where in many </w:t>
      </w:r>
      <w:r w:rsidRPr="000C127B">
        <w:rPr>
          <w:rFonts w:ascii="Arial Narrow" w:eastAsia="Times New Roman" w:hAnsi="Arial Narrow" w:cs="Arial"/>
          <w:b/>
          <w:color w:val="2F5496" w:themeColor="accent5" w:themeShade="BF"/>
          <w:sz w:val="24"/>
          <w:szCs w:val="24"/>
        </w:rPr>
        <w:t>instances the represented claimant waits for months to get paid h</w:t>
      </w:r>
      <w:r w:rsidR="003039B2">
        <w:rPr>
          <w:rFonts w:ascii="Arial Narrow" w:eastAsia="Times New Roman" w:hAnsi="Arial Narrow" w:cs="Arial"/>
          <w:b/>
          <w:color w:val="2F5496" w:themeColor="accent5" w:themeShade="BF"/>
          <w:sz w:val="24"/>
          <w:szCs w:val="24"/>
        </w:rPr>
        <w:t>is portion of the compensation whilst the attorney drafts the party-and-party bill of costs and then accounts to the other intermediaries.</w:t>
      </w:r>
    </w:p>
    <w:p w:rsidR="0060378B" w:rsidRPr="000C127B" w:rsidRDefault="0060378B" w:rsidP="008A40C0">
      <w:pPr>
        <w:autoSpaceDE w:val="0"/>
        <w:autoSpaceDN w:val="0"/>
        <w:adjustRightInd w:val="0"/>
        <w:spacing w:after="0" w:line="240" w:lineRule="auto"/>
        <w:jc w:val="both"/>
        <w:rPr>
          <w:rFonts w:ascii="Arial Narrow" w:eastAsia="Times New Roman" w:hAnsi="Arial Narrow" w:cs="Arial"/>
          <w:color w:val="2F5496" w:themeColor="accent5" w:themeShade="BF"/>
          <w:sz w:val="24"/>
          <w:szCs w:val="24"/>
        </w:rPr>
      </w:pPr>
    </w:p>
    <w:p w:rsidR="003C116F" w:rsidRDefault="008B550A"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Pr>
          <w:rFonts w:ascii="Arial Narrow" w:eastAsia="Times New Roman" w:hAnsi="Arial Narrow" w:cs="Arial"/>
          <w:b/>
          <w:color w:val="2F5496" w:themeColor="accent5" w:themeShade="BF"/>
          <w:sz w:val="24"/>
          <w:szCs w:val="24"/>
        </w:rPr>
        <w:t>Clearly t</w:t>
      </w:r>
      <w:r w:rsidR="003C3AA3" w:rsidRPr="000C127B">
        <w:rPr>
          <w:rFonts w:ascii="Arial Narrow" w:eastAsia="Times New Roman" w:hAnsi="Arial Narrow" w:cs="Arial"/>
          <w:b/>
          <w:color w:val="2F5496" w:themeColor="accent5" w:themeShade="BF"/>
          <w:sz w:val="24"/>
          <w:szCs w:val="24"/>
        </w:rPr>
        <w:t>he RAF’s assistance to direct claimants impacts on the legal profession’s financial interest in, and dependence on, compensation paid to represented claimants</w:t>
      </w:r>
      <w:r w:rsidR="004A0C9D">
        <w:rPr>
          <w:rFonts w:ascii="Arial Narrow" w:eastAsia="Times New Roman" w:hAnsi="Arial Narrow" w:cs="Arial"/>
          <w:b/>
          <w:color w:val="2F5496" w:themeColor="accent5" w:themeShade="BF"/>
          <w:sz w:val="24"/>
          <w:szCs w:val="24"/>
        </w:rPr>
        <w:t>, by reducing the number of claims where fees can be earned.</w:t>
      </w:r>
      <w:r w:rsidR="003C3AA3" w:rsidRPr="000C127B">
        <w:rPr>
          <w:rFonts w:ascii="Arial Narrow" w:eastAsia="Times New Roman" w:hAnsi="Arial Narrow" w:cs="Arial"/>
          <w:b/>
          <w:color w:val="2F5496" w:themeColor="accent5" w:themeShade="BF"/>
          <w:sz w:val="24"/>
          <w:szCs w:val="24"/>
        </w:rPr>
        <w:t xml:space="preserve"> </w:t>
      </w:r>
    </w:p>
    <w:p w:rsidR="003C116F" w:rsidRDefault="003C116F"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p>
    <w:p w:rsidR="00324F10" w:rsidRPr="000C127B" w:rsidRDefault="00B21909" w:rsidP="008A40C0">
      <w:pPr>
        <w:autoSpaceDE w:val="0"/>
        <w:autoSpaceDN w:val="0"/>
        <w:adjustRightInd w:val="0"/>
        <w:spacing w:after="0" w:line="240" w:lineRule="auto"/>
        <w:jc w:val="both"/>
        <w:rPr>
          <w:rFonts w:ascii="Arial Narrow" w:eastAsia="Times New Roman" w:hAnsi="Arial Narrow" w:cs="Arial"/>
          <w:b/>
          <w:color w:val="2F5496" w:themeColor="accent5" w:themeShade="BF"/>
          <w:sz w:val="24"/>
          <w:szCs w:val="24"/>
        </w:rPr>
      </w:pPr>
      <w:r w:rsidRPr="000C127B">
        <w:rPr>
          <w:rFonts w:ascii="Arial Narrow" w:eastAsia="Times New Roman" w:hAnsi="Arial Narrow" w:cs="Arial"/>
          <w:b/>
          <w:color w:val="2F5496" w:themeColor="accent5" w:themeShade="BF"/>
          <w:sz w:val="24"/>
          <w:szCs w:val="24"/>
        </w:rPr>
        <w:lastRenderedPageBreak/>
        <w:t>It is submitted that t</w:t>
      </w:r>
      <w:r w:rsidR="00B139A7" w:rsidRPr="000C127B">
        <w:rPr>
          <w:rFonts w:ascii="Arial Narrow" w:eastAsia="Times New Roman" w:hAnsi="Arial Narrow" w:cs="Arial"/>
          <w:b/>
          <w:color w:val="2F5496" w:themeColor="accent5" w:themeShade="BF"/>
          <w:sz w:val="24"/>
          <w:szCs w:val="24"/>
        </w:rPr>
        <w:t xml:space="preserve">he </w:t>
      </w:r>
      <w:r w:rsidR="00264013" w:rsidRPr="000C127B">
        <w:rPr>
          <w:rFonts w:ascii="Arial Narrow" w:eastAsia="Times New Roman" w:hAnsi="Arial Narrow" w:cs="Arial"/>
          <w:b/>
          <w:color w:val="2F5496" w:themeColor="accent5" w:themeShade="BF"/>
          <w:sz w:val="24"/>
          <w:szCs w:val="24"/>
        </w:rPr>
        <w:t xml:space="preserve">comment </w:t>
      </w:r>
      <w:r w:rsidR="009F20CB" w:rsidRPr="000C127B">
        <w:rPr>
          <w:rFonts w:ascii="Arial Narrow" w:eastAsia="Times New Roman" w:hAnsi="Arial Narrow" w:cs="Arial"/>
          <w:b/>
          <w:color w:val="2F5496" w:themeColor="accent5" w:themeShade="BF"/>
          <w:sz w:val="24"/>
          <w:szCs w:val="24"/>
        </w:rPr>
        <w:t xml:space="preserve">made </w:t>
      </w:r>
      <w:r w:rsidR="00264013" w:rsidRPr="000C127B">
        <w:rPr>
          <w:rFonts w:ascii="Arial Narrow" w:eastAsia="Times New Roman" w:hAnsi="Arial Narrow" w:cs="Arial"/>
          <w:b/>
          <w:color w:val="2F5496" w:themeColor="accent5" w:themeShade="BF"/>
          <w:sz w:val="24"/>
          <w:szCs w:val="24"/>
        </w:rPr>
        <w:t>on behalf of the Law Society of the Norther</w:t>
      </w:r>
      <w:r w:rsidR="00A77BBA" w:rsidRPr="000C127B">
        <w:rPr>
          <w:rFonts w:ascii="Arial Narrow" w:eastAsia="Times New Roman" w:hAnsi="Arial Narrow" w:cs="Arial"/>
          <w:b/>
          <w:color w:val="2F5496" w:themeColor="accent5" w:themeShade="BF"/>
          <w:sz w:val="24"/>
          <w:szCs w:val="24"/>
        </w:rPr>
        <w:t>n</w:t>
      </w:r>
      <w:r w:rsidR="00264013" w:rsidRPr="000C127B">
        <w:rPr>
          <w:rFonts w:ascii="Arial Narrow" w:eastAsia="Times New Roman" w:hAnsi="Arial Narrow" w:cs="Arial"/>
          <w:b/>
          <w:color w:val="2F5496" w:themeColor="accent5" w:themeShade="BF"/>
          <w:sz w:val="24"/>
          <w:szCs w:val="24"/>
        </w:rPr>
        <w:t xml:space="preserve"> Provinces </w:t>
      </w:r>
      <w:r w:rsidR="00731FC4" w:rsidRPr="000C127B">
        <w:rPr>
          <w:rFonts w:ascii="Arial Narrow" w:eastAsia="Times New Roman" w:hAnsi="Arial Narrow" w:cs="Arial"/>
          <w:b/>
          <w:color w:val="2F5496" w:themeColor="accent5" w:themeShade="BF"/>
          <w:sz w:val="24"/>
          <w:szCs w:val="24"/>
        </w:rPr>
        <w:t xml:space="preserve">is </w:t>
      </w:r>
      <w:r w:rsidR="009643A4">
        <w:rPr>
          <w:rFonts w:ascii="Arial Narrow" w:eastAsia="Times New Roman" w:hAnsi="Arial Narrow" w:cs="Arial"/>
          <w:b/>
          <w:color w:val="2F5496" w:themeColor="accent5" w:themeShade="BF"/>
          <w:sz w:val="24"/>
          <w:szCs w:val="24"/>
        </w:rPr>
        <w:t xml:space="preserve">a thinly veiled </w:t>
      </w:r>
      <w:r w:rsidR="00264013" w:rsidRPr="000C127B">
        <w:rPr>
          <w:rFonts w:ascii="Arial Narrow" w:eastAsia="Times New Roman" w:hAnsi="Arial Narrow" w:cs="Arial"/>
          <w:b/>
          <w:color w:val="2F5496" w:themeColor="accent5" w:themeShade="BF"/>
          <w:sz w:val="24"/>
          <w:szCs w:val="24"/>
        </w:rPr>
        <w:t xml:space="preserve">attempt to </w:t>
      </w:r>
      <w:r w:rsidR="009F20CB" w:rsidRPr="000C127B">
        <w:rPr>
          <w:rFonts w:ascii="Arial Narrow" w:eastAsia="Times New Roman" w:hAnsi="Arial Narrow" w:cs="Arial"/>
          <w:b/>
          <w:color w:val="2F5496" w:themeColor="accent5" w:themeShade="BF"/>
          <w:sz w:val="24"/>
          <w:szCs w:val="24"/>
        </w:rPr>
        <w:t xml:space="preserve">stop the RAF’s </w:t>
      </w:r>
      <w:r w:rsidR="00731FC4" w:rsidRPr="000C127B">
        <w:rPr>
          <w:rFonts w:ascii="Arial Narrow" w:eastAsia="Times New Roman" w:hAnsi="Arial Narrow" w:cs="Arial"/>
          <w:b/>
          <w:color w:val="2F5496" w:themeColor="accent5" w:themeShade="BF"/>
          <w:sz w:val="24"/>
          <w:szCs w:val="24"/>
        </w:rPr>
        <w:t>direct claim</w:t>
      </w:r>
      <w:r w:rsidR="009F20CB" w:rsidRPr="000C127B">
        <w:rPr>
          <w:rFonts w:ascii="Arial Narrow" w:eastAsia="Times New Roman" w:hAnsi="Arial Narrow" w:cs="Arial"/>
          <w:b/>
          <w:color w:val="2F5496" w:themeColor="accent5" w:themeShade="BF"/>
          <w:sz w:val="24"/>
          <w:szCs w:val="24"/>
        </w:rPr>
        <w:t xml:space="preserve"> initiatives </w:t>
      </w:r>
      <w:r w:rsidR="00A77BBA" w:rsidRPr="000C127B">
        <w:rPr>
          <w:rFonts w:ascii="Arial Narrow" w:eastAsia="Times New Roman" w:hAnsi="Arial Narrow" w:cs="Arial"/>
          <w:b/>
          <w:color w:val="2F5496" w:themeColor="accent5" w:themeShade="BF"/>
          <w:sz w:val="24"/>
          <w:szCs w:val="24"/>
        </w:rPr>
        <w:t xml:space="preserve">in order </w:t>
      </w:r>
      <w:r w:rsidR="00A83134">
        <w:rPr>
          <w:rFonts w:ascii="Arial Narrow" w:eastAsia="Times New Roman" w:hAnsi="Arial Narrow" w:cs="Arial"/>
          <w:b/>
          <w:color w:val="2F5496" w:themeColor="accent5" w:themeShade="BF"/>
          <w:sz w:val="24"/>
          <w:szCs w:val="24"/>
        </w:rPr>
        <w:t xml:space="preserve">to </w:t>
      </w:r>
      <w:r w:rsidR="009F20CB" w:rsidRPr="000C127B">
        <w:rPr>
          <w:rFonts w:ascii="Arial Narrow" w:eastAsia="Times New Roman" w:hAnsi="Arial Narrow" w:cs="Arial"/>
          <w:b/>
          <w:color w:val="2F5496" w:themeColor="accent5" w:themeShade="BF"/>
          <w:sz w:val="24"/>
          <w:szCs w:val="24"/>
        </w:rPr>
        <w:t xml:space="preserve">recoup the </w:t>
      </w:r>
      <w:r w:rsidR="00731FC4" w:rsidRPr="000C127B">
        <w:rPr>
          <w:rFonts w:ascii="Arial Narrow" w:eastAsia="Times New Roman" w:hAnsi="Arial Narrow" w:cs="Arial"/>
          <w:b/>
          <w:color w:val="2F5496" w:themeColor="accent5" w:themeShade="BF"/>
          <w:sz w:val="24"/>
          <w:szCs w:val="24"/>
        </w:rPr>
        <w:t xml:space="preserve">substantial chunk of </w:t>
      </w:r>
      <w:r w:rsidR="009F20CB" w:rsidRPr="000C127B">
        <w:rPr>
          <w:rFonts w:ascii="Arial Narrow" w:eastAsia="Times New Roman" w:hAnsi="Arial Narrow" w:cs="Arial"/>
          <w:b/>
          <w:color w:val="2F5496" w:themeColor="accent5" w:themeShade="BF"/>
          <w:sz w:val="24"/>
          <w:szCs w:val="24"/>
        </w:rPr>
        <w:t>fees that its members ha</w:t>
      </w:r>
      <w:r w:rsidR="000F5ED9" w:rsidRPr="000C127B">
        <w:rPr>
          <w:rFonts w:ascii="Arial Narrow" w:eastAsia="Times New Roman" w:hAnsi="Arial Narrow" w:cs="Arial"/>
          <w:b/>
          <w:color w:val="2F5496" w:themeColor="accent5" w:themeShade="BF"/>
          <w:sz w:val="24"/>
          <w:szCs w:val="24"/>
        </w:rPr>
        <w:t xml:space="preserve">ve </w:t>
      </w:r>
      <w:r w:rsidR="009F20CB" w:rsidRPr="000C127B">
        <w:rPr>
          <w:rFonts w:ascii="Arial Narrow" w:eastAsia="Times New Roman" w:hAnsi="Arial Narrow" w:cs="Arial"/>
          <w:b/>
          <w:color w:val="2F5496" w:themeColor="accent5" w:themeShade="BF"/>
          <w:sz w:val="24"/>
          <w:szCs w:val="24"/>
        </w:rPr>
        <w:t xml:space="preserve">had to </w:t>
      </w:r>
      <w:r w:rsidR="00225C69" w:rsidRPr="000C127B">
        <w:rPr>
          <w:rFonts w:ascii="Arial Narrow" w:eastAsia="Times New Roman" w:hAnsi="Arial Narrow" w:cs="Arial"/>
          <w:b/>
          <w:color w:val="2F5496" w:themeColor="accent5" w:themeShade="BF"/>
          <w:sz w:val="24"/>
          <w:szCs w:val="24"/>
        </w:rPr>
        <w:t>forego</w:t>
      </w:r>
      <w:r w:rsidR="00AB4351">
        <w:rPr>
          <w:rFonts w:ascii="Arial Narrow" w:eastAsia="Times New Roman" w:hAnsi="Arial Narrow" w:cs="Arial"/>
          <w:b/>
          <w:color w:val="2F5496" w:themeColor="accent5" w:themeShade="BF"/>
          <w:sz w:val="24"/>
          <w:szCs w:val="24"/>
        </w:rPr>
        <w:t xml:space="preserve"> because of the RAF’s direct claim initiatives</w:t>
      </w:r>
      <w:r w:rsidR="00225C69" w:rsidRPr="000C127B">
        <w:rPr>
          <w:rFonts w:ascii="Arial Narrow" w:eastAsia="Times New Roman" w:hAnsi="Arial Narrow" w:cs="Arial"/>
          <w:b/>
          <w:color w:val="2F5496" w:themeColor="accent5" w:themeShade="BF"/>
          <w:sz w:val="24"/>
          <w:szCs w:val="24"/>
        </w:rPr>
        <w:t>.</w:t>
      </w:r>
      <w:r w:rsidR="00731FC4" w:rsidRPr="000C127B">
        <w:rPr>
          <w:rFonts w:ascii="Arial Narrow" w:eastAsia="Times New Roman" w:hAnsi="Arial Narrow" w:cs="Arial"/>
          <w:b/>
          <w:color w:val="2F5496" w:themeColor="accent5" w:themeShade="BF"/>
          <w:sz w:val="24"/>
          <w:szCs w:val="24"/>
        </w:rPr>
        <w:t xml:space="preserve"> </w:t>
      </w:r>
      <w:r w:rsidR="00B139A7" w:rsidRPr="000C127B">
        <w:rPr>
          <w:rFonts w:ascii="Arial Narrow" w:eastAsia="Times New Roman" w:hAnsi="Arial Narrow" w:cs="Arial"/>
          <w:b/>
          <w:color w:val="2F5496" w:themeColor="accent5" w:themeShade="BF"/>
          <w:sz w:val="24"/>
          <w:szCs w:val="24"/>
        </w:rPr>
        <w:t xml:space="preserve"> </w:t>
      </w:r>
    </w:p>
    <w:p w:rsidR="00DA3E41" w:rsidRPr="000C127B" w:rsidRDefault="00DA3E41" w:rsidP="008A40C0">
      <w:pPr>
        <w:pStyle w:val="ListParagraph"/>
        <w:spacing w:after="0" w:line="240" w:lineRule="auto"/>
        <w:ind w:left="0"/>
        <w:jc w:val="both"/>
        <w:rPr>
          <w:rFonts w:ascii="Arial Narrow" w:eastAsia="Times New Roman" w:hAnsi="Arial Narrow" w:cs="Arial"/>
          <w:color w:val="2F5496" w:themeColor="accent5" w:themeShade="BF"/>
          <w:sz w:val="24"/>
          <w:szCs w:val="24"/>
        </w:rPr>
      </w:pPr>
    </w:p>
    <w:p w:rsidR="00512C48" w:rsidRDefault="00D211AE" w:rsidP="008A40C0">
      <w:pPr>
        <w:pStyle w:val="ListParagraph"/>
        <w:spacing w:after="0" w:line="240" w:lineRule="auto"/>
        <w:ind w:left="0"/>
        <w:jc w:val="both"/>
        <w:rPr>
          <w:rFonts w:ascii="Arial Narrow" w:eastAsia="Times New Roman" w:hAnsi="Arial Narrow" w:cs="Arial"/>
          <w:b/>
          <w:color w:val="2F5496" w:themeColor="accent5" w:themeShade="BF"/>
          <w:sz w:val="24"/>
          <w:szCs w:val="24"/>
        </w:rPr>
      </w:pPr>
      <w:r w:rsidRPr="00051F15">
        <w:rPr>
          <w:rFonts w:ascii="Arial Narrow" w:eastAsia="Times New Roman" w:hAnsi="Arial Narrow" w:cs="Arial"/>
          <w:b/>
          <w:color w:val="FF0000"/>
          <w:sz w:val="28"/>
          <w:szCs w:val="28"/>
        </w:rPr>
        <w:t xml:space="preserve">IMPACT </w:t>
      </w:r>
      <w:r w:rsidR="00A05C32">
        <w:rPr>
          <w:rFonts w:ascii="Arial Narrow" w:eastAsia="Times New Roman" w:hAnsi="Arial Narrow" w:cs="Arial"/>
          <w:b/>
          <w:color w:val="FF0000"/>
          <w:sz w:val="28"/>
          <w:szCs w:val="28"/>
        </w:rPr>
        <w:t xml:space="preserve">OF THE BILL </w:t>
      </w:r>
      <w:r w:rsidRPr="00051F15">
        <w:rPr>
          <w:rFonts w:ascii="Arial Narrow" w:eastAsia="Times New Roman" w:hAnsi="Arial Narrow" w:cs="Arial"/>
          <w:b/>
          <w:color w:val="FF0000"/>
          <w:sz w:val="28"/>
          <w:szCs w:val="28"/>
        </w:rPr>
        <w:t>ON INTERMEDIARIES</w:t>
      </w:r>
      <w:r>
        <w:rPr>
          <w:rFonts w:ascii="Arial Narrow" w:eastAsia="Times New Roman" w:hAnsi="Arial Narrow" w:cs="Arial"/>
          <w:b/>
          <w:color w:val="2F5496" w:themeColor="accent5" w:themeShade="BF"/>
          <w:sz w:val="24"/>
          <w:szCs w:val="24"/>
        </w:rPr>
        <w:t xml:space="preserve">: </w:t>
      </w:r>
      <w:r w:rsidR="00C40B41" w:rsidRPr="000C127B">
        <w:rPr>
          <w:rFonts w:ascii="Arial Narrow" w:eastAsia="Times New Roman" w:hAnsi="Arial Narrow" w:cs="Arial"/>
          <w:b/>
          <w:color w:val="2F5496" w:themeColor="accent5" w:themeShade="BF"/>
          <w:sz w:val="24"/>
          <w:szCs w:val="24"/>
        </w:rPr>
        <w:t>As structured currently</w:t>
      </w:r>
      <w:r w:rsidR="00D018D7" w:rsidRPr="000C127B">
        <w:rPr>
          <w:rFonts w:ascii="Arial Narrow" w:eastAsia="Times New Roman" w:hAnsi="Arial Narrow" w:cs="Arial"/>
          <w:b/>
          <w:color w:val="2F5496" w:themeColor="accent5" w:themeShade="BF"/>
          <w:sz w:val="24"/>
          <w:szCs w:val="24"/>
        </w:rPr>
        <w:t>,</w:t>
      </w:r>
      <w:r w:rsidR="00C40B41" w:rsidRPr="000C127B">
        <w:rPr>
          <w:rFonts w:ascii="Arial Narrow" w:eastAsia="Times New Roman" w:hAnsi="Arial Narrow" w:cs="Arial"/>
          <w:b/>
          <w:color w:val="2F5496" w:themeColor="accent5" w:themeShade="BF"/>
          <w:sz w:val="24"/>
          <w:szCs w:val="24"/>
        </w:rPr>
        <w:t xml:space="preserve"> the Bill do</w:t>
      </w:r>
      <w:r w:rsidR="002173CF" w:rsidRPr="000C127B">
        <w:rPr>
          <w:rFonts w:ascii="Arial Narrow" w:eastAsia="Times New Roman" w:hAnsi="Arial Narrow" w:cs="Arial"/>
          <w:b/>
          <w:color w:val="2F5496" w:themeColor="accent5" w:themeShade="BF"/>
          <w:sz w:val="24"/>
          <w:szCs w:val="24"/>
        </w:rPr>
        <w:t>e</w:t>
      </w:r>
      <w:r w:rsidR="00C40B41" w:rsidRPr="000C127B">
        <w:rPr>
          <w:rFonts w:ascii="Arial Narrow" w:eastAsia="Times New Roman" w:hAnsi="Arial Narrow" w:cs="Arial"/>
          <w:b/>
          <w:color w:val="2F5496" w:themeColor="accent5" w:themeShade="BF"/>
          <w:sz w:val="24"/>
          <w:szCs w:val="24"/>
        </w:rPr>
        <w:t xml:space="preserve">s not lend itself to </w:t>
      </w:r>
      <w:r w:rsidR="00A70F6B">
        <w:rPr>
          <w:rFonts w:ascii="Arial Narrow" w:eastAsia="Times New Roman" w:hAnsi="Arial Narrow" w:cs="Arial"/>
          <w:b/>
          <w:color w:val="2F5496" w:themeColor="accent5" w:themeShade="BF"/>
          <w:sz w:val="24"/>
          <w:szCs w:val="24"/>
        </w:rPr>
        <w:t xml:space="preserve">contingency fee agreements as there is </w:t>
      </w:r>
      <w:r w:rsidR="00C40B41" w:rsidRPr="000C127B">
        <w:rPr>
          <w:rFonts w:ascii="Arial Narrow" w:eastAsia="Times New Roman" w:hAnsi="Arial Narrow" w:cs="Arial"/>
          <w:b/>
          <w:color w:val="2F5496" w:themeColor="accent5" w:themeShade="BF"/>
          <w:sz w:val="24"/>
          <w:szCs w:val="24"/>
        </w:rPr>
        <w:t xml:space="preserve">no provision for any substantial lump-sum payment which could be used to satisfy a contingency fee </w:t>
      </w:r>
      <w:r w:rsidR="003A0960" w:rsidRPr="000C127B">
        <w:rPr>
          <w:rFonts w:ascii="Arial Narrow" w:eastAsia="Times New Roman" w:hAnsi="Arial Narrow" w:cs="Arial"/>
          <w:b/>
          <w:color w:val="2F5496" w:themeColor="accent5" w:themeShade="BF"/>
          <w:sz w:val="24"/>
          <w:szCs w:val="24"/>
        </w:rPr>
        <w:t>payment</w:t>
      </w:r>
      <w:r w:rsidR="00C40B41" w:rsidRPr="000C127B">
        <w:rPr>
          <w:rFonts w:ascii="Arial Narrow" w:eastAsia="Times New Roman" w:hAnsi="Arial Narrow" w:cs="Arial"/>
          <w:b/>
          <w:color w:val="2F5496" w:themeColor="accent5" w:themeShade="BF"/>
          <w:sz w:val="24"/>
          <w:szCs w:val="24"/>
        </w:rPr>
        <w:t xml:space="preserve">. </w:t>
      </w:r>
    </w:p>
    <w:p w:rsidR="00377CAA" w:rsidRDefault="00C40B41" w:rsidP="008A40C0">
      <w:pPr>
        <w:pStyle w:val="ListParagraph"/>
        <w:spacing w:after="0" w:line="240" w:lineRule="auto"/>
        <w:ind w:left="0"/>
        <w:jc w:val="both"/>
        <w:rPr>
          <w:rFonts w:ascii="Arial Narrow" w:eastAsia="Times New Roman" w:hAnsi="Arial Narrow" w:cs="Arial"/>
          <w:b/>
          <w:color w:val="2F5496" w:themeColor="accent5" w:themeShade="BF"/>
          <w:sz w:val="24"/>
          <w:szCs w:val="24"/>
        </w:rPr>
      </w:pPr>
      <w:r w:rsidRPr="000C127B">
        <w:rPr>
          <w:rFonts w:ascii="Arial Narrow" w:eastAsia="Times New Roman" w:hAnsi="Arial Narrow" w:cs="Arial"/>
          <w:b/>
          <w:color w:val="2F5496" w:themeColor="accent5" w:themeShade="BF"/>
          <w:sz w:val="24"/>
          <w:szCs w:val="24"/>
        </w:rPr>
        <w:t xml:space="preserve">This </w:t>
      </w:r>
      <w:r w:rsidR="004D41C1" w:rsidRPr="000C127B">
        <w:rPr>
          <w:rFonts w:ascii="Arial Narrow" w:eastAsia="Times New Roman" w:hAnsi="Arial Narrow" w:cs="Arial"/>
          <w:b/>
          <w:color w:val="2F5496" w:themeColor="accent5" w:themeShade="BF"/>
          <w:sz w:val="24"/>
          <w:szCs w:val="24"/>
        </w:rPr>
        <w:t xml:space="preserve">is </w:t>
      </w:r>
      <w:r w:rsidR="0076692C" w:rsidRPr="000C127B">
        <w:rPr>
          <w:rFonts w:ascii="Arial Narrow" w:eastAsia="Times New Roman" w:hAnsi="Arial Narrow" w:cs="Arial"/>
          <w:b/>
          <w:color w:val="2F5496" w:themeColor="accent5" w:themeShade="BF"/>
          <w:sz w:val="24"/>
          <w:szCs w:val="24"/>
        </w:rPr>
        <w:t xml:space="preserve">likely </w:t>
      </w:r>
      <w:r w:rsidR="004D41C1" w:rsidRPr="000C127B">
        <w:rPr>
          <w:rFonts w:ascii="Arial Narrow" w:eastAsia="Times New Roman" w:hAnsi="Arial Narrow" w:cs="Arial"/>
          <w:b/>
          <w:color w:val="2F5496" w:themeColor="accent5" w:themeShade="BF"/>
          <w:sz w:val="24"/>
          <w:szCs w:val="24"/>
        </w:rPr>
        <w:t xml:space="preserve">the reason for </w:t>
      </w:r>
      <w:r w:rsidRPr="000C127B">
        <w:rPr>
          <w:rFonts w:ascii="Arial Narrow" w:eastAsia="Times New Roman" w:hAnsi="Arial Narrow" w:cs="Arial"/>
          <w:b/>
          <w:color w:val="2F5496" w:themeColor="accent5" w:themeShade="BF"/>
          <w:sz w:val="24"/>
          <w:szCs w:val="24"/>
        </w:rPr>
        <w:t xml:space="preserve">the legal profession’s </w:t>
      </w:r>
      <w:r w:rsidR="00015111" w:rsidRPr="000C127B">
        <w:rPr>
          <w:rFonts w:ascii="Arial Narrow" w:eastAsia="Times New Roman" w:hAnsi="Arial Narrow" w:cs="Arial"/>
          <w:b/>
          <w:color w:val="2F5496" w:themeColor="accent5" w:themeShade="BF"/>
          <w:sz w:val="24"/>
          <w:szCs w:val="24"/>
        </w:rPr>
        <w:t xml:space="preserve">push </w:t>
      </w:r>
      <w:r w:rsidRPr="000C127B">
        <w:rPr>
          <w:rFonts w:ascii="Arial Narrow" w:eastAsia="Times New Roman" w:hAnsi="Arial Narrow" w:cs="Arial"/>
          <w:b/>
          <w:color w:val="2F5496" w:themeColor="accent5" w:themeShade="BF"/>
          <w:sz w:val="24"/>
          <w:szCs w:val="24"/>
        </w:rPr>
        <w:t>for so-called “lifestyle benefits” (which benefit would in practice be utilised to pay the attorney</w:t>
      </w:r>
      <w:r w:rsidR="00F45F9B" w:rsidRPr="000C127B">
        <w:rPr>
          <w:rFonts w:ascii="Arial Narrow" w:eastAsia="Times New Roman" w:hAnsi="Arial Narrow" w:cs="Arial"/>
          <w:b/>
          <w:color w:val="2F5496" w:themeColor="accent5" w:themeShade="BF"/>
          <w:sz w:val="24"/>
          <w:szCs w:val="24"/>
        </w:rPr>
        <w:t xml:space="preserve"> and other intermediaries</w:t>
      </w:r>
      <w:r w:rsidRPr="000C127B">
        <w:rPr>
          <w:rFonts w:ascii="Arial Narrow" w:eastAsia="Times New Roman" w:hAnsi="Arial Narrow" w:cs="Arial"/>
          <w:b/>
          <w:color w:val="2F5496" w:themeColor="accent5" w:themeShade="BF"/>
          <w:sz w:val="24"/>
          <w:szCs w:val="24"/>
        </w:rPr>
        <w:t xml:space="preserve">) </w:t>
      </w:r>
      <w:r w:rsidR="00F45F9B" w:rsidRPr="000C127B">
        <w:rPr>
          <w:rFonts w:ascii="Arial Narrow" w:eastAsia="Times New Roman" w:hAnsi="Arial Narrow" w:cs="Arial"/>
          <w:b/>
          <w:color w:val="2F5496" w:themeColor="accent5" w:themeShade="BF"/>
          <w:sz w:val="24"/>
          <w:szCs w:val="24"/>
        </w:rPr>
        <w:t>and, or, f</w:t>
      </w:r>
      <w:r w:rsidRPr="000C127B">
        <w:rPr>
          <w:rFonts w:ascii="Arial Narrow" w:eastAsia="Times New Roman" w:hAnsi="Arial Narrow" w:cs="Arial"/>
          <w:b/>
          <w:color w:val="2F5496" w:themeColor="accent5" w:themeShade="BF"/>
          <w:sz w:val="24"/>
          <w:szCs w:val="24"/>
        </w:rPr>
        <w:t>or the common-law claim to be retained</w:t>
      </w:r>
      <w:r w:rsidR="004D41C1" w:rsidRPr="000C127B">
        <w:rPr>
          <w:rFonts w:ascii="Arial Narrow" w:eastAsia="Times New Roman" w:hAnsi="Arial Narrow" w:cs="Arial"/>
          <w:b/>
          <w:color w:val="2F5496" w:themeColor="accent5" w:themeShade="BF"/>
          <w:sz w:val="24"/>
          <w:szCs w:val="24"/>
        </w:rPr>
        <w:t>,</w:t>
      </w:r>
      <w:r w:rsidRPr="000C127B">
        <w:rPr>
          <w:rFonts w:ascii="Arial Narrow" w:eastAsia="Times New Roman" w:hAnsi="Arial Narrow" w:cs="Arial"/>
          <w:b/>
          <w:color w:val="2F5496" w:themeColor="accent5" w:themeShade="BF"/>
          <w:sz w:val="24"/>
          <w:szCs w:val="24"/>
        </w:rPr>
        <w:t xml:space="preserve"> so that the common-law lump-sum payment could be utilised to </w:t>
      </w:r>
      <w:r w:rsidR="00512C48">
        <w:rPr>
          <w:rFonts w:ascii="Arial Narrow" w:eastAsia="Times New Roman" w:hAnsi="Arial Narrow" w:cs="Arial"/>
          <w:b/>
          <w:color w:val="2F5496" w:themeColor="accent5" w:themeShade="BF"/>
          <w:sz w:val="24"/>
          <w:szCs w:val="24"/>
        </w:rPr>
        <w:t>recover contingency fees.</w:t>
      </w:r>
    </w:p>
    <w:p w:rsidR="00377CAA" w:rsidRPr="00377CAA" w:rsidRDefault="00377CAA" w:rsidP="008A40C0">
      <w:pPr>
        <w:pStyle w:val="ListParagraph"/>
        <w:ind w:left="0"/>
        <w:rPr>
          <w:rFonts w:ascii="Arial Narrow" w:eastAsia="Times New Roman" w:hAnsi="Arial Narrow" w:cs="Arial"/>
          <w:b/>
          <w:color w:val="2F5496" w:themeColor="accent5" w:themeShade="BF"/>
          <w:sz w:val="24"/>
          <w:szCs w:val="24"/>
        </w:rPr>
      </w:pPr>
    </w:p>
    <w:p w:rsidR="00984FFC" w:rsidRPr="000C127B" w:rsidRDefault="00603EEC" w:rsidP="008A40C0">
      <w:pPr>
        <w:pStyle w:val="ListParagraph"/>
        <w:spacing w:after="0" w:line="240" w:lineRule="auto"/>
        <w:ind w:left="0"/>
        <w:jc w:val="both"/>
        <w:rPr>
          <w:rFonts w:ascii="Arial Narrow" w:eastAsia="Times New Roman" w:hAnsi="Arial Narrow" w:cs="Arial"/>
          <w:b/>
          <w:color w:val="2F5496" w:themeColor="accent5" w:themeShade="BF"/>
          <w:sz w:val="24"/>
          <w:szCs w:val="24"/>
        </w:rPr>
      </w:pPr>
      <w:r w:rsidRPr="000C127B">
        <w:rPr>
          <w:rFonts w:ascii="Arial Narrow" w:eastAsia="Times New Roman" w:hAnsi="Arial Narrow" w:cs="Arial"/>
          <w:b/>
          <w:color w:val="2F5496" w:themeColor="accent5" w:themeShade="BF"/>
          <w:sz w:val="24"/>
          <w:szCs w:val="24"/>
        </w:rPr>
        <w:t xml:space="preserve">It is submitted that </w:t>
      </w:r>
      <w:r w:rsidR="00123287" w:rsidRPr="000C127B">
        <w:rPr>
          <w:rFonts w:ascii="Arial Narrow" w:eastAsia="Times New Roman" w:hAnsi="Arial Narrow" w:cs="Arial"/>
          <w:b/>
          <w:color w:val="2F5496" w:themeColor="accent5" w:themeShade="BF"/>
          <w:sz w:val="24"/>
          <w:szCs w:val="24"/>
        </w:rPr>
        <w:t xml:space="preserve">the </w:t>
      </w:r>
      <w:r w:rsidR="003A3551">
        <w:rPr>
          <w:rFonts w:ascii="Arial Narrow" w:eastAsia="Times New Roman" w:hAnsi="Arial Narrow" w:cs="Arial"/>
          <w:b/>
          <w:color w:val="2F5496" w:themeColor="accent5" w:themeShade="BF"/>
          <w:sz w:val="24"/>
          <w:szCs w:val="24"/>
        </w:rPr>
        <w:t xml:space="preserve">significant </w:t>
      </w:r>
      <w:r w:rsidR="00123287" w:rsidRPr="000C127B">
        <w:rPr>
          <w:rFonts w:ascii="Arial Narrow" w:eastAsia="Times New Roman" w:hAnsi="Arial Narrow" w:cs="Arial"/>
          <w:b/>
          <w:color w:val="2F5496" w:themeColor="accent5" w:themeShade="BF"/>
          <w:sz w:val="24"/>
          <w:szCs w:val="24"/>
        </w:rPr>
        <w:t>financial interest</w:t>
      </w:r>
      <w:r w:rsidR="003A3551">
        <w:rPr>
          <w:rFonts w:ascii="Arial Narrow" w:eastAsia="Times New Roman" w:hAnsi="Arial Narrow" w:cs="Arial"/>
          <w:b/>
          <w:color w:val="2F5496" w:themeColor="accent5" w:themeShade="BF"/>
          <w:sz w:val="24"/>
          <w:szCs w:val="24"/>
        </w:rPr>
        <w:t>,</w:t>
      </w:r>
      <w:r w:rsidR="00123287" w:rsidRPr="000C127B">
        <w:rPr>
          <w:rFonts w:ascii="Arial Narrow" w:eastAsia="Times New Roman" w:hAnsi="Arial Narrow" w:cs="Arial"/>
          <w:b/>
          <w:color w:val="2F5496" w:themeColor="accent5" w:themeShade="BF"/>
          <w:sz w:val="24"/>
          <w:szCs w:val="24"/>
        </w:rPr>
        <w:t xml:space="preserve"> and </w:t>
      </w:r>
      <w:r w:rsidR="00BB5D84" w:rsidRPr="000C127B">
        <w:rPr>
          <w:rFonts w:ascii="Arial Narrow" w:eastAsia="Times New Roman" w:hAnsi="Arial Narrow" w:cs="Arial"/>
          <w:b/>
          <w:color w:val="2F5496" w:themeColor="accent5" w:themeShade="BF"/>
          <w:sz w:val="24"/>
          <w:szCs w:val="24"/>
        </w:rPr>
        <w:t xml:space="preserve">the </w:t>
      </w:r>
      <w:r w:rsidR="00123287" w:rsidRPr="000C127B">
        <w:rPr>
          <w:rFonts w:ascii="Arial Narrow" w:eastAsia="Times New Roman" w:hAnsi="Arial Narrow" w:cs="Arial"/>
          <w:b/>
          <w:color w:val="2F5496" w:themeColor="accent5" w:themeShade="BF"/>
          <w:sz w:val="24"/>
          <w:szCs w:val="24"/>
        </w:rPr>
        <w:t>financial dependence</w:t>
      </w:r>
      <w:r w:rsidR="003A3551">
        <w:rPr>
          <w:rFonts w:ascii="Arial Narrow" w:eastAsia="Times New Roman" w:hAnsi="Arial Narrow" w:cs="Arial"/>
          <w:b/>
          <w:color w:val="2F5496" w:themeColor="accent5" w:themeShade="BF"/>
          <w:sz w:val="24"/>
          <w:szCs w:val="24"/>
        </w:rPr>
        <w:t>,</w:t>
      </w:r>
      <w:r w:rsidR="00123287" w:rsidRPr="000C127B">
        <w:rPr>
          <w:rFonts w:ascii="Arial Narrow" w:eastAsia="Times New Roman" w:hAnsi="Arial Narrow" w:cs="Arial"/>
          <w:b/>
          <w:color w:val="2F5496" w:themeColor="accent5" w:themeShade="BF"/>
          <w:sz w:val="24"/>
          <w:szCs w:val="24"/>
        </w:rPr>
        <w:t xml:space="preserve"> by the legal profession</w:t>
      </w:r>
      <w:r w:rsidR="00123287" w:rsidRPr="000C127B">
        <w:rPr>
          <w:color w:val="2F5496" w:themeColor="accent5" w:themeShade="BF"/>
          <w:sz w:val="24"/>
          <w:szCs w:val="24"/>
        </w:rPr>
        <w:t xml:space="preserve"> </w:t>
      </w:r>
      <w:r w:rsidR="00123287" w:rsidRPr="000C127B">
        <w:rPr>
          <w:rFonts w:ascii="Arial Narrow" w:eastAsia="Times New Roman" w:hAnsi="Arial Narrow" w:cs="Arial"/>
          <w:b/>
          <w:color w:val="2F5496" w:themeColor="accent5" w:themeShade="BF"/>
          <w:sz w:val="24"/>
          <w:szCs w:val="24"/>
        </w:rPr>
        <w:t xml:space="preserve">on the RAF scheme, as </w:t>
      </w:r>
      <w:r w:rsidR="004A1E35">
        <w:rPr>
          <w:rFonts w:ascii="Arial Narrow" w:eastAsia="Times New Roman" w:hAnsi="Arial Narrow" w:cs="Arial"/>
          <w:b/>
          <w:color w:val="2F5496" w:themeColor="accent5" w:themeShade="BF"/>
          <w:sz w:val="24"/>
          <w:szCs w:val="24"/>
        </w:rPr>
        <w:t xml:space="preserve">identified by the </w:t>
      </w:r>
      <w:r w:rsidR="00123287" w:rsidRPr="000C127B">
        <w:rPr>
          <w:rFonts w:ascii="Arial Narrow" w:eastAsia="Times New Roman" w:hAnsi="Arial Narrow" w:cs="Arial"/>
          <w:b/>
          <w:color w:val="2F5496" w:themeColor="accent5" w:themeShade="BF"/>
          <w:sz w:val="24"/>
          <w:szCs w:val="24"/>
        </w:rPr>
        <w:t>Commission</w:t>
      </w:r>
      <w:r w:rsidR="004A1E35">
        <w:rPr>
          <w:rFonts w:ascii="Arial Narrow" w:eastAsia="Times New Roman" w:hAnsi="Arial Narrow" w:cs="Arial"/>
          <w:b/>
          <w:color w:val="2F5496" w:themeColor="accent5" w:themeShade="BF"/>
          <w:sz w:val="24"/>
          <w:szCs w:val="24"/>
        </w:rPr>
        <w:t xml:space="preserve">, </w:t>
      </w:r>
      <w:r w:rsidR="00123287" w:rsidRPr="000C127B">
        <w:rPr>
          <w:rFonts w:ascii="Arial Narrow" w:eastAsia="Times New Roman" w:hAnsi="Arial Narrow" w:cs="Arial"/>
          <w:b/>
          <w:color w:val="2F5496" w:themeColor="accent5" w:themeShade="BF"/>
          <w:sz w:val="24"/>
          <w:szCs w:val="24"/>
        </w:rPr>
        <w:t xml:space="preserve">is </w:t>
      </w:r>
      <w:r w:rsidR="00015111" w:rsidRPr="000C127B">
        <w:rPr>
          <w:rFonts w:ascii="Arial Narrow" w:eastAsia="Times New Roman" w:hAnsi="Arial Narrow" w:cs="Arial"/>
          <w:b/>
          <w:color w:val="2F5496" w:themeColor="accent5" w:themeShade="BF"/>
          <w:sz w:val="24"/>
          <w:szCs w:val="24"/>
        </w:rPr>
        <w:t xml:space="preserve">likely </w:t>
      </w:r>
      <w:r w:rsidR="00123287" w:rsidRPr="000C127B">
        <w:rPr>
          <w:rFonts w:ascii="Arial Narrow" w:eastAsia="Times New Roman" w:hAnsi="Arial Narrow" w:cs="Arial"/>
          <w:b/>
          <w:color w:val="2F5496" w:themeColor="accent5" w:themeShade="BF"/>
          <w:sz w:val="24"/>
          <w:szCs w:val="24"/>
        </w:rPr>
        <w:t xml:space="preserve">at the heart of </w:t>
      </w:r>
      <w:r w:rsidR="00067A52">
        <w:rPr>
          <w:rFonts w:ascii="Arial Narrow" w:eastAsia="Times New Roman" w:hAnsi="Arial Narrow" w:cs="Arial"/>
          <w:b/>
          <w:color w:val="2F5496" w:themeColor="accent5" w:themeShade="BF"/>
          <w:sz w:val="24"/>
          <w:szCs w:val="24"/>
        </w:rPr>
        <w:t xml:space="preserve">the </w:t>
      </w:r>
      <w:r w:rsidR="000E0DD2" w:rsidRPr="000C127B">
        <w:rPr>
          <w:rFonts w:ascii="Arial Narrow" w:eastAsia="Times New Roman" w:hAnsi="Arial Narrow" w:cs="Arial"/>
          <w:b/>
          <w:color w:val="2F5496" w:themeColor="accent5" w:themeShade="BF"/>
          <w:sz w:val="24"/>
          <w:szCs w:val="24"/>
        </w:rPr>
        <w:t>legal fraternity</w:t>
      </w:r>
      <w:r w:rsidR="00FE1375" w:rsidRPr="000C127B">
        <w:rPr>
          <w:rFonts w:ascii="Arial Narrow" w:eastAsia="Times New Roman" w:hAnsi="Arial Narrow" w:cs="Arial"/>
          <w:b/>
          <w:color w:val="2F5496" w:themeColor="accent5" w:themeShade="BF"/>
          <w:sz w:val="24"/>
          <w:szCs w:val="24"/>
        </w:rPr>
        <w:t>’s opposition to the Bill.</w:t>
      </w:r>
      <w:r w:rsidR="00984FFC">
        <w:rPr>
          <w:rFonts w:ascii="Arial Narrow" w:eastAsia="Times New Roman" w:hAnsi="Arial Narrow" w:cs="Arial"/>
          <w:b/>
          <w:color w:val="2F5496" w:themeColor="accent5" w:themeShade="BF"/>
          <w:sz w:val="24"/>
          <w:szCs w:val="24"/>
        </w:rPr>
        <w:t xml:space="preserve"> </w:t>
      </w:r>
      <w:r w:rsidR="003A3551">
        <w:rPr>
          <w:rFonts w:ascii="Arial Narrow" w:eastAsia="Times New Roman" w:hAnsi="Arial Narrow" w:cs="Arial"/>
          <w:b/>
          <w:color w:val="2F5496" w:themeColor="accent5" w:themeShade="BF"/>
          <w:sz w:val="24"/>
          <w:szCs w:val="24"/>
        </w:rPr>
        <w:t>It is n</w:t>
      </w:r>
      <w:r w:rsidR="00984FFC">
        <w:rPr>
          <w:rFonts w:ascii="Arial Narrow" w:eastAsia="Times New Roman" w:hAnsi="Arial Narrow" w:cs="Arial"/>
          <w:b/>
          <w:color w:val="2F5496" w:themeColor="accent5" w:themeShade="BF"/>
          <w:sz w:val="24"/>
          <w:szCs w:val="24"/>
        </w:rPr>
        <w:t>o wonder then that the submissions to the Committee all suggest retaining the role of attorneys</w:t>
      </w:r>
      <w:r w:rsidR="00163823">
        <w:rPr>
          <w:rFonts w:ascii="Arial Narrow" w:eastAsia="Times New Roman" w:hAnsi="Arial Narrow" w:cs="Arial"/>
          <w:b/>
          <w:color w:val="2F5496" w:themeColor="accent5" w:themeShade="BF"/>
          <w:sz w:val="24"/>
          <w:szCs w:val="24"/>
        </w:rPr>
        <w:t xml:space="preserve"> and experts</w:t>
      </w:r>
      <w:r w:rsidR="00984FFC">
        <w:rPr>
          <w:rFonts w:ascii="Arial Narrow" w:eastAsia="Times New Roman" w:hAnsi="Arial Narrow" w:cs="Arial"/>
          <w:b/>
          <w:color w:val="2F5496" w:themeColor="accent5" w:themeShade="BF"/>
          <w:sz w:val="24"/>
          <w:szCs w:val="24"/>
        </w:rPr>
        <w:t xml:space="preserve">, be it in the form of mediation, arbitration, or litigation. </w:t>
      </w:r>
    </w:p>
    <w:p w:rsidR="00686B11" w:rsidRPr="008A1901" w:rsidRDefault="00686B11" w:rsidP="000E0DD2">
      <w:pPr>
        <w:pStyle w:val="ListParagraph"/>
        <w:spacing w:after="0" w:line="240" w:lineRule="auto"/>
        <w:ind w:left="1080"/>
        <w:jc w:val="both"/>
        <w:rPr>
          <w:rFonts w:ascii="Arial Narrow" w:eastAsia="Times New Roman" w:hAnsi="Arial Narrow" w:cs="Arial"/>
          <w:b/>
          <w:sz w:val="24"/>
          <w:szCs w:val="24"/>
        </w:rPr>
      </w:pPr>
    </w:p>
    <w:p w:rsidR="00667EC5" w:rsidRPr="008A1901" w:rsidRDefault="00296E9C" w:rsidP="00A84CFD">
      <w:pPr>
        <w:pStyle w:val="ListParagraph"/>
        <w:numPr>
          <w:ilvl w:val="0"/>
          <w:numId w:val="7"/>
        </w:numPr>
        <w:spacing w:after="0" w:line="240" w:lineRule="auto"/>
        <w:ind w:left="360"/>
        <w:jc w:val="both"/>
        <w:rPr>
          <w:rFonts w:ascii="Arial Narrow" w:eastAsia="Times New Roman" w:hAnsi="Arial Narrow" w:cs="Arial"/>
          <w:b/>
          <w:sz w:val="24"/>
          <w:szCs w:val="24"/>
        </w:rPr>
      </w:pPr>
      <w:r w:rsidRPr="008A1901">
        <w:rPr>
          <w:rFonts w:ascii="Verdana-Bold" w:hAnsi="Verdana-Bold" w:cs="Verdana-Bold"/>
          <w:b/>
          <w:bCs/>
          <w:sz w:val="24"/>
          <w:szCs w:val="24"/>
          <w:lang w:val="en-US"/>
        </w:rPr>
        <w:t>CONSTITUTIONALITY</w:t>
      </w:r>
    </w:p>
    <w:p w:rsidR="00667EC5" w:rsidRPr="008A1901" w:rsidRDefault="00667EC5" w:rsidP="00A7486E">
      <w:pPr>
        <w:pStyle w:val="ListParagraph"/>
        <w:spacing w:after="0" w:line="240" w:lineRule="auto"/>
        <w:jc w:val="both"/>
        <w:rPr>
          <w:rFonts w:ascii="Arial Narrow" w:eastAsia="Times New Roman" w:hAnsi="Arial Narrow" w:cs="Arial"/>
          <w:b/>
          <w:sz w:val="24"/>
          <w:szCs w:val="24"/>
        </w:rPr>
      </w:pPr>
    </w:p>
    <w:p w:rsidR="001451C1" w:rsidRDefault="00E6061E" w:rsidP="00FC392D">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Almost without exception, each of the organisations that have in the past weeks presented to the Committee, placed emphasis on supposed unconstitutional aspects of the Bill. </w:t>
      </w:r>
      <w:r w:rsidR="00AA20C9">
        <w:rPr>
          <w:rFonts w:ascii="Arial Narrow" w:eastAsia="Times New Roman" w:hAnsi="Arial Narrow" w:cs="Arial"/>
          <w:sz w:val="24"/>
          <w:szCs w:val="24"/>
        </w:rPr>
        <w:t>Considering that many of the</w:t>
      </w:r>
      <w:r w:rsidR="001451C1">
        <w:rPr>
          <w:rFonts w:ascii="Arial Narrow" w:eastAsia="Times New Roman" w:hAnsi="Arial Narrow" w:cs="Arial"/>
          <w:sz w:val="24"/>
          <w:szCs w:val="24"/>
        </w:rPr>
        <w:t>se</w:t>
      </w:r>
      <w:r w:rsidR="00AA20C9">
        <w:rPr>
          <w:rFonts w:ascii="Arial Narrow" w:eastAsia="Times New Roman" w:hAnsi="Arial Narrow" w:cs="Arial"/>
          <w:sz w:val="24"/>
          <w:szCs w:val="24"/>
        </w:rPr>
        <w:t xml:space="preserve"> </w:t>
      </w:r>
      <w:r>
        <w:rPr>
          <w:rFonts w:ascii="Arial Narrow" w:eastAsia="Times New Roman" w:hAnsi="Arial Narrow" w:cs="Arial"/>
          <w:sz w:val="24"/>
          <w:szCs w:val="24"/>
        </w:rPr>
        <w:t>presenters earn a very good living from the misfortune of RAF claimants</w:t>
      </w:r>
      <w:r w:rsidR="00AA20C9">
        <w:rPr>
          <w:rFonts w:ascii="Arial Narrow" w:eastAsia="Times New Roman" w:hAnsi="Arial Narrow" w:cs="Arial"/>
          <w:sz w:val="24"/>
          <w:szCs w:val="24"/>
        </w:rPr>
        <w:t xml:space="preserve">, a living that is now threatened by the Bill, </w:t>
      </w:r>
      <w:r w:rsidR="00C500AA">
        <w:rPr>
          <w:rFonts w:ascii="Arial Narrow" w:eastAsia="Times New Roman" w:hAnsi="Arial Narrow" w:cs="Arial"/>
          <w:sz w:val="24"/>
          <w:szCs w:val="24"/>
        </w:rPr>
        <w:t xml:space="preserve">such </w:t>
      </w:r>
      <w:r w:rsidR="001451C1">
        <w:rPr>
          <w:rFonts w:ascii="Arial Narrow" w:eastAsia="Times New Roman" w:hAnsi="Arial Narrow" w:cs="Arial"/>
          <w:sz w:val="24"/>
          <w:szCs w:val="24"/>
        </w:rPr>
        <w:t xml:space="preserve">statements do </w:t>
      </w:r>
      <w:r w:rsidR="00C500AA">
        <w:rPr>
          <w:rFonts w:ascii="Arial Narrow" w:eastAsia="Times New Roman" w:hAnsi="Arial Narrow" w:cs="Arial"/>
          <w:sz w:val="24"/>
          <w:szCs w:val="24"/>
        </w:rPr>
        <w:t>not come as a surprise</w:t>
      </w:r>
      <w:r w:rsidR="005A1B11">
        <w:rPr>
          <w:rFonts w:ascii="Arial Narrow" w:eastAsia="Times New Roman" w:hAnsi="Arial Narrow" w:cs="Arial"/>
          <w:sz w:val="24"/>
          <w:szCs w:val="24"/>
        </w:rPr>
        <w:t xml:space="preserve">. </w:t>
      </w:r>
    </w:p>
    <w:p w:rsidR="001451C1" w:rsidRDefault="001451C1" w:rsidP="00FC392D">
      <w:pPr>
        <w:spacing w:after="0" w:line="240" w:lineRule="auto"/>
        <w:jc w:val="both"/>
        <w:rPr>
          <w:rFonts w:ascii="Arial Narrow" w:eastAsia="Times New Roman" w:hAnsi="Arial Narrow" w:cs="Arial"/>
          <w:sz w:val="24"/>
          <w:szCs w:val="24"/>
        </w:rPr>
      </w:pPr>
    </w:p>
    <w:p w:rsidR="00050CF4" w:rsidRDefault="001451C1" w:rsidP="00FC392D">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This </w:t>
      </w:r>
      <w:r w:rsidR="00834EF1">
        <w:rPr>
          <w:rFonts w:ascii="Arial Narrow" w:eastAsia="Times New Roman" w:hAnsi="Arial Narrow" w:cs="Arial"/>
          <w:sz w:val="24"/>
          <w:szCs w:val="24"/>
        </w:rPr>
        <w:t xml:space="preserve">scare </w:t>
      </w:r>
      <w:r w:rsidR="00F53573">
        <w:rPr>
          <w:rFonts w:ascii="Arial Narrow" w:eastAsia="Times New Roman" w:hAnsi="Arial Narrow" w:cs="Arial"/>
          <w:sz w:val="24"/>
          <w:szCs w:val="24"/>
        </w:rPr>
        <w:t xml:space="preserve">tactic to </w:t>
      </w:r>
      <w:r w:rsidR="00834EF1">
        <w:rPr>
          <w:rFonts w:ascii="Arial Narrow" w:eastAsia="Times New Roman" w:hAnsi="Arial Narrow" w:cs="Arial"/>
          <w:sz w:val="24"/>
          <w:szCs w:val="24"/>
        </w:rPr>
        <w:t xml:space="preserve">draw attention to </w:t>
      </w:r>
      <w:r w:rsidR="00F53573" w:rsidRPr="00F53573">
        <w:rPr>
          <w:rFonts w:ascii="Arial Narrow" w:eastAsia="Times New Roman" w:hAnsi="Arial Narrow" w:cs="Arial"/>
          <w:sz w:val="24"/>
          <w:szCs w:val="24"/>
        </w:rPr>
        <w:t xml:space="preserve">supposed unconstitutional aspects </w:t>
      </w:r>
      <w:r w:rsidR="00834EF1">
        <w:rPr>
          <w:rFonts w:ascii="Arial Narrow" w:eastAsia="Times New Roman" w:hAnsi="Arial Narrow" w:cs="Arial"/>
          <w:sz w:val="24"/>
          <w:szCs w:val="24"/>
        </w:rPr>
        <w:t xml:space="preserve">is not new. Consider the below media release published on </w:t>
      </w:r>
      <w:r w:rsidR="00AD2C58" w:rsidRPr="00826163">
        <w:rPr>
          <w:rFonts w:ascii="Arial Narrow" w:eastAsia="Times New Roman" w:hAnsi="Arial Narrow" w:cs="Arial"/>
          <w:b/>
          <w:color w:val="C00000"/>
          <w:sz w:val="28"/>
          <w:szCs w:val="28"/>
        </w:rPr>
        <w:t>26 February 2009</w:t>
      </w:r>
      <w:r w:rsidR="00AD2C58" w:rsidRPr="00826163">
        <w:rPr>
          <w:rFonts w:ascii="Arial Narrow" w:eastAsia="Times New Roman" w:hAnsi="Arial Narrow" w:cs="Arial"/>
          <w:sz w:val="24"/>
          <w:szCs w:val="24"/>
        </w:rPr>
        <w:t xml:space="preserve">: </w:t>
      </w:r>
    </w:p>
    <w:p w:rsidR="00050CF4" w:rsidRDefault="00050CF4" w:rsidP="00FC392D">
      <w:pPr>
        <w:spacing w:after="0" w:line="240" w:lineRule="auto"/>
        <w:jc w:val="both"/>
        <w:rPr>
          <w:rFonts w:ascii="Arial Narrow" w:eastAsia="Times New Roman" w:hAnsi="Arial Narrow" w:cs="Arial"/>
          <w:sz w:val="24"/>
          <w:szCs w:val="24"/>
        </w:rPr>
      </w:pPr>
    </w:p>
    <w:p w:rsidR="00AD2C58" w:rsidRPr="009A007E" w:rsidRDefault="00AD2C58" w:rsidP="00FC392D">
      <w:pPr>
        <w:spacing w:after="0" w:line="240" w:lineRule="auto"/>
        <w:jc w:val="both"/>
        <w:rPr>
          <w:color w:val="C00000"/>
        </w:rPr>
      </w:pPr>
      <w:r w:rsidRPr="009A007E">
        <w:rPr>
          <w:b/>
          <w:bCs/>
          <w:color w:val="C00000"/>
        </w:rPr>
        <w:t xml:space="preserve">LAW SOCIETY CHALLENGES CONSTITUTIONALITY OF ROAD ACCIDENT FUND AMENDMENT ACT WHICH DEPRIVES ROAD ACCIDENT VICTIMS OF RIGHTS, PROPER TREATMENT AND COMPENSATION </w:t>
      </w:r>
    </w:p>
    <w:p w:rsidR="00FC392D" w:rsidRPr="009A007E" w:rsidRDefault="00FC392D" w:rsidP="00CF1516">
      <w:pPr>
        <w:pStyle w:val="Default"/>
        <w:jc w:val="both"/>
        <w:rPr>
          <w:rFonts w:ascii="Arial Narrow" w:eastAsia="Times New Roman" w:hAnsi="Arial Narrow"/>
          <w:color w:val="C00000"/>
          <w:lang w:val="en-ZA"/>
        </w:rPr>
      </w:pPr>
    </w:p>
    <w:p w:rsidR="00AD2C58" w:rsidRPr="009A007E" w:rsidRDefault="00AD2C58" w:rsidP="00494C42">
      <w:pPr>
        <w:pStyle w:val="Default"/>
        <w:jc w:val="both"/>
        <w:rPr>
          <w:i/>
          <w:color w:val="C00000"/>
          <w:sz w:val="22"/>
          <w:szCs w:val="22"/>
        </w:rPr>
      </w:pPr>
      <w:r w:rsidRPr="009A007E">
        <w:rPr>
          <w:i/>
          <w:color w:val="C00000"/>
          <w:sz w:val="22"/>
          <w:szCs w:val="22"/>
        </w:rPr>
        <w:t xml:space="preserve">The Law Society of South Africa (LSSA) today issued court papers to be served on the Minister of Transport and the Road Accident Fund (RAF), challenging the constitutionality and legality of the Road Accident Fund Amendment Act 19 or 2005 and some of its regulations, which came into effect in August 2008. The Amendment Act abolishes victims’ common-law rights while at the same time reducing their compensation. This unreasonably and irrationally deprives victims of their right to obtain effective relief and violates section 38 of the Constitution. ‘The LSSA has submitted in its founding papers that it is inexplicable and unjustifiable that, at the very time that the legislature has substantially reduced (and in some instances entirely removed) the right to statutory compensation, it has also deprived injured parties of the right which they have always had to seek compensation from the wrongdoer for any damages not covered by the Act,’ explains Ms Sohn. </w:t>
      </w:r>
      <w:r w:rsidR="00826163" w:rsidRPr="009A007E">
        <w:rPr>
          <w:i/>
          <w:color w:val="C00000"/>
          <w:sz w:val="22"/>
          <w:szCs w:val="22"/>
        </w:rPr>
        <w:t>A</w:t>
      </w:r>
      <w:r w:rsidRPr="009A007E">
        <w:rPr>
          <w:i/>
          <w:color w:val="C00000"/>
          <w:sz w:val="22"/>
          <w:szCs w:val="22"/>
        </w:rPr>
        <w:t xml:space="preserve">ccording to the LSSA, it is unconstitutional for the Amendment Act to remove a road accident victim’s common-law right to claim for fair compensation from the wrongdoer; and, at the same </w:t>
      </w:r>
      <w:r w:rsidR="00414324" w:rsidRPr="009A007E">
        <w:rPr>
          <w:i/>
          <w:color w:val="C00000"/>
          <w:sz w:val="22"/>
          <w:szCs w:val="22"/>
        </w:rPr>
        <w:t>time to</w:t>
      </w:r>
      <w:r w:rsidRPr="009A007E">
        <w:rPr>
          <w:i/>
          <w:color w:val="C00000"/>
          <w:sz w:val="22"/>
          <w:szCs w:val="22"/>
        </w:rPr>
        <w:t xml:space="preserve"> provide that only persons who suffer ‘serious’ injuries are entitled to claim general damages from the RAF</w:t>
      </w:r>
      <w:r w:rsidR="007351A8" w:rsidRPr="009A007E">
        <w:rPr>
          <w:i/>
          <w:color w:val="C00000"/>
          <w:sz w:val="22"/>
          <w:szCs w:val="22"/>
        </w:rPr>
        <w:t>…”</w:t>
      </w:r>
      <w:r w:rsidRPr="009A007E">
        <w:rPr>
          <w:i/>
          <w:color w:val="C00000"/>
          <w:sz w:val="22"/>
          <w:szCs w:val="22"/>
        </w:rPr>
        <w:t xml:space="preserve">; </w:t>
      </w:r>
    </w:p>
    <w:p w:rsidR="00AD2C58" w:rsidRPr="00CF1516" w:rsidRDefault="00AD2C58" w:rsidP="00CF1516">
      <w:pPr>
        <w:pStyle w:val="Default"/>
        <w:jc w:val="both"/>
        <w:rPr>
          <w:color w:val="C00000"/>
          <w:sz w:val="22"/>
          <w:szCs w:val="22"/>
        </w:rPr>
      </w:pPr>
    </w:p>
    <w:p w:rsidR="00F849E3" w:rsidRDefault="00F849E3" w:rsidP="00CF1516">
      <w:pPr>
        <w:pStyle w:val="Default"/>
        <w:jc w:val="both"/>
        <w:rPr>
          <w:rFonts w:ascii="Arial Narrow" w:eastAsia="Times New Roman" w:hAnsi="Arial Narrow"/>
          <w:color w:val="auto"/>
          <w:lang w:val="en-ZA"/>
        </w:rPr>
      </w:pPr>
      <w:r>
        <w:rPr>
          <w:rFonts w:ascii="Arial Narrow" w:eastAsia="Times New Roman" w:hAnsi="Arial Narrow"/>
          <w:color w:val="auto"/>
          <w:lang w:val="en-ZA"/>
        </w:rPr>
        <w:t xml:space="preserve">So, </w:t>
      </w:r>
      <w:r w:rsidR="00D26CAE">
        <w:rPr>
          <w:rFonts w:ascii="Arial Narrow" w:eastAsia="Times New Roman" w:hAnsi="Arial Narrow"/>
          <w:color w:val="auto"/>
          <w:lang w:val="en-ZA"/>
        </w:rPr>
        <w:t xml:space="preserve">what </w:t>
      </w:r>
      <w:r>
        <w:rPr>
          <w:rFonts w:ascii="Arial Narrow" w:eastAsia="Times New Roman" w:hAnsi="Arial Narrow"/>
          <w:color w:val="auto"/>
          <w:lang w:val="en-ZA"/>
        </w:rPr>
        <w:t>was the outcome of this very comprehensive legal challenge?</w:t>
      </w:r>
    </w:p>
    <w:p w:rsidR="00F849E3" w:rsidRDefault="00F849E3" w:rsidP="00CF1516">
      <w:pPr>
        <w:pStyle w:val="Default"/>
        <w:jc w:val="both"/>
        <w:rPr>
          <w:rFonts w:ascii="Arial Narrow" w:eastAsia="Times New Roman" w:hAnsi="Arial Narrow"/>
          <w:color w:val="auto"/>
          <w:lang w:val="en-ZA"/>
        </w:rPr>
      </w:pPr>
    </w:p>
    <w:p w:rsidR="00F849E3" w:rsidRPr="008A1901" w:rsidRDefault="00F849E3" w:rsidP="00F849E3">
      <w:pPr>
        <w:pStyle w:val="Default"/>
        <w:jc w:val="both"/>
        <w:rPr>
          <w:rFonts w:ascii="Arial Narrow" w:eastAsia="Times New Roman" w:hAnsi="Arial Narrow"/>
        </w:rPr>
      </w:pPr>
      <w:r w:rsidRPr="00F849E3">
        <w:rPr>
          <w:rFonts w:ascii="Arial Narrow" w:eastAsia="Times New Roman" w:hAnsi="Arial Narrow"/>
          <w:b/>
          <w:color w:val="FF0000"/>
        </w:rPr>
        <w:t>ALL</w:t>
      </w:r>
      <w:r>
        <w:rPr>
          <w:rFonts w:ascii="Arial Narrow" w:eastAsia="Times New Roman" w:hAnsi="Arial Narrow"/>
        </w:rPr>
        <w:t xml:space="preserve"> of </w:t>
      </w:r>
      <w:r w:rsidRPr="008A1901">
        <w:rPr>
          <w:rFonts w:ascii="Arial Narrow" w:eastAsia="Times New Roman" w:hAnsi="Arial Narrow"/>
        </w:rPr>
        <w:t xml:space="preserve">the </w:t>
      </w:r>
      <w:r w:rsidR="00100CE3">
        <w:rPr>
          <w:rFonts w:ascii="Arial Narrow" w:eastAsia="Times New Roman" w:hAnsi="Arial Narrow"/>
        </w:rPr>
        <w:t xml:space="preserve">challenges to </w:t>
      </w:r>
      <w:r>
        <w:rPr>
          <w:rFonts w:ascii="Arial Narrow" w:eastAsia="Times New Roman" w:hAnsi="Arial Narrow"/>
        </w:rPr>
        <w:t xml:space="preserve">sections </w:t>
      </w:r>
      <w:r w:rsidR="00100CE3">
        <w:rPr>
          <w:rFonts w:ascii="Arial Narrow" w:eastAsia="Times New Roman" w:hAnsi="Arial Narrow"/>
        </w:rPr>
        <w:t xml:space="preserve">in the Act </w:t>
      </w:r>
      <w:r>
        <w:rPr>
          <w:rFonts w:ascii="Arial Narrow" w:eastAsia="Times New Roman" w:hAnsi="Arial Narrow"/>
        </w:rPr>
        <w:t xml:space="preserve">and regulations </w:t>
      </w:r>
      <w:r w:rsidRPr="008A1901">
        <w:rPr>
          <w:rFonts w:ascii="Arial Narrow" w:eastAsia="Times New Roman" w:hAnsi="Arial Narrow"/>
        </w:rPr>
        <w:t xml:space="preserve">were </w:t>
      </w:r>
      <w:r w:rsidRPr="00F849E3">
        <w:rPr>
          <w:rFonts w:ascii="Arial Narrow" w:eastAsia="Times New Roman" w:hAnsi="Arial Narrow"/>
          <w:b/>
          <w:color w:val="FF0000"/>
          <w:u w:val="single"/>
        </w:rPr>
        <w:t xml:space="preserve">unsuccessful </w:t>
      </w:r>
      <w:r w:rsidRPr="008A1901">
        <w:rPr>
          <w:rFonts w:ascii="Arial Narrow" w:eastAsia="Times New Roman" w:hAnsi="Arial Narrow"/>
        </w:rPr>
        <w:t xml:space="preserve">in the court of first instance - </w:t>
      </w:r>
      <w:r w:rsidRPr="00F849E3">
        <w:rPr>
          <w:rFonts w:ascii="Arial Narrow" w:eastAsia="Times New Roman" w:hAnsi="Arial Narrow"/>
        </w:rPr>
        <w:t>Law Society of</w:t>
      </w:r>
      <w:r w:rsidRPr="008A1901">
        <w:rPr>
          <w:rFonts w:ascii="Arial Narrow" w:eastAsia="Times New Roman" w:hAnsi="Arial Narrow"/>
          <w:b/>
        </w:rPr>
        <w:t xml:space="preserve"> SA and Others v Minister of Transport and Another 2010 (11) BCLR 1140 (GNP)</w:t>
      </w:r>
      <w:r w:rsidRPr="008A1901">
        <w:rPr>
          <w:rFonts w:ascii="Arial Narrow" w:eastAsia="Times New Roman" w:hAnsi="Arial Narrow"/>
        </w:rPr>
        <w:t xml:space="preserve">. </w:t>
      </w:r>
    </w:p>
    <w:p w:rsidR="00F849E3" w:rsidRDefault="00F849E3" w:rsidP="00CF1516">
      <w:pPr>
        <w:pStyle w:val="Default"/>
        <w:jc w:val="both"/>
        <w:rPr>
          <w:rFonts w:ascii="Arial Narrow" w:eastAsia="Times New Roman" w:hAnsi="Arial Narrow"/>
          <w:color w:val="auto"/>
          <w:lang w:val="en-ZA"/>
        </w:rPr>
      </w:pPr>
    </w:p>
    <w:p w:rsidR="00F849E3" w:rsidRPr="008A1901" w:rsidRDefault="00F849E3" w:rsidP="00F849E3">
      <w:pPr>
        <w:pStyle w:val="Default"/>
        <w:jc w:val="both"/>
        <w:rPr>
          <w:rFonts w:ascii="Arial Narrow" w:eastAsia="Times New Roman" w:hAnsi="Arial Narrow"/>
        </w:rPr>
      </w:pPr>
      <w:r w:rsidRPr="008A1901">
        <w:rPr>
          <w:rFonts w:ascii="Arial Narrow" w:eastAsia="Times New Roman" w:hAnsi="Arial Narrow"/>
        </w:rPr>
        <w:t xml:space="preserve">Leave to appeal directly to the Constitutional Court was granted and an appeal was lodged in respect of the abolition of the common-law right; the statutory caps; and the non-emergency medical tariff. </w:t>
      </w:r>
    </w:p>
    <w:p w:rsidR="00F849E3" w:rsidRPr="008A1901" w:rsidRDefault="00F849E3" w:rsidP="00F849E3">
      <w:pPr>
        <w:pStyle w:val="ListParagraph"/>
        <w:spacing w:after="0" w:line="240" w:lineRule="auto"/>
        <w:jc w:val="both"/>
        <w:rPr>
          <w:rFonts w:ascii="Arial Narrow" w:eastAsia="Times New Roman" w:hAnsi="Arial Narrow" w:cs="Arial"/>
          <w:sz w:val="24"/>
          <w:szCs w:val="24"/>
        </w:rPr>
      </w:pPr>
    </w:p>
    <w:p w:rsidR="00F849E3" w:rsidRDefault="00F849E3" w:rsidP="00F849E3">
      <w:pPr>
        <w:pStyle w:val="Default"/>
        <w:jc w:val="both"/>
        <w:rPr>
          <w:rFonts w:ascii="Arial Narrow" w:eastAsia="Times New Roman" w:hAnsi="Arial Narrow"/>
        </w:rPr>
      </w:pPr>
      <w:bookmarkStart w:id="3" w:name="_Hlk515280413"/>
      <w:r w:rsidRPr="008A1901">
        <w:rPr>
          <w:rFonts w:ascii="Arial Narrow" w:eastAsia="Times New Roman" w:hAnsi="Arial Narrow"/>
        </w:rPr>
        <w:t>Th</w:t>
      </w:r>
      <w:r>
        <w:rPr>
          <w:rFonts w:ascii="Arial Narrow" w:eastAsia="Times New Roman" w:hAnsi="Arial Narrow"/>
        </w:rPr>
        <w:t>e</w:t>
      </w:r>
      <w:r w:rsidRPr="008A1901">
        <w:rPr>
          <w:rFonts w:ascii="Arial Narrow" w:eastAsia="Times New Roman" w:hAnsi="Arial Narrow"/>
        </w:rPr>
        <w:t xml:space="preserve"> Constitutional Court in </w:t>
      </w:r>
      <w:r w:rsidRPr="008A1901">
        <w:rPr>
          <w:rFonts w:ascii="Arial Narrow" w:eastAsia="Times New Roman" w:hAnsi="Arial Narrow"/>
          <w:b/>
        </w:rPr>
        <w:t>Law Society of South Africa and Others v Minister for Transport and Another 2011 (2) BCLR 150 (CC)</w:t>
      </w:r>
      <w:r w:rsidRPr="008A1901">
        <w:rPr>
          <w:rFonts w:ascii="Arial Narrow" w:eastAsia="Times New Roman" w:hAnsi="Arial Narrow"/>
        </w:rPr>
        <w:t xml:space="preserve"> held that</w:t>
      </w:r>
      <w:r>
        <w:rPr>
          <w:rFonts w:ascii="Arial Narrow" w:eastAsia="Times New Roman" w:hAnsi="Arial Narrow"/>
        </w:rPr>
        <w:t>:</w:t>
      </w:r>
      <w:r w:rsidR="00234BEB">
        <w:rPr>
          <w:rFonts w:ascii="Arial Narrow" w:eastAsia="Times New Roman" w:hAnsi="Arial Narrow"/>
        </w:rPr>
        <w:t xml:space="preserve"> </w:t>
      </w:r>
      <w:r w:rsidR="004300E4" w:rsidRPr="009C7D05">
        <w:rPr>
          <w:rFonts w:ascii="Arial Narrow" w:eastAsia="Times New Roman" w:hAnsi="Arial Narrow"/>
          <w:b/>
          <w:color w:val="FF0000"/>
        </w:rPr>
        <w:t xml:space="preserve">THE ABOLITION OF THE CLAIMANT’S COMMON-LAW RIGHT TO SUE THE WRONGDOER FOR DAMAGES NOT RECOVERED FROM THE RAF </w:t>
      </w:r>
      <w:bookmarkEnd w:id="3"/>
      <w:r w:rsidR="004300E4" w:rsidRPr="009C7D05">
        <w:rPr>
          <w:rFonts w:ascii="Arial Narrow" w:eastAsia="Times New Roman" w:hAnsi="Arial Narrow"/>
          <w:b/>
          <w:color w:val="FF0000"/>
        </w:rPr>
        <w:t>PASSE</w:t>
      </w:r>
      <w:r w:rsidR="00100CE3" w:rsidRPr="009C7D05">
        <w:rPr>
          <w:rFonts w:ascii="Arial Narrow" w:eastAsia="Times New Roman" w:hAnsi="Arial Narrow"/>
          <w:b/>
          <w:color w:val="FF0000"/>
        </w:rPr>
        <w:t xml:space="preserve">SS </w:t>
      </w:r>
      <w:r w:rsidR="004300E4" w:rsidRPr="009C7D05">
        <w:rPr>
          <w:rFonts w:ascii="Arial Narrow" w:eastAsia="Times New Roman" w:hAnsi="Arial Narrow"/>
          <w:b/>
          <w:color w:val="FF0000"/>
        </w:rPr>
        <w:t>CONSTITUTIONAL MUSTER</w:t>
      </w:r>
      <w:r w:rsidRPr="008A1901">
        <w:rPr>
          <w:rFonts w:ascii="Arial Narrow" w:eastAsia="Times New Roman" w:hAnsi="Arial Narrow"/>
        </w:rPr>
        <w:t>, as d</w:t>
      </w:r>
      <w:r w:rsidR="00073753">
        <w:rPr>
          <w:rFonts w:ascii="Arial Narrow" w:eastAsia="Times New Roman" w:hAnsi="Arial Narrow"/>
        </w:rPr>
        <w:t>oes</w:t>
      </w:r>
      <w:r w:rsidRPr="008A1901">
        <w:rPr>
          <w:rFonts w:ascii="Arial Narrow" w:eastAsia="Times New Roman" w:hAnsi="Arial Narrow"/>
        </w:rPr>
        <w:t xml:space="preserve"> the statutory caps placed on claims for loss of income and loss of support.</w:t>
      </w:r>
      <w:r w:rsidRPr="008A1901">
        <w:t xml:space="preserve"> </w:t>
      </w:r>
      <w:r w:rsidRPr="008A1901">
        <w:rPr>
          <w:rFonts w:ascii="Arial Narrow" w:eastAsia="Times New Roman" w:hAnsi="Arial Narrow"/>
        </w:rPr>
        <w:t xml:space="preserve">The non-emergency medical tariff was </w:t>
      </w:r>
      <w:r w:rsidRPr="008A1901">
        <w:rPr>
          <w:rFonts w:ascii="Arial Narrow" w:eastAsia="Times New Roman" w:hAnsi="Arial Narrow"/>
        </w:rPr>
        <w:lastRenderedPageBreak/>
        <w:t>however struck down because certain types of life saving treatment required by especially spinal cord injured accident victims was only available from the private sector who were not prepared to provide the services based on the UPFS tariff.</w:t>
      </w:r>
    </w:p>
    <w:p w:rsidR="00AB5DCF" w:rsidRDefault="00AB5DCF" w:rsidP="00CF1516">
      <w:pPr>
        <w:pStyle w:val="Default"/>
        <w:jc w:val="both"/>
        <w:rPr>
          <w:rFonts w:ascii="Arial Narrow" w:eastAsia="Times New Roman" w:hAnsi="Arial Narrow"/>
          <w:color w:val="auto"/>
          <w:lang w:val="en-ZA"/>
        </w:rPr>
      </w:pPr>
    </w:p>
    <w:p w:rsidR="009A007E" w:rsidRDefault="00791102" w:rsidP="007E7BD4">
      <w:pPr>
        <w:pStyle w:val="ListParagraph"/>
        <w:numPr>
          <w:ilvl w:val="0"/>
          <w:numId w:val="10"/>
        </w:numPr>
        <w:spacing w:after="0" w:line="240" w:lineRule="auto"/>
        <w:jc w:val="both"/>
        <w:rPr>
          <w:rFonts w:ascii="Arial Narrow" w:eastAsia="Times New Roman" w:hAnsi="Arial Narrow" w:cs="Arial"/>
          <w:b/>
          <w:color w:val="2F5496" w:themeColor="accent5" w:themeShade="BF"/>
          <w:sz w:val="24"/>
          <w:szCs w:val="24"/>
        </w:rPr>
      </w:pPr>
      <w:r w:rsidRPr="009A007E">
        <w:rPr>
          <w:rFonts w:ascii="Arial Narrow" w:eastAsia="Times New Roman" w:hAnsi="Arial Narrow" w:cs="Arial"/>
          <w:b/>
          <w:color w:val="2F5496" w:themeColor="accent5" w:themeShade="BF"/>
          <w:sz w:val="24"/>
          <w:szCs w:val="24"/>
        </w:rPr>
        <w:t>L</w:t>
      </w:r>
      <w:r w:rsidR="00381770" w:rsidRPr="009A007E">
        <w:rPr>
          <w:rFonts w:ascii="Arial Narrow" w:eastAsia="Times New Roman" w:hAnsi="Arial Narrow" w:cs="Arial"/>
          <w:b/>
          <w:color w:val="2F5496" w:themeColor="accent5" w:themeShade="BF"/>
          <w:sz w:val="24"/>
          <w:szCs w:val="24"/>
        </w:rPr>
        <w:t xml:space="preserve">egal </w:t>
      </w:r>
      <w:r w:rsidR="007E7BD4" w:rsidRPr="009A007E">
        <w:rPr>
          <w:rFonts w:ascii="Arial Narrow" w:eastAsia="Times New Roman" w:hAnsi="Arial Narrow" w:cs="Arial"/>
          <w:b/>
          <w:color w:val="2F5496" w:themeColor="accent5" w:themeShade="BF"/>
          <w:sz w:val="24"/>
          <w:szCs w:val="24"/>
        </w:rPr>
        <w:t xml:space="preserve">precedent </w:t>
      </w:r>
      <w:r w:rsidR="00381770" w:rsidRPr="009A007E">
        <w:rPr>
          <w:rFonts w:ascii="Arial Narrow" w:eastAsia="Times New Roman" w:hAnsi="Arial Narrow" w:cs="Arial"/>
          <w:b/>
          <w:color w:val="2F5496" w:themeColor="accent5" w:themeShade="BF"/>
          <w:sz w:val="24"/>
          <w:szCs w:val="24"/>
        </w:rPr>
        <w:t xml:space="preserve">exists </w:t>
      </w:r>
      <w:r w:rsidR="007E7BD4" w:rsidRPr="009A007E">
        <w:rPr>
          <w:rFonts w:ascii="Arial Narrow" w:eastAsia="Times New Roman" w:hAnsi="Arial Narrow" w:cs="Arial"/>
          <w:b/>
          <w:color w:val="2F5496" w:themeColor="accent5" w:themeShade="BF"/>
          <w:sz w:val="24"/>
          <w:szCs w:val="24"/>
        </w:rPr>
        <w:t>for section 28 of the Bill</w:t>
      </w:r>
    </w:p>
    <w:p w:rsidR="007E7BD4" w:rsidRPr="009A007E" w:rsidRDefault="009A007E" w:rsidP="007E7BD4">
      <w:pPr>
        <w:pStyle w:val="ListParagraph"/>
        <w:numPr>
          <w:ilvl w:val="0"/>
          <w:numId w:val="10"/>
        </w:numPr>
        <w:spacing w:after="0" w:line="240" w:lineRule="auto"/>
        <w:jc w:val="both"/>
        <w:rPr>
          <w:rFonts w:ascii="Arial Narrow" w:eastAsia="Times New Roman" w:hAnsi="Arial Narrow" w:cs="Arial"/>
          <w:b/>
          <w:color w:val="2F5496" w:themeColor="accent5" w:themeShade="BF"/>
          <w:sz w:val="24"/>
          <w:szCs w:val="24"/>
        </w:rPr>
      </w:pPr>
      <w:r>
        <w:rPr>
          <w:rFonts w:ascii="Arial Narrow" w:eastAsia="Times New Roman" w:hAnsi="Arial Narrow" w:cs="Arial"/>
          <w:b/>
          <w:color w:val="2F5496" w:themeColor="accent5" w:themeShade="BF"/>
          <w:sz w:val="24"/>
          <w:szCs w:val="24"/>
        </w:rPr>
        <w:t>The common-law right to sue the wrongdoer is already abolished</w:t>
      </w:r>
    </w:p>
    <w:p w:rsidR="00B73FF9" w:rsidRPr="009A007E" w:rsidRDefault="00B73FF9" w:rsidP="007E7BD4">
      <w:pPr>
        <w:pStyle w:val="ListParagraph"/>
        <w:numPr>
          <w:ilvl w:val="0"/>
          <w:numId w:val="10"/>
        </w:numPr>
        <w:spacing w:after="0" w:line="240" w:lineRule="auto"/>
        <w:jc w:val="both"/>
        <w:rPr>
          <w:rFonts w:ascii="Arial Narrow" w:eastAsia="Times New Roman" w:hAnsi="Arial Narrow" w:cs="Arial"/>
          <w:b/>
          <w:color w:val="2F5496" w:themeColor="accent5" w:themeShade="BF"/>
          <w:sz w:val="24"/>
          <w:szCs w:val="24"/>
        </w:rPr>
      </w:pPr>
      <w:r w:rsidRPr="009A007E">
        <w:rPr>
          <w:rFonts w:ascii="Arial Narrow" w:eastAsia="Times New Roman" w:hAnsi="Arial Narrow" w:cs="Arial"/>
          <w:b/>
          <w:color w:val="2F5496" w:themeColor="accent5" w:themeShade="BF"/>
          <w:sz w:val="24"/>
          <w:szCs w:val="24"/>
        </w:rPr>
        <w:t xml:space="preserve">The comment by the BLA that </w:t>
      </w:r>
      <w:r w:rsidR="007377AB" w:rsidRPr="009A007E">
        <w:rPr>
          <w:rFonts w:ascii="Arial Narrow" w:eastAsia="Times New Roman" w:hAnsi="Arial Narrow" w:cs="Arial"/>
          <w:b/>
          <w:color w:val="2F5496" w:themeColor="accent5" w:themeShade="BF"/>
          <w:sz w:val="24"/>
          <w:szCs w:val="24"/>
        </w:rPr>
        <w:t xml:space="preserve">the limitation of rights by </w:t>
      </w:r>
      <w:r w:rsidRPr="009A007E">
        <w:rPr>
          <w:rFonts w:ascii="Arial Narrow" w:eastAsia="Times New Roman" w:hAnsi="Arial Narrow" w:cs="Arial"/>
          <w:b/>
          <w:color w:val="2F5496" w:themeColor="accent5" w:themeShade="BF"/>
          <w:sz w:val="24"/>
          <w:szCs w:val="24"/>
        </w:rPr>
        <w:t>section 28 of the Bill</w:t>
      </w:r>
      <w:r w:rsidR="007377AB" w:rsidRPr="009A007E">
        <w:rPr>
          <w:rFonts w:ascii="Arial Narrow" w:eastAsia="Times New Roman" w:hAnsi="Arial Narrow" w:cs="Arial"/>
          <w:b/>
          <w:color w:val="2F5496" w:themeColor="accent5" w:themeShade="BF"/>
          <w:sz w:val="24"/>
          <w:szCs w:val="24"/>
        </w:rPr>
        <w:t xml:space="preserve"> would not be assisted by </w:t>
      </w:r>
      <w:r w:rsidR="0063256C" w:rsidRPr="009A007E">
        <w:rPr>
          <w:rFonts w:ascii="Arial Narrow" w:eastAsia="Times New Roman" w:hAnsi="Arial Narrow" w:cs="Arial"/>
          <w:b/>
          <w:color w:val="2F5496" w:themeColor="accent5" w:themeShade="BF"/>
          <w:sz w:val="24"/>
          <w:szCs w:val="24"/>
        </w:rPr>
        <w:t xml:space="preserve">the limitation clause in </w:t>
      </w:r>
      <w:r w:rsidR="007377AB" w:rsidRPr="009A007E">
        <w:rPr>
          <w:rFonts w:ascii="Arial Narrow" w:eastAsia="Times New Roman" w:hAnsi="Arial Narrow" w:cs="Arial"/>
          <w:b/>
          <w:color w:val="2F5496" w:themeColor="accent5" w:themeShade="BF"/>
          <w:sz w:val="24"/>
          <w:szCs w:val="24"/>
        </w:rPr>
        <w:t>section 36 of the Constitution, on the basis that the Bill is not of “general application”, is not supported by</w:t>
      </w:r>
      <w:r w:rsidR="0063256C" w:rsidRPr="009A007E">
        <w:rPr>
          <w:rFonts w:ascii="Arial Narrow" w:eastAsia="Times New Roman" w:hAnsi="Arial Narrow" w:cs="Arial"/>
          <w:b/>
          <w:color w:val="2F5496" w:themeColor="accent5" w:themeShade="BF"/>
          <w:sz w:val="24"/>
          <w:szCs w:val="24"/>
        </w:rPr>
        <w:t xml:space="preserve">: </w:t>
      </w:r>
      <w:r w:rsidR="007377AB" w:rsidRPr="009A007E">
        <w:rPr>
          <w:rFonts w:ascii="Arial Narrow" w:eastAsia="Times New Roman" w:hAnsi="Arial Narrow" w:cs="Arial"/>
          <w:b/>
          <w:color w:val="2F5496" w:themeColor="accent5" w:themeShade="BF"/>
          <w:sz w:val="24"/>
          <w:szCs w:val="24"/>
        </w:rPr>
        <w:t>(a) the fact th</w:t>
      </w:r>
      <w:r w:rsidR="00791102" w:rsidRPr="009A007E">
        <w:rPr>
          <w:rFonts w:ascii="Arial Narrow" w:eastAsia="Times New Roman" w:hAnsi="Arial Narrow" w:cs="Arial"/>
          <w:b/>
          <w:color w:val="2F5496" w:themeColor="accent5" w:themeShade="BF"/>
          <w:sz w:val="24"/>
          <w:szCs w:val="24"/>
        </w:rPr>
        <w:t xml:space="preserve">at </w:t>
      </w:r>
      <w:r w:rsidR="005227A7">
        <w:rPr>
          <w:rFonts w:ascii="Arial Narrow" w:eastAsia="Times New Roman" w:hAnsi="Arial Narrow" w:cs="Arial"/>
          <w:b/>
          <w:color w:val="2F5496" w:themeColor="accent5" w:themeShade="BF"/>
          <w:sz w:val="24"/>
          <w:szCs w:val="24"/>
        </w:rPr>
        <w:t xml:space="preserve">the Bill has general application; (b) the fact that </w:t>
      </w:r>
      <w:r w:rsidR="007377AB" w:rsidRPr="009A007E">
        <w:rPr>
          <w:rFonts w:ascii="Arial Narrow" w:eastAsia="Times New Roman" w:hAnsi="Arial Narrow" w:cs="Arial"/>
          <w:b/>
          <w:color w:val="2F5496" w:themeColor="accent5" w:themeShade="BF"/>
          <w:sz w:val="24"/>
          <w:szCs w:val="24"/>
        </w:rPr>
        <w:t>an equivalent clause to section 28 in the Bill is in force</w:t>
      </w:r>
      <w:r w:rsidR="001A6730" w:rsidRPr="009A007E">
        <w:rPr>
          <w:rFonts w:ascii="Arial Narrow" w:eastAsia="Times New Roman" w:hAnsi="Arial Narrow" w:cs="Arial"/>
          <w:b/>
          <w:color w:val="2F5496" w:themeColor="accent5" w:themeShade="BF"/>
          <w:sz w:val="24"/>
          <w:szCs w:val="24"/>
        </w:rPr>
        <w:t>,</w:t>
      </w:r>
      <w:r w:rsidR="007377AB" w:rsidRPr="009A007E">
        <w:rPr>
          <w:rFonts w:ascii="Arial Narrow" w:eastAsia="Times New Roman" w:hAnsi="Arial Narrow" w:cs="Arial"/>
          <w:b/>
          <w:color w:val="2F5496" w:themeColor="accent5" w:themeShade="BF"/>
          <w:sz w:val="24"/>
          <w:szCs w:val="24"/>
        </w:rPr>
        <w:t xml:space="preserve"> in the form of section 21 of the RAF Act, and (</w:t>
      </w:r>
      <w:r w:rsidR="005227A7">
        <w:rPr>
          <w:rFonts w:ascii="Arial Narrow" w:eastAsia="Times New Roman" w:hAnsi="Arial Narrow" w:cs="Arial"/>
          <w:b/>
          <w:color w:val="2F5496" w:themeColor="accent5" w:themeShade="BF"/>
          <w:sz w:val="24"/>
          <w:szCs w:val="24"/>
        </w:rPr>
        <w:t>c</w:t>
      </w:r>
      <w:r w:rsidR="007377AB" w:rsidRPr="009A007E">
        <w:rPr>
          <w:rFonts w:ascii="Arial Narrow" w:eastAsia="Times New Roman" w:hAnsi="Arial Narrow" w:cs="Arial"/>
          <w:b/>
          <w:color w:val="2F5496" w:themeColor="accent5" w:themeShade="BF"/>
          <w:sz w:val="24"/>
          <w:szCs w:val="24"/>
        </w:rPr>
        <w:t xml:space="preserve">) the </w:t>
      </w:r>
      <w:r w:rsidR="005227A7">
        <w:rPr>
          <w:rFonts w:ascii="Arial Narrow" w:eastAsia="Times New Roman" w:hAnsi="Arial Narrow" w:cs="Arial"/>
          <w:b/>
          <w:color w:val="2F5496" w:themeColor="accent5" w:themeShade="BF"/>
          <w:sz w:val="24"/>
          <w:szCs w:val="24"/>
        </w:rPr>
        <w:t xml:space="preserve">fact that the </w:t>
      </w:r>
      <w:r w:rsidR="007377AB" w:rsidRPr="009A007E">
        <w:rPr>
          <w:rFonts w:ascii="Arial Narrow" w:eastAsia="Times New Roman" w:hAnsi="Arial Narrow" w:cs="Arial"/>
          <w:b/>
          <w:color w:val="2F5496" w:themeColor="accent5" w:themeShade="BF"/>
          <w:sz w:val="24"/>
          <w:szCs w:val="24"/>
        </w:rPr>
        <w:t xml:space="preserve">current clause already passed constitutional muster </w:t>
      </w:r>
    </w:p>
    <w:p w:rsidR="007E7BD4" w:rsidRPr="009A007E" w:rsidRDefault="00CD66BC" w:rsidP="007E7BD4">
      <w:pPr>
        <w:pStyle w:val="ListParagraph"/>
        <w:numPr>
          <w:ilvl w:val="0"/>
          <w:numId w:val="10"/>
        </w:numPr>
        <w:spacing w:after="0" w:line="240" w:lineRule="auto"/>
        <w:jc w:val="both"/>
        <w:rPr>
          <w:rFonts w:ascii="Arial Narrow" w:eastAsia="Times New Roman" w:hAnsi="Arial Narrow" w:cs="Arial"/>
          <w:b/>
          <w:color w:val="2F5496" w:themeColor="accent5" w:themeShade="BF"/>
          <w:sz w:val="24"/>
          <w:szCs w:val="24"/>
        </w:rPr>
      </w:pPr>
      <w:r w:rsidRPr="009A007E">
        <w:rPr>
          <w:rFonts w:ascii="Arial Narrow" w:eastAsia="Times New Roman" w:hAnsi="Arial Narrow" w:cs="Arial"/>
          <w:b/>
          <w:color w:val="2F5496" w:themeColor="accent5" w:themeShade="BF"/>
          <w:sz w:val="24"/>
          <w:szCs w:val="24"/>
        </w:rPr>
        <w:t xml:space="preserve">The recommendation by the </w:t>
      </w:r>
      <w:proofErr w:type="spellStart"/>
      <w:r w:rsidRPr="009A007E">
        <w:rPr>
          <w:rFonts w:ascii="Arial Narrow" w:eastAsia="Times New Roman" w:hAnsi="Arial Narrow" w:cs="Arial"/>
          <w:b/>
          <w:color w:val="2F5496" w:themeColor="accent5" w:themeShade="BF"/>
          <w:sz w:val="24"/>
          <w:szCs w:val="24"/>
        </w:rPr>
        <w:t>Satchwell</w:t>
      </w:r>
      <w:proofErr w:type="spellEnd"/>
      <w:r w:rsidRPr="009A007E">
        <w:rPr>
          <w:rFonts w:ascii="Arial Narrow" w:eastAsia="Times New Roman" w:hAnsi="Arial Narrow" w:cs="Arial"/>
          <w:b/>
          <w:color w:val="2F5496" w:themeColor="accent5" w:themeShade="BF"/>
          <w:sz w:val="24"/>
          <w:szCs w:val="24"/>
        </w:rPr>
        <w:t xml:space="preserve"> Commission for the common law residual right to be retained</w:t>
      </w:r>
      <w:r w:rsidR="0099358F" w:rsidRPr="009A007E">
        <w:rPr>
          <w:rFonts w:ascii="Arial Narrow" w:eastAsia="Times New Roman" w:hAnsi="Arial Narrow" w:cs="Arial"/>
          <w:b/>
          <w:color w:val="2F5496" w:themeColor="accent5" w:themeShade="BF"/>
          <w:sz w:val="24"/>
          <w:szCs w:val="24"/>
        </w:rPr>
        <w:t xml:space="preserve">, as supported by many commentators </w:t>
      </w:r>
      <w:r w:rsidR="00950995" w:rsidRPr="009A007E">
        <w:rPr>
          <w:rFonts w:ascii="Arial Narrow" w:eastAsia="Times New Roman" w:hAnsi="Arial Narrow" w:cs="Arial"/>
          <w:b/>
          <w:color w:val="2F5496" w:themeColor="accent5" w:themeShade="BF"/>
          <w:sz w:val="24"/>
          <w:szCs w:val="24"/>
        </w:rPr>
        <w:t xml:space="preserve">from the legal fraternity, </w:t>
      </w:r>
      <w:r w:rsidR="00E83348" w:rsidRPr="00E83348">
        <w:rPr>
          <w:rFonts w:ascii="Arial Narrow" w:eastAsia="Times New Roman" w:hAnsi="Arial Narrow" w:cs="Arial"/>
          <w:b/>
          <w:color w:val="FF0000"/>
          <w:sz w:val="24"/>
          <w:szCs w:val="24"/>
        </w:rPr>
        <w:t>DOES NOT FIND FAVOUR WITH THE CONSTITUTIONAL COURT</w:t>
      </w:r>
      <w:r w:rsidR="00A124F4" w:rsidRPr="009A007E">
        <w:rPr>
          <w:rFonts w:ascii="Arial Narrow" w:eastAsia="Times New Roman" w:hAnsi="Arial Narrow" w:cs="Arial"/>
          <w:b/>
          <w:color w:val="2F5496" w:themeColor="accent5" w:themeShade="BF"/>
          <w:sz w:val="24"/>
          <w:szCs w:val="24"/>
        </w:rPr>
        <w:t>,</w:t>
      </w:r>
      <w:r w:rsidRPr="009A007E">
        <w:rPr>
          <w:rFonts w:ascii="Arial Narrow" w:eastAsia="Times New Roman" w:hAnsi="Arial Narrow" w:cs="Arial"/>
          <w:b/>
          <w:color w:val="2F5496" w:themeColor="accent5" w:themeShade="BF"/>
          <w:sz w:val="24"/>
          <w:szCs w:val="24"/>
        </w:rPr>
        <w:t xml:space="preserve"> who in the judgment </w:t>
      </w:r>
      <w:r w:rsidR="00950995" w:rsidRPr="009A007E">
        <w:rPr>
          <w:rFonts w:ascii="Arial Narrow" w:eastAsia="Times New Roman" w:hAnsi="Arial Narrow" w:cs="Arial"/>
          <w:b/>
          <w:color w:val="2F5496" w:themeColor="accent5" w:themeShade="BF"/>
          <w:sz w:val="24"/>
          <w:szCs w:val="24"/>
        </w:rPr>
        <w:t xml:space="preserve">provides </w:t>
      </w:r>
      <w:r w:rsidRPr="009A007E">
        <w:rPr>
          <w:rFonts w:ascii="Arial Narrow" w:eastAsia="Times New Roman" w:hAnsi="Arial Narrow" w:cs="Arial"/>
          <w:b/>
          <w:color w:val="2F5496" w:themeColor="accent5" w:themeShade="BF"/>
          <w:sz w:val="24"/>
          <w:szCs w:val="24"/>
        </w:rPr>
        <w:t xml:space="preserve">the following </w:t>
      </w:r>
      <w:r w:rsidR="0099358F" w:rsidRPr="009A007E">
        <w:rPr>
          <w:rFonts w:ascii="Arial Narrow" w:eastAsia="Times New Roman" w:hAnsi="Arial Narrow" w:cs="Arial"/>
          <w:b/>
          <w:color w:val="2F5496" w:themeColor="accent5" w:themeShade="BF"/>
          <w:sz w:val="24"/>
          <w:szCs w:val="24"/>
        </w:rPr>
        <w:t>guidance</w:t>
      </w:r>
      <w:r w:rsidRPr="009A007E">
        <w:rPr>
          <w:rFonts w:ascii="Arial Narrow" w:eastAsia="Times New Roman" w:hAnsi="Arial Narrow" w:cs="Arial"/>
          <w:b/>
          <w:color w:val="2F5496" w:themeColor="accent5" w:themeShade="BF"/>
          <w:sz w:val="24"/>
          <w:szCs w:val="24"/>
        </w:rPr>
        <w:t xml:space="preserve">: </w:t>
      </w:r>
    </w:p>
    <w:p w:rsidR="007E7BD4" w:rsidRPr="008A1901" w:rsidRDefault="007E7BD4" w:rsidP="00E6763E">
      <w:pPr>
        <w:pStyle w:val="ListParagraph"/>
        <w:spacing w:after="0" w:line="240" w:lineRule="auto"/>
        <w:rPr>
          <w:rFonts w:ascii="Arial Narrow" w:eastAsia="Times New Roman" w:hAnsi="Arial Narrow" w:cs="Arial"/>
          <w:sz w:val="24"/>
          <w:szCs w:val="24"/>
        </w:rPr>
      </w:pPr>
    </w:p>
    <w:p w:rsidR="00CD66BC" w:rsidRPr="008A1901" w:rsidRDefault="00CD66BC" w:rsidP="0099358F">
      <w:pPr>
        <w:ind w:left="720"/>
        <w:jc w:val="both"/>
        <w:rPr>
          <w:rFonts w:ascii="Arial Narrow" w:eastAsia="Times New Roman" w:hAnsi="Arial Narrow" w:cs="Arial"/>
          <w:i/>
          <w:sz w:val="24"/>
          <w:szCs w:val="24"/>
        </w:rPr>
      </w:pPr>
      <w:r w:rsidRPr="008A1901">
        <w:rPr>
          <w:rFonts w:ascii="Arial Narrow" w:eastAsia="Times New Roman" w:hAnsi="Arial Narrow" w:cs="Arial"/>
          <w:i/>
          <w:sz w:val="24"/>
          <w:szCs w:val="24"/>
        </w:rPr>
        <w:t xml:space="preserve">It cannot be denied that the abolition of the residual common law claim does not worsen or improve the financial standing of the Fund. The damages recoverable through the residual common law claim and the cost of pursuing it are entirely outside the funding remit of the Fund. The party at risk is not the Fund but the negligent motorist or his or her employer. Thus on the face of it, it would not be sufficient to put up the need to reduce the ever growing deficit of the Fund as the object for abolishing the common law claim. This, however, is not the end of the matter. The scheme must be seen as a whole and not only in the light of the abolition of the common law claim. A vital part of the project to render the scheme sustainable is to place a cap on various heads of damages and to exclude all claims for general damages that are not a result of "serious injury". The excluded claims for general damages are said to be 61% of all claims for general damages and would reduce the compensation payable by the Fund by well more than a third. This means that the compensation claimable under the residual common law action against motorists would potentially increase in direct proportion to the level of the caps imposed. With the common law residual claim in place and with no legislative indemnity for negligent motorists, what the Fund would save in monetary terms because of capped liability for compensation would in effect have to be paid by liable motorists. This simply means that negligent motorists would have to bear the risk of substantially increased residual claims from accident victims. </w:t>
      </w:r>
      <w:r w:rsidRPr="00AF7159">
        <w:rPr>
          <w:rFonts w:ascii="Arial Narrow" w:eastAsia="Times New Roman" w:hAnsi="Arial Narrow" w:cs="Arial"/>
          <w:b/>
          <w:i/>
          <w:color w:val="FF0000"/>
          <w:sz w:val="24"/>
          <w:szCs w:val="24"/>
        </w:rPr>
        <w:t>The colossal risk to which the new cap exposes all drivers (from which the Fund would previously have protected them by paying full</w:t>
      </w:r>
      <w:r w:rsidRPr="00AF7159">
        <w:rPr>
          <w:rFonts w:ascii="Arial Narrow" w:eastAsia="Times New Roman" w:hAnsi="Arial Narrow" w:cs="Arial"/>
          <w:b/>
          <w:color w:val="FF0000"/>
          <w:sz w:val="24"/>
          <w:szCs w:val="24"/>
        </w:rPr>
        <w:t xml:space="preserve"> </w:t>
      </w:r>
      <w:r w:rsidRPr="00AF7159">
        <w:rPr>
          <w:rFonts w:ascii="Arial Narrow" w:eastAsia="Times New Roman" w:hAnsi="Arial Narrow" w:cs="Arial"/>
          <w:b/>
          <w:i/>
          <w:color w:val="FF0000"/>
          <w:sz w:val="24"/>
          <w:szCs w:val="24"/>
        </w:rPr>
        <w:t>compensation), as against the relatively small inattentiveness or oversight that could give rise to the risk, lends further support to the abolition of the common law action. What is more, the retention of the common law claim does not sit well with a social security compensation system that aims to provide equitable compensation (as distinct from the right to sue for compensation) for all people regardless of their financial ability</w:t>
      </w:r>
      <w:r w:rsidRPr="00AF7159">
        <w:rPr>
          <w:rFonts w:ascii="Arial Narrow" w:eastAsia="Times New Roman" w:hAnsi="Arial Narrow" w:cs="Arial"/>
          <w:i/>
          <w:color w:val="FF0000"/>
          <w:sz w:val="24"/>
          <w:szCs w:val="24"/>
        </w:rPr>
        <w:t>.</w:t>
      </w:r>
      <w:r w:rsidRPr="00B463C3">
        <w:rPr>
          <w:rFonts w:ascii="Arial Narrow" w:eastAsia="Times New Roman" w:hAnsi="Arial Narrow" w:cs="Arial"/>
          <w:i/>
          <w:color w:val="FF0000"/>
          <w:sz w:val="28"/>
          <w:szCs w:val="28"/>
        </w:rPr>
        <w:t xml:space="preserve"> </w:t>
      </w:r>
      <w:r w:rsidRPr="008A1901">
        <w:rPr>
          <w:rFonts w:ascii="Arial Narrow" w:eastAsia="Times New Roman" w:hAnsi="Arial Narrow" w:cs="Arial"/>
          <w:i/>
          <w:sz w:val="24"/>
          <w:szCs w:val="24"/>
        </w:rPr>
        <w:t>There are two aspects to this incongruity. The first is that the common law claim would be actually recovered only from those drivers or owners who are capable of in fact paying compensation or who are able to afford the required insurance. In my view, the number of drivers and owners who would be able to pay would be very small. It would be pointless for any person to sue in circumstances where actual recovery would not result. The second consideration is that the right to sue would be available only to those who can afford to pay legal fees or who are granted legal aid. And it is unlikely that legal aid would be granted to people who have claims that are in fact irrecoverable because of the inability of the driver or owner to pay. These two factors would have a negative effect on an equitable compensation system if the common law right of action were to be retained. Another relevant factor is that the Minister assures us that the scheme is transitional and thus an interim measure. It is a step in the journey to reform the compensation regime to motor accident victims.</w:t>
      </w:r>
      <w:r w:rsidRPr="008A1901">
        <w:rPr>
          <w:rFonts w:ascii="Arial Narrow" w:eastAsia="Times New Roman" w:hAnsi="Arial Narrow" w:cs="Arial"/>
          <w:sz w:val="24"/>
          <w:szCs w:val="24"/>
        </w:rPr>
        <w:t xml:space="preserve"> </w:t>
      </w:r>
      <w:r w:rsidRPr="008A1901">
        <w:rPr>
          <w:rFonts w:ascii="Arial Narrow" w:eastAsia="Times New Roman" w:hAnsi="Arial Narrow" w:cs="Arial"/>
          <w:i/>
          <w:sz w:val="24"/>
          <w:szCs w:val="24"/>
        </w:rPr>
        <w:t xml:space="preserve">However, it must be said that during the interim stage, the obvious soft belly of the scheme is that it is still fault-based. Whilst recourse to a residual claim is ousted and levels of compensation are capped or, in the case of general damages arising from non-serious bodily injuries, excluded, claims of victims are constrained by the requirement of driver negligence. It seems that the constraint imposed by the fault requirement suppresses the quantum of compensation to accident victims. Its temporary retention serves an obvious role of lowering the Fund's liability to compensate victims. The saving grace may be two cardinal considerations. The Minister and the Fund have made out a compelling case for the urgent reduction of the Fund's unfunded and ballooning liability. Simply put, urgent steps must be taken to make the Fund sustainable </w:t>
      </w:r>
      <w:r w:rsidRPr="008A1901">
        <w:rPr>
          <w:rFonts w:ascii="Arial Narrow" w:eastAsia="Times New Roman" w:hAnsi="Arial Narrow" w:cs="Arial"/>
          <w:i/>
          <w:sz w:val="24"/>
          <w:szCs w:val="24"/>
        </w:rPr>
        <w:lastRenderedPageBreak/>
        <w:t>so that it can fulfil its constitutional obligations to provide social security</w:t>
      </w:r>
      <w:r w:rsidR="0034188A" w:rsidRPr="008A1901">
        <w:rPr>
          <w:rFonts w:ascii="Arial Narrow" w:eastAsia="Times New Roman" w:hAnsi="Arial Narrow" w:cs="Arial"/>
          <w:i/>
          <w:sz w:val="24"/>
          <w:szCs w:val="24"/>
        </w:rPr>
        <w:t xml:space="preserve"> </w:t>
      </w:r>
      <w:r w:rsidRPr="008A1901">
        <w:rPr>
          <w:rFonts w:ascii="Arial Narrow" w:eastAsia="Times New Roman" w:hAnsi="Arial Narrow" w:cs="Arial"/>
          <w:i/>
          <w:sz w:val="24"/>
          <w:szCs w:val="24"/>
        </w:rPr>
        <w:t>and access to healthcare services. This is a pressing and legitimate purpose. The second consideration is that the government has committed to restructuring the Fund's scheme into one which would pay compensation on a no-fault basis and as part of its duty to facilitate access to social security and health care. On the evidence, there is no cause to doubt this commitment.</w:t>
      </w:r>
    </w:p>
    <w:p w:rsidR="00B65D18" w:rsidRDefault="00B65D18" w:rsidP="006873B7">
      <w:pPr>
        <w:spacing w:after="0" w:line="240" w:lineRule="auto"/>
        <w:jc w:val="both"/>
        <w:rPr>
          <w:rFonts w:ascii="Arial Narrow" w:eastAsia="Times New Roman" w:hAnsi="Arial Narrow" w:cs="Arial"/>
          <w:sz w:val="24"/>
          <w:szCs w:val="24"/>
        </w:rPr>
      </w:pPr>
    </w:p>
    <w:p w:rsidR="00763DE7" w:rsidRDefault="002E11C5" w:rsidP="006873B7">
      <w:pPr>
        <w:spacing w:after="0" w:line="240" w:lineRule="auto"/>
        <w:jc w:val="both"/>
        <w:rPr>
          <w:rFonts w:ascii="Arial Narrow" w:eastAsia="Times New Roman" w:hAnsi="Arial Narrow" w:cs="Arial"/>
          <w:sz w:val="24"/>
          <w:szCs w:val="24"/>
        </w:rPr>
      </w:pPr>
      <w:r w:rsidRPr="00763DE7">
        <w:rPr>
          <w:rFonts w:ascii="Arial Narrow" w:eastAsia="Times New Roman" w:hAnsi="Arial Narrow" w:cs="Arial"/>
          <w:sz w:val="24"/>
          <w:szCs w:val="24"/>
        </w:rPr>
        <w:t>In 2011 t</w:t>
      </w:r>
      <w:r w:rsidR="00B65D18" w:rsidRPr="00763DE7">
        <w:rPr>
          <w:rFonts w:ascii="Arial Narrow" w:eastAsia="Times New Roman" w:hAnsi="Arial Narrow" w:cs="Arial"/>
          <w:sz w:val="24"/>
          <w:szCs w:val="24"/>
        </w:rPr>
        <w:t xml:space="preserve">he Department of Transport </w:t>
      </w:r>
      <w:r w:rsidR="00867E02">
        <w:rPr>
          <w:rFonts w:ascii="Arial Narrow" w:eastAsia="Times New Roman" w:hAnsi="Arial Narrow" w:cs="Arial"/>
          <w:sz w:val="24"/>
          <w:szCs w:val="24"/>
        </w:rPr>
        <w:t xml:space="preserve">sourced </w:t>
      </w:r>
      <w:r w:rsidRPr="00763DE7">
        <w:rPr>
          <w:rFonts w:ascii="Arial Narrow" w:eastAsia="Times New Roman" w:hAnsi="Arial Narrow" w:cs="Arial"/>
          <w:sz w:val="24"/>
          <w:szCs w:val="24"/>
        </w:rPr>
        <w:t>legal opinion from counsel (</w:t>
      </w:r>
      <w:proofErr w:type="spellStart"/>
      <w:r w:rsidRPr="00763DE7">
        <w:rPr>
          <w:rFonts w:ascii="Arial Narrow" w:eastAsia="Times New Roman" w:hAnsi="Arial Narrow" w:cs="Arial"/>
          <w:sz w:val="24"/>
          <w:szCs w:val="24"/>
        </w:rPr>
        <w:t>Mbuyiseli</w:t>
      </w:r>
      <w:proofErr w:type="spellEnd"/>
      <w:r w:rsidRPr="00763DE7">
        <w:rPr>
          <w:rFonts w:ascii="Arial Narrow" w:eastAsia="Times New Roman" w:hAnsi="Arial Narrow" w:cs="Arial"/>
          <w:sz w:val="24"/>
          <w:szCs w:val="24"/>
        </w:rPr>
        <w:t xml:space="preserve"> </w:t>
      </w:r>
      <w:proofErr w:type="spellStart"/>
      <w:r w:rsidRPr="00763DE7">
        <w:rPr>
          <w:rFonts w:ascii="Arial Narrow" w:eastAsia="Times New Roman" w:hAnsi="Arial Narrow" w:cs="Arial"/>
          <w:sz w:val="24"/>
          <w:szCs w:val="24"/>
        </w:rPr>
        <w:t>Madlanga</w:t>
      </w:r>
      <w:proofErr w:type="spellEnd"/>
      <w:r w:rsidRPr="00763DE7">
        <w:rPr>
          <w:rFonts w:ascii="Arial Narrow" w:eastAsia="Times New Roman" w:hAnsi="Arial Narrow" w:cs="Arial"/>
          <w:sz w:val="24"/>
          <w:szCs w:val="24"/>
        </w:rPr>
        <w:t xml:space="preserve"> S.C. and H J de Waal) on </w:t>
      </w:r>
      <w:r w:rsidR="00763DE7">
        <w:rPr>
          <w:rFonts w:ascii="Arial Narrow" w:eastAsia="Times New Roman" w:hAnsi="Arial Narrow" w:cs="Arial"/>
          <w:sz w:val="24"/>
          <w:szCs w:val="24"/>
        </w:rPr>
        <w:t xml:space="preserve">aspects of </w:t>
      </w:r>
      <w:r w:rsidRPr="00763DE7">
        <w:rPr>
          <w:rFonts w:ascii="Arial Narrow" w:eastAsia="Times New Roman" w:hAnsi="Arial Narrow" w:cs="Arial"/>
          <w:sz w:val="24"/>
          <w:szCs w:val="24"/>
        </w:rPr>
        <w:t>the draft policy that informed aspects now taken up in the Bill.</w:t>
      </w:r>
      <w:r w:rsidR="00D744EB" w:rsidRPr="00763DE7">
        <w:rPr>
          <w:rFonts w:ascii="Arial Narrow" w:eastAsia="Times New Roman" w:hAnsi="Arial Narrow" w:cs="Arial"/>
          <w:sz w:val="24"/>
          <w:szCs w:val="24"/>
        </w:rPr>
        <w:t xml:space="preserve"> </w:t>
      </w:r>
      <w:r w:rsidR="00181694" w:rsidRPr="00763DE7">
        <w:rPr>
          <w:rFonts w:ascii="Arial Narrow" w:eastAsia="Times New Roman" w:hAnsi="Arial Narrow" w:cs="Arial"/>
          <w:sz w:val="24"/>
          <w:szCs w:val="24"/>
        </w:rPr>
        <w:t>Counsel</w:t>
      </w:r>
      <w:r w:rsidR="00763DE7">
        <w:rPr>
          <w:rFonts w:ascii="Arial Narrow" w:eastAsia="Times New Roman" w:hAnsi="Arial Narrow" w:cs="Arial"/>
          <w:sz w:val="24"/>
          <w:szCs w:val="24"/>
        </w:rPr>
        <w:t xml:space="preserve"> advised that:</w:t>
      </w:r>
    </w:p>
    <w:p w:rsidR="00763DE7" w:rsidRDefault="00763DE7" w:rsidP="006873B7">
      <w:pPr>
        <w:spacing w:after="0" w:line="240" w:lineRule="auto"/>
        <w:jc w:val="both"/>
        <w:rPr>
          <w:rFonts w:ascii="Arial Narrow" w:eastAsia="Times New Roman" w:hAnsi="Arial Narrow" w:cs="Arial"/>
          <w:sz w:val="24"/>
          <w:szCs w:val="24"/>
        </w:rPr>
      </w:pPr>
    </w:p>
    <w:p w:rsidR="00763DE7" w:rsidRPr="00884D54" w:rsidRDefault="00763DE7" w:rsidP="00884D54">
      <w:pPr>
        <w:spacing w:after="0" w:line="240" w:lineRule="auto"/>
        <w:ind w:left="720"/>
        <w:jc w:val="both"/>
        <w:rPr>
          <w:rFonts w:ascii="Arial Narrow" w:eastAsia="Times New Roman" w:hAnsi="Arial Narrow" w:cs="Arial"/>
          <w:i/>
          <w:sz w:val="24"/>
          <w:szCs w:val="24"/>
        </w:rPr>
      </w:pPr>
      <w:r w:rsidRPr="00884D54">
        <w:rPr>
          <w:rFonts w:ascii="Arial Narrow" w:eastAsia="Times New Roman" w:hAnsi="Arial Narrow" w:cs="Arial"/>
          <w:i/>
          <w:sz w:val="24"/>
          <w:szCs w:val="24"/>
        </w:rPr>
        <w:t>“In our view the omission of general damages from the Compensation Scheme will not render it vuln</w:t>
      </w:r>
      <w:r w:rsidR="00481227" w:rsidRPr="00884D54">
        <w:rPr>
          <w:rFonts w:ascii="Arial Narrow" w:eastAsia="Times New Roman" w:hAnsi="Arial Narrow" w:cs="Arial"/>
          <w:i/>
          <w:sz w:val="24"/>
          <w:szCs w:val="24"/>
        </w:rPr>
        <w:t>erable to constitutional attack”, and</w:t>
      </w:r>
    </w:p>
    <w:p w:rsidR="00481227" w:rsidRPr="00884D54" w:rsidRDefault="00481227" w:rsidP="00884D54">
      <w:pPr>
        <w:spacing w:after="0" w:line="240" w:lineRule="auto"/>
        <w:ind w:left="720"/>
        <w:jc w:val="both"/>
        <w:rPr>
          <w:rFonts w:ascii="Arial Narrow" w:eastAsia="Times New Roman" w:hAnsi="Arial Narrow" w:cs="Arial"/>
          <w:i/>
          <w:sz w:val="24"/>
          <w:szCs w:val="24"/>
        </w:rPr>
      </w:pPr>
    </w:p>
    <w:p w:rsidR="00763DE7" w:rsidRPr="00884D54" w:rsidRDefault="00481227" w:rsidP="00884D54">
      <w:pPr>
        <w:spacing w:after="0" w:line="240" w:lineRule="auto"/>
        <w:ind w:left="720"/>
        <w:jc w:val="both"/>
        <w:rPr>
          <w:rFonts w:ascii="Arial Narrow" w:eastAsia="Times New Roman" w:hAnsi="Arial Narrow" w:cs="Arial"/>
          <w:i/>
          <w:sz w:val="24"/>
          <w:szCs w:val="24"/>
        </w:rPr>
      </w:pPr>
      <w:r w:rsidRPr="00884D54">
        <w:rPr>
          <w:rFonts w:ascii="Arial Narrow" w:eastAsia="Times New Roman" w:hAnsi="Arial Narrow" w:cs="Arial"/>
          <w:i/>
          <w:sz w:val="24"/>
          <w:szCs w:val="24"/>
        </w:rPr>
        <w:t>“</w:t>
      </w:r>
      <w:r w:rsidR="00884D54">
        <w:rPr>
          <w:rFonts w:ascii="Arial Narrow" w:eastAsia="Times New Roman" w:hAnsi="Arial Narrow" w:cs="Arial"/>
          <w:i/>
          <w:sz w:val="24"/>
          <w:szCs w:val="24"/>
        </w:rPr>
        <w:t>…</w:t>
      </w:r>
      <w:r w:rsidRPr="00884D54">
        <w:rPr>
          <w:rFonts w:ascii="Arial Narrow" w:eastAsia="Times New Roman" w:hAnsi="Arial Narrow" w:cs="Arial"/>
          <w:i/>
          <w:sz w:val="24"/>
          <w:szCs w:val="24"/>
        </w:rPr>
        <w:t>it seems clear that the abolition of the common law claim will survive scrutiny if coupled with the introduction of the no-fault RABS”</w:t>
      </w:r>
    </w:p>
    <w:p w:rsidR="00B65D18" w:rsidRDefault="00B65D18" w:rsidP="006873B7">
      <w:pPr>
        <w:spacing w:after="0" w:line="240" w:lineRule="auto"/>
        <w:jc w:val="both"/>
        <w:rPr>
          <w:rFonts w:ascii="Arial Narrow" w:eastAsia="Times New Roman" w:hAnsi="Arial Narrow" w:cs="Arial"/>
          <w:sz w:val="24"/>
          <w:szCs w:val="24"/>
        </w:rPr>
      </w:pPr>
    </w:p>
    <w:p w:rsidR="00855468" w:rsidRDefault="00462158" w:rsidP="006873B7">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There is little doubt, considering the impact the Bill </w:t>
      </w:r>
      <w:r w:rsidR="00340096">
        <w:rPr>
          <w:rFonts w:ascii="Arial Narrow" w:eastAsia="Times New Roman" w:hAnsi="Arial Narrow" w:cs="Arial"/>
          <w:sz w:val="24"/>
          <w:szCs w:val="24"/>
        </w:rPr>
        <w:t xml:space="preserve">may </w:t>
      </w:r>
      <w:r w:rsidR="00DF1E03">
        <w:rPr>
          <w:rFonts w:ascii="Arial Narrow" w:eastAsia="Times New Roman" w:hAnsi="Arial Narrow" w:cs="Arial"/>
          <w:sz w:val="24"/>
          <w:szCs w:val="24"/>
        </w:rPr>
        <w:t xml:space="preserve">have </w:t>
      </w:r>
      <w:r>
        <w:rPr>
          <w:rFonts w:ascii="Arial Narrow" w:eastAsia="Times New Roman" w:hAnsi="Arial Narrow" w:cs="Arial"/>
          <w:sz w:val="24"/>
          <w:szCs w:val="24"/>
        </w:rPr>
        <w:t xml:space="preserve">on the vested financial interest of intermediaries, </w:t>
      </w:r>
      <w:r w:rsidR="00DF1E03">
        <w:rPr>
          <w:rFonts w:ascii="Arial Narrow" w:eastAsia="Times New Roman" w:hAnsi="Arial Narrow" w:cs="Arial"/>
          <w:sz w:val="24"/>
          <w:szCs w:val="24"/>
        </w:rPr>
        <w:t xml:space="preserve">that the Bill will face legal challenges. </w:t>
      </w:r>
      <w:r w:rsidR="00340096">
        <w:rPr>
          <w:rFonts w:ascii="Arial Narrow" w:eastAsia="Times New Roman" w:hAnsi="Arial Narrow" w:cs="Arial"/>
          <w:sz w:val="24"/>
          <w:szCs w:val="24"/>
        </w:rPr>
        <w:t>However, the extensive and substantial failure of the LSSA</w:t>
      </w:r>
      <w:r w:rsidR="006873B7">
        <w:rPr>
          <w:rFonts w:ascii="Arial Narrow" w:eastAsia="Times New Roman" w:hAnsi="Arial Narrow" w:cs="Arial"/>
          <w:sz w:val="24"/>
          <w:szCs w:val="24"/>
        </w:rPr>
        <w:t xml:space="preserve"> and other’s legal challenge in the past, should serve to strengthen the Committee’s resolve to bring </w:t>
      </w:r>
      <w:r w:rsidR="00FA3044">
        <w:rPr>
          <w:rFonts w:ascii="Arial Narrow" w:eastAsia="Times New Roman" w:hAnsi="Arial Narrow" w:cs="Arial"/>
          <w:sz w:val="24"/>
          <w:szCs w:val="24"/>
        </w:rPr>
        <w:t xml:space="preserve">about </w:t>
      </w:r>
      <w:r w:rsidR="006873B7">
        <w:rPr>
          <w:rFonts w:ascii="Arial Narrow" w:eastAsia="Times New Roman" w:hAnsi="Arial Narrow" w:cs="Arial"/>
          <w:sz w:val="24"/>
          <w:szCs w:val="24"/>
        </w:rPr>
        <w:t>much needed legislative reform.</w:t>
      </w: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42578D" w:rsidRDefault="0042578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sz w:val="24"/>
          <w:szCs w:val="24"/>
        </w:rPr>
      </w:pPr>
    </w:p>
    <w:p w:rsidR="005A577D" w:rsidRDefault="005A577D" w:rsidP="006873B7">
      <w:pPr>
        <w:spacing w:after="0" w:line="240" w:lineRule="auto"/>
        <w:jc w:val="both"/>
        <w:rPr>
          <w:rFonts w:ascii="Arial Narrow" w:eastAsia="Times New Roman" w:hAnsi="Arial Narrow" w:cs="Arial"/>
          <w:b/>
          <w:sz w:val="24"/>
          <w:szCs w:val="24"/>
        </w:rPr>
      </w:pPr>
    </w:p>
    <w:p w:rsidR="00855468" w:rsidRPr="00855468" w:rsidRDefault="00855468" w:rsidP="00855468">
      <w:pPr>
        <w:spacing w:after="0" w:line="240" w:lineRule="auto"/>
        <w:rPr>
          <w:rFonts w:ascii="Arial Narrow" w:eastAsia="Times New Roman" w:hAnsi="Arial Narrow" w:cs="Arial"/>
          <w:b/>
          <w:sz w:val="24"/>
          <w:szCs w:val="24"/>
        </w:rPr>
      </w:pPr>
    </w:p>
    <w:p w:rsidR="00E6416F" w:rsidRDefault="0042578D" w:rsidP="005659EF">
      <w:pPr>
        <w:pStyle w:val="ListParagraph"/>
        <w:numPr>
          <w:ilvl w:val="0"/>
          <w:numId w:val="7"/>
        </w:numPr>
        <w:spacing w:after="0" w:line="240" w:lineRule="auto"/>
        <w:ind w:left="360"/>
        <w:jc w:val="both"/>
        <w:rPr>
          <w:rFonts w:ascii="Arial Narrow" w:eastAsia="Times New Roman" w:hAnsi="Arial Narrow" w:cs="Arial"/>
          <w:b/>
          <w:sz w:val="24"/>
          <w:szCs w:val="24"/>
        </w:rPr>
      </w:pPr>
      <w:r>
        <w:rPr>
          <w:rFonts w:ascii="Arial Narrow" w:eastAsia="Times New Roman" w:hAnsi="Arial Narrow" w:cs="Arial"/>
          <w:b/>
          <w:sz w:val="24"/>
          <w:szCs w:val="24"/>
        </w:rPr>
        <w:lastRenderedPageBreak/>
        <w:t xml:space="preserve">TURN AROUND TIMES and </w:t>
      </w:r>
      <w:r w:rsidR="0005646E" w:rsidRPr="008A1901">
        <w:rPr>
          <w:rFonts w:ascii="Arial Narrow" w:eastAsia="Times New Roman" w:hAnsi="Arial Narrow" w:cs="Arial"/>
          <w:b/>
          <w:sz w:val="24"/>
          <w:szCs w:val="24"/>
        </w:rPr>
        <w:t xml:space="preserve">VIABILITY OF NO-FAULT SCHEMS IN </w:t>
      </w:r>
      <w:r w:rsidR="00E6416F" w:rsidRPr="008A1901">
        <w:rPr>
          <w:rFonts w:ascii="Arial Narrow" w:eastAsia="Times New Roman" w:hAnsi="Arial Narrow" w:cs="Arial"/>
          <w:b/>
          <w:sz w:val="24"/>
          <w:szCs w:val="24"/>
        </w:rPr>
        <w:t xml:space="preserve">OTHER JURISDICTIONS </w:t>
      </w:r>
    </w:p>
    <w:p w:rsidR="005A577D" w:rsidRPr="005A577D" w:rsidRDefault="005A577D" w:rsidP="005A577D">
      <w:pPr>
        <w:spacing w:after="0" w:line="240" w:lineRule="auto"/>
        <w:jc w:val="both"/>
        <w:rPr>
          <w:rFonts w:ascii="Arial Narrow" w:eastAsia="Times New Roman" w:hAnsi="Arial Narrow" w:cs="Arial"/>
          <w:b/>
          <w:sz w:val="24"/>
          <w:szCs w:val="24"/>
        </w:rPr>
      </w:pPr>
    </w:p>
    <w:p w:rsidR="00303D9B" w:rsidRDefault="00303D9B" w:rsidP="00303D9B">
      <w:pPr>
        <w:pStyle w:val="ListParagraph"/>
        <w:spacing w:after="0" w:line="240" w:lineRule="auto"/>
        <w:rPr>
          <w:rFonts w:ascii="Arial Narrow" w:eastAsia="Times New Roman" w:hAnsi="Arial Narrow" w:cs="Arial"/>
          <w:b/>
          <w:sz w:val="24"/>
          <w:szCs w:val="24"/>
        </w:rPr>
      </w:pPr>
    </w:p>
    <w:p w:rsidR="005A577D" w:rsidRPr="005A577D" w:rsidRDefault="005A577D" w:rsidP="005A577D">
      <w:pPr>
        <w:pStyle w:val="ListParagraph"/>
        <w:numPr>
          <w:ilvl w:val="0"/>
          <w:numId w:val="33"/>
        </w:numPr>
        <w:spacing w:after="0" w:line="240" w:lineRule="auto"/>
        <w:rPr>
          <w:rFonts w:ascii="Arial Narrow" w:eastAsia="Times New Roman" w:hAnsi="Arial Narrow" w:cs="Arial"/>
          <w:b/>
          <w:sz w:val="24"/>
          <w:szCs w:val="24"/>
        </w:rPr>
      </w:pPr>
      <w:r w:rsidRPr="005A577D">
        <w:rPr>
          <w:rFonts w:ascii="Arial Narrow" w:eastAsia="Times New Roman" w:hAnsi="Arial Narrow" w:cs="Arial"/>
          <w:b/>
          <w:sz w:val="24"/>
          <w:szCs w:val="24"/>
        </w:rPr>
        <w:t>Turn Around times</w:t>
      </w:r>
    </w:p>
    <w:p w:rsidR="005A577D" w:rsidRDefault="005A577D" w:rsidP="005A577D">
      <w:pPr>
        <w:pStyle w:val="ListParagraph"/>
        <w:spacing w:after="0" w:line="240" w:lineRule="auto"/>
        <w:ind w:left="1080"/>
        <w:rPr>
          <w:rFonts w:ascii="Arial Narrow" w:eastAsia="Times New Roman" w:hAnsi="Arial Narrow" w:cs="Arial"/>
          <w:b/>
          <w:sz w:val="24"/>
          <w:szCs w:val="24"/>
        </w:rPr>
      </w:pPr>
    </w:p>
    <w:p w:rsidR="005A577D" w:rsidRPr="008A1901" w:rsidRDefault="005A577D" w:rsidP="005A577D">
      <w:pPr>
        <w:pStyle w:val="ListParagraph"/>
        <w:spacing w:after="0" w:line="240" w:lineRule="auto"/>
        <w:ind w:left="1080"/>
        <w:rPr>
          <w:rFonts w:ascii="Arial Narrow" w:eastAsia="Times New Roman" w:hAnsi="Arial Narrow" w:cs="Arial"/>
          <w:b/>
          <w:sz w:val="24"/>
          <w:szCs w:val="24"/>
        </w:rPr>
      </w:pPr>
      <w:r w:rsidRPr="005A577D">
        <w:rPr>
          <w:noProof/>
          <w:lang w:eastAsia="en-ZA"/>
        </w:rPr>
        <w:drawing>
          <wp:inline distT="0" distB="0" distL="0" distR="0">
            <wp:extent cx="5162550" cy="530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5305425"/>
                    </a:xfrm>
                    <a:prstGeom prst="rect">
                      <a:avLst/>
                    </a:prstGeom>
                    <a:noFill/>
                    <a:ln>
                      <a:noFill/>
                    </a:ln>
                  </pic:spPr>
                </pic:pic>
              </a:graphicData>
            </a:graphic>
          </wp:inline>
        </w:drawing>
      </w:r>
    </w:p>
    <w:p w:rsidR="00303D9B" w:rsidRDefault="00303D9B" w:rsidP="00303D9B">
      <w:pPr>
        <w:pStyle w:val="ListParagraph"/>
        <w:spacing w:after="0" w:line="240" w:lineRule="auto"/>
        <w:rPr>
          <w:rFonts w:ascii="Arial Narrow" w:eastAsia="Times New Roman" w:hAnsi="Arial Narrow" w:cs="Arial"/>
          <w:b/>
          <w:sz w:val="20"/>
          <w:szCs w:val="20"/>
        </w:rPr>
      </w:pPr>
    </w:p>
    <w:p w:rsidR="005A577D" w:rsidRPr="0042578D" w:rsidRDefault="005A577D" w:rsidP="005A577D">
      <w:pPr>
        <w:pStyle w:val="ListParagraph"/>
        <w:spacing w:after="0" w:line="240" w:lineRule="auto"/>
        <w:ind w:left="1080"/>
        <w:jc w:val="both"/>
        <w:rPr>
          <w:rFonts w:ascii="Arial Narrow" w:eastAsia="Times New Roman" w:hAnsi="Arial Narrow" w:cs="Arial"/>
        </w:rPr>
      </w:pPr>
      <w:r w:rsidRPr="0042578D">
        <w:rPr>
          <w:rFonts w:ascii="Arial Narrow" w:eastAsia="Times New Roman" w:hAnsi="Arial Narrow" w:cs="Arial"/>
        </w:rPr>
        <w:t>The first table shows that on average, it takes 1.3 years for a claim to be reported by the claimant directly to the RAF, and 1.8 years for a claim to be reported through the represented channel.</w:t>
      </w:r>
    </w:p>
    <w:p w:rsidR="005A577D" w:rsidRPr="0042578D" w:rsidRDefault="005A577D" w:rsidP="005A577D">
      <w:pPr>
        <w:pStyle w:val="ListParagraph"/>
        <w:spacing w:after="0" w:line="240" w:lineRule="auto"/>
        <w:ind w:left="1080"/>
        <w:jc w:val="both"/>
        <w:rPr>
          <w:rFonts w:ascii="Arial Narrow" w:eastAsia="Times New Roman" w:hAnsi="Arial Narrow" w:cs="Arial"/>
        </w:rPr>
      </w:pPr>
      <w:r w:rsidRPr="0042578D">
        <w:rPr>
          <w:rFonts w:ascii="Arial Narrow" w:eastAsia="Times New Roman" w:hAnsi="Arial Narrow" w:cs="Arial"/>
        </w:rPr>
        <w:t>The second table shows that, once a claim is reported, it takes k an average of 1.6 years for a claim to be settled directly with the RAF, and it takes 3.4 years for a claim to be settled for represented claims.</w:t>
      </w:r>
    </w:p>
    <w:p w:rsidR="005A577D" w:rsidRPr="0042578D" w:rsidRDefault="005A577D" w:rsidP="005A577D">
      <w:pPr>
        <w:pStyle w:val="ListParagraph"/>
        <w:spacing w:after="0" w:line="240" w:lineRule="auto"/>
        <w:ind w:left="1080"/>
        <w:jc w:val="both"/>
        <w:rPr>
          <w:rFonts w:ascii="Arial Narrow" w:eastAsia="Times New Roman" w:hAnsi="Arial Narrow" w:cs="Arial"/>
        </w:rPr>
      </w:pPr>
    </w:p>
    <w:p w:rsidR="005A577D" w:rsidRPr="0042578D" w:rsidRDefault="005A577D" w:rsidP="005A577D">
      <w:pPr>
        <w:pStyle w:val="ListParagraph"/>
        <w:spacing w:after="0" w:line="240" w:lineRule="auto"/>
        <w:ind w:left="1080"/>
        <w:jc w:val="both"/>
        <w:rPr>
          <w:rFonts w:ascii="Arial Narrow" w:eastAsia="Times New Roman" w:hAnsi="Arial Narrow" w:cs="Arial"/>
        </w:rPr>
      </w:pPr>
      <w:r w:rsidRPr="0042578D">
        <w:rPr>
          <w:rFonts w:ascii="Arial Narrow" w:eastAsia="Times New Roman" w:hAnsi="Arial Narrow" w:cs="Arial"/>
        </w:rPr>
        <w:t>The last table shows that in total, it takes about 3 years from the date of accident for a claim to be settled directly with the RAF, whilst it takes approximately 5 years for a represented claim.</w:t>
      </w:r>
    </w:p>
    <w:p w:rsidR="005A577D" w:rsidRPr="0042578D" w:rsidRDefault="005A577D" w:rsidP="005A577D">
      <w:pPr>
        <w:pStyle w:val="ListParagraph"/>
        <w:spacing w:after="0" w:line="240" w:lineRule="auto"/>
        <w:ind w:left="1080"/>
        <w:jc w:val="both"/>
        <w:rPr>
          <w:rFonts w:ascii="Arial Narrow" w:eastAsia="Times New Roman" w:hAnsi="Arial Narrow" w:cs="Arial"/>
        </w:rPr>
      </w:pPr>
    </w:p>
    <w:p w:rsidR="005A577D" w:rsidRPr="0042578D" w:rsidRDefault="005A577D" w:rsidP="005A577D">
      <w:pPr>
        <w:pStyle w:val="ListParagraph"/>
        <w:spacing w:after="0" w:line="240" w:lineRule="auto"/>
        <w:ind w:left="1080"/>
        <w:jc w:val="both"/>
        <w:rPr>
          <w:rFonts w:ascii="Arial Narrow" w:eastAsia="Times New Roman" w:hAnsi="Arial Narrow" w:cs="Arial"/>
        </w:rPr>
      </w:pPr>
      <w:r w:rsidRPr="0042578D">
        <w:rPr>
          <w:rFonts w:ascii="Arial Narrow" w:eastAsia="Times New Roman" w:hAnsi="Arial Narrow" w:cs="Arial"/>
        </w:rPr>
        <w:t xml:space="preserve">In the last three years, the RAF has faces cash flow shortages due to the increasing volumes of claims. As a result, there is an additional half year delay in the payment of claims after settlement. </w:t>
      </w:r>
    </w:p>
    <w:p w:rsidR="005A577D" w:rsidRPr="0042578D" w:rsidRDefault="005A577D" w:rsidP="005A577D">
      <w:pPr>
        <w:pStyle w:val="ListParagraph"/>
        <w:spacing w:after="0" w:line="240" w:lineRule="auto"/>
        <w:ind w:left="1080"/>
        <w:jc w:val="both"/>
        <w:rPr>
          <w:rFonts w:ascii="Arial Narrow" w:eastAsia="Times New Roman" w:hAnsi="Arial Narrow" w:cs="Arial"/>
        </w:rPr>
      </w:pPr>
    </w:p>
    <w:p w:rsidR="005A577D" w:rsidRPr="0042578D" w:rsidRDefault="005A577D" w:rsidP="005A577D">
      <w:pPr>
        <w:pStyle w:val="ListParagraph"/>
        <w:spacing w:after="0" w:line="240" w:lineRule="auto"/>
        <w:ind w:left="1080"/>
        <w:jc w:val="both"/>
        <w:rPr>
          <w:rFonts w:ascii="Arial Narrow" w:eastAsia="Times New Roman" w:hAnsi="Arial Narrow" w:cs="Arial"/>
        </w:rPr>
      </w:pPr>
      <w:r w:rsidRPr="0042578D">
        <w:rPr>
          <w:rFonts w:ascii="Arial Narrow" w:eastAsia="Times New Roman" w:hAnsi="Arial Narrow" w:cs="Arial"/>
        </w:rPr>
        <w:t>Though direct claims are processed much more quickly than represented claims, the time it takes for a claim to be settled under the current RAF Act is too long.</w:t>
      </w:r>
    </w:p>
    <w:p w:rsidR="005A577D" w:rsidRDefault="005A577D" w:rsidP="00303D9B">
      <w:pPr>
        <w:pStyle w:val="ListParagraph"/>
        <w:spacing w:after="0" w:line="240" w:lineRule="auto"/>
        <w:rPr>
          <w:rFonts w:ascii="Arial Narrow" w:eastAsia="Times New Roman" w:hAnsi="Arial Narrow" w:cs="Arial"/>
          <w:b/>
          <w:sz w:val="24"/>
          <w:szCs w:val="24"/>
        </w:rPr>
      </w:pPr>
    </w:p>
    <w:p w:rsidR="005A577D" w:rsidRDefault="005A577D" w:rsidP="00303D9B">
      <w:pPr>
        <w:pStyle w:val="ListParagraph"/>
        <w:spacing w:after="0" w:line="240" w:lineRule="auto"/>
        <w:rPr>
          <w:rFonts w:ascii="Arial Narrow" w:eastAsia="Times New Roman" w:hAnsi="Arial Narrow" w:cs="Arial"/>
          <w:b/>
          <w:sz w:val="24"/>
          <w:szCs w:val="24"/>
        </w:rPr>
      </w:pPr>
    </w:p>
    <w:p w:rsidR="0042578D" w:rsidRDefault="0042578D" w:rsidP="00303D9B">
      <w:pPr>
        <w:pStyle w:val="ListParagraph"/>
        <w:spacing w:after="0" w:line="240" w:lineRule="auto"/>
        <w:rPr>
          <w:rFonts w:ascii="Arial Narrow" w:eastAsia="Times New Roman" w:hAnsi="Arial Narrow" w:cs="Arial"/>
          <w:b/>
          <w:sz w:val="24"/>
          <w:szCs w:val="24"/>
        </w:rPr>
      </w:pPr>
    </w:p>
    <w:p w:rsidR="0042578D" w:rsidRDefault="0042578D" w:rsidP="00303D9B">
      <w:pPr>
        <w:pStyle w:val="ListParagraph"/>
        <w:spacing w:after="0" w:line="240" w:lineRule="auto"/>
        <w:rPr>
          <w:rFonts w:ascii="Arial Narrow" w:eastAsia="Times New Roman" w:hAnsi="Arial Narrow" w:cs="Arial"/>
          <w:b/>
          <w:sz w:val="24"/>
          <w:szCs w:val="24"/>
        </w:rPr>
      </w:pPr>
    </w:p>
    <w:p w:rsidR="0042578D" w:rsidRDefault="0042578D" w:rsidP="00303D9B">
      <w:pPr>
        <w:pStyle w:val="ListParagraph"/>
        <w:spacing w:after="0" w:line="240" w:lineRule="auto"/>
        <w:rPr>
          <w:rFonts w:ascii="Arial Narrow" w:eastAsia="Times New Roman" w:hAnsi="Arial Narrow" w:cs="Arial"/>
          <w:b/>
          <w:sz w:val="24"/>
          <w:szCs w:val="24"/>
        </w:rPr>
      </w:pPr>
    </w:p>
    <w:p w:rsidR="0042578D" w:rsidRDefault="0042578D" w:rsidP="00303D9B">
      <w:pPr>
        <w:pStyle w:val="ListParagraph"/>
        <w:spacing w:after="0" w:line="240" w:lineRule="auto"/>
        <w:rPr>
          <w:rFonts w:ascii="Arial Narrow" w:eastAsia="Times New Roman" w:hAnsi="Arial Narrow" w:cs="Arial"/>
          <w:b/>
          <w:sz w:val="24"/>
          <w:szCs w:val="24"/>
        </w:rPr>
      </w:pPr>
    </w:p>
    <w:p w:rsidR="0042578D" w:rsidRDefault="0042578D" w:rsidP="005A577D">
      <w:pPr>
        <w:pStyle w:val="ListParagraph"/>
        <w:spacing w:after="0" w:line="240" w:lineRule="auto"/>
        <w:rPr>
          <w:rFonts w:ascii="Arial Narrow" w:eastAsia="Times New Roman" w:hAnsi="Arial Narrow" w:cs="Arial"/>
          <w:b/>
          <w:sz w:val="24"/>
          <w:szCs w:val="24"/>
        </w:rPr>
      </w:pPr>
      <w:r w:rsidRPr="008A1901">
        <w:rPr>
          <w:rFonts w:ascii="Arial Narrow" w:eastAsia="Times New Roman" w:hAnsi="Arial Narrow" w:cs="Arial"/>
          <w:b/>
          <w:sz w:val="24"/>
          <w:szCs w:val="24"/>
        </w:rPr>
        <w:t xml:space="preserve">NO-FAULT SCHEMS IN OTHER JURISDICTIONS </w:t>
      </w:r>
    </w:p>
    <w:p w:rsidR="0042578D" w:rsidRDefault="0042578D" w:rsidP="005A577D">
      <w:pPr>
        <w:pStyle w:val="ListParagraph"/>
        <w:spacing w:after="0" w:line="240" w:lineRule="auto"/>
        <w:rPr>
          <w:rFonts w:ascii="Arial Narrow" w:eastAsia="Times New Roman" w:hAnsi="Arial Narrow" w:cs="Arial"/>
          <w:b/>
          <w:sz w:val="24"/>
          <w:szCs w:val="24"/>
        </w:rPr>
      </w:pPr>
    </w:p>
    <w:p w:rsidR="005A577D" w:rsidRDefault="005A577D" w:rsidP="005A577D">
      <w:pPr>
        <w:pStyle w:val="ListParagraph"/>
        <w:spacing w:after="0" w:line="240" w:lineRule="auto"/>
        <w:rPr>
          <w:rFonts w:ascii="Arial Narrow" w:eastAsia="Times New Roman" w:hAnsi="Arial Narrow" w:cs="Arial"/>
        </w:rPr>
      </w:pPr>
      <w:r w:rsidRPr="0042578D">
        <w:rPr>
          <w:rFonts w:ascii="Arial Narrow" w:eastAsia="Times New Roman" w:hAnsi="Arial Narrow" w:cs="Arial"/>
        </w:rPr>
        <w:t xml:space="preserve">A comprehensive research study on the road accident compensation institutions in various continents of the world was conducted through the services of a service provider. A summary of the results is shown below: </w:t>
      </w:r>
    </w:p>
    <w:p w:rsidR="0042578D" w:rsidRPr="0042578D" w:rsidRDefault="0042578D" w:rsidP="005A577D">
      <w:pPr>
        <w:pStyle w:val="ListParagraph"/>
        <w:spacing w:after="0" w:line="240" w:lineRule="auto"/>
        <w:rPr>
          <w:rFonts w:ascii="Arial Narrow" w:eastAsia="Times New Roman" w:hAnsi="Arial Narrow" w:cs="Arial"/>
        </w:rPr>
      </w:pPr>
    </w:p>
    <w:p w:rsidR="005A577D" w:rsidRDefault="00331F16" w:rsidP="005A577D">
      <w:pPr>
        <w:pStyle w:val="ListParagraph"/>
        <w:spacing w:after="0" w:line="240" w:lineRule="auto"/>
        <w:rPr>
          <w:rFonts w:ascii="Arial Narrow" w:eastAsia="Times New Roman" w:hAnsi="Arial Narrow" w:cs="Arial"/>
          <w:b/>
          <w:sz w:val="20"/>
          <w:szCs w:val="20"/>
        </w:rPr>
      </w:pPr>
      <w:r w:rsidRPr="00331F16">
        <w:rPr>
          <w:rFonts w:ascii="Arial Narrow" w:eastAsia="Times New Roman" w:hAnsi="Arial Narrow" w:cs="Arial"/>
          <w:b/>
          <w:noProof/>
          <w:sz w:val="20"/>
          <w:szCs w:val="20"/>
          <w:lang w:eastAsia="en-ZA"/>
        </w:rPr>
        <w:drawing>
          <wp:inline distT="0" distB="0" distL="0" distR="0" wp14:anchorId="57EAA3F2" wp14:editId="0D6125B9">
            <wp:extent cx="6398260" cy="5581650"/>
            <wp:effectExtent l="0" t="0" r="254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6398260" cy="5581650"/>
                    </a:xfrm>
                    <a:prstGeom prst="rect">
                      <a:avLst/>
                    </a:prstGeom>
                  </pic:spPr>
                </pic:pic>
              </a:graphicData>
            </a:graphic>
          </wp:inline>
        </w:drawing>
      </w:r>
    </w:p>
    <w:p w:rsidR="005A577D" w:rsidRDefault="005A577D" w:rsidP="005A577D">
      <w:pPr>
        <w:pStyle w:val="ListParagraph"/>
        <w:spacing w:after="0" w:line="240" w:lineRule="auto"/>
        <w:rPr>
          <w:rFonts w:ascii="Arial Narrow" w:eastAsia="Times New Roman" w:hAnsi="Arial Narrow" w:cs="Arial"/>
          <w:b/>
          <w:sz w:val="20"/>
          <w:szCs w:val="20"/>
        </w:rPr>
      </w:pPr>
    </w:p>
    <w:p w:rsidR="005A577D" w:rsidRDefault="005A577D" w:rsidP="005A577D">
      <w:pPr>
        <w:pStyle w:val="ListParagraph"/>
        <w:spacing w:after="0" w:line="240" w:lineRule="auto"/>
        <w:rPr>
          <w:rFonts w:ascii="Arial Narrow" w:eastAsia="Times New Roman" w:hAnsi="Arial Narrow" w:cs="Arial"/>
          <w:b/>
          <w:sz w:val="20"/>
          <w:szCs w:val="20"/>
        </w:rPr>
      </w:pPr>
    </w:p>
    <w:p w:rsidR="005A577D" w:rsidRDefault="00331F16" w:rsidP="005A577D">
      <w:pPr>
        <w:pStyle w:val="ListParagraph"/>
        <w:spacing w:after="0" w:line="240" w:lineRule="auto"/>
        <w:rPr>
          <w:rFonts w:ascii="Arial Narrow" w:eastAsia="Times New Roman" w:hAnsi="Arial Narrow" w:cs="Arial"/>
          <w:b/>
          <w:sz w:val="20"/>
          <w:szCs w:val="20"/>
        </w:rPr>
      </w:pPr>
      <w:r w:rsidRPr="00331F16">
        <w:rPr>
          <w:rFonts w:ascii="Arial Narrow" w:eastAsia="Times New Roman" w:hAnsi="Arial Narrow" w:cs="Arial"/>
          <w:b/>
          <w:noProof/>
          <w:sz w:val="20"/>
          <w:szCs w:val="20"/>
          <w:lang w:eastAsia="en-ZA"/>
        </w:rPr>
        <w:lastRenderedPageBreak/>
        <w:drawing>
          <wp:inline distT="0" distB="0" distL="0" distR="0" wp14:anchorId="7515F1DF" wp14:editId="0E7B3EBD">
            <wp:extent cx="6645910" cy="6153150"/>
            <wp:effectExtent l="0" t="0" r="254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stretch>
                      <a:fillRect/>
                    </a:stretch>
                  </pic:blipFill>
                  <pic:spPr>
                    <a:xfrm>
                      <a:off x="0" y="0"/>
                      <a:ext cx="6645910" cy="6153150"/>
                    </a:xfrm>
                    <a:prstGeom prst="rect">
                      <a:avLst/>
                    </a:prstGeom>
                  </pic:spPr>
                </pic:pic>
              </a:graphicData>
            </a:graphic>
          </wp:inline>
        </w:drawing>
      </w:r>
    </w:p>
    <w:p w:rsidR="005A577D" w:rsidRPr="005A577D" w:rsidRDefault="005A577D" w:rsidP="005A577D">
      <w:pPr>
        <w:spacing w:after="0" w:line="240" w:lineRule="auto"/>
        <w:rPr>
          <w:rFonts w:ascii="Arial Narrow" w:eastAsia="Times New Roman" w:hAnsi="Arial Narrow" w:cs="Arial"/>
          <w:b/>
          <w:sz w:val="20"/>
          <w:szCs w:val="20"/>
        </w:rPr>
      </w:pPr>
    </w:p>
    <w:p w:rsidR="005A577D" w:rsidRDefault="005A577D" w:rsidP="005A577D">
      <w:pPr>
        <w:pStyle w:val="ListParagraph"/>
        <w:spacing w:after="0" w:line="240" w:lineRule="auto"/>
        <w:rPr>
          <w:rFonts w:ascii="Arial Narrow" w:eastAsia="Times New Roman" w:hAnsi="Arial Narrow" w:cs="Arial"/>
          <w:b/>
          <w:sz w:val="20"/>
          <w:szCs w:val="20"/>
        </w:rPr>
      </w:pPr>
    </w:p>
    <w:p w:rsidR="0042578D" w:rsidRDefault="0042578D" w:rsidP="005A577D">
      <w:pPr>
        <w:pStyle w:val="ListParagraph"/>
        <w:spacing w:after="0" w:line="240" w:lineRule="auto"/>
        <w:rPr>
          <w:rFonts w:ascii="Arial Narrow" w:eastAsia="Times New Roman" w:hAnsi="Arial Narrow" w:cs="Arial"/>
          <w:b/>
          <w:noProof/>
          <w:sz w:val="32"/>
          <w:szCs w:val="32"/>
          <w:lang w:eastAsia="en-ZA"/>
        </w:rPr>
      </w:pPr>
    </w:p>
    <w:p w:rsidR="0042578D" w:rsidRDefault="0042578D"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331F16" w:rsidRDefault="00331F16" w:rsidP="005A577D">
      <w:pPr>
        <w:pStyle w:val="ListParagraph"/>
        <w:spacing w:after="0" w:line="240" w:lineRule="auto"/>
        <w:rPr>
          <w:rFonts w:ascii="Arial Narrow" w:eastAsia="Times New Roman" w:hAnsi="Arial Narrow" w:cs="Arial"/>
          <w:b/>
          <w:noProof/>
          <w:sz w:val="32"/>
          <w:szCs w:val="32"/>
          <w:lang w:eastAsia="en-ZA"/>
        </w:rPr>
      </w:pPr>
    </w:p>
    <w:p w:rsidR="005A577D" w:rsidRDefault="005A577D" w:rsidP="005A577D">
      <w:pPr>
        <w:pStyle w:val="ListParagraph"/>
        <w:spacing w:after="0" w:line="240" w:lineRule="auto"/>
        <w:rPr>
          <w:rFonts w:ascii="Arial Narrow" w:eastAsia="Times New Roman" w:hAnsi="Arial Narrow" w:cs="Arial"/>
          <w:b/>
          <w:noProof/>
          <w:sz w:val="32"/>
          <w:szCs w:val="32"/>
          <w:lang w:eastAsia="en-ZA"/>
        </w:rPr>
      </w:pPr>
      <w:r w:rsidRPr="005A577D">
        <w:rPr>
          <w:rFonts w:ascii="Arial Narrow" w:eastAsia="Times New Roman" w:hAnsi="Arial Narrow" w:cs="Arial"/>
          <w:b/>
          <w:noProof/>
          <w:sz w:val="32"/>
          <w:szCs w:val="32"/>
          <w:lang w:eastAsia="en-ZA"/>
        </w:rPr>
        <w:lastRenderedPageBreak/>
        <w:t xml:space="preserve">Case </w:t>
      </w:r>
      <w:r w:rsidR="00177D33">
        <w:rPr>
          <w:rFonts w:ascii="Arial Narrow" w:eastAsia="Times New Roman" w:hAnsi="Arial Narrow" w:cs="Arial"/>
          <w:b/>
          <w:noProof/>
          <w:sz w:val="32"/>
          <w:szCs w:val="32"/>
          <w:lang w:eastAsia="en-ZA"/>
        </w:rPr>
        <w:t>S</w:t>
      </w:r>
      <w:r w:rsidRPr="005A577D">
        <w:rPr>
          <w:rFonts w:ascii="Arial Narrow" w:eastAsia="Times New Roman" w:hAnsi="Arial Narrow" w:cs="Arial"/>
          <w:b/>
          <w:noProof/>
          <w:sz w:val="32"/>
          <w:szCs w:val="32"/>
          <w:lang w:eastAsia="en-ZA"/>
        </w:rPr>
        <w:t>tudy: Namibia</w:t>
      </w:r>
    </w:p>
    <w:p w:rsidR="00177D33" w:rsidRPr="0042578D" w:rsidRDefault="00177D33" w:rsidP="005A577D">
      <w:pPr>
        <w:pStyle w:val="ListParagraph"/>
        <w:spacing w:after="0" w:line="240" w:lineRule="auto"/>
        <w:rPr>
          <w:rFonts w:ascii="Arial Narrow" w:eastAsia="Times New Roman" w:hAnsi="Arial Narrow" w:cs="Arial"/>
          <w:sz w:val="24"/>
          <w:szCs w:val="24"/>
        </w:rPr>
      </w:pPr>
      <w:r w:rsidRPr="0042578D">
        <w:rPr>
          <w:rFonts w:ascii="Arial Narrow" w:eastAsia="Times New Roman" w:hAnsi="Arial Narrow" w:cs="Arial"/>
          <w:noProof/>
          <w:sz w:val="24"/>
          <w:szCs w:val="24"/>
          <w:lang w:eastAsia="en-ZA"/>
        </w:rPr>
        <w:t>Namibia transitioned from a Fault based compensation system to a No-Fault Social Security system as a result of challenges similar to those currently facing the RAF.</w:t>
      </w:r>
    </w:p>
    <w:p w:rsidR="005A577D" w:rsidRPr="0042578D" w:rsidRDefault="005A577D" w:rsidP="005A577D">
      <w:pPr>
        <w:pStyle w:val="ListParagraph"/>
        <w:spacing w:after="0" w:line="240" w:lineRule="auto"/>
        <w:rPr>
          <w:rFonts w:ascii="Arial Narrow" w:eastAsia="Times New Roman" w:hAnsi="Arial Narrow" w:cs="Arial"/>
          <w:b/>
          <w:sz w:val="24"/>
          <w:szCs w:val="24"/>
        </w:rPr>
      </w:pPr>
    </w:p>
    <w:p w:rsidR="00177D33" w:rsidRPr="0042578D" w:rsidRDefault="00177D33" w:rsidP="00177D33">
      <w:pPr>
        <w:pStyle w:val="ListParagraph"/>
        <w:spacing w:after="0" w:line="240" w:lineRule="auto"/>
        <w:ind w:left="1080"/>
        <w:rPr>
          <w:rFonts w:ascii="Arial Narrow" w:eastAsia="Times New Roman" w:hAnsi="Arial Narrow" w:cs="Arial"/>
          <w:noProof/>
          <w:sz w:val="24"/>
          <w:szCs w:val="24"/>
          <w:lang w:eastAsia="en-ZA"/>
        </w:rPr>
      </w:pPr>
      <w:r w:rsidRPr="0042578D">
        <w:rPr>
          <w:rFonts w:ascii="Arial Narrow" w:eastAsia="Times New Roman" w:hAnsi="Arial Narrow" w:cs="Arial"/>
          <w:noProof/>
          <w:sz w:val="24"/>
          <w:szCs w:val="24"/>
          <w:lang w:eastAsia="en-ZA"/>
        </w:rPr>
        <w:t>Fault based compensation scheme established in 1990- Act 30</w:t>
      </w:r>
    </w:p>
    <w:p w:rsidR="00177D33" w:rsidRPr="0042578D" w:rsidRDefault="00177D33" w:rsidP="00177D33">
      <w:pPr>
        <w:pStyle w:val="ListParagraph"/>
        <w:spacing w:after="0" w:line="240" w:lineRule="auto"/>
        <w:ind w:left="1080"/>
        <w:rPr>
          <w:rFonts w:ascii="Arial Narrow" w:eastAsia="Times New Roman" w:hAnsi="Arial Narrow" w:cs="Arial"/>
          <w:noProof/>
          <w:sz w:val="24"/>
          <w:szCs w:val="24"/>
          <w:lang w:eastAsia="en-ZA"/>
        </w:rPr>
      </w:pPr>
      <w:r w:rsidRPr="0042578D">
        <w:rPr>
          <w:rFonts w:ascii="Arial Narrow" w:eastAsia="Times New Roman" w:hAnsi="Arial Narrow" w:cs="Arial"/>
          <w:noProof/>
          <w:sz w:val="24"/>
          <w:szCs w:val="24"/>
          <w:lang w:eastAsia="en-ZA"/>
        </w:rPr>
        <w:t>Act amended in 2001 to inlude limits</w:t>
      </w:r>
    </w:p>
    <w:p w:rsidR="005A577D" w:rsidRPr="0042578D" w:rsidRDefault="00177D33" w:rsidP="00177D33">
      <w:pPr>
        <w:pStyle w:val="ListParagraph"/>
        <w:spacing w:after="0" w:line="240" w:lineRule="auto"/>
        <w:ind w:left="1080"/>
        <w:rPr>
          <w:rFonts w:ascii="Arial Narrow" w:eastAsia="Times New Roman" w:hAnsi="Arial Narrow" w:cs="Arial"/>
          <w:noProof/>
          <w:sz w:val="24"/>
          <w:szCs w:val="24"/>
          <w:lang w:eastAsia="en-ZA"/>
        </w:rPr>
      </w:pPr>
      <w:r w:rsidRPr="0042578D">
        <w:rPr>
          <w:rFonts w:ascii="Arial Narrow" w:eastAsia="Times New Roman" w:hAnsi="Arial Narrow" w:cs="Arial"/>
          <w:noProof/>
          <w:sz w:val="24"/>
          <w:szCs w:val="24"/>
          <w:lang w:eastAsia="en-ZA"/>
        </w:rPr>
        <w:t>The Fault scheme repelled in 2007, and replaced with the No Fault system which is currently being used.</w:t>
      </w:r>
    </w:p>
    <w:p w:rsidR="00177D33" w:rsidRPr="0042578D" w:rsidRDefault="00177D33" w:rsidP="00177D33">
      <w:pPr>
        <w:pStyle w:val="ListParagraph"/>
        <w:spacing w:after="0" w:line="240" w:lineRule="auto"/>
        <w:ind w:left="1080"/>
        <w:rPr>
          <w:rFonts w:ascii="Arial Narrow" w:eastAsia="Times New Roman" w:hAnsi="Arial Narrow" w:cs="Arial"/>
          <w:noProof/>
          <w:sz w:val="24"/>
          <w:szCs w:val="24"/>
          <w:lang w:eastAsia="en-ZA"/>
        </w:rPr>
      </w:pPr>
    </w:p>
    <w:p w:rsidR="00177D33" w:rsidRPr="0042578D" w:rsidRDefault="00177D33" w:rsidP="00177D33">
      <w:pPr>
        <w:pStyle w:val="ListParagraph"/>
        <w:spacing w:after="0" w:line="240" w:lineRule="auto"/>
        <w:ind w:left="1080"/>
        <w:rPr>
          <w:rFonts w:ascii="Arial Narrow" w:eastAsia="Times New Roman" w:hAnsi="Arial Narrow" w:cs="Arial"/>
          <w:noProof/>
          <w:sz w:val="24"/>
          <w:szCs w:val="24"/>
          <w:lang w:eastAsia="en-ZA"/>
        </w:rPr>
      </w:pPr>
      <w:r w:rsidRPr="0042578D">
        <w:rPr>
          <w:rFonts w:ascii="Arial Narrow" w:eastAsia="Times New Roman" w:hAnsi="Arial Narrow" w:cs="Arial"/>
          <w:noProof/>
          <w:sz w:val="24"/>
          <w:szCs w:val="24"/>
          <w:lang w:eastAsia="en-ZA"/>
        </w:rPr>
        <w:t>Outline covered in power point.</w:t>
      </w:r>
    </w:p>
    <w:p w:rsidR="00177D33" w:rsidRPr="0042578D" w:rsidRDefault="00177D33" w:rsidP="00177D33">
      <w:pPr>
        <w:pStyle w:val="ListParagraph"/>
        <w:spacing w:after="0" w:line="240" w:lineRule="auto"/>
        <w:ind w:left="1080"/>
        <w:rPr>
          <w:rFonts w:ascii="Arial Narrow" w:eastAsia="Times New Roman" w:hAnsi="Arial Narrow" w:cs="Arial"/>
          <w:noProof/>
          <w:sz w:val="24"/>
          <w:szCs w:val="24"/>
          <w:lang w:eastAsia="en-ZA"/>
        </w:rPr>
      </w:pPr>
    </w:p>
    <w:p w:rsidR="00177D33" w:rsidRPr="0042578D" w:rsidRDefault="00177D33" w:rsidP="00177D33">
      <w:pPr>
        <w:pStyle w:val="ListParagraph"/>
        <w:spacing w:after="0" w:line="240" w:lineRule="auto"/>
        <w:ind w:left="1080"/>
        <w:rPr>
          <w:rFonts w:ascii="Arial Narrow" w:eastAsia="Times New Roman" w:hAnsi="Arial Narrow" w:cs="Arial"/>
          <w:noProof/>
          <w:sz w:val="24"/>
          <w:szCs w:val="24"/>
          <w:lang w:eastAsia="en-ZA"/>
        </w:rPr>
      </w:pPr>
      <w:r w:rsidRPr="0042578D">
        <w:rPr>
          <w:rFonts w:ascii="Arial Narrow" w:eastAsia="Times New Roman" w:hAnsi="Arial Narrow" w:cs="Arial"/>
          <w:noProof/>
          <w:sz w:val="24"/>
          <w:szCs w:val="24"/>
          <w:lang w:eastAsia="en-ZA"/>
        </w:rPr>
        <w:t>Newspaper articles</w:t>
      </w:r>
      <w:r w:rsidR="0042578D" w:rsidRPr="0042578D">
        <w:rPr>
          <w:rFonts w:ascii="Arial Narrow" w:eastAsia="Times New Roman" w:hAnsi="Arial Narrow" w:cs="Arial"/>
          <w:noProof/>
          <w:sz w:val="24"/>
          <w:szCs w:val="24"/>
          <w:lang w:eastAsia="en-ZA"/>
        </w:rPr>
        <w:t xml:space="preserve"> included below for reference on</w:t>
      </w:r>
      <w:r w:rsidRPr="0042578D">
        <w:rPr>
          <w:rFonts w:ascii="Arial Narrow" w:eastAsia="Times New Roman" w:hAnsi="Arial Narrow" w:cs="Arial"/>
          <w:noProof/>
          <w:sz w:val="24"/>
          <w:szCs w:val="24"/>
          <w:lang w:eastAsia="en-ZA"/>
        </w:rPr>
        <w:t xml:space="preserve"> challenges and issues</w:t>
      </w:r>
      <w:r w:rsidR="009D7B0D" w:rsidRPr="0042578D">
        <w:rPr>
          <w:rFonts w:ascii="Arial Narrow" w:eastAsia="Times New Roman" w:hAnsi="Arial Narrow" w:cs="Arial"/>
          <w:noProof/>
          <w:sz w:val="24"/>
          <w:szCs w:val="24"/>
          <w:lang w:eastAsia="en-ZA"/>
        </w:rPr>
        <w:t>:</w:t>
      </w:r>
    </w:p>
    <w:p w:rsidR="009D7B0D" w:rsidRDefault="009D7B0D" w:rsidP="00177D33">
      <w:pPr>
        <w:pStyle w:val="ListParagraph"/>
        <w:spacing w:after="0" w:line="240" w:lineRule="auto"/>
        <w:ind w:left="1080"/>
        <w:rPr>
          <w:rFonts w:ascii="Arial Narrow" w:eastAsia="Times New Roman" w:hAnsi="Arial Narrow" w:cs="Arial"/>
          <w:noProof/>
          <w:sz w:val="28"/>
          <w:szCs w:val="28"/>
          <w:lang w:eastAsia="en-ZA"/>
        </w:rPr>
      </w:pPr>
    </w:p>
    <w:p w:rsidR="009D7B0D" w:rsidRPr="009C0041" w:rsidRDefault="009D7B0D" w:rsidP="009D7B0D">
      <w:r>
        <w:rPr>
          <w:noProof/>
          <w:lang w:eastAsia="en-ZA"/>
        </w:rPr>
        <mc:AlternateContent>
          <mc:Choice Requires="wps">
            <w:drawing>
              <wp:anchor distT="0" distB="0" distL="114300" distR="114300" simplePos="0" relativeHeight="251660288" behindDoc="0" locked="0" layoutInCell="1" allowOverlap="1" wp14:anchorId="79B54697" wp14:editId="3A621919">
                <wp:simplePos x="0" y="0"/>
                <wp:positionH relativeFrom="column">
                  <wp:posOffset>-29845</wp:posOffset>
                </wp:positionH>
                <wp:positionV relativeFrom="paragraph">
                  <wp:posOffset>46355</wp:posOffset>
                </wp:positionV>
                <wp:extent cx="6591300" cy="635"/>
                <wp:effectExtent l="17780" t="17780" r="10795" b="1016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F6EAEB" id="_x0000_t32" coordsize="21600,21600" o:spt="32" o:oned="t" path="m,l21600,21600e" filled="f">
                <v:path arrowok="t" fillok="f" o:connecttype="none"/>
                <o:lock v:ext="edit" shapetype="t"/>
              </v:shapetype>
              <v:shape id="AutoShape 59" o:spid="_x0000_s1026" type="#_x0000_t32" style="position:absolute;margin-left:-2.35pt;margin-top:3.65pt;width:51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" strokecolor="gray" strokeweight="1.5pt"/>
            </w:pict>
          </mc:Fallback>
        </mc:AlternateContent>
      </w:r>
    </w:p>
    <w:p w:rsidR="009D7B0D" w:rsidRDefault="009D7B0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Default="0042578D" w:rsidP="009D7B0D"/>
    <w:p w:rsidR="0042578D" w:rsidRPr="009C0041" w:rsidRDefault="0042578D" w:rsidP="009D7B0D"/>
    <w:p w:rsidR="009D7B0D" w:rsidRDefault="009D7B0D" w:rsidP="009D7B0D">
      <w:r>
        <w:rPr>
          <w:noProof/>
          <w:lang w:eastAsia="en-ZA"/>
        </w:rPr>
        <w:lastRenderedPageBreak/>
        <w:drawing>
          <wp:inline distT="0" distB="0" distL="0" distR="0" wp14:anchorId="6069B2DD" wp14:editId="51FFBFDF">
            <wp:extent cx="2950845" cy="951230"/>
            <wp:effectExtent l="0" t="0" r="1905"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845" cy="951230"/>
                    </a:xfrm>
                    <a:prstGeom prst="rect">
                      <a:avLst/>
                    </a:prstGeom>
                    <a:noFill/>
                  </pic:spPr>
                </pic:pic>
              </a:graphicData>
            </a:graphic>
          </wp:inline>
        </w:drawing>
      </w:r>
    </w:p>
    <w:p w:rsidR="009D7B0D" w:rsidRPr="009D7B0D" w:rsidRDefault="009D7B0D" w:rsidP="009D7B0D">
      <w:pPr>
        <w:rPr>
          <w:i/>
        </w:rPr>
      </w:pPr>
    </w:p>
    <w:p w:rsidR="009D7B0D" w:rsidRPr="009D7B0D" w:rsidRDefault="009D7B0D" w:rsidP="009D7B0D">
      <w:pPr>
        <w:rPr>
          <w:rFonts w:ascii="Verdana" w:hAnsi="Verdana"/>
          <w:i/>
          <w:sz w:val="36"/>
          <w:szCs w:val="36"/>
          <w:lang w:val="en-US"/>
        </w:rPr>
      </w:pPr>
      <w:r w:rsidRPr="009D7B0D">
        <w:rPr>
          <w:rFonts w:ascii="Verdana" w:hAnsi="Verdana"/>
          <w:i/>
          <w:sz w:val="36"/>
          <w:szCs w:val="36"/>
          <w:lang w:val="en-US"/>
        </w:rPr>
        <w:t>MVA Fund and Law Society trade blows over legal fees</w:t>
      </w:r>
    </w:p>
    <w:p w:rsidR="009D7B0D" w:rsidRPr="009D7B0D" w:rsidRDefault="009D7B0D" w:rsidP="009D7B0D">
      <w:pPr>
        <w:rPr>
          <w:rFonts w:ascii="Times New Roman" w:eastAsia="Times New Roman" w:hAnsi="Times New Roman"/>
          <w:i/>
          <w:sz w:val="28"/>
          <w:szCs w:val="28"/>
        </w:rPr>
      </w:pPr>
      <w:r w:rsidRPr="009D7B0D">
        <w:rPr>
          <w:rFonts w:ascii="Times New Roman" w:eastAsia="Times New Roman" w:hAnsi="Times New Roman"/>
          <w:i/>
          <w:sz w:val="28"/>
          <w:szCs w:val="28"/>
        </w:rPr>
        <w:t>Economic news | 2005-06-23</w:t>
      </w:r>
    </w:p>
    <w:p w:rsidR="009D7B0D" w:rsidRPr="009D7B0D" w:rsidRDefault="009D7B0D" w:rsidP="009D7B0D">
      <w:pPr>
        <w:outlineLvl w:val="3"/>
        <w:rPr>
          <w:rFonts w:ascii="Arial" w:eastAsia="Times New Roman" w:hAnsi="Arial" w:cs="Arial"/>
          <w:i/>
          <w:spacing w:val="-15"/>
          <w:sz w:val="28"/>
          <w:szCs w:val="28"/>
        </w:rPr>
      </w:pPr>
      <w:r w:rsidRPr="009D7B0D">
        <w:rPr>
          <w:rFonts w:ascii="Arial" w:eastAsia="Times New Roman" w:hAnsi="Arial" w:cs="Arial"/>
          <w:i/>
          <w:spacing w:val="-15"/>
          <w:sz w:val="28"/>
          <w:szCs w:val="28"/>
        </w:rPr>
        <w:t>by * WERNER MENGES</w:t>
      </w:r>
    </w:p>
    <w:p w:rsidR="009D7B0D" w:rsidRPr="009D7B0D" w:rsidRDefault="009D7B0D" w:rsidP="009D7B0D">
      <w:pPr>
        <w:rPr>
          <w:i/>
        </w:rPr>
      </w:pPr>
    </w:p>
    <w:p w:rsidR="009D7B0D" w:rsidRPr="009D7B0D" w:rsidRDefault="009D7B0D" w:rsidP="009D7B0D">
      <w:pPr>
        <w:rPr>
          <w:i/>
        </w:rPr>
      </w:pPr>
      <w:r w:rsidRPr="009D7B0D">
        <w:rPr>
          <w:i/>
          <w:noProof/>
          <w:lang w:eastAsia="en-ZA"/>
        </w:rPr>
        <mc:AlternateContent>
          <mc:Choice Requires="wps">
            <w:drawing>
              <wp:anchor distT="0" distB="0" distL="114300" distR="114300" simplePos="0" relativeHeight="251659264" behindDoc="0" locked="0" layoutInCell="1" allowOverlap="1" wp14:anchorId="5B70A3F4" wp14:editId="0B4EAE98">
                <wp:simplePos x="0" y="0"/>
                <wp:positionH relativeFrom="column">
                  <wp:posOffset>0</wp:posOffset>
                </wp:positionH>
                <wp:positionV relativeFrom="paragraph">
                  <wp:posOffset>8890</wp:posOffset>
                </wp:positionV>
                <wp:extent cx="6591300" cy="635"/>
                <wp:effectExtent l="9525" t="15875" r="9525" b="1206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F8EFF" id="AutoShape 53" o:spid="_x0000_s1026" type="#_x0000_t32" style="position:absolute;margin-left:0;margin-top:.7pt;width:51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" strokecolor="gray" strokeweight="1.5pt"/>
            </w:pict>
          </mc:Fallback>
        </mc:AlternateContent>
      </w:r>
    </w:p>
    <w:p w:rsidR="009D7B0D" w:rsidRPr="009D7B0D" w:rsidRDefault="009D7B0D" w:rsidP="009D7B0D">
      <w:pPr>
        <w:spacing w:line="360" w:lineRule="atLeast"/>
        <w:rPr>
          <w:rFonts w:ascii="Times New Roman" w:eastAsia="Times New Roman" w:hAnsi="Times New Roman"/>
          <w:b/>
          <w:bCs/>
          <w:i/>
          <w:sz w:val="18"/>
          <w:szCs w:val="18"/>
        </w:rPr>
        <w:sectPr w:rsidR="009D7B0D" w:rsidRPr="009D7B0D" w:rsidSect="009D7B0D">
          <w:footerReference w:type="default" r:id="rId13"/>
          <w:pgSz w:w="11906" w:h="16838"/>
          <w:pgMar w:top="720" w:right="720" w:bottom="720" w:left="720" w:header="708" w:footer="708" w:gutter="0"/>
          <w:cols w:space="708"/>
          <w:titlePg/>
          <w:docGrid w:linePitch="360"/>
        </w:sectPr>
      </w:pPr>
    </w:p>
    <w:p w:rsidR="009D7B0D" w:rsidRPr="0042578D" w:rsidRDefault="009D7B0D" w:rsidP="009D7B0D">
      <w:pPr>
        <w:spacing w:line="360" w:lineRule="atLeast"/>
        <w:rPr>
          <w:rFonts w:ascii="Times New Roman" w:eastAsia="Times New Roman" w:hAnsi="Times New Roman"/>
          <w:b/>
          <w:bCs/>
          <w:i/>
        </w:rPr>
      </w:pPr>
      <w:r w:rsidRPr="0042578D">
        <w:rPr>
          <w:rFonts w:ascii="Times New Roman" w:eastAsia="Times New Roman" w:hAnsi="Times New Roman"/>
          <w:b/>
          <w:bCs/>
          <w:i/>
        </w:rPr>
        <w:t>THE MOTOR Vehicle Accident Fund of Namibia this week fired the latest volley in an ongoing quarrel with Namibia's lawyers, once again challenging claims that legal practitioners are not charging excessive fees for representing car accident victims.</w:t>
      </w:r>
    </w:p>
    <w:p w:rsidR="009D7B0D" w:rsidRPr="0042578D" w:rsidRDefault="009D7B0D" w:rsidP="009D7B0D">
      <w:pPr>
        <w:tabs>
          <w:tab w:val="left" w:pos="7500"/>
        </w:tabs>
        <w:rPr>
          <w:i/>
        </w:rPr>
      </w:pPr>
      <w:r w:rsidRPr="0042578D">
        <w:rPr>
          <w:rFonts w:ascii="Times New Roman" w:eastAsia="Times New Roman" w:hAnsi="Times New Roman"/>
          <w:i/>
        </w:rPr>
        <w:t>Are some "greedy" lawyers using the MVA Fund as a cash cow, to be milked for lucrative, but ultimately unwarranted, earnings, more often than not at the financial expense of the clients they represent - or are they not? This issue has been at the centre of a public spat in which claims and counter-accusations have flown back and forth between the MVA Fund and Namibia's lawyers, represented by the Law Society of Namibia, over the past three weeks. This week, it was the MVA Fund's turn to once again have its say.</w:t>
      </w:r>
      <w:r w:rsidRPr="0042578D">
        <w:rPr>
          <w:rFonts w:ascii="Times New Roman" w:eastAsia="Times New Roman" w:hAnsi="Times New Roman"/>
          <w:i/>
        </w:rPr>
        <w:br/>
      </w:r>
      <w:r w:rsidRPr="0042578D">
        <w:rPr>
          <w:rFonts w:ascii="Times New Roman" w:eastAsia="Times New Roman" w:hAnsi="Times New Roman"/>
          <w:i/>
        </w:rPr>
        <w:br/>
        <w:t xml:space="preserve">Its Chief Executive Officer, Jerry </w:t>
      </w:r>
      <w:proofErr w:type="spellStart"/>
      <w:r w:rsidRPr="0042578D">
        <w:rPr>
          <w:rFonts w:ascii="Times New Roman" w:eastAsia="Times New Roman" w:hAnsi="Times New Roman"/>
          <w:i/>
        </w:rPr>
        <w:t>Muadinohamba</w:t>
      </w:r>
      <w:proofErr w:type="spellEnd"/>
      <w:r w:rsidRPr="0042578D">
        <w:rPr>
          <w:rFonts w:ascii="Times New Roman" w:eastAsia="Times New Roman" w:hAnsi="Times New Roman"/>
          <w:i/>
        </w:rPr>
        <w:t xml:space="preserve">, issued a press release to respond to a Law Society press release in which the lawyers' body had in turn responded to public statements that the MVA Fund's chairperson, Philip </w:t>
      </w:r>
      <w:proofErr w:type="spellStart"/>
      <w:r w:rsidRPr="0042578D">
        <w:rPr>
          <w:rFonts w:ascii="Times New Roman" w:eastAsia="Times New Roman" w:hAnsi="Times New Roman"/>
          <w:i/>
        </w:rPr>
        <w:t>Amunyela</w:t>
      </w:r>
      <w:proofErr w:type="spellEnd"/>
      <w:r w:rsidRPr="0042578D">
        <w:rPr>
          <w:rFonts w:ascii="Times New Roman" w:eastAsia="Times New Roman" w:hAnsi="Times New Roman"/>
          <w:i/>
        </w:rPr>
        <w:t>, was reported to have made at Rundu late last month.</w:t>
      </w:r>
      <w:r w:rsidRPr="0042578D">
        <w:rPr>
          <w:rFonts w:ascii="Times New Roman" w:eastAsia="Times New Roman" w:hAnsi="Times New Roman"/>
          <w:i/>
        </w:rPr>
        <w:br/>
      </w:r>
      <w:r w:rsidRPr="0042578D">
        <w:rPr>
          <w:rFonts w:ascii="Times New Roman" w:eastAsia="Times New Roman" w:hAnsi="Times New Roman"/>
          <w:i/>
        </w:rPr>
        <w:br/>
        <w:t xml:space="preserve">It all started with </w:t>
      </w:r>
      <w:proofErr w:type="spellStart"/>
      <w:r w:rsidRPr="0042578D">
        <w:rPr>
          <w:rFonts w:ascii="Times New Roman" w:eastAsia="Times New Roman" w:hAnsi="Times New Roman"/>
          <w:i/>
        </w:rPr>
        <w:t>Amunyela</w:t>
      </w:r>
      <w:proofErr w:type="spellEnd"/>
      <w:r w:rsidRPr="0042578D">
        <w:rPr>
          <w:rFonts w:ascii="Times New Roman" w:eastAsia="Times New Roman" w:hAnsi="Times New Roman"/>
          <w:i/>
        </w:rPr>
        <w:t xml:space="preserve"> reported to have stated that there had been instances over the past two years where some lawyers' fees amounted to as much as 40 per cent of the amount that the MVA Fund had paid out to the lawyers' clients as compensation for injuries and damages suffered in road accidents.</w:t>
      </w:r>
      <w:r w:rsidRPr="0042578D">
        <w:rPr>
          <w:rFonts w:ascii="Times New Roman" w:eastAsia="Times New Roman" w:hAnsi="Times New Roman"/>
          <w:i/>
        </w:rPr>
        <w:br/>
      </w:r>
      <w:r w:rsidRPr="0042578D">
        <w:rPr>
          <w:rFonts w:ascii="Times New Roman" w:eastAsia="Times New Roman" w:hAnsi="Times New Roman"/>
          <w:i/>
        </w:rPr>
        <w:br/>
      </w:r>
      <w:proofErr w:type="spellStart"/>
      <w:r w:rsidRPr="0042578D">
        <w:rPr>
          <w:rFonts w:ascii="Times New Roman" w:eastAsia="Times New Roman" w:hAnsi="Times New Roman"/>
          <w:i/>
        </w:rPr>
        <w:t>Amunyela</w:t>
      </w:r>
      <w:proofErr w:type="spellEnd"/>
      <w:r w:rsidRPr="0042578D">
        <w:rPr>
          <w:rFonts w:ascii="Times New Roman" w:eastAsia="Times New Roman" w:hAnsi="Times New Roman"/>
          <w:i/>
        </w:rPr>
        <w:t xml:space="preserve"> reportedly said this was "wrong" and called on the Law Society to regulate their members' fees when it came to dealing with MVA Fund claims.</w:t>
      </w:r>
      <w:r w:rsidRPr="0042578D">
        <w:rPr>
          <w:rFonts w:ascii="Times New Roman" w:eastAsia="Times New Roman" w:hAnsi="Times New Roman"/>
          <w:i/>
        </w:rPr>
        <w:br/>
      </w:r>
      <w:r w:rsidRPr="0042578D">
        <w:rPr>
          <w:rFonts w:ascii="Times New Roman" w:eastAsia="Times New Roman" w:hAnsi="Times New Roman"/>
          <w:i/>
        </w:rPr>
        <w:br/>
        <w:t>His remarks appear to have struck a raw nerve in some circles at the Law Society, as complaints about legal practitioners' earnings and the affordability of their services often seem to do.</w:t>
      </w:r>
      <w:r w:rsidRPr="0042578D">
        <w:rPr>
          <w:rFonts w:ascii="Times New Roman" w:eastAsia="Times New Roman" w:hAnsi="Times New Roman"/>
          <w:i/>
        </w:rPr>
        <w:br/>
      </w:r>
      <w:r w:rsidRPr="0042578D">
        <w:rPr>
          <w:rFonts w:ascii="Times New Roman" w:eastAsia="Times New Roman" w:hAnsi="Times New Roman"/>
          <w:i/>
        </w:rPr>
        <w:br/>
        <w:t xml:space="preserve">Addressing the media in response to the reports of </w:t>
      </w:r>
      <w:proofErr w:type="spellStart"/>
      <w:r w:rsidRPr="0042578D">
        <w:rPr>
          <w:rFonts w:ascii="Times New Roman" w:eastAsia="Times New Roman" w:hAnsi="Times New Roman"/>
          <w:i/>
        </w:rPr>
        <w:t>Amunyela's</w:t>
      </w:r>
      <w:proofErr w:type="spellEnd"/>
      <w:r w:rsidRPr="0042578D">
        <w:rPr>
          <w:rFonts w:ascii="Times New Roman" w:eastAsia="Times New Roman" w:hAnsi="Times New Roman"/>
          <w:i/>
        </w:rPr>
        <w:t xml:space="preserve"> statements, the President of the Law Society, Elise </w:t>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charged that it was "grossly misleading" to suggest that all lawyers took 40 per cent of the total amount that the MVA Fund paid out to claimants.</w:t>
      </w:r>
      <w:r w:rsidRPr="0042578D">
        <w:rPr>
          <w:rFonts w:ascii="Times New Roman" w:eastAsia="Times New Roman" w:hAnsi="Times New Roman"/>
          <w:i/>
        </w:rPr>
        <w:br/>
      </w:r>
      <w:r w:rsidRPr="0042578D">
        <w:rPr>
          <w:rFonts w:ascii="Times New Roman" w:eastAsia="Times New Roman" w:hAnsi="Times New Roman"/>
          <w:i/>
        </w:rPr>
        <w:br/>
        <w:t>She stated that the Law Society took serious offence at a media statement referring to the MVA Fund as a "legal cash cow" and to "greedy lawyers," saying that such statements were simply not true as far as the whole legal profession was concerned.</w:t>
      </w:r>
      <w:r w:rsidRPr="0042578D">
        <w:rPr>
          <w:rFonts w:ascii="Times New Roman" w:eastAsia="Times New Roman" w:hAnsi="Times New Roman"/>
          <w:i/>
        </w:rPr>
        <w:br/>
      </w:r>
      <w:r w:rsidRPr="0042578D">
        <w:rPr>
          <w:rFonts w:ascii="Times New Roman" w:eastAsia="Times New Roman" w:hAnsi="Times New Roman"/>
          <w:i/>
        </w:rPr>
        <w:br/>
        <w:t xml:space="preserve">Legally speaking, there was nothing preventing lawyers from taking part of the compensation that the MVA Fund had paid to a client as fees due to the lawyer for work that had been done for the client, </w:t>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xml:space="preserve"> stated.</w:t>
      </w:r>
      <w:r w:rsidRPr="0042578D">
        <w:rPr>
          <w:rFonts w:ascii="Times New Roman" w:eastAsia="Times New Roman" w:hAnsi="Times New Roman"/>
          <w:i/>
        </w:rPr>
        <w:br/>
      </w:r>
      <w:r w:rsidRPr="0042578D">
        <w:rPr>
          <w:rFonts w:ascii="Times New Roman" w:eastAsia="Times New Roman" w:hAnsi="Times New Roman"/>
          <w:i/>
        </w:rPr>
        <w:br/>
        <w:t xml:space="preserve">What was not allowed, though, she added, was for a lawyer to agree to work on a contingency fee - that is, in return </w:t>
      </w:r>
      <w:r w:rsidRPr="0042578D">
        <w:rPr>
          <w:rFonts w:ascii="Times New Roman" w:eastAsia="Times New Roman" w:hAnsi="Times New Roman"/>
          <w:i/>
        </w:rPr>
        <w:lastRenderedPageBreak/>
        <w:t>for</w:t>
      </w:r>
      <w:r w:rsidRPr="0042578D">
        <w:rPr>
          <w:rFonts w:ascii="Times New Roman" w:eastAsia="Times New Roman" w:hAnsi="Times New Roman"/>
          <w:i/>
        </w:rPr>
        <w:br/>
        <w:t>receiving an agreed percentage of whatever amount the MVA Fund would eventually pay out to a client.</w:t>
      </w:r>
      <w:r w:rsidRPr="0042578D">
        <w:rPr>
          <w:rFonts w:ascii="Times New Roman" w:eastAsia="Times New Roman" w:hAnsi="Times New Roman"/>
          <w:i/>
        </w:rPr>
        <w:br/>
      </w:r>
      <w:r w:rsidRPr="0042578D">
        <w:rPr>
          <w:rFonts w:ascii="Times New Roman" w:eastAsia="Times New Roman" w:hAnsi="Times New Roman"/>
          <w:i/>
        </w:rPr>
        <w:br/>
        <w:t>She invited both the MVA Fund and the public to lodge complaints with the Law Society against legal practitioners</w:t>
      </w:r>
    </w:p>
    <w:p w:rsidR="005E793C" w:rsidRDefault="009D7B0D" w:rsidP="009D7B0D">
      <w:pPr>
        <w:rPr>
          <w:rFonts w:ascii="Times New Roman" w:eastAsia="Times New Roman" w:hAnsi="Times New Roman"/>
          <w:i/>
        </w:rPr>
      </w:pPr>
      <w:r w:rsidRPr="0042578D">
        <w:rPr>
          <w:rFonts w:ascii="Times New Roman" w:eastAsia="Times New Roman" w:hAnsi="Times New Roman"/>
          <w:i/>
        </w:rPr>
        <w:t>who acted unprofessionally or dishonestly at the expense of road accident victims.</w:t>
      </w:r>
      <w:r w:rsidRPr="0042578D">
        <w:rPr>
          <w:rFonts w:ascii="Times New Roman" w:eastAsia="Times New Roman" w:hAnsi="Times New Roman"/>
          <w:i/>
        </w:rPr>
        <w:br/>
      </w:r>
      <w:r w:rsidRPr="0042578D">
        <w:rPr>
          <w:rFonts w:ascii="Times New Roman" w:eastAsia="Times New Roman" w:hAnsi="Times New Roman"/>
          <w:i/>
        </w:rPr>
        <w:br/>
        <w:t>The Law Society would take action against lawyers who are guilty of such conduct as far as the law enables the organisation to act, she said.</w:t>
      </w:r>
      <w:r w:rsidRPr="0042578D">
        <w:rPr>
          <w:rFonts w:ascii="Times New Roman" w:eastAsia="Times New Roman" w:hAnsi="Times New Roman"/>
          <w:i/>
        </w:rPr>
        <w:br/>
      </w:r>
      <w:r w:rsidRPr="0042578D">
        <w:rPr>
          <w:rFonts w:ascii="Times New Roman" w:eastAsia="Times New Roman" w:hAnsi="Times New Roman"/>
          <w:i/>
        </w:rPr>
        <w:br/>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xml:space="preserve"> added that the Law Society's hands are also tied to some extent by the fact that it can do little but to withdraw a legal practitioner's fidelity fund certificate, which a lawyer needs to practice and receive money from the public on his own account, or to refer the matter to the Disciplinary Committee in the Justice Ministry.</w:t>
      </w:r>
      <w:r w:rsidRPr="0042578D">
        <w:rPr>
          <w:rFonts w:ascii="Times New Roman" w:eastAsia="Times New Roman" w:hAnsi="Times New Roman"/>
          <w:i/>
        </w:rPr>
        <w:br/>
      </w:r>
      <w:r w:rsidRPr="0042578D">
        <w:rPr>
          <w:rFonts w:ascii="Times New Roman" w:eastAsia="Times New Roman" w:hAnsi="Times New Roman"/>
          <w:i/>
        </w:rPr>
        <w:br/>
        <w:t xml:space="preserve">The Law Society has however never received any feedback from the Disciplinary Committee on complaints over lawyers over-reaching in MVA Fund claims that it had forwarded to the committee, </w:t>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xml:space="preserve"> stated.</w:t>
      </w:r>
      <w:r w:rsidRPr="0042578D">
        <w:rPr>
          <w:rFonts w:ascii="Times New Roman" w:eastAsia="Times New Roman" w:hAnsi="Times New Roman"/>
          <w:i/>
        </w:rPr>
        <w:br/>
      </w:r>
      <w:r w:rsidRPr="0042578D">
        <w:rPr>
          <w:rFonts w:ascii="Times New Roman" w:eastAsia="Times New Roman" w:hAnsi="Times New Roman"/>
          <w:i/>
        </w:rPr>
        <w:br/>
        <w:t>An Amendment to the Legal Practitioners Act passed by Parliament in 2002 would strengthen the Law Society's hand in taking action against rogue lawyers, she indicated - but this change in the law has still not actually come into force.</w:t>
      </w:r>
      <w:r w:rsidRPr="0042578D">
        <w:rPr>
          <w:rFonts w:ascii="Times New Roman" w:eastAsia="Times New Roman" w:hAnsi="Times New Roman"/>
          <w:i/>
        </w:rPr>
        <w:br/>
      </w:r>
      <w:r w:rsidRPr="0042578D">
        <w:rPr>
          <w:rFonts w:ascii="Times New Roman" w:eastAsia="Times New Roman" w:hAnsi="Times New Roman"/>
          <w:i/>
        </w:rPr>
        <w:br/>
        <w:t>The amendment would give the Law Society the additional power to apply to the High Court to suspend a legal practitioner from practising law once it had referred a complaint to the Disciplinary Committee.</w:t>
      </w:r>
      <w:r w:rsidRPr="0042578D">
        <w:rPr>
          <w:rFonts w:ascii="Times New Roman" w:eastAsia="Times New Roman" w:hAnsi="Times New Roman"/>
          <w:i/>
        </w:rPr>
        <w:br/>
      </w:r>
      <w:r w:rsidRPr="0042578D">
        <w:rPr>
          <w:rFonts w:ascii="Times New Roman" w:eastAsia="Times New Roman" w:hAnsi="Times New Roman"/>
          <w:i/>
        </w:rPr>
        <w:br/>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xml:space="preserve"> also criticised the MVA Fund's apparent suggestion that people wishing to claim compensation from the Fund should approach it directly, without using lawyers' services.</w:t>
      </w:r>
      <w:r w:rsidRPr="0042578D">
        <w:rPr>
          <w:rFonts w:ascii="Times New Roman" w:eastAsia="Times New Roman" w:hAnsi="Times New Roman"/>
          <w:i/>
        </w:rPr>
        <w:br/>
      </w:r>
      <w:r w:rsidRPr="0042578D">
        <w:rPr>
          <w:rFonts w:ascii="Times New Roman" w:eastAsia="Times New Roman" w:hAnsi="Times New Roman"/>
          <w:i/>
          <w:noProof/>
          <w:lang w:eastAsia="en-ZA"/>
        </w:rPr>
        <mc:AlternateContent>
          <mc:Choice Requires="wps">
            <w:drawing>
              <wp:anchor distT="0" distB="0" distL="114300" distR="114300" simplePos="0" relativeHeight="251661312" behindDoc="0" locked="0" layoutInCell="1" allowOverlap="1" wp14:anchorId="648CC6B9" wp14:editId="07B08851">
                <wp:simplePos x="0" y="0"/>
                <wp:positionH relativeFrom="column">
                  <wp:posOffset>93345</wp:posOffset>
                </wp:positionH>
                <wp:positionV relativeFrom="paragraph">
                  <wp:posOffset>174625</wp:posOffset>
                </wp:positionV>
                <wp:extent cx="6591300" cy="635"/>
                <wp:effectExtent l="17145" t="12700" r="11430" b="1524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304DD" id="AutoShape 60" o:spid="_x0000_s1026" type="#_x0000_t32" style="position:absolute;margin-left:7.35pt;margin-top:13.75pt;width:51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" strokecolor="gray" strokeweight="1.5pt"/>
            </w:pict>
          </mc:Fallback>
        </mc:AlternateContent>
      </w:r>
      <w:r w:rsidRPr="0042578D">
        <w:rPr>
          <w:rFonts w:ascii="Times New Roman" w:eastAsia="Times New Roman" w:hAnsi="Times New Roman"/>
          <w:i/>
        </w:rPr>
        <w:br/>
        <w:t>"This in itself creates an inherent conflict," she stated.</w:t>
      </w:r>
      <w:r w:rsidRPr="0042578D">
        <w:rPr>
          <w:rFonts w:ascii="Times New Roman" w:eastAsia="Times New Roman" w:hAnsi="Times New Roman"/>
          <w:i/>
        </w:rPr>
        <w:br/>
        <w:t>"The Fund is tasked mainly with two things: on the one hand they are to make payments to claimants in respect of damages caused as a result of an accident, on the other hand they have to protect the sustainability of the Fund.</w:t>
      </w:r>
      <w:r w:rsidRPr="0042578D">
        <w:rPr>
          <w:rFonts w:ascii="Times New Roman" w:eastAsia="Times New Roman" w:hAnsi="Times New Roman"/>
          <w:i/>
        </w:rPr>
        <w:br/>
      </w:r>
      <w:r w:rsidRPr="0042578D">
        <w:rPr>
          <w:rFonts w:ascii="Times New Roman" w:eastAsia="Times New Roman" w:hAnsi="Times New Roman"/>
          <w:i/>
        </w:rPr>
        <w:br/>
        <w:t>One wonders whether the Fund would pay an uninformed,</w:t>
      </w:r>
      <w:r w:rsidRPr="0042578D">
        <w:rPr>
          <w:rFonts w:ascii="Times New Roman" w:eastAsia="Times New Roman" w:hAnsi="Times New Roman"/>
          <w:i/>
        </w:rPr>
        <w:br/>
        <w:t>unrepresented claimant what is due to him at the expense of the Fund's sustainability.</w:t>
      </w:r>
      <w:r w:rsidRPr="0042578D">
        <w:rPr>
          <w:rFonts w:ascii="Times New Roman" w:eastAsia="Times New Roman" w:hAnsi="Times New Roman"/>
          <w:i/>
        </w:rPr>
        <w:br/>
      </w:r>
      <w:r w:rsidRPr="0042578D">
        <w:rPr>
          <w:rFonts w:ascii="Times New Roman" w:eastAsia="Times New Roman" w:hAnsi="Times New Roman"/>
          <w:i/>
        </w:rPr>
        <w:br/>
        <w:t>It is unfortunate that in an attempt to restructure itself, the</w:t>
      </w:r>
      <w:r w:rsidRPr="0042578D">
        <w:rPr>
          <w:rFonts w:ascii="Times New Roman" w:eastAsia="Times New Roman" w:hAnsi="Times New Roman"/>
          <w:i/>
        </w:rPr>
        <w:br/>
        <w:t>Fund paints one role player as the culprit instead of dealing with the past problems holistically," she commented.</w:t>
      </w:r>
      <w:r w:rsidRPr="0042578D">
        <w:rPr>
          <w:rFonts w:ascii="Times New Roman" w:eastAsia="Times New Roman" w:hAnsi="Times New Roman"/>
          <w:i/>
        </w:rPr>
        <w:br/>
      </w:r>
      <w:r w:rsidRPr="0042578D">
        <w:rPr>
          <w:rFonts w:ascii="Times New Roman" w:eastAsia="Times New Roman" w:hAnsi="Times New Roman"/>
          <w:i/>
        </w:rPr>
        <w:br/>
        <w:t xml:space="preserve">According to </w:t>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it would be misleading to simply look at what percentage of an MVA Fund claim pay-out may have to be used to pay the fees of the lawyer who handled the claim.</w:t>
      </w:r>
      <w:r w:rsidRPr="0042578D">
        <w:rPr>
          <w:rFonts w:ascii="Times New Roman" w:eastAsia="Times New Roman" w:hAnsi="Times New Roman"/>
          <w:i/>
        </w:rPr>
        <w:br/>
      </w:r>
      <w:r w:rsidRPr="0042578D">
        <w:rPr>
          <w:rFonts w:ascii="Times New Roman" w:eastAsia="Times New Roman" w:hAnsi="Times New Roman"/>
          <w:i/>
        </w:rPr>
        <w:br/>
        <w:t>What has to be looked at, is what amount of work the lawyer actually did in pursuit of the claim, and whether the fees being charged for that work are excessive in terms of the Law Society's fee scales, she argued.</w:t>
      </w:r>
      <w:r w:rsidRPr="0042578D">
        <w:rPr>
          <w:rFonts w:ascii="Times New Roman" w:eastAsia="Times New Roman" w:hAnsi="Times New Roman"/>
          <w:i/>
        </w:rPr>
        <w:br/>
      </w:r>
      <w:r w:rsidRPr="0042578D">
        <w:rPr>
          <w:rFonts w:ascii="Times New Roman" w:eastAsia="Times New Roman" w:hAnsi="Times New Roman"/>
          <w:i/>
        </w:rPr>
        <w:br/>
        <w:t>She added a comment with a bit of a sting: that if the Fund was actually managed professionally and paid out claims within, say, six months, legal fees connected to a claim would also be much less.</w:t>
      </w:r>
      <w:r w:rsidRPr="0042578D">
        <w:rPr>
          <w:rFonts w:ascii="Times New Roman" w:eastAsia="Times New Roman" w:hAnsi="Times New Roman"/>
          <w:i/>
        </w:rPr>
        <w:br/>
      </w:r>
      <w:r w:rsidRPr="0042578D">
        <w:rPr>
          <w:rFonts w:ascii="Times New Roman" w:eastAsia="Times New Roman" w:hAnsi="Times New Roman"/>
          <w:i/>
        </w:rPr>
        <w:br/>
        <w:t>However, if a claim took something like five years to be paid out, legal fees would obviously also accumulate, she said.</w:t>
      </w:r>
      <w:r w:rsidRPr="0042578D">
        <w:rPr>
          <w:rFonts w:ascii="Times New Roman" w:eastAsia="Times New Roman" w:hAnsi="Times New Roman"/>
          <w:i/>
        </w:rPr>
        <w:br/>
      </w:r>
      <w:r w:rsidRPr="0042578D">
        <w:rPr>
          <w:rFonts w:ascii="Times New Roman" w:eastAsia="Times New Roman" w:hAnsi="Times New Roman"/>
          <w:i/>
        </w:rPr>
        <w:br/>
        <w:t xml:space="preserve">The reaction from MVA Fund CEO </w:t>
      </w:r>
      <w:proofErr w:type="spellStart"/>
      <w:r w:rsidRPr="0042578D">
        <w:rPr>
          <w:rFonts w:ascii="Times New Roman" w:eastAsia="Times New Roman" w:hAnsi="Times New Roman"/>
          <w:i/>
        </w:rPr>
        <w:t>Muadinohamba</w:t>
      </w:r>
      <w:proofErr w:type="spellEnd"/>
      <w:r w:rsidRPr="0042578D">
        <w:rPr>
          <w:rFonts w:ascii="Times New Roman" w:eastAsia="Times New Roman" w:hAnsi="Times New Roman"/>
          <w:i/>
        </w:rPr>
        <w:t xml:space="preserve"> this week was that the Fund had in the first place raised a concern only in respect of some lawyers whose fees amounted to up to 40 per cent of the compensation that a client received from the MVA Fund.</w:t>
      </w:r>
      <w:r w:rsidRPr="0042578D">
        <w:rPr>
          <w:rFonts w:ascii="Times New Roman" w:eastAsia="Times New Roman" w:hAnsi="Times New Roman"/>
          <w:i/>
        </w:rPr>
        <w:br/>
      </w:r>
    </w:p>
    <w:p w:rsidR="009D7B0D" w:rsidRPr="0042578D" w:rsidRDefault="009D7B0D" w:rsidP="009D7B0D">
      <w:pPr>
        <w:rPr>
          <w:rFonts w:ascii="Times New Roman" w:eastAsia="Times New Roman" w:hAnsi="Times New Roman"/>
          <w:i/>
        </w:rPr>
      </w:pPr>
      <w:r w:rsidRPr="0042578D">
        <w:rPr>
          <w:rFonts w:ascii="Times New Roman" w:eastAsia="Times New Roman" w:hAnsi="Times New Roman"/>
          <w:i/>
        </w:rPr>
        <w:t>He added, though, that the Fund was "in complete disagreement" with the Law Society's stance that there was nothing wrong with lawyers taking part of the compensation to cover legal fees.</w:t>
      </w:r>
      <w:r w:rsidRPr="0042578D">
        <w:rPr>
          <w:rFonts w:ascii="Times New Roman" w:eastAsia="Times New Roman" w:hAnsi="Times New Roman"/>
          <w:i/>
        </w:rPr>
        <w:br/>
      </w:r>
      <w:r w:rsidRPr="0042578D">
        <w:rPr>
          <w:rFonts w:ascii="Times New Roman" w:eastAsia="Times New Roman" w:hAnsi="Times New Roman"/>
          <w:i/>
        </w:rPr>
        <w:lastRenderedPageBreak/>
        <w:br/>
        <w:t>"In one instance a law firm took approximately N$80 000 of the N$300 000 paid to a paraplegic," he stated.</w:t>
      </w:r>
      <w:r w:rsidRPr="0042578D">
        <w:rPr>
          <w:rFonts w:ascii="Times New Roman" w:eastAsia="Times New Roman" w:hAnsi="Times New Roman"/>
          <w:i/>
        </w:rPr>
        <w:br/>
      </w:r>
      <w:r w:rsidRPr="0042578D">
        <w:rPr>
          <w:rFonts w:ascii="Times New Roman" w:eastAsia="Times New Roman" w:hAnsi="Times New Roman"/>
          <w:i/>
        </w:rPr>
        <w:br/>
        <w:t>"This was in addition to N$8 500 contributed as legal fees by the Fund.</w:t>
      </w:r>
      <w:r w:rsidRPr="0042578D">
        <w:rPr>
          <w:rFonts w:ascii="Times New Roman" w:eastAsia="Times New Roman" w:hAnsi="Times New Roman"/>
          <w:i/>
        </w:rPr>
        <w:br/>
      </w:r>
      <w:r w:rsidRPr="0042578D">
        <w:rPr>
          <w:rFonts w:ascii="Times New Roman" w:eastAsia="Times New Roman" w:hAnsi="Times New Roman"/>
          <w:i/>
        </w:rPr>
        <w:br/>
        <w:t>In another case the law firm charged N$120 000 of N$205 000 paid by the Fund."</w:t>
      </w:r>
      <w:r w:rsidRPr="0042578D">
        <w:rPr>
          <w:rFonts w:ascii="Times New Roman" w:eastAsia="Times New Roman" w:hAnsi="Times New Roman"/>
          <w:i/>
        </w:rPr>
        <w:br/>
      </w:r>
      <w:r w:rsidRPr="0042578D">
        <w:rPr>
          <w:rFonts w:ascii="Times New Roman" w:eastAsia="Times New Roman" w:hAnsi="Times New Roman"/>
          <w:i/>
        </w:rPr>
        <w:br/>
        <w:t xml:space="preserve">Stated </w:t>
      </w:r>
      <w:proofErr w:type="spellStart"/>
      <w:r w:rsidRPr="0042578D">
        <w:rPr>
          <w:rFonts w:ascii="Times New Roman" w:eastAsia="Times New Roman" w:hAnsi="Times New Roman"/>
          <w:i/>
        </w:rPr>
        <w:t>Muadinohamba</w:t>
      </w:r>
      <w:proofErr w:type="spellEnd"/>
      <w:r w:rsidRPr="0042578D">
        <w:rPr>
          <w:rFonts w:ascii="Times New Roman" w:eastAsia="Times New Roman" w:hAnsi="Times New Roman"/>
          <w:i/>
        </w:rPr>
        <w:t>: "In disagreeing with the Law Society, the Fund reiterates the statement made by the Deputy Minister of Finance that 'such a system is not equitable, not fair and not</w:t>
      </w:r>
      <w:r w:rsidRPr="0042578D">
        <w:rPr>
          <w:rFonts w:ascii="Times New Roman" w:eastAsia="Times New Roman" w:hAnsi="Times New Roman"/>
          <w:i/>
        </w:rPr>
        <w:br/>
        <w:t>just'."</w:t>
      </w:r>
      <w:r w:rsidRPr="0042578D">
        <w:rPr>
          <w:rFonts w:ascii="Times New Roman" w:eastAsia="Times New Roman" w:hAnsi="Times New Roman"/>
          <w:i/>
        </w:rPr>
        <w:br/>
      </w:r>
      <w:r w:rsidRPr="0042578D">
        <w:rPr>
          <w:rFonts w:ascii="Times New Roman" w:eastAsia="Times New Roman" w:hAnsi="Times New Roman"/>
          <w:i/>
        </w:rPr>
        <w:br/>
        <w:t>In other words, it appears that all the Fund and the Law Society are able to readily agree on at this stage, is that they</w:t>
      </w:r>
      <w:r w:rsidRPr="0042578D">
        <w:rPr>
          <w:rFonts w:ascii="Times New Roman" w:eastAsia="Times New Roman" w:hAnsi="Times New Roman"/>
          <w:i/>
        </w:rPr>
        <w:br/>
        <w:t>disagree.</w:t>
      </w:r>
      <w:r w:rsidRPr="0042578D">
        <w:rPr>
          <w:rFonts w:ascii="Times New Roman" w:eastAsia="Times New Roman" w:hAnsi="Times New Roman"/>
          <w:i/>
        </w:rPr>
        <w:br/>
      </w:r>
      <w:r w:rsidRPr="0042578D">
        <w:rPr>
          <w:rFonts w:ascii="Times New Roman" w:eastAsia="Times New Roman" w:hAnsi="Times New Roman"/>
          <w:i/>
        </w:rPr>
        <w:br/>
        <w:t>This week, it was the MVA Fund's turn to once again have its say.</w:t>
      </w:r>
      <w:r w:rsidR="000854D1">
        <w:rPr>
          <w:rFonts w:ascii="Times New Roman" w:eastAsia="Times New Roman" w:hAnsi="Times New Roman"/>
          <w:i/>
        </w:rPr>
        <w:t xml:space="preserve"> </w:t>
      </w:r>
      <w:r w:rsidRPr="0042578D">
        <w:rPr>
          <w:rFonts w:ascii="Times New Roman" w:eastAsia="Times New Roman" w:hAnsi="Times New Roman"/>
          <w:i/>
        </w:rPr>
        <w:t xml:space="preserve">Its Chief Executive Officer, Jerry </w:t>
      </w:r>
      <w:proofErr w:type="spellStart"/>
      <w:r w:rsidRPr="0042578D">
        <w:rPr>
          <w:rFonts w:ascii="Times New Roman" w:eastAsia="Times New Roman" w:hAnsi="Times New Roman"/>
          <w:i/>
        </w:rPr>
        <w:t>Muadinohamba</w:t>
      </w:r>
      <w:proofErr w:type="spellEnd"/>
      <w:r w:rsidRPr="0042578D">
        <w:rPr>
          <w:rFonts w:ascii="Times New Roman" w:eastAsia="Times New Roman" w:hAnsi="Times New Roman"/>
          <w:i/>
        </w:rPr>
        <w:t xml:space="preserve">, issued a press release to respond to a Law Society press release in which the lawyers' body had in turn responded to public statements that the MVA Fund's chairperson, Philip </w:t>
      </w:r>
      <w:proofErr w:type="spellStart"/>
      <w:r w:rsidRPr="0042578D">
        <w:rPr>
          <w:rFonts w:ascii="Times New Roman" w:eastAsia="Times New Roman" w:hAnsi="Times New Roman"/>
          <w:i/>
        </w:rPr>
        <w:t>Amunyela</w:t>
      </w:r>
      <w:proofErr w:type="spellEnd"/>
      <w:r w:rsidRPr="0042578D">
        <w:rPr>
          <w:rFonts w:ascii="Times New Roman" w:eastAsia="Times New Roman" w:hAnsi="Times New Roman"/>
          <w:i/>
        </w:rPr>
        <w:t xml:space="preserve">, was reported to have made at </w:t>
      </w:r>
      <w:proofErr w:type="spellStart"/>
      <w:r w:rsidRPr="0042578D">
        <w:rPr>
          <w:rFonts w:ascii="Times New Roman" w:eastAsia="Times New Roman" w:hAnsi="Times New Roman"/>
          <w:i/>
        </w:rPr>
        <w:t>Rundu</w:t>
      </w:r>
      <w:proofErr w:type="spellEnd"/>
      <w:r w:rsidRPr="0042578D">
        <w:rPr>
          <w:rFonts w:ascii="Times New Roman" w:eastAsia="Times New Roman" w:hAnsi="Times New Roman"/>
          <w:i/>
        </w:rPr>
        <w:t xml:space="preserve"> late last </w:t>
      </w:r>
      <w:proofErr w:type="spellStart"/>
      <w:r w:rsidRPr="0042578D">
        <w:rPr>
          <w:rFonts w:ascii="Times New Roman" w:eastAsia="Times New Roman" w:hAnsi="Times New Roman"/>
          <w:i/>
        </w:rPr>
        <w:t>month.It</w:t>
      </w:r>
      <w:proofErr w:type="spellEnd"/>
      <w:r w:rsidRPr="0042578D">
        <w:rPr>
          <w:rFonts w:ascii="Times New Roman" w:eastAsia="Times New Roman" w:hAnsi="Times New Roman"/>
          <w:i/>
        </w:rPr>
        <w:t xml:space="preserve"> all started with </w:t>
      </w:r>
      <w:proofErr w:type="spellStart"/>
      <w:r w:rsidRPr="0042578D">
        <w:rPr>
          <w:rFonts w:ascii="Times New Roman" w:eastAsia="Times New Roman" w:hAnsi="Times New Roman"/>
          <w:i/>
        </w:rPr>
        <w:t>Amunyela</w:t>
      </w:r>
      <w:proofErr w:type="spellEnd"/>
      <w:r w:rsidRPr="0042578D">
        <w:rPr>
          <w:rFonts w:ascii="Times New Roman" w:eastAsia="Times New Roman" w:hAnsi="Times New Roman"/>
          <w:i/>
        </w:rPr>
        <w:t xml:space="preserve"> reported to have stated that there had been instances over the past two years where some lawyers' fees amounted to as much as 40 per cent of the amount that the MVA Fund had paid out to the lawyers' clients as compensation for injuries and damages suffered in road accidents. </w:t>
      </w:r>
    </w:p>
    <w:p w:rsidR="009D7B0D" w:rsidRPr="0042578D" w:rsidRDefault="009D7B0D" w:rsidP="009D7B0D">
      <w:pPr>
        <w:rPr>
          <w:rFonts w:ascii="Times New Roman" w:eastAsia="Times New Roman" w:hAnsi="Times New Roman"/>
          <w:i/>
        </w:rPr>
      </w:pPr>
      <w:proofErr w:type="spellStart"/>
      <w:r w:rsidRPr="0042578D">
        <w:rPr>
          <w:rFonts w:ascii="Times New Roman" w:eastAsia="Times New Roman" w:hAnsi="Times New Roman"/>
          <w:i/>
        </w:rPr>
        <w:t>Amunyela</w:t>
      </w:r>
      <w:proofErr w:type="spellEnd"/>
      <w:r w:rsidRPr="0042578D">
        <w:rPr>
          <w:rFonts w:ascii="Times New Roman" w:eastAsia="Times New Roman" w:hAnsi="Times New Roman"/>
          <w:i/>
        </w:rPr>
        <w:t xml:space="preserve"> reportedly said this was "wrong" and called on the Law Society to regulate their members' fees when it came to dealing with MVA Fund claims. His remarks appear to have struck a raw nerve in some circles at the Law Society, as complaints about legal practitioners' earnings and the affordability of their services often seem to do. Addressing the media in response to the reports of </w:t>
      </w:r>
      <w:proofErr w:type="spellStart"/>
      <w:r w:rsidRPr="0042578D">
        <w:rPr>
          <w:rFonts w:ascii="Times New Roman" w:eastAsia="Times New Roman" w:hAnsi="Times New Roman"/>
          <w:i/>
        </w:rPr>
        <w:t>Amunyela's</w:t>
      </w:r>
      <w:proofErr w:type="spellEnd"/>
      <w:r w:rsidRPr="0042578D">
        <w:rPr>
          <w:rFonts w:ascii="Times New Roman" w:eastAsia="Times New Roman" w:hAnsi="Times New Roman"/>
          <w:i/>
        </w:rPr>
        <w:t xml:space="preserve"> statements, the President of the Law Society, Elise </w:t>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xml:space="preserve">, charged that it was "grossly misleading" to suggest that all lawyers took 40 per cent of the total amount that the MVA Fund paid out to </w:t>
      </w:r>
      <w:proofErr w:type="spellStart"/>
      <w:r w:rsidRPr="0042578D">
        <w:rPr>
          <w:rFonts w:ascii="Times New Roman" w:eastAsia="Times New Roman" w:hAnsi="Times New Roman"/>
          <w:i/>
        </w:rPr>
        <w:t>claimants.She</w:t>
      </w:r>
      <w:proofErr w:type="spellEnd"/>
      <w:r w:rsidRPr="0042578D">
        <w:rPr>
          <w:rFonts w:ascii="Times New Roman" w:eastAsia="Times New Roman" w:hAnsi="Times New Roman"/>
          <w:i/>
        </w:rPr>
        <w:t xml:space="preserve"> stated that the Law Society took serious offence at a media statement referring to the MVA Fund as a "legal cash cow" and to "greedy lawyers," saying that such statements were simply not true as far as the whole legal profession was concerned. Legally speaking, there was nothing preventing lawyers from taking part of the compensation that the MVA Fund had paid to a client as fees due to the lawyer for work that had been done for the client, </w:t>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xml:space="preserve"> </w:t>
      </w:r>
      <w:proofErr w:type="spellStart"/>
      <w:r w:rsidRPr="0042578D">
        <w:rPr>
          <w:rFonts w:ascii="Times New Roman" w:eastAsia="Times New Roman" w:hAnsi="Times New Roman"/>
          <w:i/>
        </w:rPr>
        <w:t>stated.What</w:t>
      </w:r>
      <w:proofErr w:type="spellEnd"/>
      <w:r w:rsidRPr="0042578D">
        <w:rPr>
          <w:rFonts w:ascii="Times New Roman" w:eastAsia="Times New Roman" w:hAnsi="Times New Roman"/>
          <w:i/>
        </w:rPr>
        <w:t xml:space="preserve"> was not allowed, though, she added, was for a lawyer to agree to work on a contingency fee - that is, in return for receiving an agreed percentage of whatever amount the MVA Fund would eventually pay out to a </w:t>
      </w:r>
      <w:proofErr w:type="spellStart"/>
      <w:r w:rsidRPr="0042578D">
        <w:rPr>
          <w:rFonts w:ascii="Times New Roman" w:eastAsia="Times New Roman" w:hAnsi="Times New Roman"/>
          <w:i/>
        </w:rPr>
        <w:t>client.She</w:t>
      </w:r>
      <w:proofErr w:type="spellEnd"/>
      <w:r w:rsidRPr="0042578D">
        <w:rPr>
          <w:rFonts w:ascii="Times New Roman" w:eastAsia="Times New Roman" w:hAnsi="Times New Roman"/>
          <w:i/>
        </w:rPr>
        <w:t xml:space="preserve"> invited both the MVA Fund and the public to lodge complaints with the Law Society against legal practitioners who acted unprofessionally or dishonestly at the expense of road accident victims.</w:t>
      </w:r>
    </w:p>
    <w:p w:rsidR="009D7B0D" w:rsidRPr="0042578D" w:rsidRDefault="009D7B0D" w:rsidP="009D7B0D">
      <w:pPr>
        <w:rPr>
          <w:rFonts w:ascii="Times New Roman" w:eastAsia="Times New Roman" w:hAnsi="Times New Roman"/>
          <w:i/>
        </w:rPr>
      </w:pPr>
      <w:r w:rsidRPr="0042578D">
        <w:rPr>
          <w:rFonts w:ascii="Times New Roman" w:eastAsia="Times New Roman" w:hAnsi="Times New Roman"/>
          <w:i/>
        </w:rPr>
        <w:t xml:space="preserve">The Law Society would take action against lawyers who are guilty of such conduct as far as the law enables the organisation to act, she </w:t>
      </w:r>
      <w:proofErr w:type="spellStart"/>
      <w:r w:rsidRPr="0042578D">
        <w:rPr>
          <w:rFonts w:ascii="Times New Roman" w:eastAsia="Times New Roman" w:hAnsi="Times New Roman"/>
          <w:i/>
        </w:rPr>
        <w:t>said.Angula</w:t>
      </w:r>
      <w:proofErr w:type="spellEnd"/>
      <w:r w:rsidRPr="0042578D">
        <w:rPr>
          <w:rFonts w:ascii="Times New Roman" w:eastAsia="Times New Roman" w:hAnsi="Times New Roman"/>
          <w:i/>
        </w:rPr>
        <w:t xml:space="preserve"> added that the Law Society's hands are also tied to some extent by the fact that it can do little but to withdraw a legal practitioner's fidelity fund certificate, which a lawyer needs to practice and receive money from the public on his own account, or to refer the matter to the Disciplinary Committee in the Justice Ministry.</w:t>
      </w:r>
    </w:p>
    <w:p w:rsidR="005E793C" w:rsidRDefault="009D7B0D" w:rsidP="009D7B0D">
      <w:pPr>
        <w:rPr>
          <w:rFonts w:ascii="Times New Roman" w:eastAsia="Times New Roman" w:hAnsi="Times New Roman"/>
          <w:i/>
        </w:rPr>
      </w:pPr>
      <w:r w:rsidRPr="0042578D">
        <w:rPr>
          <w:rFonts w:ascii="Times New Roman" w:eastAsia="Times New Roman" w:hAnsi="Times New Roman"/>
          <w:i/>
        </w:rPr>
        <w:t xml:space="preserve">The Law Society has however never received any feedback from the Disciplinary Committee on complaints over lawyers over-reaching in MVA Fund claims that it had forwarded to the committee, </w:t>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xml:space="preserve"> stated. An Amendment to the Legal Practitioners Act passed by Parliament in 2002 would strengthen the Law Society's hand in taking action against rogue lawyers, she indicated - but this change in the law has still not actually come into force. </w:t>
      </w:r>
    </w:p>
    <w:p w:rsidR="005E793C" w:rsidRDefault="005E793C" w:rsidP="009D7B0D">
      <w:pPr>
        <w:rPr>
          <w:rFonts w:ascii="Times New Roman" w:eastAsia="Times New Roman" w:hAnsi="Times New Roman"/>
          <w:i/>
        </w:rPr>
      </w:pPr>
    </w:p>
    <w:p w:rsidR="009D7B0D" w:rsidRPr="0042578D" w:rsidRDefault="009D7B0D" w:rsidP="009D7B0D">
      <w:pPr>
        <w:rPr>
          <w:rFonts w:ascii="Times New Roman" w:eastAsia="Times New Roman" w:hAnsi="Times New Roman"/>
          <w:i/>
        </w:rPr>
      </w:pPr>
      <w:r w:rsidRPr="0042578D">
        <w:rPr>
          <w:rFonts w:ascii="Times New Roman" w:eastAsia="Times New Roman" w:hAnsi="Times New Roman"/>
          <w:i/>
          <w:noProof/>
          <w:lang w:eastAsia="en-ZA"/>
        </w:rPr>
        <mc:AlternateContent>
          <mc:Choice Requires="wps">
            <w:drawing>
              <wp:anchor distT="0" distB="0" distL="114300" distR="114300" simplePos="0" relativeHeight="251662336" behindDoc="0" locked="0" layoutInCell="1" allowOverlap="1" wp14:anchorId="1A6A4E7D" wp14:editId="7B51DAB0">
                <wp:simplePos x="0" y="0"/>
                <wp:positionH relativeFrom="column">
                  <wp:posOffset>112395</wp:posOffset>
                </wp:positionH>
                <wp:positionV relativeFrom="paragraph">
                  <wp:posOffset>9525</wp:posOffset>
                </wp:positionV>
                <wp:extent cx="6591300" cy="635"/>
                <wp:effectExtent l="17145" t="9525" r="11430" b="18415"/>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04C90A" id="AutoShape 61" o:spid="_x0000_s1026" type="#_x0000_t32" style="position:absolute;margin-left:8.85pt;margin-top:.75pt;width:51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" strokecolor="gray" strokeweight="1.5pt"/>
            </w:pict>
          </mc:Fallback>
        </mc:AlternateContent>
      </w:r>
      <w:r w:rsidRPr="0042578D">
        <w:rPr>
          <w:rFonts w:ascii="Times New Roman" w:eastAsia="Times New Roman" w:hAnsi="Times New Roman"/>
          <w:i/>
        </w:rPr>
        <w:t xml:space="preserve">The amendment would give the Law Society the additional power to apply to the High Court to suspend a legal practitioner from practising law once it had referred a complaint to the Disciplinary Committee. </w:t>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xml:space="preserve"> also criticised the MVA Fund's apparent suggestion that people wishing to claim compensation from the Fund should approach it directly, without using lawyers' services. "This in itself creates an inherent conflict," she stated. "The Fund is tasked mainly with two things: on the one hand they are to make payments to claimants in respect of damages caused as a result of an accident, on the other hand they have to protect the sustainability of the Fund. </w:t>
      </w:r>
    </w:p>
    <w:p w:rsidR="009D7B0D" w:rsidRPr="0042578D" w:rsidRDefault="009D7B0D" w:rsidP="009D7B0D">
      <w:pPr>
        <w:rPr>
          <w:rFonts w:ascii="Times New Roman" w:eastAsia="Times New Roman" w:hAnsi="Times New Roman"/>
          <w:i/>
        </w:rPr>
      </w:pPr>
    </w:p>
    <w:p w:rsidR="009D7B0D" w:rsidRPr="0042578D" w:rsidRDefault="009D7B0D" w:rsidP="009D7B0D">
      <w:pPr>
        <w:rPr>
          <w:rFonts w:ascii="Times New Roman" w:eastAsia="Times New Roman" w:hAnsi="Times New Roman"/>
          <w:i/>
        </w:rPr>
      </w:pPr>
      <w:r w:rsidRPr="0042578D">
        <w:rPr>
          <w:rFonts w:ascii="Times New Roman" w:eastAsia="Times New Roman" w:hAnsi="Times New Roman"/>
          <w:i/>
        </w:rPr>
        <w:lastRenderedPageBreak/>
        <w:t>One wonders whether the Fund would pay an uninformed, unrepresented claimant what is due to him at the expense of the Fund's sustainability. It is unfortunate that in an attempt to restructure itself, the Fund paints one role player as</w:t>
      </w:r>
      <w:r w:rsidRPr="0042578D">
        <w:rPr>
          <w:rFonts w:ascii="Times New Roman" w:eastAsia="Times New Roman" w:hAnsi="Times New Roman"/>
          <w:i/>
        </w:rPr>
        <w:br/>
        <w:t xml:space="preserve">the culprit instead of dealing with the past problems holistically," she commented. According to </w:t>
      </w:r>
      <w:proofErr w:type="spellStart"/>
      <w:r w:rsidRPr="0042578D">
        <w:rPr>
          <w:rFonts w:ascii="Times New Roman" w:eastAsia="Times New Roman" w:hAnsi="Times New Roman"/>
          <w:i/>
        </w:rPr>
        <w:t>Angula</w:t>
      </w:r>
      <w:proofErr w:type="spellEnd"/>
      <w:r w:rsidRPr="0042578D">
        <w:rPr>
          <w:rFonts w:ascii="Times New Roman" w:eastAsia="Times New Roman" w:hAnsi="Times New Roman"/>
          <w:i/>
        </w:rPr>
        <w:t xml:space="preserve">, it would be misleading to simply look at what percentage of an MVA Fund claim pay-out may have to be used to pay the fees of the lawyer who handled the claim. </w:t>
      </w:r>
    </w:p>
    <w:p w:rsidR="005E793C" w:rsidRDefault="009D7B0D" w:rsidP="009D7B0D">
      <w:pPr>
        <w:rPr>
          <w:rFonts w:ascii="Times New Roman" w:eastAsia="Times New Roman" w:hAnsi="Times New Roman"/>
          <w:i/>
        </w:rPr>
      </w:pPr>
      <w:r w:rsidRPr="0042578D">
        <w:rPr>
          <w:rFonts w:ascii="Times New Roman" w:eastAsia="Times New Roman" w:hAnsi="Times New Roman"/>
          <w:i/>
        </w:rPr>
        <w:t>What has to be looked at, is what amount of work the lawyer actually did in pursuit of the claim, and whether the fees being charged for that work are excessive in terms of the Law</w:t>
      </w:r>
      <w:r w:rsidRPr="0042578D">
        <w:rPr>
          <w:rFonts w:ascii="Times New Roman" w:eastAsia="Times New Roman" w:hAnsi="Times New Roman"/>
          <w:i/>
        </w:rPr>
        <w:br/>
      </w:r>
    </w:p>
    <w:p w:rsidR="009D7B0D" w:rsidRPr="0042578D" w:rsidRDefault="009D7B0D" w:rsidP="009D7B0D">
      <w:pPr>
        <w:rPr>
          <w:rFonts w:ascii="Times New Roman" w:eastAsia="Times New Roman" w:hAnsi="Times New Roman"/>
          <w:i/>
        </w:rPr>
      </w:pPr>
      <w:r w:rsidRPr="0042578D">
        <w:rPr>
          <w:rFonts w:ascii="Times New Roman" w:eastAsia="Times New Roman" w:hAnsi="Times New Roman"/>
          <w:i/>
        </w:rPr>
        <w:t xml:space="preserve">Society's fee scales, she argued. She added a comment with a bit of a sting: that if the Fund was actually managed professionally and paid out claims within, say, six months, legal fees connected to a claim would also be much less. However, if a claim took something like five years to be paid out, legal fees would obviously also accumulate, she said. </w:t>
      </w:r>
    </w:p>
    <w:p w:rsidR="009D7B0D" w:rsidRPr="0042578D" w:rsidRDefault="009D7B0D" w:rsidP="009D7B0D">
      <w:pPr>
        <w:rPr>
          <w:rFonts w:ascii="Times New Roman" w:eastAsia="Times New Roman" w:hAnsi="Times New Roman"/>
          <w:i/>
        </w:rPr>
      </w:pPr>
      <w:r w:rsidRPr="0042578D">
        <w:rPr>
          <w:rFonts w:ascii="Times New Roman" w:eastAsia="Times New Roman" w:hAnsi="Times New Roman"/>
          <w:i/>
        </w:rPr>
        <w:t xml:space="preserve">The reaction from MVA Fund CEO </w:t>
      </w:r>
      <w:proofErr w:type="spellStart"/>
      <w:r w:rsidRPr="0042578D">
        <w:rPr>
          <w:rFonts w:ascii="Times New Roman" w:eastAsia="Times New Roman" w:hAnsi="Times New Roman"/>
          <w:i/>
        </w:rPr>
        <w:t>Muadinohamba</w:t>
      </w:r>
      <w:proofErr w:type="spellEnd"/>
      <w:r w:rsidRPr="0042578D">
        <w:rPr>
          <w:rFonts w:ascii="Times New Roman" w:eastAsia="Times New Roman" w:hAnsi="Times New Roman"/>
          <w:i/>
        </w:rPr>
        <w:t xml:space="preserve"> this week was that the Fund had in the first place raised a concern only in respect of some lawyers whose fees amounted to up to 40 percent of the compensation that a client received from the MVA Fund. He added, though, that the Fund was "in complete disagreement" with the Law Society's stance that there was nothing wrong with lawyers taking part of the compensation to cover legal fees. "In one</w:t>
      </w:r>
      <w:r w:rsidRPr="0042578D">
        <w:rPr>
          <w:rFonts w:ascii="Times New Roman" w:eastAsia="Times New Roman" w:hAnsi="Times New Roman"/>
          <w:i/>
        </w:rPr>
        <w:br/>
        <w:t>instance a law firm took approximately N$80 000 of the N$300 000 paid to a paraplegic," he stated.</w:t>
      </w:r>
      <w:r w:rsidR="0042578D">
        <w:rPr>
          <w:rFonts w:ascii="Times New Roman" w:eastAsia="Times New Roman" w:hAnsi="Times New Roman"/>
          <w:i/>
        </w:rPr>
        <w:t xml:space="preserve"> </w:t>
      </w:r>
      <w:r w:rsidRPr="0042578D">
        <w:rPr>
          <w:rFonts w:ascii="Times New Roman" w:eastAsia="Times New Roman" w:hAnsi="Times New Roman"/>
          <w:i/>
        </w:rPr>
        <w:t>"This was in addition to N$8 500 contributed as legal fees by the Fund.</w:t>
      </w:r>
      <w:r w:rsidR="0042578D">
        <w:rPr>
          <w:rFonts w:ascii="Times New Roman" w:eastAsia="Times New Roman" w:hAnsi="Times New Roman"/>
          <w:i/>
        </w:rPr>
        <w:t xml:space="preserve"> </w:t>
      </w:r>
      <w:r w:rsidRPr="0042578D">
        <w:rPr>
          <w:rFonts w:ascii="Times New Roman" w:eastAsia="Times New Roman" w:hAnsi="Times New Roman"/>
          <w:i/>
        </w:rPr>
        <w:t>In another case the law firm charged N$120 000 of N$205 000 paid by the Fund.</w:t>
      </w:r>
      <w:r w:rsidR="0042578D">
        <w:rPr>
          <w:rFonts w:ascii="Times New Roman" w:eastAsia="Times New Roman" w:hAnsi="Times New Roman"/>
          <w:i/>
        </w:rPr>
        <w:t xml:space="preserve"> </w:t>
      </w:r>
      <w:r w:rsidRPr="0042578D">
        <w:rPr>
          <w:rFonts w:ascii="Times New Roman" w:eastAsia="Times New Roman" w:hAnsi="Times New Roman"/>
          <w:i/>
        </w:rPr>
        <w:t xml:space="preserve">"Stated </w:t>
      </w:r>
      <w:proofErr w:type="spellStart"/>
      <w:r w:rsidRPr="0042578D">
        <w:rPr>
          <w:rFonts w:ascii="Times New Roman" w:eastAsia="Times New Roman" w:hAnsi="Times New Roman"/>
          <w:i/>
        </w:rPr>
        <w:t>Muadinohamba</w:t>
      </w:r>
      <w:proofErr w:type="spellEnd"/>
      <w:r w:rsidRPr="0042578D">
        <w:rPr>
          <w:rFonts w:ascii="Times New Roman" w:eastAsia="Times New Roman" w:hAnsi="Times New Roman"/>
          <w:i/>
        </w:rPr>
        <w:t>: "In disagreeing with the Law Society, the Fund reiterates the statement made by the Deputy Minister of Finance that 'such a system is not equitable, not fair and not just'</w:t>
      </w:r>
      <w:proofErr w:type="gramStart"/>
      <w:r w:rsidRPr="0042578D">
        <w:rPr>
          <w:rFonts w:ascii="Times New Roman" w:eastAsia="Times New Roman" w:hAnsi="Times New Roman"/>
          <w:i/>
        </w:rPr>
        <w:t>.</w:t>
      </w:r>
      <w:r w:rsidR="0042578D">
        <w:rPr>
          <w:rFonts w:ascii="Times New Roman" w:eastAsia="Times New Roman" w:hAnsi="Times New Roman"/>
          <w:i/>
        </w:rPr>
        <w:t xml:space="preserve"> </w:t>
      </w:r>
      <w:r w:rsidRPr="0042578D">
        <w:rPr>
          <w:rFonts w:ascii="Times New Roman" w:eastAsia="Times New Roman" w:hAnsi="Times New Roman"/>
          <w:i/>
        </w:rPr>
        <w:t>"</w:t>
      </w:r>
      <w:proofErr w:type="gramEnd"/>
      <w:r w:rsidRPr="0042578D">
        <w:rPr>
          <w:rFonts w:ascii="Times New Roman" w:eastAsia="Times New Roman" w:hAnsi="Times New Roman"/>
          <w:i/>
        </w:rPr>
        <w:t>In other words, it appears that all the Fund and the Law Society are able to readily agree on at this stage, is that they disagree.</w:t>
      </w:r>
    </w:p>
    <w:p w:rsidR="009D7B0D" w:rsidRPr="0042578D" w:rsidRDefault="009D7B0D" w:rsidP="009D7B0D">
      <w:pPr>
        <w:rPr>
          <w:rFonts w:ascii="Times New Roman" w:eastAsia="Times New Roman" w:hAnsi="Times New Roman"/>
          <w:i/>
        </w:rPr>
      </w:pPr>
    </w:p>
    <w:p w:rsidR="009D7B0D" w:rsidRPr="0042578D" w:rsidRDefault="009D7B0D" w:rsidP="009D7B0D">
      <w:pPr>
        <w:rPr>
          <w:rFonts w:ascii="Times New Roman" w:eastAsia="Times New Roman" w:hAnsi="Times New Roman"/>
          <w:i/>
        </w:rPr>
      </w:pPr>
    </w:p>
    <w:p w:rsidR="009D7B0D" w:rsidRPr="0042578D" w:rsidRDefault="009D7B0D" w:rsidP="009D7B0D">
      <w:pPr>
        <w:rPr>
          <w:rFonts w:ascii="Times New Roman" w:eastAsia="Times New Roman" w:hAnsi="Times New Roman"/>
          <w:i/>
        </w:rPr>
      </w:pPr>
    </w:p>
    <w:p w:rsidR="009D7B0D" w:rsidRPr="0042578D" w:rsidRDefault="009D7B0D" w:rsidP="009D7B0D">
      <w:pPr>
        <w:rPr>
          <w:rFonts w:ascii="Times New Roman" w:eastAsia="Times New Roman" w:hAnsi="Times New Roman"/>
          <w:i/>
        </w:rPr>
      </w:pPr>
    </w:p>
    <w:p w:rsidR="009D7B0D" w:rsidRPr="0042578D" w:rsidRDefault="009D7B0D" w:rsidP="009D7B0D">
      <w:pPr>
        <w:rPr>
          <w:rFonts w:ascii="Times New Roman" w:eastAsia="Times New Roman" w:hAnsi="Times New Roman"/>
          <w:i/>
        </w:rPr>
      </w:pPr>
    </w:p>
    <w:p w:rsidR="009D7B0D" w:rsidRDefault="009D7B0D"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Default="005E793C" w:rsidP="009D7B0D">
      <w:pPr>
        <w:rPr>
          <w:rFonts w:ascii="Times New Roman" w:eastAsia="Times New Roman" w:hAnsi="Times New Roman"/>
          <w:i/>
        </w:rPr>
      </w:pPr>
    </w:p>
    <w:p w:rsidR="005E793C" w:rsidRPr="0042578D" w:rsidRDefault="005E793C" w:rsidP="009D7B0D">
      <w:pPr>
        <w:rPr>
          <w:rFonts w:ascii="Times New Roman" w:eastAsia="Times New Roman" w:hAnsi="Times New Roman"/>
          <w:i/>
        </w:rPr>
      </w:pPr>
    </w:p>
    <w:p w:rsidR="0042578D" w:rsidRDefault="0042578D" w:rsidP="0042578D">
      <w:pPr>
        <w:rPr>
          <w:rFonts w:ascii="Times New Roman" w:eastAsia="Times New Roman" w:hAnsi="Times New Roman"/>
          <w:i/>
          <w:sz w:val="20"/>
          <w:szCs w:val="20"/>
        </w:rPr>
      </w:pPr>
    </w:p>
    <w:p w:rsidR="0042578D" w:rsidRPr="009C0041" w:rsidRDefault="0042578D" w:rsidP="0042578D">
      <w:r>
        <w:rPr>
          <w:noProof/>
          <w:lang w:eastAsia="en-ZA"/>
        </w:rPr>
        <mc:AlternateContent>
          <mc:Choice Requires="wps">
            <w:drawing>
              <wp:anchor distT="0" distB="0" distL="114300" distR="114300" simplePos="0" relativeHeight="251665408" behindDoc="0" locked="0" layoutInCell="1" allowOverlap="1" wp14:anchorId="16F5F202" wp14:editId="7451F13E">
                <wp:simplePos x="0" y="0"/>
                <wp:positionH relativeFrom="column">
                  <wp:posOffset>-29845</wp:posOffset>
                </wp:positionH>
                <wp:positionV relativeFrom="paragraph">
                  <wp:posOffset>46355</wp:posOffset>
                </wp:positionV>
                <wp:extent cx="6591300" cy="635"/>
                <wp:effectExtent l="17780" t="17780" r="10795" b="1016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58899E" id="_x0000_t32" coordsize="21600,21600" o:spt="32" o:oned="t" path="m,l21600,21600e" filled="f">
                <v:path arrowok="t" fillok="f" o:connecttype="none"/>
                <o:lock v:ext="edit" shapetype="t"/>
              </v:shapetype>
              <v:shape id="AutoShape 59" o:spid="_x0000_s1026" type="#_x0000_t32" style="position:absolute;margin-left:-2.35pt;margin-top:3.65pt;width:51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" strokecolor="gray" strokeweight="1.5pt"/>
            </w:pict>
          </mc:Fallback>
        </mc:AlternateContent>
      </w:r>
    </w:p>
    <w:p w:rsidR="0042578D" w:rsidRPr="009C0041" w:rsidRDefault="0042578D" w:rsidP="0042578D"/>
    <w:p w:rsidR="0042578D" w:rsidRDefault="0042578D" w:rsidP="0042578D">
      <w:pPr>
        <w:shd w:val="clear" w:color="auto" w:fill="F2F2F2" w:themeFill="background1" w:themeFillShade="F2"/>
      </w:pPr>
      <w:r>
        <w:rPr>
          <w:noProof/>
          <w:lang w:eastAsia="en-ZA"/>
        </w:rPr>
        <w:drawing>
          <wp:inline distT="0" distB="0" distL="0" distR="0" wp14:anchorId="06A0D269" wp14:editId="62B4B56C">
            <wp:extent cx="2950845" cy="951230"/>
            <wp:effectExtent l="0" t="0" r="190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845" cy="951230"/>
                    </a:xfrm>
                    <a:prstGeom prst="rect">
                      <a:avLst/>
                    </a:prstGeom>
                    <a:noFill/>
                  </pic:spPr>
                </pic:pic>
              </a:graphicData>
            </a:graphic>
          </wp:inline>
        </w:drawing>
      </w:r>
    </w:p>
    <w:p w:rsidR="0042578D" w:rsidRDefault="0042578D" w:rsidP="0042578D">
      <w:pPr>
        <w:shd w:val="clear" w:color="auto" w:fill="F2F2F2" w:themeFill="background1" w:themeFillShade="F2"/>
      </w:pPr>
    </w:p>
    <w:p w:rsidR="0042578D" w:rsidRPr="00935C5C" w:rsidRDefault="0042578D" w:rsidP="0042578D">
      <w:pPr>
        <w:pStyle w:val="Heading2"/>
        <w:shd w:val="clear" w:color="auto" w:fill="F2F2F2" w:themeFill="background1" w:themeFillShade="F2"/>
        <w:spacing w:before="0" w:after="0"/>
        <w:rPr>
          <w:rFonts w:ascii="Arial Black" w:hAnsi="Arial Black"/>
          <w:b w:val="0"/>
          <w:bCs w:val="0"/>
          <w:i w:val="0"/>
          <w:spacing w:val="-15"/>
          <w:sz w:val="32"/>
          <w:szCs w:val="32"/>
        </w:rPr>
      </w:pPr>
      <w:r>
        <w:rPr>
          <w:rFonts w:ascii="Arial Black" w:hAnsi="Arial Black"/>
          <w:b w:val="0"/>
          <w:bCs w:val="0"/>
          <w:i w:val="0"/>
          <w:spacing w:val="-15"/>
          <w:sz w:val="32"/>
          <w:szCs w:val="32"/>
        </w:rPr>
        <w:t>MVA Fund</w:t>
      </w:r>
      <w:r w:rsidRPr="00935C5C">
        <w:rPr>
          <w:rFonts w:ascii="Arial Black" w:hAnsi="Arial Black"/>
          <w:b w:val="0"/>
          <w:bCs w:val="0"/>
          <w:i w:val="0"/>
          <w:spacing w:val="-15"/>
          <w:sz w:val="32"/>
          <w:szCs w:val="32"/>
        </w:rPr>
        <w:t xml:space="preserve"> seeks to improve efficiency</w:t>
      </w:r>
    </w:p>
    <w:p w:rsidR="0042578D" w:rsidRPr="00935C5C" w:rsidRDefault="0042578D" w:rsidP="0042578D">
      <w:pPr>
        <w:shd w:val="clear" w:color="auto" w:fill="F2F2F2" w:themeFill="background1" w:themeFillShade="F2"/>
        <w:rPr>
          <w:rFonts w:ascii="Times New Roman" w:hAnsi="Times New Roman"/>
          <w:sz w:val="24"/>
          <w:szCs w:val="24"/>
        </w:rPr>
      </w:pPr>
      <w:r w:rsidRPr="00935C5C">
        <w:t>Economic news | 2006-03-14</w:t>
      </w:r>
    </w:p>
    <w:p w:rsidR="0042578D" w:rsidRPr="00935C5C" w:rsidRDefault="0042578D" w:rsidP="0042578D">
      <w:pPr>
        <w:pStyle w:val="Heading4"/>
        <w:shd w:val="clear" w:color="auto" w:fill="F2F2F2" w:themeFill="background1" w:themeFillShade="F2"/>
        <w:spacing w:before="0"/>
        <w:rPr>
          <w:rFonts w:ascii="Arial" w:hAnsi="Arial" w:cs="Arial"/>
          <w:b/>
          <w:bCs/>
          <w:color w:val="auto"/>
          <w:spacing w:val="-15"/>
        </w:rPr>
      </w:pPr>
      <w:r w:rsidRPr="00935C5C">
        <w:rPr>
          <w:rFonts w:ascii="Arial" w:hAnsi="Arial" w:cs="Arial"/>
          <w:color w:val="auto"/>
          <w:spacing w:val="-15"/>
        </w:rPr>
        <w:t>by * STAFF REPORTER</w:t>
      </w:r>
    </w:p>
    <w:p w:rsidR="0042578D" w:rsidRPr="009C0041" w:rsidRDefault="0042578D" w:rsidP="0042578D">
      <w:pPr>
        <w:shd w:val="clear" w:color="auto" w:fill="F2F2F2" w:themeFill="background1" w:themeFillShade="F2"/>
      </w:pPr>
    </w:p>
    <w:p w:rsidR="0042578D" w:rsidRPr="009C0041" w:rsidRDefault="0042578D" w:rsidP="0042578D">
      <w:pPr>
        <w:shd w:val="clear" w:color="auto" w:fill="F2F2F2" w:themeFill="background1" w:themeFillShade="F2"/>
      </w:pPr>
      <w:r>
        <w:rPr>
          <w:noProof/>
          <w:lang w:eastAsia="en-ZA"/>
        </w:rPr>
        <mc:AlternateContent>
          <mc:Choice Requires="wps">
            <w:drawing>
              <wp:anchor distT="0" distB="0" distL="114300" distR="114300" simplePos="0" relativeHeight="251664384" behindDoc="0" locked="0" layoutInCell="1" allowOverlap="1" wp14:anchorId="49A0E1AD" wp14:editId="3BFE83D6">
                <wp:simplePos x="0" y="0"/>
                <wp:positionH relativeFrom="column">
                  <wp:posOffset>0</wp:posOffset>
                </wp:positionH>
                <wp:positionV relativeFrom="paragraph">
                  <wp:posOffset>8890</wp:posOffset>
                </wp:positionV>
                <wp:extent cx="6591300" cy="635"/>
                <wp:effectExtent l="9525" t="15875" r="9525" b="12065"/>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80AFB5" id="AutoShape 53" o:spid="_x0000_s1026" type="#_x0000_t32" style="position:absolute;margin-left:0;margin-top:.7pt;width:51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" strokecolor="gray" strokeweight="1.5pt"/>
            </w:pict>
          </mc:Fallback>
        </mc:AlternateContent>
      </w:r>
    </w:p>
    <w:p w:rsidR="0042578D" w:rsidRDefault="0042578D" w:rsidP="0042578D">
      <w:pPr>
        <w:shd w:val="clear" w:color="auto" w:fill="F2F2F2" w:themeFill="background1" w:themeFillShade="F2"/>
        <w:spacing w:line="360" w:lineRule="atLeast"/>
        <w:rPr>
          <w:rFonts w:ascii="Times New Roman" w:eastAsia="Times New Roman" w:hAnsi="Times New Roman"/>
          <w:b/>
          <w:bCs/>
          <w:sz w:val="18"/>
          <w:szCs w:val="18"/>
        </w:rPr>
        <w:sectPr w:rsidR="0042578D" w:rsidSect="0042578D">
          <w:footerReference w:type="default" r:id="rId14"/>
          <w:type w:val="continuous"/>
          <w:pgSz w:w="11906" w:h="16838"/>
          <w:pgMar w:top="720" w:right="720" w:bottom="720" w:left="720" w:header="708" w:footer="708" w:gutter="0"/>
          <w:cols w:space="708"/>
          <w:titlePg/>
          <w:docGrid w:linePitch="360"/>
        </w:sectPr>
      </w:pPr>
    </w:p>
    <w:p w:rsidR="0042578D" w:rsidRDefault="0042578D" w:rsidP="0042578D">
      <w:pPr>
        <w:pStyle w:val="NormalWeb"/>
        <w:shd w:val="clear" w:color="auto" w:fill="F2F2F2" w:themeFill="background1" w:themeFillShade="F2"/>
        <w:spacing w:before="0" w:beforeAutospacing="0" w:after="0" w:afterAutospacing="0" w:line="360" w:lineRule="atLeast"/>
        <w:rPr>
          <w:b/>
          <w:bCs/>
          <w:i/>
          <w:sz w:val="22"/>
          <w:szCs w:val="22"/>
        </w:rPr>
      </w:pPr>
      <w:r w:rsidRPr="0042578D">
        <w:rPr>
          <w:b/>
          <w:bCs/>
          <w:i/>
          <w:sz w:val="22"/>
          <w:szCs w:val="22"/>
        </w:rPr>
        <w:t>THE Motor Vehicle Accident Fund of Namibia (MVA) held a two-day symposium in Windhoek last week to discuss changes to legislation to improve its efficiency and service.</w:t>
      </w:r>
    </w:p>
    <w:p w:rsidR="0042578D" w:rsidRPr="0042578D" w:rsidRDefault="0042578D" w:rsidP="0042578D">
      <w:pPr>
        <w:pStyle w:val="NormalWeb"/>
        <w:shd w:val="clear" w:color="auto" w:fill="F2F2F2" w:themeFill="background1" w:themeFillShade="F2"/>
        <w:spacing w:before="0" w:beforeAutospacing="0" w:after="0" w:afterAutospacing="0" w:line="360" w:lineRule="atLeast"/>
        <w:rPr>
          <w:i/>
          <w:sz w:val="22"/>
          <w:szCs w:val="22"/>
        </w:rPr>
      </w:pPr>
    </w:p>
    <w:p w:rsidR="0042578D" w:rsidRDefault="0042578D" w:rsidP="0042578D">
      <w:pPr>
        <w:pStyle w:val="NormalWeb"/>
        <w:shd w:val="clear" w:color="auto" w:fill="F2F2F2" w:themeFill="background1" w:themeFillShade="F2"/>
        <w:spacing w:before="0" w:beforeAutospacing="0" w:after="0" w:afterAutospacing="0" w:line="360" w:lineRule="atLeast"/>
      </w:pPr>
      <w:r w:rsidRPr="0042578D">
        <w:rPr>
          <w:i/>
          <w:sz w:val="22"/>
          <w:szCs w:val="22"/>
        </w:rPr>
        <w:t>The MVA Fund says it has been exper</w:t>
      </w:r>
      <w:r>
        <w:rPr>
          <w:i/>
          <w:sz w:val="22"/>
          <w:szCs w:val="22"/>
        </w:rPr>
        <w:t xml:space="preserve">iencing problems with financial </w:t>
      </w:r>
      <w:r w:rsidRPr="0042578D">
        <w:rPr>
          <w:i/>
          <w:sz w:val="22"/>
          <w:szCs w:val="22"/>
        </w:rPr>
        <w:t>sustainability and is aiming at developing a model fund that would</w:t>
      </w:r>
      <w:r w:rsidRPr="0042578D">
        <w:rPr>
          <w:i/>
          <w:sz w:val="22"/>
          <w:szCs w:val="22"/>
        </w:rPr>
        <w:br/>
        <w:t>focus more on accident victims an</w:t>
      </w:r>
      <w:r>
        <w:rPr>
          <w:i/>
          <w:sz w:val="22"/>
          <w:szCs w:val="22"/>
        </w:rPr>
        <w:t xml:space="preserve">d countering fraudulent claims. </w:t>
      </w:r>
      <w:r w:rsidRPr="0042578D">
        <w:rPr>
          <w:i/>
          <w:sz w:val="22"/>
          <w:szCs w:val="22"/>
        </w:rPr>
        <w:t>The meeting was part of the positive evolution o</w:t>
      </w:r>
      <w:r>
        <w:rPr>
          <w:i/>
          <w:sz w:val="22"/>
          <w:szCs w:val="22"/>
        </w:rPr>
        <w:t xml:space="preserve">f the Fund </w:t>
      </w:r>
      <w:r w:rsidRPr="0042578D">
        <w:rPr>
          <w:i/>
          <w:sz w:val="22"/>
          <w:szCs w:val="22"/>
        </w:rPr>
        <w:t>towards essentially being a car</w:t>
      </w:r>
      <w:r>
        <w:rPr>
          <w:i/>
          <w:sz w:val="22"/>
          <w:szCs w:val="22"/>
        </w:rPr>
        <w:t xml:space="preserve">egiver, instead of being just a </w:t>
      </w:r>
      <w:r w:rsidRPr="0042578D">
        <w:rPr>
          <w:i/>
          <w:sz w:val="22"/>
          <w:szCs w:val="22"/>
        </w:rPr>
        <w:t>compensation provider for the victims of road accidents.</w:t>
      </w:r>
      <w:r w:rsidRPr="0042578D">
        <w:rPr>
          <w:i/>
          <w:sz w:val="22"/>
          <w:szCs w:val="22"/>
        </w:rPr>
        <w:br/>
      </w:r>
      <w:r w:rsidRPr="0042578D">
        <w:rPr>
          <w:i/>
          <w:sz w:val="22"/>
          <w:szCs w:val="22"/>
        </w:rPr>
        <w:br/>
        <w:t>"This is more than just an atti</w:t>
      </w:r>
      <w:r>
        <w:rPr>
          <w:i/>
          <w:sz w:val="22"/>
          <w:szCs w:val="22"/>
        </w:rPr>
        <w:t xml:space="preserve">tude and will positively impact </w:t>
      </w:r>
      <w:r w:rsidRPr="0042578D">
        <w:rPr>
          <w:i/>
          <w:sz w:val="22"/>
          <w:szCs w:val="22"/>
        </w:rPr>
        <w:t>on the ability of the Fund to react quickly to people in need</w:t>
      </w:r>
      <w:r>
        <w:rPr>
          <w:i/>
          <w:sz w:val="22"/>
          <w:szCs w:val="22"/>
        </w:rPr>
        <w:t xml:space="preserve">, </w:t>
      </w:r>
      <w:r w:rsidRPr="0042578D">
        <w:rPr>
          <w:i/>
          <w:sz w:val="22"/>
          <w:szCs w:val="22"/>
        </w:rPr>
        <w:t>without having to contest liability</w:t>
      </w:r>
      <w:r>
        <w:rPr>
          <w:i/>
          <w:sz w:val="22"/>
          <w:szCs w:val="22"/>
        </w:rPr>
        <w:t xml:space="preserve"> as is currently the case," the </w:t>
      </w:r>
      <w:r w:rsidRPr="0042578D">
        <w:rPr>
          <w:i/>
          <w:sz w:val="22"/>
          <w:szCs w:val="22"/>
        </w:rPr>
        <w:t>Fund said after the symposium.</w:t>
      </w:r>
      <w:r w:rsidRPr="0042578D">
        <w:rPr>
          <w:i/>
          <w:sz w:val="22"/>
          <w:szCs w:val="22"/>
        </w:rPr>
        <w:br/>
      </w:r>
      <w:r w:rsidRPr="0042578D">
        <w:rPr>
          <w:i/>
          <w:sz w:val="22"/>
          <w:szCs w:val="22"/>
        </w:rPr>
        <w:br/>
        <w:t>It said the recommended improv</w:t>
      </w:r>
      <w:r>
        <w:rPr>
          <w:i/>
          <w:sz w:val="22"/>
          <w:szCs w:val="22"/>
        </w:rPr>
        <w:t xml:space="preserve">ements to the law governing the </w:t>
      </w:r>
      <w:r w:rsidRPr="0042578D">
        <w:rPr>
          <w:i/>
          <w:sz w:val="22"/>
          <w:szCs w:val="22"/>
        </w:rPr>
        <w:t>MVA Fund were in keeping with the general overhauling of the Fund</w:t>
      </w:r>
      <w:r w:rsidRPr="0042578D">
        <w:rPr>
          <w:i/>
          <w:sz w:val="22"/>
          <w:szCs w:val="22"/>
        </w:rPr>
        <w:br/>
        <w:t xml:space="preserve">that has been spearheaded over </w:t>
      </w:r>
      <w:r>
        <w:rPr>
          <w:i/>
          <w:sz w:val="22"/>
          <w:szCs w:val="22"/>
        </w:rPr>
        <w:t xml:space="preserve">the last year by its CEO, Jerry </w:t>
      </w:r>
      <w:proofErr w:type="spellStart"/>
      <w:r w:rsidRPr="0042578D">
        <w:rPr>
          <w:i/>
          <w:sz w:val="22"/>
          <w:szCs w:val="22"/>
        </w:rPr>
        <w:t>Muadinohamba</w:t>
      </w:r>
      <w:proofErr w:type="spellEnd"/>
      <w:r w:rsidRPr="0042578D">
        <w:rPr>
          <w:i/>
          <w:sz w:val="22"/>
          <w:szCs w:val="22"/>
        </w:rPr>
        <w:t>.</w:t>
      </w:r>
      <w:r w:rsidRPr="0042578D">
        <w:rPr>
          <w:i/>
          <w:sz w:val="22"/>
          <w:szCs w:val="22"/>
        </w:rPr>
        <w:br/>
      </w:r>
      <w:r w:rsidRPr="0042578D">
        <w:rPr>
          <w:i/>
          <w:sz w:val="22"/>
          <w:szCs w:val="22"/>
        </w:rPr>
        <w:br/>
      </w:r>
      <w:r w:rsidRPr="0042578D">
        <w:rPr>
          <w:i/>
          <w:sz w:val="22"/>
          <w:szCs w:val="22"/>
        </w:rPr>
        <w:t xml:space="preserve">The MVA Fund was established to </w:t>
      </w:r>
      <w:r>
        <w:rPr>
          <w:i/>
          <w:sz w:val="22"/>
          <w:szCs w:val="22"/>
        </w:rPr>
        <w:t xml:space="preserve">help people affected by vehicle </w:t>
      </w:r>
      <w:r w:rsidRPr="0042578D">
        <w:rPr>
          <w:i/>
          <w:sz w:val="22"/>
          <w:szCs w:val="22"/>
        </w:rPr>
        <w:t>accidents and it says the changes t</w:t>
      </w:r>
      <w:r>
        <w:rPr>
          <w:i/>
          <w:sz w:val="22"/>
          <w:szCs w:val="22"/>
        </w:rPr>
        <w:t xml:space="preserve">o the law would further improve </w:t>
      </w:r>
      <w:r w:rsidRPr="0042578D">
        <w:rPr>
          <w:i/>
          <w:sz w:val="22"/>
          <w:szCs w:val="22"/>
        </w:rPr>
        <w:t>its efficiency and effectiveness.</w:t>
      </w:r>
      <w:r w:rsidRPr="0042578D">
        <w:rPr>
          <w:i/>
          <w:sz w:val="22"/>
          <w:szCs w:val="22"/>
        </w:rPr>
        <w:br/>
      </w:r>
      <w:r w:rsidRPr="0042578D">
        <w:rPr>
          <w:i/>
          <w:sz w:val="22"/>
          <w:szCs w:val="22"/>
        </w:rPr>
        <w:br/>
        <w:t>It wants to expand its services to prov</w:t>
      </w:r>
      <w:r>
        <w:rPr>
          <w:i/>
          <w:sz w:val="22"/>
          <w:szCs w:val="22"/>
        </w:rPr>
        <w:t xml:space="preserve">iding trauma care, </w:t>
      </w:r>
      <w:r w:rsidRPr="0042578D">
        <w:rPr>
          <w:i/>
          <w:sz w:val="22"/>
          <w:szCs w:val="22"/>
        </w:rPr>
        <w:t>rehabilitation, medical treatment</w:t>
      </w:r>
      <w:r>
        <w:rPr>
          <w:i/>
          <w:sz w:val="22"/>
          <w:szCs w:val="22"/>
        </w:rPr>
        <w:t xml:space="preserve">, accident response, income for </w:t>
      </w:r>
      <w:r w:rsidRPr="0042578D">
        <w:rPr>
          <w:i/>
          <w:sz w:val="22"/>
          <w:szCs w:val="22"/>
        </w:rPr>
        <w:t>dependents and general accident and injury prevention.</w:t>
      </w:r>
      <w:r w:rsidRPr="0042578D">
        <w:rPr>
          <w:i/>
          <w:sz w:val="22"/>
          <w:szCs w:val="22"/>
        </w:rPr>
        <w:br/>
      </w:r>
      <w:r w:rsidRPr="0042578D">
        <w:rPr>
          <w:i/>
          <w:sz w:val="22"/>
          <w:szCs w:val="22"/>
        </w:rPr>
        <w:br/>
        <w:t>The meeting was attended by</w:t>
      </w:r>
      <w:r>
        <w:rPr>
          <w:i/>
          <w:sz w:val="22"/>
          <w:szCs w:val="22"/>
        </w:rPr>
        <w:t xml:space="preserve"> officials from the Ministry of </w:t>
      </w:r>
      <w:r w:rsidRPr="0042578D">
        <w:rPr>
          <w:i/>
          <w:sz w:val="22"/>
          <w:szCs w:val="22"/>
        </w:rPr>
        <w:t>Justice, the law society, representatives from the insura</w:t>
      </w:r>
      <w:r>
        <w:rPr>
          <w:i/>
          <w:sz w:val="22"/>
          <w:szCs w:val="22"/>
        </w:rPr>
        <w:t xml:space="preserve">nce </w:t>
      </w:r>
      <w:r w:rsidRPr="0042578D">
        <w:rPr>
          <w:i/>
          <w:sz w:val="22"/>
          <w:szCs w:val="22"/>
        </w:rPr>
        <w:t>industry, presenters from th</w:t>
      </w:r>
      <w:r>
        <w:rPr>
          <w:i/>
          <w:sz w:val="22"/>
          <w:szCs w:val="22"/>
        </w:rPr>
        <w:t xml:space="preserve">e medical fraternity, including </w:t>
      </w:r>
      <w:proofErr w:type="spellStart"/>
      <w:r w:rsidRPr="0042578D">
        <w:rPr>
          <w:i/>
          <w:sz w:val="22"/>
          <w:szCs w:val="22"/>
        </w:rPr>
        <w:t>Methealth</w:t>
      </w:r>
      <w:proofErr w:type="spellEnd"/>
      <w:r w:rsidRPr="0042578D">
        <w:rPr>
          <w:i/>
          <w:sz w:val="22"/>
          <w:szCs w:val="22"/>
        </w:rPr>
        <w:t>, as well as representatives from similar accident funds</w:t>
      </w:r>
      <w:r w:rsidRPr="0042578D">
        <w:rPr>
          <w:i/>
          <w:sz w:val="22"/>
          <w:szCs w:val="22"/>
        </w:rPr>
        <w:br/>
        <w:t>from other SADC countries who s</w:t>
      </w:r>
      <w:r>
        <w:rPr>
          <w:i/>
          <w:sz w:val="22"/>
          <w:szCs w:val="22"/>
        </w:rPr>
        <w:t xml:space="preserve">hared their own experiences and </w:t>
      </w:r>
      <w:r w:rsidRPr="0042578D">
        <w:rPr>
          <w:i/>
          <w:sz w:val="22"/>
          <w:szCs w:val="22"/>
        </w:rPr>
        <w:t>recommendations.</w:t>
      </w:r>
      <w:r w:rsidRPr="0042578D">
        <w:rPr>
          <w:i/>
          <w:sz w:val="22"/>
          <w:szCs w:val="22"/>
        </w:rPr>
        <w:br/>
      </w:r>
      <w:r w:rsidRPr="0042578D">
        <w:rPr>
          <w:i/>
          <w:sz w:val="22"/>
          <w:szCs w:val="22"/>
        </w:rPr>
        <w:br/>
        <w:t>The main objective of the MVA Fund is to prov</w:t>
      </w:r>
      <w:r>
        <w:rPr>
          <w:i/>
          <w:sz w:val="22"/>
          <w:szCs w:val="22"/>
        </w:rPr>
        <w:t xml:space="preserve">ide compensation </w:t>
      </w:r>
      <w:r w:rsidRPr="0042578D">
        <w:rPr>
          <w:i/>
          <w:sz w:val="22"/>
          <w:szCs w:val="22"/>
        </w:rPr>
        <w:t>for losses or damage arising o</w:t>
      </w:r>
      <w:r>
        <w:rPr>
          <w:i/>
          <w:sz w:val="22"/>
          <w:szCs w:val="22"/>
        </w:rPr>
        <w:t xml:space="preserve">ut of motor vehicle accidents. </w:t>
      </w:r>
      <w:r w:rsidRPr="0042578D">
        <w:rPr>
          <w:i/>
          <w:sz w:val="22"/>
          <w:szCs w:val="22"/>
        </w:rPr>
        <w:t>However, the payment of compensation depends on determining</w:t>
      </w:r>
      <w:r w:rsidRPr="0042578D">
        <w:rPr>
          <w:i/>
          <w:sz w:val="22"/>
          <w:szCs w:val="22"/>
        </w:rPr>
        <w:br/>
        <w:t>fault in accordance with the princi</w:t>
      </w:r>
      <w:r>
        <w:rPr>
          <w:i/>
          <w:sz w:val="22"/>
          <w:szCs w:val="22"/>
        </w:rPr>
        <w:t xml:space="preserve">ples of the laws of delict, the </w:t>
      </w:r>
      <w:r w:rsidRPr="0042578D">
        <w:rPr>
          <w:i/>
          <w:sz w:val="22"/>
          <w:szCs w:val="22"/>
        </w:rPr>
        <w:t>basis of current legislation.</w:t>
      </w:r>
      <w:r w:rsidRPr="0042578D">
        <w:rPr>
          <w:i/>
          <w:sz w:val="22"/>
          <w:szCs w:val="22"/>
        </w:rPr>
        <w:br/>
      </w:r>
      <w:r w:rsidRPr="0042578D">
        <w:rPr>
          <w:i/>
          <w:sz w:val="22"/>
          <w:szCs w:val="22"/>
        </w:rPr>
        <w:br/>
        <w:t>The Fund says that places the bur</w:t>
      </w:r>
      <w:r>
        <w:rPr>
          <w:i/>
          <w:sz w:val="22"/>
          <w:szCs w:val="22"/>
        </w:rPr>
        <w:t xml:space="preserve">den of proof on the </w:t>
      </w:r>
      <w:r>
        <w:rPr>
          <w:i/>
          <w:sz w:val="22"/>
          <w:szCs w:val="22"/>
        </w:rPr>
        <w:lastRenderedPageBreak/>
        <w:t xml:space="preserve">claimant to </w:t>
      </w:r>
      <w:r w:rsidRPr="0042578D">
        <w:rPr>
          <w:i/>
          <w:sz w:val="22"/>
          <w:szCs w:val="22"/>
        </w:rPr>
        <w:t>establish fault on the part of t</w:t>
      </w:r>
      <w:r>
        <w:rPr>
          <w:i/>
          <w:sz w:val="22"/>
          <w:szCs w:val="22"/>
        </w:rPr>
        <w:t xml:space="preserve">he driver or owner of the motor </w:t>
      </w:r>
      <w:r w:rsidRPr="0042578D">
        <w:rPr>
          <w:i/>
          <w:sz w:val="22"/>
          <w:szCs w:val="22"/>
        </w:rPr>
        <w:t>vehicle that caused the accident.</w:t>
      </w:r>
      <w:r w:rsidRPr="0042578D">
        <w:rPr>
          <w:i/>
          <w:sz w:val="22"/>
          <w:szCs w:val="22"/>
        </w:rPr>
        <w:br/>
      </w:r>
      <w:r w:rsidRPr="0042578D">
        <w:rPr>
          <w:i/>
          <w:sz w:val="22"/>
          <w:szCs w:val="22"/>
        </w:rPr>
        <w:br/>
      </w:r>
      <w:proofErr w:type="spellStart"/>
      <w:r w:rsidRPr="0042578D">
        <w:rPr>
          <w:i/>
          <w:sz w:val="22"/>
          <w:szCs w:val="22"/>
        </w:rPr>
        <w:t>Muadinohamba</w:t>
      </w:r>
      <w:proofErr w:type="spellEnd"/>
      <w:r w:rsidRPr="0042578D">
        <w:rPr>
          <w:i/>
          <w:sz w:val="22"/>
          <w:szCs w:val="22"/>
        </w:rPr>
        <w:t xml:space="preserve">, recently voted Best Business </w:t>
      </w:r>
      <w:r>
        <w:rPr>
          <w:i/>
          <w:sz w:val="22"/>
          <w:szCs w:val="22"/>
        </w:rPr>
        <w:t xml:space="preserve">Communicator of the </w:t>
      </w:r>
      <w:r w:rsidRPr="0042578D">
        <w:rPr>
          <w:i/>
          <w:sz w:val="22"/>
          <w:szCs w:val="22"/>
        </w:rPr>
        <w:t>Year, said the symposium was held specifically to propose and</w:t>
      </w:r>
      <w:r w:rsidRPr="0042578D">
        <w:rPr>
          <w:i/>
          <w:sz w:val="22"/>
          <w:szCs w:val="22"/>
        </w:rPr>
        <w:br/>
        <w:t>discuss a draft bill that will addr</w:t>
      </w:r>
      <w:r>
        <w:rPr>
          <w:i/>
          <w:sz w:val="22"/>
          <w:szCs w:val="22"/>
        </w:rPr>
        <w:t xml:space="preserve">ess the shortcomings in the way </w:t>
      </w:r>
      <w:r w:rsidRPr="0042578D">
        <w:rPr>
          <w:i/>
          <w:sz w:val="22"/>
          <w:szCs w:val="22"/>
        </w:rPr>
        <w:t xml:space="preserve">the Fund operates, based on </w:t>
      </w:r>
      <w:r>
        <w:rPr>
          <w:i/>
          <w:sz w:val="22"/>
          <w:szCs w:val="22"/>
        </w:rPr>
        <w:t xml:space="preserve">the experience of the last five </w:t>
      </w:r>
      <w:r w:rsidRPr="0042578D">
        <w:rPr>
          <w:i/>
          <w:sz w:val="22"/>
          <w:szCs w:val="22"/>
        </w:rPr>
        <w:t>years.</w:t>
      </w:r>
      <w:r w:rsidRPr="0042578D">
        <w:rPr>
          <w:i/>
          <w:sz w:val="22"/>
          <w:szCs w:val="22"/>
        </w:rPr>
        <w:br/>
      </w:r>
      <w:r w:rsidRPr="0042578D">
        <w:rPr>
          <w:i/>
          <w:sz w:val="22"/>
          <w:szCs w:val="22"/>
        </w:rPr>
        <w:br/>
        <w:t>The symposium was part of an o</w:t>
      </w:r>
      <w:r>
        <w:rPr>
          <w:i/>
          <w:sz w:val="22"/>
          <w:szCs w:val="22"/>
        </w:rPr>
        <w:t xml:space="preserve">ngoing consultative process and </w:t>
      </w:r>
      <w:r w:rsidRPr="0042578D">
        <w:rPr>
          <w:i/>
          <w:sz w:val="22"/>
          <w:szCs w:val="22"/>
        </w:rPr>
        <w:t>its recommendations will be considered for in</w:t>
      </w:r>
      <w:r>
        <w:rPr>
          <w:i/>
          <w:sz w:val="22"/>
          <w:szCs w:val="22"/>
        </w:rPr>
        <w:t xml:space="preserve">corporation in the </w:t>
      </w:r>
      <w:r w:rsidRPr="0042578D">
        <w:rPr>
          <w:i/>
          <w:sz w:val="22"/>
          <w:szCs w:val="22"/>
        </w:rPr>
        <w:t>final bill that will be tabled before Parliament.</w:t>
      </w:r>
      <w:r w:rsidRPr="0042578D">
        <w:rPr>
          <w:i/>
          <w:sz w:val="22"/>
          <w:szCs w:val="22"/>
        </w:rPr>
        <w:br/>
      </w:r>
    </w:p>
    <w:p w:rsidR="009D7B0D" w:rsidRPr="00192CE0" w:rsidRDefault="009D7B0D" w:rsidP="009D7B0D">
      <w:pPr>
        <w:pStyle w:val="ListParagraph"/>
        <w:rPr>
          <w:rFonts w:cstheme="minorHAnsi"/>
        </w:rPr>
      </w:pPr>
    </w:p>
    <w:p w:rsidR="009D7B0D" w:rsidRPr="00791F6D" w:rsidRDefault="009D7B0D" w:rsidP="009D7B0D">
      <w:pPr>
        <w:rPr>
          <w:sz w:val="20"/>
          <w:szCs w:val="20"/>
        </w:rPr>
        <w:sectPr w:rsidR="009D7B0D" w:rsidRPr="00791F6D" w:rsidSect="009D7B0D">
          <w:type w:val="continuous"/>
          <w:pgSz w:w="11906" w:h="16838"/>
          <w:pgMar w:top="720" w:right="720" w:bottom="720" w:left="720" w:header="708" w:footer="708" w:gutter="0"/>
          <w:cols w:num="2" w:space="708"/>
          <w:titlePg/>
          <w:docGrid w:linePitch="360"/>
        </w:sectPr>
      </w:pPr>
      <w:r w:rsidRPr="00192CE0">
        <w:rPr>
          <w:rFonts w:cstheme="minorHAnsi"/>
        </w:rPr>
        <w:br/>
      </w:r>
      <w:r w:rsidR="00C05A46">
        <w:rPr>
          <w:rFonts w:cstheme="minorHAnsi"/>
        </w:rPr>
        <w:br/>
      </w:r>
    </w:p>
    <w:p w:rsidR="00D35744" w:rsidRPr="008A1901" w:rsidRDefault="00D35744" w:rsidP="00A84CFD">
      <w:pPr>
        <w:pStyle w:val="ListParagraph"/>
        <w:numPr>
          <w:ilvl w:val="0"/>
          <w:numId w:val="1"/>
        </w:numPr>
        <w:spacing w:after="0" w:line="240" w:lineRule="auto"/>
        <w:ind w:left="360"/>
        <w:rPr>
          <w:rFonts w:ascii="Arial Narrow" w:eastAsia="Times New Roman" w:hAnsi="Arial Narrow" w:cs="Arial"/>
          <w:b/>
          <w:sz w:val="24"/>
          <w:szCs w:val="24"/>
        </w:rPr>
      </w:pPr>
      <w:r w:rsidRPr="008A1901">
        <w:rPr>
          <w:rFonts w:ascii="Arial Narrow" w:eastAsia="Times New Roman" w:hAnsi="Arial Narrow" w:cs="Arial"/>
          <w:b/>
          <w:sz w:val="24"/>
          <w:szCs w:val="24"/>
        </w:rPr>
        <w:lastRenderedPageBreak/>
        <w:t>RESPONSES</w:t>
      </w:r>
      <w:r w:rsidR="009424EA" w:rsidRPr="008A1901">
        <w:rPr>
          <w:rFonts w:ascii="Arial Narrow" w:eastAsia="Times New Roman" w:hAnsi="Arial Narrow" w:cs="Arial"/>
          <w:b/>
          <w:sz w:val="24"/>
          <w:szCs w:val="24"/>
        </w:rPr>
        <w:t xml:space="preserve"> TO COMMENTS</w:t>
      </w:r>
    </w:p>
    <w:p w:rsidR="00D35744" w:rsidRPr="008A1901" w:rsidRDefault="00D35744" w:rsidP="00D35744">
      <w:pPr>
        <w:pStyle w:val="ListParagraph"/>
        <w:spacing w:after="0" w:line="240" w:lineRule="auto"/>
        <w:rPr>
          <w:rFonts w:ascii="Arial Narrow" w:eastAsia="Times New Roman" w:hAnsi="Arial Narrow" w:cs="Arial"/>
          <w:b/>
          <w:sz w:val="24"/>
          <w:szCs w:val="24"/>
        </w:rPr>
      </w:pPr>
    </w:p>
    <w:p w:rsidR="00754DBA" w:rsidRPr="008A1901" w:rsidRDefault="00754DBA" w:rsidP="00D35744">
      <w:pPr>
        <w:pStyle w:val="ListParagraph"/>
        <w:numPr>
          <w:ilvl w:val="0"/>
          <w:numId w:val="15"/>
        </w:numPr>
        <w:spacing w:after="0" w:line="240" w:lineRule="auto"/>
        <w:rPr>
          <w:rFonts w:ascii="Arial Narrow" w:eastAsia="Times New Roman" w:hAnsi="Arial Narrow" w:cs="Arial"/>
          <w:b/>
          <w:sz w:val="24"/>
          <w:szCs w:val="24"/>
        </w:rPr>
      </w:pPr>
      <w:r w:rsidRPr="008A1901">
        <w:rPr>
          <w:rFonts w:ascii="Arial Narrow" w:eastAsia="Times New Roman" w:hAnsi="Arial Narrow" w:cs="Arial"/>
          <w:b/>
          <w:sz w:val="24"/>
          <w:szCs w:val="24"/>
        </w:rPr>
        <w:t>THE LAW SOCIETY OF SOUTH AFRICA</w:t>
      </w:r>
      <w:r w:rsidR="00F871D7" w:rsidRPr="008A1901">
        <w:rPr>
          <w:rFonts w:ascii="Arial Narrow" w:eastAsia="Times New Roman" w:hAnsi="Arial Narrow" w:cs="Arial"/>
          <w:b/>
          <w:sz w:val="24"/>
          <w:szCs w:val="24"/>
        </w:rPr>
        <w:t xml:space="preserve"> </w:t>
      </w:r>
    </w:p>
    <w:p w:rsidR="00E5313C" w:rsidRPr="008A1901" w:rsidRDefault="00E5313C" w:rsidP="00D35744">
      <w:pPr>
        <w:pStyle w:val="ListParagraph"/>
        <w:numPr>
          <w:ilvl w:val="0"/>
          <w:numId w:val="15"/>
        </w:numPr>
        <w:rPr>
          <w:rFonts w:ascii="Arial Narrow" w:eastAsia="Times New Roman" w:hAnsi="Arial Narrow" w:cs="Arial"/>
          <w:b/>
          <w:sz w:val="24"/>
          <w:szCs w:val="24"/>
        </w:rPr>
      </w:pPr>
      <w:r w:rsidRPr="008A1901">
        <w:rPr>
          <w:rFonts w:ascii="Arial Narrow" w:eastAsia="Times New Roman" w:hAnsi="Arial Narrow" w:cs="Arial"/>
          <w:b/>
          <w:sz w:val="24"/>
          <w:szCs w:val="24"/>
        </w:rPr>
        <w:t>DSC ATTORNEYS</w:t>
      </w:r>
    </w:p>
    <w:p w:rsidR="00E5313C" w:rsidRPr="008A1901" w:rsidRDefault="00A861CE" w:rsidP="00D35744">
      <w:pPr>
        <w:pStyle w:val="ListParagraph"/>
        <w:numPr>
          <w:ilvl w:val="0"/>
          <w:numId w:val="15"/>
        </w:numPr>
        <w:spacing w:after="0" w:line="240" w:lineRule="auto"/>
        <w:rPr>
          <w:rFonts w:ascii="Arial Narrow" w:eastAsia="Times New Roman" w:hAnsi="Arial Narrow" w:cs="Arial"/>
          <w:b/>
          <w:sz w:val="24"/>
          <w:szCs w:val="24"/>
        </w:rPr>
      </w:pPr>
      <w:r w:rsidRPr="008A1901">
        <w:rPr>
          <w:rFonts w:ascii="Arial Narrow" w:eastAsia="Times New Roman" w:hAnsi="Arial Narrow" w:cs="Arial"/>
          <w:b/>
          <w:sz w:val="24"/>
          <w:szCs w:val="24"/>
        </w:rPr>
        <w:t>THE BLACK LAWYERS ASSOCIATION</w:t>
      </w:r>
    </w:p>
    <w:p w:rsidR="00E5313C" w:rsidRDefault="00A861CE" w:rsidP="00D35744">
      <w:pPr>
        <w:pStyle w:val="ListParagraph"/>
        <w:numPr>
          <w:ilvl w:val="0"/>
          <w:numId w:val="15"/>
        </w:numPr>
        <w:spacing w:after="0" w:line="240" w:lineRule="auto"/>
        <w:rPr>
          <w:rFonts w:ascii="Arial Narrow" w:eastAsia="Times New Roman" w:hAnsi="Arial Narrow" w:cs="Arial"/>
          <w:b/>
          <w:sz w:val="24"/>
          <w:szCs w:val="24"/>
        </w:rPr>
      </w:pPr>
      <w:r w:rsidRPr="008A1901">
        <w:rPr>
          <w:rFonts w:ascii="Arial Narrow" w:eastAsia="Times New Roman" w:hAnsi="Arial Narrow" w:cs="Arial"/>
          <w:b/>
          <w:sz w:val="24"/>
          <w:szCs w:val="24"/>
        </w:rPr>
        <w:t>THE LAW SOCIETY OF THE NORTHERN PROVINCES</w:t>
      </w:r>
    </w:p>
    <w:p w:rsidR="00D27492" w:rsidRDefault="00D27492" w:rsidP="00D35744">
      <w:pPr>
        <w:pStyle w:val="ListParagraph"/>
        <w:numPr>
          <w:ilvl w:val="0"/>
          <w:numId w:val="15"/>
        </w:num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ACUIDES-INDWE INTERMEDIARY SUPPORT SERVICES</w:t>
      </w:r>
    </w:p>
    <w:p w:rsidR="00D27492" w:rsidRDefault="00D27492" w:rsidP="00D35744">
      <w:pPr>
        <w:pStyle w:val="ListParagraph"/>
        <w:numPr>
          <w:ilvl w:val="0"/>
          <w:numId w:val="15"/>
        </w:num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WESTERN CAPE DEPARTMENT OF TRANSPORT AND PUBLIC WORKS</w:t>
      </w:r>
    </w:p>
    <w:p w:rsidR="00D27492" w:rsidRPr="008A1901" w:rsidRDefault="00D27492" w:rsidP="00D35744">
      <w:pPr>
        <w:pStyle w:val="ListParagraph"/>
        <w:numPr>
          <w:ilvl w:val="0"/>
          <w:numId w:val="15"/>
        </w:num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APRAV</w:t>
      </w:r>
    </w:p>
    <w:p w:rsidR="00D556B4" w:rsidRPr="008A1901" w:rsidRDefault="00D556B4" w:rsidP="00D556B4">
      <w:pPr>
        <w:spacing w:after="0" w:line="240" w:lineRule="auto"/>
        <w:rPr>
          <w:rFonts w:ascii="Arial Narrow" w:eastAsia="Times New Roman" w:hAnsi="Arial Narrow" w:cs="Arial"/>
          <w:b/>
          <w:sz w:val="24"/>
          <w:szCs w:val="24"/>
        </w:rPr>
      </w:pPr>
    </w:p>
    <w:tbl>
      <w:tblPr>
        <w:tblStyle w:val="TableGrid"/>
        <w:tblW w:w="0" w:type="auto"/>
        <w:tblLook w:val="04A0" w:firstRow="1" w:lastRow="0" w:firstColumn="1" w:lastColumn="0" w:noHBand="0" w:noVBand="1"/>
      </w:tblPr>
      <w:tblGrid>
        <w:gridCol w:w="1388"/>
        <w:gridCol w:w="3763"/>
        <w:gridCol w:w="3865"/>
      </w:tblGrid>
      <w:tr w:rsidR="00622962" w:rsidRPr="008A1901" w:rsidTr="00EB2278">
        <w:tc>
          <w:tcPr>
            <w:tcW w:w="1388" w:type="dxa"/>
            <w:shd w:val="clear" w:color="auto" w:fill="D9D9D9" w:themeFill="background1" w:themeFillShade="D9"/>
          </w:tcPr>
          <w:p w:rsidR="00F871D7" w:rsidRPr="008A1901" w:rsidRDefault="00F871D7" w:rsidP="00073218">
            <w:pPr>
              <w:jc w:val="center"/>
              <w:rPr>
                <w:rFonts w:ascii="Arial Narrow" w:eastAsia="Times New Roman" w:hAnsi="Arial Narrow" w:cs="Arial"/>
                <w:b/>
                <w:sz w:val="24"/>
                <w:szCs w:val="24"/>
              </w:rPr>
            </w:pPr>
            <w:r w:rsidRPr="008A1901">
              <w:rPr>
                <w:rFonts w:ascii="Arial Narrow" w:eastAsia="Times New Roman" w:hAnsi="Arial Narrow" w:cs="Arial"/>
                <w:b/>
                <w:sz w:val="24"/>
                <w:szCs w:val="24"/>
              </w:rPr>
              <w:t>Section</w:t>
            </w:r>
          </w:p>
        </w:tc>
        <w:tc>
          <w:tcPr>
            <w:tcW w:w="3763" w:type="dxa"/>
            <w:shd w:val="clear" w:color="auto" w:fill="D9D9D9" w:themeFill="background1" w:themeFillShade="D9"/>
          </w:tcPr>
          <w:p w:rsidR="00F871D7" w:rsidRPr="008A1901" w:rsidRDefault="00F871D7" w:rsidP="00073218">
            <w:pPr>
              <w:jc w:val="center"/>
              <w:rPr>
                <w:rFonts w:ascii="Arial Narrow" w:eastAsia="Times New Roman" w:hAnsi="Arial Narrow" w:cs="Arial"/>
                <w:b/>
                <w:sz w:val="24"/>
                <w:szCs w:val="24"/>
              </w:rPr>
            </w:pPr>
            <w:r w:rsidRPr="008A1901">
              <w:rPr>
                <w:rFonts w:ascii="Arial Narrow" w:eastAsia="Times New Roman" w:hAnsi="Arial Narrow" w:cs="Arial"/>
                <w:b/>
                <w:sz w:val="24"/>
                <w:szCs w:val="24"/>
              </w:rPr>
              <w:t>Comment</w:t>
            </w:r>
          </w:p>
        </w:tc>
        <w:tc>
          <w:tcPr>
            <w:tcW w:w="3865" w:type="dxa"/>
            <w:shd w:val="clear" w:color="auto" w:fill="D9D9D9" w:themeFill="background1" w:themeFillShade="D9"/>
          </w:tcPr>
          <w:p w:rsidR="00F871D7" w:rsidRPr="008A1901" w:rsidRDefault="00F871D7" w:rsidP="00073218">
            <w:pPr>
              <w:jc w:val="center"/>
              <w:rPr>
                <w:rFonts w:ascii="Arial Narrow" w:eastAsia="Times New Roman" w:hAnsi="Arial Narrow" w:cs="Arial"/>
                <w:b/>
                <w:sz w:val="24"/>
                <w:szCs w:val="24"/>
              </w:rPr>
            </w:pPr>
            <w:r w:rsidRPr="008A1901">
              <w:rPr>
                <w:rFonts w:ascii="Arial Narrow" w:eastAsia="Times New Roman" w:hAnsi="Arial Narrow" w:cs="Arial"/>
                <w:b/>
                <w:sz w:val="24"/>
                <w:szCs w:val="24"/>
              </w:rPr>
              <w:t>Response</w:t>
            </w:r>
          </w:p>
        </w:tc>
      </w:tr>
      <w:tr w:rsidR="003804FD" w:rsidRPr="008A1901" w:rsidTr="00EB2278">
        <w:tc>
          <w:tcPr>
            <w:tcW w:w="1388" w:type="dxa"/>
          </w:tcPr>
          <w:p w:rsidR="003804FD" w:rsidRPr="008A1901" w:rsidRDefault="003804FD"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2(a)</w:t>
            </w:r>
          </w:p>
          <w:p w:rsidR="00500E55" w:rsidRPr="008A1901" w:rsidRDefault="00500E55"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Objects</w:t>
            </w:r>
          </w:p>
        </w:tc>
        <w:tc>
          <w:tcPr>
            <w:tcW w:w="3763" w:type="dxa"/>
          </w:tcPr>
          <w:p w:rsidR="003804FD" w:rsidRPr="008A1901" w:rsidRDefault="002225B1" w:rsidP="007A2F25">
            <w:pPr>
              <w:jc w:val="both"/>
              <w:rPr>
                <w:rFonts w:ascii="Arial Narrow" w:eastAsia="Times New Roman" w:hAnsi="Arial Narrow" w:cs="Arial"/>
                <w:sz w:val="24"/>
                <w:szCs w:val="24"/>
                <w:highlight w:val="yellow"/>
              </w:rPr>
            </w:pPr>
            <w:r w:rsidRPr="008A1901">
              <w:rPr>
                <w:rFonts w:ascii="Arial Narrow" w:eastAsia="Times New Roman" w:hAnsi="Arial Narrow" w:cs="Arial"/>
                <w:sz w:val="24"/>
                <w:szCs w:val="24"/>
              </w:rPr>
              <w:t xml:space="preserve">The provisions of the Bill </w:t>
            </w:r>
            <w:r w:rsidR="00555F1D" w:rsidRPr="008A1901">
              <w:rPr>
                <w:rFonts w:ascii="Arial Narrow" w:eastAsia="Times New Roman" w:hAnsi="Arial Narrow" w:cs="Arial"/>
                <w:sz w:val="24"/>
                <w:szCs w:val="24"/>
              </w:rPr>
              <w:t>are</w:t>
            </w:r>
            <w:r w:rsidRPr="008A1901">
              <w:rPr>
                <w:rFonts w:ascii="Arial Narrow" w:eastAsia="Times New Roman" w:hAnsi="Arial Narrow" w:cs="Arial"/>
                <w:sz w:val="24"/>
                <w:szCs w:val="24"/>
              </w:rPr>
              <w:t xml:space="preserve"> not reasonable, affordable, sustainable and equitable. </w:t>
            </w:r>
          </w:p>
        </w:tc>
        <w:tc>
          <w:tcPr>
            <w:tcW w:w="3865" w:type="dxa"/>
          </w:tcPr>
          <w:p w:rsidR="002225B1" w:rsidRPr="008A1901" w:rsidRDefault="002225B1" w:rsidP="002225B1">
            <w:pPr>
              <w:jc w:val="both"/>
              <w:rPr>
                <w:rFonts w:ascii="Arial Narrow" w:eastAsia="Times New Roman" w:hAnsi="Arial Narrow" w:cs="Arial"/>
                <w:sz w:val="24"/>
                <w:szCs w:val="24"/>
              </w:rPr>
            </w:pPr>
            <w:r w:rsidRPr="008A1901">
              <w:rPr>
                <w:rFonts w:ascii="Arial Narrow" w:eastAsia="Times New Roman" w:hAnsi="Arial Narrow" w:cs="Arial"/>
                <w:sz w:val="24"/>
                <w:szCs w:val="24"/>
              </w:rPr>
              <w:t>The</w:t>
            </w:r>
            <w:r w:rsidR="00B8219D" w:rsidRPr="008A1901">
              <w:rPr>
                <w:rFonts w:ascii="Arial Narrow" w:eastAsia="Times New Roman" w:hAnsi="Arial Narrow" w:cs="Arial"/>
                <w:sz w:val="24"/>
                <w:szCs w:val="24"/>
              </w:rPr>
              <w:t xml:space="preserve"> </w:t>
            </w:r>
            <w:r w:rsidRPr="008A1901">
              <w:rPr>
                <w:rFonts w:ascii="Arial Narrow" w:eastAsia="Times New Roman" w:hAnsi="Arial Narrow" w:cs="Arial"/>
                <w:sz w:val="24"/>
                <w:szCs w:val="24"/>
              </w:rPr>
              <w:t xml:space="preserve">objectives </w:t>
            </w:r>
            <w:r w:rsidR="00B8219D" w:rsidRPr="008A1901">
              <w:rPr>
                <w:rFonts w:ascii="Arial Narrow" w:eastAsia="Times New Roman" w:hAnsi="Arial Narrow" w:cs="Arial"/>
                <w:sz w:val="24"/>
                <w:szCs w:val="24"/>
              </w:rPr>
              <w:t xml:space="preserve">in the Bill </w:t>
            </w:r>
            <w:r w:rsidRPr="008A1901">
              <w:rPr>
                <w:rFonts w:ascii="Arial Narrow" w:eastAsia="Times New Roman" w:hAnsi="Arial Narrow" w:cs="Arial"/>
                <w:sz w:val="24"/>
                <w:szCs w:val="24"/>
              </w:rPr>
              <w:t xml:space="preserve">mirror the Commission Report objectives and the definitions as referred to </w:t>
            </w:r>
            <w:r w:rsidR="00B8219D" w:rsidRPr="008A1901">
              <w:rPr>
                <w:rFonts w:ascii="Arial Narrow" w:eastAsia="Times New Roman" w:hAnsi="Arial Narrow" w:cs="Arial"/>
                <w:sz w:val="24"/>
                <w:szCs w:val="24"/>
              </w:rPr>
              <w:t>in that report</w:t>
            </w:r>
            <w:r w:rsidRPr="008A1901">
              <w:rPr>
                <w:rFonts w:ascii="Arial Narrow" w:eastAsia="Times New Roman" w:hAnsi="Arial Narrow" w:cs="Arial"/>
                <w:sz w:val="24"/>
                <w:szCs w:val="24"/>
              </w:rPr>
              <w:t xml:space="preserve">. </w:t>
            </w:r>
          </w:p>
          <w:p w:rsidR="002225B1" w:rsidRPr="008A1901" w:rsidRDefault="002225B1" w:rsidP="002225B1">
            <w:pPr>
              <w:jc w:val="both"/>
              <w:rPr>
                <w:rFonts w:ascii="Arial Narrow" w:eastAsia="Times New Roman" w:hAnsi="Arial Narrow" w:cs="Arial"/>
                <w:sz w:val="24"/>
                <w:szCs w:val="24"/>
              </w:rPr>
            </w:pPr>
          </w:p>
          <w:p w:rsidR="002225B1" w:rsidRPr="008A1901" w:rsidRDefault="002225B1" w:rsidP="002225B1">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Bill </w:t>
            </w:r>
            <w:r w:rsidR="00EB2497" w:rsidRPr="008A1901">
              <w:rPr>
                <w:rFonts w:ascii="Arial Narrow" w:eastAsia="Times New Roman" w:hAnsi="Arial Narrow" w:cs="Arial"/>
                <w:sz w:val="24"/>
                <w:szCs w:val="24"/>
              </w:rPr>
              <w:t xml:space="preserve">proposes a system that </w:t>
            </w:r>
            <w:r w:rsidRPr="008A1901">
              <w:rPr>
                <w:rFonts w:ascii="Arial Narrow" w:eastAsia="Times New Roman" w:hAnsi="Arial Narrow" w:cs="Arial"/>
                <w:sz w:val="24"/>
                <w:szCs w:val="24"/>
              </w:rPr>
              <w:t xml:space="preserve">is reasonable in that it acknowledged the symbiotic relationship of road accident compensation with the broader system of social security and its objectives., e.g. </w:t>
            </w:r>
            <w:r w:rsidR="00EB2497" w:rsidRPr="008A1901">
              <w:rPr>
                <w:rFonts w:ascii="Arial Narrow" w:eastAsia="Times New Roman" w:hAnsi="Arial Narrow" w:cs="Arial"/>
                <w:sz w:val="24"/>
                <w:szCs w:val="24"/>
              </w:rPr>
              <w:t xml:space="preserve">the number of persons covered is increased by up to 40%; and, the </w:t>
            </w:r>
            <w:r w:rsidRPr="008A1901">
              <w:rPr>
                <w:rFonts w:ascii="Arial Narrow" w:eastAsia="Times New Roman" w:hAnsi="Arial Narrow" w:cs="Arial"/>
                <w:sz w:val="24"/>
                <w:szCs w:val="24"/>
              </w:rPr>
              <w:t>age limits are s</w:t>
            </w:r>
            <w:r w:rsidR="00EB2497" w:rsidRPr="008A1901">
              <w:rPr>
                <w:rFonts w:ascii="Arial Narrow" w:eastAsia="Times New Roman" w:hAnsi="Arial Narrow" w:cs="Arial"/>
                <w:sz w:val="24"/>
                <w:szCs w:val="24"/>
              </w:rPr>
              <w:t xml:space="preserve">et </w:t>
            </w:r>
            <w:r w:rsidRPr="008A1901">
              <w:rPr>
                <w:rFonts w:ascii="Arial Narrow" w:eastAsia="Times New Roman" w:hAnsi="Arial Narrow" w:cs="Arial"/>
                <w:sz w:val="24"/>
                <w:szCs w:val="24"/>
              </w:rPr>
              <w:t>where other social security benefits become available.</w:t>
            </w:r>
          </w:p>
          <w:p w:rsidR="002225B1" w:rsidRPr="008A1901" w:rsidRDefault="002225B1" w:rsidP="002225B1">
            <w:pPr>
              <w:jc w:val="both"/>
              <w:rPr>
                <w:rFonts w:ascii="Arial Narrow" w:eastAsia="Times New Roman" w:hAnsi="Arial Narrow" w:cs="Arial"/>
                <w:sz w:val="24"/>
                <w:szCs w:val="24"/>
              </w:rPr>
            </w:pPr>
          </w:p>
          <w:p w:rsidR="002225B1" w:rsidRPr="008A1901" w:rsidRDefault="002225B1" w:rsidP="002225B1">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Bill </w:t>
            </w:r>
            <w:r w:rsidR="005F7AA4" w:rsidRPr="008A1901">
              <w:rPr>
                <w:rFonts w:ascii="Arial Narrow" w:eastAsia="Times New Roman" w:hAnsi="Arial Narrow" w:cs="Arial"/>
                <w:sz w:val="24"/>
                <w:szCs w:val="24"/>
              </w:rPr>
              <w:t xml:space="preserve">proposes an </w:t>
            </w:r>
            <w:r w:rsidRPr="008A1901">
              <w:rPr>
                <w:rFonts w:ascii="Arial Narrow" w:eastAsia="Times New Roman" w:hAnsi="Arial Narrow" w:cs="Arial"/>
                <w:sz w:val="24"/>
                <w:szCs w:val="24"/>
              </w:rPr>
              <w:t xml:space="preserve">affordable system of road accident compensation </w:t>
            </w:r>
            <w:r w:rsidR="005F7AA4" w:rsidRPr="008A1901">
              <w:rPr>
                <w:rFonts w:ascii="Arial Narrow" w:eastAsia="Times New Roman" w:hAnsi="Arial Narrow" w:cs="Arial"/>
                <w:sz w:val="24"/>
                <w:szCs w:val="24"/>
              </w:rPr>
              <w:t xml:space="preserve">which will be </w:t>
            </w:r>
            <w:r w:rsidRPr="008A1901">
              <w:rPr>
                <w:rFonts w:ascii="Arial Narrow" w:eastAsia="Times New Roman" w:hAnsi="Arial Narrow" w:cs="Arial"/>
                <w:sz w:val="24"/>
                <w:szCs w:val="24"/>
              </w:rPr>
              <w:t>within the financial means of road users and S</w:t>
            </w:r>
            <w:r w:rsidR="005F7AA4" w:rsidRPr="008A1901">
              <w:rPr>
                <w:rFonts w:ascii="Arial Narrow" w:eastAsia="Times New Roman" w:hAnsi="Arial Narrow" w:cs="Arial"/>
                <w:sz w:val="24"/>
                <w:szCs w:val="24"/>
              </w:rPr>
              <w:t>outh African society as a whole, as indicated earlier a 20% saving is anticipated with up to 40% more persons receiving cover.</w:t>
            </w:r>
            <w:r w:rsidRPr="008A1901">
              <w:rPr>
                <w:rFonts w:ascii="Arial Narrow" w:eastAsia="Times New Roman" w:hAnsi="Arial Narrow" w:cs="Arial"/>
                <w:sz w:val="24"/>
                <w:szCs w:val="24"/>
              </w:rPr>
              <w:t xml:space="preserve"> </w:t>
            </w:r>
          </w:p>
          <w:p w:rsidR="002225B1" w:rsidRPr="008A1901" w:rsidRDefault="002225B1" w:rsidP="002225B1">
            <w:pPr>
              <w:jc w:val="both"/>
              <w:rPr>
                <w:rFonts w:ascii="Arial Narrow" w:eastAsia="Times New Roman" w:hAnsi="Arial Narrow" w:cs="Arial"/>
                <w:sz w:val="24"/>
                <w:szCs w:val="24"/>
              </w:rPr>
            </w:pPr>
          </w:p>
          <w:p w:rsidR="002225B1" w:rsidRPr="008A1901" w:rsidRDefault="002225B1" w:rsidP="002225B1">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Bill </w:t>
            </w:r>
            <w:r w:rsidR="00EB2497" w:rsidRPr="008A1901">
              <w:rPr>
                <w:rFonts w:ascii="Arial Narrow" w:eastAsia="Times New Roman" w:hAnsi="Arial Narrow" w:cs="Arial"/>
                <w:sz w:val="24"/>
                <w:szCs w:val="24"/>
              </w:rPr>
              <w:t xml:space="preserve">proposes a </w:t>
            </w:r>
            <w:r w:rsidRPr="008A1901">
              <w:rPr>
                <w:rFonts w:ascii="Arial Narrow" w:eastAsia="Times New Roman" w:hAnsi="Arial Narrow" w:cs="Arial"/>
                <w:sz w:val="24"/>
                <w:szCs w:val="24"/>
              </w:rPr>
              <w:t xml:space="preserve">system </w:t>
            </w:r>
            <w:r w:rsidR="00EB2497" w:rsidRPr="008A1901">
              <w:rPr>
                <w:rFonts w:ascii="Arial Narrow" w:eastAsia="Times New Roman" w:hAnsi="Arial Narrow" w:cs="Arial"/>
                <w:sz w:val="24"/>
                <w:szCs w:val="24"/>
              </w:rPr>
              <w:t xml:space="preserve">that is </w:t>
            </w:r>
            <w:r w:rsidRPr="008A1901">
              <w:rPr>
                <w:rFonts w:ascii="Arial Narrow" w:eastAsia="Times New Roman" w:hAnsi="Arial Narrow" w:cs="Arial"/>
                <w:sz w:val="24"/>
                <w:szCs w:val="24"/>
              </w:rPr>
              <w:t>efficient in its ac</w:t>
            </w:r>
            <w:r w:rsidR="00EB2497" w:rsidRPr="008A1901">
              <w:rPr>
                <w:rFonts w:ascii="Arial Narrow" w:eastAsia="Times New Roman" w:hAnsi="Arial Narrow" w:cs="Arial"/>
                <w:sz w:val="24"/>
                <w:szCs w:val="24"/>
              </w:rPr>
              <w:t xml:space="preserve">cessibility and administration; that is </w:t>
            </w:r>
            <w:r w:rsidRPr="008A1901">
              <w:rPr>
                <w:rFonts w:ascii="Arial Narrow" w:eastAsia="Times New Roman" w:hAnsi="Arial Narrow" w:cs="Arial"/>
                <w:sz w:val="24"/>
                <w:szCs w:val="24"/>
              </w:rPr>
              <w:t>facilitative of health care and rehabilitation</w:t>
            </w:r>
            <w:r w:rsidR="00EB2497" w:rsidRPr="008A1901">
              <w:rPr>
                <w:rFonts w:ascii="Arial Narrow" w:eastAsia="Times New Roman" w:hAnsi="Arial Narrow" w:cs="Arial"/>
                <w:sz w:val="24"/>
                <w:szCs w:val="24"/>
              </w:rPr>
              <w:t xml:space="preserve">; and that </w:t>
            </w:r>
            <w:r w:rsidRPr="008A1901">
              <w:rPr>
                <w:rFonts w:ascii="Arial Narrow" w:eastAsia="Times New Roman" w:hAnsi="Arial Narrow" w:cs="Arial"/>
                <w:sz w:val="24"/>
                <w:szCs w:val="24"/>
              </w:rPr>
              <w:t>alleviat</w:t>
            </w:r>
            <w:r w:rsidR="00EB2497" w:rsidRPr="008A1901">
              <w:rPr>
                <w:rFonts w:ascii="Arial Narrow" w:eastAsia="Times New Roman" w:hAnsi="Arial Narrow" w:cs="Arial"/>
                <w:sz w:val="24"/>
                <w:szCs w:val="24"/>
              </w:rPr>
              <w:t xml:space="preserve">es </w:t>
            </w:r>
            <w:r w:rsidRPr="008A1901">
              <w:rPr>
                <w:rFonts w:ascii="Arial Narrow" w:eastAsia="Times New Roman" w:hAnsi="Arial Narrow" w:cs="Arial"/>
                <w:sz w:val="24"/>
                <w:szCs w:val="24"/>
              </w:rPr>
              <w:t>financial hardship and anxiety</w:t>
            </w:r>
            <w:r w:rsidR="00EB2497" w:rsidRPr="008A1901">
              <w:rPr>
                <w:rFonts w:ascii="Arial Narrow" w:eastAsia="Times New Roman" w:hAnsi="Arial Narrow" w:cs="Arial"/>
                <w:sz w:val="24"/>
                <w:szCs w:val="24"/>
              </w:rPr>
              <w:t>, more especially at the lower income levels</w:t>
            </w:r>
            <w:r w:rsidRPr="008A1901">
              <w:rPr>
                <w:rFonts w:ascii="Arial Narrow" w:eastAsia="Times New Roman" w:hAnsi="Arial Narrow" w:cs="Arial"/>
                <w:sz w:val="24"/>
                <w:szCs w:val="24"/>
              </w:rPr>
              <w:t xml:space="preserve">. </w:t>
            </w:r>
          </w:p>
          <w:p w:rsidR="00EB2497" w:rsidRPr="008A1901" w:rsidRDefault="00EB2497" w:rsidP="002225B1">
            <w:pPr>
              <w:jc w:val="both"/>
              <w:rPr>
                <w:rFonts w:ascii="Arial Narrow" w:eastAsia="Times New Roman" w:hAnsi="Arial Narrow" w:cs="Arial"/>
                <w:sz w:val="24"/>
                <w:szCs w:val="24"/>
              </w:rPr>
            </w:pPr>
          </w:p>
          <w:p w:rsidR="003804FD" w:rsidRPr="008A1901" w:rsidRDefault="00EB2497" w:rsidP="00EB2497">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Bill proposes a </w:t>
            </w:r>
            <w:r w:rsidR="002225B1" w:rsidRPr="008A1901">
              <w:rPr>
                <w:rFonts w:ascii="Arial Narrow" w:eastAsia="Times New Roman" w:hAnsi="Arial Narrow" w:cs="Arial"/>
                <w:sz w:val="24"/>
                <w:szCs w:val="24"/>
              </w:rPr>
              <w:t xml:space="preserve">system </w:t>
            </w:r>
            <w:r w:rsidRPr="008A1901">
              <w:rPr>
                <w:rFonts w:ascii="Arial Narrow" w:eastAsia="Times New Roman" w:hAnsi="Arial Narrow" w:cs="Arial"/>
                <w:sz w:val="24"/>
                <w:szCs w:val="24"/>
              </w:rPr>
              <w:t xml:space="preserve">that will be </w:t>
            </w:r>
            <w:r w:rsidR="002225B1" w:rsidRPr="008A1901">
              <w:rPr>
                <w:rFonts w:ascii="Arial Narrow" w:eastAsia="Times New Roman" w:hAnsi="Arial Narrow" w:cs="Arial"/>
                <w:sz w:val="24"/>
                <w:szCs w:val="24"/>
              </w:rPr>
              <w:t xml:space="preserve">equitable in that there </w:t>
            </w:r>
            <w:r w:rsidRPr="008A1901">
              <w:rPr>
                <w:rFonts w:ascii="Arial Narrow" w:eastAsia="Times New Roman" w:hAnsi="Arial Narrow" w:cs="Arial"/>
                <w:sz w:val="24"/>
                <w:szCs w:val="24"/>
              </w:rPr>
              <w:t xml:space="preserve">will be </w:t>
            </w:r>
            <w:r w:rsidR="002225B1" w:rsidRPr="008A1901">
              <w:rPr>
                <w:rFonts w:ascii="Arial Narrow" w:eastAsia="Times New Roman" w:hAnsi="Arial Narrow" w:cs="Arial"/>
                <w:sz w:val="24"/>
                <w:szCs w:val="24"/>
              </w:rPr>
              <w:t>proportionality between the funding of the system and the demands made thereon</w:t>
            </w:r>
            <w:r w:rsidRPr="008A1901">
              <w:rPr>
                <w:rFonts w:ascii="Arial Narrow" w:eastAsia="Times New Roman" w:hAnsi="Arial Narrow" w:cs="Arial"/>
                <w:sz w:val="24"/>
                <w:szCs w:val="24"/>
              </w:rPr>
              <w:t>.</w:t>
            </w:r>
          </w:p>
        </w:tc>
      </w:tr>
      <w:tr w:rsidR="0012162F" w:rsidRPr="008A1901" w:rsidTr="00EB2278">
        <w:tc>
          <w:tcPr>
            <w:tcW w:w="1388" w:type="dxa"/>
          </w:tcPr>
          <w:p w:rsidR="0012162F" w:rsidRPr="008A1901" w:rsidRDefault="0012162F" w:rsidP="00073218">
            <w:pPr>
              <w:rPr>
                <w:rFonts w:ascii="Arial Narrow" w:eastAsia="Times New Roman" w:hAnsi="Arial Narrow" w:cs="Arial"/>
                <w:b/>
                <w:sz w:val="24"/>
                <w:szCs w:val="24"/>
              </w:rPr>
            </w:pPr>
          </w:p>
        </w:tc>
        <w:tc>
          <w:tcPr>
            <w:tcW w:w="3763" w:type="dxa"/>
          </w:tcPr>
          <w:p w:rsidR="0012162F" w:rsidRPr="008A1901" w:rsidRDefault="0012162F"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RAF is a fair, equitable, reasonable and affordable compensation system. </w:t>
            </w:r>
          </w:p>
        </w:tc>
        <w:tc>
          <w:tcPr>
            <w:tcW w:w="3865" w:type="dxa"/>
          </w:tcPr>
          <w:p w:rsidR="0012162F" w:rsidRPr="008A1901" w:rsidRDefault="0012162F"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Not according to the findings of the </w:t>
            </w:r>
            <w:proofErr w:type="spellStart"/>
            <w:r w:rsidRPr="008A1901">
              <w:rPr>
                <w:rFonts w:ascii="Arial Narrow" w:eastAsia="Times New Roman" w:hAnsi="Arial Narrow" w:cs="Arial"/>
                <w:sz w:val="24"/>
                <w:szCs w:val="24"/>
              </w:rPr>
              <w:t>Satchwell</w:t>
            </w:r>
            <w:proofErr w:type="spellEnd"/>
            <w:r w:rsidRPr="008A1901">
              <w:rPr>
                <w:rFonts w:ascii="Arial Narrow" w:eastAsia="Times New Roman" w:hAnsi="Arial Narrow" w:cs="Arial"/>
                <w:sz w:val="24"/>
                <w:szCs w:val="24"/>
              </w:rPr>
              <w:t xml:space="preserve"> Report, referred to earlier. </w:t>
            </w:r>
          </w:p>
          <w:p w:rsidR="0012162F" w:rsidRPr="008A1901" w:rsidRDefault="0012162F" w:rsidP="00395C36">
            <w:pPr>
              <w:jc w:val="both"/>
              <w:rPr>
                <w:rFonts w:ascii="Arial Narrow" w:eastAsia="Times New Roman" w:hAnsi="Arial Narrow" w:cs="Arial"/>
                <w:sz w:val="24"/>
                <w:szCs w:val="24"/>
              </w:rPr>
            </w:pPr>
          </w:p>
          <w:p w:rsidR="0012162F" w:rsidRPr="008A1901" w:rsidRDefault="0012162F"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fault requirement and requirement to prove a loss exclude many accident victims and their dependents who </w:t>
            </w:r>
            <w:r w:rsidRPr="008A1901">
              <w:rPr>
                <w:rFonts w:ascii="Arial Narrow" w:eastAsia="Times New Roman" w:hAnsi="Arial Narrow" w:cs="Arial"/>
                <w:sz w:val="24"/>
                <w:szCs w:val="24"/>
              </w:rPr>
              <w:lastRenderedPageBreak/>
              <w:t xml:space="preserve">contribute to the RAF Fuel Levy. The poor contribute at the same rate as the rich, but recover proportionately much less, thereby subsidising the rich. This is not fair, equitable or reasonable. </w:t>
            </w:r>
          </w:p>
          <w:p w:rsidR="0012162F" w:rsidRPr="008A1901" w:rsidRDefault="0012162F" w:rsidP="00395C36">
            <w:pPr>
              <w:jc w:val="both"/>
              <w:rPr>
                <w:rFonts w:ascii="Arial Narrow" w:eastAsia="Times New Roman" w:hAnsi="Arial Narrow" w:cs="Arial"/>
                <w:sz w:val="24"/>
                <w:szCs w:val="24"/>
              </w:rPr>
            </w:pPr>
          </w:p>
          <w:p w:rsidR="0012162F" w:rsidRPr="008A1901" w:rsidRDefault="0012162F"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RAF revenue and expenditure are not matched - claims liability provision increased by 22% </w:t>
            </w:r>
            <w:proofErr w:type="gramStart"/>
            <w:r w:rsidRPr="008A1901">
              <w:rPr>
                <w:rFonts w:ascii="Arial Narrow" w:eastAsia="Times New Roman" w:hAnsi="Arial Narrow" w:cs="Arial"/>
                <w:sz w:val="24"/>
                <w:szCs w:val="24"/>
              </w:rPr>
              <w:t>from  R</w:t>
            </w:r>
            <w:proofErr w:type="gramEnd"/>
            <w:r w:rsidRPr="008A1901">
              <w:rPr>
                <w:rFonts w:ascii="Arial Narrow" w:eastAsia="Times New Roman" w:hAnsi="Arial Narrow" w:cs="Arial"/>
                <w:sz w:val="24"/>
                <w:szCs w:val="24"/>
              </w:rPr>
              <w:t xml:space="preserve"> 154 to R 188 Billion (2016/17) and by 14% to         R 215 Billion (2017/18 unaudited).</w:t>
            </w:r>
          </w:p>
          <w:p w:rsidR="0012162F" w:rsidRPr="008A1901" w:rsidRDefault="0012162F" w:rsidP="00395C36">
            <w:pPr>
              <w:jc w:val="both"/>
              <w:rPr>
                <w:rFonts w:ascii="Arial Narrow" w:eastAsia="Times New Roman" w:hAnsi="Arial Narrow" w:cs="Arial"/>
                <w:sz w:val="24"/>
                <w:szCs w:val="24"/>
              </w:rPr>
            </w:pPr>
          </w:p>
          <w:p w:rsidR="0012162F" w:rsidRPr="008A1901" w:rsidRDefault="0012162F"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RAF Fuel Levy is R1.93 / litre of fuel sold, producing an income of approximately R 3 Billion per month (2017/18). The recent 30 cent increase is only expected to start flowing in from July / August. Claims of approximately R 3.3 Billion is settled per month (2017/18). </w:t>
            </w:r>
          </w:p>
          <w:p w:rsidR="0012162F" w:rsidRPr="008A1901" w:rsidRDefault="0012162F" w:rsidP="00395C36">
            <w:pPr>
              <w:jc w:val="both"/>
              <w:rPr>
                <w:rFonts w:ascii="Arial Narrow" w:eastAsia="Times New Roman" w:hAnsi="Arial Narrow" w:cs="Arial"/>
                <w:sz w:val="24"/>
                <w:szCs w:val="24"/>
              </w:rPr>
            </w:pPr>
          </w:p>
          <w:p w:rsidR="0012162F" w:rsidRPr="008A1901" w:rsidRDefault="0012162F"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Payments in excess of R 9.3 Billion to over 3900 creditors are outstanding, as at 11 May 2018. Because of the cash-flow constraints thousands of writs are served on the RAF each year; furniture, computers and other assets are regularly attached by creditors and sold in execution; and the RAF bank accounts are attached, resulting in the disruption to operations, claims processing, and payments. </w:t>
            </w:r>
          </w:p>
          <w:p w:rsidR="0012162F" w:rsidRPr="008A1901" w:rsidRDefault="0012162F" w:rsidP="00395C36">
            <w:pPr>
              <w:jc w:val="both"/>
              <w:rPr>
                <w:rFonts w:ascii="Arial Narrow" w:eastAsia="Times New Roman" w:hAnsi="Arial Narrow" w:cs="Arial"/>
                <w:sz w:val="24"/>
                <w:szCs w:val="24"/>
              </w:rPr>
            </w:pPr>
          </w:p>
          <w:p w:rsidR="0012162F" w:rsidRPr="008A1901" w:rsidRDefault="0012162F"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Legal fees and disbursements paid of R 7.5 Billion (2016/17) and R 8.3 Billion (2017/18 unaudited), which fees are in addition to the balance of contingency fees and other disbursements not recovered from the RAF. </w:t>
            </w:r>
          </w:p>
          <w:p w:rsidR="0012162F" w:rsidRPr="008A1901" w:rsidRDefault="0012162F" w:rsidP="00395C36">
            <w:pPr>
              <w:jc w:val="both"/>
              <w:rPr>
                <w:rFonts w:ascii="Arial Narrow" w:eastAsia="Times New Roman" w:hAnsi="Arial Narrow" w:cs="Arial"/>
                <w:sz w:val="24"/>
                <w:szCs w:val="24"/>
              </w:rPr>
            </w:pPr>
          </w:p>
        </w:tc>
      </w:tr>
      <w:tr w:rsidR="0041686B" w:rsidRPr="008A1901" w:rsidTr="00EB2278">
        <w:tc>
          <w:tcPr>
            <w:tcW w:w="1388" w:type="dxa"/>
          </w:tcPr>
          <w:p w:rsidR="00F97039" w:rsidRPr="008A1901" w:rsidRDefault="00F97039" w:rsidP="00073218">
            <w:pPr>
              <w:rPr>
                <w:rFonts w:ascii="Arial Narrow" w:eastAsia="Times New Roman" w:hAnsi="Arial Narrow" w:cs="Arial"/>
                <w:b/>
                <w:sz w:val="24"/>
                <w:szCs w:val="24"/>
              </w:rPr>
            </w:pPr>
          </w:p>
        </w:tc>
        <w:tc>
          <w:tcPr>
            <w:tcW w:w="3763" w:type="dxa"/>
          </w:tcPr>
          <w:p w:rsidR="00F97039" w:rsidRPr="008A1901" w:rsidRDefault="00F97039" w:rsidP="007A2F25">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 vast number of victims will not have funds to pay an attorney to assist them with a claim. These victims will not be aware of their rights and prescription periods. </w:t>
            </w:r>
          </w:p>
        </w:tc>
        <w:tc>
          <w:tcPr>
            <w:tcW w:w="3865" w:type="dxa"/>
          </w:tcPr>
          <w:p w:rsidR="007A495E" w:rsidRPr="008A1901" w:rsidRDefault="007A495E" w:rsidP="007A2F25">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RAF currently </w:t>
            </w:r>
            <w:r w:rsidR="00B95EDC" w:rsidRPr="008A1901">
              <w:rPr>
                <w:rFonts w:ascii="Arial Narrow" w:eastAsia="Times New Roman" w:hAnsi="Arial Narrow" w:cs="Arial"/>
                <w:sz w:val="24"/>
                <w:szCs w:val="24"/>
              </w:rPr>
              <w:t xml:space="preserve">already </w:t>
            </w:r>
            <w:r w:rsidRPr="008A1901">
              <w:rPr>
                <w:rFonts w:ascii="Arial Narrow" w:eastAsia="Times New Roman" w:hAnsi="Arial Narrow" w:cs="Arial"/>
                <w:sz w:val="24"/>
                <w:szCs w:val="24"/>
              </w:rPr>
              <w:t>assist</w:t>
            </w:r>
            <w:r w:rsidR="00B95EDC" w:rsidRPr="008A1901">
              <w:rPr>
                <w:rFonts w:ascii="Arial Narrow" w:eastAsia="Times New Roman" w:hAnsi="Arial Narrow" w:cs="Arial"/>
                <w:sz w:val="24"/>
                <w:szCs w:val="24"/>
              </w:rPr>
              <w:t>s</w:t>
            </w:r>
            <w:r w:rsidRPr="008A1901">
              <w:rPr>
                <w:rFonts w:ascii="Arial Narrow" w:eastAsia="Times New Roman" w:hAnsi="Arial Narrow" w:cs="Arial"/>
                <w:sz w:val="24"/>
                <w:szCs w:val="24"/>
              </w:rPr>
              <w:t xml:space="preserve"> </w:t>
            </w:r>
            <w:r w:rsidR="009F381F" w:rsidRPr="008A1901">
              <w:rPr>
                <w:rFonts w:ascii="Arial Narrow" w:eastAsia="Times New Roman" w:hAnsi="Arial Narrow" w:cs="Arial"/>
                <w:sz w:val="24"/>
                <w:szCs w:val="24"/>
              </w:rPr>
              <w:t xml:space="preserve">close to </w:t>
            </w:r>
            <w:r w:rsidRPr="008A1901">
              <w:rPr>
                <w:rFonts w:ascii="Arial Narrow" w:eastAsia="Times New Roman" w:hAnsi="Arial Narrow" w:cs="Arial"/>
                <w:sz w:val="24"/>
                <w:szCs w:val="24"/>
              </w:rPr>
              <w:t xml:space="preserve">1 in 3 claimants to claim. Unlike the RAF the proposed scheme will provide defined benefits on a no-fault basis – room for legal disputes are consequently </w:t>
            </w:r>
            <w:r w:rsidR="00022A96" w:rsidRPr="008A1901">
              <w:rPr>
                <w:rFonts w:ascii="Arial Narrow" w:eastAsia="Times New Roman" w:hAnsi="Arial Narrow" w:cs="Arial"/>
                <w:sz w:val="24"/>
                <w:szCs w:val="24"/>
              </w:rPr>
              <w:t>massively</w:t>
            </w:r>
            <w:r w:rsidRPr="008A1901">
              <w:rPr>
                <w:rFonts w:ascii="Arial Narrow" w:eastAsia="Times New Roman" w:hAnsi="Arial Narrow" w:cs="Arial"/>
                <w:sz w:val="24"/>
                <w:szCs w:val="24"/>
              </w:rPr>
              <w:t xml:space="preserve"> reduced. Why would an attorney be required, more especially since the administrator is:</w:t>
            </w:r>
          </w:p>
          <w:p w:rsidR="007A495E" w:rsidRPr="008A1901" w:rsidRDefault="007A495E" w:rsidP="007A2F25">
            <w:pPr>
              <w:jc w:val="both"/>
              <w:rPr>
                <w:rFonts w:ascii="Arial Narrow" w:eastAsia="Times New Roman" w:hAnsi="Arial Narrow" w:cs="Arial"/>
                <w:sz w:val="24"/>
                <w:szCs w:val="24"/>
              </w:rPr>
            </w:pPr>
          </w:p>
          <w:p w:rsidR="007A495E" w:rsidRPr="008A1901" w:rsidRDefault="007A495E" w:rsidP="00DB1BF0">
            <w:pPr>
              <w:pStyle w:val="ListParagraph"/>
              <w:numPr>
                <w:ilvl w:val="0"/>
                <w:numId w:val="2"/>
              </w:numPr>
              <w:ind w:left="470"/>
              <w:jc w:val="both"/>
              <w:rPr>
                <w:rFonts w:ascii="Arial Narrow" w:eastAsia="Times New Roman" w:hAnsi="Arial Narrow" w:cs="Arial"/>
                <w:sz w:val="24"/>
                <w:szCs w:val="24"/>
              </w:rPr>
            </w:pPr>
            <w:r w:rsidRPr="008A1901">
              <w:rPr>
                <w:rFonts w:ascii="Arial Narrow" w:eastAsia="Times New Roman" w:hAnsi="Arial Narrow" w:cs="Arial"/>
                <w:sz w:val="24"/>
                <w:szCs w:val="24"/>
              </w:rPr>
              <w:t>Obliged in terms of section 5(a) to assist claimants.</w:t>
            </w:r>
          </w:p>
          <w:p w:rsidR="00A27D44" w:rsidRPr="008A1901" w:rsidRDefault="00A27D44" w:rsidP="00DB1BF0">
            <w:pPr>
              <w:pStyle w:val="ListParagraph"/>
              <w:numPr>
                <w:ilvl w:val="0"/>
                <w:numId w:val="2"/>
              </w:numPr>
              <w:ind w:left="470"/>
              <w:jc w:val="both"/>
              <w:rPr>
                <w:rFonts w:ascii="Arial Narrow" w:eastAsia="Times New Roman" w:hAnsi="Arial Narrow" w:cs="Arial"/>
                <w:sz w:val="24"/>
                <w:szCs w:val="24"/>
              </w:rPr>
            </w:pPr>
            <w:r w:rsidRPr="008A1901">
              <w:rPr>
                <w:rFonts w:ascii="Arial Narrow" w:eastAsia="Times New Roman" w:hAnsi="Arial Narrow" w:cs="Arial"/>
                <w:sz w:val="24"/>
                <w:szCs w:val="24"/>
              </w:rPr>
              <w:lastRenderedPageBreak/>
              <w:t>Obliged in terms of subsection 6(</w:t>
            </w:r>
            <w:proofErr w:type="spellStart"/>
            <w:r w:rsidRPr="008A1901">
              <w:rPr>
                <w:rFonts w:ascii="Arial Narrow" w:eastAsia="Times New Roman" w:hAnsi="Arial Narrow" w:cs="Arial"/>
                <w:sz w:val="24"/>
                <w:szCs w:val="24"/>
              </w:rPr>
              <w:t>i</w:t>
            </w:r>
            <w:proofErr w:type="spellEnd"/>
            <w:r w:rsidRPr="008A1901">
              <w:rPr>
                <w:rFonts w:ascii="Arial Narrow" w:eastAsia="Times New Roman" w:hAnsi="Arial Narrow" w:cs="Arial"/>
                <w:sz w:val="24"/>
                <w:szCs w:val="24"/>
              </w:rPr>
              <w:t xml:space="preserve">)(iii) to create public awareness on </w:t>
            </w:r>
            <w:r w:rsidR="00E352A5" w:rsidRPr="008A1901">
              <w:rPr>
                <w:rFonts w:ascii="Arial Narrow" w:eastAsia="Times New Roman" w:hAnsi="Arial Narrow" w:cs="Arial"/>
                <w:sz w:val="24"/>
                <w:szCs w:val="24"/>
              </w:rPr>
              <w:t>the Bill – which includes</w:t>
            </w:r>
            <w:r w:rsidR="009F381F" w:rsidRPr="008A1901">
              <w:rPr>
                <w:rFonts w:ascii="Arial Narrow" w:eastAsia="Times New Roman" w:hAnsi="Arial Narrow" w:cs="Arial"/>
                <w:sz w:val="24"/>
                <w:szCs w:val="24"/>
              </w:rPr>
              <w:t xml:space="preserve"> awareness in respect of the obligation to assist as envisaged in </w:t>
            </w:r>
            <w:r w:rsidR="00E352A5" w:rsidRPr="008A1901">
              <w:rPr>
                <w:rFonts w:ascii="Arial Narrow" w:eastAsia="Times New Roman" w:hAnsi="Arial Narrow" w:cs="Arial"/>
                <w:sz w:val="24"/>
                <w:szCs w:val="24"/>
              </w:rPr>
              <w:t>section 5(a).</w:t>
            </w:r>
          </w:p>
          <w:p w:rsidR="004F1320" w:rsidRPr="008A1901" w:rsidRDefault="00E20E27" w:rsidP="00DB1BF0">
            <w:pPr>
              <w:pStyle w:val="ListParagraph"/>
              <w:numPr>
                <w:ilvl w:val="0"/>
                <w:numId w:val="2"/>
              </w:numPr>
              <w:ind w:left="470"/>
              <w:jc w:val="both"/>
              <w:rPr>
                <w:rFonts w:ascii="Arial Narrow" w:eastAsia="Times New Roman" w:hAnsi="Arial Narrow" w:cs="Arial"/>
                <w:sz w:val="24"/>
                <w:szCs w:val="24"/>
              </w:rPr>
            </w:pPr>
            <w:r w:rsidRPr="008A1901">
              <w:rPr>
                <w:rFonts w:ascii="Arial Narrow" w:eastAsia="Times New Roman" w:hAnsi="Arial Narrow" w:cs="Arial"/>
                <w:sz w:val="24"/>
                <w:szCs w:val="24"/>
              </w:rPr>
              <w:t>Able to contract with c</w:t>
            </w:r>
            <w:r w:rsidR="004F1320" w:rsidRPr="008A1901">
              <w:rPr>
                <w:rFonts w:ascii="Arial Narrow" w:eastAsia="Times New Roman" w:hAnsi="Arial Narrow" w:cs="Arial"/>
                <w:sz w:val="24"/>
                <w:szCs w:val="24"/>
              </w:rPr>
              <w:t xml:space="preserve">ontracted health care providers appointed per section 31 </w:t>
            </w:r>
            <w:r w:rsidRPr="008A1901">
              <w:rPr>
                <w:rFonts w:ascii="Arial Narrow" w:eastAsia="Times New Roman" w:hAnsi="Arial Narrow" w:cs="Arial"/>
                <w:sz w:val="24"/>
                <w:szCs w:val="24"/>
              </w:rPr>
              <w:t xml:space="preserve">which </w:t>
            </w:r>
            <w:r w:rsidR="006A3730" w:rsidRPr="008A1901">
              <w:rPr>
                <w:rFonts w:ascii="Arial Narrow" w:eastAsia="Times New Roman" w:hAnsi="Arial Narrow" w:cs="Arial"/>
                <w:sz w:val="24"/>
                <w:szCs w:val="24"/>
              </w:rPr>
              <w:t xml:space="preserve">contracted health care providers </w:t>
            </w:r>
            <w:r w:rsidR="004F1320" w:rsidRPr="008A1901">
              <w:rPr>
                <w:rFonts w:ascii="Arial Narrow" w:eastAsia="Times New Roman" w:hAnsi="Arial Narrow" w:cs="Arial"/>
                <w:sz w:val="24"/>
                <w:szCs w:val="24"/>
              </w:rPr>
              <w:t xml:space="preserve">will </w:t>
            </w:r>
            <w:r w:rsidR="00022A96" w:rsidRPr="008A1901">
              <w:rPr>
                <w:rFonts w:ascii="Arial Narrow" w:eastAsia="Times New Roman" w:hAnsi="Arial Narrow" w:cs="Arial"/>
                <w:sz w:val="24"/>
                <w:szCs w:val="24"/>
              </w:rPr>
              <w:t xml:space="preserve">also </w:t>
            </w:r>
            <w:r w:rsidR="004F1320" w:rsidRPr="008A1901">
              <w:rPr>
                <w:rFonts w:ascii="Arial Narrow" w:eastAsia="Times New Roman" w:hAnsi="Arial Narrow" w:cs="Arial"/>
                <w:sz w:val="24"/>
                <w:szCs w:val="24"/>
              </w:rPr>
              <w:t>serve as points of origination for claims by victims who seek treatment</w:t>
            </w:r>
            <w:r w:rsidRPr="008A1901">
              <w:rPr>
                <w:rFonts w:ascii="Arial Narrow" w:eastAsia="Times New Roman" w:hAnsi="Arial Narrow" w:cs="Arial"/>
                <w:sz w:val="24"/>
                <w:szCs w:val="24"/>
              </w:rPr>
              <w:t>.</w:t>
            </w:r>
          </w:p>
          <w:p w:rsidR="007A495E" w:rsidRPr="008A1901" w:rsidRDefault="007A495E" w:rsidP="00DB1BF0">
            <w:pPr>
              <w:pStyle w:val="ListParagraph"/>
              <w:numPr>
                <w:ilvl w:val="0"/>
                <w:numId w:val="2"/>
              </w:numPr>
              <w:ind w:left="47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Empowered in terms of section 45 to access information </w:t>
            </w:r>
            <w:r w:rsidR="006A3730" w:rsidRPr="008A1901">
              <w:rPr>
                <w:rFonts w:ascii="Arial Narrow" w:eastAsia="Times New Roman" w:hAnsi="Arial Narrow" w:cs="Arial"/>
                <w:sz w:val="24"/>
                <w:szCs w:val="24"/>
              </w:rPr>
              <w:t xml:space="preserve">from numerous sources </w:t>
            </w:r>
            <w:r w:rsidRPr="008A1901">
              <w:rPr>
                <w:rFonts w:ascii="Arial Narrow" w:eastAsia="Times New Roman" w:hAnsi="Arial Narrow" w:cs="Arial"/>
                <w:sz w:val="24"/>
                <w:szCs w:val="24"/>
              </w:rPr>
              <w:t xml:space="preserve">to </w:t>
            </w:r>
            <w:r w:rsidR="00D21743" w:rsidRPr="008A1901">
              <w:rPr>
                <w:rFonts w:ascii="Arial Narrow" w:eastAsia="Times New Roman" w:hAnsi="Arial Narrow" w:cs="Arial"/>
                <w:sz w:val="24"/>
                <w:szCs w:val="24"/>
              </w:rPr>
              <w:t>identify potential claimants</w:t>
            </w:r>
            <w:r w:rsidR="00803AD3" w:rsidRPr="008A1901">
              <w:rPr>
                <w:rFonts w:ascii="Arial Narrow" w:eastAsia="Times New Roman" w:hAnsi="Arial Narrow" w:cs="Arial"/>
                <w:sz w:val="24"/>
                <w:szCs w:val="24"/>
              </w:rPr>
              <w:t xml:space="preserve">, source data, </w:t>
            </w:r>
            <w:r w:rsidR="00D21743" w:rsidRPr="008A1901">
              <w:rPr>
                <w:rFonts w:ascii="Arial Narrow" w:eastAsia="Times New Roman" w:hAnsi="Arial Narrow" w:cs="Arial"/>
                <w:sz w:val="24"/>
                <w:szCs w:val="24"/>
              </w:rPr>
              <w:t xml:space="preserve">and to </w:t>
            </w:r>
            <w:r w:rsidRPr="008A1901">
              <w:rPr>
                <w:rFonts w:ascii="Arial Narrow" w:eastAsia="Times New Roman" w:hAnsi="Arial Narrow" w:cs="Arial"/>
                <w:sz w:val="24"/>
                <w:szCs w:val="24"/>
              </w:rPr>
              <w:t>render such assistance.</w:t>
            </w:r>
          </w:p>
          <w:p w:rsidR="00F97039" w:rsidRPr="008A1901" w:rsidRDefault="00A27D44" w:rsidP="00DB1BF0">
            <w:pPr>
              <w:pStyle w:val="ListParagraph"/>
              <w:numPr>
                <w:ilvl w:val="0"/>
                <w:numId w:val="2"/>
              </w:numPr>
              <w:ind w:left="470"/>
              <w:jc w:val="both"/>
              <w:rPr>
                <w:rFonts w:ascii="Arial Narrow" w:eastAsia="Times New Roman" w:hAnsi="Arial Narrow" w:cs="Arial"/>
                <w:sz w:val="24"/>
                <w:szCs w:val="24"/>
              </w:rPr>
            </w:pPr>
            <w:r w:rsidRPr="008A1901">
              <w:rPr>
                <w:rFonts w:ascii="Arial Narrow" w:eastAsia="Times New Roman" w:hAnsi="Arial Narrow" w:cs="Arial"/>
                <w:sz w:val="24"/>
                <w:szCs w:val="24"/>
              </w:rPr>
              <w:t>Obliged in terms of 30(1)(k) to pay the claimant</w:t>
            </w:r>
            <w:r w:rsidR="00803AD3" w:rsidRPr="008A1901">
              <w:rPr>
                <w:rFonts w:ascii="Arial Narrow" w:eastAsia="Times New Roman" w:hAnsi="Arial Narrow" w:cs="Arial"/>
                <w:sz w:val="24"/>
                <w:szCs w:val="24"/>
              </w:rPr>
              <w:t>’</w:t>
            </w:r>
            <w:r w:rsidRPr="008A1901">
              <w:rPr>
                <w:rFonts w:ascii="Arial Narrow" w:eastAsia="Times New Roman" w:hAnsi="Arial Narrow" w:cs="Arial"/>
                <w:sz w:val="24"/>
                <w:szCs w:val="24"/>
              </w:rPr>
              <w:t>s medical report costs related to the claim.</w:t>
            </w:r>
            <w:r w:rsidR="007A495E" w:rsidRPr="008A1901">
              <w:rPr>
                <w:rFonts w:ascii="Arial Narrow" w:eastAsia="Times New Roman" w:hAnsi="Arial Narrow" w:cs="Arial"/>
                <w:sz w:val="24"/>
                <w:szCs w:val="24"/>
              </w:rPr>
              <w:t xml:space="preserve"> </w:t>
            </w:r>
          </w:p>
          <w:p w:rsidR="007A495E" w:rsidRPr="008A1901" w:rsidRDefault="00A27D44" w:rsidP="007A2F25">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comment seems to suggest that a common-law fault-based scheme, where attorneys are active, results in victims being more aware of their rights, so claims do not prescribe. </w:t>
            </w:r>
            <w:r w:rsidR="005532EA" w:rsidRPr="008A1901">
              <w:rPr>
                <w:rFonts w:ascii="Arial Narrow" w:eastAsia="Times New Roman" w:hAnsi="Arial Narrow" w:cs="Arial"/>
                <w:sz w:val="24"/>
                <w:szCs w:val="24"/>
              </w:rPr>
              <w:t xml:space="preserve">Why would this be? </w:t>
            </w:r>
            <w:r w:rsidRPr="008A1901">
              <w:rPr>
                <w:rFonts w:ascii="Arial Narrow" w:eastAsia="Times New Roman" w:hAnsi="Arial Narrow" w:cs="Arial"/>
                <w:sz w:val="24"/>
                <w:szCs w:val="24"/>
              </w:rPr>
              <w:t xml:space="preserve">Might this be because of the </w:t>
            </w:r>
            <w:r w:rsidR="00034956" w:rsidRPr="008A1901">
              <w:rPr>
                <w:rFonts w:ascii="Arial Narrow" w:eastAsia="Times New Roman" w:hAnsi="Arial Narrow" w:cs="Arial"/>
                <w:sz w:val="24"/>
                <w:szCs w:val="24"/>
              </w:rPr>
              <w:t xml:space="preserve">referrals by </w:t>
            </w:r>
            <w:r w:rsidRPr="008A1901">
              <w:rPr>
                <w:rFonts w:ascii="Arial Narrow" w:eastAsia="Times New Roman" w:hAnsi="Arial Narrow" w:cs="Arial"/>
                <w:sz w:val="24"/>
                <w:szCs w:val="24"/>
              </w:rPr>
              <w:t xml:space="preserve">touts </w:t>
            </w:r>
            <w:r w:rsidR="00ED4C69" w:rsidRPr="008A1901">
              <w:rPr>
                <w:rFonts w:ascii="Arial Narrow" w:eastAsia="Times New Roman" w:hAnsi="Arial Narrow" w:cs="Arial"/>
                <w:sz w:val="24"/>
                <w:szCs w:val="24"/>
              </w:rPr>
              <w:t>of accident</w:t>
            </w:r>
            <w:r w:rsidRPr="008A1901">
              <w:rPr>
                <w:rFonts w:ascii="Arial Narrow" w:eastAsia="Times New Roman" w:hAnsi="Arial Narrow" w:cs="Arial"/>
                <w:sz w:val="24"/>
                <w:szCs w:val="24"/>
              </w:rPr>
              <w:t xml:space="preserve"> victims to attorneys, for a fee? </w:t>
            </w:r>
          </w:p>
          <w:p w:rsidR="007A495E" w:rsidRPr="008A1901" w:rsidRDefault="007A495E" w:rsidP="007A2F25">
            <w:pPr>
              <w:jc w:val="both"/>
              <w:rPr>
                <w:rFonts w:ascii="Arial Narrow" w:eastAsia="Times New Roman" w:hAnsi="Arial Narrow" w:cs="Arial"/>
                <w:sz w:val="24"/>
                <w:szCs w:val="24"/>
              </w:rPr>
            </w:pPr>
          </w:p>
        </w:tc>
      </w:tr>
      <w:tr w:rsidR="0041686B" w:rsidRPr="008A1901" w:rsidTr="00EB2278">
        <w:tc>
          <w:tcPr>
            <w:tcW w:w="1388" w:type="dxa"/>
          </w:tcPr>
          <w:p w:rsidR="00C85257" w:rsidRPr="008A1901" w:rsidRDefault="00C85257" w:rsidP="00073218">
            <w:pPr>
              <w:rPr>
                <w:rFonts w:ascii="Arial Narrow" w:eastAsia="Times New Roman" w:hAnsi="Arial Narrow" w:cs="Arial"/>
                <w:b/>
                <w:sz w:val="24"/>
                <w:szCs w:val="24"/>
              </w:rPr>
            </w:pPr>
          </w:p>
        </w:tc>
        <w:tc>
          <w:tcPr>
            <w:tcW w:w="3763" w:type="dxa"/>
          </w:tcPr>
          <w:p w:rsidR="00C85257" w:rsidRPr="008A1901" w:rsidRDefault="00C85257" w:rsidP="007A2F25">
            <w:pPr>
              <w:jc w:val="both"/>
              <w:rPr>
                <w:rFonts w:ascii="Arial Narrow" w:eastAsia="Times New Roman" w:hAnsi="Arial Narrow" w:cs="Arial"/>
                <w:sz w:val="24"/>
                <w:szCs w:val="24"/>
              </w:rPr>
            </w:pPr>
            <w:r w:rsidRPr="008A1901">
              <w:rPr>
                <w:rFonts w:ascii="Arial Narrow" w:eastAsia="Times New Roman" w:hAnsi="Arial Narrow" w:cs="Arial"/>
                <w:sz w:val="24"/>
                <w:szCs w:val="24"/>
              </w:rPr>
              <w:t>COID and UIF has built up reserves because claimants are not assisted by attorneys. The same will happened under RABS where attorneys will not be present to hold it accountable as with RAF.</w:t>
            </w:r>
          </w:p>
        </w:tc>
        <w:tc>
          <w:tcPr>
            <w:tcW w:w="3865" w:type="dxa"/>
          </w:tcPr>
          <w:p w:rsidR="001D6893" w:rsidRPr="008A1901" w:rsidRDefault="00D36C26" w:rsidP="001D6893">
            <w:pPr>
              <w:jc w:val="both"/>
              <w:rPr>
                <w:rFonts w:ascii="Arial Narrow" w:eastAsia="Times New Roman" w:hAnsi="Arial Narrow" w:cs="Arial"/>
                <w:sz w:val="24"/>
                <w:szCs w:val="24"/>
              </w:rPr>
            </w:pPr>
            <w:r w:rsidRPr="008A1901">
              <w:rPr>
                <w:rFonts w:ascii="Arial Narrow" w:eastAsia="Times New Roman" w:hAnsi="Arial Narrow" w:cs="Arial"/>
                <w:sz w:val="24"/>
                <w:szCs w:val="24"/>
              </w:rPr>
              <w:t>Why are attorneys not holding COID and UIF acco</w:t>
            </w:r>
            <w:r w:rsidR="001D6893" w:rsidRPr="008A1901">
              <w:rPr>
                <w:rFonts w:ascii="Arial Narrow" w:eastAsia="Times New Roman" w:hAnsi="Arial Narrow" w:cs="Arial"/>
                <w:sz w:val="24"/>
                <w:szCs w:val="24"/>
              </w:rPr>
              <w:t xml:space="preserve">untable? The legislation does not exclude attorneys. So why are </w:t>
            </w:r>
            <w:r w:rsidRPr="008A1901">
              <w:rPr>
                <w:rFonts w:ascii="Arial Narrow" w:eastAsia="Times New Roman" w:hAnsi="Arial Narrow" w:cs="Arial"/>
                <w:sz w:val="24"/>
                <w:szCs w:val="24"/>
              </w:rPr>
              <w:t xml:space="preserve">attorneys </w:t>
            </w:r>
            <w:r w:rsidR="001D6893" w:rsidRPr="008A1901">
              <w:rPr>
                <w:rFonts w:ascii="Arial Narrow" w:eastAsia="Times New Roman" w:hAnsi="Arial Narrow" w:cs="Arial"/>
                <w:sz w:val="24"/>
                <w:szCs w:val="24"/>
              </w:rPr>
              <w:t xml:space="preserve">only </w:t>
            </w:r>
            <w:r w:rsidRPr="008A1901">
              <w:rPr>
                <w:rFonts w:ascii="Arial Narrow" w:eastAsia="Times New Roman" w:hAnsi="Arial Narrow" w:cs="Arial"/>
                <w:sz w:val="24"/>
                <w:szCs w:val="24"/>
              </w:rPr>
              <w:t xml:space="preserve">holding </w:t>
            </w:r>
            <w:r w:rsidR="001D6893" w:rsidRPr="008A1901">
              <w:rPr>
                <w:rFonts w:ascii="Arial Narrow" w:eastAsia="Times New Roman" w:hAnsi="Arial Narrow" w:cs="Arial"/>
                <w:sz w:val="24"/>
                <w:szCs w:val="24"/>
              </w:rPr>
              <w:t xml:space="preserve">the </w:t>
            </w:r>
            <w:r w:rsidRPr="008A1901">
              <w:rPr>
                <w:rFonts w:ascii="Arial Narrow" w:eastAsia="Times New Roman" w:hAnsi="Arial Narrow" w:cs="Arial"/>
                <w:sz w:val="24"/>
                <w:szCs w:val="24"/>
              </w:rPr>
              <w:t>RAF accountable?</w:t>
            </w:r>
            <w:r w:rsidR="001D6893" w:rsidRPr="008A1901">
              <w:rPr>
                <w:rFonts w:ascii="Arial Narrow" w:eastAsia="Times New Roman" w:hAnsi="Arial Narrow" w:cs="Arial"/>
                <w:sz w:val="24"/>
                <w:szCs w:val="24"/>
              </w:rPr>
              <w:t xml:space="preserve"> </w:t>
            </w:r>
          </w:p>
          <w:p w:rsidR="001D6893" w:rsidRPr="008A1901" w:rsidRDefault="001D6893" w:rsidP="001D6893">
            <w:pPr>
              <w:jc w:val="both"/>
              <w:rPr>
                <w:rFonts w:ascii="Arial Narrow" w:eastAsia="Times New Roman" w:hAnsi="Arial Narrow" w:cs="Arial"/>
                <w:sz w:val="24"/>
                <w:szCs w:val="24"/>
              </w:rPr>
            </w:pPr>
          </w:p>
          <w:p w:rsidR="00455CB3" w:rsidRPr="008A1901" w:rsidRDefault="001D6893" w:rsidP="001D6893">
            <w:pPr>
              <w:jc w:val="both"/>
              <w:rPr>
                <w:rFonts w:ascii="Arial Narrow" w:eastAsia="Times New Roman" w:hAnsi="Arial Narrow" w:cs="Arial"/>
                <w:sz w:val="24"/>
                <w:szCs w:val="24"/>
              </w:rPr>
            </w:pPr>
            <w:r w:rsidRPr="008A1901">
              <w:rPr>
                <w:rFonts w:ascii="Arial Narrow" w:eastAsia="Times New Roman" w:hAnsi="Arial Narrow" w:cs="Arial"/>
                <w:sz w:val="24"/>
                <w:szCs w:val="24"/>
              </w:rPr>
              <w:t>The difference seems to lie in the 25% contingency fee PLUS disbursements which the attorney can recover from the claimant’s damages paid by the RAF as a lump-sum.</w:t>
            </w:r>
            <w:r w:rsidR="00455CB3" w:rsidRPr="008A1901">
              <w:rPr>
                <w:rFonts w:ascii="Arial Narrow" w:eastAsia="Times New Roman" w:hAnsi="Arial Narrow" w:cs="Arial"/>
                <w:sz w:val="24"/>
                <w:szCs w:val="24"/>
              </w:rPr>
              <w:t xml:space="preserve"> </w:t>
            </w:r>
          </w:p>
          <w:p w:rsidR="00455CB3" w:rsidRPr="008A1901" w:rsidRDefault="00455CB3" w:rsidP="001D6893">
            <w:pPr>
              <w:jc w:val="both"/>
              <w:rPr>
                <w:rFonts w:ascii="Arial Narrow" w:eastAsia="Times New Roman" w:hAnsi="Arial Narrow" w:cs="Arial"/>
                <w:sz w:val="24"/>
                <w:szCs w:val="24"/>
              </w:rPr>
            </w:pPr>
          </w:p>
          <w:p w:rsidR="00455CB3" w:rsidRPr="008A1901" w:rsidRDefault="00455CB3" w:rsidP="001D6893">
            <w:pPr>
              <w:jc w:val="both"/>
              <w:rPr>
                <w:rFonts w:ascii="Arial Narrow" w:eastAsia="Times New Roman" w:hAnsi="Arial Narrow" w:cs="Arial"/>
                <w:sz w:val="24"/>
                <w:szCs w:val="24"/>
              </w:rPr>
            </w:pPr>
            <w:r w:rsidRPr="008A1901">
              <w:rPr>
                <w:rFonts w:ascii="Arial Narrow" w:eastAsia="Times New Roman" w:hAnsi="Arial Narrow" w:cs="Arial"/>
                <w:sz w:val="24"/>
                <w:szCs w:val="24"/>
              </w:rPr>
              <w:t>RABS will make structured payments, as opposed to lump-sum payments, and there are no general damages awards</w:t>
            </w:r>
            <w:r w:rsidR="005061E5" w:rsidRPr="008A1901">
              <w:rPr>
                <w:rFonts w:ascii="Arial Narrow" w:eastAsia="Times New Roman" w:hAnsi="Arial Narrow" w:cs="Arial"/>
                <w:sz w:val="24"/>
                <w:szCs w:val="24"/>
              </w:rPr>
              <w:t xml:space="preserve"> </w:t>
            </w:r>
            <w:r w:rsidRPr="008A1901">
              <w:rPr>
                <w:rFonts w:ascii="Arial Narrow" w:eastAsia="Times New Roman" w:hAnsi="Arial Narrow" w:cs="Arial"/>
                <w:sz w:val="24"/>
                <w:szCs w:val="24"/>
              </w:rPr>
              <w:t xml:space="preserve">from which attorneys will be able to recover the type of fees which they currently recover under the RAF dispensation. </w:t>
            </w:r>
          </w:p>
          <w:p w:rsidR="00D36C26" w:rsidRPr="008A1901" w:rsidRDefault="00D36C26" w:rsidP="001D6893">
            <w:pPr>
              <w:jc w:val="both"/>
              <w:rPr>
                <w:rFonts w:ascii="Arial Narrow" w:eastAsia="Times New Roman" w:hAnsi="Arial Narrow" w:cs="Arial"/>
                <w:sz w:val="24"/>
                <w:szCs w:val="24"/>
              </w:rPr>
            </w:pPr>
          </w:p>
        </w:tc>
      </w:tr>
      <w:tr w:rsidR="0041686B" w:rsidRPr="008A1901" w:rsidTr="00EB2278">
        <w:tc>
          <w:tcPr>
            <w:tcW w:w="1388" w:type="dxa"/>
          </w:tcPr>
          <w:p w:rsidR="00D36C26" w:rsidRPr="008A1901" w:rsidRDefault="00D36C26" w:rsidP="00073218">
            <w:pPr>
              <w:rPr>
                <w:rFonts w:ascii="Arial Narrow" w:eastAsia="Times New Roman" w:hAnsi="Arial Narrow" w:cs="Arial"/>
                <w:b/>
                <w:sz w:val="24"/>
                <w:szCs w:val="24"/>
              </w:rPr>
            </w:pPr>
          </w:p>
        </w:tc>
        <w:tc>
          <w:tcPr>
            <w:tcW w:w="3763" w:type="dxa"/>
          </w:tcPr>
          <w:p w:rsidR="00D36C26" w:rsidRPr="008A1901" w:rsidRDefault="00D36C26" w:rsidP="007A2F25">
            <w:pPr>
              <w:jc w:val="both"/>
              <w:rPr>
                <w:rFonts w:ascii="Arial Narrow" w:eastAsia="Times New Roman" w:hAnsi="Arial Narrow" w:cs="Arial"/>
                <w:sz w:val="24"/>
                <w:szCs w:val="24"/>
                <w:highlight w:val="yellow"/>
              </w:rPr>
            </w:pPr>
            <w:r w:rsidRPr="008A1901">
              <w:rPr>
                <w:rFonts w:ascii="Arial Narrow" w:eastAsia="Times New Roman" w:hAnsi="Arial Narrow" w:cs="Arial"/>
                <w:sz w:val="24"/>
                <w:szCs w:val="24"/>
              </w:rPr>
              <w:t xml:space="preserve">RAF can be better managed by using one expert and by settling claims long before a trial date is allocated. </w:t>
            </w:r>
          </w:p>
        </w:tc>
        <w:tc>
          <w:tcPr>
            <w:tcW w:w="3865" w:type="dxa"/>
          </w:tcPr>
          <w:p w:rsidR="009D19DB" w:rsidRPr="008A1901" w:rsidRDefault="009D19DB" w:rsidP="00350DE7">
            <w:pPr>
              <w:jc w:val="both"/>
              <w:rPr>
                <w:rFonts w:ascii="Arial Narrow" w:eastAsia="Times New Roman" w:hAnsi="Arial Narrow" w:cs="Arial"/>
                <w:iCs/>
                <w:sz w:val="24"/>
                <w:szCs w:val="24"/>
                <w:lang w:val="en-US"/>
              </w:rPr>
            </w:pPr>
            <w:r w:rsidRPr="008A1901">
              <w:rPr>
                <w:rFonts w:ascii="Arial Narrow" w:eastAsia="Times New Roman" w:hAnsi="Arial Narrow" w:cs="Arial"/>
                <w:iCs/>
                <w:sz w:val="24"/>
                <w:szCs w:val="24"/>
                <w:lang w:val="en-US"/>
              </w:rPr>
              <w:t>In as far as is p</w:t>
            </w:r>
            <w:r w:rsidR="00295DAD" w:rsidRPr="008A1901">
              <w:rPr>
                <w:rFonts w:ascii="Arial Narrow" w:eastAsia="Times New Roman" w:hAnsi="Arial Narrow" w:cs="Arial"/>
                <w:iCs/>
                <w:sz w:val="24"/>
                <w:szCs w:val="24"/>
                <w:lang w:val="en-US"/>
              </w:rPr>
              <w:t xml:space="preserve">ractical </w:t>
            </w:r>
            <w:r w:rsidRPr="008A1901">
              <w:rPr>
                <w:rFonts w:ascii="Arial Narrow" w:eastAsia="Times New Roman" w:hAnsi="Arial Narrow" w:cs="Arial"/>
                <w:iCs/>
                <w:sz w:val="24"/>
                <w:szCs w:val="24"/>
                <w:lang w:val="en-US"/>
              </w:rPr>
              <w:t xml:space="preserve">the RAF already requires its claim handlers to attempt to </w:t>
            </w:r>
            <w:r w:rsidRPr="008A1901">
              <w:rPr>
                <w:rFonts w:ascii="Arial Narrow" w:eastAsia="Times New Roman" w:hAnsi="Arial Narrow" w:cs="Arial"/>
                <w:iCs/>
                <w:sz w:val="24"/>
                <w:szCs w:val="24"/>
                <w:lang w:val="en-US"/>
              </w:rPr>
              <w:lastRenderedPageBreak/>
              <w:t xml:space="preserve">agree with the plaintiff attorney to use a single expert. </w:t>
            </w:r>
          </w:p>
          <w:p w:rsidR="00295DAD" w:rsidRPr="008A1901" w:rsidRDefault="00295DAD" w:rsidP="00350DE7">
            <w:pPr>
              <w:jc w:val="both"/>
              <w:rPr>
                <w:rFonts w:ascii="Arial Narrow" w:eastAsia="Times New Roman" w:hAnsi="Arial Narrow" w:cs="Arial"/>
                <w:iCs/>
                <w:sz w:val="24"/>
                <w:szCs w:val="24"/>
                <w:lang w:val="en-US"/>
              </w:rPr>
            </w:pPr>
          </w:p>
          <w:p w:rsidR="00350DE7" w:rsidRPr="008A1901" w:rsidRDefault="00BF4B28" w:rsidP="00350DE7">
            <w:pPr>
              <w:jc w:val="both"/>
              <w:rPr>
                <w:rFonts w:ascii="Arial Narrow" w:eastAsia="Times New Roman" w:hAnsi="Arial Narrow" w:cs="Arial"/>
                <w:iCs/>
                <w:sz w:val="24"/>
                <w:szCs w:val="24"/>
                <w:lang w:val="en-US"/>
              </w:rPr>
            </w:pPr>
            <w:r w:rsidRPr="008A1901">
              <w:rPr>
                <w:rFonts w:ascii="Arial Narrow" w:eastAsia="Times New Roman" w:hAnsi="Arial Narrow" w:cs="Arial"/>
                <w:iCs/>
                <w:sz w:val="24"/>
                <w:szCs w:val="24"/>
                <w:lang w:val="en-US"/>
              </w:rPr>
              <w:t xml:space="preserve">As regards </w:t>
            </w:r>
            <w:r w:rsidR="00450BC9" w:rsidRPr="008A1901">
              <w:rPr>
                <w:rFonts w:ascii="Arial Narrow" w:eastAsia="Times New Roman" w:hAnsi="Arial Narrow" w:cs="Arial"/>
                <w:iCs/>
                <w:sz w:val="24"/>
                <w:szCs w:val="24"/>
                <w:lang w:val="en-US"/>
              </w:rPr>
              <w:t xml:space="preserve">earlier settlement and </w:t>
            </w:r>
            <w:r w:rsidRPr="008A1901">
              <w:rPr>
                <w:rFonts w:ascii="Arial Narrow" w:eastAsia="Times New Roman" w:hAnsi="Arial Narrow" w:cs="Arial"/>
                <w:iCs/>
                <w:sz w:val="24"/>
                <w:szCs w:val="24"/>
                <w:lang w:val="en-US"/>
              </w:rPr>
              <w:t>the practice by plaintiff attorneys, i</w:t>
            </w:r>
            <w:r w:rsidR="00350DE7" w:rsidRPr="008A1901">
              <w:rPr>
                <w:rFonts w:ascii="Arial Narrow" w:eastAsia="Times New Roman" w:hAnsi="Arial Narrow" w:cs="Arial"/>
                <w:iCs/>
                <w:sz w:val="24"/>
                <w:szCs w:val="24"/>
                <w:lang w:val="en-US"/>
              </w:rPr>
              <w:t xml:space="preserve">n the judgment of </w:t>
            </w:r>
            <w:proofErr w:type="spellStart"/>
            <w:r w:rsidR="00350DE7" w:rsidRPr="008A1901">
              <w:rPr>
                <w:rFonts w:ascii="Arial Narrow" w:eastAsia="Times New Roman" w:hAnsi="Arial Narrow" w:cs="Arial"/>
                <w:iCs/>
                <w:sz w:val="24"/>
                <w:szCs w:val="24"/>
                <w:lang w:val="en-US"/>
              </w:rPr>
              <w:t>Motswai</w:t>
            </w:r>
            <w:proofErr w:type="spellEnd"/>
            <w:r w:rsidR="00350DE7" w:rsidRPr="008A1901">
              <w:rPr>
                <w:rFonts w:ascii="Arial Narrow" w:eastAsia="Times New Roman" w:hAnsi="Arial Narrow" w:cs="Arial"/>
                <w:iCs/>
                <w:sz w:val="24"/>
                <w:szCs w:val="24"/>
                <w:lang w:val="en-US"/>
              </w:rPr>
              <w:t xml:space="preserve"> v Road Accident Fund [2014] JOL 32299 (SCA)</w:t>
            </w:r>
            <w:r w:rsidR="00350DE7" w:rsidRPr="008A1901">
              <w:rPr>
                <w:rFonts w:ascii="Arial Narrow" w:eastAsia="Times New Roman" w:hAnsi="Arial Narrow" w:cs="Arial"/>
                <w:b/>
                <w:iCs/>
                <w:sz w:val="24"/>
                <w:szCs w:val="24"/>
                <w:lang w:val="en-US"/>
              </w:rPr>
              <w:t xml:space="preserve"> </w:t>
            </w:r>
            <w:r w:rsidR="00350DE7" w:rsidRPr="008A1901">
              <w:rPr>
                <w:rFonts w:ascii="Arial Narrow" w:eastAsia="Times New Roman" w:hAnsi="Arial Narrow" w:cs="Arial"/>
                <w:iCs/>
                <w:sz w:val="24"/>
                <w:szCs w:val="24"/>
                <w:lang w:val="en-US"/>
              </w:rPr>
              <w:t>a senior plaintiff attorney gave evidence to the Supreme Court of Appeal, as follows:</w:t>
            </w:r>
          </w:p>
          <w:p w:rsidR="00350DE7" w:rsidRPr="008A1901" w:rsidRDefault="00350DE7" w:rsidP="00350DE7">
            <w:pPr>
              <w:jc w:val="both"/>
              <w:rPr>
                <w:rFonts w:ascii="Arial Narrow" w:eastAsia="Times New Roman" w:hAnsi="Arial Narrow" w:cs="Arial"/>
                <w:iCs/>
                <w:sz w:val="24"/>
                <w:szCs w:val="24"/>
                <w:lang w:val="en-US"/>
              </w:rPr>
            </w:pPr>
          </w:p>
          <w:p w:rsidR="00350DE7" w:rsidRPr="008A1901" w:rsidRDefault="00350DE7" w:rsidP="00350DE7">
            <w:pPr>
              <w:jc w:val="both"/>
              <w:rPr>
                <w:rFonts w:ascii="Arial Narrow" w:eastAsia="Times New Roman" w:hAnsi="Arial Narrow" w:cs="Arial"/>
                <w:i/>
                <w:iCs/>
                <w:sz w:val="24"/>
                <w:szCs w:val="24"/>
                <w:lang w:val="en-US"/>
              </w:rPr>
            </w:pPr>
            <w:r w:rsidRPr="008A1901">
              <w:rPr>
                <w:rFonts w:ascii="Arial Narrow" w:eastAsia="Times New Roman" w:hAnsi="Arial Narrow" w:cs="Arial"/>
                <w:i/>
                <w:iCs/>
                <w:sz w:val="24"/>
                <w:szCs w:val="24"/>
                <w:lang w:val="en-US"/>
              </w:rPr>
              <w:t xml:space="preserve">In regard to the procurement of medico-legal reports by the plaintiff's attorneys, </w:t>
            </w:r>
            <w:proofErr w:type="spellStart"/>
            <w:r w:rsidRPr="008A1901">
              <w:rPr>
                <w:rFonts w:ascii="Arial Narrow" w:eastAsia="Times New Roman" w:hAnsi="Arial Narrow" w:cs="Arial"/>
                <w:i/>
                <w:iCs/>
                <w:sz w:val="24"/>
                <w:szCs w:val="24"/>
                <w:lang w:val="en-US"/>
              </w:rPr>
              <w:t>Mr</w:t>
            </w:r>
            <w:proofErr w:type="spellEnd"/>
            <w:r w:rsidRPr="008A1901">
              <w:rPr>
                <w:rFonts w:ascii="Arial Narrow" w:eastAsia="Times New Roman" w:hAnsi="Arial Narrow" w:cs="Arial"/>
                <w:i/>
                <w:iCs/>
                <w:sz w:val="24"/>
                <w:szCs w:val="24"/>
                <w:lang w:val="en-US"/>
              </w:rPr>
              <w:t xml:space="preserve"> </w:t>
            </w:r>
            <w:proofErr w:type="spellStart"/>
            <w:r w:rsidRPr="008A1901">
              <w:rPr>
                <w:rFonts w:ascii="Arial Narrow" w:eastAsia="Times New Roman" w:hAnsi="Arial Narrow" w:cs="Arial"/>
                <w:i/>
                <w:iCs/>
                <w:sz w:val="24"/>
                <w:szCs w:val="24"/>
                <w:lang w:val="en-US"/>
              </w:rPr>
              <w:t>Krynauw</w:t>
            </w:r>
            <w:proofErr w:type="spellEnd"/>
            <w:r w:rsidRPr="008A1901">
              <w:rPr>
                <w:rFonts w:ascii="Arial Narrow" w:eastAsia="Times New Roman" w:hAnsi="Arial Narrow" w:cs="Arial"/>
                <w:i/>
                <w:iCs/>
                <w:sz w:val="24"/>
                <w:szCs w:val="24"/>
                <w:lang w:val="en-US"/>
              </w:rPr>
              <w:t xml:space="preserve"> says that the procedure he adopts is to obtain the reports after the close of pleadings and once a trial date has been allocated. And even though they </w:t>
            </w:r>
            <w:proofErr w:type="spellStart"/>
            <w:r w:rsidRPr="008A1901">
              <w:rPr>
                <w:rFonts w:ascii="Arial Narrow" w:eastAsia="Times New Roman" w:hAnsi="Arial Narrow" w:cs="Arial"/>
                <w:i/>
                <w:iCs/>
                <w:sz w:val="24"/>
                <w:szCs w:val="24"/>
                <w:lang w:val="en-US"/>
              </w:rPr>
              <w:t>endeavour</w:t>
            </w:r>
            <w:proofErr w:type="spellEnd"/>
            <w:r w:rsidRPr="008A1901">
              <w:rPr>
                <w:rFonts w:ascii="Arial Narrow" w:eastAsia="Times New Roman" w:hAnsi="Arial Narrow" w:cs="Arial"/>
                <w:i/>
                <w:iCs/>
                <w:sz w:val="24"/>
                <w:szCs w:val="24"/>
                <w:lang w:val="en-US"/>
              </w:rPr>
              <w:t xml:space="preserve"> to obtain reports some months before the trial it is often practically difficult to do so because examinations and assessments have to be booked far in advance.</w:t>
            </w:r>
          </w:p>
          <w:p w:rsidR="00BF4B28" w:rsidRPr="008A1901" w:rsidRDefault="00BF4B28" w:rsidP="00350DE7">
            <w:pPr>
              <w:jc w:val="both"/>
              <w:rPr>
                <w:rFonts w:ascii="Arial Narrow" w:eastAsia="Times New Roman" w:hAnsi="Arial Narrow" w:cs="Arial"/>
                <w:iCs/>
                <w:sz w:val="24"/>
                <w:szCs w:val="24"/>
              </w:rPr>
            </w:pPr>
          </w:p>
          <w:p w:rsidR="00350DE7" w:rsidRPr="008A1901" w:rsidRDefault="00350DE7" w:rsidP="00350DE7">
            <w:pPr>
              <w:jc w:val="both"/>
              <w:rPr>
                <w:rFonts w:ascii="Arial Narrow" w:eastAsia="Times New Roman" w:hAnsi="Arial Narrow" w:cs="Arial"/>
                <w:iCs/>
                <w:sz w:val="24"/>
                <w:szCs w:val="24"/>
              </w:rPr>
            </w:pPr>
            <w:r w:rsidRPr="008A1901">
              <w:rPr>
                <w:rFonts w:ascii="Arial Narrow" w:eastAsia="Times New Roman" w:hAnsi="Arial Narrow" w:cs="Arial"/>
                <w:iCs/>
                <w:sz w:val="24"/>
                <w:szCs w:val="24"/>
              </w:rPr>
              <w:t xml:space="preserve">Two significant point can be distilled from the above: firstly, that the plaintiff attorney waits until after the </w:t>
            </w:r>
            <w:r w:rsidR="00450BC9" w:rsidRPr="008A1901">
              <w:rPr>
                <w:rFonts w:ascii="Arial Narrow" w:eastAsia="Times New Roman" w:hAnsi="Arial Narrow" w:cs="Arial"/>
                <w:iCs/>
                <w:sz w:val="24"/>
                <w:szCs w:val="24"/>
              </w:rPr>
              <w:t xml:space="preserve">statutory </w:t>
            </w:r>
            <w:r w:rsidRPr="008A1901">
              <w:rPr>
                <w:rFonts w:ascii="Arial Narrow" w:eastAsia="Times New Roman" w:hAnsi="Arial Narrow" w:cs="Arial"/>
                <w:iCs/>
                <w:sz w:val="24"/>
                <w:szCs w:val="24"/>
              </w:rPr>
              <w:t xml:space="preserve">120 days to serve summons, then for a trial date, and </w:t>
            </w:r>
            <w:r w:rsidR="00B741C3" w:rsidRPr="008A1901">
              <w:rPr>
                <w:rFonts w:ascii="Arial Narrow" w:eastAsia="Times New Roman" w:hAnsi="Arial Narrow" w:cs="Arial"/>
                <w:iCs/>
                <w:sz w:val="24"/>
                <w:szCs w:val="24"/>
              </w:rPr>
              <w:t xml:space="preserve">only </w:t>
            </w:r>
            <w:r w:rsidRPr="008A1901">
              <w:rPr>
                <w:rFonts w:ascii="Arial Narrow" w:eastAsia="Times New Roman" w:hAnsi="Arial Narrow" w:cs="Arial"/>
                <w:iCs/>
                <w:sz w:val="24"/>
                <w:szCs w:val="24"/>
              </w:rPr>
              <w:t>then takes steps to assess the quantum of the claim through obtaining medical expert reports; and, secondly, that it is particularly difficult to get an appointment with an expert – the same would apply to the RAF.</w:t>
            </w:r>
            <w:r w:rsidR="00B741C3" w:rsidRPr="008A1901">
              <w:rPr>
                <w:rFonts w:ascii="Arial Narrow" w:eastAsia="Times New Roman" w:hAnsi="Arial Narrow" w:cs="Arial"/>
                <w:iCs/>
                <w:sz w:val="24"/>
                <w:szCs w:val="24"/>
              </w:rPr>
              <w:t xml:space="preserve"> </w:t>
            </w:r>
          </w:p>
          <w:p w:rsidR="00350DE7" w:rsidRPr="008A1901" w:rsidRDefault="00350DE7" w:rsidP="00350DE7">
            <w:pPr>
              <w:jc w:val="both"/>
              <w:rPr>
                <w:rFonts w:ascii="Arial Narrow" w:eastAsia="Times New Roman" w:hAnsi="Arial Narrow" w:cs="Arial"/>
                <w:iCs/>
                <w:sz w:val="24"/>
                <w:szCs w:val="24"/>
              </w:rPr>
            </w:pPr>
          </w:p>
          <w:p w:rsidR="00350DE7" w:rsidRPr="008A1901" w:rsidRDefault="00350DE7" w:rsidP="00350DE7">
            <w:pPr>
              <w:jc w:val="both"/>
              <w:rPr>
                <w:rFonts w:ascii="Arial Narrow" w:eastAsia="Times New Roman" w:hAnsi="Arial Narrow" w:cs="Arial"/>
                <w:iCs/>
                <w:sz w:val="24"/>
                <w:szCs w:val="24"/>
              </w:rPr>
            </w:pPr>
            <w:r w:rsidRPr="008A1901">
              <w:rPr>
                <w:rFonts w:ascii="Arial Narrow" w:eastAsia="Times New Roman" w:hAnsi="Arial Narrow" w:cs="Arial"/>
                <w:iCs/>
                <w:sz w:val="24"/>
                <w:szCs w:val="24"/>
              </w:rPr>
              <w:t xml:space="preserve">In its comments to the Rules Board for Courts of Law, in relation to proposed amendments to the rules that govern expert </w:t>
            </w:r>
            <w:r w:rsidR="00FD3292" w:rsidRPr="008A1901">
              <w:rPr>
                <w:rFonts w:ascii="Arial Narrow" w:eastAsia="Times New Roman" w:hAnsi="Arial Narrow" w:cs="Arial"/>
                <w:iCs/>
                <w:sz w:val="24"/>
                <w:szCs w:val="24"/>
              </w:rPr>
              <w:t xml:space="preserve">notices and </w:t>
            </w:r>
            <w:r w:rsidRPr="008A1901">
              <w:rPr>
                <w:rFonts w:ascii="Arial Narrow" w:eastAsia="Times New Roman" w:hAnsi="Arial Narrow" w:cs="Arial"/>
                <w:iCs/>
                <w:sz w:val="24"/>
                <w:szCs w:val="24"/>
              </w:rPr>
              <w:t xml:space="preserve">reports, Adams &amp; Adams Attorneys, </w:t>
            </w:r>
            <w:r w:rsidRPr="008A1901">
              <w:rPr>
                <w:rFonts w:ascii="Arial Narrow" w:eastAsia="Times New Roman" w:hAnsi="Arial Narrow" w:cs="Arial"/>
                <w:i/>
                <w:iCs/>
                <w:sz w:val="24"/>
                <w:szCs w:val="24"/>
              </w:rPr>
              <w:t>inter alia</w:t>
            </w:r>
            <w:r w:rsidRPr="008A1901">
              <w:rPr>
                <w:rFonts w:ascii="Arial Narrow" w:eastAsia="Times New Roman" w:hAnsi="Arial Narrow" w:cs="Arial"/>
                <w:iCs/>
                <w:sz w:val="24"/>
                <w:szCs w:val="24"/>
              </w:rPr>
              <w:t>, provided the following comment:</w:t>
            </w:r>
          </w:p>
          <w:p w:rsidR="007E5789" w:rsidRPr="008A1901" w:rsidRDefault="007E5789" w:rsidP="00350DE7">
            <w:pPr>
              <w:jc w:val="both"/>
              <w:rPr>
                <w:rFonts w:ascii="Arial Narrow" w:eastAsia="Times New Roman" w:hAnsi="Arial Narrow" w:cs="Arial"/>
                <w:i/>
                <w:iCs/>
                <w:sz w:val="24"/>
                <w:szCs w:val="24"/>
                <w:lang w:val="en-US"/>
              </w:rPr>
            </w:pPr>
          </w:p>
          <w:p w:rsidR="00350DE7" w:rsidRPr="008A1901" w:rsidRDefault="007E5789" w:rsidP="00350DE7">
            <w:pPr>
              <w:jc w:val="both"/>
              <w:rPr>
                <w:rFonts w:ascii="Arial Narrow" w:eastAsia="Times New Roman" w:hAnsi="Arial Narrow" w:cs="Arial"/>
                <w:i/>
                <w:iCs/>
                <w:sz w:val="24"/>
                <w:szCs w:val="24"/>
                <w:lang w:val="en-US"/>
              </w:rPr>
            </w:pPr>
            <w:r w:rsidRPr="008A1901">
              <w:rPr>
                <w:rFonts w:ascii="Arial Narrow" w:eastAsia="Times New Roman" w:hAnsi="Arial Narrow" w:cs="Arial"/>
                <w:i/>
                <w:iCs/>
                <w:sz w:val="24"/>
                <w:szCs w:val="24"/>
                <w:lang w:val="en-US"/>
              </w:rPr>
              <w:t>“</w:t>
            </w:r>
            <w:r w:rsidR="00350DE7" w:rsidRPr="008A1901">
              <w:rPr>
                <w:rFonts w:ascii="Arial Narrow" w:eastAsia="Times New Roman" w:hAnsi="Arial Narrow" w:cs="Arial"/>
                <w:i/>
                <w:iCs/>
                <w:sz w:val="24"/>
                <w:szCs w:val="24"/>
                <w:lang w:val="en-US"/>
              </w:rPr>
              <w:t xml:space="preserve">In some instances injuries sustained may take 18 to 24 months to </w:t>
            </w:r>
            <w:proofErr w:type="spellStart"/>
            <w:r w:rsidR="00350DE7" w:rsidRPr="008A1901">
              <w:rPr>
                <w:rFonts w:ascii="Arial Narrow" w:eastAsia="Times New Roman" w:hAnsi="Arial Narrow" w:cs="Arial"/>
                <w:i/>
                <w:iCs/>
                <w:sz w:val="24"/>
                <w:szCs w:val="24"/>
                <w:lang w:val="en-US"/>
              </w:rPr>
              <w:t>stabilise</w:t>
            </w:r>
            <w:proofErr w:type="spellEnd"/>
            <w:r w:rsidR="00350DE7" w:rsidRPr="008A1901">
              <w:rPr>
                <w:rFonts w:ascii="Arial Narrow" w:eastAsia="Times New Roman" w:hAnsi="Arial Narrow" w:cs="Arial"/>
                <w:i/>
                <w:iCs/>
                <w:sz w:val="24"/>
                <w:szCs w:val="24"/>
                <w:lang w:val="en-US"/>
              </w:rPr>
              <w:t xml:space="preserve">. A period of 12 months is required to brief experts and to adequately prepare for a trial date, failing which the matter will not be ripe for a hearing thereof. Where the experts involved identify further medical issues that require the input of additional experts or addendum reports from experts, it is not easy to obtain appointments for the </w:t>
            </w:r>
            <w:r w:rsidR="00350DE7" w:rsidRPr="008A1901">
              <w:rPr>
                <w:rFonts w:ascii="Arial Narrow" w:eastAsia="Times New Roman" w:hAnsi="Arial Narrow" w:cs="Arial"/>
                <w:i/>
                <w:iCs/>
                <w:sz w:val="24"/>
                <w:szCs w:val="24"/>
                <w:lang w:val="en-US"/>
              </w:rPr>
              <w:lastRenderedPageBreak/>
              <w:t xml:space="preserve">patients’, since most expert diaries are booked fully in advance for anything from 6 to 12 months, if not more. A plaintiff would be required </w:t>
            </w:r>
            <w:r w:rsidR="00350DE7" w:rsidRPr="008A1901">
              <w:rPr>
                <w:rFonts w:ascii="Arial Narrow" w:eastAsia="Times New Roman" w:hAnsi="Arial Narrow" w:cs="Arial"/>
                <w:iCs/>
                <w:sz w:val="24"/>
                <w:szCs w:val="24"/>
                <w:lang w:val="en-US"/>
              </w:rPr>
              <w:t>[in terms of the proposed amendment to the rules]</w:t>
            </w:r>
            <w:r w:rsidR="00350DE7" w:rsidRPr="008A1901">
              <w:rPr>
                <w:rFonts w:ascii="Arial Narrow" w:eastAsia="Times New Roman" w:hAnsi="Arial Narrow" w:cs="Arial"/>
                <w:i/>
                <w:iCs/>
                <w:sz w:val="24"/>
                <w:szCs w:val="24"/>
                <w:lang w:val="en-US"/>
              </w:rPr>
              <w:t xml:space="preserve"> to do a large amount of work and have the expert reports prior to the issuing of summons</w:t>
            </w:r>
            <w:r w:rsidR="00350DE7" w:rsidRPr="008A1901">
              <w:rPr>
                <w:rFonts w:ascii="Arial Narrow" w:eastAsia="Times New Roman" w:hAnsi="Arial Narrow" w:cs="Arial"/>
                <w:iCs/>
                <w:sz w:val="24"/>
                <w:szCs w:val="24"/>
                <w:lang w:val="en-US"/>
              </w:rPr>
              <w:t xml:space="preserve">, </w:t>
            </w:r>
            <w:r w:rsidR="00350DE7" w:rsidRPr="008A1901">
              <w:rPr>
                <w:rFonts w:ascii="Arial Narrow" w:eastAsia="Times New Roman" w:hAnsi="Arial Narrow" w:cs="Arial"/>
                <w:i/>
                <w:iCs/>
                <w:sz w:val="24"/>
                <w:szCs w:val="24"/>
                <w:lang w:val="en-US"/>
              </w:rPr>
              <w:t>thereby resulting in pre-litigation cost being incurred and not being recoverable by the plaintiff on the party-and-part scale, should the party ultimately succeed in the action. Medico-legal reports obtained prior to summons will be outdated by the hearing date, resulting in addendum reports, and additional cost.</w:t>
            </w:r>
            <w:r w:rsidRPr="008A1901">
              <w:rPr>
                <w:rFonts w:ascii="Arial Narrow" w:eastAsia="Times New Roman" w:hAnsi="Arial Narrow" w:cs="Arial"/>
                <w:i/>
                <w:iCs/>
                <w:sz w:val="24"/>
                <w:szCs w:val="24"/>
                <w:lang w:val="en-US"/>
              </w:rPr>
              <w:t>”</w:t>
            </w:r>
            <w:r w:rsidR="00350DE7" w:rsidRPr="008A1901">
              <w:rPr>
                <w:rFonts w:ascii="Arial Narrow" w:eastAsia="Times New Roman" w:hAnsi="Arial Narrow" w:cs="Arial"/>
                <w:i/>
                <w:iCs/>
                <w:sz w:val="24"/>
                <w:szCs w:val="24"/>
                <w:lang w:val="en-US"/>
              </w:rPr>
              <w:t xml:space="preserve"> </w:t>
            </w:r>
          </w:p>
          <w:p w:rsidR="00350DE7" w:rsidRPr="008A1901" w:rsidRDefault="00350DE7" w:rsidP="00350DE7">
            <w:pPr>
              <w:jc w:val="both"/>
              <w:rPr>
                <w:rFonts w:ascii="Arial Narrow" w:eastAsia="Times New Roman" w:hAnsi="Arial Narrow" w:cs="Arial"/>
                <w:i/>
                <w:iCs/>
                <w:sz w:val="24"/>
                <w:szCs w:val="24"/>
                <w:lang w:val="en-US"/>
              </w:rPr>
            </w:pPr>
          </w:p>
          <w:p w:rsidR="00450BC9" w:rsidRPr="008A1901" w:rsidRDefault="00350DE7" w:rsidP="00350DE7">
            <w:pPr>
              <w:jc w:val="both"/>
              <w:rPr>
                <w:rFonts w:ascii="Arial Narrow" w:eastAsia="Times New Roman" w:hAnsi="Arial Narrow" w:cs="Arial"/>
                <w:iCs/>
                <w:sz w:val="24"/>
                <w:szCs w:val="24"/>
              </w:rPr>
            </w:pPr>
            <w:r w:rsidRPr="008A1901">
              <w:rPr>
                <w:rFonts w:ascii="Arial Narrow" w:eastAsia="Times New Roman" w:hAnsi="Arial Narrow" w:cs="Arial"/>
                <w:iCs/>
                <w:sz w:val="24"/>
                <w:szCs w:val="24"/>
              </w:rPr>
              <w:t>The above inputs highlight</w:t>
            </w:r>
            <w:r w:rsidR="00FD3292" w:rsidRPr="008A1901">
              <w:rPr>
                <w:rFonts w:ascii="Arial Narrow" w:eastAsia="Times New Roman" w:hAnsi="Arial Narrow" w:cs="Arial"/>
                <w:iCs/>
                <w:sz w:val="24"/>
                <w:szCs w:val="24"/>
              </w:rPr>
              <w:t xml:space="preserve"> the practice by </w:t>
            </w:r>
            <w:r w:rsidRPr="008A1901">
              <w:rPr>
                <w:rFonts w:ascii="Arial Narrow" w:eastAsia="Times New Roman" w:hAnsi="Arial Narrow" w:cs="Arial"/>
                <w:iCs/>
                <w:sz w:val="24"/>
                <w:szCs w:val="24"/>
              </w:rPr>
              <w:t xml:space="preserve">plaintiff attorneys </w:t>
            </w:r>
            <w:r w:rsidR="00FD3292" w:rsidRPr="008A1901">
              <w:rPr>
                <w:rFonts w:ascii="Arial Narrow" w:eastAsia="Times New Roman" w:hAnsi="Arial Narrow" w:cs="Arial"/>
                <w:iCs/>
                <w:sz w:val="24"/>
                <w:szCs w:val="24"/>
              </w:rPr>
              <w:t xml:space="preserve">to </w:t>
            </w:r>
            <w:r w:rsidRPr="008A1901">
              <w:rPr>
                <w:rFonts w:ascii="Arial Narrow" w:eastAsia="Times New Roman" w:hAnsi="Arial Narrow" w:cs="Arial"/>
                <w:iCs/>
                <w:sz w:val="24"/>
                <w:szCs w:val="24"/>
              </w:rPr>
              <w:t>only really prepare to settle a claim after summons has been served, closer to the trial date.</w:t>
            </w:r>
          </w:p>
          <w:p w:rsidR="00450BC9" w:rsidRPr="008A1901" w:rsidRDefault="00450BC9" w:rsidP="00350DE7">
            <w:pPr>
              <w:jc w:val="both"/>
              <w:rPr>
                <w:rFonts w:ascii="Arial Narrow" w:eastAsia="Times New Roman" w:hAnsi="Arial Narrow" w:cs="Arial"/>
                <w:iCs/>
                <w:sz w:val="24"/>
                <w:szCs w:val="24"/>
              </w:rPr>
            </w:pPr>
          </w:p>
          <w:p w:rsidR="00450BC9" w:rsidRPr="008A1901" w:rsidRDefault="00450BC9" w:rsidP="00450BC9">
            <w:pPr>
              <w:jc w:val="both"/>
              <w:rPr>
                <w:rFonts w:ascii="Arial Narrow" w:eastAsia="Times New Roman" w:hAnsi="Arial Narrow" w:cs="Arial"/>
                <w:iCs/>
                <w:sz w:val="24"/>
                <w:szCs w:val="24"/>
              </w:rPr>
            </w:pPr>
            <w:r w:rsidRPr="008A1901">
              <w:rPr>
                <w:rFonts w:ascii="Arial Narrow" w:eastAsia="Times New Roman" w:hAnsi="Arial Narrow" w:cs="Arial"/>
                <w:iCs/>
                <w:sz w:val="24"/>
                <w:szCs w:val="24"/>
              </w:rPr>
              <w:t>In Daniels &amp; others v RAF &amp; others [2011] JOL 27218 (WCC)</w:t>
            </w:r>
            <w:r w:rsidRPr="008A1901">
              <w:rPr>
                <w:rFonts w:ascii="Arial Narrow" w:eastAsia="Times New Roman" w:hAnsi="Arial Narrow" w:cs="Arial"/>
                <w:b/>
                <w:iCs/>
                <w:sz w:val="24"/>
                <w:szCs w:val="24"/>
              </w:rPr>
              <w:t xml:space="preserve"> </w:t>
            </w:r>
            <w:r w:rsidRPr="008A1901">
              <w:rPr>
                <w:rFonts w:ascii="Arial Narrow" w:eastAsia="Times New Roman" w:hAnsi="Arial Narrow" w:cs="Arial"/>
                <w:iCs/>
                <w:sz w:val="24"/>
                <w:szCs w:val="24"/>
              </w:rPr>
              <w:t>the duty placed on the RAF to settle claims is described as follows:</w:t>
            </w:r>
          </w:p>
          <w:p w:rsidR="00450BC9" w:rsidRPr="008A1901" w:rsidRDefault="00450BC9" w:rsidP="00450BC9">
            <w:pPr>
              <w:jc w:val="both"/>
              <w:rPr>
                <w:rFonts w:ascii="Arial Narrow" w:eastAsia="Times New Roman" w:hAnsi="Arial Narrow" w:cs="Arial"/>
                <w:i/>
                <w:iCs/>
                <w:sz w:val="24"/>
                <w:szCs w:val="24"/>
                <w:lang w:val="en-US"/>
              </w:rPr>
            </w:pPr>
          </w:p>
          <w:p w:rsidR="00450BC9" w:rsidRPr="008A1901" w:rsidRDefault="00450BC9" w:rsidP="00450BC9">
            <w:pPr>
              <w:jc w:val="both"/>
              <w:rPr>
                <w:rFonts w:ascii="Arial Narrow" w:eastAsia="Times New Roman" w:hAnsi="Arial Narrow" w:cs="Arial"/>
                <w:i/>
                <w:iCs/>
                <w:sz w:val="24"/>
                <w:szCs w:val="24"/>
                <w:lang w:val="en-US"/>
              </w:rPr>
            </w:pPr>
            <w:r w:rsidRPr="008A1901">
              <w:rPr>
                <w:rFonts w:ascii="Arial Narrow" w:eastAsia="Times New Roman" w:hAnsi="Arial Narrow" w:cs="Arial"/>
                <w:i/>
                <w:iCs/>
                <w:sz w:val="24"/>
                <w:szCs w:val="24"/>
                <w:lang w:val="en-US"/>
              </w:rPr>
              <w:t xml:space="preserve">It is evident upon a consideration of the aforementioned provisions of the Act that the compensation scheme provided thereby contemplates that a claimant will, when submitting a claim, provide the Fund with sufficient relevant information </w:t>
            </w:r>
            <w:r w:rsidRPr="008A1901">
              <w:rPr>
                <w:rFonts w:ascii="Arial Narrow" w:eastAsia="Times New Roman" w:hAnsi="Arial Narrow" w:cs="Arial"/>
                <w:iCs/>
                <w:sz w:val="24"/>
                <w:szCs w:val="24"/>
                <w:lang w:val="en-US"/>
              </w:rPr>
              <w:t xml:space="preserve"> </w:t>
            </w:r>
            <w:r w:rsidRPr="008A1901">
              <w:rPr>
                <w:rFonts w:ascii="Arial Narrow" w:eastAsia="Times New Roman" w:hAnsi="Arial Narrow" w:cs="Arial"/>
                <w:i/>
                <w:iCs/>
                <w:sz w:val="24"/>
                <w:szCs w:val="24"/>
                <w:lang w:val="en-US"/>
              </w:rPr>
              <w:t>to enable it (</w:t>
            </w:r>
            <w:proofErr w:type="spellStart"/>
            <w:r w:rsidRPr="008A1901">
              <w:rPr>
                <w:rFonts w:ascii="Arial Narrow" w:eastAsia="Times New Roman" w:hAnsi="Arial Narrow" w:cs="Arial"/>
                <w:i/>
                <w:iCs/>
                <w:sz w:val="24"/>
                <w:szCs w:val="24"/>
                <w:lang w:val="en-US"/>
              </w:rPr>
              <w:t>i</w:t>
            </w:r>
            <w:proofErr w:type="spellEnd"/>
            <w:r w:rsidRPr="008A1901">
              <w:rPr>
                <w:rFonts w:ascii="Arial Narrow" w:eastAsia="Times New Roman" w:hAnsi="Arial Narrow" w:cs="Arial"/>
                <w:i/>
                <w:iCs/>
                <w:sz w:val="24"/>
                <w:szCs w:val="24"/>
                <w:lang w:val="en-US"/>
              </w:rPr>
              <w:t xml:space="preserve">) to investigate whether it is liable (in other words, whether the insured driver was causally at fault in regard to the injuries or death upon which the claim is founded) and, if so, (ii) also to determine the amount of compensation payable. The interval of 120 days that is required to pass between the filing of a claim and the accrual of a right to the claimant to institute action against the Fund to enforce payment of a claim for compensation is obviously intended to permit the Fund sufficient opportunity to carry out the required investigations and, if indicated, to settle the claim, or attempt to settle it before the institution of litigation… </w:t>
            </w:r>
          </w:p>
          <w:p w:rsidR="00450BC9" w:rsidRPr="008A1901" w:rsidRDefault="00450BC9" w:rsidP="00450BC9">
            <w:pPr>
              <w:jc w:val="both"/>
              <w:rPr>
                <w:rFonts w:ascii="Arial Narrow" w:eastAsia="Times New Roman" w:hAnsi="Arial Narrow" w:cs="Arial"/>
                <w:i/>
                <w:iCs/>
                <w:sz w:val="24"/>
                <w:szCs w:val="24"/>
                <w:lang w:val="en-US"/>
              </w:rPr>
            </w:pPr>
          </w:p>
          <w:p w:rsidR="00350DE7" w:rsidRPr="008A1901" w:rsidRDefault="00FA0950" w:rsidP="00350DE7">
            <w:pPr>
              <w:jc w:val="both"/>
              <w:rPr>
                <w:rFonts w:ascii="Arial Narrow" w:eastAsia="Times New Roman" w:hAnsi="Arial Narrow" w:cs="Arial"/>
                <w:iCs/>
                <w:sz w:val="24"/>
                <w:szCs w:val="24"/>
              </w:rPr>
            </w:pPr>
            <w:r w:rsidRPr="008A1901">
              <w:rPr>
                <w:rFonts w:ascii="Arial Narrow" w:eastAsia="Times New Roman" w:hAnsi="Arial Narrow" w:cs="Arial"/>
                <w:iCs/>
                <w:sz w:val="24"/>
                <w:szCs w:val="24"/>
              </w:rPr>
              <w:lastRenderedPageBreak/>
              <w:t xml:space="preserve">The practice by attorneys is to prepare </w:t>
            </w:r>
            <w:r w:rsidR="008E132E" w:rsidRPr="008A1901">
              <w:rPr>
                <w:rFonts w:ascii="Arial Narrow" w:eastAsia="Times New Roman" w:hAnsi="Arial Narrow" w:cs="Arial"/>
                <w:iCs/>
                <w:sz w:val="24"/>
                <w:szCs w:val="24"/>
              </w:rPr>
              <w:t xml:space="preserve">the claim </w:t>
            </w:r>
            <w:r w:rsidRPr="008A1901">
              <w:rPr>
                <w:rFonts w:ascii="Arial Narrow" w:eastAsia="Times New Roman" w:hAnsi="Arial Narrow" w:cs="Arial"/>
                <w:iCs/>
                <w:sz w:val="24"/>
                <w:szCs w:val="24"/>
              </w:rPr>
              <w:t xml:space="preserve">for trial, not to submit a complete claim to the RAF </w:t>
            </w:r>
            <w:r w:rsidR="008E132E" w:rsidRPr="008A1901">
              <w:rPr>
                <w:rFonts w:ascii="Arial Narrow" w:eastAsia="Times New Roman" w:hAnsi="Arial Narrow" w:cs="Arial"/>
                <w:iCs/>
                <w:sz w:val="24"/>
                <w:szCs w:val="24"/>
              </w:rPr>
              <w:t>to</w:t>
            </w:r>
            <w:r w:rsidRPr="008A1901">
              <w:rPr>
                <w:rFonts w:ascii="Arial Narrow" w:eastAsia="Times New Roman" w:hAnsi="Arial Narrow" w:cs="Arial"/>
                <w:iCs/>
                <w:sz w:val="24"/>
                <w:szCs w:val="24"/>
              </w:rPr>
              <w:t xml:space="preserve"> settle earlier. </w:t>
            </w:r>
            <w:r w:rsidR="008E132E" w:rsidRPr="008A1901">
              <w:rPr>
                <w:rFonts w:ascii="Arial Narrow" w:eastAsia="Times New Roman" w:hAnsi="Arial Narrow" w:cs="Arial"/>
                <w:iCs/>
                <w:sz w:val="24"/>
                <w:szCs w:val="24"/>
              </w:rPr>
              <w:t xml:space="preserve">In this regard it is worth noting that </w:t>
            </w:r>
            <w:r w:rsidR="00C10CBA" w:rsidRPr="008A1901">
              <w:rPr>
                <w:rFonts w:ascii="Arial Narrow" w:eastAsia="Times New Roman" w:hAnsi="Arial Narrow" w:cs="Arial"/>
                <w:iCs/>
                <w:sz w:val="24"/>
                <w:szCs w:val="24"/>
              </w:rPr>
              <w:t>an attorney</w:t>
            </w:r>
            <w:r w:rsidR="008E132E" w:rsidRPr="008A1901">
              <w:rPr>
                <w:rFonts w:ascii="Arial Narrow" w:eastAsia="Times New Roman" w:hAnsi="Arial Narrow" w:cs="Arial"/>
                <w:iCs/>
                <w:sz w:val="24"/>
                <w:szCs w:val="24"/>
              </w:rPr>
              <w:t xml:space="preserve"> who settles a claim within the 120 day period will write considerably less fees than an attorney who settles the claim after a trial date has been allocated.  </w:t>
            </w:r>
            <w:r w:rsidR="00350DE7" w:rsidRPr="008A1901">
              <w:rPr>
                <w:rFonts w:ascii="Arial Narrow" w:eastAsia="Times New Roman" w:hAnsi="Arial Narrow" w:cs="Arial"/>
                <w:iCs/>
                <w:sz w:val="24"/>
                <w:szCs w:val="24"/>
              </w:rPr>
              <w:t xml:space="preserve"> </w:t>
            </w:r>
          </w:p>
          <w:p w:rsidR="00D36C26" w:rsidRPr="008A1901" w:rsidRDefault="00D36C26" w:rsidP="00BF4B28">
            <w:pPr>
              <w:jc w:val="both"/>
              <w:rPr>
                <w:rFonts w:ascii="Arial Narrow" w:eastAsia="Times New Roman" w:hAnsi="Arial Narrow" w:cs="Arial"/>
                <w:sz w:val="24"/>
                <w:szCs w:val="24"/>
              </w:rPr>
            </w:pPr>
          </w:p>
        </w:tc>
      </w:tr>
      <w:tr w:rsidR="00CA2CB1" w:rsidRPr="008A1901" w:rsidTr="00EB2278">
        <w:tc>
          <w:tcPr>
            <w:tcW w:w="1388" w:type="dxa"/>
          </w:tcPr>
          <w:p w:rsidR="00CA2CB1" w:rsidRPr="008A1901" w:rsidRDefault="00CA2CB1" w:rsidP="00073218">
            <w:pPr>
              <w:rPr>
                <w:rFonts w:ascii="Arial Narrow" w:eastAsia="Times New Roman" w:hAnsi="Arial Narrow" w:cs="Arial"/>
                <w:b/>
                <w:sz w:val="24"/>
                <w:szCs w:val="24"/>
              </w:rPr>
            </w:pPr>
          </w:p>
        </w:tc>
        <w:tc>
          <w:tcPr>
            <w:tcW w:w="3763" w:type="dxa"/>
          </w:tcPr>
          <w:p w:rsidR="00CA2CB1" w:rsidRPr="008A1901" w:rsidRDefault="005E51DA" w:rsidP="007A2F25">
            <w:pPr>
              <w:jc w:val="both"/>
              <w:rPr>
                <w:rFonts w:ascii="Arial Narrow" w:eastAsia="Times New Roman" w:hAnsi="Arial Narrow" w:cs="Arial"/>
                <w:sz w:val="24"/>
                <w:szCs w:val="24"/>
              </w:rPr>
            </w:pPr>
            <w:r w:rsidRPr="008A1901">
              <w:rPr>
                <w:rFonts w:ascii="Arial Narrow" w:eastAsia="Times New Roman" w:hAnsi="Arial Narrow" w:cs="Arial"/>
                <w:sz w:val="24"/>
                <w:szCs w:val="24"/>
              </w:rPr>
              <w:t>A dual system of no-fault</w:t>
            </w:r>
            <w:r w:rsidR="00AC0E71" w:rsidRPr="008A1901">
              <w:rPr>
                <w:rFonts w:ascii="Arial Narrow" w:eastAsia="Times New Roman" w:hAnsi="Arial Narrow" w:cs="Arial"/>
                <w:sz w:val="24"/>
                <w:szCs w:val="24"/>
              </w:rPr>
              <w:t xml:space="preserve">, coupled with </w:t>
            </w:r>
            <w:r w:rsidRPr="008A1901">
              <w:rPr>
                <w:rFonts w:ascii="Arial Narrow" w:eastAsia="Times New Roman" w:hAnsi="Arial Narrow" w:cs="Arial"/>
                <w:sz w:val="24"/>
                <w:szCs w:val="24"/>
              </w:rPr>
              <w:t>an opt</w:t>
            </w:r>
            <w:r w:rsidR="00AC0E71" w:rsidRPr="008A1901">
              <w:rPr>
                <w:rFonts w:ascii="Arial Narrow" w:eastAsia="Times New Roman" w:hAnsi="Arial Narrow" w:cs="Arial"/>
                <w:sz w:val="24"/>
                <w:szCs w:val="24"/>
              </w:rPr>
              <w:t>-</w:t>
            </w:r>
            <w:r w:rsidRPr="008A1901">
              <w:rPr>
                <w:rFonts w:ascii="Arial Narrow" w:eastAsia="Times New Roman" w:hAnsi="Arial Narrow" w:cs="Arial"/>
                <w:sz w:val="24"/>
                <w:szCs w:val="24"/>
              </w:rPr>
              <w:t xml:space="preserve">out option for </w:t>
            </w:r>
            <w:r w:rsidR="002720D8" w:rsidRPr="008A1901">
              <w:rPr>
                <w:rFonts w:ascii="Arial Narrow" w:eastAsia="Times New Roman" w:hAnsi="Arial Narrow" w:cs="Arial"/>
                <w:sz w:val="24"/>
                <w:szCs w:val="24"/>
              </w:rPr>
              <w:t xml:space="preserve">the </w:t>
            </w:r>
            <w:r w:rsidRPr="008A1901">
              <w:rPr>
                <w:rFonts w:ascii="Arial Narrow" w:eastAsia="Times New Roman" w:hAnsi="Arial Narrow" w:cs="Arial"/>
                <w:sz w:val="24"/>
                <w:szCs w:val="24"/>
              </w:rPr>
              <w:t xml:space="preserve">fault </w:t>
            </w:r>
            <w:r w:rsidR="002720D8" w:rsidRPr="008A1901">
              <w:rPr>
                <w:rFonts w:ascii="Arial Narrow" w:eastAsia="Times New Roman" w:hAnsi="Arial Narrow" w:cs="Arial"/>
                <w:sz w:val="24"/>
                <w:szCs w:val="24"/>
              </w:rPr>
              <w:t xml:space="preserve">based common-law claim is proposed, </w:t>
            </w:r>
            <w:r w:rsidR="00AC0E71" w:rsidRPr="008A1901">
              <w:rPr>
                <w:rFonts w:ascii="Arial Narrow" w:eastAsia="Times New Roman" w:hAnsi="Arial Narrow" w:cs="Arial"/>
                <w:sz w:val="24"/>
                <w:szCs w:val="24"/>
              </w:rPr>
              <w:t xml:space="preserve">coupled with </w:t>
            </w:r>
            <w:r w:rsidRPr="008A1901">
              <w:rPr>
                <w:rFonts w:ascii="Arial Narrow" w:eastAsia="Times New Roman" w:hAnsi="Arial Narrow" w:cs="Arial"/>
                <w:sz w:val="24"/>
                <w:szCs w:val="24"/>
              </w:rPr>
              <w:t>private liability insurance mandated by the Bill.</w:t>
            </w:r>
          </w:p>
        </w:tc>
        <w:tc>
          <w:tcPr>
            <w:tcW w:w="3865" w:type="dxa"/>
          </w:tcPr>
          <w:p w:rsidR="002720D8" w:rsidRPr="008A1901" w:rsidRDefault="002720D8" w:rsidP="007A2F25">
            <w:pPr>
              <w:jc w:val="both"/>
              <w:rPr>
                <w:rFonts w:ascii="Arial Narrow" w:eastAsia="Times New Roman" w:hAnsi="Arial Narrow" w:cs="Arial"/>
                <w:sz w:val="24"/>
                <w:szCs w:val="24"/>
              </w:rPr>
            </w:pPr>
            <w:r w:rsidRPr="008A1901">
              <w:rPr>
                <w:rFonts w:ascii="Arial Narrow" w:eastAsia="Times New Roman" w:hAnsi="Arial Narrow" w:cs="Arial"/>
                <w:sz w:val="24"/>
                <w:szCs w:val="24"/>
              </w:rPr>
              <w:t>The proposal runs contrary to the guidance already provided by the CC referred to above:</w:t>
            </w:r>
          </w:p>
          <w:p w:rsidR="002720D8" w:rsidRPr="008A1901" w:rsidRDefault="002720D8" w:rsidP="007A2F25">
            <w:pPr>
              <w:jc w:val="both"/>
              <w:rPr>
                <w:rFonts w:ascii="Arial Narrow" w:eastAsia="Times New Roman" w:hAnsi="Arial Narrow" w:cs="Arial"/>
                <w:i/>
                <w:sz w:val="24"/>
                <w:szCs w:val="24"/>
              </w:rPr>
            </w:pPr>
          </w:p>
          <w:p w:rsidR="00CA2CB1" w:rsidRPr="008A1901" w:rsidRDefault="002720D8" w:rsidP="007A2F25">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The colossal risk to which the new cap exposes all drivers (from which the Fund would previously have protected them by paying full compensation), as against the relatively small inattentiveness or oversight that could give rise to the risk, lends further support to the abolition of the common law action. What is more, the retention of the common law claim does not sit well with a social security compensation system that aims to provide equitable compensation (as distinct from the right to sue for compensation) for all people regardless of their financial ability.</w:t>
            </w:r>
          </w:p>
        </w:tc>
      </w:tr>
      <w:tr w:rsidR="0041686B" w:rsidRPr="008A1901" w:rsidTr="00EB2278">
        <w:tc>
          <w:tcPr>
            <w:tcW w:w="1388" w:type="dxa"/>
          </w:tcPr>
          <w:p w:rsidR="00F871D7" w:rsidRPr="008A1901" w:rsidRDefault="003D4BF8"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5(e)</w:t>
            </w:r>
            <w:r w:rsidR="007A2F25" w:rsidRPr="008A1901">
              <w:rPr>
                <w:rFonts w:ascii="Arial Narrow" w:eastAsia="Times New Roman" w:hAnsi="Arial Narrow" w:cs="Arial"/>
                <w:b/>
                <w:sz w:val="24"/>
                <w:szCs w:val="24"/>
              </w:rPr>
              <w:t xml:space="preserve"> and 31 </w:t>
            </w:r>
          </w:p>
        </w:tc>
        <w:tc>
          <w:tcPr>
            <w:tcW w:w="3763" w:type="dxa"/>
          </w:tcPr>
          <w:p w:rsidR="00F871D7" w:rsidRPr="008A1901" w:rsidRDefault="00135E98" w:rsidP="007A2F25">
            <w:pPr>
              <w:jc w:val="both"/>
              <w:rPr>
                <w:rFonts w:ascii="Arial Narrow" w:eastAsia="Times New Roman" w:hAnsi="Arial Narrow" w:cs="Arial"/>
                <w:sz w:val="24"/>
                <w:szCs w:val="24"/>
              </w:rPr>
            </w:pPr>
            <w:r w:rsidRPr="008A1901">
              <w:rPr>
                <w:rFonts w:ascii="Arial Narrow" w:eastAsia="Times New Roman" w:hAnsi="Arial Narrow" w:cs="Arial"/>
                <w:sz w:val="24"/>
                <w:szCs w:val="24"/>
              </w:rPr>
              <w:t>T</w:t>
            </w:r>
            <w:r w:rsidR="007A2F25" w:rsidRPr="008A1901">
              <w:rPr>
                <w:rFonts w:ascii="Arial Narrow" w:eastAsia="Times New Roman" w:hAnsi="Arial Narrow" w:cs="Arial"/>
                <w:sz w:val="24"/>
                <w:szCs w:val="24"/>
              </w:rPr>
              <w:t>he facilitation by the administrator of health care through contracted service providers will lead to inferior “cheap</w:t>
            </w:r>
            <w:proofErr w:type="gramStart"/>
            <w:r w:rsidR="007A2F25" w:rsidRPr="008A1901">
              <w:rPr>
                <w:rFonts w:ascii="Arial Narrow" w:eastAsia="Times New Roman" w:hAnsi="Arial Narrow" w:cs="Arial"/>
                <w:sz w:val="24"/>
                <w:szCs w:val="24"/>
              </w:rPr>
              <w:t>“</w:t>
            </w:r>
            <w:r w:rsidR="00110D69" w:rsidRPr="008A1901">
              <w:rPr>
                <w:rFonts w:ascii="Arial Narrow" w:eastAsia="Times New Roman" w:hAnsi="Arial Narrow" w:cs="Arial"/>
                <w:sz w:val="24"/>
                <w:szCs w:val="24"/>
              </w:rPr>
              <w:t xml:space="preserve"> </w:t>
            </w:r>
            <w:r w:rsidR="007A2F25" w:rsidRPr="008A1901">
              <w:rPr>
                <w:rFonts w:ascii="Arial Narrow" w:eastAsia="Times New Roman" w:hAnsi="Arial Narrow" w:cs="Arial"/>
                <w:sz w:val="24"/>
                <w:szCs w:val="24"/>
              </w:rPr>
              <w:t>services</w:t>
            </w:r>
            <w:proofErr w:type="gramEnd"/>
            <w:r w:rsidR="007A2F25" w:rsidRPr="008A1901">
              <w:rPr>
                <w:rFonts w:ascii="Arial Narrow" w:eastAsia="Times New Roman" w:hAnsi="Arial Narrow" w:cs="Arial"/>
                <w:sz w:val="24"/>
                <w:szCs w:val="24"/>
              </w:rPr>
              <w:t xml:space="preserve"> to the detriment of the injured.</w:t>
            </w:r>
          </w:p>
        </w:tc>
        <w:tc>
          <w:tcPr>
            <w:tcW w:w="3865" w:type="dxa"/>
          </w:tcPr>
          <w:p w:rsidR="005C4667" w:rsidRPr="008A1901" w:rsidRDefault="007A2F25" w:rsidP="007A2F25">
            <w:pPr>
              <w:jc w:val="both"/>
              <w:rPr>
                <w:rFonts w:ascii="Arial Narrow" w:eastAsia="Times New Roman" w:hAnsi="Arial Narrow" w:cs="Arial"/>
                <w:sz w:val="24"/>
                <w:szCs w:val="24"/>
              </w:rPr>
            </w:pPr>
            <w:r w:rsidRPr="008A1901">
              <w:rPr>
                <w:rFonts w:ascii="Arial Narrow" w:eastAsia="Times New Roman" w:hAnsi="Arial Narrow" w:cs="Arial"/>
                <w:sz w:val="24"/>
                <w:szCs w:val="24"/>
              </w:rPr>
              <w:t>Section 217 of the Constitution mandates the procurement of services by all organs of state through a process that is fair, equitable, transparent, competitive and cost-effective. The Bill explicitly provides for this process in section 31. If th</w:t>
            </w:r>
            <w:r w:rsidR="000B526B" w:rsidRPr="008A1901">
              <w:rPr>
                <w:rFonts w:ascii="Arial Narrow" w:eastAsia="Times New Roman" w:hAnsi="Arial Narrow" w:cs="Arial"/>
                <w:sz w:val="24"/>
                <w:szCs w:val="24"/>
              </w:rPr>
              <w:t xml:space="preserve">is </w:t>
            </w:r>
            <w:r w:rsidRPr="008A1901">
              <w:rPr>
                <w:rFonts w:ascii="Arial Narrow" w:eastAsia="Times New Roman" w:hAnsi="Arial Narrow" w:cs="Arial"/>
                <w:sz w:val="24"/>
                <w:szCs w:val="24"/>
              </w:rPr>
              <w:t xml:space="preserve">comment is </w:t>
            </w:r>
            <w:r w:rsidR="005C4667" w:rsidRPr="008A1901">
              <w:rPr>
                <w:rFonts w:ascii="Arial Narrow" w:eastAsia="Times New Roman" w:hAnsi="Arial Narrow" w:cs="Arial"/>
                <w:sz w:val="24"/>
                <w:szCs w:val="24"/>
              </w:rPr>
              <w:t xml:space="preserve">to be </w:t>
            </w:r>
            <w:r w:rsidRPr="008A1901">
              <w:rPr>
                <w:rFonts w:ascii="Arial Narrow" w:eastAsia="Times New Roman" w:hAnsi="Arial Narrow" w:cs="Arial"/>
                <w:sz w:val="24"/>
                <w:szCs w:val="24"/>
              </w:rPr>
              <w:t xml:space="preserve">accepted it implies that the Constitution mandates the delivery by the State of inferior services, which is clearly not the case. </w:t>
            </w:r>
          </w:p>
          <w:p w:rsidR="005C4667" w:rsidRPr="008A1901" w:rsidRDefault="005C4667" w:rsidP="007A2F25">
            <w:pPr>
              <w:jc w:val="both"/>
              <w:rPr>
                <w:rFonts w:ascii="Arial Narrow" w:eastAsia="Times New Roman" w:hAnsi="Arial Narrow" w:cs="Arial"/>
                <w:sz w:val="24"/>
                <w:szCs w:val="24"/>
              </w:rPr>
            </w:pPr>
          </w:p>
          <w:p w:rsidR="00F871D7" w:rsidRPr="008A1901" w:rsidRDefault="005C4667" w:rsidP="007A2F25">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Consider the example of generic medicine </w:t>
            </w:r>
            <w:r w:rsidR="005E560E" w:rsidRPr="008A1901">
              <w:rPr>
                <w:rFonts w:ascii="Arial Narrow" w:eastAsia="Times New Roman" w:hAnsi="Arial Narrow" w:cs="Arial"/>
                <w:sz w:val="24"/>
                <w:szCs w:val="24"/>
              </w:rPr>
              <w:t xml:space="preserve">and brand name medicine. The active ingredients in both medicines are the same but the latter costs </w:t>
            </w:r>
            <w:r w:rsidR="000A20A4" w:rsidRPr="008A1901">
              <w:rPr>
                <w:rFonts w:ascii="Arial Narrow" w:eastAsia="Times New Roman" w:hAnsi="Arial Narrow" w:cs="Arial"/>
                <w:sz w:val="24"/>
                <w:szCs w:val="24"/>
              </w:rPr>
              <w:t xml:space="preserve">significantly </w:t>
            </w:r>
            <w:r w:rsidR="005E560E" w:rsidRPr="008A1901">
              <w:rPr>
                <w:rFonts w:ascii="Arial Narrow" w:eastAsia="Times New Roman" w:hAnsi="Arial Narrow" w:cs="Arial"/>
                <w:sz w:val="24"/>
                <w:szCs w:val="24"/>
              </w:rPr>
              <w:t xml:space="preserve">more. </w:t>
            </w:r>
            <w:r w:rsidR="000A20A4" w:rsidRPr="008A1901">
              <w:rPr>
                <w:rFonts w:ascii="Arial Narrow" w:eastAsia="Times New Roman" w:hAnsi="Arial Narrow" w:cs="Arial"/>
                <w:sz w:val="24"/>
                <w:szCs w:val="24"/>
              </w:rPr>
              <w:t xml:space="preserve">Per the </w:t>
            </w:r>
            <w:r w:rsidR="005E560E" w:rsidRPr="008A1901">
              <w:rPr>
                <w:rFonts w:ascii="Arial Narrow" w:eastAsia="Times New Roman" w:hAnsi="Arial Narrow" w:cs="Arial"/>
                <w:sz w:val="24"/>
                <w:szCs w:val="24"/>
              </w:rPr>
              <w:t xml:space="preserve">argument </w:t>
            </w:r>
            <w:r w:rsidR="000A20A4" w:rsidRPr="008A1901">
              <w:rPr>
                <w:rFonts w:ascii="Arial Narrow" w:eastAsia="Times New Roman" w:hAnsi="Arial Narrow" w:cs="Arial"/>
                <w:sz w:val="24"/>
                <w:szCs w:val="24"/>
              </w:rPr>
              <w:t xml:space="preserve">put forward the </w:t>
            </w:r>
            <w:r w:rsidR="005E560E" w:rsidRPr="008A1901">
              <w:rPr>
                <w:rFonts w:ascii="Arial Narrow" w:eastAsia="Times New Roman" w:hAnsi="Arial Narrow" w:cs="Arial"/>
                <w:sz w:val="24"/>
                <w:szCs w:val="24"/>
              </w:rPr>
              <w:t xml:space="preserve">scheme </w:t>
            </w:r>
            <w:r w:rsidR="000A20A4" w:rsidRPr="008A1901">
              <w:rPr>
                <w:rFonts w:ascii="Arial Narrow" w:eastAsia="Times New Roman" w:hAnsi="Arial Narrow" w:cs="Arial"/>
                <w:sz w:val="24"/>
                <w:szCs w:val="24"/>
              </w:rPr>
              <w:t xml:space="preserve">must </w:t>
            </w:r>
            <w:r w:rsidR="005E560E" w:rsidRPr="008A1901">
              <w:rPr>
                <w:rFonts w:ascii="Arial Narrow" w:eastAsia="Times New Roman" w:hAnsi="Arial Narrow" w:cs="Arial"/>
                <w:sz w:val="24"/>
                <w:szCs w:val="24"/>
              </w:rPr>
              <w:t>incur the additional cost for no additional benefit</w:t>
            </w:r>
            <w:r w:rsidR="000A20A4" w:rsidRPr="008A1901">
              <w:rPr>
                <w:rFonts w:ascii="Arial Narrow" w:eastAsia="Times New Roman" w:hAnsi="Arial Narrow" w:cs="Arial"/>
                <w:sz w:val="24"/>
                <w:szCs w:val="24"/>
              </w:rPr>
              <w:t xml:space="preserve">, </w:t>
            </w:r>
            <w:r w:rsidR="000B526B" w:rsidRPr="008A1901">
              <w:rPr>
                <w:rFonts w:ascii="Arial Narrow" w:eastAsia="Times New Roman" w:hAnsi="Arial Narrow" w:cs="Arial"/>
                <w:sz w:val="24"/>
                <w:szCs w:val="24"/>
              </w:rPr>
              <w:t xml:space="preserve">resulting in an </w:t>
            </w:r>
            <w:r w:rsidR="000A20A4" w:rsidRPr="008A1901">
              <w:rPr>
                <w:rFonts w:ascii="Arial Narrow" w:eastAsia="Times New Roman" w:hAnsi="Arial Narrow" w:cs="Arial"/>
                <w:sz w:val="24"/>
                <w:szCs w:val="24"/>
              </w:rPr>
              <w:t xml:space="preserve">unnecessary waste </w:t>
            </w:r>
            <w:r w:rsidR="000B526B" w:rsidRPr="008A1901">
              <w:rPr>
                <w:rFonts w:ascii="Arial Narrow" w:eastAsia="Times New Roman" w:hAnsi="Arial Narrow" w:cs="Arial"/>
                <w:sz w:val="24"/>
                <w:szCs w:val="24"/>
              </w:rPr>
              <w:t xml:space="preserve">which </w:t>
            </w:r>
            <w:r w:rsidR="000A20A4" w:rsidRPr="008A1901">
              <w:rPr>
                <w:rFonts w:ascii="Arial Narrow" w:eastAsia="Times New Roman" w:hAnsi="Arial Narrow" w:cs="Arial"/>
                <w:sz w:val="24"/>
                <w:szCs w:val="24"/>
              </w:rPr>
              <w:t>will have to be carried by motorists who ultimately fund the scheme.</w:t>
            </w:r>
            <w:r w:rsidR="007A2F25" w:rsidRPr="008A1901">
              <w:rPr>
                <w:rFonts w:ascii="Arial Narrow" w:eastAsia="Times New Roman" w:hAnsi="Arial Narrow" w:cs="Arial"/>
                <w:sz w:val="24"/>
                <w:szCs w:val="24"/>
              </w:rPr>
              <w:t xml:space="preserve"> </w:t>
            </w:r>
          </w:p>
        </w:tc>
      </w:tr>
      <w:tr w:rsidR="0041686B" w:rsidRPr="008A1901" w:rsidTr="00EB2278">
        <w:tc>
          <w:tcPr>
            <w:tcW w:w="1388" w:type="dxa"/>
          </w:tcPr>
          <w:p w:rsidR="00837773" w:rsidRPr="008A1901" w:rsidRDefault="00837773"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lastRenderedPageBreak/>
              <w:t>27(1)</w:t>
            </w:r>
          </w:p>
        </w:tc>
        <w:tc>
          <w:tcPr>
            <w:tcW w:w="3763" w:type="dxa"/>
          </w:tcPr>
          <w:p w:rsidR="00837773" w:rsidRPr="008A1901" w:rsidRDefault="00837773"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exclusion related to terrorist activity is not rational since there is no SASRIA insurance for this.</w:t>
            </w:r>
          </w:p>
        </w:tc>
        <w:tc>
          <w:tcPr>
            <w:tcW w:w="3865" w:type="dxa"/>
          </w:tcPr>
          <w:p w:rsidR="00837773" w:rsidRPr="008A1901" w:rsidRDefault="004D27DC" w:rsidP="00EB219F">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mischief </w:t>
            </w:r>
            <w:r w:rsidR="00C81A88" w:rsidRPr="008A1901">
              <w:rPr>
                <w:rFonts w:ascii="Arial Narrow" w:eastAsia="Times New Roman" w:hAnsi="Arial Narrow" w:cs="Arial"/>
                <w:sz w:val="24"/>
                <w:szCs w:val="24"/>
              </w:rPr>
              <w:t xml:space="preserve">sought to be </w:t>
            </w:r>
            <w:r w:rsidRPr="008A1901">
              <w:rPr>
                <w:rFonts w:ascii="Arial Narrow" w:eastAsia="Times New Roman" w:hAnsi="Arial Narrow" w:cs="Arial"/>
                <w:sz w:val="24"/>
                <w:szCs w:val="24"/>
              </w:rPr>
              <w:t xml:space="preserve">addressed by the Bill is damage caused in relation to the driving (in the normal course) of motor vehicles, not damage caused by terrorist activity.  </w:t>
            </w:r>
          </w:p>
        </w:tc>
      </w:tr>
      <w:tr w:rsidR="00EB2278" w:rsidRPr="008A1901" w:rsidTr="00EB2278">
        <w:tc>
          <w:tcPr>
            <w:tcW w:w="1388" w:type="dxa"/>
          </w:tcPr>
          <w:p w:rsidR="00EB2278" w:rsidRPr="008A1901" w:rsidRDefault="00EB2278" w:rsidP="00073218">
            <w:pPr>
              <w:rPr>
                <w:rFonts w:ascii="Arial Narrow" w:eastAsia="Times New Roman" w:hAnsi="Arial Narrow" w:cs="Arial"/>
                <w:b/>
                <w:sz w:val="24"/>
                <w:szCs w:val="24"/>
              </w:rPr>
            </w:pPr>
            <w:r>
              <w:rPr>
                <w:rFonts w:ascii="Arial Narrow" w:eastAsia="Times New Roman" w:hAnsi="Arial Narrow" w:cs="Arial"/>
                <w:b/>
                <w:sz w:val="24"/>
                <w:szCs w:val="24"/>
              </w:rPr>
              <w:t>27</w:t>
            </w:r>
          </w:p>
        </w:tc>
        <w:tc>
          <w:tcPr>
            <w:tcW w:w="3763" w:type="dxa"/>
          </w:tcPr>
          <w:p w:rsidR="00EB2278" w:rsidRDefault="00EB2278" w:rsidP="00F93726">
            <w:pPr>
              <w:jc w:val="both"/>
              <w:rPr>
                <w:rFonts w:ascii="Arial Narrow" w:eastAsia="Times New Roman" w:hAnsi="Arial Narrow" w:cs="Arial"/>
                <w:sz w:val="24"/>
                <w:szCs w:val="24"/>
              </w:rPr>
            </w:pPr>
            <w:r>
              <w:rPr>
                <w:rFonts w:ascii="Arial Narrow" w:eastAsia="Times New Roman" w:hAnsi="Arial Narrow" w:cs="Arial"/>
                <w:sz w:val="24"/>
                <w:szCs w:val="24"/>
              </w:rPr>
              <w:t>The Bill does not exclude benefits in respect of criminals and claimants who intentionally injure themselves.</w:t>
            </w:r>
          </w:p>
          <w:p w:rsidR="00EB2278" w:rsidRDefault="00EB2278" w:rsidP="00F93726">
            <w:pPr>
              <w:jc w:val="both"/>
              <w:rPr>
                <w:rFonts w:ascii="Arial Narrow" w:eastAsia="Times New Roman" w:hAnsi="Arial Narrow" w:cs="Arial"/>
                <w:sz w:val="24"/>
                <w:szCs w:val="24"/>
              </w:rPr>
            </w:pPr>
          </w:p>
          <w:p w:rsidR="00EB2278" w:rsidRDefault="00EB2278" w:rsidP="00F93726">
            <w:pPr>
              <w:jc w:val="both"/>
              <w:rPr>
                <w:rFonts w:ascii="Arial Narrow" w:eastAsia="Times New Roman" w:hAnsi="Arial Narrow" w:cs="Arial"/>
                <w:sz w:val="24"/>
                <w:szCs w:val="24"/>
              </w:rPr>
            </w:pPr>
          </w:p>
          <w:p w:rsidR="00EB2278" w:rsidRDefault="00EB2278" w:rsidP="00F93726">
            <w:pPr>
              <w:jc w:val="both"/>
              <w:rPr>
                <w:rFonts w:ascii="Arial Narrow" w:eastAsia="Times New Roman" w:hAnsi="Arial Narrow" w:cs="Arial"/>
                <w:sz w:val="24"/>
                <w:szCs w:val="24"/>
              </w:rPr>
            </w:pPr>
          </w:p>
          <w:p w:rsidR="00EB2278" w:rsidRDefault="00EB2278" w:rsidP="00F93726">
            <w:pPr>
              <w:jc w:val="both"/>
              <w:rPr>
                <w:rFonts w:ascii="Arial Narrow" w:eastAsia="Times New Roman" w:hAnsi="Arial Narrow" w:cs="Arial"/>
                <w:sz w:val="24"/>
                <w:szCs w:val="24"/>
              </w:rPr>
            </w:pPr>
          </w:p>
          <w:p w:rsidR="00EB2278" w:rsidRPr="008A1901" w:rsidRDefault="00EB2278" w:rsidP="00F93726">
            <w:pPr>
              <w:jc w:val="both"/>
              <w:rPr>
                <w:rFonts w:ascii="Arial Narrow" w:eastAsia="Times New Roman" w:hAnsi="Arial Narrow" w:cs="Arial"/>
                <w:sz w:val="24"/>
                <w:szCs w:val="24"/>
              </w:rPr>
            </w:pPr>
          </w:p>
        </w:tc>
        <w:tc>
          <w:tcPr>
            <w:tcW w:w="3865" w:type="dxa"/>
          </w:tcPr>
          <w:p w:rsidR="0087132E" w:rsidRDefault="00425A36" w:rsidP="0087132E">
            <w:pPr>
              <w:jc w:val="both"/>
              <w:rPr>
                <w:rFonts w:ascii="Arial Narrow" w:eastAsia="Times New Roman" w:hAnsi="Arial Narrow" w:cs="Arial"/>
                <w:sz w:val="24"/>
                <w:szCs w:val="24"/>
              </w:rPr>
            </w:pPr>
            <w:r>
              <w:rPr>
                <w:rFonts w:ascii="Arial Narrow" w:eastAsia="Times New Roman" w:hAnsi="Arial Narrow" w:cs="Arial"/>
                <w:sz w:val="24"/>
                <w:szCs w:val="24"/>
              </w:rPr>
              <w:t xml:space="preserve">Currently the Bill does not exclude claims for benefits by these categories of claimant. </w:t>
            </w:r>
            <w:r w:rsidR="00C46B92">
              <w:rPr>
                <w:rFonts w:ascii="Arial Narrow" w:eastAsia="Times New Roman" w:hAnsi="Arial Narrow" w:cs="Arial"/>
                <w:sz w:val="24"/>
                <w:szCs w:val="24"/>
              </w:rPr>
              <w:t>If</w:t>
            </w:r>
            <w:r w:rsidR="00FE31D4">
              <w:rPr>
                <w:rFonts w:ascii="Arial Narrow" w:eastAsia="Times New Roman" w:hAnsi="Arial Narrow" w:cs="Arial"/>
                <w:sz w:val="24"/>
                <w:szCs w:val="24"/>
              </w:rPr>
              <w:t xml:space="preserve"> the Committee de</w:t>
            </w:r>
            <w:r w:rsidR="00C46B92">
              <w:rPr>
                <w:rFonts w:ascii="Arial Narrow" w:eastAsia="Times New Roman" w:hAnsi="Arial Narrow" w:cs="Arial"/>
                <w:sz w:val="24"/>
                <w:szCs w:val="24"/>
              </w:rPr>
              <w:t xml:space="preserve">termines </w:t>
            </w:r>
            <w:r w:rsidR="00FE31D4">
              <w:rPr>
                <w:rFonts w:ascii="Arial Narrow" w:eastAsia="Times New Roman" w:hAnsi="Arial Narrow" w:cs="Arial"/>
                <w:sz w:val="24"/>
                <w:szCs w:val="24"/>
              </w:rPr>
              <w:t>it necessary to provide for such exclusions the following revision</w:t>
            </w:r>
            <w:r w:rsidR="00806536">
              <w:rPr>
                <w:rFonts w:ascii="Arial Narrow" w:eastAsia="Times New Roman" w:hAnsi="Arial Narrow" w:cs="Arial"/>
                <w:sz w:val="24"/>
                <w:szCs w:val="24"/>
              </w:rPr>
              <w:t xml:space="preserve"> to subsection 27(4) is </w:t>
            </w:r>
            <w:r w:rsidR="00FE31D4">
              <w:rPr>
                <w:rFonts w:ascii="Arial Narrow" w:eastAsia="Times New Roman" w:hAnsi="Arial Narrow" w:cs="Arial"/>
                <w:sz w:val="24"/>
                <w:szCs w:val="24"/>
              </w:rPr>
              <w:t xml:space="preserve">proposed: </w:t>
            </w:r>
          </w:p>
          <w:p w:rsidR="00017725" w:rsidRPr="00763913" w:rsidRDefault="00806536" w:rsidP="00806536">
            <w:pPr>
              <w:jc w:val="both"/>
              <w:rPr>
                <w:rFonts w:ascii="Arial Narrow" w:eastAsia="Times New Roman" w:hAnsi="Arial Narrow" w:cs="Arial"/>
                <w:sz w:val="24"/>
                <w:szCs w:val="24"/>
                <w:u w:val="single"/>
              </w:rPr>
            </w:pPr>
            <w:r w:rsidRPr="00806536">
              <w:rPr>
                <w:rFonts w:ascii="Arial Narrow" w:eastAsia="Times New Roman" w:hAnsi="Arial Narrow" w:cs="Arial"/>
                <w:sz w:val="24"/>
                <w:szCs w:val="24"/>
              </w:rPr>
              <w:t>(4)</w:t>
            </w:r>
            <w:r w:rsidR="0066688C" w:rsidRPr="0066688C">
              <w:rPr>
                <w:rFonts w:ascii="Arial Narrow" w:eastAsia="Times New Roman" w:hAnsi="Arial Narrow" w:cs="Arial"/>
                <w:sz w:val="24"/>
                <w:szCs w:val="24"/>
              </w:rPr>
              <w:t xml:space="preserve"> </w:t>
            </w:r>
            <w:r w:rsidR="0066688C" w:rsidRPr="0066688C">
              <w:rPr>
                <w:rFonts w:ascii="Arial Narrow" w:eastAsia="Times New Roman" w:hAnsi="Arial Narrow" w:cs="Arial"/>
                <w:sz w:val="24"/>
                <w:szCs w:val="24"/>
                <w:u w:val="single"/>
              </w:rPr>
              <w:t>The liability of the Administrator is limited to payment for the provision of emergency health care services</w:t>
            </w:r>
            <w:r w:rsidR="0066688C" w:rsidRPr="0066688C">
              <w:rPr>
                <w:rFonts w:ascii="Arial Narrow" w:eastAsia="Times New Roman" w:hAnsi="Arial Narrow" w:cs="Arial"/>
                <w:sz w:val="24"/>
                <w:szCs w:val="24"/>
              </w:rPr>
              <w:t xml:space="preserve"> </w:t>
            </w:r>
            <w:r w:rsidR="0066688C">
              <w:rPr>
                <w:rFonts w:ascii="Arial Narrow" w:eastAsia="Times New Roman" w:hAnsi="Arial Narrow" w:cs="Arial"/>
                <w:sz w:val="24"/>
                <w:szCs w:val="24"/>
              </w:rPr>
              <w:t>[</w:t>
            </w:r>
            <w:r w:rsidR="0066688C" w:rsidRPr="0066688C">
              <w:rPr>
                <w:rFonts w:ascii="Arial Narrow" w:eastAsia="Times New Roman" w:hAnsi="Arial Narrow" w:cs="Arial"/>
                <w:b/>
                <w:sz w:val="24"/>
                <w:szCs w:val="24"/>
              </w:rPr>
              <w:t>I</w:t>
            </w:r>
            <w:r w:rsidR="0066688C">
              <w:rPr>
                <w:rFonts w:ascii="Arial Narrow" w:eastAsia="Times New Roman" w:hAnsi="Arial Narrow" w:cs="Arial"/>
                <w:sz w:val="24"/>
                <w:szCs w:val="24"/>
              </w:rPr>
              <w:t>]</w:t>
            </w:r>
            <w:r w:rsidR="0066688C" w:rsidRPr="0066688C">
              <w:rPr>
                <w:rFonts w:ascii="Arial Narrow" w:eastAsia="Times New Roman" w:hAnsi="Arial Narrow" w:cs="Arial"/>
                <w:sz w:val="24"/>
                <w:szCs w:val="24"/>
                <w:u w:val="single"/>
              </w:rPr>
              <w:t>i</w:t>
            </w:r>
            <w:r w:rsidRPr="00806536">
              <w:rPr>
                <w:rFonts w:ascii="Arial Narrow" w:eastAsia="Times New Roman" w:hAnsi="Arial Narrow" w:cs="Arial"/>
                <w:sz w:val="24"/>
                <w:szCs w:val="24"/>
              </w:rPr>
              <w:t>f</w:t>
            </w:r>
            <w:r w:rsidR="0066688C">
              <w:rPr>
                <w:rFonts w:ascii="Arial Narrow" w:eastAsia="Times New Roman" w:hAnsi="Arial Narrow" w:cs="Arial"/>
                <w:sz w:val="24"/>
                <w:szCs w:val="24"/>
              </w:rPr>
              <w:t xml:space="preserve"> </w:t>
            </w:r>
            <w:r w:rsidR="0066688C" w:rsidRPr="0066688C">
              <w:rPr>
                <w:rFonts w:ascii="Arial Narrow" w:eastAsia="Times New Roman" w:hAnsi="Arial Narrow" w:cs="Arial"/>
                <w:sz w:val="24"/>
                <w:szCs w:val="24"/>
                <w:u w:val="single"/>
              </w:rPr>
              <w:t>-</w:t>
            </w:r>
            <w:r w:rsidR="0066688C">
              <w:rPr>
                <w:rFonts w:ascii="Arial Narrow" w:eastAsia="Times New Roman" w:hAnsi="Arial Narrow" w:cs="Arial"/>
                <w:sz w:val="24"/>
                <w:szCs w:val="24"/>
              </w:rPr>
              <w:t xml:space="preserve"> </w:t>
            </w:r>
            <w:r w:rsidRPr="00806536">
              <w:rPr>
                <w:rFonts w:ascii="Arial Narrow" w:eastAsia="Times New Roman" w:hAnsi="Arial Narrow" w:cs="Arial"/>
                <w:sz w:val="24"/>
                <w:szCs w:val="24"/>
              </w:rPr>
              <w:t xml:space="preserve"> </w:t>
            </w:r>
          </w:p>
          <w:p w:rsidR="00017725" w:rsidRPr="00763913" w:rsidRDefault="00017725" w:rsidP="00806536">
            <w:pPr>
              <w:jc w:val="both"/>
              <w:rPr>
                <w:rFonts w:ascii="Arial Narrow" w:eastAsia="Times New Roman" w:hAnsi="Arial Narrow" w:cs="Arial"/>
                <w:sz w:val="24"/>
                <w:szCs w:val="24"/>
                <w:u w:val="single"/>
              </w:rPr>
            </w:pPr>
          </w:p>
          <w:p w:rsidR="00A325A2" w:rsidRPr="00A325A2" w:rsidRDefault="00A325A2" w:rsidP="00A325A2">
            <w:pPr>
              <w:pStyle w:val="ListParagraph"/>
              <w:numPr>
                <w:ilvl w:val="0"/>
                <w:numId w:val="28"/>
              </w:numPr>
              <w:ind w:left="410"/>
              <w:jc w:val="both"/>
              <w:rPr>
                <w:rFonts w:ascii="Arial Narrow" w:eastAsia="Times New Roman" w:hAnsi="Arial Narrow" w:cs="Arial"/>
                <w:sz w:val="24"/>
                <w:szCs w:val="24"/>
                <w:u w:val="single"/>
              </w:rPr>
            </w:pPr>
            <w:r w:rsidRPr="00A325A2">
              <w:rPr>
                <w:rFonts w:ascii="Arial Narrow" w:eastAsia="Times New Roman" w:hAnsi="Arial Narrow" w:cs="Arial"/>
                <w:sz w:val="24"/>
                <w:szCs w:val="24"/>
              </w:rPr>
              <w:t xml:space="preserve">at the time of the road </w:t>
            </w:r>
            <w:r w:rsidRPr="00763913">
              <w:rPr>
                <w:rFonts w:ascii="Arial Narrow" w:eastAsia="Times New Roman" w:hAnsi="Arial Narrow" w:cs="Arial"/>
                <w:sz w:val="24"/>
                <w:szCs w:val="24"/>
              </w:rPr>
              <w:t xml:space="preserve">accident, </w:t>
            </w:r>
            <w:r w:rsidRPr="00A325A2">
              <w:rPr>
                <w:rFonts w:ascii="Arial Narrow" w:eastAsia="Times New Roman" w:hAnsi="Arial Narrow" w:cs="Arial"/>
                <w:sz w:val="24"/>
                <w:szCs w:val="24"/>
              </w:rPr>
              <w:t xml:space="preserve">an injured person </w:t>
            </w:r>
            <w:r w:rsidR="00763913">
              <w:rPr>
                <w:rFonts w:ascii="Arial Narrow" w:eastAsia="Times New Roman" w:hAnsi="Arial Narrow" w:cs="Arial"/>
                <w:sz w:val="24"/>
                <w:szCs w:val="24"/>
              </w:rPr>
              <w:t>[</w:t>
            </w:r>
            <w:r w:rsidRPr="00763913">
              <w:rPr>
                <w:rFonts w:ascii="Arial Narrow" w:eastAsia="Times New Roman" w:hAnsi="Arial Narrow" w:cs="Arial"/>
                <w:b/>
                <w:sz w:val="24"/>
                <w:szCs w:val="24"/>
              </w:rPr>
              <w:t>or deceased breadwinner</w:t>
            </w:r>
            <w:r w:rsidR="00763913">
              <w:rPr>
                <w:rFonts w:ascii="Arial Narrow" w:eastAsia="Times New Roman" w:hAnsi="Arial Narrow" w:cs="Arial"/>
                <w:sz w:val="24"/>
                <w:szCs w:val="24"/>
              </w:rPr>
              <w:t>]</w:t>
            </w:r>
            <w:r w:rsidRPr="00A325A2">
              <w:rPr>
                <w:rFonts w:ascii="Arial Narrow" w:eastAsia="Times New Roman" w:hAnsi="Arial Narrow" w:cs="Arial"/>
                <w:sz w:val="24"/>
                <w:szCs w:val="24"/>
              </w:rPr>
              <w:t xml:space="preserve"> was not a citizen or permanent resident of the Republic or the holder of a valid permit or visa issued in terms of the Immigration Act, 2000 (Act No. 13 of 2002), or the Refugees Act,1998 (Act No.130 of 1998)</w:t>
            </w:r>
            <w:r w:rsidR="00763913">
              <w:rPr>
                <w:rFonts w:ascii="Arial Narrow" w:eastAsia="Times New Roman" w:hAnsi="Arial Narrow" w:cs="Arial"/>
                <w:sz w:val="24"/>
                <w:szCs w:val="24"/>
              </w:rPr>
              <w:t>[</w:t>
            </w:r>
            <w:r w:rsidRPr="00763913">
              <w:rPr>
                <w:rFonts w:ascii="Arial Narrow" w:eastAsia="Times New Roman" w:hAnsi="Arial Narrow" w:cs="Arial"/>
                <w:b/>
                <w:sz w:val="24"/>
                <w:szCs w:val="24"/>
              </w:rPr>
              <w:t>,</w:t>
            </w:r>
            <w:r w:rsidRPr="00A325A2">
              <w:rPr>
                <w:rFonts w:ascii="Arial Narrow" w:eastAsia="Times New Roman" w:hAnsi="Arial Narrow" w:cs="Arial"/>
                <w:sz w:val="24"/>
                <w:szCs w:val="24"/>
              </w:rPr>
              <w:t xml:space="preserve"> </w:t>
            </w:r>
            <w:r w:rsidRPr="00763913">
              <w:rPr>
                <w:rFonts w:ascii="Arial Narrow" w:eastAsia="Times New Roman" w:hAnsi="Arial Narrow" w:cs="Arial"/>
                <w:b/>
                <w:sz w:val="24"/>
                <w:szCs w:val="24"/>
              </w:rPr>
              <w:t>the liability of the Administrator is limited to payment for the provision of emergency health care services provided to such injured person or deceased breadwinner, while he or she was alive.</w:t>
            </w:r>
            <w:r w:rsidR="00763913">
              <w:rPr>
                <w:rFonts w:ascii="Arial Narrow" w:eastAsia="Times New Roman" w:hAnsi="Arial Narrow" w:cs="Arial"/>
                <w:b/>
                <w:sz w:val="24"/>
                <w:szCs w:val="24"/>
              </w:rPr>
              <w:t>]</w:t>
            </w:r>
            <w:r w:rsidR="00763913" w:rsidRPr="00763913">
              <w:rPr>
                <w:rFonts w:ascii="Arial Narrow" w:eastAsia="Times New Roman" w:hAnsi="Arial Narrow" w:cs="Arial"/>
                <w:sz w:val="24"/>
                <w:szCs w:val="24"/>
                <w:u w:val="single"/>
              </w:rPr>
              <w:t>;</w:t>
            </w:r>
          </w:p>
          <w:p w:rsidR="00E40E34" w:rsidRPr="00A325A2" w:rsidRDefault="00C46B92" w:rsidP="00A325A2">
            <w:pPr>
              <w:pStyle w:val="ListParagraph"/>
              <w:numPr>
                <w:ilvl w:val="0"/>
                <w:numId w:val="28"/>
              </w:numPr>
              <w:ind w:left="410"/>
              <w:jc w:val="both"/>
              <w:rPr>
                <w:rFonts w:ascii="Arial Narrow" w:eastAsia="Times New Roman" w:hAnsi="Arial Narrow" w:cs="Arial"/>
                <w:sz w:val="24"/>
                <w:szCs w:val="24"/>
                <w:u w:val="single"/>
              </w:rPr>
            </w:pPr>
            <w:r w:rsidRPr="00A325A2">
              <w:rPr>
                <w:rFonts w:ascii="Arial Narrow" w:eastAsia="Times New Roman" w:hAnsi="Arial Narrow" w:cs="Arial"/>
                <w:sz w:val="24"/>
                <w:szCs w:val="24"/>
                <w:u w:val="single"/>
              </w:rPr>
              <w:t>the claimant or beneficiary drove the vehicle</w:t>
            </w:r>
            <w:r w:rsidR="005D6C4D" w:rsidRPr="00A325A2">
              <w:rPr>
                <w:rFonts w:ascii="Arial Narrow" w:eastAsia="Times New Roman" w:hAnsi="Arial Narrow" w:cs="Arial"/>
                <w:sz w:val="24"/>
                <w:szCs w:val="24"/>
                <w:u w:val="single"/>
              </w:rPr>
              <w:t>,</w:t>
            </w:r>
            <w:r w:rsidRPr="00A325A2">
              <w:rPr>
                <w:rFonts w:ascii="Arial Narrow" w:eastAsia="Times New Roman" w:hAnsi="Arial Narrow" w:cs="Arial"/>
                <w:sz w:val="24"/>
                <w:szCs w:val="24"/>
                <w:u w:val="single"/>
              </w:rPr>
              <w:t xml:space="preserve"> or was conveyed in or on the   vehicle</w:t>
            </w:r>
            <w:r w:rsidR="005D6C4D" w:rsidRPr="00A325A2">
              <w:rPr>
                <w:rFonts w:ascii="Arial Narrow" w:eastAsia="Times New Roman" w:hAnsi="Arial Narrow" w:cs="Arial"/>
                <w:sz w:val="24"/>
                <w:szCs w:val="24"/>
                <w:u w:val="single"/>
              </w:rPr>
              <w:t>,</w:t>
            </w:r>
            <w:r w:rsidRPr="00A325A2">
              <w:rPr>
                <w:rFonts w:ascii="Arial Narrow" w:eastAsia="Times New Roman" w:hAnsi="Arial Narrow" w:cs="Arial"/>
                <w:sz w:val="24"/>
                <w:szCs w:val="24"/>
                <w:u w:val="single"/>
              </w:rPr>
              <w:t xml:space="preserve"> during the course of the commission of, or in furtherance of, a crime </w:t>
            </w:r>
            <w:r w:rsidR="00660F27" w:rsidRPr="00A325A2">
              <w:rPr>
                <w:rFonts w:ascii="Arial Narrow" w:eastAsia="Times New Roman" w:hAnsi="Arial Narrow" w:cs="Arial"/>
                <w:sz w:val="24"/>
                <w:szCs w:val="24"/>
                <w:u w:val="single"/>
              </w:rPr>
              <w:t xml:space="preserve">listed in </w:t>
            </w:r>
            <w:r w:rsidR="005D6C4D" w:rsidRPr="00A325A2">
              <w:rPr>
                <w:rFonts w:ascii="Arial Narrow" w:eastAsia="Times New Roman" w:hAnsi="Arial Narrow" w:cs="Arial"/>
                <w:sz w:val="24"/>
                <w:szCs w:val="24"/>
                <w:u w:val="single"/>
              </w:rPr>
              <w:t>Schedule</w:t>
            </w:r>
            <w:r w:rsidR="001C4AE4" w:rsidRPr="00A325A2">
              <w:rPr>
                <w:rFonts w:ascii="Arial Narrow" w:eastAsia="Times New Roman" w:hAnsi="Arial Narrow" w:cs="Arial"/>
                <w:sz w:val="24"/>
                <w:szCs w:val="24"/>
                <w:u w:val="single"/>
              </w:rPr>
              <w:t xml:space="preserve"> 1 </w:t>
            </w:r>
            <w:r w:rsidRPr="00A325A2">
              <w:rPr>
                <w:rFonts w:ascii="Arial Narrow" w:eastAsia="Times New Roman" w:hAnsi="Arial Narrow" w:cs="Arial"/>
                <w:sz w:val="24"/>
                <w:szCs w:val="24"/>
                <w:u w:val="single"/>
              </w:rPr>
              <w:t xml:space="preserve">of </w:t>
            </w:r>
            <w:r w:rsidR="00EC3710" w:rsidRPr="00A325A2">
              <w:rPr>
                <w:rFonts w:ascii="Arial Narrow" w:eastAsia="Times New Roman" w:hAnsi="Arial Narrow" w:cs="Arial"/>
                <w:sz w:val="24"/>
                <w:szCs w:val="24"/>
                <w:u w:val="single"/>
              </w:rPr>
              <w:t>the Criminal Procedure Act, 1977 (Act No. 51 of 1977),</w:t>
            </w:r>
            <w:r w:rsidRPr="00A325A2">
              <w:rPr>
                <w:rFonts w:ascii="Arial Narrow" w:eastAsia="Times New Roman" w:hAnsi="Arial Narrow" w:cs="Arial"/>
                <w:sz w:val="24"/>
                <w:szCs w:val="24"/>
                <w:u w:val="single"/>
              </w:rPr>
              <w:t xml:space="preserve"> </w:t>
            </w:r>
            <w:r w:rsidR="009A3645" w:rsidRPr="00A325A2">
              <w:rPr>
                <w:rFonts w:ascii="Arial Narrow" w:eastAsia="Times New Roman" w:hAnsi="Arial Narrow" w:cs="Arial"/>
                <w:sz w:val="24"/>
                <w:szCs w:val="24"/>
                <w:u w:val="single"/>
              </w:rPr>
              <w:t xml:space="preserve">for which crime the claimant or beneficiary </w:t>
            </w:r>
            <w:r w:rsidR="003D25D1" w:rsidRPr="00A325A2">
              <w:rPr>
                <w:rFonts w:ascii="Arial Narrow" w:eastAsia="Times New Roman" w:hAnsi="Arial Narrow" w:cs="Arial"/>
                <w:sz w:val="24"/>
                <w:szCs w:val="24"/>
                <w:u w:val="single"/>
              </w:rPr>
              <w:t xml:space="preserve">was </w:t>
            </w:r>
            <w:r w:rsidR="009A3645" w:rsidRPr="00A325A2">
              <w:rPr>
                <w:rFonts w:ascii="Arial Narrow" w:eastAsia="Times New Roman" w:hAnsi="Arial Narrow" w:cs="Arial"/>
                <w:sz w:val="24"/>
                <w:szCs w:val="24"/>
                <w:u w:val="single"/>
              </w:rPr>
              <w:t>convicted</w:t>
            </w:r>
            <w:r w:rsidR="005D6C4D" w:rsidRPr="00A325A2">
              <w:rPr>
                <w:rFonts w:ascii="Arial Narrow" w:eastAsia="Times New Roman" w:hAnsi="Arial Narrow" w:cs="Arial"/>
                <w:sz w:val="24"/>
                <w:szCs w:val="24"/>
                <w:u w:val="single"/>
              </w:rPr>
              <w:t xml:space="preserve">; </w:t>
            </w:r>
          </w:p>
          <w:p w:rsidR="003D25D1" w:rsidRDefault="00B207D7" w:rsidP="003D25D1">
            <w:pPr>
              <w:pStyle w:val="ListParagraph"/>
              <w:numPr>
                <w:ilvl w:val="0"/>
                <w:numId w:val="28"/>
              </w:numPr>
              <w:ind w:left="410"/>
              <w:jc w:val="both"/>
              <w:rPr>
                <w:rFonts w:ascii="Arial Narrow" w:eastAsia="Times New Roman" w:hAnsi="Arial Narrow" w:cs="Arial"/>
                <w:sz w:val="24"/>
                <w:szCs w:val="24"/>
                <w:u w:val="single"/>
              </w:rPr>
            </w:pPr>
            <w:r w:rsidRPr="003D25D1">
              <w:rPr>
                <w:rFonts w:ascii="Arial Narrow" w:eastAsia="Times New Roman" w:hAnsi="Arial Narrow" w:cs="Arial"/>
                <w:sz w:val="24"/>
                <w:szCs w:val="24"/>
                <w:u w:val="single"/>
              </w:rPr>
              <w:t xml:space="preserve">the claimant or beneficiary </w:t>
            </w:r>
            <w:r w:rsidR="003D25D1" w:rsidRPr="003D25D1">
              <w:rPr>
                <w:rFonts w:ascii="Arial Narrow" w:eastAsia="Times New Roman" w:hAnsi="Arial Narrow" w:cs="Arial"/>
                <w:sz w:val="24"/>
                <w:szCs w:val="24"/>
                <w:u w:val="single"/>
              </w:rPr>
              <w:t xml:space="preserve">sustained a bodily injury </w:t>
            </w:r>
            <w:r w:rsidRPr="003D25D1">
              <w:rPr>
                <w:rFonts w:ascii="Arial Narrow" w:eastAsia="Times New Roman" w:hAnsi="Arial Narrow" w:cs="Arial"/>
                <w:sz w:val="24"/>
                <w:szCs w:val="24"/>
                <w:u w:val="single"/>
              </w:rPr>
              <w:t xml:space="preserve">during the course of the commission of, or in furtherance of, a crime listed in Schedule 1 of the Criminal Procedure Act, 1977 (Act No. 51 of 1977), </w:t>
            </w:r>
            <w:r w:rsidR="003D25D1" w:rsidRPr="003D25D1">
              <w:rPr>
                <w:rFonts w:ascii="Arial Narrow" w:eastAsia="Times New Roman" w:hAnsi="Arial Narrow" w:cs="Arial"/>
                <w:sz w:val="24"/>
                <w:szCs w:val="24"/>
                <w:u w:val="single"/>
              </w:rPr>
              <w:t>for which crime the claimant</w:t>
            </w:r>
            <w:r w:rsidR="00A325A2">
              <w:rPr>
                <w:rFonts w:ascii="Arial Narrow" w:eastAsia="Times New Roman" w:hAnsi="Arial Narrow" w:cs="Arial"/>
                <w:sz w:val="24"/>
                <w:szCs w:val="24"/>
                <w:u w:val="single"/>
              </w:rPr>
              <w:t xml:space="preserve"> </w:t>
            </w:r>
            <w:r w:rsidR="003D25D1" w:rsidRPr="003D25D1">
              <w:rPr>
                <w:rFonts w:ascii="Arial Narrow" w:eastAsia="Times New Roman" w:hAnsi="Arial Narrow" w:cs="Arial"/>
                <w:sz w:val="24"/>
                <w:szCs w:val="24"/>
                <w:u w:val="single"/>
              </w:rPr>
              <w:t xml:space="preserve">or beneficiary </w:t>
            </w:r>
            <w:r w:rsidR="003D25D1">
              <w:rPr>
                <w:rFonts w:ascii="Arial Narrow" w:eastAsia="Times New Roman" w:hAnsi="Arial Narrow" w:cs="Arial"/>
                <w:sz w:val="24"/>
                <w:szCs w:val="24"/>
                <w:u w:val="single"/>
              </w:rPr>
              <w:t xml:space="preserve">was </w:t>
            </w:r>
            <w:r w:rsidR="003D25D1" w:rsidRPr="003D25D1">
              <w:rPr>
                <w:rFonts w:ascii="Arial Narrow" w:eastAsia="Times New Roman" w:hAnsi="Arial Narrow" w:cs="Arial"/>
                <w:sz w:val="24"/>
                <w:szCs w:val="24"/>
                <w:u w:val="single"/>
              </w:rPr>
              <w:t xml:space="preserve">convicted; </w:t>
            </w:r>
            <w:r w:rsidR="00A325A2">
              <w:rPr>
                <w:rFonts w:ascii="Arial Narrow" w:eastAsia="Times New Roman" w:hAnsi="Arial Narrow" w:cs="Arial"/>
                <w:sz w:val="24"/>
                <w:szCs w:val="24"/>
                <w:u w:val="single"/>
              </w:rPr>
              <w:t>or</w:t>
            </w:r>
          </w:p>
          <w:p w:rsidR="003D25D1" w:rsidRPr="00A325A2" w:rsidRDefault="003D25D1" w:rsidP="003D25D1">
            <w:pPr>
              <w:pStyle w:val="ListParagraph"/>
              <w:numPr>
                <w:ilvl w:val="0"/>
                <w:numId w:val="28"/>
              </w:numPr>
              <w:ind w:left="410"/>
              <w:jc w:val="both"/>
              <w:rPr>
                <w:rFonts w:ascii="Arial Narrow" w:eastAsia="Times New Roman" w:hAnsi="Arial Narrow" w:cs="Arial"/>
                <w:sz w:val="24"/>
                <w:szCs w:val="24"/>
                <w:u w:val="single"/>
              </w:rPr>
            </w:pPr>
            <w:r w:rsidRPr="00A325A2">
              <w:rPr>
                <w:rFonts w:ascii="Arial Narrow" w:eastAsia="Times New Roman" w:hAnsi="Arial Narrow" w:cs="Arial"/>
                <w:sz w:val="24"/>
                <w:szCs w:val="24"/>
                <w:u w:val="single"/>
              </w:rPr>
              <w:t xml:space="preserve">the claimant or beneficiary sustained </w:t>
            </w:r>
            <w:r w:rsidR="005B250C" w:rsidRPr="00A325A2">
              <w:rPr>
                <w:rFonts w:ascii="Arial Narrow" w:eastAsia="Times New Roman" w:hAnsi="Arial Narrow" w:cs="Arial"/>
                <w:sz w:val="24"/>
                <w:szCs w:val="24"/>
                <w:u w:val="single"/>
              </w:rPr>
              <w:t xml:space="preserve">the </w:t>
            </w:r>
            <w:r w:rsidRPr="00A325A2">
              <w:rPr>
                <w:rFonts w:ascii="Arial Narrow" w:eastAsia="Times New Roman" w:hAnsi="Arial Narrow" w:cs="Arial"/>
                <w:sz w:val="24"/>
                <w:szCs w:val="24"/>
                <w:u w:val="single"/>
              </w:rPr>
              <w:t>bodily injury</w:t>
            </w:r>
            <w:r w:rsidR="005B250C" w:rsidRPr="00A325A2">
              <w:rPr>
                <w:rFonts w:ascii="Arial Narrow" w:eastAsia="Times New Roman" w:hAnsi="Arial Narrow" w:cs="Arial"/>
                <w:sz w:val="24"/>
                <w:szCs w:val="24"/>
                <w:u w:val="single"/>
              </w:rPr>
              <w:t xml:space="preserve"> intentionally.</w:t>
            </w:r>
          </w:p>
          <w:p w:rsidR="003D25D1" w:rsidRPr="003D25D1" w:rsidRDefault="003D25D1" w:rsidP="003D25D1">
            <w:pPr>
              <w:ind w:left="50"/>
              <w:jc w:val="both"/>
              <w:rPr>
                <w:rFonts w:ascii="Arial Narrow" w:eastAsia="Times New Roman" w:hAnsi="Arial Narrow" w:cs="Arial"/>
                <w:sz w:val="24"/>
                <w:szCs w:val="24"/>
                <w:u w:val="single"/>
              </w:rPr>
            </w:pPr>
          </w:p>
          <w:p w:rsidR="00F37A38" w:rsidRDefault="00A325A2" w:rsidP="009565EB">
            <w:pPr>
              <w:jc w:val="both"/>
              <w:rPr>
                <w:rFonts w:ascii="Arial Narrow" w:eastAsia="Times New Roman" w:hAnsi="Arial Narrow" w:cs="Arial"/>
                <w:sz w:val="24"/>
                <w:szCs w:val="24"/>
              </w:rPr>
            </w:pPr>
            <w:r w:rsidRPr="00A325A2">
              <w:rPr>
                <w:rFonts w:ascii="Arial Narrow" w:eastAsia="Times New Roman" w:hAnsi="Arial Narrow" w:cs="Arial"/>
                <w:sz w:val="24"/>
                <w:szCs w:val="24"/>
                <w:u w:val="single"/>
              </w:rPr>
              <w:lastRenderedPageBreak/>
              <w:t>(5) The</w:t>
            </w:r>
            <w:r w:rsidRPr="0066688C">
              <w:rPr>
                <w:rFonts w:ascii="Arial Narrow" w:eastAsia="Times New Roman" w:hAnsi="Arial Narrow" w:cs="Arial"/>
                <w:sz w:val="24"/>
                <w:szCs w:val="24"/>
                <w:u w:val="single"/>
              </w:rPr>
              <w:t xml:space="preserve"> liability of the Administrator </w:t>
            </w:r>
            <w:r w:rsidR="009B2F23">
              <w:rPr>
                <w:rFonts w:ascii="Arial Narrow" w:eastAsia="Times New Roman" w:hAnsi="Arial Narrow" w:cs="Arial"/>
                <w:sz w:val="24"/>
                <w:szCs w:val="24"/>
                <w:u w:val="single"/>
              </w:rPr>
              <w:t xml:space="preserve">to a dependent of a person </w:t>
            </w:r>
            <w:r w:rsidR="00CA62F9">
              <w:rPr>
                <w:rFonts w:ascii="Arial Narrow" w:eastAsia="Times New Roman" w:hAnsi="Arial Narrow" w:cs="Arial"/>
                <w:sz w:val="24"/>
                <w:szCs w:val="24"/>
                <w:u w:val="single"/>
              </w:rPr>
              <w:t>who dies in circumstances</w:t>
            </w:r>
            <w:r w:rsidR="00024CAA">
              <w:rPr>
                <w:rFonts w:ascii="Arial Narrow" w:eastAsia="Times New Roman" w:hAnsi="Arial Narrow" w:cs="Arial"/>
                <w:sz w:val="24"/>
                <w:szCs w:val="24"/>
                <w:u w:val="single"/>
              </w:rPr>
              <w:t xml:space="preserve"> </w:t>
            </w:r>
            <w:r w:rsidR="00CA62F9">
              <w:rPr>
                <w:rFonts w:ascii="Arial Narrow" w:eastAsia="Times New Roman" w:hAnsi="Arial Narrow" w:cs="Arial"/>
                <w:sz w:val="24"/>
                <w:szCs w:val="24"/>
                <w:u w:val="single"/>
              </w:rPr>
              <w:t xml:space="preserve">contemplated in subsection (4) </w:t>
            </w:r>
            <w:r w:rsidR="007E3B9F" w:rsidRPr="007E3B9F">
              <w:rPr>
                <w:rFonts w:ascii="Arial Narrow" w:eastAsia="Times New Roman" w:hAnsi="Arial Narrow" w:cs="Arial"/>
                <w:sz w:val="24"/>
                <w:szCs w:val="24"/>
                <w:u w:val="single"/>
              </w:rPr>
              <w:t xml:space="preserve">is limited to </w:t>
            </w:r>
            <w:r w:rsidR="007E3B9F">
              <w:rPr>
                <w:rFonts w:ascii="Arial Narrow" w:eastAsia="Times New Roman" w:hAnsi="Arial Narrow" w:cs="Arial"/>
                <w:sz w:val="24"/>
                <w:szCs w:val="24"/>
                <w:u w:val="single"/>
              </w:rPr>
              <w:t>the provision of a funeral benefit</w:t>
            </w:r>
            <w:r w:rsidR="00CA62F9">
              <w:rPr>
                <w:rFonts w:ascii="Arial Narrow" w:eastAsia="Times New Roman" w:hAnsi="Arial Narrow" w:cs="Arial"/>
                <w:sz w:val="24"/>
                <w:szCs w:val="24"/>
                <w:u w:val="single"/>
              </w:rPr>
              <w:t>.</w:t>
            </w:r>
            <w:r w:rsidR="00332293">
              <w:rPr>
                <w:rFonts w:ascii="Arial Narrow" w:eastAsia="Times New Roman" w:hAnsi="Arial Narrow" w:cs="Arial"/>
                <w:sz w:val="24"/>
                <w:szCs w:val="24"/>
                <w:u w:val="single"/>
              </w:rPr>
              <w:t xml:space="preserve"> </w:t>
            </w:r>
          </w:p>
          <w:p w:rsidR="00FE31D4" w:rsidRDefault="00FE31D4" w:rsidP="00FE31D4">
            <w:pPr>
              <w:jc w:val="both"/>
              <w:rPr>
                <w:rFonts w:ascii="Arial Narrow" w:eastAsia="Times New Roman" w:hAnsi="Arial Narrow" w:cs="Arial"/>
                <w:sz w:val="24"/>
                <w:szCs w:val="24"/>
              </w:rPr>
            </w:pPr>
          </w:p>
          <w:p w:rsidR="00FE31D4" w:rsidRDefault="00AF17F3" w:rsidP="00FE31D4">
            <w:pPr>
              <w:jc w:val="both"/>
              <w:rPr>
                <w:rFonts w:ascii="Arial Narrow" w:eastAsia="Times New Roman" w:hAnsi="Arial Narrow" w:cs="Arial"/>
                <w:sz w:val="24"/>
                <w:szCs w:val="24"/>
              </w:rPr>
            </w:pPr>
            <w:r>
              <w:rPr>
                <w:rFonts w:ascii="Arial Narrow" w:eastAsia="Times New Roman" w:hAnsi="Arial Narrow" w:cs="Arial"/>
                <w:sz w:val="24"/>
                <w:szCs w:val="24"/>
              </w:rPr>
              <w:t>As regard paragraph (c)</w:t>
            </w:r>
            <w:r w:rsidR="00724A8D">
              <w:rPr>
                <w:rFonts w:ascii="Arial Narrow" w:eastAsia="Times New Roman" w:hAnsi="Arial Narrow" w:cs="Arial"/>
                <w:sz w:val="24"/>
                <w:szCs w:val="24"/>
              </w:rPr>
              <w:t xml:space="preserve"> of subsection 27(4)</w:t>
            </w:r>
            <w:r>
              <w:rPr>
                <w:rFonts w:ascii="Arial Narrow" w:eastAsia="Times New Roman" w:hAnsi="Arial Narrow" w:cs="Arial"/>
                <w:sz w:val="24"/>
                <w:szCs w:val="24"/>
              </w:rPr>
              <w:t>, a further input is made later in this response.</w:t>
            </w:r>
          </w:p>
          <w:p w:rsidR="00FE31D4" w:rsidRPr="008A1901" w:rsidRDefault="00FE31D4" w:rsidP="00FE31D4">
            <w:pPr>
              <w:jc w:val="both"/>
              <w:rPr>
                <w:rFonts w:ascii="Arial Narrow" w:eastAsia="Times New Roman" w:hAnsi="Arial Narrow" w:cs="Arial"/>
                <w:sz w:val="24"/>
                <w:szCs w:val="24"/>
              </w:rPr>
            </w:pPr>
          </w:p>
        </w:tc>
      </w:tr>
      <w:tr w:rsidR="0041686B" w:rsidRPr="008A1901" w:rsidTr="00EB2278">
        <w:tc>
          <w:tcPr>
            <w:tcW w:w="1388" w:type="dxa"/>
          </w:tcPr>
          <w:p w:rsidR="00F871D7" w:rsidRPr="008A1901" w:rsidRDefault="007A2F25"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lastRenderedPageBreak/>
              <w:t>28</w:t>
            </w:r>
          </w:p>
          <w:p w:rsidR="00374CF7" w:rsidRPr="008A1901" w:rsidRDefault="00374CF7" w:rsidP="00073218">
            <w:pPr>
              <w:rPr>
                <w:rFonts w:ascii="Arial Narrow" w:eastAsia="Times New Roman" w:hAnsi="Arial Narrow" w:cs="Arial"/>
                <w:b/>
                <w:sz w:val="24"/>
                <w:szCs w:val="24"/>
              </w:rPr>
            </w:pPr>
          </w:p>
        </w:tc>
        <w:tc>
          <w:tcPr>
            <w:tcW w:w="3763" w:type="dxa"/>
          </w:tcPr>
          <w:p w:rsidR="00F871D7" w:rsidRPr="008A1901" w:rsidRDefault="00F93726"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Contrary to </w:t>
            </w:r>
            <w:proofErr w:type="spellStart"/>
            <w:r w:rsidRPr="008A1901">
              <w:rPr>
                <w:rFonts w:ascii="Arial Narrow" w:eastAsia="Times New Roman" w:hAnsi="Arial Narrow" w:cs="Arial"/>
                <w:sz w:val="24"/>
                <w:szCs w:val="24"/>
              </w:rPr>
              <w:t>Satchwell</w:t>
            </w:r>
            <w:proofErr w:type="spellEnd"/>
            <w:r w:rsidRPr="008A1901">
              <w:rPr>
                <w:rFonts w:ascii="Arial Narrow" w:eastAsia="Times New Roman" w:hAnsi="Arial Narrow" w:cs="Arial"/>
                <w:sz w:val="24"/>
                <w:szCs w:val="24"/>
              </w:rPr>
              <w:t xml:space="preserve"> Commission the right to claim the balance of damages not recovered from the scheme has been removed.</w:t>
            </w:r>
            <w:r w:rsidR="003546FA" w:rsidRPr="008A1901">
              <w:rPr>
                <w:rFonts w:ascii="Arial Narrow" w:eastAsia="Times New Roman" w:hAnsi="Arial Narrow" w:cs="Arial"/>
                <w:sz w:val="24"/>
                <w:szCs w:val="24"/>
              </w:rPr>
              <w:t xml:space="preserve"> Failure to have the common law claim restored will render the scheme vulnerable to constitutional attack. </w:t>
            </w:r>
          </w:p>
        </w:tc>
        <w:tc>
          <w:tcPr>
            <w:tcW w:w="3865" w:type="dxa"/>
          </w:tcPr>
          <w:p w:rsidR="006C2140" w:rsidRPr="008A1901" w:rsidRDefault="00587A49" w:rsidP="005D2AB1">
            <w:pPr>
              <w:jc w:val="both"/>
              <w:rPr>
                <w:rFonts w:ascii="Arial Narrow" w:eastAsia="Times New Roman" w:hAnsi="Arial Narrow" w:cs="Arial"/>
                <w:sz w:val="24"/>
                <w:szCs w:val="24"/>
              </w:rPr>
            </w:pPr>
            <w:r w:rsidRPr="008A1901">
              <w:rPr>
                <w:rFonts w:ascii="Arial Narrow" w:eastAsia="Times New Roman" w:hAnsi="Arial Narrow" w:cs="Arial"/>
                <w:sz w:val="24"/>
                <w:szCs w:val="24"/>
              </w:rPr>
              <w:t>This has been discussed above.</w:t>
            </w:r>
          </w:p>
          <w:p w:rsidR="0070750B" w:rsidRPr="008A1901" w:rsidRDefault="0070750B" w:rsidP="005D2AB1">
            <w:pPr>
              <w:jc w:val="both"/>
              <w:rPr>
                <w:rFonts w:ascii="Arial Narrow" w:eastAsia="Times New Roman" w:hAnsi="Arial Narrow" w:cs="Arial"/>
                <w:sz w:val="24"/>
                <w:szCs w:val="24"/>
              </w:rPr>
            </w:pPr>
          </w:p>
          <w:p w:rsidR="0070750B" w:rsidRPr="008A1901" w:rsidRDefault="0070750B" w:rsidP="003804BE">
            <w:pPr>
              <w:jc w:val="both"/>
              <w:rPr>
                <w:rFonts w:ascii="Arial Narrow" w:eastAsia="Times New Roman" w:hAnsi="Arial Narrow" w:cs="Arial"/>
                <w:sz w:val="24"/>
                <w:szCs w:val="24"/>
              </w:rPr>
            </w:pPr>
          </w:p>
        </w:tc>
      </w:tr>
      <w:tr w:rsidR="0041686B" w:rsidRPr="008A1901" w:rsidTr="00EB2278">
        <w:tc>
          <w:tcPr>
            <w:tcW w:w="1388" w:type="dxa"/>
          </w:tcPr>
          <w:p w:rsidR="00F871D7" w:rsidRPr="008A1901" w:rsidRDefault="00F871D7" w:rsidP="00073218">
            <w:pPr>
              <w:rPr>
                <w:rFonts w:ascii="Arial Narrow" w:eastAsia="Times New Roman" w:hAnsi="Arial Narrow" w:cs="Arial"/>
                <w:b/>
                <w:sz w:val="24"/>
                <w:szCs w:val="24"/>
              </w:rPr>
            </w:pPr>
          </w:p>
        </w:tc>
        <w:tc>
          <w:tcPr>
            <w:tcW w:w="3763" w:type="dxa"/>
          </w:tcPr>
          <w:p w:rsidR="00F871D7" w:rsidRPr="008A1901" w:rsidRDefault="00F93726"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negligent motorist is entitled to the same compensation as the victim which offends the mores of the public.</w:t>
            </w:r>
          </w:p>
        </w:tc>
        <w:tc>
          <w:tcPr>
            <w:tcW w:w="3865" w:type="dxa"/>
          </w:tcPr>
          <w:p w:rsidR="00140595" w:rsidRDefault="00103846"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 road accident could arise from a moment’s inattention, as referred to </w:t>
            </w:r>
            <w:r w:rsidR="00140595" w:rsidRPr="008A1901">
              <w:rPr>
                <w:rFonts w:ascii="Arial Narrow" w:eastAsia="Times New Roman" w:hAnsi="Arial Narrow" w:cs="Arial"/>
                <w:sz w:val="24"/>
                <w:szCs w:val="24"/>
              </w:rPr>
              <w:t xml:space="preserve">by the Constitutional Court </w:t>
            </w:r>
            <w:r w:rsidRPr="008A1901">
              <w:rPr>
                <w:rFonts w:ascii="Arial Narrow" w:eastAsia="Times New Roman" w:hAnsi="Arial Narrow" w:cs="Arial"/>
                <w:sz w:val="24"/>
                <w:szCs w:val="24"/>
              </w:rPr>
              <w:t>in Law Society of South Africa and Others v Minister for Transport and Another 2011 (2) BCLR 150 (CC)</w:t>
            </w:r>
            <w:r w:rsidR="00A65D81">
              <w:rPr>
                <w:rFonts w:ascii="Arial Narrow" w:eastAsia="Times New Roman" w:hAnsi="Arial Narrow" w:cs="Arial"/>
                <w:sz w:val="24"/>
                <w:szCs w:val="24"/>
              </w:rPr>
              <w:t xml:space="preserve">. </w:t>
            </w:r>
          </w:p>
          <w:p w:rsidR="00425A36" w:rsidRPr="008A1901" w:rsidRDefault="00425A36" w:rsidP="00F93726">
            <w:pPr>
              <w:jc w:val="both"/>
              <w:rPr>
                <w:rFonts w:ascii="Arial Narrow" w:eastAsia="Times New Roman" w:hAnsi="Arial Narrow" w:cs="Arial"/>
                <w:sz w:val="24"/>
                <w:szCs w:val="24"/>
              </w:rPr>
            </w:pPr>
          </w:p>
          <w:p w:rsidR="00E84097" w:rsidRPr="008A1901" w:rsidRDefault="00D5248D"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I</w:t>
            </w:r>
            <w:r w:rsidR="004C2D9D" w:rsidRPr="008A1901">
              <w:rPr>
                <w:rFonts w:ascii="Arial Narrow" w:eastAsia="Times New Roman" w:hAnsi="Arial Narrow" w:cs="Arial"/>
                <w:sz w:val="24"/>
                <w:szCs w:val="24"/>
              </w:rPr>
              <w:t xml:space="preserve">n S v </w:t>
            </w:r>
            <w:proofErr w:type="spellStart"/>
            <w:r w:rsidR="004C2D9D" w:rsidRPr="008A1901">
              <w:rPr>
                <w:rFonts w:ascii="Arial Narrow" w:eastAsia="Times New Roman" w:hAnsi="Arial Narrow" w:cs="Arial"/>
                <w:sz w:val="24"/>
                <w:szCs w:val="24"/>
              </w:rPr>
              <w:t>Makwanyane</w:t>
            </w:r>
            <w:proofErr w:type="spellEnd"/>
            <w:r w:rsidR="004C2D9D" w:rsidRPr="008A1901">
              <w:rPr>
                <w:rFonts w:ascii="Arial Narrow" w:eastAsia="Times New Roman" w:hAnsi="Arial Narrow" w:cs="Arial"/>
                <w:sz w:val="24"/>
                <w:szCs w:val="24"/>
              </w:rPr>
              <w:t xml:space="preserve"> and Another 1995 (6) BCLR 665 (CC)</w:t>
            </w:r>
            <w:r w:rsidR="00F717E1" w:rsidRPr="008A1901">
              <w:rPr>
                <w:sz w:val="24"/>
                <w:szCs w:val="24"/>
              </w:rPr>
              <w:t xml:space="preserve"> </w:t>
            </w:r>
            <w:r w:rsidR="00F717E1" w:rsidRPr="008A1901">
              <w:rPr>
                <w:rFonts w:ascii="Arial Narrow" w:eastAsia="Times New Roman" w:hAnsi="Arial Narrow" w:cs="Arial"/>
                <w:sz w:val="24"/>
                <w:szCs w:val="24"/>
              </w:rPr>
              <w:t xml:space="preserve">the Constitutional Court </w:t>
            </w:r>
            <w:r w:rsidR="004C2D9D" w:rsidRPr="008A1901">
              <w:rPr>
                <w:rFonts w:ascii="Arial Narrow" w:eastAsia="Times New Roman" w:hAnsi="Arial Narrow" w:cs="Arial"/>
                <w:sz w:val="24"/>
                <w:szCs w:val="24"/>
              </w:rPr>
              <w:t xml:space="preserve">confirmed that ubuntu is part of the fundamental values that underlie our Constitution. </w:t>
            </w:r>
          </w:p>
          <w:p w:rsidR="00E84097" w:rsidRPr="008A1901" w:rsidRDefault="00E84097" w:rsidP="00F93726">
            <w:pPr>
              <w:jc w:val="both"/>
              <w:rPr>
                <w:rFonts w:ascii="Arial Narrow" w:eastAsia="Times New Roman" w:hAnsi="Arial Narrow" w:cs="Arial"/>
                <w:sz w:val="24"/>
                <w:szCs w:val="24"/>
              </w:rPr>
            </w:pPr>
          </w:p>
          <w:p w:rsidR="00F871D7" w:rsidRPr="008A1901" w:rsidRDefault="004C2D9D" w:rsidP="00F93726">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It envelopes the key values of group solidarity, compassion, respect, human dignity and collective unity. It embraces respect and value for life in the concept of humanity and gives meaning and texture to the principles of a society based on freedom and equality. Even the most evil offender remained a human being posse</w:t>
            </w:r>
            <w:r w:rsidR="00400186" w:rsidRPr="008A1901">
              <w:rPr>
                <w:rFonts w:ascii="Arial Narrow" w:eastAsia="Times New Roman" w:hAnsi="Arial Narrow" w:cs="Arial"/>
                <w:i/>
                <w:sz w:val="24"/>
                <w:szCs w:val="24"/>
              </w:rPr>
              <w:t>ssed of a common human dignity.</w:t>
            </w:r>
          </w:p>
          <w:p w:rsidR="00426069" w:rsidRPr="008A1901" w:rsidRDefault="00426069" w:rsidP="00F93726">
            <w:pPr>
              <w:jc w:val="both"/>
              <w:rPr>
                <w:rFonts w:ascii="Arial Narrow" w:eastAsia="Times New Roman" w:hAnsi="Arial Narrow" w:cs="Arial"/>
                <w:sz w:val="24"/>
                <w:szCs w:val="24"/>
                <w:highlight w:val="yellow"/>
              </w:rPr>
            </w:pPr>
          </w:p>
          <w:p w:rsidR="00F717E1" w:rsidRPr="008A1901" w:rsidRDefault="00F717E1" w:rsidP="00AC67CA">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exclusion of claims of the negligent motorist has the potential of condemning the motorist and his whole family to a life of poverty and misery. Consider the scenario of a driver </w:t>
            </w:r>
            <w:r w:rsidR="00D5248D" w:rsidRPr="008A1901">
              <w:rPr>
                <w:rFonts w:ascii="Arial Narrow" w:eastAsia="Times New Roman" w:hAnsi="Arial Narrow" w:cs="Arial"/>
                <w:sz w:val="24"/>
                <w:szCs w:val="24"/>
              </w:rPr>
              <w:t xml:space="preserve">(sole breadwinner) </w:t>
            </w:r>
            <w:r w:rsidRPr="008A1901">
              <w:rPr>
                <w:rFonts w:ascii="Arial Narrow" w:eastAsia="Times New Roman" w:hAnsi="Arial Narrow" w:cs="Arial"/>
                <w:sz w:val="24"/>
                <w:szCs w:val="24"/>
              </w:rPr>
              <w:t xml:space="preserve">that loses control over the motor vehicle and dies in the accident. If fault is </w:t>
            </w:r>
            <w:r w:rsidR="006D6ED0" w:rsidRPr="008A1901">
              <w:rPr>
                <w:rFonts w:ascii="Arial Narrow" w:eastAsia="Times New Roman" w:hAnsi="Arial Narrow" w:cs="Arial"/>
                <w:sz w:val="24"/>
                <w:szCs w:val="24"/>
              </w:rPr>
              <w:t xml:space="preserve">retained as </w:t>
            </w:r>
            <w:r w:rsidRPr="008A1901">
              <w:rPr>
                <w:rFonts w:ascii="Arial Narrow" w:eastAsia="Times New Roman" w:hAnsi="Arial Narrow" w:cs="Arial"/>
                <w:sz w:val="24"/>
                <w:szCs w:val="24"/>
              </w:rPr>
              <w:t xml:space="preserve">a prerequisite to succeed with a claim his spouse, children and other dependents would be without claims, not due to any </w:t>
            </w:r>
            <w:r w:rsidRPr="008A1901">
              <w:rPr>
                <w:rFonts w:ascii="Arial Narrow" w:eastAsia="Times New Roman" w:hAnsi="Arial Narrow" w:cs="Arial"/>
                <w:sz w:val="24"/>
                <w:szCs w:val="24"/>
              </w:rPr>
              <w:lastRenderedPageBreak/>
              <w:t>fault on their part</w:t>
            </w:r>
            <w:r w:rsidR="008766F0" w:rsidRPr="008A1901">
              <w:rPr>
                <w:rFonts w:ascii="Arial Narrow" w:eastAsia="Times New Roman" w:hAnsi="Arial Narrow" w:cs="Arial"/>
                <w:sz w:val="24"/>
                <w:szCs w:val="24"/>
              </w:rPr>
              <w:t>, as is currently the case under the RAF</w:t>
            </w:r>
            <w:r w:rsidRPr="008A1901">
              <w:rPr>
                <w:rFonts w:ascii="Arial Narrow" w:eastAsia="Times New Roman" w:hAnsi="Arial Narrow" w:cs="Arial"/>
                <w:sz w:val="24"/>
                <w:szCs w:val="24"/>
              </w:rPr>
              <w:t xml:space="preserve">.  </w:t>
            </w:r>
          </w:p>
          <w:p w:rsidR="00F717E1" w:rsidRPr="008A1901" w:rsidRDefault="00F717E1" w:rsidP="00AC67CA">
            <w:pPr>
              <w:jc w:val="both"/>
              <w:rPr>
                <w:rFonts w:ascii="Arial Narrow" w:eastAsia="Times New Roman" w:hAnsi="Arial Narrow" w:cs="Arial"/>
                <w:sz w:val="24"/>
                <w:szCs w:val="24"/>
              </w:rPr>
            </w:pPr>
          </w:p>
          <w:p w:rsidR="00D93CCB" w:rsidRPr="008A1901" w:rsidRDefault="004C2D9D" w:rsidP="00425A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criminal justice system, which is distinct and separate from RABS, will </w:t>
            </w:r>
            <w:r w:rsidR="00AC67CA" w:rsidRPr="008A1901">
              <w:rPr>
                <w:rFonts w:ascii="Arial Narrow" w:eastAsia="Times New Roman" w:hAnsi="Arial Narrow" w:cs="Arial"/>
                <w:sz w:val="24"/>
                <w:szCs w:val="24"/>
              </w:rPr>
              <w:t xml:space="preserve">deal with aspects of </w:t>
            </w:r>
            <w:r w:rsidRPr="008A1901">
              <w:rPr>
                <w:rFonts w:ascii="Arial Narrow" w:eastAsia="Times New Roman" w:hAnsi="Arial Narrow" w:cs="Arial"/>
                <w:sz w:val="24"/>
                <w:szCs w:val="24"/>
              </w:rPr>
              <w:t xml:space="preserve">retribution, but RABS fulfils a </w:t>
            </w:r>
            <w:r w:rsidR="00BB6508" w:rsidRPr="008A1901">
              <w:rPr>
                <w:rFonts w:ascii="Arial Narrow" w:eastAsia="Times New Roman" w:hAnsi="Arial Narrow" w:cs="Arial"/>
                <w:sz w:val="24"/>
                <w:szCs w:val="24"/>
              </w:rPr>
              <w:t xml:space="preserve">social security and social assistance </w:t>
            </w:r>
            <w:r w:rsidRPr="008A1901">
              <w:rPr>
                <w:rFonts w:ascii="Arial Narrow" w:eastAsia="Times New Roman" w:hAnsi="Arial Narrow" w:cs="Arial"/>
                <w:sz w:val="24"/>
                <w:szCs w:val="24"/>
              </w:rPr>
              <w:t>role</w:t>
            </w:r>
            <w:r w:rsidR="00064D4A" w:rsidRPr="008A1901">
              <w:rPr>
                <w:rFonts w:ascii="Arial Narrow" w:eastAsia="Times New Roman" w:hAnsi="Arial Narrow" w:cs="Arial"/>
                <w:sz w:val="24"/>
                <w:szCs w:val="24"/>
              </w:rPr>
              <w:t xml:space="preserve"> which gives effect to the constitutional value of ubuntu</w:t>
            </w:r>
            <w:r w:rsidR="00AC67CA" w:rsidRPr="008A1901">
              <w:rPr>
                <w:rFonts w:ascii="Arial Narrow" w:eastAsia="Times New Roman" w:hAnsi="Arial Narrow" w:cs="Arial"/>
                <w:sz w:val="24"/>
                <w:szCs w:val="24"/>
              </w:rPr>
              <w:t>.</w:t>
            </w:r>
            <w:r w:rsidR="00F717E1" w:rsidRPr="008A1901">
              <w:rPr>
                <w:rFonts w:ascii="Arial Narrow" w:eastAsia="Times New Roman" w:hAnsi="Arial Narrow" w:cs="Arial"/>
                <w:sz w:val="24"/>
                <w:szCs w:val="24"/>
              </w:rPr>
              <w:t xml:space="preserve"> </w:t>
            </w:r>
            <w:r w:rsidR="00400186" w:rsidRPr="008A1901">
              <w:rPr>
                <w:rFonts w:ascii="Arial Narrow" w:eastAsia="Times New Roman" w:hAnsi="Arial Narrow" w:cs="Arial"/>
                <w:sz w:val="24"/>
                <w:szCs w:val="24"/>
              </w:rPr>
              <w:t>In a social security system, t</w:t>
            </w:r>
            <w:r w:rsidR="00F717E1" w:rsidRPr="008A1901">
              <w:rPr>
                <w:rFonts w:ascii="Arial Narrow" w:eastAsia="Times New Roman" w:hAnsi="Arial Narrow" w:cs="Arial"/>
                <w:sz w:val="24"/>
                <w:szCs w:val="24"/>
              </w:rPr>
              <w:t xml:space="preserve">he exclusion of claims based on fault does not sit well with our constitutional values. </w:t>
            </w:r>
          </w:p>
        </w:tc>
      </w:tr>
      <w:tr w:rsidR="00024CAA" w:rsidRPr="008A1901" w:rsidTr="00EB2278">
        <w:tc>
          <w:tcPr>
            <w:tcW w:w="1388" w:type="dxa"/>
          </w:tcPr>
          <w:p w:rsidR="00024CAA" w:rsidRPr="008A1901" w:rsidRDefault="00024CAA" w:rsidP="00073218">
            <w:pPr>
              <w:rPr>
                <w:rFonts w:ascii="Arial Narrow" w:eastAsia="Times New Roman" w:hAnsi="Arial Narrow" w:cs="Arial"/>
                <w:b/>
                <w:sz w:val="24"/>
                <w:szCs w:val="24"/>
              </w:rPr>
            </w:pPr>
          </w:p>
        </w:tc>
        <w:tc>
          <w:tcPr>
            <w:tcW w:w="3763" w:type="dxa"/>
          </w:tcPr>
          <w:p w:rsidR="00024CAA" w:rsidRPr="008A1901" w:rsidRDefault="00D53C26" w:rsidP="00395C36">
            <w:pPr>
              <w:jc w:val="both"/>
              <w:rPr>
                <w:rFonts w:ascii="Arial Narrow" w:eastAsia="Times New Roman" w:hAnsi="Arial Narrow" w:cs="Arial"/>
                <w:sz w:val="24"/>
                <w:szCs w:val="24"/>
              </w:rPr>
            </w:pPr>
            <w:r>
              <w:rPr>
                <w:rFonts w:ascii="Arial Narrow" w:eastAsia="Times New Roman" w:hAnsi="Arial Narrow" w:cs="Arial"/>
                <w:sz w:val="24"/>
                <w:szCs w:val="24"/>
              </w:rPr>
              <w:t>The s</w:t>
            </w:r>
            <w:r w:rsidR="00024CAA">
              <w:rPr>
                <w:rFonts w:ascii="Arial Narrow" w:eastAsia="Times New Roman" w:hAnsi="Arial Narrow" w:cs="Arial"/>
                <w:sz w:val="24"/>
                <w:szCs w:val="24"/>
              </w:rPr>
              <w:t xml:space="preserve">ection must be amended to clearly provide for the exclusion of claims based on product liability, if that is the intention. The current exclusion only relates to the driver, owner and employer. </w:t>
            </w:r>
          </w:p>
        </w:tc>
        <w:tc>
          <w:tcPr>
            <w:tcW w:w="3865" w:type="dxa"/>
          </w:tcPr>
          <w:p w:rsidR="0063757F" w:rsidRDefault="0063757F"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mischief sought to be addressed by the Bill is damage caused in relation to the driving (in the normal course) of motor vehicles, not damage caused </w:t>
            </w:r>
            <w:r>
              <w:rPr>
                <w:rFonts w:ascii="Arial Narrow" w:eastAsia="Times New Roman" w:hAnsi="Arial Narrow" w:cs="Arial"/>
                <w:sz w:val="24"/>
                <w:szCs w:val="24"/>
              </w:rPr>
              <w:t>because of product liability.</w:t>
            </w:r>
            <w:r w:rsidR="00037634">
              <w:rPr>
                <w:rFonts w:ascii="Arial Narrow" w:eastAsia="Times New Roman" w:hAnsi="Arial Narrow" w:cs="Arial"/>
                <w:sz w:val="24"/>
                <w:szCs w:val="24"/>
              </w:rPr>
              <w:t xml:space="preserve"> </w:t>
            </w:r>
            <w:r>
              <w:rPr>
                <w:rFonts w:ascii="Arial Narrow" w:eastAsia="Times New Roman" w:hAnsi="Arial Narrow" w:cs="Arial"/>
                <w:sz w:val="24"/>
                <w:szCs w:val="24"/>
              </w:rPr>
              <w:t>Consequently, the following amendment of subsection 27(1) is proposed:</w:t>
            </w:r>
          </w:p>
          <w:p w:rsidR="0063757F" w:rsidRDefault="0063757F" w:rsidP="00395C36">
            <w:pPr>
              <w:jc w:val="both"/>
              <w:rPr>
                <w:rFonts w:ascii="Arial Narrow" w:eastAsia="Times New Roman" w:hAnsi="Arial Narrow" w:cs="Arial"/>
                <w:sz w:val="24"/>
                <w:szCs w:val="24"/>
              </w:rPr>
            </w:pPr>
          </w:p>
          <w:p w:rsidR="00C94227" w:rsidRDefault="0063757F" w:rsidP="00C94227">
            <w:pPr>
              <w:autoSpaceDE w:val="0"/>
              <w:autoSpaceDN w:val="0"/>
              <w:adjustRightInd w:val="0"/>
              <w:jc w:val="both"/>
              <w:rPr>
                <w:rFonts w:ascii="Arial Narrow" w:eastAsia="Times New Roman" w:hAnsi="Arial Narrow" w:cs="Arial"/>
                <w:sz w:val="24"/>
                <w:szCs w:val="24"/>
              </w:rPr>
            </w:pPr>
            <w:r w:rsidRPr="00C94227">
              <w:rPr>
                <w:rFonts w:ascii="Arial Narrow" w:eastAsia="Times New Roman" w:hAnsi="Arial Narrow" w:cs="Arial"/>
                <w:sz w:val="24"/>
                <w:szCs w:val="24"/>
              </w:rPr>
              <w:t>27. (1) The Administrator shall not be liable to provide a benefit, nor is the liability of</w:t>
            </w:r>
            <w:r w:rsidR="00C94227">
              <w:rPr>
                <w:rFonts w:ascii="Arial Narrow" w:eastAsia="Times New Roman" w:hAnsi="Arial Narrow" w:cs="Arial"/>
                <w:sz w:val="24"/>
                <w:szCs w:val="24"/>
              </w:rPr>
              <w:t xml:space="preserve"> </w:t>
            </w:r>
            <w:r w:rsidRPr="00C94227">
              <w:rPr>
                <w:rFonts w:ascii="Arial Narrow" w:eastAsia="Times New Roman" w:hAnsi="Arial Narrow" w:cs="Arial"/>
                <w:sz w:val="24"/>
                <w:szCs w:val="24"/>
              </w:rPr>
              <w:t xml:space="preserve">any person excluded, in respect of </w:t>
            </w:r>
            <w:r w:rsidR="00C94227" w:rsidRPr="00C94227">
              <w:rPr>
                <w:rFonts w:ascii="Arial Narrow" w:eastAsia="Times New Roman" w:hAnsi="Arial Narrow" w:cs="Arial"/>
                <w:sz w:val="24"/>
                <w:szCs w:val="24"/>
                <w:u w:val="single"/>
              </w:rPr>
              <w:t xml:space="preserve">– </w:t>
            </w:r>
          </w:p>
          <w:p w:rsidR="0063757F" w:rsidRDefault="0063757F" w:rsidP="00C94227">
            <w:pPr>
              <w:pStyle w:val="ListParagraph"/>
              <w:numPr>
                <w:ilvl w:val="0"/>
                <w:numId w:val="31"/>
              </w:numPr>
              <w:ind w:left="320" w:hanging="320"/>
              <w:jc w:val="both"/>
              <w:rPr>
                <w:rFonts w:ascii="Arial Narrow" w:eastAsia="Times New Roman" w:hAnsi="Arial Narrow" w:cs="Arial"/>
                <w:sz w:val="24"/>
                <w:szCs w:val="24"/>
              </w:rPr>
            </w:pPr>
            <w:r w:rsidRPr="00C94227">
              <w:rPr>
                <w:rFonts w:ascii="Arial Narrow" w:eastAsia="Times New Roman" w:hAnsi="Arial Narrow" w:cs="Arial"/>
                <w:sz w:val="24"/>
                <w:szCs w:val="24"/>
              </w:rPr>
              <w:t>bodily injury or death caused by or arising from the</w:t>
            </w:r>
            <w:r w:rsidR="00C94227">
              <w:rPr>
                <w:rFonts w:ascii="Arial Narrow" w:eastAsia="Times New Roman" w:hAnsi="Arial Narrow" w:cs="Arial"/>
                <w:sz w:val="24"/>
                <w:szCs w:val="24"/>
              </w:rPr>
              <w:t xml:space="preserve"> </w:t>
            </w:r>
            <w:r w:rsidRPr="00C94227">
              <w:rPr>
                <w:rFonts w:ascii="Arial Narrow" w:eastAsia="Times New Roman" w:hAnsi="Arial Narrow" w:cs="Arial"/>
                <w:sz w:val="24"/>
                <w:szCs w:val="24"/>
              </w:rPr>
              <w:t>use of a vehicle to perpetrate any terrorist activity, as defined in the Protection of</w:t>
            </w:r>
            <w:r w:rsidR="00C94227">
              <w:rPr>
                <w:rFonts w:ascii="Arial Narrow" w:eastAsia="Times New Roman" w:hAnsi="Arial Narrow" w:cs="Arial"/>
                <w:sz w:val="24"/>
                <w:szCs w:val="24"/>
              </w:rPr>
              <w:t xml:space="preserve"> </w:t>
            </w:r>
            <w:r w:rsidRPr="00C94227">
              <w:rPr>
                <w:rFonts w:ascii="Arial Narrow" w:eastAsia="Times New Roman" w:hAnsi="Arial Narrow" w:cs="Arial"/>
                <w:sz w:val="24"/>
                <w:szCs w:val="24"/>
              </w:rPr>
              <w:t>Constitutional Democracy Against Terrorist and Related Activities Act, 2004 (Act No.</w:t>
            </w:r>
            <w:r w:rsidR="00C94227">
              <w:rPr>
                <w:rFonts w:ascii="Arial Narrow" w:eastAsia="Times New Roman" w:hAnsi="Arial Narrow" w:cs="Arial"/>
                <w:sz w:val="24"/>
                <w:szCs w:val="24"/>
              </w:rPr>
              <w:t xml:space="preserve"> </w:t>
            </w:r>
            <w:r w:rsidRPr="00C94227">
              <w:rPr>
                <w:rFonts w:ascii="Arial Narrow" w:eastAsia="Times New Roman" w:hAnsi="Arial Narrow" w:cs="Arial"/>
                <w:sz w:val="24"/>
                <w:szCs w:val="24"/>
              </w:rPr>
              <w:t>33 of 2004)</w:t>
            </w:r>
            <w:r w:rsidR="00C94227">
              <w:rPr>
                <w:rFonts w:ascii="Arial Narrow" w:eastAsia="Times New Roman" w:hAnsi="Arial Narrow" w:cs="Arial"/>
                <w:sz w:val="24"/>
                <w:szCs w:val="24"/>
              </w:rPr>
              <w:t>[</w:t>
            </w:r>
            <w:r w:rsidRPr="00C94227">
              <w:rPr>
                <w:rFonts w:ascii="Arial Narrow" w:eastAsia="Times New Roman" w:hAnsi="Arial Narrow" w:cs="Arial"/>
                <w:b/>
                <w:sz w:val="24"/>
                <w:szCs w:val="24"/>
              </w:rPr>
              <w:t>.</w:t>
            </w:r>
            <w:r w:rsidR="00C94227">
              <w:rPr>
                <w:rFonts w:ascii="Arial Narrow" w:eastAsia="Times New Roman" w:hAnsi="Arial Narrow" w:cs="Arial"/>
                <w:sz w:val="24"/>
                <w:szCs w:val="24"/>
              </w:rPr>
              <w:t>]</w:t>
            </w:r>
            <w:r w:rsidR="00C94227" w:rsidRPr="00C94227">
              <w:rPr>
                <w:rFonts w:ascii="Arial Narrow" w:eastAsia="Times New Roman" w:hAnsi="Arial Narrow" w:cs="Arial"/>
                <w:sz w:val="24"/>
                <w:szCs w:val="24"/>
                <w:u w:val="single"/>
              </w:rPr>
              <w:t>; or</w:t>
            </w:r>
          </w:p>
          <w:p w:rsidR="00C94227" w:rsidRPr="002A0519" w:rsidRDefault="00C94227" w:rsidP="005A577D">
            <w:pPr>
              <w:pStyle w:val="ListParagraph"/>
              <w:numPr>
                <w:ilvl w:val="0"/>
                <w:numId w:val="31"/>
              </w:numPr>
              <w:ind w:left="320" w:hanging="320"/>
              <w:jc w:val="both"/>
              <w:rPr>
                <w:rFonts w:ascii="Arial Narrow" w:eastAsia="Times New Roman" w:hAnsi="Arial Narrow" w:cs="Arial"/>
                <w:sz w:val="24"/>
                <w:szCs w:val="24"/>
              </w:rPr>
            </w:pPr>
            <w:r w:rsidRPr="002A0519">
              <w:rPr>
                <w:rFonts w:ascii="Arial Narrow" w:eastAsia="Times New Roman" w:hAnsi="Arial Narrow" w:cs="Arial"/>
                <w:sz w:val="24"/>
                <w:szCs w:val="24"/>
                <w:u w:val="single"/>
              </w:rPr>
              <w:t xml:space="preserve">bodily injury or death caused by or arising from </w:t>
            </w:r>
            <w:r w:rsidR="00DB6E3D">
              <w:rPr>
                <w:rFonts w:ascii="Arial Narrow" w:eastAsia="Times New Roman" w:hAnsi="Arial Narrow" w:cs="Arial"/>
                <w:sz w:val="24"/>
                <w:szCs w:val="24"/>
                <w:u w:val="single"/>
              </w:rPr>
              <w:t xml:space="preserve">the use of a vehicle </w:t>
            </w:r>
            <w:r w:rsidR="002A0519" w:rsidRPr="002A0519">
              <w:rPr>
                <w:rFonts w:ascii="Arial Narrow" w:eastAsia="Times New Roman" w:hAnsi="Arial Narrow" w:cs="Arial"/>
                <w:sz w:val="24"/>
                <w:szCs w:val="24"/>
                <w:u w:val="single"/>
              </w:rPr>
              <w:t xml:space="preserve">in </w:t>
            </w:r>
            <w:r w:rsidR="002A0519" w:rsidRPr="00895663">
              <w:rPr>
                <w:rFonts w:ascii="Arial Narrow" w:eastAsia="Times New Roman" w:hAnsi="Arial Narrow" w:cs="Arial"/>
                <w:sz w:val="24"/>
                <w:szCs w:val="24"/>
                <w:u w:val="single"/>
              </w:rPr>
              <w:t xml:space="preserve">circumstances where the </w:t>
            </w:r>
            <w:r w:rsidR="00232860" w:rsidRPr="00895663">
              <w:rPr>
                <w:rFonts w:ascii="Arial Narrow" w:eastAsia="Times New Roman" w:hAnsi="Arial Narrow" w:cs="Arial"/>
                <w:sz w:val="24"/>
                <w:szCs w:val="24"/>
                <w:u w:val="single"/>
              </w:rPr>
              <w:t>producer or importer, distributor or retailer</w:t>
            </w:r>
            <w:r w:rsidR="002A0519" w:rsidRPr="00895663">
              <w:rPr>
                <w:rFonts w:ascii="Arial Narrow" w:eastAsia="Times New Roman" w:hAnsi="Arial Narrow" w:cs="Arial"/>
                <w:sz w:val="24"/>
                <w:szCs w:val="24"/>
                <w:u w:val="single"/>
              </w:rPr>
              <w:t xml:space="preserve"> is liable </w:t>
            </w:r>
            <w:r w:rsidR="00DB6E3D">
              <w:rPr>
                <w:rFonts w:ascii="Arial Narrow" w:eastAsia="Times New Roman" w:hAnsi="Arial Narrow" w:cs="Arial"/>
                <w:sz w:val="24"/>
                <w:szCs w:val="24"/>
                <w:u w:val="single"/>
              </w:rPr>
              <w:t xml:space="preserve">for the harm </w:t>
            </w:r>
            <w:r w:rsidR="002A0519" w:rsidRPr="00895663">
              <w:rPr>
                <w:rFonts w:ascii="Arial Narrow" w:eastAsia="Times New Roman" w:hAnsi="Arial Narrow" w:cs="Arial"/>
                <w:sz w:val="24"/>
                <w:szCs w:val="24"/>
                <w:u w:val="single"/>
              </w:rPr>
              <w:t xml:space="preserve">in terms of section 61 of the Consumer Protection Act, </w:t>
            </w:r>
            <w:r w:rsidR="00895663" w:rsidRPr="00895663">
              <w:rPr>
                <w:rFonts w:ascii="Arial Narrow" w:eastAsia="Times New Roman" w:hAnsi="Arial Narrow" w:cs="Arial"/>
                <w:sz w:val="24"/>
                <w:szCs w:val="24"/>
                <w:u w:val="single"/>
              </w:rPr>
              <w:t>2008 (Act No. 68 of 2008).</w:t>
            </w:r>
          </w:p>
          <w:p w:rsidR="00C94227" w:rsidRPr="008A1901" w:rsidRDefault="00C94227" w:rsidP="00C94227">
            <w:pPr>
              <w:autoSpaceDE w:val="0"/>
              <w:autoSpaceDN w:val="0"/>
              <w:adjustRightInd w:val="0"/>
              <w:rPr>
                <w:rFonts w:ascii="Arial Narrow" w:eastAsia="Times New Roman" w:hAnsi="Arial Narrow" w:cs="Arial"/>
                <w:sz w:val="24"/>
                <w:szCs w:val="24"/>
              </w:rPr>
            </w:pPr>
          </w:p>
        </w:tc>
      </w:tr>
      <w:tr w:rsidR="00C7011B" w:rsidRPr="008A1901" w:rsidTr="00EB2278">
        <w:tc>
          <w:tcPr>
            <w:tcW w:w="1388" w:type="dxa"/>
          </w:tcPr>
          <w:p w:rsidR="00C7011B" w:rsidRPr="008A1901" w:rsidRDefault="00C7011B"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29</w:t>
            </w:r>
          </w:p>
          <w:p w:rsidR="00374CF7" w:rsidRPr="008A1901" w:rsidRDefault="00374CF7" w:rsidP="00073218">
            <w:pPr>
              <w:rPr>
                <w:rFonts w:ascii="Arial Narrow" w:eastAsia="Times New Roman" w:hAnsi="Arial Narrow" w:cs="Arial"/>
                <w:b/>
                <w:sz w:val="24"/>
                <w:szCs w:val="24"/>
              </w:rPr>
            </w:pPr>
          </w:p>
        </w:tc>
        <w:tc>
          <w:tcPr>
            <w:tcW w:w="3763" w:type="dxa"/>
          </w:tcPr>
          <w:p w:rsidR="00C7011B" w:rsidRPr="008A1901" w:rsidRDefault="00C7011B"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Contrary to </w:t>
            </w:r>
            <w:proofErr w:type="spellStart"/>
            <w:r w:rsidRPr="008A1901">
              <w:rPr>
                <w:rFonts w:ascii="Arial Narrow" w:eastAsia="Times New Roman" w:hAnsi="Arial Narrow" w:cs="Arial"/>
                <w:sz w:val="24"/>
                <w:szCs w:val="24"/>
              </w:rPr>
              <w:t>Satchwell</w:t>
            </w:r>
            <w:proofErr w:type="spellEnd"/>
            <w:r w:rsidRPr="008A1901">
              <w:rPr>
                <w:rFonts w:ascii="Arial Narrow" w:eastAsia="Times New Roman" w:hAnsi="Arial Narrow" w:cs="Arial"/>
                <w:sz w:val="24"/>
                <w:szCs w:val="24"/>
              </w:rPr>
              <w:t xml:space="preserve"> Commission no life enhancement benefits are provided. </w:t>
            </w:r>
          </w:p>
        </w:tc>
        <w:tc>
          <w:tcPr>
            <w:tcW w:w="3865" w:type="dxa"/>
          </w:tcPr>
          <w:p w:rsidR="00C7011B" w:rsidRPr="008A1901" w:rsidRDefault="00C7011B"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This comment is accurate. </w:t>
            </w:r>
          </w:p>
          <w:p w:rsidR="00C7011B" w:rsidRPr="008A1901" w:rsidRDefault="00C7011B" w:rsidP="00395C36">
            <w:pPr>
              <w:jc w:val="both"/>
              <w:rPr>
                <w:rFonts w:ascii="Arial Narrow" w:eastAsia="Times New Roman" w:hAnsi="Arial Narrow" w:cs="Arial"/>
                <w:sz w:val="24"/>
                <w:szCs w:val="24"/>
              </w:rPr>
            </w:pPr>
          </w:p>
          <w:p w:rsidR="00C7011B" w:rsidRPr="008A1901" w:rsidRDefault="00C7011B"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proposed scheme increases access (number of accident victims assisted by almost 40%) by reducing benefits which were recoverable under the RAF and, inter alia, excludes general damages (so-called lifestyle benefits), which the proposed scheme cannot afford. </w:t>
            </w:r>
          </w:p>
          <w:p w:rsidR="00C7011B" w:rsidRPr="008A1901" w:rsidRDefault="00C7011B" w:rsidP="00395C36">
            <w:pPr>
              <w:jc w:val="both"/>
              <w:rPr>
                <w:rFonts w:ascii="Arial Narrow" w:eastAsia="Times New Roman" w:hAnsi="Arial Narrow" w:cs="Arial"/>
                <w:sz w:val="24"/>
                <w:szCs w:val="24"/>
              </w:rPr>
            </w:pPr>
          </w:p>
          <w:p w:rsidR="00C7011B" w:rsidRPr="008A1901" w:rsidRDefault="00C7011B" w:rsidP="00395C36">
            <w:pPr>
              <w:jc w:val="both"/>
              <w:rPr>
                <w:rFonts w:ascii="Arial Narrow" w:eastAsia="Times New Roman" w:hAnsi="Arial Narrow" w:cs="Arial"/>
                <w:sz w:val="24"/>
                <w:szCs w:val="24"/>
              </w:rPr>
            </w:pPr>
            <w:proofErr w:type="spellStart"/>
            <w:r w:rsidRPr="008A1901">
              <w:rPr>
                <w:rFonts w:ascii="Arial Narrow" w:eastAsia="Times New Roman" w:hAnsi="Arial Narrow" w:cs="Arial"/>
                <w:b/>
                <w:sz w:val="24"/>
                <w:szCs w:val="24"/>
              </w:rPr>
              <w:t>Satchwell</w:t>
            </w:r>
            <w:proofErr w:type="spellEnd"/>
            <w:r w:rsidRPr="008A1901">
              <w:rPr>
                <w:rFonts w:ascii="Arial Narrow" w:eastAsia="Times New Roman" w:hAnsi="Arial Narrow" w:cs="Arial"/>
                <w:b/>
                <w:sz w:val="24"/>
                <w:szCs w:val="24"/>
              </w:rPr>
              <w:t xml:space="preserve"> Commission Report</w:t>
            </w:r>
            <w:r w:rsidRPr="008A1901">
              <w:rPr>
                <w:rFonts w:ascii="Arial Narrow" w:eastAsia="Times New Roman" w:hAnsi="Arial Narrow" w:cs="Arial"/>
                <w:sz w:val="24"/>
                <w:szCs w:val="24"/>
              </w:rPr>
              <w:t>:</w:t>
            </w:r>
          </w:p>
          <w:p w:rsidR="00C7011B" w:rsidRPr="008A1901" w:rsidRDefault="00C7011B" w:rsidP="00395C36">
            <w:pPr>
              <w:jc w:val="both"/>
              <w:rPr>
                <w:rFonts w:ascii="Arial Narrow" w:eastAsia="Times New Roman" w:hAnsi="Arial Narrow" w:cs="Arial"/>
                <w:sz w:val="24"/>
                <w:szCs w:val="24"/>
              </w:rPr>
            </w:pPr>
          </w:p>
          <w:p w:rsidR="00C7011B" w:rsidRPr="008A1901" w:rsidRDefault="00C7011B"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lastRenderedPageBreak/>
              <w:t>“36.185 It is inappropriate for a road accident benefits scheme funded by the taxpayer and regulated by the State to award general damages, which is the heritage of the common law of delict and is a concept alien to the principles of comprehensive social protection and a scheme of limited social security benefits.</w:t>
            </w:r>
          </w:p>
          <w:p w:rsidR="00C7011B" w:rsidRPr="008A1901" w:rsidRDefault="00C7011B" w:rsidP="00395C36">
            <w:pPr>
              <w:jc w:val="both"/>
              <w:rPr>
                <w:rFonts w:ascii="Arial Narrow" w:eastAsia="Times New Roman" w:hAnsi="Arial Narrow" w:cs="Arial"/>
                <w:sz w:val="24"/>
                <w:szCs w:val="24"/>
              </w:rPr>
            </w:pPr>
          </w:p>
          <w:p w:rsidR="00C7011B" w:rsidRPr="008A1901" w:rsidRDefault="00C7011B" w:rsidP="00395C3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36.187 It appears that the only real merit in awarding compensation for pain and suffering or loss of amenities and enjoyment of life is to provide victims who have sustained catastrophic injuries and/or life changing impairment with </w:t>
            </w:r>
            <w:r w:rsidRPr="008A1901">
              <w:rPr>
                <w:rFonts w:ascii="Arial Narrow" w:eastAsia="Times New Roman" w:hAnsi="Arial Narrow" w:cs="Arial"/>
                <w:sz w:val="24"/>
                <w:szCs w:val="24"/>
                <w:u w:val="single"/>
              </w:rPr>
              <w:t xml:space="preserve">finance which provides for lifestyle changes and leisure pursuits </w:t>
            </w:r>
            <w:r w:rsidRPr="008A1901">
              <w:rPr>
                <w:rFonts w:ascii="Arial Narrow" w:eastAsia="Times New Roman" w:hAnsi="Arial Narrow" w:cs="Arial"/>
                <w:sz w:val="24"/>
                <w:szCs w:val="24"/>
              </w:rPr>
              <w:t>in ways which cannot be expected of a road accident benefits scheme. For this reason, any such benefits should be known as “life enhancement benefits”.</w:t>
            </w:r>
          </w:p>
          <w:p w:rsidR="00C7011B" w:rsidRPr="008A1901" w:rsidRDefault="00C7011B" w:rsidP="00395C36">
            <w:pPr>
              <w:jc w:val="both"/>
              <w:rPr>
                <w:rFonts w:ascii="Arial Narrow" w:eastAsia="Times New Roman" w:hAnsi="Arial Narrow" w:cs="Arial"/>
                <w:sz w:val="24"/>
                <w:szCs w:val="24"/>
              </w:rPr>
            </w:pPr>
          </w:p>
        </w:tc>
      </w:tr>
      <w:tr w:rsidR="00416F0F" w:rsidRPr="008A1901" w:rsidTr="00EB2278">
        <w:tc>
          <w:tcPr>
            <w:tcW w:w="1388" w:type="dxa"/>
          </w:tcPr>
          <w:p w:rsidR="00416F0F" w:rsidRPr="008A1901" w:rsidRDefault="00416F0F"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lastRenderedPageBreak/>
              <w:t>S30,31,32,33</w:t>
            </w:r>
          </w:p>
          <w:p w:rsidR="00FB1169" w:rsidRPr="008A1901" w:rsidRDefault="00FB1169"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Medical Benefits</w:t>
            </w:r>
          </w:p>
        </w:tc>
        <w:tc>
          <w:tcPr>
            <w:tcW w:w="3763" w:type="dxa"/>
          </w:tcPr>
          <w:p w:rsidR="00416F0F" w:rsidRPr="008A1901" w:rsidRDefault="00416F0F"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costs of RABS cannot be determined without first finalising the medical tariff.</w:t>
            </w:r>
          </w:p>
          <w:p w:rsidR="00416F0F" w:rsidRPr="008A1901" w:rsidRDefault="00416F0F" w:rsidP="00F93726">
            <w:pPr>
              <w:jc w:val="both"/>
              <w:rPr>
                <w:rFonts w:ascii="Arial Narrow" w:eastAsia="Times New Roman" w:hAnsi="Arial Narrow" w:cs="Arial"/>
                <w:sz w:val="24"/>
                <w:szCs w:val="24"/>
              </w:rPr>
            </w:pPr>
          </w:p>
          <w:p w:rsidR="00416F0F" w:rsidRPr="008A1901" w:rsidRDefault="00416F0F" w:rsidP="00F93726">
            <w:pPr>
              <w:jc w:val="both"/>
              <w:rPr>
                <w:rFonts w:ascii="Arial Narrow" w:eastAsia="Times New Roman" w:hAnsi="Arial Narrow" w:cs="Arial"/>
                <w:sz w:val="24"/>
                <w:szCs w:val="24"/>
              </w:rPr>
            </w:pPr>
          </w:p>
          <w:p w:rsidR="00416F0F" w:rsidRPr="008A1901" w:rsidRDefault="00416F0F" w:rsidP="00F93726">
            <w:pPr>
              <w:jc w:val="both"/>
              <w:rPr>
                <w:rFonts w:ascii="Arial Narrow" w:eastAsia="Times New Roman" w:hAnsi="Arial Narrow" w:cs="Arial"/>
                <w:sz w:val="24"/>
                <w:szCs w:val="24"/>
              </w:rPr>
            </w:pPr>
          </w:p>
        </w:tc>
        <w:tc>
          <w:tcPr>
            <w:tcW w:w="3865" w:type="dxa"/>
          </w:tcPr>
          <w:p w:rsidR="009E49FB" w:rsidRPr="008A1901" w:rsidRDefault="009E49FB" w:rsidP="006F4C6F">
            <w:pPr>
              <w:jc w:val="both"/>
              <w:rPr>
                <w:rFonts w:ascii="Arial Narrow" w:eastAsia="Times New Roman" w:hAnsi="Arial Narrow" w:cs="Arial"/>
                <w:sz w:val="24"/>
                <w:szCs w:val="24"/>
              </w:rPr>
            </w:pPr>
            <w:r w:rsidRPr="008A1901">
              <w:rPr>
                <w:rFonts w:ascii="Arial Narrow" w:eastAsia="Times New Roman" w:hAnsi="Arial Narrow" w:cs="Arial"/>
                <w:sz w:val="24"/>
                <w:szCs w:val="24"/>
              </w:rPr>
              <w:t>If, and until, the Bill is assented to, it would be irregular for the Minister of Transport to take any action to prescribe the tariff.</w:t>
            </w:r>
          </w:p>
          <w:p w:rsidR="009E49FB" w:rsidRPr="008A1901" w:rsidRDefault="009E49FB" w:rsidP="006F4C6F">
            <w:pPr>
              <w:jc w:val="both"/>
              <w:rPr>
                <w:rFonts w:ascii="Arial Narrow" w:eastAsia="Times New Roman" w:hAnsi="Arial Narrow" w:cs="Arial"/>
                <w:sz w:val="24"/>
                <w:szCs w:val="24"/>
              </w:rPr>
            </w:pPr>
          </w:p>
          <w:p w:rsidR="009E49FB" w:rsidRPr="008A1901" w:rsidRDefault="009E49FB" w:rsidP="006F4C6F">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If, and until, the Bill is assented to, it would be irregular for the Administrator to </w:t>
            </w:r>
            <w:r w:rsidR="00301D0D" w:rsidRPr="008A1901">
              <w:rPr>
                <w:rFonts w:ascii="Arial Narrow" w:eastAsia="Times New Roman" w:hAnsi="Arial Narrow" w:cs="Arial"/>
                <w:sz w:val="24"/>
                <w:szCs w:val="24"/>
              </w:rPr>
              <w:t xml:space="preserve">take any action to </w:t>
            </w:r>
            <w:r w:rsidRPr="008A1901">
              <w:rPr>
                <w:rFonts w:ascii="Arial Narrow" w:eastAsia="Times New Roman" w:hAnsi="Arial Narrow" w:cs="Arial"/>
                <w:sz w:val="24"/>
                <w:szCs w:val="24"/>
              </w:rPr>
              <w:t>procure services from service providers contemplated in section 30.</w:t>
            </w:r>
          </w:p>
          <w:p w:rsidR="009E49FB" w:rsidRPr="008A1901" w:rsidRDefault="009E49FB" w:rsidP="006F4C6F">
            <w:pPr>
              <w:jc w:val="both"/>
              <w:rPr>
                <w:rFonts w:ascii="Arial Narrow" w:eastAsia="Times New Roman" w:hAnsi="Arial Narrow" w:cs="Arial"/>
                <w:sz w:val="24"/>
                <w:szCs w:val="24"/>
              </w:rPr>
            </w:pPr>
          </w:p>
          <w:p w:rsidR="009E49FB" w:rsidRPr="008A1901" w:rsidRDefault="009E49FB" w:rsidP="006F4C6F">
            <w:pPr>
              <w:jc w:val="both"/>
              <w:rPr>
                <w:rFonts w:ascii="Arial Narrow" w:eastAsia="Times New Roman" w:hAnsi="Arial Narrow" w:cs="Arial"/>
                <w:sz w:val="24"/>
                <w:szCs w:val="24"/>
              </w:rPr>
            </w:pPr>
            <w:r w:rsidRPr="008A1901">
              <w:rPr>
                <w:rFonts w:ascii="Arial Narrow" w:eastAsia="Times New Roman" w:hAnsi="Arial Narrow" w:cs="Arial"/>
                <w:sz w:val="24"/>
                <w:szCs w:val="24"/>
              </w:rPr>
              <w:t>Regardless, the costs of RABS can</w:t>
            </w:r>
            <w:r w:rsidR="004864B4" w:rsidRPr="008A1901">
              <w:rPr>
                <w:rFonts w:ascii="Arial Narrow" w:eastAsia="Times New Roman" w:hAnsi="Arial Narrow" w:cs="Arial"/>
                <w:sz w:val="24"/>
                <w:szCs w:val="24"/>
              </w:rPr>
              <w:t xml:space="preserve">, and has been, </w:t>
            </w:r>
            <w:r w:rsidRPr="008A1901">
              <w:rPr>
                <w:rFonts w:ascii="Arial Narrow" w:eastAsia="Times New Roman" w:hAnsi="Arial Narrow" w:cs="Arial"/>
                <w:sz w:val="24"/>
                <w:szCs w:val="24"/>
              </w:rPr>
              <w:t>determined based on actuarial assumptions</w:t>
            </w:r>
            <w:r w:rsidR="004864B4" w:rsidRPr="008A1901">
              <w:rPr>
                <w:rFonts w:ascii="Arial Narrow" w:eastAsia="Times New Roman" w:hAnsi="Arial Narrow" w:cs="Arial"/>
                <w:sz w:val="24"/>
                <w:szCs w:val="24"/>
              </w:rPr>
              <w:t xml:space="preserve">. </w:t>
            </w:r>
          </w:p>
          <w:p w:rsidR="009E49FB" w:rsidRPr="008A1901" w:rsidRDefault="009E49FB" w:rsidP="006F4C6F">
            <w:pPr>
              <w:jc w:val="both"/>
              <w:rPr>
                <w:rFonts w:ascii="Arial Narrow" w:eastAsia="Times New Roman" w:hAnsi="Arial Narrow" w:cs="Arial"/>
                <w:sz w:val="24"/>
                <w:szCs w:val="24"/>
              </w:rPr>
            </w:pPr>
          </w:p>
          <w:p w:rsidR="009E49FB" w:rsidRDefault="004864B4" w:rsidP="00024CAA">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Lastly, </w:t>
            </w:r>
            <w:r w:rsidR="009E49FB" w:rsidRPr="008A1901">
              <w:rPr>
                <w:rFonts w:ascii="Arial Narrow" w:eastAsia="Times New Roman" w:hAnsi="Arial Narrow" w:cs="Arial"/>
                <w:sz w:val="24"/>
                <w:szCs w:val="24"/>
              </w:rPr>
              <w:t xml:space="preserve">it is usual for a tariff to be prescribed by regulation, as it would be unusually cumbersome and time consuming to process an Amendment Bill every time changes are made to the tariff structure and, or, pricing. </w:t>
            </w:r>
          </w:p>
          <w:p w:rsidR="00024CAA" w:rsidRPr="008A1901" w:rsidRDefault="00024CAA" w:rsidP="00024CAA">
            <w:pPr>
              <w:jc w:val="both"/>
              <w:rPr>
                <w:rFonts w:ascii="Arial Narrow" w:eastAsia="Times New Roman" w:hAnsi="Arial Narrow" w:cs="Arial"/>
                <w:sz w:val="24"/>
                <w:szCs w:val="24"/>
              </w:rPr>
            </w:pPr>
          </w:p>
        </w:tc>
      </w:tr>
      <w:tr w:rsidR="0041686B" w:rsidRPr="008A1901" w:rsidTr="00EB2278">
        <w:tc>
          <w:tcPr>
            <w:tcW w:w="1388" w:type="dxa"/>
          </w:tcPr>
          <w:p w:rsidR="00F871D7" w:rsidRPr="008A1901" w:rsidRDefault="00F871D7" w:rsidP="00073218">
            <w:pPr>
              <w:rPr>
                <w:rFonts w:ascii="Arial Narrow" w:eastAsia="Times New Roman" w:hAnsi="Arial Narrow" w:cs="Arial"/>
                <w:b/>
                <w:sz w:val="24"/>
                <w:szCs w:val="24"/>
              </w:rPr>
            </w:pPr>
          </w:p>
        </w:tc>
        <w:tc>
          <w:tcPr>
            <w:tcW w:w="3763" w:type="dxa"/>
          </w:tcPr>
          <w:p w:rsidR="00F871D7" w:rsidRPr="008A1901" w:rsidRDefault="00C97E7D"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Administrator may refuse purely palliative care</w:t>
            </w:r>
            <w:r w:rsidR="007862E7" w:rsidRPr="008A1901">
              <w:rPr>
                <w:rFonts w:ascii="Arial Narrow" w:eastAsia="Times New Roman" w:hAnsi="Arial Narrow" w:cs="Arial"/>
                <w:sz w:val="24"/>
                <w:szCs w:val="24"/>
              </w:rPr>
              <w:t>.</w:t>
            </w:r>
          </w:p>
        </w:tc>
        <w:tc>
          <w:tcPr>
            <w:tcW w:w="3865" w:type="dxa"/>
          </w:tcPr>
          <w:p w:rsidR="006F4C6F" w:rsidRPr="008A1901" w:rsidRDefault="006F4C6F" w:rsidP="006F4C6F">
            <w:pPr>
              <w:jc w:val="both"/>
              <w:rPr>
                <w:rFonts w:ascii="Arial Narrow" w:eastAsia="Times New Roman" w:hAnsi="Arial Narrow" w:cs="Arial"/>
                <w:sz w:val="24"/>
                <w:szCs w:val="24"/>
              </w:rPr>
            </w:pPr>
            <w:r w:rsidRPr="008A1901">
              <w:rPr>
                <w:rFonts w:ascii="Arial Narrow" w:eastAsia="Times New Roman" w:hAnsi="Arial Narrow" w:cs="Arial"/>
                <w:b/>
                <w:sz w:val="24"/>
                <w:szCs w:val="24"/>
              </w:rPr>
              <w:t>WHO Definition of Palliative Care</w:t>
            </w:r>
            <w:r w:rsidRPr="008A1901">
              <w:rPr>
                <w:rFonts w:ascii="Arial Narrow" w:eastAsia="Times New Roman" w:hAnsi="Arial Narrow" w:cs="Arial"/>
                <w:sz w:val="24"/>
                <w:szCs w:val="24"/>
              </w:rPr>
              <w:t>:</w:t>
            </w:r>
          </w:p>
          <w:p w:rsidR="006F4C6F" w:rsidRPr="008A1901" w:rsidRDefault="006F4C6F" w:rsidP="006F4C6F">
            <w:pPr>
              <w:jc w:val="both"/>
              <w:rPr>
                <w:rFonts w:ascii="Arial Narrow" w:eastAsia="Times New Roman" w:hAnsi="Arial Narrow" w:cs="Arial"/>
                <w:sz w:val="24"/>
                <w:szCs w:val="24"/>
              </w:rPr>
            </w:pPr>
          </w:p>
          <w:p w:rsidR="006F4C6F" w:rsidRPr="008A1901" w:rsidRDefault="006F4C6F" w:rsidP="006F4C6F">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Palliative care is an approach that improves the quality of life of patients and their families facing the problem associated with life-threatening illness, through the prevention and relief of </w:t>
            </w:r>
            <w:r w:rsidRPr="008A1901">
              <w:rPr>
                <w:rFonts w:ascii="Arial Narrow" w:eastAsia="Times New Roman" w:hAnsi="Arial Narrow" w:cs="Arial"/>
                <w:sz w:val="24"/>
                <w:szCs w:val="24"/>
              </w:rPr>
              <w:lastRenderedPageBreak/>
              <w:t xml:space="preserve">suffering by means of early identification and impeccable assessment and treatment of pain and other problems, physical, psychosocial and spiritual. </w:t>
            </w:r>
          </w:p>
          <w:p w:rsidR="006F4C6F" w:rsidRPr="008A1901" w:rsidRDefault="006F4C6F" w:rsidP="00F93726">
            <w:pPr>
              <w:jc w:val="both"/>
              <w:rPr>
                <w:rFonts w:ascii="Arial Narrow" w:eastAsia="Times New Roman" w:hAnsi="Arial Narrow" w:cs="Arial"/>
                <w:sz w:val="24"/>
                <w:szCs w:val="24"/>
              </w:rPr>
            </w:pPr>
          </w:p>
          <w:p w:rsidR="00D40880" w:rsidRPr="008A1901" w:rsidRDefault="006F4C6F"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Bill defines </w:t>
            </w:r>
            <w:r w:rsidR="00C97E7D" w:rsidRPr="008A1901">
              <w:rPr>
                <w:rFonts w:ascii="Arial Narrow" w:eastAsia="Times New Roman" w:hAnsi="Arial Narrow" w:cs="Arial"/>
                <w:sz w:val="24"/>
                <w:szCs w:val="24"/>
              </w:rPr>
              <w:t xml:space="preserve">“bodily injury” </w:t>
            </w:r>
            <w:r w:rsidRPr="008A1901">
              <w:rPr>
                <w:rFonts w:ascii="Arial Narrow" w:eastAsia="Times New Roman" w:hAnsi="Arial Narrow" w:cs="Arial"/>
                <w:sz w:val="24"/>
                <w:szCs w:val="24"/>
              </w:rPr>
              <w:t xml:space="preserve">as </w:t>
            </w:r>
            <w:r w:rsidR="00C97E7D" w:rsidRPr="008A1901">
              <w:rPr>
                <w:rFonts w:ascii="Arial Narrow" w:eastAsia="Times New Roman" w:hAnsi="Arial Narrow" w:cs="Arial"/>
                <w:sz w:val="24"/>
                <w:szCs w:val="24"/>
              </w:rPr>
              <w:t xml:space="preserve">including physical and psychological injuries. </w:t>
            </w:r>
          </w:p>
          <w:p w:rsidR="00D40880" w:rsidRPr="008A1901" w:rsidRDefault="00D40880" w:rsidP="00F93726">
            <w:pPr>
              <w:jc w:val="both"/>
              <w:rPr>
                <w:rFonts w:ascii="Arial Narrow" w:eastAsia="Times New Roman" w:hAnsi="Arial Narrow" w:cs="Arial"/>
                <w:sz w:val="24"/>
                <w:szCs w:val="24"/>
              </w:rPr>
            </w:pPr>
          </w:p>
          <w:p w:rsidR="00C97E7D" w:rsidRPr="008A1901" w:rsidRDefault="00C97E7D" w:rsidP="00CD47A1">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medical benefit </w:t>
            </w:r>
            <w:r w:rsidR="006F4C6F" w:rsidRPr="008A1901">
              <w:rPr>
                <w:rFonts w:ascii="Arial Narrow" w:eastAsia="Times New Roman" w:hAnsi="Arial Narrow" w:cs="Arial"/>
                <w:sz w:val="24"/>
                <w:szCs w:val="24"/>
              </w:rPr>
              <w:t xml:space="preserve">comprises of reasonable </w:t>
            </w:r>
            <w:r w:rsidR="00D40880" w:rsidRPr="008A1901">
              <w:rPr>
                <w:rFonts w:ascii="Arial Narrow" w:eastAsia="Times New Roman" w:hAnsi="Arial Narrow" w:cs="Arial"/>
                <w:sz w:val="24"/>
                <w:szCs w:val="24"/>
              </w:rPr>
              <w:t xml:space="preserve">health services for treatment, care and rehabilitation, and </w:t>
            </w:r>
            <w:r w:rsidRPr="008A1901">
              <w:rPr>
                <w:rFonts w:ascii="Arial Narrow" w:eastAsia="Times New Roman" w:hAnsi="Arial Narrow" w:cs="Arial"/>
                <w:sz w:val="24"/>
                <w:szCs w:val="24"/>
              </w:rPr>
              <w:t xml:space="preserve">includes: rehabilitative care, long-term personal care, </w:t>
            </w:r>
            <w:r w:rsidR="007862E7" w:rsidRPr="008A1901">
              <w:rPr>
                <w:rFonts w:ascii="Arial Narrow" w:eastAsia="Times New Roman" w:hAnsi="Arial Narrow" w:cs="Arial"/>
                <w:sz w:val="24"/>
                <w:szCs w:val="24"/>
              </w:rPr>
              <w:t xml:space="preserve">and provision for </w:t>
            </w:r>
            <w:r w:rsidRPr="008A1901">
              <w:rPr>
                <w:rFonts w:ascii="Arial Narrow" w:eastAsia="Times New Roman" w:hAnsi="Arial Narrow" w:cs="Arial"/>
                <w:sz w:val="24"/>
                <w:szCs w:val="24"/>
              </w:rPr>
              <w:t xml:space="preserve">assistive devices, structural changes to homes, vehicles, and the workplace. Consequently, </w:t>
            </w:r>
            <w:r w:rsidR="00464D73" w:rsidRPr="008A1901">
              <w:rPr>
                <w:rFonts w:ascii="Arial Narrow" w:eastAsia="Times New Roman" w:hAnsi="Arial Narrow" w:cs="Arial"/>
                <w:sz w:val="24"/>
                <w:szCs w:val="24"/>
              </w:rPr>
              <w:t xml:space="preserve">reasonable “palliative care” is </w:t>
            </w:r>
            <w:r w:rsidR="00D40880" w:rsidRPr="008A1901">
              <w:rPr>
                <w:rFonts w:ascii="Arial Narrow" w:eastAsia="Times New Roman" w:hAnsi="Arial Narrow" w:cs="Arial"/>
                <w:sz w:val="24"/>
                <w:szCs w:val="24"/>
              </w:rPr>
              <w:t xml:space="preserve">available </w:t>
            </w:r>
            <w:r w:rsidR="00464D73" w:rsidRPr="008A1901">
              <w:rPr>
                <w:rFonts w:ascii="Arial Narrow" w:eastAsia="Times New Roman" w:hAnsi="Arial Narrow" w:cs="Arial"/>
                <w:sz w:val="24"/>
                <w:szCs w:val="24"/>
              </w:rPr>
              <w:t>within the available medical benefit.</w:t>
            </w:r>
            <w:r w:rsidR="007862E7" w:rsidRPr="008A1901">
              <w:rPr>
                <w:rFonts w:ascii="Arial Narrow" w:eastAsia="Times New Roman" w:hAnsi="Arial Narrow" w:cs="Arial"/>
                <w:sz w:val="24"/>
                <w:szCs w:val="24"/>
              </w:rPr>
              <w:t xml:space="preserve"> Unreasonable requests, to be considered on the merits, must be refused, as is the case with any other type of </w:t>
            </w:r>
            <w:r w:rsidR="00596464" w:rsidRPr="008A1901">
              <w:rPr>
                <w:rFonts w:ascii="Arial Narrow" w:eastAsia="Times New Roman" w:hAnsi="Arial Narrow" w:cs="Arial"/>
                <w:sz w:val="24"/>
                <w:szCs w:val="24"/>
              </w:rPr>
              <w:t xml:space="preserve">unreasonable </w:t>
            </w:r>
            <w:r w:rsidR="007862E7" w:rsidRPr="008A1901">
              <w:rPr>
                <w:rFonts w:ascii="Arial Narrow" w:eastAsia="Times New Roman" w:hAnsi="Arial Narrow" w:cs="Arial"/>
                <w:sz w:val="24"/>
                <w:szCs w:val="24"/>
              </w:rPr>
              <w:t>treatment request.</w:t>
            </w:r>
          </w:p>
        </w:tc>
      </w:tr>
      <w:tr w:rsidR="0041686B" w:rsidRPr="008A1901" w:rsidTr="00EB2278">
        <w:tc>
          <w:tcPr>
            <w:tcW w:w="1388" w:type="dxa"/>
          </w:tcPr>
          <w:p w:rsidR="00F871D7" w:rsidRPr="008A1901" w:rsidRDefault="00F871D7" w:rsidP="00073218">
            <w:pPr>
              <w:rPr>
                <w:rFonts w:ascii="Arial Narrow" w:eastAsia="Times New Roman" w:hAnsi="Arial Narrow" w:cs="Arial"/>
                <w:b/>
                <w:sz w:val="24"/>
                <w:szCs w:val="24"/>
              </w:rPr>
            </w:pPr>
          </w:p>
        </w:tc>
        <w:tc>
          <w:tcPr>
            <w:tcW w:w="3763" w:type="dxa"/>
          </w:tcPr>
          <w:p w:rsidR="00F871D7" w:rsidRPr="008A1901" w:rsidRDefault="00F4759E"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process to claim a medical benefit (forms and pre-authorisation) is cumbersome.</w:t>
            </w:r>
          </w:p>
        </w:tc>
        <w:tc>
          <w:tcPr>
            <w:tcW w:w="3865" w:type="dxa"/>
          </w:tcPr>
          <w:p w:rsidR="00A828BC" w:rsidRPr="008A1901" w:rsidRDefault="00A828BC"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use of forms and pre-authorisation are necessary controls to manage expenditure</w:t>
            </w:r>
            <w:r w:rsidR="004F141B" w:rsidRPr="008A1901">
              <w:rPr>
                <w:rFonts w:ascii="Arial Narrow" w:eastAsia="Times New Roman" w:hAnsi="Arial Narrow" w:cs="Arial"/>
                <w:sz w:val="24"/>
                <w:szCs w:val="24"/>
              </w:rPr>
              <w:t xml:space="preserve">. These controls are, and have been for many years, firmly entrenched in the medical scheme industry. RABS will similarly use these </w:t>
            </w:r>
            <w:r w:rsidR="00594184" w:rsidRPr="008A1901">
              <w:rPr>
                <w:rFonts w:ascii="Arial Narrow" w:eastAsia="Times New Roman" w:hAnsi="Arial Narrow" w:cs="Arial"/>
                <w:sz w:val="24"/>
                <w:szCs w:val="24"/>
              </w:rPr>
              <w:t xml:space="preserve">same </w:t>
            </w:r>
            <w:r w:rsidR="004F141B" w:rsidRPr="008A1901">
              <w:rPr>
                <w:rFonts w:ascii="Arial Narrow" w:eastAsia="Times New Roman" w:hAnsi="Arial Narrow" w:cs="Arial"/>
                <w:sz w:val="24"/>
                <w:szCs w:val="24"/>
              </w:rPr>
              <w:t xml:space="preserve">controls to manage access to benefits. </w:t>
            </w:r>
          </w:p>
          <w:p w:rsidR="004F141B" w:rsidRPr="008A1901" w:rsidRDefault="004F141B" w:rsidP="00F93726">
            <w:pPr>
              <w:jc w:val="both"/>
              <w:rPr>
                <w:rFonts w:ascii="Arial Narrow" w:eastAsia="Times New Roman" w:hAnsi="Arial Narrow" w:cs="Arial"/>
                <w:sz w:val="24"/>
                <w:szCs w:val="24"/>
              </w:rPr>
            </w:pPr>
          </w:p>
          <w:p w:rsidR="004F141B" w:rsidRPr="008A1901" w:rsidRDefault="004F141B"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A</w:t>
            </w:r>
            <w:r w:rsidR="000D160C" w:rsidRPr="008A1901">
              <w:rPr>
                <w:rFonts w:ascii="Arial Narrow" w:eastAsia="Times New Roman" w:hAnsi="Arial Narrow" w:cs="Arial"/>
                <w:sz w:val="24"/>
                <w:szCs w:val="24"/>
              </w:rPr>
              <w:t>n</w:t>
            </w:r>
            <w:r w:rsidRPr="008A1901">
              <w:rPr>
                <w:rFonts w:ascii="Arial Narrow" w:eastAsia="Times New Roman" w:hAnsi="Arial Narrow" w:cs="Arial"/>
                <w:sz w:val="24"/>
                <w:szCs w:val="24"/>
              </w:rPr>
              <w:t xml:space="preserve"> </w:t>
            </w:r>
            <w:r w:rsidR="000D160C" w:rsidRPr="008A1901">
              <w:rPr>
                <w:rFonts w:ascii="Arial Narrow" w:eastAsia="Times New Roman" w:hAnsi="Arial Narrow" w:cs="Arial"/>
                <w:sz w:val="24"/>
                <w:szCs w:val="24"/>
              </w:rPr>
              <w:t xml:space="preserve">accident victim </w:t>
            </w:r>
            <w:r w:rsidRPr="008A1901">
              <w:rPr>
                <w:rFonts w:ascii="Arial Narrow" w:eastAsia="Times New Roman" w:hAnsi="Arial Narrow" w:cs="Arial"/>
                <w:sz w:val="24"/>
                <w:szCs w:val="24"/>
              </w:rPr>
              <w:t xml:space="preserve">that uses the services of a contracted healthcare service provider will </w:t>
            </w:r>
            <w:r w:rsidR="000D160C" w:rsidRPr="008A1901">
              <w:rPr>
                <w:rFonts w:ascii="Arial Narrow" w:eastAsia="Times New Roman" w:hAnsi="Arial Narrow" w:cs="Arial"/>
                <w:sz w:val="24"/>
                <w:szCs w:val="24"/>
              </w:rPr>
              <w:t>not incur any liability or co-payment, so no claim will arise. The contracted healthcare service provider will submit a claim in respect of the healthcare services provided to the accident victim to RABS which claim will be based on the contractual arrangement and processes</w:t>
            </w:r>
            <w:r w:rsidR="00594184" w:rsidRPr="008A1901">
              <w:rPr>
                <w:rFonts w:ascii="Arial Narrow" w:eastAsia="Times New Roman" w:hAnsi="Arial Narrow" w:cs="Arial"/>
                <w:sz w:val="24"/>
                <w:szCs w:val="24"/>
              </w:rPr>
              <w:t xml:space="preserve"> agreed with RABS</w:t>
            </w:r>
            <w:r w:rsidR="000D160C" w:rsidRPr="008A1901">
              <w:rPr>
                <w:rFonts w:ascii="Arial Narrow" w:eastAsia="Times New Roman" w:hAnsi="Arial Narrow" w:cs="Arial"/>
                <w:sz w:val="24"/>
                <w:szCs w:val="24"/>
              </w:rPr>
              <w:t xml:space="preserve">. The prescribed forms will likely not form part of these processes, as provides for in subsection 42(2) of the Bill. </w:t>
            </w:r>
          </w:p>
          <w:p w:rsidR="00642765" w:rsidRPr="008A1901" w:rsidRDefault="00642765" w:rsidP="00F93726">
            <w:pPr>
              <w:jc w:val="both"/>
              <w:rPr>
                <w:rFonts w:ascii="Arial Narrow" w:eastAsia="Times New Roman" w:hAnsi="Arial Narrow" w:cs="Arial"/>
                <w:sz w:val="24"/>
                <w:szCs w:val="24"/>
              </w:rPr>
            </w:pPr>
          </w:p>
          <w:p w:rsidR="00642765" w:rsidRPr="008A1901" w:rsidRDefault="00642765"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Where the medical service was provided by a non-contracted healthcare service provider the completion of forms will be required.  </w:t>
            </w:r>
          </w:p>
          <w:p w:rsidR="00642765" w:rsidRPr="008A1901" w:rsidRDefault="00642765" w:rsidP="00F93726">
            <w:pPr>
              <w:jc w:val="both"/>
              <w:rPr>
                <w:rFonts w:ascii="Arial Narrow" w:eastAsia="Times New Roman" w:hAnsi="Arial Narrow" w:cs="Arial"/>
                <w:sz w:val="24"/>
                <w:szCs w:val="24"/>
              </w:rPr>
            </w:pPr>
          </w:p>
          <w:p w:rsidR="00786F4E" w:rsidRPr="008A1901" w:rsidRDefault="00433072" w:rsidP="00642765">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Pre-authorisation </w:t>
            </w:r>
            <w:r w:rsidR="008577CA" w:rsidRPr="008A1901">
              <w:rPr>
                <w:rFonts w:ascii="Arial Narrow" w:eastAsia="Times New Roman" w:hAnsi="Arial Narrow" w:cs="Arial"/>
                <w:sz w:val="24"/>
                <w:szCs w:val="24"/>
              </w:rPr>
              <w:t xml:space="preserve">will not be </w:t>
            </w:r>
            <w:r w:rsidRPr="008A1901">
              <w:rPr>
                <w:rFonts w:ascii="Arial Narrow" w:eastAsia="Times New Roman" w:hAnsi="Arial Narrow" w:cs="Arial"/>
                <w:sz w:val="24"/>
                <w:szCs w:val="24"/>
              </w:rPr>
              <w:t>required if:</w:t>
            </w:r>
            <w:r w:rsidR="008577CA" w:rsidRPr="008A1901">
              <w:rPr>
                <w:rFonts w:ascii="Arial Narrow" w:eastAsia="Times New Roman" w:hAnsi="Arial Narrow" w:cs="Arial"/>
                <w:sz w:val="24"/>
                <w:szCs w:val="24"/>
              </w:rPr>
              <w:t xml:space="preserve"> (a) </w:t>
            </w:r>
            <w:r w:rsidRPr="008A1901">
              <w:rPr>
                <w:rFonts w:ascii="Arial Narrow" w:eastAsia="Times New Roman" w:hAnsi="Arial Narrow" w:cs="Arial"/>
                <w:sz w:val="24"/>
                <w:szCs w:val="24"/>
              </w:rPr>
              <w:t xml:space="preserve">the health care service is urgently </w:t>
            </w:r>
            <w:r w:rsidRPr="008A1901">
              <w:rPr>
                <w:rFonts w:ascii="Arial Narrow" w:eastAsia="Times New Roman" w:hAnsi="Arial Narrow" w:cs="Arial"/>
                <w:sz w:val="24"/>
                <w:szCs w:val="24"/>
              </w:rPr>
              <w:lastRenderedPageBreak/>
              <w:t xml:space="preserve">required, in an emergency situation, in order to preserve the injured person’s life or bodily functions, or where treatment cannot be delayed; </w:t>
            </w:r>
            <w:r w:rsidR="008577CA" w:rsidRPr="008A1901">
              <w:rPr>
                <w:rFonts w:ascii="Arial Narrow" w:eastAsia="Times New Roman" w:hAnsi="Arial Narrow" w:cs="Arial"/>
                <w:sz w:val="24"/>
                <w:szCs w:val="24"/>
              </w:rPr>
              <w:t xml:space="preserve">(b) if </w:t>
            </w:r>
            <w:r w:rsidRPr="008A1901">
              <w:rPr>
                <w:rFonts w:ascii="Arial Narrow" w:eastAsia="Times New Roman" w:hAnsi="Arial Narrow" w:cs="Arial"/>
                <w:sz w:val="24"/>
                <w:szCs w:val="24"/>
              </w:rPr>
              <w:t>in the opinion of a medical practitioner, who has personally examined the injured person, the injured person’s medical condition, would subject the injured person to severe pain that cannot be adequately managed without immediate medical intervention;</w:t>
            </w:r>
            <w:r w:rsidR="008577CA" w:rsidRPr="008A1901">
              <w:rPr>
                <w:rFonts w:ascii="Arial Narrow" w:eastAsia="Times New Roman" w:hAnsi="Arial Narrow" w:cs="Arial"/>
                <w:sz w:val="24"/>
                <w:szCs w:val="24"/>
              </w:rPr>
              <w:t xml:space="preserve"> or, (c) if t</w:t>
            </w:r>
            <w:r w:rsidRPr="008A1901">
              <w:rPr>
                <w:rFonts w:ascii="Arial Narrow" w:eastAsia="Times New Roman" w:hAnsi="Arial Narrow" w:cs="Arial"/>
                <w:sz w:val="24"/>
                <w:szCs w:val="24"/>
              </w:rPr>
              <w:t>he health care service is already authorised in accordance with an individual treatment and rehabilitation plan, or vocational training program.</w:t>
            </w:r>
          </w:p>
          <w:p w:rsidR="009D591F" w:rsidRPr="008A1901" w:rsidRDefault="009D591F" w:rsidP="00642765">
            <w:pPr>
              <w:jc w:val="both"/>
              <w:rPr>
                <w:rFonts w:ascii="Arial Narrow" w:eastAsia="Times New Roman" w:hAnsi="Arial Narrow" w:cs="Arial"/>
                <w:sz w:val="24"/>
                <w:szCs w:val="24"/>
              </w:rPr>
            </w:pPr>
          </w:p>
        </w:tc>
      </w:tr>
      <w:tr w:rsidR="0041686B" w:rsidRPr="008A1901" w:rsidTr="00EB2278">
        <w:tc>
          <w:tcPr>
            <w:tcW w:w="1388" w:type="dxa"/>
          </w:tcPr>
          <w:p w:rsidR="00F871D7" w:rsidRPr="008A1901" w:rsidRDefault="00F871D7" w:rsidP="00073218">
            <w:pPr>
              <w:rPr>
                <w:rFonts w:ascii="Arial Narrow" w:eastAsia="Times New Roman" w:hAnsi="Arial Narrow" w:cs="Arial"/>
                <w:b/>
                <w:sz w:val="24"/>
                <w:szCs w:val="24"/>
              </w:rPr>
            </w:pPr>
          </w:p>
        </w:tc>
        <w:tc>
          <w:tcPr>
            <w:tcW w:w="3763" w:type="dxa"/>
          </w:tcPr>
          <w:p w:rsidR="00F871D7" w:rsidRPr="008A1901" w:rsidRDefault="002031AE"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RABS may require a beneficiary to be assessed for purposes of preparing the treatment and rehabilitation plan at the beneficiaries cost.</w:t>
            </w:r>
          </w:p>
        </w:tc>
        <w:tc>
          <w:tcPr>
            <w:tcW w:w="3865" w:type="dxa"/>
          </w:tcPr>
          <w:p w:rsidR="00596F0C" w:rsidRPr="008A1901" w:rsidRDefault="00596F0C" w:rsidP="00596F0C">
            <w:pPr>
              <w:jc w:val="both"/>
              <w:rPr>
                <w:rFonts w:ascii="Arial Narrow" w:eastAsia="Times New Roman" w:hAnsi="Arial Narrow" w:cs="Arial"/>
                <w:i/>
                <w:sz w:val="24"/>
                <w:szCs w:val="24"/>
              </w:rPr>
            </w:pPr>
            <w:r w:rsidRPr="008A1901">
              <w:rPr>
                <w:rFonts w:ascii="Arial Narrow" w:eastAsia="Times New Roman" w:hAnsi="Arial Narrow" w:cs="Arial"/>
                <w:sz w:val="24"/>
                <w:szCs w:val="24"/>
              </w:rPr>
              <w:t xml:space="preserve">This comment is inaccurate. The Bill is clear in this respect and reads as follows: </w:t>
            </w:r>
            <w:r w:rsidRPr="008A1901">
              <w:rPr>
                <w:rFonts w:ascii="Arial Narrow" w:eastAsia="Times New Roman" w:hAnsi="Arial Narrow" w:cs="Arial"/>
                <w:i/>
                <w:sz w:val="24"/>
                <w:szCs w:val="24"/>
              </w:rPr>
              <w:t>“33(2) For the purpose of preparing an individual treatment or rehabilitation plan, the Administrator may require a beneficiary to be assessed by a health care service provider, at the cost of the Administrator.”</w:t>
            </w:r>
          </w:p>
          <w:p w:rsidR="00596F0C" w:rsidRPr="008A1901" w:rsidRDefault="00596F0C" w:rsidP="00596F0C">
            <w:pPr>
              <w:jc w:val="both"/>
              <w:rPr>
                <w:rFonts w:ascii="Arial Narrow" w:eastAsia="Times New Roman" w:hAnsi="Arial Narrow" w:cs="Arial"/>
                <w:sz w:val="24"/>
                <w:szCs w:val="24"/>
              </w:rPr>
            </w:pPr>
          </w:p>
        </w:tc>
      </w:tr>
      <w:tr w:rsidR="0041686B" w:rsidRPr="008A1901" w:rsidTr="00EB2278">
        <w:tc>
          <w:tcPr>
            <w:tcW w:w="1388" w:type="dxa"/>
          </w:tcPr>
          <w:p w:rsidR="00F871D7" w:rsidRPr="008A1901" w:rsidRDefault="00F871D7" w:rsidP="00073218">
            <w:pPr>
              <w:rPr>
                <w:rFonts w:ascii="Arial Narrow" w:eastAsia="Times New Roman" w:hAnsi="Arial Narrow" w:cs="Arial"/>
                <w:b/>
                <w:sz w:val="24"/>
                <w:szCs w:val="24"/>
              </w:rPr>
            </w:pPr>
          </w:p>
        </w:tc>
        <w:tc>
          <w:tcPr>
            <w:tcW w:w="3763" w:type="dxa"/>
          </w:tcPr>
          <w:p w:rsidR="00F871D7" w:rsidRPr="008A1901" w:rsidRDefault="00596F0C"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Once the treatment and rehabilitation plan has been agreed the beneficiary is no longer free to choose a medical practitioner or institution of his choosing.</w:t>
            </w:r>
          </w:p>
        </w:tc>
        <w:tc>
          <w:tcPr>
            <w:tcW w:w="3865" w:type="dxa"/>
          </w:tcPr>
          <w:p w:rsidR="00987C8C" w:rsidRPr="008A1901" w:rsidRDefault="00596F0C" w:rsidP="003E073E">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This comment is accurate, noting that the beneficiary, his </w:t>
            </w:r>
            <w:r w:rsidR="00247636" w:rsidRPr="008A1901">
              <w:rPr>
                <w:rFonts w:ascii="Arial Narrow" w:eastAsia="Times New Roman" w:hAnsi="Arial Narrow" w:cs="Arial"/>
                <w:sz w:val="24"/>
                <w:szCs w:val="24"/>
              </w:rPr>
              <w:t xml:space="preserve">curator, </w:t>
            </w:r>
            <w:r w:rsidRPr="008A1901">
              <w:rPr>
                <w:rFonts w:ascii="Arial Narrow" w:eastAsia="Times New Roman" w:hAnsi="Arial Narrow" w:cs="Arial"/>
                <w:sz w:val="24"/>
                <w:szCs w:val="24"/>
              </w:rPr>
              <w:t xml:space="preserve">employer </w:t>
            </w:r>
            <w:r w:rsidR="00247636" w:rsidRPr="008A1901">
              <w:rPr>
                <w:rFonts w:ascii="Arial Narrow" w:eastAsia="Times New Roman" w:hAnsi="Arial Narrow" w:cs="Arial"/>
                <w:sz w:val="24"/>
                <w:szCs w:val="24"/>
              </w:rPr>
              <w:t xml:space="preserve">/ </w:t>
            </w:r>
            <w:r w:rsidRPr="008A1901">
              <w:rPr>
                <w:rFonts w:ascii="Arial Narrow" w:eastAsia="Times New Roman" w:hAnsi="Arial Narrow" w:cs="Arial"/>
                <w:sz w:val="24"/>
                <w:szCs w:val="24"/>
              </w:rPr>
              <w:t>future employer, and existing</w:t>
            </w:r>
            <w:r w:rsidR="00247636" w:rsidRPr="008A1901">
              <w:rPr>
                <w:rFonts w:ascii="Arial Narrow" w:eastAsia="Times New Roman" w:hAnsi="Arial Narrow" w:cs="Arial"/>
                <w:sz w:val="24"/>
                <w:szCs w:val="24"/>
              </w:rPr>
              <w:t xml:space="preserve"> / </w:t>
            </w:r>
            <w:r w:rsidRPr="008A1901">
              <w:rPr>
                <w:rFonts w:ascii="Arial Narrow" w:eastAsia="Times New Roman" w:hAnsi="Arial Narrow" w:cs="Arial"/>
                <w:sz w:val="24"/>
                <w:szCs w:val="24"/>
              </w:rPr>
              <w:t>future medical service providers would have participated in the development of the plan.</w:t>
            </w:r>
            <w:r w:rsidR="003E073E" w:rsidRPr="008A1901">
              <w:rPr>
                <w:rFonts w:ascii="Arial Narrow" w:eastAsia="Times New Roman" w:hAnsi="Arial Narrow" w:cs="Arial"/>
                <w:sz w:val="24"/>
                <w:szCs w:val="24"/>
              </w:rPr>
              <w:t xml:space="preserve"> It is likely that agreed plans will contain provisions to allow for the review of the plan if </w:t>
            </w:r>
            <w:r w:rsidR="00D34F61" w:rsidRPr="008A1901">
              <w:rPr>
                <w:rFonts w:ascii="Arial Narrow" w:eastAsia="Times New Roman" w:hAnsi="Arial Narrow" w:cs="Arial"/>
                <w:sz w:val="24"/>
                <w:szCs w:val="24"/>
              </w:rPr>
              <w:t xml:space="preserve">the beneficiary’s </w:t>
            </w:r>
            <w:r w:rsidR="003E073E" w:rsidRPr="008A1901">
              <w:rPr>
                <w:rFonts w:ascii="Arial Narrow" w:eastAsia="Times New Roman" w:hAnsi="Arial Narrow" w:cs="Arial"/>
                <w:sz w:val="24"/>
                <w:szCs w:val="24"/>
              </w:rPr>
              <w:t>circumstances change.</w:t>
            </w:r>
          </w:p>
          <w:p w:rsidR="003E073E" w:rsidRPr="008A1901" w:rsidRDefault="003E073E" w:rsidP="003E073E">
            <w:pPr>
              <w:jc w:val="both"/>
              <w:rPr>
                <w:rFonts w:ascii="Arial Narrow" w:eastAsia="Times New Roman" w:hAnsi="Arial Narrow" w:cs="Arial"/>
                <w:sz w:val="24"/>
                <w:szCs w:val="24"/>
              </w:rPr>
            </w:pPr>
          </w:p>
        </w:tc>
      </w:tr>
      <w:tr w:rsidR="0041686B" w:rsidRPr="008A1901" w:rsidTr="00EB2278">
        <w:tc>
          <w:tcPr>
            <w:tcW w:w="1388" w:type="dxa"/>
          </w:tcPr>
          <w:p w:rsidR="00F871D7" w:rsidRPr="008A1901" w:rsidRDefault="0070051C"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34,35,36</w:t>
            </w:r>
            <w:r w:rsidR="004227CB" w:rsidRPr="008A1901">
              <w:rPr>
                <w:rFonts w:ascii="Arial Narrow" w:eastAsia="Times New Roman" w:hAnsi="Arial Narrow" w:cs="Arial"/>
                <w:b/>
                <w:sz w:val="24"/>
                <w:szCs w:val="24"/>
              </w:rPr>
              <w:t>,38</w:t>
            </w:r>
          </w:p>
          <w:p w:rsidR="000C2F27" w:rsidRPr="008A1901" w:rsidRDefault="000C2F27"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Income and family support benefits</w:t>
            </w:r>
          </w:p>
        </w:tc>
        <w:tc>
          <w:tcPr>
            <w:tcW w:w="3763" w:type="dxa"/>
          </w:tcPr>
          <w:p w:rsidR="00F871D7" w:rsidRPr="008A1901" w:rsidRDefault="00227C5F"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LSSA interprets the deeming provision relating to ordinary resident to apply to citizens and </w:t>
            </w:r>
            <w:r w:rsidR="00C669DE" w:rsidRPr="008A1901">
              <w:rPr>
                <w:rFonts w:ascii="Arial Narrow" w:eastAsia="Times New Roman" w:hAnsi="Arial Narrow" w:cs="Arial"/>
                <w:sz w:val="24"/>
                <w:szCs w:val="24"/>
              </w:rPr>
              <w:t xml:space="preserve">permanent </w:t>
            </w:r>
            <w:r w:rsidRPr="008A1901">
              <w:rPr>
                <w:rFonts w:ascii="Arial Narrow" w:eastAsia="Times New Roman" w:hAnsi="Arial Narrow" w:cs="Arial"/>
                <w:sz w:val="24"/>
                <w:szCs w:val="24"/>
              </w:rPr>
              <w:t>resident</w:t>
            </w:r>
            <w:r w:rsidR="00C669DE" w:rsidRPr="008A1901">
              <w:rPr>
                <w:rFonts w:ascii="Arial Narrow" w:eastAsia="Times New Roman" w:hAnsi="Arial Narrow" w:cs="Arial"/>
                <w:sz w:val="24"/>
                <w:szCs w:val="24"/>
              </w:rPr>
              <w:t>s</w:t>
            </w:r>
            <w:r w:rsidRPr="008A1901">
              <w:rPr>
                <w:rFonts w:ascii="Arial Narrow" w:eastAsia="Times New Roman" w:hAnsi="Arial Narrow" w:cs="Arial"/>
                <w:sz w:val="24"/>
                <w:szCs w:val="24"/>
              </w:rPr>
              <w:t xml:space="preserve"> also.</w:t>
            </w:r>
          </w:p>
        </w:tc>
        <w:tc>
          <w:tcPr>
            <w:tcW w:w="3865" w:type="dxa"/>
          </w:tcPr>
          <w:p w:rsidR="00F35678" w:rsidRPr="008A1901" w:rsidRDefault="00227C5F"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LSSA’s interpretation is incorrect. </w:t>
            </w:r>
          </w:p>
          <w:p w:rsidR="00F35678" w:rsidRPr="008A1901" w:rsidRDefault="00F35678" w:rsidP="00F93726">
            <w:pPr>
              <w:jc w:val="both"/>
              <w:rPr>
                <w:rFonts w:ascii="Arial Narrow" w:eastAsia="Times New Roman" w:hAnsi="Arial Narrow" w:cs="Arial"/>
                <w:sz w:val="24"/>
                <w:szCs w:val="24"/>
              </w:rPr>
            </w:pPr>
          </w:p>
          <w:p w:rsidR="00C748F0" w:rsidRPr="008A1901" w:rsidRDefault="00227C5F"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All citizens and permanent residents qualify for temporary income support and long-term income support regardless of the deeming provision relating to residence. Conversely, only non-citizens and non-permanent residents are impacted by the deeming provision relating to residence. </w:t>
            </w:r>
          </w:p>
          <w:p w:rsidR="00C748F0" w:rsidRPr="008A1901" w:rsidRDefault="00C748F0" w:rsidP="00F93726">
            <w:pPr>
              <w:jc w:val="both"/>
              <w:rPr>
                <w:rFonts w:ascii="Arial Narrow" w:eastAsia="Times New Roman" w:hAnsi="Arial Narrow" w:cs="Arial"/>
                <w:sz w:val="24"/>
                <w:szCs w:val="24"/>
              </w:rPr>
            </w:pPr>
          </w:p>
          <w:p w:rsidR="00227C5F" w:rsidRPr="008A1901" w:rsidRDefault="00C748F0" w:rsidP="00C748F0">
            <w:pPr>
              <w:jc w:val="both"/>
              <w:rPr>
                <w:rFonts w:ascii="Arial Narrow" w:eastAsia="Times New Roman" w:hAnsi="Arial Narrow" w:cs="Arial"/>
                <w:sz w:val="24"/>
                <w:szCs w:val="24"/>
              </w:rPr>
            </w:pPr>
            <w:r w:rsidRPr="008A1901">
              <w:rPr>
                <w:rFonts w:ascii="Arial Narrow" w:eastAsia="Times New Roman" w:hAnsi="Arial Narrow" w:cs="Arial"/>
                <w:sz w:val="24"/>
                <w:szCs w:val="24"/>
              </w:rPr>
              <w:t>The position is the same with regards to dependents who are citizens or permanent residents – they will qualify for family support benefits regardless of the deeming provision relating to ordinary residence.</w:t>
            </w:r>
          </w:p>
        </w:tc>
      </w:tr>
      <w:tr w:rsidR="0041686B" w:rsidRPr="008A1901" w:rsidTr="00EB2278">
        <w:tc>
          <w:tcPr>
            <w:tcW w:w="1388" w:type="dxa"/>
          </w:tcPr>
          <w:p w:rsidR="003546FA" w:rsidRPr="008A1901" w:rsidRDefault="003546FA" w:rsidP="00073218">
            <w:pPr>
              <w:rPr>
                <w:rFonts w:ascii="Arial Narrow" w:eastAsia="Times New Roman" w:hAnsi="Arial Narrow" w:cs="Arial"/>
                <w:b/>
                <w:sz w:val="24"/>
                <w:szCs w:val="24"/>
              </w:rPr>
            </w:pPr>
          </w:p>
        </w:tc>
        <w:tc>
          <w:tcPr>
            <w:tcW w:w="3763" w:type="dxa"/>
          </w:tcPr>
          <w:p w:rsidR="003546FA" w:rsidRPr="008A1901" w:rsidRDefault="008654AA"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Income illegally earned will be excluded</w:t>
            </w:r>
            <w:r w:rsidR="00FE323E" w:rsidRPr="008A1901">
              <w:rPr>
                <w:rFonts w:ascii="Arial Narrow" w:eastAsia="Times New Roman" w:hAnsi="Arial Narrow" w:cs="Arial"/>
                <w:sz w:val="24"/>
                <w:szCs w:val="24"/>
              </w:rPr>
              <w:t>. What is considered “illegal” will give rise to debate.</w:t>
            </w:r>
            <w:r w:rsidR="001B785C" w:rsidRPr="008A1901">
              <w:rPr>
                <w:rFonts w:ascii="Arial Narrow" w:eastAsia="Times New Roman" w:hAnsi="Arial Narrow" w:cs="Arial"/>
                <w:sz w:val="24"/>
                <w:szCs w:val="24"/>
              </w:rPr>
              <w:t xml:space="preserve"> Two examples postulated in </w:t>
            </w:r>
            <w:r w:rsidR="0081218F" w:rsidRPr="008A1901">
              <w:rPr>
                <w:rFonts w:ascii="Arial Narrow" w:eastAsia="Times New Roman" w:hAnsi="Arial Narrow" w:cs="Arial"/>
                <w:sz w:val="24"/>
                <w:szCs w:val="24"/>
              </w:rPr>
              <w:t xml:space="preserve">the </w:t>
            </w:r>
            <w:r w:rsidR="001B785C" w:rsidRPr="008A1901">
              <w:rPr>
                <w:rFonts w:ascii="Arial Narrow" w:eastAsia="Times New Roman" w:hAnsi="Arial Narrow" w:cs="Arial"/>
                <w:sz w:val="24"/>
                <w:szCs w:val="24"/>
              </w:rPr>
              <w:t xml:space="preserve">verbal submission </w:t>
            </w:r>
            <w:r w:rsidR="0081218F" w:rsidRPr="008A1901">
              <w:rPr>
                <w:rFonts w:ascii="Arial Narrow" w:eastAsia="Times New Roman" w:hAnsi="Arial Narrow" w:cs="Arial"/>
                <w:sz w:val="24"/>
                <w:szCs w:val="24"/>
              </w:rPr>
              <w:t xml:space="preserve">was </w:t>
            </w:r>
            <w:r w:rsidR="001B785C" w:rsidRPr="008A1901">
              <w:rPr>
                <w:rFonts w:ascii="Arial Narrow" w:eastAsia="Times New Roman" w:hAnsi="Arial Narrow" w:cs="Arial"/>
                <w:sz w:val="24"/>
                <w:szCs w:val="24"/>
              </w:rPr>
              <w:t xml:space="preserve">unlicensed panel beater and hawker. </w:t>
            </w:r>
          </w:p>
        </w:tc>
        <w:tc>
          <w:tcPr>
            <w:tcW w:w="3865" w:type="dxa"/>
          </w:tcPr>
          <w:p w:rsidR="008374B8" w:rsidRPr="008A1901" w:rsidRDefault="008259D2"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What constitutes “</w:t>
            </w:r>
            <w:r w:rsidR="008374B8" w:rsidRPr="008A1901">
              <w:rPr>
                <w:rFonts w:ascii="Arial Narrow" w:eastAsia="Times New Roman" w:hAnsi="Arial Narrow" w:cs="Arial"/>
                <w:sz w:val="24"/>
                <w:szCs w:val="24"/>
              </w:rPr>
              <w:t xml:space="preserve">illegal income” is </w:t>
            </w:r>
            <w:r w:rsidRPr="008A1901">
              <w:rPr>
                <w:rFonts w:ascii="Arial Narrow" w:eastAsia="Times New Roman" w:hAnsi="Arial Narrow" w:cs="Arial"/>
                <w:sz w:val="24"/>
                <w:szCs w:val="24"/>
              </w:rPr>
              <w:t xml:space="preserve">already </w:t>
            </w:r>
            <w:r w:rsidR="008374B8" w:rsidRPr="008A1901">
              <w:rPr>
                <w:rFonts w:ascii="Arial Narrow" w:eastAsia="Times New Roman" w:hAnsi="Arial Narrow" w:cs="Arial"/>
                <w:sz w:val="24"/>
                <w:szCs w:val="24"/>
              </w:rPr>
              <w:t xml:space="preserve">well </w:t>
            </w:r>
            <w:r w:rsidRPr="008A1901">
              <w:rPr>
                <w:rFonts w:ascii="Arial Narrow" w:eastAsia="Times New Roman" w:hAnsi="Arial Narrow" w:cs="Arial"/>
                <w:sz w:val="24"/>
                <w:szCs w:val="24"/>
              </w:rPr>
              <w:t>recognized</w:t>
            </w:r>
            <w:r w:rsidR="008374B8" w:rsidRPr="008A1901">
              <w:rPr>
                <w:rFonts w:ascii="Arial Narrow" w:eastAsia="Times New Roman" w:hAnsi="Arial Narrow" w:cs="Arial"/>
                <w:sz w:val="24"/>
                <w:szCs w:val="24"/>
              </w:rPr>
              <w:t xml:space="preserve"> in </w:t>
            </w:r>
            <w:r w:rsidRPr="008A1901">
              <w:rPr>
                <w:rFonts w:ascii="Arial Narrow" w:eastAsia="Times New Roman" w:hAnsi="Arial Narrow" w:cs="Arial"/>
                <w:sz w:val="24"/>
                <w:szCs w:val="24"/>
              </w:rPr>
              <w:t xml:space="preserve">our case-law, e.g.: </w:t>
            </w:r>
            <w:proofErr w:type="spellStart"/>
            <w:r w:rsidR="008374B8" w:rsidRPr="008A1901">
              <w:rPr>
                <w:rFonts w:ascii="Arial Narrow" w:eastAsia="Times New Roman" w:hAnsi="Arial Narrow" w:cs="Arial"/>
                <w:sz w:val="24"/>
                <w:szCs w:val="24"/>
              </w:rPr>
              <w:t>Santam</w:t>
            </w:r>
            <w:proofErr w:type="spellEnd"/>
            <w:r w:rsidR="008374B8" w:rsidRPr="008A1901">
              <w:rPr>
                <w:rFonts w:ascii="Arial Narrow" w:eastAsia="Times New Roman" w:hAnsi="Arial Narrow" w:cs="Arial"/>
                <w:sz w:val="24"/>
                <w:szCs w:val="24"/>
              </w:rPr>
              <w:t xml:space="preserve"> Insurance Ltd </w:t>
            </w:r>
            <w:r w:rsidR="0081218F" w:rsidRPr="008A1901">
              <w:rPr>
                <w:rFonts w:ascii="Arial Narrow" w:eastAsia="Times New Roman" w:hAnsi="Arial Narrow" w:cs="Arial"/>
                <w:sz w:val="24"/>
                <w:szCs w:val="24"/>
              </w:rPr>
              <w:t>v</w:t>
            </w:r>
            <w:r w:rsidR="008374B8" w:rsidRPr="008A1901">
              <w:rPr>
                <w:rFonts w:ascii="Arial Narrow" w:eastAsia="Times New Roman" w:hAnsi="Arial Narrow" w:cs="Arial"/>
                <w:sz w:val="24"/>
                <w:szCs w:val="24"/>
              </w:rPr>
              <w:t xml:space="preserve"> Ferguson [1985] 2 All Sa 591 (A) </w:t>
            </w:r>
            <w:r w:rsidRPr="008A1901">
              <w:rPr>
                <w:rFonts w:ascii="Arial Narrow" w:eastAsia="Times New Roman" w:hAnsi="Arial Narrow" w:cs="Arial"/>
                <w:sz w:val="24"/>
                <w:szCs w:val="24"/>
              </w:rPr>
              <w:t xml:space="preserve">– unlicensed panel beating business; </w:t>
            </w:r>
            <w:r w:rsidR="00427489" w:rsidRPr="008A1901">
              <w:rPr>
                <w:rFonts w:ascii="Arial Narrow" w:eastAsia="Times New Roman" w:hAnsi="Arial Narrow" w:cs="Arial"/>
                <w:sz w:val="24"/>
                <w:szCs w:val="24"/>
              </w:rPr>
              <w:t xml:space="preserve">Dhlamini </w:t>
            </w:r>
            <w:r w:rsidR="0081218F" w:rsidRPr="008A1901">
              <w:rPr>
                <w:rFonts w:ascii="Arial Narrow" w:eastAsia="Times New Roman" w:hAnsi="Arial Narrow" w:cs="Arial"/>
                <w:sz w:val="24"/>
                <w:szCs w:val="24"/>
              </w:rPr>
              <w:t xml:space="preserve">and Another </w:t>
            </w:r>
            <w:r w:rsidR="00427489" w:rsidRPr="008A1901">
              <w:rPr>
                <w:rFonts w:ascii="Arial Narrow" w:eastAsia="Times New Roman" w:hAnsi="Arial Narrow" w:cs="Arial"/>
                <w:sz w:val="24"/>
                <w:szCs w:val="24"/>
              </w:rPr>
              <w:t xml:space="preserve">v Protea Assurance Co Ltd [1974] 4 All Sa 678 (A) – unlicensed </w:t>
            </w:r>
            <w:r w:rsidR="001B785C" w:rsidRPr="008A1901">
              <w:rPr>
                <w:rFonts w:ascii="Arial Narrow" w:eastAsia="Times New Roman" w:hAnsi="Arial Narrow" w:cs="Arial"/>
                <w:sz w:val="24"/>
                <w:szCs w:val="24"/>
              </w:rPr>
              <w:t xml:space="preserve">hawker. </w:t>
            </w:r>
          </w:p>
          <w:p w:rsidR="001B785C" w:rsidRPr="008A1901" w:rsidRDefault="001B785C" w:rsidP="00F93726">
            <w:pPr>
              <w:jc w:val="both"/>
              <w:rPr>
                <w:rFonts w:ascii="Arial Narrow" w:eastAsia="Times New Roman" w:hAnsi="Arial Narrow" w:cs="Arial"/>
                <w:sz w:val="24"/>
                <w:szCs w:val="24"/>
              </w:rPr>
            </w:pPr>
          </w:p>
          <w:p w:rsidR="008374B8" w:rsidRPr="008A1901" w:rsidRDefault="001B785C" w:rsidP="001B785C">
            <w:pPr>
              <w:jc w:val="both"/>
              <w:rPr>
                <w:rFonts w:ascii="Arial Narrow" w:eastAsia="Times New Roman" w:hAnsi="Arial Narrow" w:cs="Arial"/>
                <w:sz w:val="24"/>
                <w:szCs w:val="24"/>
              </w:rPr>
            </w:pPr>
            <w:r w:rsidRPr="008A1901">
              <w:rPr>
                <w:rFonts w:ascii="Arial Narrow" w:eastAsia="Times New Roman" w:hAnsi="Arial Narrow" w:cs="Arial"/>
                <w:sz w:val="24"/>
                <w:szCs w:val="24"/>
              </w:rPr>
              <w:t>A person who earned illegal income is not without a claim. The claim will however be based on the average annual national income.</w:t>
            </w:r>
            <w:r w:rsidR="0041686B" w:rsidRPr="008A1901">
              <w:rPr>
                <w:rFonts w:ascii="Arial Narrow" w:eastAsia="Times New Roman" w:hAnsi="Arial Narrow" w:cs="Arial"/>
                <w:sz w:val="24"/>
                <w:szCs w:val="24"/>
              </w:rPr>
              <w:t xml:space="preserve"> </w:t>
            </w:r>
          </w:p>
        </w:tc>
      </w:tr>
      <w:tr w:rsidR="005857CF" w:rsidRPr="008A1901" w:rsidTr="00EB2278">
        <w:tc>
          <w:tcPr>
            <w:tcW w:w="1388" w:type="dxa"/>
          </w:tcPr>
          <w:p w:rsidR="005857CF" w:rsidRPr="008A1901" w:rsidRDefault="005857CF" w:rsidP="00073218">
            <w:pPr>
              <w:rPr>
                <w:rFonts w:ascii="Arial Narrow" w:eastAsia="Times New Roman" w:hAnsi="Arial Narrow" w:cs="Arial"/>
                <w:b/>
                <w:sz w:val="24"/>
                <w:szCs w:val="24"/>
              </w:rPr>
            </w:pPr>
          </w:p>
        </w:tc>
        <w:tc>
          <w:tcPr>
            <w:tcW w:w="3763" w:type="dxa"/>
          </w:tcPr>
          <w:p w:rsidR="005857CF" w:rsidRPr="008A1901" w:rsidRDefault="00A6110D"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w:t>
            </w:r>
            <w:r w:rsidR="005857CF" w:rsidRPr="008A1901">
              <w:rPr>
                <w:rFonts w:ascii="Arial Narrow" w:eastAsia="Times New Roman" w:hAnsi="Arial Narrow" w:cs="Arial"/>
                <w:sz w:val="24"/>
                <w:szCs w:val="24"/>
              </w:rPr>
              <w:t xml:space="preserve">he Average Annual National Income benefit does not allow for residual income which is higher – example of two medical students who complete studies but meet with road accidents before starting employment used to illustrate the impact under RAF v RABS. </w:t>
            </w:r>
          </w:p>
        </w:tc>
        <w:tc>
          <w:tcPr>
            <w:tcW w:w="3865" w:type="dxa"/>
          </w:tcPr>
          <w:p w:rsidR="005857CF" w:rsidRPr="002F5CFD" w:rsidRDefault="005857CF" w:rsidP="00F93726">
            <w:pPr>
              <w:jc w:val="both"/>
              <w:rPr>
                <w:rFonts w:ascii="Arial Narrow" w:eastAsia="Times New Roman" w:hAnsi="Arial Narrow" w:cs="Arial"/>
                <w:sz w:val="24"/>
                <w:szCs w:val="24"/>
              </w:rPr>
            </w:pPr>
            <w:r w:rsidRPr="002F5CFD">
              <w:rPr>
                <w:rFonts w:ascii="Arial Narrow" w:eastAsia="Times New Roman" w:hAnsi="Arial Narrow" w:cs="Arial"/>
                <w:sz w:val="24"/>
                <w:szCs w:val="24"/>
              </w:rPr>
              <w:t>The RAF Act caps income claims at R 2</w:t>
            </w:r>
            <w:r w:rsidR="00D0420A" w:rsidRPr="002F5CFD">
              <w:rPr>
                <w:rFonts w:ascii="Arial Narrow" w:eastAsia="Times New Roman" w:hAnsi="Arial Narrow" w:cs="Arial"/>
                <w:sz w:val="24"/>
                <w:szCs w:val="24"/>
              </w:rPr>
              <w:t>70</w:t>
            </w:r>
            <w:r w:rsidRPr="002F5CFD">
              <w:rPr>
                <w:rFonts w:ascii="Arial Narrow" w:eastAsia="Times New Roman" w:hAnsi="Arial Narrow" w:cs="Arial"/>
                <w:sz w:val="24"/>
                <w:szCs w:val="24"/>
              </w:rPr>
              <w:t xml:space="preserve"> 285</w:t>
            </w:r>
            <w:r w:rsidR="00AB555F" w:rsidRPr="002F5CFD">
              <w:rPr>
                <w:rFonts w:ascii="Arial Narrow" w:eastAsia="Times New Roman" w:hAnsi="Arial Narrow" w:cs="Arial"/>
                <w:sz w:val="24"/>
                <w:szCs w:val="24"/>
              </w:rPr>
              <w:t xml:space="preserve"> </w:t>
            </w:r>
            <w:r w:rsidRPr="002F5CFD">
              <w:rPr>
                <w:rFonts w:ascii="Arial Narrow" w:eastAsia="Times New Roman" w:hAnsi="Arial Narrow" w:cs="Arial"/>
                <w:sz w:val="24"/>
                <w:szCs w:val="24"/>
              </w:rPr>
              <w:t>(as at April 2018)</w:t>
            </w:r>
            <w:r w:rsidR="00BF02B2" w:rsidRPr="002F5CFD">
              <w:rPr>
                <w:rFonts w:ascii="Arial Narrow" w:eastAsia="Times New Roman" w:hAnsi="Arial Narrow" w:cs="Arial"/>
                <w:sz w:val="24"/>
                <w:szCs w:val="24"/>
              </w:rPr>
              <w:t xml:space="preserve"> </w:t>
            </w:r>
            <w:r w:rsidR="00C50206" w:rsidRPr="002F5CFD">
              <w:rPr>
                <w:rFonts w:ascii="Arial Narrow" w:eastAsia="Times New Roman" w:hAnsi="Arial Narrow" w:cs="Arial"/>
                <w:sz w:val="24"/>
                <w:szCs w:val="24"/>
              </w:rPr>
              <w:t>per annum</w:t>
            </w:r>
            <w:r w:rsidRPr="002F5CFD">
              <w:rPr>
                <w:rFonts w:ascii="Arial Narrow" w:eastAsia="Times New Roman" w:hAnsi="Arial Narrow" w:cs="Arial"/>
                <w:sz w:val="24"/>
                <w:szCs w:val="24"/>
              </w:rPr>
              <w:t>.</w:t>
            </w:r>
            <w:r w:rsidR="00AB555F" w:rsidRPr="002F5CFD">
              <w:rPr>
                <w:rFonts w:ascii="Arial Narrow" w:eastAsia="Times New Roman" w:hAnsi="Arial Narrow" w:cs="Arial"/>
                <w:sz w:val="24"/>
                <w:szCs w:val="24"/>
              </w:rPr>
              <w:t xml:space="preserve"> </w:t>
            </w:r>
            <w:r w:rsidRPr="002F5CFD">
              <w:rPr>
                <w:rFonts w:ascii="Arial Narrow" w:eastAsia="Times New Roman" w:hAnsi="Arial Narrow" w:cs="Arial"/>
                <w:sz w:val="24"/>
                <w:szCs w:val="24"/>
              </w:rPr>
              <w:t xml:space="preserve">It is </w:t>
            </w:r>
            <w:r w:rsidR="00C61FF8" w:rsidRPr="002F5CFD">
              <w:rPr>
                <w:rFonts w:ascii="Arial Narrow" w:eastAsia="Times New Roman" w:hAnsi="Arial Narrow" w:cs="Arial"/>
                <w:sz w:val="24"/>
                <w:szCs w:val="24"/>
              </w:rPr>
              <w:t>likely</w:t>
            </w:r>
            <w:r w:rsidR="00AB555F" w:rsidRPr="002F5CFD">
              <w:rPr>
                <w:rFonts w:ascii="Arial Narrow" w:eastAsia="Times New Roman" w:hAnsi="Arial Narrow" w:cs="Arial"/>
                <w:sz w:val="24"/>
                <w:szCs w:val="24"/>
              </w:rPr>
              <w:t xml:space="preserve"> t</w:t>
            </w:r>
            <w:r w:rsidRPr="002F5CFD">
              <w:rPr>
                <w:rFonts w:ascii="Arial Narrow" w:eastAsia="Times New Roman" w:hAnsi="Arial Narrow" w:cs="Arial"/>
                <w:sz w:val="24"/>
                <w:szCs w:val="24"/>
              </w:rPr>
              <w:t xml:space="preserve">hat the upper income cap under RABS will </w:t>
            </w:r>
            <w:r w:rsidR="00AB555F" w:rsidRPr="002F5CFD">
              <w:rPr>
                <w:rFonts w:ascii="Arial Narrow" w:eastAsia="Times New Roman" w:hAnsi="Arial Narrow" w:cs="Arial"/>
                <w:sz w:val="24"/>
                <w:szCs w:val="24"/>
              </w:rPr>
              <w:t>track the above RAF Act cap.</w:t>
            </w:r>
          </w:p>
          <w:p w:rsidR="00AB555F" w:rsidRPr="002F5CFD" w:rsidRDefault="00AB555F" w:rsidP="00F93726">
            <w:pPr>
              <w:jc w:val="both"/>
              <w:rPr>
                <w:rFonts w:ascii="Arial Narrow" w:eastAsia="Times New Roman" w:hAnsi="Arial Narrow" w:cs="Arial"/>
                <w:sz w:val="24"/>
                <w:szCs w:val="24"/>
              </w:rPr>
            </w:pPr>
          </w:p>
          <w:p w:rsidR="00AB555F" w:rsidRPr="002F5CFD" w:rsidRDefault="00AA7F2C" w:rsidP="00F93726">
            <w:pPr>
              <w:jc w:val="both"/>
              <w:rPr>
                <w:rFonts w:ascii="Arial Narrow" w:eastAsia="Times New Roman" w:hAnsi="Arial Narrow" w:cs="Arial"/>
                <w:sz w:val="24"/>
                <w:szCs w:val="24"/>
              </w:rPr>
            </w:pPr>
            <w:r w:rsidRPr="002F5CFD">
              <w:rPr>
                <w:rFonts w:ascii="Arial Narrow" w:eastAsia="Times New Roman" w:hAnsi="Arial Narrow" w:cs="Arial"/>
                <w:sz w:val="24"/>
                <w:szCs w:val="24"/>
              </w:rPr>
              <w:t>In the LSSA example s</w:t>
            </w:r>
            <w:r w:rsidR="00AB555F" w:rsidRPr="002F5CFD">
              <w:rPr>
                <w:rFonts w:ascii="Arial Narrow" w:eastAsia="Times New Roman" w:hAnsi="Arial Narrow" w:cs="Arial"/>
                <w:sz w:val="24"/>
                <w:szCs w:val="24"/>
              </w:rPr>
              <w:t xml:space="preserve">tudent A injured prior to the implementation of RABS would be covered by RAF and would be able to claim loss of income based on his earning potential </w:t>
            </w:r>
            <w:r w:rsidRPr="002F5CFD">
              <w:rPr>
                <w:rFonts w:ascii="Arial Narrow" w:eastAsia="Times New Roman" w:hAnsi="Arial Narrow" w:cs="Arial"/>
                <w:sz w:val="24"/>
                <w:szCs w:val="24"/>
              </w:rPr>
              <w:t xml:space="preserve">(as opposed to actual earnings) </w:t>
            </w:r>
            <w:r w:rsidR="00AB555F" w:rsidRPr="002F5CFD">
              <w:rPr>
                <w:rFonts w:ascii="Arial Narrow" w:eastAsia="Times New Roman" w:hAnsi="Arial Narrow" w:cs="Arial"/>
                <w:sz w:val="24"/>
                <w:szCs w:val="24"/>
              </w:rPr>
              <w:t>– limited to R 2</w:t>
            </w:r>
            <w:r w:rsidR="00D0420A" w:rsidRPr="002F5CFD">
              <w:rPr>
                <w:rFonts w:ascii="Arial Narrow" w:eastAsia="Times New Roman" w:hAnsi="Arial Narrow" w:cs="Arial"/>
                <w:sz w:val="24"/>
                <w:szCs w:val="24"/>
              </w:rPr>
              <w:t>70</w:t>
            </w:r>
            <w:r w:rsidR="00AB555F" w:rsidRPr="002F5CFD">
              <w:rPr>
                <w:rFonts w:ascii="Arial Narrow" w:eastAsia="Times New Roman" w:hAnsi="Arial Narrow" w:cs="Arial"/>
                <w:sz w:val="24"/>
                <w:szCs w:val="24"/>
              </w:rPr>
              <w:t xml:space="preserve"> 285 per year. </w:t>
            </w:r>
          </w:p>
          <w:p w:rsidR="00AB555F" w:rsidRPr="002F5CFD" w:rsidRDefault="00AB555F" w:rsidP="00F93726">
            <w:pPr>
              <w:jc w:val="both"/>
              <w:rPr>
                <w:rFonts w:ascii="Arial Narrow" w:eastAsia="Times New Roman" w:hAnsi="Arial Narrow" w:cs="Arial"/>
                <w:sz w:val="24"/>
                <w:szCs w:val="24"/>
              </w:rPr>
            </w:pPr>
          </w:p>
          <w:p w:rsidR="00AB555F" w:rsidRPr="002F5CFD" w:rsidRDefault="00AB555F" w:rsidP="00F93726">
            <w:pPr>
              <w:jc w:val="both"/>
              <w:rPr>
                <w:rFonts w:ascii="Arial Narrow" w:eastAsia="Times New Roman" w:hAnsi="Arial Narrow" w:cs="Arial"/>
                <w:sz w:val="24"/>
                <w:szCs w:val="24"/>
              </w:rPr>
            </w:pPr>
            <w:r w:rsidRPr="002F5CFD">
              <w:rPr>
                <w:rFonts w:ascii="Arial Narrow" w:eastAsia="Times New Roman" w:hAnsi="Arial Narrow" w:cs="Arial"/>
                <w:sz w:val="24"/>
                <w:szCs w:val="24"/>
              </w:rPr>
              <w:t>Student B</w:t>
            </w:r>
            <w:r w:rsidRPr="002F5CFD">
              <w:rPr>
                <w:sz w:val="24"/>
                <w:szCs w:val="24"/>
              </w:rPr>
              <w:t xml:space="preserve"> </w:t>
            </w:r>
            <w:r w:rsidRPr="002F5CFD">
              <w:rPr>
                <w:rFonts w:ascii="Arial Narrow" w:eastAsia="Times New Roman" w:hAnsi="Arial Narrow" w:cs="Arial"/>
                <w:sz w:val="24"/>
                <w:szCs w:val="24"/>
              </w:rPr>
              <w:t>injured after the implementation of RABS would not be covered by RAF and would be limited to a temporary income support benefit</w:t>
            </w:r>
            <w:r w:rsidR="00AB2176" w:rsidRPr="002F5CFD">
              <w:rPr>
                <w:rFonts w:ascii="Arial Narrow" w:eastAsia="Times New Roman" w:hAnsi="Arial Narrow" w:cs="Arial"/>
                <w:sz w:val="24"/>
                <w:szCs w:val="24"/>
              </w:rPr>
              <w:t xml:space="preserve">, and, </w:t>
            </w:r>
            <w:r w:rsidRPr="002F5CFD">
              <w:rPr>
                <w:rFonts w:ascii="Arial Narrow" w:eastAsia="Times New Roman" w:hAnsi="Arial Narrow" w:cs="Arial"/>
                <w:sz w:val="24"/>
                <w:szCs w:val="24"/>
              </w:rPr>
              <w:t xml:space="preserve">or long-term income support benefit calculated on the Annual National Average Income – R 52 527 (as at 31 December 2016). </w:t>
            </w:r>
          </w:p>
          <w:p w:rsidR="00AB555F" w:rsidRPr="002F5CFD" w:rsidRDefault="00AB555F" w:rsidP="00F93726">
            <w:pPr>
              <w:jc w:val="both"/>
              <w:rPr>
                <w:rFonts w:ascii="Arial Narrow" w:eastAsia="Times New Roman" w:hAnsi="Arial Narrow" w:cs="Arial"/>
                <w:sz w:val="24"/>
                <w:szCs w:val="24"/>
              </w:rPr>
            </w:pPr>
          </w:p>
          <w:p w:rsidR="006422E4" w:rsidRPr="002F5CFD" w:rsidRDefault="00AB555F" w:rsidP="00F93726">
            <w:pPr>
              <w:jc w:val="both"/>
              <w:rPr>
                <w:rFonts w:ascii="Arial Narrow" w:eastAsia="Times New Roman" w:hAnsi="Arial Narrow" w:cs="Arial"/>
                <w:sz w:val="24"/>
                <w:szCs w:val="24"/>
              </w:rPr>
            </w:pPr>
            <w:r w:rsidRPr="002F5CFD">
              <w:rPr>
                <w:rFonts w:ascii="Arial Narrow" w:eastAsia="Times New Roman" w:hAnsi="Arial Narrow" w:cs="Arial"/>
                <w:sz w:val="24"/>
                <w:szCs w:val="24"/>
              </w:rPr>
              <w:t xml:space="preserve">If only the benefits </w:t>
            </w:r>
            <w:r w:rsidR="00AB2176" w:rsidRPr="002F5CFD">
              <w:rPr>
                <w:rFonts w:ascii="Arial Narrow" w:eastAsia="Times New Roman" w:hAnsi="Arial Narrow" w:cs="Arial"/>
                <w:sz w:val="24"/>
                <w:szCs w:val="24"/>
              </w:rPr>
              <w:t xml:space="preserve">(not fault) </w:t>
            </w:r>
            <w:r w:rsidRPr="002F5CFD">
              <w:rPr>
                <w:rFonts w:ascii="Arial Narrow" w:eastAsia="Times New Roman" w:hAnsi="Arial Narrow" w:cs="Arial"/>
                <w:sz w:val="24"/>
                <w:szCs w:val="24"/>
              </w:rPr>
              <w:t xml:space="preserve">are compared student A is better off than student B. But what about the fundamental difference between RAF and RABS, fault? </w:t>
            </w:r>
            <w:r w:rsidR="006422E4" w:rsidRPr="002F5CFD">
              <w:rPr>
                <w:rFonts w:ascii="Arial Narrow" w:eastAsia="Times New Roman" w:hAnsi="Arial Narrow" w:cs="Arial"/>
                <w:sz w:val="24"/>
                <w:szCs w:val="24"/>
              </w:rPr>
              <w:t xml:space="preserve">A fair comparison must also consider the impact that fault may have on the respective benefits. If one assumes a range of percentages of </w:t>
            </w:r>
            <w:r w:rsidR="00AB2176" w:rsidRPr="002F5CFD">
              <w:rPr>
                <w:rFonts w:ascii="Arial Narrow" w:eastAsia="Times New Roman" w:hAnsi="Arial Narrow" w:cs="Arial"/>
                <w:sz w:val="24"/>
                <w:szCs w:val="24"/>
              </w:rPr>
              <w:t>contributory negligence (</w:t>
            </w:r>
            <w:r w:rsidR="006422E4" w:rsidRPr="002F5CFD">
              <w:rPr>
                <w:rFonts w:ascii="Arial Narrow" w:eastAsia="Times New Roman" w:hAnsi="Arial Narrow" w:cs="Arial"/>
                <w:sz w:val="24"/>
                <w:szCs w:val="24"/>
              </w:rPr>
              <w:t>fault</w:t>
            </w:r>
            <w:r w:rsidR="00AB2176" w:rsidRPr="002F5CFD">
              <w:rPr>
                <w:rFonts w:ascii="Arial Narrow" w:eastAsia="Times New Roman" w:hAnsi="Arial Narrow" w:cs="Arial"/>
                <w:sz w:val="24"/>
                <w:szCs w:val="24"/>
              </w:rPr>
              <w:t>)</w:t>
            </w:r>
            <w:r w:rsidR="006422E4" w:rsidRPr="002F5CFD">
              <w:rPr>
                <w:rFonts w:ascii="Arial Narrow" w:eastAsia="Times New Roman" w:hAnsi="Arial Narrow" w:cs="Arial"/>
                <w:sz w:val="24"/>
                <w:szCs w:val="24"/>
              </w:rPr>
              <w:t xml:space="preserve"> on the part of both student A and B the comparison between the RAF and RABS </w:t>
            </w:r>
            <w:r w:rsidR="00AB2176" w:rsidRPr="002F5CFD">
              <w:rPr>
                <w:rFonts w:ascii="Arial Narrow" w:eastAsia="Times New Roman" w:hAnsi="Arial Narrow" w:cs="Arial"/>
                <w:sz w:val="24"/>
                <w:szCs w:val="24"/>
              </w:rPr>
              <w:t>changes</w:t>
            </w:r>
            <w:r w:rsidR="006422E4" w:rsidRPr="002F5CFD">
              <w:rPr>
                <w:rFonts w:ascii="Arial Narrow" w:eastAsia="Times New Roman" w:hAnsi="Arial Narrow" w:cs="Arial"/>
                <w:sz w:val="24"/>
                <w:szCs w:val="24"/>
              </w:rPr>
              <w:t>:</w:t>
            </w:r>
          </w:p>
          <w:p w:rsidR="006422E4" w:rsidRPr="002F5CFD" w:rsidRDefault="006422E4" w:rsidP="00F93726">
            <w:pPr>
              <w:jc w:val="both"/>
              <w:rPr>
                <w:rFonts w:ascii="Arial Narrow" w:eastAsia="Times New Roman" w:hAnsi="Arial Narrow" w:cs="Arial"/>
                <w:sz w:val="24"/>
                <w:szCs w:val="24"/>
              </w:rPr>
            </w:pPr>
          </w:p>
          <w:tbl>
            <w:tblPr>
              <w:tblStyle w:val="TableGrid"/>
              <w:tblW w:w="0" w:type="auto"/>
              <w:jc w:val="center"/>
              <w:tblLook w:val="04A0" w:firstRow="1" w:lastRow="0" w:firstColumn="1" w:lastColumn="0" w:noHBand="0" w:noVBand="1"/>
            </w:tblPr>
            <w:tblGrid>
              <w:gridCol w:w="926"/>
              <w:gridCol w:w="926"/>
              <w:gridCol w:w="926"/>
            </w:tblGrid>
            <w:tr w:rsidR="006422E4" w:rsidRPr="002F5CFD" w:rsidTr="006422E4">
              <w:trPr>
                <w:jc w:val="center"/>
              </w:trPr>
              <w:tc>
                <w:tcPr>
                  <w:tcW w:w="926" w:type="dxa"/>
                </w:tcPr>
                <w:p w:rsidR="006422E4" w:rsidRPr="002F5CFD" w:rsidRDefault="006422E4" w:rsidP="00F93726">
                  <w:pPr>
                    <w:jc w:val="both"/>
                    <w:rPr>
                      <w:rFonts w:ascii="Arial Narrow" w:eastAsia="Times New Roman" w:hAnsi="Arial Narrow" w:cs="Arial"/>
                      <w:sz w:val="24"/>
                      <w:szCs w:val="24"/>
                    </w:rPr>
                  </w:pPr>
                  <w:bookmarkStart w:id="4" w:name="_Hlk514416513"/>
                  <w:r w:rsidRPr="002F5CFD">
                    <w:rPr>
                      <w:rFonts w:ascii="Arial Narrow" w:eastAsia="Times New Roman" w:hAnsi="Arial Narrow" w:cs="Arial"/>
                      <w:sz w:val="24"/>
                      <w:szCs w:val="24"/>
                    </w:rPr>
                    <w:t>Fault</w:t>
                  </w:r>
                </w:p>
              </w:tc>
              <w:tc>
                <w:tcPr>
                  <w:tcW w:w="926" w:type="dxa"/>
                </w:tcPr>
                <w:p w:rsidR="006422E4" w:rsidRPr="002F5CFD" w:rsidRDefault="006422E4" w:rsidP="00F93726">
                  <w:pPr>
                    <w:jc w:val="both"/>
                    <w:rPr>
                      <w:rFonts w:ascii="Arial Narrow" w:eastAsia="Times New Roman" w:hAnsi="Arial Narrow" w:cs="Arial"/>
                      <w:sz w:val="24"/>
                      <w:szCs w:val="24"/>
                    </w:rPr>
                  </w:pPr>
                  <w:r w:rsidRPr="002F5CFD">
                    <w:rPr>
                      <w:rFonts w:ascii="Arial Narrow" w:eastAsia="Times New Roman" w:hAnsi="Arial Narrow" w:cs="Arial"/>
                      <w:sz w:val="24"/>
                      <w:szCs w:val="24"/>
                    </w:rPr>
                    <w:t>Student A</w:t>
                  </w:r>
                </w:p>
              </w:tc>
              <w:tc>
                <w:tcPr>
                  <w:tcW w:w="926" w:type="dxa"/>
                </w:tcPr>
                <w:p w:rsidR="006422E4" w:rsidRPr="002F5CFD" w:rsidRDefault="006422E4" w:rsidP="00F93726">
                  <w:pPr>
                    <w:jc w:val="both"/>
                    <w:rPr>
                      <w:rFonts w:ascii="Arial Narrow" w:eastAsia="Times New Roman" w:hAnsi="Arial Narrow" w:cs="Arial"/>
                      <w:sz w:val="24"/>
                      <w:szCs w:val="24"/>
                    </w:rPr>
                  </w:pPr>
                  <w:r w:rsidRPr="002F5CFD">
                    <w:rPr>
                      <w:rFonts w:ascii="Arial Narrow" w:eastAsia="Times New Roman" w:hAnsi="Arial Narrow" w:cs="Arial"/>
                      <w:sz w:val="24"/>
                      <w:szCs w:val="24"/>
                    </w:rPr>
                    <w:t>Student B</w:t>
                  </w:r>
                </w:p>
              </w:tc>
            </w:tr>
            <w:tr w:rsidR="006422E4" w:rsidRPr="002F5CFD" w:rsidTr="006422E4">
              <w:trPr>
                <w:jc w:val="center"/>
              </w:trPr>
              <w:tc>
                <w:tcPr>
                  <w:tcW w:w="926" w:type="dxa"/>
                </w:tcPr>
                <w:p w:rsidR="006422E4" w:rsidRPr="002F5CFD" w:rsidRDefault="006422E4"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t>0%</w:t>
                  </w:r>
                </w:p>
              </w:tc>
              <w:tc>
                <w:tcPr>
                  <w:tcW w:w="926" w:type="dxa"/>
                </w:tcPr>
                <w:p w:rsidR="006422E4" w:rsidRPr="002F5CFD" w:rsidRDefault="006422E4"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t>2</w:t>
                  </w:r>
                  <w:r w:rsidR="00D0420A" w:rsidRPr="002F5CFD">
                    <w:rPr>
                      <w:rFonts w:ascii="Arial Narrow" w:eastAsia="Times New Roman" w:hAnsi="Arial Narrow" w:cs="Arial"/>
                      <w:sz w:val="24"/>
                      <w:szCs w:val="24"/>
                    </w:rPr>
                    <w:t>70</w:t>
                  </w:r>
                  <w:r w:rsidRPr="002F5CFD">
                    <w:rPr>
                      <w:rFonts w:ascii="Arial Narrow" w:eastAsia="Times New Roman" w:hAnsi="Arial Narrow" w:cs="Arial"/>
                      <w:sz w:val="24"/>
                      <w:szCs w:val="24"/>
                    </w:rPr>
                    <w:t xml:space="preserve"> 285</w:t>
                  </w:r>
                </w:p>
              </w:tc>
              <w:tc>
                <w:tcPr>
                  <w:tcW w:w="926" w:type="dxa"/>
                </w:tcPr>
                <w:p w:rsidR="006422E4" w:rsidRPr="002F5CFD" w:rsidRDefault="006422E4" w:rsidP="006422E4">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tr w:rsidR="006422E4" w:rsidRPr="002F5CFD" w:rsidTr="006422E4">
              <w:trPr>
                <w:jc w:val="center"/>
              </w:trPr>
              <w:tc>
                <w:tcPr>
                  <w:tcW w:w="926" w:type="dxa"/>
                </w:tcPr>
                <w:p w:rsidR="006422E4" w:rsidRPr="002F5CFD" w:rsidRDefault="006422E4"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t>25%</w:t>
                  </w:r>
                </w:p>
              </w:tc>
              <w:tc>
                <w:tcPr>
                  <w:tcW w:w="926" w:type="dxa"/>
                </w:tcPr>
                <w:p w:rsidR="006422E4" w:rsidRPr="002F5CFD" w:rsidRDefault="00D0420A"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t>155 464</w:t>
                  </w:r>
                </w:p>
              </w:tc>
              <w:tc>
                <w:tcPr>
                  <w:tcW w:w="926" w:type="dxa"/>
                </w:tcPr>
                <w:p w:rsidR="006422E4" w:rsidRPr="002F5CFD" w:rsidRDefault="006422E4" w:rsidP="006422E4">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tr w:rsidR="006422E4" w:rsidRPr="002F5CFD" w:rsidTr="006422E4">
              <w:trPr>
                <w:jc w:val="center"/>
              </w:trPr>
              <w:tc>
                <w:tcPr>
                  <w:tcW w:w="926" w:type="dxa"/>
                </w:tcPr>
                <w:p w:rsidR="006422E4" w:rsidRPr="002F5CFD" w:rsidRDefault="006422E4"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t>50%</w:t>
                  </w:r>
                </w:p>
              </w:tc>
              <w:tc>
                <w:tcPr>
                  <w:tcW w:w="926" w:type="dxa"/>
                </w:tcPr>
                <w:p w:rsidR="006422E4" w:rsidRPr="002F5CFD" w:rsidRDefault="00D0420A"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t>135 143</w:t>
                  </w:r>
                </w:p>
              </w:tc>
              <w:tc>
                <w:tcPr>
                  <w:tcW w:w="926" w:type="dxa"/>
                </w:tcPr>
                <w:p w:rsidR="006422E4" w:rsidRPr="002F5CFD" w:rsidRDefault="006422E4" w:rsidP="006422E4">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tr w:rsidR="006422E4" w:rsidRPr="002F5CFD" w:rsidTr="006422E4">
              <w:trPr>
                <w:jc w:val="center"/>
              </w:trPr>
              <w:tc>
                <w:tcPr>
                  <w:tcW w:w="926" w:type="dxa"/>
                </w:tcPr>
                <w:p w:rsidR="006422E4" w:rsidRPr="002F5CFD" w:rsidRDefault="006422E4"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t>75%</w:t>
                  </w:r>
                </w:p>
              </w:tc>
              <w:tc>
                <w:tcPr>
                  <w:tcW w:w="926" w:type="dxa"/>
                </w:tcPr>
                <w:p w:rsidR="006422E4" w:rsidRPr="002F5CFD" w:rsidRDefault="00D0420A"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t>67 571</w:t>
                  </w:r>
                </w:p>
              </w:tc>
              <w:tc>
                <w:tcPr>
                  <w:tcW w:w="926" w:type="dxa"/>
                </w:tcPr>
                <w:p w:rsidR="006422E4" w:rsidRPr="002F5CFD" w:rsidRDefault="006422E4" w:rsidP="006422E4">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tr w:rsidR="006422E4" w:rsidRPr="002F5CFD" w:rsidTr="006422E4">
              <w:trPr>
                <w:jc w:val="center"/>
              </w:trPr>
              <w:tc>
                <w:tcPr>
                  <w:tcW w:w="926" w:type="dxa"/>
                </w:tcPr>
                <w:p w:rsidR="006422E4" w:rsidRPr="002F5CFD" w:rsidRDefault="006422E4"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lastRenderedPageBreak/>
                    <w:t>100%</w:t>
                  </w:r>
                </w:p>
              </w:tc>
              <w:tc>
                <w:tcPr>
                  <w:tcW w:w="926" w:type="dxa"/>
                </w:tcPr>
                <w:p w:rsidR="006422E4" w:rsidRPr="002F5CFD" w:rsidRDefault="000E4746" w:rsidP="006422E4">
                  <w:pPr>
                    <w:jc w:val="both"/>
                    <w:rPr>
                      <w:rFonts w:ascii="Arial Narrow" w:eastAsia="Times New Roman" w:hAnsi="Arial Narrow" w:cs="Arial"/>
                      <w:sz w:val="24"/>
                      <w:szCs w:val="24"/>
                    </w:rPr>
                  </w:pPr>
                  <w:r w:rsidRPr="002F5CFD">
                    <w:rPr>
                      <w:rFonts w:ascii="Arial Narrow" w:eastAsia="Times New Roman" w:hAnsi="Arial Narrow" w:cs="Arial"/>
                      <w:sz w:val="24"/>
                      <w:szCs w:val="24"/>
                    </w:rPr>
                    <w:t>0</w:t>
                  </w:r>
                </w:p>
              </w:tc>
              <w:tc>
                <w:tcPr>
                  <w:tcW w:w="926" w:type="dxa"/>
                </w:tcPr>
                <w:p w:rsidR="006422E4" w:rsidRPr="002F5CFD" w:rsidRDefault="006422E4" w:rsidP="006422E4">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bookmarkEnd w:id="4"/>
          </w:tbl>
          <w:p w:rsidR="00AB555F" w:rsidRPr="002F5CFD" w:rsidRDefault="00AB555F" w:rsidP="00F93726">
            <w:pPr>
              <w:jc w:val="both"/>
              <w:rPr>
                <w:rFonts w:ascii="Arial Narrow" w:eastAsia="Times New Roman" w:hAnsi="Arial Narrow" w:cs="Arial"/>
                <w:sz w:val="24"/>
                <w:szCs w:val="24"/>
              </w:rPr>
            </w:pPr>
          </w:p>
          <w:p w:rsidR="00D67E4E" w:rsidRPr="002F5CFD" w:rsidRDefault="00EC098B" w:rsidP="00F93726">
            <w:pPr>
              <w:jc w:val="both"/>
              <w:rPr>
                <w:rFonts w:ascii="Arial Narrow" w:eastAsia="Times New Roman" w:hAnsi="Arial Narrow" w:cs="Arial"/>
                <w:sz w:val="24"/>
                <w:szCs w:val="24"/>
              </w:rPr>
            </w:pPr>
            <w:r w:rsidRPr="002F5CFD">
              <w:rPr>
                <w:rFonts w:ascii="Arial Narrow" w:eastAsia="Times New Roman" w:hAnsi="Arial Narrow" w:cs="Arial"/>
                <w:sz w:val="24"/>
                <w:szCs w:val="24"/>
              </w:rPr>
              <w:t>Not everyone i</w:t>
            </w:r>
            <w:r w:rsidR="00E97E31" w:rsidRPr="002F5CFD">
              <w:rPr>
                <w:rFonts w:ascii="Arial Narrow" w:eastAsia="Times New Roman" w:hAnsi="Arial Narrow" w:cs="Arial"/>
                <w:sz w:val="24"/>
                <w:szCs w:val="24"/>
              </w:rPr>
              <w:t xml:space="preserve">s as fortunate to earn the salary of </w:t>
            </w:r>
            <w:r w:rsidRPr="002F5CFD">
              <w:rPr>
                <w:rFonts w:ascii="Arial Narrow" w:eastAsia="Times New Roman" w:hAnsi="Arial Narrow" w:cs="Arial"/>
                <w:sz w:val="24"/>
                <w:szCs w:val="24"/>
              </w:rPr>
              <w:t>a doctor</w:t>
            </w:r>
            <w:r w:rsidR="00E97E31" w:rsidRPr="002F5CFD">
              <w:rPr>
                <w:rFonts w:ascii="Arial Narrow" w:eastAsia="Times New Roman" w:hAnsi="Arial Narrow" w:cs="Arial"/>
                <w:sz w:val="24"/>
                <w:szCs w:val="24"/>
              </w:rPr>
              <w:t xml:space="preserve"> – </w:t>
            </w:r>
            <w:r w:rsidR="00E97E31" w:rsidRPr="002F5CFD">
              <w:rPr>
                <w:rFonts w:ascii="Arial Narrow" w:eastAsia="Times New Roman" w:hAnsi="Arial Narrow" w:cs="Arial"/>
                <w:b/>
                <w:sz w:val="24"/>
                <w:szCs w:val="24"/>
              </w:rPr>
              <w:t xml:space="preserve">87% of the population are unemployed or earn </w:t>
            </w:r>
            <w:r w:rsidR="00E5050E" w:rsidRPr="002F5CFD">
              <w:rPr>
                <w:rFonts w:ascii="Arial Narrow" w:eastAsia="Times New Roman" w:hAnsi="Arial Narrow" w:cs="Arial"/>
                <w:b/>
                <w:sz w:val="24"/>
                <w:szCs w:val="24"/>
              </w:rPr>
              <w:t xml:space="preserve">up to </w:t>
            </w:r>
            <w:r w:rsidR="00E97E31" w:rsidRPr="002F5CFD">
              <w:rPr>
                <w:rFonts w:ascii="Arial Narrow" w:eastAsia="Times New Roman" w:hAnsi="Arial Narrow" w:cs="Arial"/>
                <w:b/>
                <w:sz w:val="24"/>
                <w:szCs w:val="24"/>
              </w:rPr>
              <w:t>the R 72 000 income tax bracket</w:t>
            </w:r>
            <w:r w:rsidR="00E97E31" w:rsidRPr="002F5CFD">
              <w:rPr>
                <w:rFonts w:ascii="Arial Narrow" w:eastAsia="Times New Roman" w:hAnsi="Arial Narrow" w:cs="Arial"/>
                <w:sz w:val="24"/>
                <w:szCs w:val="24"/>
              </w:rPr>
              <w:t xml:space="preserve">. </w:t>
            </w:r>
            <w:r w:rsidRPr="002F5CFD">
              <w:rPr>
                <w:rFonts w:ascii="Arial Narrow" w:eastAsia="Times New Roman" w:hAnsi="Arial Narrow" w:cs="Arial"/>
                <w:sz w:val="24"/>
                <w:szCs w:val="24"/>
              </w:rPr>
              <w:t xml:space="preserve"> </w:t>
            </w:r>
            <w:r w:rsidR="00E97E31" w:rsidRPr="002F5CFD">
              <w:rPr>
                <w:rFonts w:ascii="Arial Narrow" w:eastAsia="Times New Roman" w:hAnsi="Arial Narrow" w:cs="Arial"/>
                <w:sz w:val="24"/>
                <w:szCs w:val="24"/>
              </w:rPr>
              <w:t xml:space="preserve">If one changes the income </w:t>
            </w:r>
            <w:r w:rsidR="00A062BA" w:rsidRPr="002F5CFD">
              <w:rPr>
                <w:rFonts w:ascii="Arial Narrow" w:eastAsia="Times New Roman" w:hAnsi="Arial Narrow" w:cs="Arial"/>
                <w:sz w:val="24"/>
                <w:szCs w:val="24"/>
              </w:rPr>
              <w:t xml:space="preserve">assumption </w:t>
            </w:r>
            <w:r w:rsidR="00E97E31" w:rsidRPr="002F5CFD">
              <w:rPr>
                <w:rFonts w:ascii="Arial Narrow" w:eastAsia="Times New Roman" w:hAnsi="Arial Narrow" w:cs="Arial"/>
                <w:sz w:val="24"/>
                <w:szCs w:val="24"/>
              </w:rPr>
              <w:t xml:space="preserve">of </w:t>
            </w:r>
            <w:r w:rsidR="00B96E98">
              <w:rPr>
                <w:rFonts w:ascii="Arial Narrow" w:eastAsia="Times New Roman" w:hAnsi="Arial Narrow" w:cs="Arial"/>
                <w:sz w:val="24"/>
                <w:szCs w:val="24"/>
              </w:rPr>
              <w:t xml:space="preserve">claimant </w:t>
            </w:r>
            <w:r w:rsidR="00E97E31" w:rsidRPr="002F5CFD">
              <w:rPr>
                <w:rFonts w:ascii="Arial Narrow" w:eastAsia="Times New Roman" w:hAnsi="Arial Narrow" w:cs="Arial"/>
                <w:sz w:val="24"/>
                <w:szCs w:val="24"/>
              </w:rPr>
              <w:t xml:space="preserve">A to R 72 000 </w:t>
            </w:r>
            <w:r w:rsidR="00E5050E" w:rsidRPr="002F5CFD">
              <w:rPr>
                <w:rFonts w:ascii="Arial Narrow" w:eastAsia="Times New Roman" w:hAnsi="Arial Narrow" w:cs="Arial"/>
                <w:sz w:val="24"/>
                <w:szCs w:val="24"/>
              </w:rPr>
              <w:t xml:space="preserve">(the upper limit of taxable earnings for 87% of the population) </w:t>
            </w:r>
            <w:r w:rsidR="00E97E31" w:rsidRPr="002F5CFD">
              <w:rPr>
                <w:rFonts w:ascii="Arial Narrow" w:eastAsia="Times New Roman" w:hAnsi="Arial Narrow" w:cs="Arial"/>
                <w:sz w:val="24"/>
                <w:szCs w:val="24"/>
              </w:rPr>
              <w:t xml:space="preserve">a different picture appears: </w:t>
            </w:r>
          </w:p>
          <w:p w:rsidR="00D67E4E" w:rsidRPr="002F5CFD" w:rsidRDefault="00D67E4E" w:rsidP="00F93726">
            <w:pPr>
              <w:jc w:val="both"/>
              <w:rPr>
                <w:rFonts w:ascii="Arial Narrow" w:eastAsia="Times New Roman" w:hAnsi="Arial Narrow" w:cs="Arial"/>
                <w:sz w:val="24"/>
                <w:szCs w:val="24"/>
              </w:rPr>
            </w:pPr>
          </w:p>
          <w:tbl>
            <w:tblPr>
              <w:tblStyle w:val="TableGrid"/>
              <w:tblW w:w="0" w:type="auto"/>
              <w:jc w:val="center"/>
              <w:tblLook w:val="04A0" w:firstRow="1" w:lastRow="0" w:firstColumn="1" w:lastColumn="0" w:noHBand="0" w:noVBand="1"/>
            </w:tblPr>
            <w:tblGrid>
              <w:gridCol w:w="926"/>
              <w:gridCol w:w="993"/>
              <w:gridCol w:w="993"/>
            </w:tblGrid>
            <w:tr w:rsidR="00E97E31" w:rsidRPr="002F5CFD" w:rsidTr="00266C88">
              <w:trPr>
                <w:jc w:val="center"/>
              </w:trPr>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Fault</w:t>
                  </w:r>
                </w:p>
              </w:tc>
              <w:tc>
                <w:tcPr>
                  <w:tcW w:w="926" w:type="dxa"/>
                </w:tcPr>
                <w:p w:rsidR="00E97E31" w:rsidRPr="002F5CFD" w:rsidRDefault="00B96E98" w:rsidP="00E97E31">
                  <w:pPr>
                    <w:jc w:val="both"/>
                    <w:rPr>
                      <w:rFonts w:ascii="Arial Narrow" w:eastAsia="Times New Roman" w:hAnsi="Arial Narrow" w:cs="Arial"/>
                      <w:sz w:val="24"/>
                      <w:szCs w:val="24"/>
                    </w:rPr>
                  </w:pPr>
                  <w:r>
                    <w:rPr>
                      <w:rFonts w:ascii="Arial Narrow" w:eastAsia="Times New Roman" w:hAnsi="Arial Narrow" w:cs="Arial"/>
                      <w:sz w:val="24"/>
                      <w:szCs w:val="24"/>
                    </w:rPr>
                    <w:t>Claimant</w:t>
                  </w:r>
                  <w:r w:rsidR="00E97E31" w:rsidRPr="002F5CFD">
                    <w:rPr>
                      <w:rFonts w:ascii="Arial Narrow" w:eastAsia="Times New Roman" w:hAnsi="Arial Narrow" w:cs="Arial"/>
                      <w:sz w:val="24"/>
                      <w:szCs w:val="24"/>
                    </w:rPr>
                    <w:t xml:space="preserve"> A</w:t>
                  </w:r>
                </w:p>
              </w:tc>
              <w:tc>
                <w:tcPr>
                  <w:tcW w:w="926" w:type="dxa"/>
                </w:tcPr>
                <w:p w:rsidR="00E97E31" w:rsidRPr="002F5CFD" w:rsidRDefault="00B96E98" w:rsidP="00E97E31">
                  <w:pPr>
                    <w:jc w:val="both"/>
                    <w:rPr>
                      <w:rFonts w:ascii="Arial Narrow" w:eastAsia="Times New Roman" w:hAnsi="Arial Narrow" w:cs="Arial"/>
                      <w:sz w:val="24"/>
                      <w:szCs w:val="24"/>
                    </w:rPr>
                  </w:pPr>
                  <w:r>
                    <w:rPr>
                      <w:rFonts w:ascii="Arial Narrow" w:eastAsia="Times New Roman" w:hAnsi="Arial Narrow" w:cs="Arial"/>
                      <w:sz w:val="24"/>
                      <w:szCs w:val="24"/>
                    </w:rPr>
                    <w:t>Claimant</w:t>
                  </w:r>
                  <w:r w:rsidR="00E97E31" w:rsidRPr="002F5CFD">
                    <w:rPr>
                      <w:rFonts w:ascii="Arial Narrow" w:eastAsia="Times New Roman" w:hAnsi="Arial Narrow" w:cs="Arial"/>
                      <w:sz w:val="24"/>
                      <w:szCs w:val="24"/>
                    </w:rPr>
                    <w:t xml:space="preserve"> B</w:t>
                  </w:r>
                </w:p>
              </w:tc>
            </w:tr>
            <w:tr w:rsidR="00E97E31" w:rsidRPr="002F5CFD" w:rsidTr="00266C88">
              <w:trPr>
                <w:jc w:val="center"/>
              </w:trPr>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0%</w:t>
                  </w:r>
                </w:p>
              </w:tc>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72 000</w:t>
                  </w:r>
                </w:p>
              </w:tc>
              <w:tc>
                <w:tcPr>
                  <w:tcW w:w="926" w:type="dxa"/>
                </w:tcPr>
                <w:p w:rsidR="00E97E31" w:rsidRPr="002F5CFD" w:rsidRDefault="00E97E31" w:rsidP="00E97E31">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tr w:rsidR="00E97E31" w:rsidRPr="002F5CFD" w:rsidTr="00266C88">
              <w:trPr>
                <w:jc w:val="center"/>
              </w:trPr>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25%</w:t>
                  </w:r>
                </w:p>
              </w:tc>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54 000</w:t>
                  </w:r>
                </w:p>
              </w:tc>
              <w:tc>
                <w:tcPr>
                  <w:tcW w:w="926" w:type="dxa"/>
                </w:tcPr>
                <w:p w:rsidR="00E97E31" w:rsidRPr="002F5CFD" w:rsidRDefault="00E97E31" w:rsidP="00E97E31">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tr w:rsidR="00E97E31" w:rsidRPr="002F5CFD" w:rsidTr="00266C88">
              <w:trPr>
                <w:jc w:val="center"/>
              </w:trPr>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50%</w:t>
                  </w:r>
                </w:p>
              </w:tc>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36 000</w:t>
                  </w:r>
                </w:p>
              </w:tc>
              <w:tc>
                <w:tcPr>
                  <w:tcW w:w="926" w:type="dxa"/>
                </w:tcPr>
                <w:p w:rsidR="00E97E31" w:rsidRPr="002F5CFD" w:rsidRDefault="00E97E31" w:rsidP="00E97E31">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tr w:rsidR="00E97E31" w:rsidRPr="002F5CFD" w:rsidTr="00266C88">
              <w:trPr>
                <w:jc w:val="center"/>
              </w:trPr>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75%</w:t>
                  </w:r>
                </w:p>
              </w:tc>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18 000</w:t>
                  </w:r>
                </w:p>
              </w:tc>
              <w:tc>
                <w:tcPr>
                  <w:tcW w:w="926" w:type="dxa"/>
                </w:tcPr>
                <w:p w:rsidR="00E97E31" w:rsidRPr="002F5CFD" w:rsidRDefault="00E97E31" w:rsidP="00E97E31">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tr w:rsidR="00E97E31" w:rsidRPr="002F5CFD" w:rsidTr="00266C88">
              <w:trPr>
                <w:jc w:val="center"/>
              </w:trPr>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100%</w:t>
                  </w:r>
                </w:p>
              </w:tc>
              <w:tc>
                <w:tcPr>
                  <w:tcW w:w="926" w:type="dxa"/>
                </w:tcPr>
                <w:p w:rsidR="00E97E31" w:rsidRPr="002F5CFD" w:rsidRDefault="00E97E31" w:rsidP="00E97E31">
                  <w:pPr>
                    <w:jc w:val="both"/>
                    <w:rPr>
                      <w:rFonts w:ascii="Arial Narrow" w:eastAsia="Times New Roman" w:hAnsi="Arial Narrow" w:cs="Arial"/>
                      <w:sz w:val="24"/>
                      <w:szCs w:val="24"/>
                    </w:rPr>
                  </w:pPr>
                  <w:r w:rsidRPr="002F5CFD">
                    <w:rPr>
                      <w:rFonts w:ascii="Arial Narrow" w:eastAsia="Times New Roman" w:hAnsi="Arial Narrow" w:cs="Arial"/>
                      <w:sz w:val="24"/>
                      <w:szCs w:val="24"/>
                    </w:rPr>
                    <w:t>0</w:t>
                  </w:r>
                </w:p>
              </w:tc>
              <w:tc>
                <w:tcPr>
                  <w:tcW w:w="926" w:type="dxa"/>
                </w:tcPr>
                <w:p w:rsidR="00E97E31" w:rsidRPr="002F5CFD" w:rsidRDefault="00E97E31" w:rsidP="00E97E31">
                  <w:pPr>
                    <w:rPr>
                      <w:rFonts w:ascii="Arial Narrow" w:eastAsia="Times New Roman" w:hAnsi="Arial Narrow" w:cs="Arial"/>
                      <w:sz w:val="24"/>
                      <w:szCs w:val="24"/>
                    </w:rPr>
                  </w:pPr>
                  <w:r w:rsidRPr="002F5CFD">
                    <w:rPr>
                      <w:rFonts w:ascii="Arial Narrow" w:eastAsia="Times New Roman" w:hAnsi="Arial Narrow" w:cs="Arial"/>
                      <w:sz w:val="24"/>
                      <w:szCs w:val="24"/>
                    </w:rPr>
                    <w:t xml:space="preserve">52 527 </w:t>
                  </w:r>
                </w:p>
              </w:tc>
            </w:tr>
          </w:tbl>
          <w:p w:rsidR="00E5745E" w:rsidRPr="002F5CFD" w:rsidRDefault="00E5745E" w:rsidP="00F93726">
            <w:pPr>
              <w:jc w:val="both"/>
              <w:rPr>
                <w:rFonts w:ascii="Arial Narrow" w:eastAsia="Times New Roman" w:hAnsi="Arial Narrow" w:cs="Arial"/>
                <w:sz w:val="24"/>
                <w:szCs w:val="24"/>
              </w:rPr>
            </w:pPr>
          </w:p>
        </w:tc>
      </w:tr>
      <w:tr w:rsidR="005857CF" w:rsidRPr="008A1901" w:rsidTr="00EB2278">
        <w:tc>
          <w:tcPr>
            <w:tcW w:w="1388" w:type="dxa"/>
          </w:tcPr>
          <w:p w:rsidR="005857CF" w:rsidRPr="008A1901" w:rsidRDefault="005857CF" w:rsidP="00073218">
            <w:pPr>
              <w:rPr>
                <w:rFonts w:ascii="Arial Narrow" w:eastAsia="Times New Roman" w:hAnsi="Arial Narrow" w:cs="Arial"/>
                <w:b/>
                <w:sz w:val="24"/>
                <w:szCs w:val="24"/>
              </w:rPr>
            </w:pPr>
          </w:p>
        </w:tc>
        <w:tc>
          <w:tcPr>
            <w:tcW w:w="3763" w:type="dxa"/>
          </w:tcPr>
          <w:p w:rsidR="00B93E37" w:rsidRDefault="00B93E37" w:rsidP="00F93726">
            <w:pPr>
              <w:jc w:val="both"/>
              <w:rPr>
                <w:rFonts w:ascii="Arial Narrow" w:eastAsia="Times New Roman" w:hAnsi="Arial Narrow" w:cs="Arial"/>
                <w:sz w:val="24"/>
                <w:szCs w:val="24"/>
              </w:rPr>
            </w:pPr>
            <w:r>
              <w:rPr>
                <w:rFonts w:ascii="Arial Narrow" w:eastAsia="Times New Roman" w:hAnsi="Arial Narrow" w:cs="Arial"/>
                <w:sz w:val="24"/>
                <w:szCs w:val="24"/>
              </w:rPr>
              <w:t>Age limits are unreasonable:</w:t>
            </w:r>
          </w:p>
          <w:p w:rsidR="00B93E37" w:rsidRDefault="00B93E37" w:rsidP="00F93726">
            <w:pPr>
              <w:jc w:val="both"/>
              <w:rPr>
                <w:rFonts w:ascii="Arial Narrow" w:eastAsia="Times New Roman" w:hAnsi="Arial Narrow" w:cs="Arial"/>
                <w:sz w:val="24"/>
                <w:szCs w:val="24"/>
              </w:rPr>
            </w:pPr>
          </w:p>
          <w:p w:rsidR="00167DC3" w:rsidRPr="008A1901" w:rsidRDefault="00167DC3"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60 day waiting period (temporary income support)</w:t>
            </w:r>
          </w:p>
          <w:p w:rsidR="00167DC3" w:rsidRPr="008A1901" w:rsidRDefault="00167DC3" w:rsidP="00F93726">
            <w:pPr>
              <w:jc w:val="both"/>
              <w:rPr>
                <w:rFonts w:ascii="Arial Narrow" w:eastAsia="Times New Roman" w:hAnsi="Arial Narrow" w:cs="Arial"/>
                <w:sz w:val="24"/>
                <w:szCs w:val="24"/>
              </w:rPr>
            </w:pPr>
          </w:p>
          <w:p w:rsidR="00167DC3" w:rsidRPr="008A1901" w:rsidRDefault="00167DC3" w:rsidP="00167DC3">
            <w:pPr>
              <w:jc w:val="both"/>
              <w:rPr>
                <w:rFonts w:ascii="Arial Narrow" w:eastAsia="Times New Roman" w:hAnsi="Arial Narrow" w:cs="Arial"/>
                <w:sz w:val="24"/>
                <w:szCs w:val="24"/>
              </w:rPr>
            </w:pPr>
            <w:r w:rsidRPr="008A1901">
              <w:rPr>
                <w:rFonts w:ascii="Arial Narrow" w:eastAsia="Times New Roman" w:hAnsi="Arial Narrow" w:cs="Arial"/>
                <w:sz w:val="24"/>
                <w:szCs w:val="24"/>
              </w:rPr>
              <w:t>Age limit of 18 (income support)</w:t>
            </w:r>
          </w:p>
          <w:p w:rsidR="00167DC3" w:rsidRPr="008A1901" w:rsidRDefault="00167DC3" w:rsidP="00F93726">
            <w:pPr>
              <w:jc w:val="both"/>
              <w:rPr>
                <w:rFonts w:ascii="Arial Narrow" w:eastAsia="Times New Roman" w:hAnsi="Arial Narrow" w:cs="Arial"/>
                <w:sz w:val="24"/>
                <w:szCs w:val="24"/>
              </w:rPr>
            </w:pPr>
          </w:p>
          <w:p w:rsidR="00167DC3" w:rsidRPr="008A1901" w:rsidRDefault="00167DC3"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Age limit of 18 (family support)</w:t>
            </w:r>
          </w:p>
          <w:p w:rsidR="00167DC3" w:rsidRPr="008A1901" w:rsidRDefault="00167DC3" w:rsidP="00F93726">
            <w:pPr>
              <w:jc w:val="both"/>
              <w:rPr>
                <w:rFonts w:ascii="Arial Narrow" w:eastAsia="Times New Roman" w:hAnsi="Arial Narrow" w:cs="Arial"/>
                <w:sz w:val="24"/>
                <w:szCs w:val="24"/>
              </w:rPr>
            </w:pPr>
          </w:p>
          <w:p w:rsidR="005857CF" w:rsidRPr="008A1901" w:rsidRDefault="005857CF"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Age limit of 60 (income and family support)</w:t>
            </w:r>
          </w:p>
          <w:p w:rsidR="004E5247" w:rsidRPr="008A1901" w:rsidRDefault="004E5247" w:rsidP="00F93726">
            <w:pPr>
              <w:jc w:val="both"/>
              <w:rPr>
                <w:rFonts w:ascii="Arial Narrow" w:eastAsia="Times New Roman" w:hAnsi="Arial Narrow" w:cs="Arial"/>
                <w:sz w:val="24"/>
                <w:szCs w:val="24"/>
              </w:rPr>
            </w:pPr>
          </w:p>
          <w:p w:rsidR="004E5247" w:rsidRPr="00C07F4C" w:rsidRDefault="004E5247" w:rsidP="00F93726">
            <w:pPr>
              <w:jc w:val="both"/>
              <w:rPr>
                <w:rFonts w:ascii="Arial Narrow" w:eastAsia="Times New Roman" w:hAnsi="Arial Narrow" w:cs="Arial"/>
                <w:sz w:val="24"/>
                <w:szCs w:val="24"/>
              </w:rPr>
            </w:pPr>
            <w:r w:rsidRPr="00C07F4C">
              <w:rPr>
                <w:rFonts w:ascii="Arial Narrow" w:eastAsia="Times New Roman" w:hAnsi="Arial Narrow" w:cs="Arial"/>
                <w:sz w:val="24"/>
                <w:szCs w:val="24"/>
              </w:rPr>
              <w:t>15 years or age 60 spousal family support</w:t>
            </w:r>
          </w:p>
          <w:p w:rsidR="004E5247" w:rsidRPr="00C07F4C" w:rsidRDefault="004E5247" w:rsidP="00F93726">
            <w:pPr>
              <w:jc w:val="both"/>
              <w:rPr>
                <w:rFonts w:ascii="Arial Narrow" w:eastAsia="Times New Roman" w:hAnsi="Arial Narrow" w:cs="Arial"/>
                <w:sz w:val="24"/>
                <w:szCs w:val="24"/>
              </w:rPr>
            </w:pPr>
          </w:p>
          <w:p w:rsidR="004E5247" w:rsidRPr="008A1901" w:rsidRDefault="004E5247" w:rsidP="00F93726">
            <w:pPr>
              <w:jc w:val="both"/>
              <w:rPr>
                <w:rFonts w:ascii="Arial Narrow" w:eastAsia="Times New Roman" w:hAnsi="Arial Narrow" w:cs="Arial"/>
                <w:sz w:val="24"/>
                <w:szCs w:val="24"/>
                <w:highlight w:val="yellow"/>
              </w:rPr>
            </w:pPr>
          </w:p>
          <w:p w:rsidR="004E5247" w:rsidRPr="008A1901" w:rsidRDefault="004E5247" w:rsidP="00F93726">
            <w:pPr>
              <w:jc w:val="both"/>
              <w:rPr>
                <w:rFonts w:ascii="Arial Narrow" w:eastAsia="Times New Roman" w:hAnsi="Arial Narrow" w:cs="Arial"/>
                <w:sz w:val="24"/>
                <w:szCs w:val="24"/>
                <w:highlight w:val="yellow"/>
              </w:rPr>
            </w:pPr>
          </w:p>
          <w:p w:rsidR="004E5247" w:rsidRPr="008A1901" w:rsidRDefault="004E5247" w:rsidP="00F93726">
            <w:pPr>
              <w:jc w:val="both"/>
              <w:rPr>
                <w:rFonts w:ascii="Arial Narrow" w:eastAsia="Times New Roman" w:hAnsi="Arial Narrow" w:cs="Arial"/>
                <w:sz w:val="24"/>
                <w:szCs w:val="24"/>
                <w:highlight w:val="yellow"/>
              </w:rPr>
            </w:pPr>
          </w:p>
        </w:tc>
        <w:tc>
          <w:tcPr>
            <w:tcW w:w="3865" w:type="dxa"/>
          </w:tcPr>
          <w:p w:rsidR="005B19DF" w:rsidRPr="008A1901" w:rsidRDefault="005B19DF" w:rsidP="00F93726">
            <w:pPr>
              <w:jc w:val="both"/>
              <w:rPr>
                <w:rFonts w:ascii="Arial Narrow" w:eastAsia="Times New Roman" w:hAnsi="Arial Narrow" w:cs="Arial"/>
                <w:sz w:val="24"/>
                <w:szCs w:val="24"/>
              </w:rPr>
            </w:pPr>
            <w:r w:rsidRPr="008A1901">
              <w:rPr>
                <w:rFonts w:ascii="Arial Narrow" w:eastAsia="Times New Roman" w:hAnsi="Arial Narrow" w:cs="Arial"/>
                <w:b/>
                <w:sz w:val="24"/>
                <w:szCs w:val="24"/>
              </w:rPr>
              <w:t>The RAF System</w:t>
            </w:r>
            <w:r w:rsidRPr="008A1901">
              <w:rPr>
                <w:rFonts w:ascii="Arial Narrow" w:eastAsia="Times New Roman" w:hAnsi="Arial Narrow" w:cs="Arial"/>
                <w:sz w:val="24"/>
                <w:szCs w:val="24"/>
              </w:rPr>
              <w:t>:</w:t>
            </w:r>
          </w:p>
          <w:p w:rsidR="005B19DF" w:rsidRPr="008A1901" w:rsidRDefault="005B19DF" w:rsidP="00F93726">
            <w:pPr>
              <w:jc w:val="both"/>
              <w:rPr>
                <w:rFonts w:ascii="Arial Narrow" w:eastAsia="Times New Roman" w:hAnsi="Arial Narrow" w:cs="Arial"/>
                <w:sz w:val="24"/>
                <w:szCs w:val="24"/>
              </w:rPr>
            </w:pPr>
          </w:p>
          <w:p w:rsidR="005B19DF" w:rsidRPr="008A1901" w:rsidRDefault="003512D4"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Under the RAF system no provision is made for statutory </w:t>
            </w:r>
            <w:r w:rsidR="00167DC3" w:rsidRPr="008A1901">
              <w:rPr>
                <w:rFonts w:ascii="Arial Narrow" w:eastAsia="Times New Roman" w:hAnsi="Arial Narrow" w:cs="Arial"/>
                <w:sz w:val="24"/>
                <w:szCs w:val="24"/>
              </w:rPr>
              <w:t xml:space="preserve">waiting periods or statutory </w:t>
            </w:r>
            <w:r w:rsidRPr="008A1901">
              <w:rPr>
                <w:rFonts w:ascii="Arial Narrow" w:eastAsia="Times New Roman" w:hAnsi="Arial Narrow" w:cs="Arial"/>
                <w:sz w:val="24"/>
                <w:szCs w:val="24"/>
              </w:rPr>
              <w:t xml:space="preserve">age limits and each claimant is free to </w:t>
            </w:r>
            <w:r w:rsidR="005B19DF" w:rsidRPr="008A1901">
              <w:rPr>
                <w:rFonts w:ascii="Arial Narrow" w:eastAsia="Times New Roman" w:hAnsi="Arial Narrow" w:cs="Arial"/>
                <w:sz w:val="24"/>
                <w:szCs w:val="24"/>
              </w:rPr>
              <w:t xml:space="preserve">prove the period of actual loss, </w:t>
            </w:r>
            <w:r w:rsidRPr="008A1901">
              <w:rPr>
                <w:rFonts w:ascii="Arial Narrow" w:eastAsia="Times New Roman" w:hAnsi="Arial Narrow" w:cs="Arial"/>
                <w:sz w:val="24"/>
                <w:szCs w:val="24"/>
              </w:rPr>
              <w:t xml:space="preserve">in accordance with </w:t>
            </w:r>
            <w:r w:rsidR="005B19DF" w:rsidRPr="008A1901">
              <w:rPr>
                <w:rFonts w:ascii="Arial Narrow" w:eastAsia="Times New Roman" w:hAnsi="Arial Narrow" w:cs="Arial"/>
                <w:sz w:val="24"/>
                <w:szCs w:val="24"/>
              </w:rPr>
              <w:t xml:space="preserve">applicable </w:t>
            </w:r>
            <w:proofErr w:type="spellStart"/>
            <w:r w:rsidRPr="008A1901">
              <w:rPr>
                <w:rFonts w:ascii="Arial Narrow" w:eastAsia="Times New Roman" w:hAnsi="Arial Narrow" w:cs="Arial"/>
                <w:sz w:val="24"/>
                <w:szCs w:val="24"/>
              </w:rPr>
              <w:t>delictual</w:t>
            </w:r>
            <w:proofErr w:type="spellEnd"/>
            <w:r w:rsidRPr="008A1901">
              <w:rPr>
                <w:rFonts w:ascii="Arial Narrow" w:eastAsia="Times New Roman" w:hAnsi="Arial Narrow" w:cs="Arial"/>
                <w:sz w:val="24"/>
                <w:szCs w:val="24"/>
              </w:rPr>
              <w:t xml:space="preserve"> principles.</w:t>
            </w:r>
            <w:r w:rsidR="00167DC3" w:rsidRPr="008A1901">
              <w:rPr>
                <w:rFonts w:ascii="Arial Narrow" w:eastAsia="Times New Roman" w:hAnsi="Arial Narrow" w:cs="Arial"/>
                <w:sz w:val="24"/>
                <w:szCs w:val="24"/>
              </w:rPr>
              <w:t xml:space="preserve"> The </w:t>
            </w:r>
            <w:r w:rsidR="00BB4165" w:rsidRPr="008A1901">
              <w:rPr>
                <w:rFonts w:ascii="Arial Narrow" w:eastAsia="Times New Roman" w:hAnsi="Arial Narrow" w:cs="Arial"/>
                <w:sz w:val="24"/>
                <w:szCs w:val="24"/>
              </w:rPr>
              <w:t xml:space="preserve">claimant’s </w:t>
            </w:r>
            <w:r w:rsidR="00167DC3" w:rsidRPr="008A1901">
              <w:rPr>
                <w:rFonts w:ascii="Arial Narrow" w:eastAsia="Times New Roman" w:hAnsi="Arial Narrow" w:cs="Arial"/>
                <w:sz w:val="24"/>
                <w:szCs w:val="24"/>
              </w:rPr>
              <w:t xml:space="preserve">proven </w:t>
            </w:r>
            <w:r w:rsidR="005B19DF" w:rsidRPr="008A1901">
              <w:rPr>
                <w:rFonts w:ascii="Arial Narrow" w:eastAsia="Times New Roman" w:hAnsi="Arial Narrow" w:cs="Arial"/>
                <w:sz w:val="24"/>
                <w:szCs w:val="24"/>
              </w:rPr>
              <w:t xml:space="preserve">actual </w:t>
            </w:r>
            <w:r w:rsidR="00167DC3" w:rsidRPr="008A1901">
              <w:rPr>
                <w:rFonts w:ascii="Arial Narrow" w:eastAsia="Times New Roman" w:hAnsi="Arial Narrow" w:cs="Arial"/>
                <w:sz w:val="24"/>
                <w:szCs w:val="24"/>
              </w:rPr>
              <w:t>loss is then reduced in respect of</w:t>
            </w:r>
            <w:r w:rsidR="005B19DF" w:rsidRPr="008A1901">
              <w:rPr>
                <w:rFonts w:ascii="Arial Narrow" w:eastAsia="Times New Roman" w:hAnsi="Arial Narrow" w:cs="Arial"/>
                <w:sz w:val="24"/>
                <w:szCs w:val="24"/>
              </w:rPr>
              <w:t>:</w:t>
            </w:r>
          </w:p>
          <w:p w:rsidR="002E3570" w:rsidRPr="008A1901" w:rsidRDefault="002E3570" w:rsidP="00F93726">
            <w:pPr>
              <w:jc w:val="both"/>
              <w:rPr>
                <w:rFonts w:ascii="Arial Narrow" w:eastAsia="Times New Roman" w:hAnsi="Arial Narrow" w:cs="Arial"/>
                <w:sz w:val="24"/>
                <w:szCs w:val="24"/>
              </w:rPr>
            </w:pPr>
          </w:p>
          <w:p w:rsidR="005B19DF" w:rsidRPr="008A1901" w:rsidRDefault="00167DC3" w:rsidP="005E00FE">
            <w:pPr>
              <w:pStyle w:val="ListParagraph"/>
              <w:numPr>
                <w:ilvl w:val="0"/>
                <w:numId w:val="20"/>
              </w:numPr>
              <w:jc w:val="both"/>
              <w:rPr>
                <w:rFonts w:ascii="Arial Narrow" w:eastAsia="Times New Roman" w:hAnsi="Arial Narrow" w:cs="Arial"/>
                <w:sz w:val="24"/>
                <w:szCs w:val="24"/>
              </w:rPr>
            </w:pPr>
            <w:r w:rsidRPr="008A1901">
              <w:rPr>
                <w:rFonts w:ascii="Arial Narrow" w:eastAsia="Times New Roman" w:hAnsi="Arial Narrow" w:cs="Arial"/>
                <w:sz w:val="24"/>
                <w:szCs w:val="24"/>
              </w:rPr>
              <w:t>collateral benefits</w:t>
            </w:r>
            <w:r w:rsidR="00BB4165" w:rsidRPr="008A1901">
              <w:rPr>
                <w:rFonts w:ascii="Arial Narrow" w:eastAsia="Times New Roman" w:hAnsi="Arial Narrow" w:cs="Arial"/>
                <w:sz w:val="24"/>
                <w:szCs w:val="24"/>
              </w:rPr>
              <w:t xml:space="preserve"> - </w:t>
            </w:r>
            <w:r w:rsidR="005B19DF" w:rsidRPr="008A1901">
              <w:rPr>
                <w:rFonts w:ascii="Arial Narrow" w:eastAsia="Times New Roman" w:hAnsi="Arial Narrow" w:cs="Arial"/>
                <w:sz w:val="24"/>
                <w:szCs w:val="24"/>
              </w:rPr>
              <w:t xml:space="preserve">e.g. COID </w:t>
            </w:r>
            <w:r w:rsidR="00BB4165" w:rsidRPr="008A1901">
              <w:rPr>
                <w:rFonts w:ascii="Arial Narrow" w:eastAsia="Times New Roman" w:hAnsi="Arial Narrow" w:cs="Arial"/>
                <w:sz w:val="24"/>
                <w:szCs w:val="24"/>
              </w:rPr>
              <w:t xml:space="preserve">payments </w:t>
            </w:r>
            <w:r w:rsidR="005B19DF" w:rsidRPr="008A1901">
              <w:rPr>
                <w:rFonts w:ascii="Arial Narrow" w:eastAsia="Times New Roman" w:hAnsi="Arial Narrow" w:cs="Arial"/>
                <w:sz w:val="24"/>
                <w:szCs w:val="24"/>
              </w:rPr>
              <w:t>(</w:t>
            </w:r>
            <w:r w:rsidR="00A65EFB" w:rsidRPr="008A1901">
              <w:rPr>
                <w:rFonts w:ascii="Arial Narrow" w:eastAsia="Times New Roman" w:hAnsi="Arial Narrow" w:cs="Arial"/>
                <w:sz w:val="24"/>
                <w:szCs w:val="24"/>
              </w:rPr>
              <w:t xml:space="preserve">but </w:t>
            </w:r>
            <w:r w:rsidR="005B19DF" w:rsidRPr="008A1901">
              <w:rPr>
                <w:rFonts w:ascii="Arial Narrow" w:eastAsia="Times New Roman" w:hAnsi="Arial Narrow" w:cs="Arial"/>
                <w:sz w:val="24"/>
                <w:szCs w:val="24"/>
              </w:rPr>
              <w:t xml:space="preserve">excluding benefits that are </w:t>
            </w:r>
            <w:r w:rsidR="005B19DF" w:rsidRPr="008A1901">
              <w:rPr>
                <w:rFonts w:ascii="Arial Narrow" w:eastAsia="Times New Roman" w:hAnsi="Arial Narrow" w:cs="Arial"/>
                <w:i/>
                <w:sz w:val="24"/>
                <w:szCs w:val="24"/>
              </w:rPr>
              <w:t xml:space="preserve">res </w:t>
            </w:r>
            <w:proofErr w:type="spellStart"/>
            <w:r w:rsidR="005B19DF" w:rsidRPr="008A1901">
              <w:rPr>
                <w:rFonts w:ascii="Arial Narrow" w:eastAsia="Times New Roman" w:hAnsi="Arial Narrow" w:cs="Arial"/>
                <w:i/>
                <w:sz w:val="24"/>
                <w:szCs w:val="24"/>
              </w:rPr>
              <w:t>iter</w:t>
            </w:r>
            <w:proofErr w:type="spellEnd"/>
            <w:r w:rsidR="005B19DF" w:rsidRPr="008A1901">
              <w:rPr>
                <w:rFonts w:ascii="Arial Narrow" w:eastAsia="Times New Roman" w:hAnsi="Arial Narrow" w:cs="Arial"/>
                <w:i/>
                <w:sz w:val="24"/>
                <w:szCs w:val="24"/>
              </w:rPr>
              <w:t xml:space="preserve"> </w:t>
            </w:r>
            <w:proofErr w:type="spellStart"/>
            <w:r w:rsidR="005B19DF" w:rsidRPr="008A1901">
              <w:rPr>
                <w:rFonts w:ascii="Arial Narrow" w:eastAsia="Times New Roman" w:hAnsi="Arial Narrow" w:cs="Arial"/>
                <w:i/>
                <w:sz w:val="24"/>
                <w:szCs w:val="24"/>
              </w:rPr>
              <w:t>alios</w:t>
            </w:r>
            <w:proofErr w:type="spellEnd"/>
            <w:r w:rsidR="005B19DF" w:rsidRPr="008A1901">
              <w:rPr>
                <w:rFonts w:ascii="Arial Narrow" w:eastAsia="Times New Roman" w:hAnsi="Arial Narrow" w:cs="Arial"/>
                <w:i/>
                <w:sz w:val="24"/>
                <w:szCs w:val="24"/>
              </w:rPr>
              <w:t xml:space="preserve"> </w:t>
            </w:r>
            <w:proofErr w:type="spellStart"/>
            <w:r w:rsidR="005B19DF" w:rsidRPr="008A1901">
              <w:rPr>
                <w:rFonts w:ascii="Arial Narrow" w:eastAsia="Times New Roman" w:hAnsi="Arial Narrow" w:cs="Arial"/>
                <w:i/>
                <w:sz w:val="24"/>
                <w:szCs w:val="24"/>
              </w:rPr>
              <w:t>acta</w:t>
            </w:r>
            <w:proofErr w:type="spellEnd"/>
            <w:r w:rsidR="005B19DF" w:rsidRPr="008A1901">
              <w:rPr>
                <w:rFonts w:ascii="Arial Narrow" w:eastAsia="Times New Roman" w:hAnsi="Arial Narrow" w:cs="Arial"/>
                <w:i/>
                <w:sz w:val="24"/>
                <w:szCs w:val="24"/>
              </w:rPr>
              <w:t xml:space="preserve">, e.g. </w:t>
            </w:r>
            <w:r w:rsidR="005B19DF" w:rsidRPr="008A1901">
              <w:rPr>
                <w:rFonts w:ascii="Arial Narrow" w:eastAsia="Times New Roman" w:hAnsi="Arial Narrow" w:cs="Arial"/>
                <w:sz w:val="24"/>
                <w:szCs w:val="24"/>
              </w:rPr>
              <w:t>benevolent payments)</w:t>
            </w:r>
          </w:p>
          <w:p w:rsidR="005B19DF" w:rsidRPr="008A1901" w:rsidRDefault="005B19DF" w:rsidP="007D4C8C">
            <w:pPr>
              <w:pStyle w:val="ListParagraph"/>
              <w:numPr>
                <w:ilvl w:val="0"/>
                <w:numId w:val="20"/>
              </w:numPr>
              <w:jc w:val="both"/>
              <w:rPr>
                <w:rFonts w:ascii="Arial Narrow" w:eastAsia="Times New Roman" w:hAnsi="Arial Narrow" w:cs="Arial"/>
                <w:sz w:val="24"/>
                <w:szCs w:val="24"/>
              </w:rPr>
            </w:pPr>
            <w:r w:rsidRPr="008A1901">
              <w:rPr>
                <w:rFonts w:ascii="Arial Narrow" w:eastAsia="Times New Roman" w:hAnsi="Arial Narrow" w:cs="Arial"/>
                <w:sz w:val="24"/>
                <w:szCs w:val="24"/>
              </w:rPr>
              <w:t>contingencies</w:t>
            </w:r>
            <w:r w:rsidR="00355044" w:rsidRPr="008A1901">
              <w:rPr>
                <w:rFonts w:ascii="Arial Narrow" w:eastAsia="Times New Roman" w:hAnsi="Arial Narrow" w:cs="Arial"/>
                <w:sz w:val="24"/>
                <w:szCs w:val="24"/>
              </w:rPr>
              <w:t xml:space="preserve"> - </w:t>
            </w:r>
            <w:r w:rsidRPr="008A1901">
              <w:rPr>
                <w:rFonts w:ascii="Arial Narrow" w:eastAsia="Times New Roman" w:hAnsi="Arial Narrow" w:cs="Arial"/>
                <w:sz w:val="24"/>
                <w:szCs w:val="24"/>
              </w:rPr>
              <w:t xml:space="preserve"> </w:t>
            </w:r>
            <w:r w:rsidR="004F0C6C" w:rsidRPr="008A1901">
              <w:rPr>
                <w:rFonts w:ascii="Arial Narrow" w:eastAsia="Times New Roman" w:hAnsi="Arial Narrow" w:cs="Arial"/>
                <w:sz w:val="24"/>
                <w:szCs w:val="24"/>
              </w:rPr>
              <w:t>pre- and post-morbid contingencies are deducted (</w:t>
            </w:r>
            <w:r w:rsidR="007D4C8C" w:rsidRPr="008A1901">
              <w:rPr>
                <w:rFonts w:ascii="Arial Narrow" w:eastAsia="Times New Roman" w:hAnsi="Arial Narrow" w:cs="Arial"/>
                <w:sz w:val="24"/>
                <w:szCs w:val="24"/>
              </w:rPr>
              <w:t xml:space="preserve">e.g. </w:t>
            </w:r>
            <w:r w:rsidR="00DC0072" w:rsidRPr="008A1901">
              <w:rPr>
                <w:rFonts w:ascii="Arial Narrow" w:eastAsia="Times New Roman" w:hAnsi="Arial Narrow" w:cs="Arial"/>
                <w:sz w:val="24"/>
                <w:szCs w:val="24"/>
              </w:rPr>
              <w:t>uncertainties relating to employment</w:t>
            </w:r>
            <w:r w:rsidR="007D4C8C" w:rsidRPr="008A1901">
              <w:rPr>
                <w:rFonts w:ascii="Arial Narrow" w:eastAsia="Times New Roman" w:hAnsi="Arial Narrow" w:cs="Arial"/>
                <w:sz w:val="24"/>
                <w:szCs w:val="24"/>
              </w:rPr>
              <w:t>)</w:t>
            </w:r>
            <w:r w:rsidRPr="008A1901">
              <w:rPr>
                <w:rFonts w:ascii="Arial Narrow" w:eastAsia="Times New Roman" w:hAnsi="Arial Narrow" w:cs="Arial"/>
                <w:sz w:val="24"/>
                <w:szCs w:val="24"/>
              </w:rPr>
              <w:t xml:space="preserve"> </w:t>
            </w:r>
          </w:p>
          <w:p w:rsidR="005B19DF" w:rsidRPr="008A1901" w:rsidRDefault="005B19DF" w:rsidP="005E00FE">
            <w:pPr>
              <w:pStyle w:val="ListParagraph"/>
              <w:numPr>
                <w:ilvl w:val="0"/>
                <w:numId w:val="20"/>
              </w:numPr>
              <w:jc w:val="both"/>
              <w:rPr>
                <w:rFonts w:ascii="Arial Narrow" w:eastAsia="Times New Roman" w:hAnsi="Arial Narrow" w:cs="Arial"/>
                <w:sz w:val="24"/>
                <w:szCs w:val="24"/>
              </w:rPr>
            </w:pPr>
            <w:r w:rsidRPr="008A1901">
              <w:rPr>
                <w:rFonts w:ascii="Arial Narrow" w:eastAsia="Times New Roman" w:hAnsi="Arial Narrow" w:cs="Arial"/>
                <w:sz w:val="24"/>
                <w:szCs w:val="24"/>
              </w:rPr>
              <w:t>apportionment for fault</w:t>
            </w:r>
            <w:r w:rsidR="00355044" w:rsidRPr="008A1901">
              <w:rPr>
                <w:rFonts w:ascii="Arial Narrow" w:eastAsia="Times New Roman" w:hAnsi="Arial Narrow" w:cs="Arial"/>
                <w:sz w:val="24"/>
                <w:szCs w:val="24"/>
              </w:rPr>
              <w:t xml:space="preserve"> – Apportionment of Damages Act</w:t>
            </w:r>
          </w:p>
          <w:p w:rsidR="00594185" w:rsidRPr="008A1901" w:rsidRDefault="00594185" w:rsidP="00153B6F">
            <w:pPr>
              <w:pStyle w:val="ListParagraph"/>
              <w:numPr>
                <w:ilvl w:val="0"/>
                <w:numId w:val="20"/>
              </w:num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statutory </w:t>
            </w:r>
            <w:r w:rsidR="007D4C8C" w:rsidRPr="008A1901">
              <w:rPr>
                <w:rFonts w:ascii="Arial Narrow" w:eastAsia="Times New Roman" w:hAnsi="Arial Narrow" w:cs="Arial"/>
                <w:sz w:val="24"/>
                <w:szCs w:val="24"/>
              </w:rPr>
              <w:t>caps are</w:t>
            </w:r>
            <w:r w:rsidR="004F0C6C" w:rsidRPr="008A1901">
              <w:rPr>
                <w:rFonts w:ascii="Arial Narrow" w:eastAsia="Times New Roman" w:hAnsi="Arial Narrow" w:cs="Arial"/>
                <w:sz w:val="24"/>
                <w:szCs w:val="24"/>
              </w:rPr>
              <w:t xml:space="preserve"> applied </w:t>
            </w:r>
            <w:r w:rsidR="005E00FE" w:rsidRPr="008A1901">
              <w:rPr>
                <w:rFonts w:ascii="Arial Narrow" w:eastAsia="Times New Roman" w:hAnsi="Arial Narrow" w:cs="Arial"/>
                <w:sz w:val="24"/>
                <w:szCs w:val="24"/>
              </w:rPr>
              <w:t xml:space="preserve">– R </w:t>
            </w:r>
            <w:r w:rsidR="00153B6F" w:rsidRPr="008A1901">
              <w:rPr>
                <w:rFonts w:ascii="Arial Narrow" w:eastAsia="Times New Roman" w:hAnsi="Arial Narrow" w:cs="Arial"/>
                <w:sz w:val="24"/>
                <w:szCs w:val="24"/>
              </w:rPr>
              <w:t>270 285 (as at April 2018) per annum</w:t>
            </w:r>
          </w:p>
          <w:p w:rsidR="003512D4" w:rsidRPr="008A1901" w:rsidRDefault="004F0C6C" w:rsidP="005E00FE">
            <w:pPr>
              <w:pStyle w:val="ListParagraph"/>
              <w:numPr>
                <w:ilvl w:val="0"/>
                <w:numId w:val="20"/>
              </w:num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lump sum payments are then </w:t>
            </w:r>
            <w:r w:rsidR="005B19DF" w:rsidRPr="008A1901">
              <w:rPr>
                <w:rFonts w:ascii="Arial Narrow" w:eastAsia="Times New Roman" w:hAnsi="Arial Narrow" w:cs="Arial"/>
                <w:sz w:val="24"/>
                <w:szCs w:val="24"/>
              </w:rPr>
              <w:t>capitalised</w:t>
            </w:r>
            <w:r w:rsidR="005E00FE" w:rsidRPr="008A1901">
              <w:rPr>
                <w:rFonts w:ascii="Arial Narrow" w:eastAsia="Times New Roman" w:hAnsi="Arial Narrow" w:cs="Arial"/>
                <w:sz w:val="24"/>
                <w:szCs w:val="24"/>
              </w:rPr>
              <w:t xml:space="preserve"> </w:t>
            </w:r>
            <w:r w:rsidR="00691059" w:rsidRPr="008A1901">
              <w:rPr>
                <w:rFonts w:ascii="Arial Narrow" w:eastAsia="Times New Roman" w:hAnsi="Arial Narrow" w:cs="Arial"/>
                <w:sz w:val="24"/>
                <w:szCs w:val="24"/>
              </w:rPr>
              <w:t xml:space="preserve">to </w:t>
            </w:r>
            <w:r w:rsidR="00593380" w:rsidRPr="008A1901">
              <w:rPr>
                <w:rFonts w:ascii="Arial Narrow" w:eastAsia="Times New Roman" w:hAnsi="Arial Narrow" w:cs="Arial"/>
                <w:sz w:val="24"/>
                <w:szCs w:val="24"/>
              </w:rPr>
              <w:t>reflect</w:t>
            </w:r>
            <w:r w:rsidR="00691059" w:rsidRPr="008A1901">
              <w:rPr>
                <w:rFonts w:ascii="Arial Narrow" w:eastAsia="Times New Roman" w:hAnsi="Arial Narrow" w:cs="Arial"/>
                <w:sz w:val="24"/>
                <w:szCs w:val="24"/>
              </w:rPr>
              <w:t xml:space="preserve"> </w:t>
            </w:r>
            <w:r w:rsidR="00D249CC">
              <w:rPr>
                <w:rFonts w:ascii="Arial Narrow" w:eastAsia="Times New Roman" w:hAnsi="Arial Narrow" w:cs="Arial"/>
                <w:sz w:val="24"/>
                <w:szCs w:val="24"/>
              </w:rPr>
              <w:t xml:space="preserve">the </w:t>
            </w:r>
            <w:r w:rsidR="00EE10B3" w:rsidRPr="008A1901">
              <w:rPr>
                <w:rFonts w:ascii="Arial Narrow" w:eastAsia="Times New Roman" w:hAnsi="Arial Narrow" w:cs="Arial"/>
                <w:sz w:val="24"/>
                <w:szCs w:val="24"/>
              </w:rPr>
              <w:t>present-day</w:t>
            </w:r>
            <w:r w:rsidR="00691059" w:rsidRPr="008A1901">
              <w:rPr>
                <w:rFonts w:ascii="Arial Narrow" w:eastAsia="Times New Roman" w:hAnsi="Arial Narrow" w:cs="Arial"/>
                <w:sz w:val="24"/>
                <w:szCs w:val="24"/>
              </w:rPr>
              <w:t xml:space="preserve"> value of loss</w:t>
            </w:r>
            <w:r w:rsidR="005B19DF" w:rsidRPr="008A1901">
              <w:rPr>
                <w:rFonts w:ascii="Arial Narrow" w:eastAsia="Times New Roman" w:hAnsi="Arial Narrow" w:cs="Arial"/>
                <w:sz w:val="24"/>
                <w:szCs w:val="24"/>
              </w:rPr>
              <w:t xml:space="preserve"> </w:t>
            </w:r>
          </w:p>
          <w:p w:rsidR="00167DC3" w:rsidRPr="008A1901" w:rsidRDefault="00167DC3" w:rsidP="00F93726">
            <w:pPr>
              <w:jc w:val="both"/>
              <w:rPr>
                <w:rFonts w:ascii="Arial Narrow" w:eastAsia="Times New Roman" w:hAnsi="Arial Narrow" w:cs="Arial"/>
                <w:sz w:val="24"/>
                <w:szCs w:val="24"/>
              </w:rPr>
            </w:pPr>
          </w:p>
          <w:p w:rsidR="00BB4165" w:rsidRPr="008A1901" w:rsidRDefault="00BB4165"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In the RAF system it is possible to receive NO compensation, i.e. nothing for medical treatment, nothing for loss of income, nothing for loss of support, and nothing for general damages.  </w:t>
            </w:r>
            <w:r w:rsidR="00103F78" w:rsidRPr="008A1901">
              <w:rPr>
                <w:rFonts w:ascii="Arial Narrow" w:eastAsia="Times New Roman" w:hAnsi="Arial Narrow" w:cs="Arial"/>
                <w:sz w:val="24"/>
                <w:szCs w:val="24"/>
              </w:rPr>
              <w:t>The RAF system therefore provides false security for those contributing to the Fuel Levy.</w:t>
            </w:r>
          </w:p>
          <w:p w:rsidR="00167DC3" w:rsidRPr="008A1901" w:rsidRDefault="00DE561F" w:rsidP="00F93726">
            <w:pPr>
              <w:jc w:val="both"/>
              <w:rPr>
                <w:rFonts w:ascii="Arial Narrow" w:eastAsia="Times New Roman" w:hAnsi="Arial Narrow" w:cs="Arial"/>
                <w:sz w:val="24"/>
                <w:szCs w:val="24"/>
              </w:rPr>
            </w:pPr>
            <w:r w:rsidRPr="008A1901">
              <w:rPr>
                <w:rFonts w:ascii="Arial Narrow" w:eastAsia="Times New Roman" w:hAnsi="Arial Narrow" w:cs="Arial"/>
                <w:b/>
                <w:sz w:val="24"/>
                <w:szCs w:val="24"/>
              </w:rPr>
              <w:lastRenderedPageBreak/>
              <w:t>The RABS System</w:t>
            </w:r>
            <w:r w:rsidRPr="008A1901">
              <w:rPr>
                <w:rFonts w:ascii="Arial Narrow" w:eastAsia="Times New Roman" w:hAnsi="Arial Narrow" w:cs="Arial"/>
                <w:sz w:val="24"/>
                <w:szCs w:val="24"/>
              </w:rPr>
              <w:t>:</w:t>
            </w:r>
          </w:p>
          <w:p w:rsidR="00167DC3" w:rsidRPr="008A1901" w:rsidRDefault="00167DC3" w:rsidP="00F93726">
            <w:pPr>
              <w:jc w:val="both"/>
              <w:rPr>
                <w:rFonts w:ascii="Arial Narrow" w:eastAsia="Times New Roman" w:hAnsi="Arial Narrow" w:cs="Arial"/>
                <w:sz w:val="24"/>
                <w:szCs w:val="24"/>
              </w:rPr>
            </w:pPr>
          </w:p>
          <w:p w:rsidR="00103F78" w:rsidRPr="008A1901" w:rsidRDefault="00E00E77" w:rsidP="00EE0057">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Bill is not based on </w:t>
            </w:r>
            <w:proofErr w:type="spellStart"/>
            <w:r w:rsidRPr="008A1901">
              <w:rPr>
                <w:rFonts w:ascii="Arial Narrow" w:eastAsia="Times New Roman" w:hAnsi="Arial Narrow" w:cs="Arial"/>
                <w:sz w:val="24"/>
                <w:szCs w:val="24"/>
              </w:rPr>
              <w:t>delictual</w:t>
            </w:r>
            <w:proofErr w:type="spellEnd"/>
            <w:r w:rsidRPr="008A1901">
              <w:rPr>
                <w:rFonts w:ascii="Arial Narrow" w:eastAsia="Times New Roman" w:hAnsi="Arial Narrow" w:cs="Arial"/>
                <w:sz w:val="24"/>
                <w:szCs w:val="24"/>
              </w:rPr>
              <w:t xml:space="preserve"> principle</w:t>
            </w:r>
            <w:r w:rsidR="00153B6F" w:rsidRPr="008A1901">
              <w:rPr>
                <w:rFonts w:ascii="Arial Narrow" w:eastAsia="Times New Roman" w:hAnsi="Arial Narrow" w:cs="Arial"/>
                <w:sz w:val="24"/>
                <w:szCs w:val="24"/>
              </w:rPr>
              <w:t>s</w:t>
            </w:r>
            <w:r w:rsidR="0076196A" w:rsidRPr="008A1901">
              <w:rPr>
                <w:rFonts w:ascii="Arial Narrow" w:eastAsia="Times New Roman" w:hAnsi="Arial Narrow" w:cs="Arial"/>
                <w:sz w:val="24"/>
                <w:szCs w:val="24"/>
              </w:rPr>
              <w:t xml:space="preserve">. It </w:t>
            </w:r>
            <w:r w:rsidR="002E1664" w:rsidRPr="008A1901">
              <w:rPr>
                <w:rFonts w:ascii="Arial Narrow" w:eastAsia="Times New Roman" w:hAnsi="Arial Narrow" w:cs="Arial"/>
                <w:sz w:val="24"/>
                <w:szCs w:val="24"/>
              </w:rPr>
              <w:t xml:space="preserve">does </w:t>
            </w:r>
            <w:r w:rsidR="0076196A" w:rsidRPr="008A1901">
              <w:rPr>
                <w:rFonts w:ascii="Arial Narrow" w:eastAsia="Times New Roman" w:hAnsi="Arial Narrow" w:cs="Arial"/>
                <w:sz w:val="24"/>
                <w:szCs w:val="24"/>
              </w:rPr>
              <w:t xml:space="preserve">not seek to compensate each individual to the full extent of his or her proven loss. </w:t>
            </w:r>
            <w:r w:rsidR="00EC0ECE" w:rsidRPr="008A1901">
              <w:rPr>
                <w:rFonts w:ascii="Arial Narrow" w:eastAsia="Times New Roman" w:hAnsi="Arial Narrow" w:cs="Arial"/>
                <w:sz w:val="24"/>
                <w:szCs w:val="24"/>
              </w:rPr>
              <w:t xml:space="preserve">Instead the </w:t>
            </w:r>
            <w:r w:rsidR="0076196A" w:rsidRPr="008A1901">
              <w:rPr>
                <w:rFonts w:ascii="Arial Narrow" w:eastAsia="Times New Roman" w:hAnsi="Arial Narrow" w:cs="Arial"/>
                <w:sz w:val="24"/>
                <w:szCs w:val="24"/>
              </w:rPr>
              <w:t xml:space="preserve">Bill prioritises need over loss and </w:t>
            </w:r>
            <w:r w:rsidR="00EC0ECE" w:rsidRPr="008A1901">
              <w:rPr>
                <w:rFonts w:ascii="Arial Narrow" w:eastAsia="Times New Roman" w:hAnsi="Arial Narrow" w:cs="Arial"/>
                <w:sz w:val="24"/>
                <w:szCs w:val="24"/>
              </w:rPr>
              <w:t xml:space="preserve">seeks to </w:t>
            </w:r>
            <w:r w:rsidR="0076196A" w:rsidRPr="008A1901">
              <w:rPr>
                <w:rFonts w:ascii="Arial Narrow" w:eastAsia="Times New Roman" w:hAnsi="Arial Narrow" w:cs="Arial"/>
                <w:sz w:val="24"/>
                <w:szCs w:val="24"/>
              </w:rPr>
              <w:t>provide for a minimum social security safety net, also taking into account other social security benefits available to road crash victims</w:t>
            </w:r>
            <w:r w:rsidRPr="008A1901">
              <w:rPr>
                <w:rFonts w:ascii="Arial Narrow" w:eastAsia="Times New Roman" w:hAnsi="Arial Narrow" w:cs="Arial"/>
                <w:sz w:val="24"/>
                <w:szCs w:val="24"/>
              </w:rPr>
              <w:t xml:space="preserve">. </w:t>
            </w:r>
          </w:p>
          <w:p w:rsidR="00103F78" w:rsidRPr="008A1901" w:rsidRDefault="00103F78" w:rsidP="00EE0057">
            <w:pPr>
              <w:jc w:val="both"/>
              <w:rPr>
                <w:rFonts w:ascii="Arial Narrow" w:eastAsia="Times New Roman" w:hAnsi="Arial Narrow" w:cs="Arial"/>
                <w:sz w:val="24"/>
                <w:szCs w:val="24"/>
              </w:rPr>
            </w:pPr>
          </w:p>
          <w:p w:rsidR="004E5247" w:rsidRPr="008A1901" w:rsidRDefault="00A44036"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age limits are necessary f</w:t>
            </w:r>
            <w:r w:rsidR="00C52785" w:rsidRPr="008A1901">
              <w:rPr>
                <w:rFonts w:ascii="Arial Narrow" w:eastAsia="Times New Roman" w:hAnsi="Arial Narrow" w:cs="Arial"/>
                <w:sz w:val="24"/>
                <w:szCs w:val="24"/>
              </w:rPr>
              <w:t xml:space="preserve">or the scheme to be: </w:t>
            </w:r>
          </w:p>
          <w:p w:rsidR="00C52785" w:rsidRPr="008A1901" w:rsidRDefault="00C52785" w:rsidP="00F93726">
            <w:pPr>
              <w:jc w:val="both"/>
              <w:rPr>
                <w:rFonts w:ascii="Arial Narrow" w:eastAsia="Times New Roman" w:hAnsi="Arial Narrow" w:cs="Arial"/>
                <w:sz w:val="24"/>
                <w:szCs w:val="24"/>
              </w:rPr>
            </w:pPr>
          </w:p>
          <w:p w:rsidR="004E5247" w:rsidRPr="008A1901" w:rsidRDefault="00C52785" w:rsidP="004E5247">
            <w:pPr>
              <w:pStyle w:val="ListParagraph"/>
              <w:numPr>
                <w:ilvl w:val="0"/>
                <w:numId w:val="18"/>
              </w:numPr>
              <w:ind w:left="290" w:hanging="29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Reasonable – it must </w:t>
            </w:r>
            <w:r w:rsidRPr="008A1901">
              <w:rPr>
                <w:rFonts w:ascii="Arial Narrow" w:eastAsia="Times New Roman" w:hAnsi="Arial Narrow" w:cs="Arial"/>
                <w:i/>
                <w:sz w:val="24"/>
                <w:szCs w:val="24"/>
              </w:rPr>
              <w:t>“…a</w:t>
            </w:r>
            <w:r w:rsidR="004E5247" w:rsidRPr="008A1901">
              <w:rPr>
                <w:rFonts w:ascii="Arial Narrow" w:eastAsia="Times New Roman" w:hAnsi="Arial Narrow" w:cs="Arial"/>
                <w:i/>
                <w:sz w:val="24"/>
                <w:szCs w:val="24"/>
              </w:rPr>
              <w:t>cknowledge the symbiotic relationship of road accident compensation with the broader system of soc</w:t>
            </w:r>
            <w:r w:rsidR="00A44036" w:rsidRPr="008A1901">
              <w:rPr>
                <w:rFonts w:ascii="Arial Narrow" w:eastAsia="Times New Roman" w:hAnsi="Arial Narrow" w:cs="Arial"/>
                <w:i/>
                <w:sz w:val="24"/>
                <w:szCs w:val="24"/>
              </w:rPr>
              <w:t>ial security and its objectives</w:t>
            </w:r>
            <w:r w:rsidRPr="008A1901">
              <w:rPr>
                <w:rFonts w:ascii="Arial Narrow" w:eastAsia="Times New Roman" w:hAnsi="Arial Narrow" w:cs="Arial"/>
                <w:sz w:val="24"/>
                <w:szCs w:val="24"/>
              </w:rPr>
              <w:t>”</w:t>
            </w:r>
            <w:r w:rsidR="004E5247" w:rsidRPr="008A1901">
              <w:rPr>
                <w:rFonts w:ascii="Arial Narrow" w:eastAsia="Times New Roman" w:hAnsi="Arial Narrow" w:cs="Arial"/>
                <w:sz w:val="24"/>
                <w:szCs w:val="24"/>
              </w:rPr>
              <w:t xml:space="preserve"> </w:t>
            </w:r>
          </w:p>
          <w:p w:rsidR="004E5247" w:rsidRPr="008A1901" w:rsidRDefault="004E5247" w:rsidP="004E5247">
            <w:pPr>
              <w:pStyle w:val="ListParagraph"/>
              <w:ind w:left="1080"/>
              <w:jc w:val="both"/>
              <w:rPr>
                <w:rFonts w:ascii="Arial Narrow" w:eastAsia="Times New Roman" w:hAnsi="Arial Narrow" w:cs="Arial"/>
                <w:sz w:val="24"/>
                <w:szCs w:val="24"/>
              </w:rPr>
            </w:pPr>
          </w:p>
          <w:p w:rsidR="004E5247" w:rsidRPr="008A1901" w:rsidRDefault="00307AB9" w:rsidP="004E5247">
            <w:pPr>
              <w:pStyle w:val="ListParagraph"/>
              <w:numPr>
                <w:ilvl w:val="0"/>
                <w:numId w:val="18"/>
              </w:numPr>
              <w:ind w:left="290" w:hanging="29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Affordable – it must </w:t>
            </w:r>
            <w:r w:rsidRPr="008A1901">
              <w:rPr>
                <w:rFonts w:ascii="Arial Narrow" w:eastAsia="Times New Roman" w:hAnsi="Arial Narrow" w:cs="Arial"/>
                <w:i/>
                <w:sz w:val="24"/>
                <w:szCs w:val="24"/>
              </w:rPr>
              <w:t>“…</w:t>
            </w:r>
            <w:r w:rsidR="004E5247" w:rsidRPr="008A1901">
              <w:rPr>
                <w:rFonts w:ascii="Arial Narrow" w:eastAsia="Times New Roman" w:hAnsi="Arial Narrow" w:cs="Arial"/>
                <w:i/>
                <w:sz w:val="24"/>
                <w:szCs w:val="24"/>
              </w:rPr>
              <w:t>be within the financial means of road users and So</w:t>
            </w:r>
            <w:r w:rsidR="00A44036" w:rsidRPr="008A1901">
              <w:rPr>
                <w:rFonts w:ascii="Arial Narrow" w:eastAsia="Times New Roman" w:hAnsi="Arial Narrow" w:cs="Arial"/>
                <w:i/>
                <w:sz w:val="24"/>
                <w:szCs w:val="24"/>
              </w:rPr>
              <w:t>uth African society as a whole”</w:t>
            </w:r>
          </w:p>
          <w:p w:rsidR="004E5247" w:rsidRPr="008A1901" w:rsidRDefault="004E5247" w:rsidP="004E5247">
            <w:pPr>
              <w:pStyle w:val="ListParagraph"/>
              <w:rPr>
                <w:rFonts w:ascii="Arial Narrow" w:eastAsia="Times New Roman" w:hAnsi="Arial Narrow" w:cs="Arial"/>
                <w:sz w:val="24"/>
                <w:szCs w:val="24"/>
              </w:rPr>
            </w:pPr>
          </w:p>
          <w:p w:rsidR="004E5247" w:rsidRPr="008A1901" w:rsidRDefault="008E06A8" w:rsidP="004E5247">
            <w:pPr>
              <w:pStyle w:val="ListParagraph"/>
              <w:numPr>
                <w:ilvl w:val="0"/>
                <w:numId w:val="18"/>
              </w:numPr>
              <w:ind w:left="290" w:hanging="29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Sustainable – </w:t>
            </w:r>
            <w:r w:rsidR="00DB3255" w:rsidRPr="008A1901">
              <w:rPr>
                <w:rFonts w:ascii="Arial Narrow" w:eastAsia="Times New Roman" w:hAnsi="Arial Narrow" w:cs="Arial"/>
                <w:sz w:val="24"/>
                <w:szCs w:val="24"/>
              </w:rPr>
              <w:t xml:space="preserve">there </w:t>
            </w:r>
            <w:r w:rsidRPr="008A1901">
              <w:rPr>
                <w:rFonts w:ascii="Arial Narrow" w:eastAsia="Times New Roman" w:hAnsi="Arial Narrow" w:cs="Arial"/>
                <w:sz w:val="24"/>
                <w:szCs w:val="24"/>
              </w:rPr>
              <w:t xml:space="preserve">must </w:t>
            </w:r>
            <w:r w:rsidRPr="008A1901">
              <w:rPr>
                <w:rFonts w:ascii="Arial Narrow" w:eastAsia="Times New Roman" w:hAnsi="Arial Narrow" w:cs="Arial"/>
                <w:i/>
                <w:sz w:val="24"/>
                <w:szCs w:val="24"/>
              </w:rPr>
              <w:t>“…</w:t>
            </w:r>
            <w:r w:rsidR="004E5247" w:rsidRPr="008A1901">
              <w:rPr>
                <w:rFonts w:ascii="Arial Narrow" w:eastAsia="Times New Roman" w:hAnsi="Arial Narrow" w:cs="Arial"/>
                <w:i/>
                <w:sz w:val="24"/>
                <w:szCs w:val="24"/>
              </w:rPr>
              <w:t>be reinforcement of the broader system of social security which in turn should be supportive of road accident compensation</w:t>
            </w:r>
            <w:r w:rsidR="00DB3255" w:rsidRPr="008A1901">
              <w:rPr>
                <w:rFonts w:ascii="Arial Narrow" w:eastAsia="Times New Roman" w:hAnsi="Arial Narrow" w:cs="Arial"/>
                <w:i/>
                <w:sz w:val="24"/>
                <w:szCs w:val="24"/>
              </w:rPr>
              <w:t>”</w:t>
            </w:r>
          </w:p>
          <w:p w:rsidR="004E5247" w:rsidRPr="008A1901" w:rsidRDefault="004E5247" w:rsidP="004E5247">
            <w:pPr>
              <w:pStyle w:val="ListParagraph"/>
              <w:rPr>
                <w:rFonts w:ascii="Arial Narrow" w:eastAsia="Times New Roman" w:hAnsi="Arial Narrow" w:cs="Arial"/>
                <w:sz w:val="24"/>
                <w:szCs w:val="24"/>
              </w:rPr>
            </w:pPr>
          </w:p>
          <w:p w:rsidR="004E5247" w:rsidRPr="008A1901" w:rsidRDefault="008E06A8" w:rsidP="004E5247">
            <w:pPr>
              <w:pStyle w:val="ListParagraph"/>
              <w:numPr>
                <w:ilvl w:val="0"/>
                <w:numId w:val="18"/>
              </w:numPr>
              <w:ind w:left="290" w:hanging="290"/>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Equitable – it must </w:t>
            </w:r>
            <w:r w:rsidRPr="008A1901">
              <w:rPr>
                <w:rFonts w:ascii="Arial Narrow" w:eastAsia="Times New Roman" w:hAnsi="Arial Narrow" w:cs="Arial"/>
                <w:i/>
                <w:sz w:val="24"/>
                <w:szCs w:val="24"/>
              </w:rPr>
              <w:t>“…</w:t>
            </w:r>
            <w:r w:rsidR="004E5247" w:rsidRPr="008A1901">
              <w:rPr>
                <w:rFonts w:ascii="Arial Narrow" w:eastAsia="Times New Roman" w:hAnsi="Arial Narrow" w:cs="Arial"/>
                <w:i/>
                <w:sz w:val="24"/>
                <w:szCs w:val="24"/>
              </w:rPr>
              <w:t>be equitable in that there must be proportionality between the funding of the system and the demands made thereon</w:t>
            </w:r>
            <w:r w:rsidRPr="008A1901">
              <w:rPr>
                <w:rFonts w:ascii="Arial Narrow" w:eastAsia="Times New Roman" w:hAnsi="Arial Narrow" w:cs="Arial"/>
                <w:i/>
                <w:sz w:val="24"/>
                <w:szCs w:val="24"/>
              </w:rPr>
              <w:t xml:space="preserve">… </w:t>
            </w:r>
            <w:r w:rsidR="00DB3255" w:rsidRPr="008A1901">
              <w:rPr>
                <w:rFonts w:ascii="Arial Narrow" w:eastAsia="Times New Roman" w:hAnsi="Arial Narrow" w:cs="Arial"/>
                <w:i/>
                <w:sz w:val="24"/>
                <w:szCs w:val="24"/>
              </w:rPr>
              <w:t>t</w:t>
            </w:r>
            <w:r w:rsidR="004E5247" w:rsidRPr="008A1901">
              <w:rPr>
                <w:rFonts w:ascii="Arial Narrow" w:eastAsia="Times New Roman" w:hAnsi="Arial Narrow" w:cs="Arial"/>
                <w:i/>
                <w:sz w:val="24"/>
                <w:szCs w:val="24"/>
              </w:rPr>
              <w:t>here should be some balance or congruence between the benefits made available to road accident victims and the benefits made available to other South Africans in need</w:t>
            </w:r>
            <w:r w:rsidRPr="008A1901">
              <w:rPr>
                <w:rFonts w:ascii="Arial Narrow" w:eastAsia="Times New Roman" w:hAnsi="Arial Narrow" w:cs="Arial"/>
                <w:i/>
                <w:sz w:val="24"/>
                <w:szCs w:val="24"/>
              </w:rPr>
              <w:t>”</w:t>
            </w:r>
          </w:p>
          <w:p w:rsidR="004E5247" w:rsidRPr="008A1901" w:rsidRDefault="004E5247" w:rsidP="00F93726">
            <w:pPr>
              <w:jc w:val="both"/>
              <w:rPr>
                <w:rFonts w:ascii="Arial Narrow" w:eastAsia="Times New Roman" w:hAnsi="Arial Narrow" w:cs="Arial"/>
                <w:sz w:val="24"/>
                <w:szCs w:val="24"/>
              </w:rPr>
            </w:pPr>
          </w:p>
          <w:p w:rsidR="0076196A" w:rsidRPr="008A1901" w:rsidRDefault="0076196A" w:rsidP="0076196A">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Unlike the RAF, the proven actual loss is not compensated. Instead, defined benefits are provided. </w:t>
            </w:r>
          </w:p>
          <w:p w:rsidR="0076196A" w:rsidRPr="008A1901" w:rsidRDefault="0076196A" w:rsidP="0076196A">
            <w:pPr>
              <w:jc w:val="both"/>
              <w:rPr>
                <w:rFonts w:ascii="Arial Narrow" w:eastAsia="Times New Roman" w:hAnsi="Arial Narrow" w:cs="Arial"/>
                <w:sz w:val="24"/>
                <w:szCs w:val="24"/>
              </w:rPr>
            </w:pPr>
          </w:p>
          <w:p w:rsidR="0076196A" w:rsidRPr="008A1901" w:rsidRDefault="0076196A" w:rsidP="0076196A">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Unlike the RAF, the defined benefits are not reduced for: collateral benefits; contingencies; or fault. </w:t>
            </w:r>
          </w:p>
          <w:p w:rsidR="0076196A" w:rsidRPr="008A1901" w:rsidRDefault="0076196A" w:rsidP="0076196A">
            <w:pPr>
              <w:jc w:val="both"/>
              <w:rPr>
                <w:rFonts w:ascii="Arial Narrow" w:eastAsia="Times New Roman" w:hAnsi="Arial Narrow" w:cs="Arial"/>
                <w:sz w:val="24"/>
                <w:szCs w:val="24"/>
              </w:rPr>
            </w:pPr>
          </w:p>
          <w:p w:rsidR="0076196A" w:rsidRPr="008A1901" w:rsidRDefault="0076196A" w:rsidP="0076196A">
            <w:pPr>
              <w:jc w:val="both"/>
              <w:rPr>
                <w:rFonts w:ascii="Arial Narrow" w:eastAsia="Times New Roman" w:hAnsi="Arial Narrow" w:cs="Arial"/>
                <w:sz w:val="24"/>
                <w:szCs w:val="24"/>
              </w:rPr>
            </w:pPr>
            <w:r w:rsidRPr="008A1901">
              <w:rPr>
                <w:rFonts w:ascii="Arial Narrow" w:eastAsia="Times New Roman" w:hAnsi="Arial Narrow" w:cs="Arial"/>
                <w:sz w:val="24"/>
                <w:szCs w:val="24"/>
              </w:rPr>
              <w:lastRenderedPageBreak/>
              <w:t xml:space="preserve">Unlike the RAF, full medical and rehabilitation benefits are available for as long as required, regardless of fault.  </w:t>
            </w:r>
          </w:p>
        </w:tc>
      </w:tr>
      <w:tr w:rsidR="00181694" w:rsidRPr="008A1901" w:rsidTr="00EB2278">
        <w:tc>
          <w:tcPr>
            <w:tcW w:w="1388" w:type="dxa"/>
          </w:tcPr>
          <w:p w:rsidR="00181694" w:rsidRPr="008A1901" w:rsidRDefault="00181694" w:rsidP="00073218">
            <w:pPr>
              <w:rPr>
                <w:rFonts w:ascii="Arial Narrow" w:eastAsia="Times New Roman" w:hAnsi="Arial Narrow" w:cs="Arial"/>
                <w:b/>
                <w:sz w:val="24"/>
                <w:szCs w:val="24"/>
              </w:rPr>
            </w:pPr>
          </w:p>
        </w:tc>
        <w:tc>
          <w:tcPr>
            <w:tcW w:w="3763" w:type="dxa"/>
          </w:tcPr>
          <w:p w:rsidR="00181694" w:rsidRPr="008A1901" w:rsidRDefault="00181694" w:rsidP="00F93726">
            <w:pPr>
              <w:jc w:val="both"/>
              <w:rPr>
                <w:rFonts w:ascii="Arial Narrow" w:eastAsia="Times New Roman" w:hAnsi="Arial Narrow" w:cs="Arial"/>
                <w:sz w:val="24"/>
                <w:szCs w:val="24"/>
              </w:rPr>
            </w:pPr>
            <w:r>
              <w:rPr>
                <w:rFonts w:ascii="Arial Narrow" w:eastAsia="Times New Roman" w:hAnsi="Arial Narrow" w:cs="Arial"/>
                <w:sz w:val="24"/>
                <w:szCs w:val="24"/>
              </w:rPr>
              <w:t>The 75% multiplier used in the formula possibly amounts to double taxation.</w:t>
            </w:r>
          </w:p>
        </w:tc>
        <w:tc>
          <w:tcPr>
            <w:tcW w:w="3865" w:type="dxa"/>
          </w:tcPr>
          <w:p w:rsidR="00181694" w:rsidRPr="004B38D6" w:rsidRDefault="00181694" w:rsidP="00893B06">
            <w:pPr>
              <w:pStyle w:val="NoSpacing"/>
              <w:jc w:val="both"/>
              <w:rPr>
                <w:rFonts w:ascii="Arial Narrow" w:eastAsia="Times New Roman" w:hAnsi="Arial Narrow" w:cs="Arial"/>
                <w:sz w:val="24"/>
                <w:szCs w:val="24"/>
              </w:rPr>
            </w:pPr>
            <w:r w:rsidRPr="004B38D6">
              <w:rPr>
                <w:rFonts w:ascii="Arial Narrow" w:eastAsia="Times New Roman" w:hAnsi="Arial Narrow" w:cs="Arial"/>
                <w:sz w:val="24"/>
                <w:szCs w:val="24"/>
              </w:rPr>
              <w:t xml:space="preserve">The multiplier has nothing to do with taxation as the benefit is already calculated on after tax income. </w:t>
            </w:r>
          </w:p>
          <w:p w:rsidR="00181694" w:rsidRPr="004B38D6" w:rsidRDefault="00181694" w:rsidP="00893B06">
            <w:pPr>
              <w:pStyle w:val="NoSpacing"/>
              <w:jc w:val="both"/>
              <w:rPr>
                <w:rFonts w:ascii="Arial Narrow" w:eastAsia="Times New Roman" w:hAnsi="Arial Narrow" w:cs="Arial"/>
                <w:sz w:val="24"/>
                <w:szCs w:val="24"/>
              </w:rPr>
            </w:pPr>
          </w:p>
          <w:p w:rsidR="00181694" w:rsidRPr="008A1901" w:rsidRDefault="00181694" w:rsidP="00893B06">
            <w:pPr>
              <w:pStyle w:val="NoSpacing"/>
              <w:jc w:val="both"/>
            </w:pPr>
            <w:r w:rsidRPr="004B38D6">
              <w:rPr>
                <w:rFonts w:ascii="Arial Narrow" w:eastAsia="Times New Roman" w:hAnsi="Arial Narrow" w:cs="Arial"/>
                <w:sz w:val="24"/>
                <w:szCs w:val="24"/>
              </w:rPr>
              <w:t xml:space="preserve">The </w:t>
            </w:r>
            <w:proofErr w:type="spellStart"/>
            <w:r w:rsidRPr="004B38D6">
              <w:rPr>
                <w:rFonts w:ascii="Arial Narrow" w:eastAsia="Times New Roman" w:hAnsi="Arial Narrow" w:cs="Arial"/>
                <w:sz w:val="24"/>
                <w:szCs w:val="24"/>
              </w:rPr>
              <w:t>Satchwell</w:t>
            </w:r>
            <w:proofErr w:type="spellEnd"/>
            <w:r w:rsidRPr="004B38D6">
              <w:rPr>
                <w:rFonts w:ascii="Arial Narrow" w:eastAsia="Times New Roman" w:hAnsi="Arial Narrow" w:cs="Arial"/>
                <w:sz w:val="24"/>
                <w:szCs w:val="24"/>
              </w:rPr>
              <w:t xml:space="preserve"> Commission recommended</w:t>
            </w:r>
            <w:r w:rsidR="004B38D6">
              <w:rPr>
                <w:rFonts w:ascii="Arial Narrow" w:eastAsia="Times New Roman" w:hAnsi="Arial Narrow" w:cs="Arial"/>
                <w:sz w:val="24"/>
                <w:szCs w:val="24"/>
              </w:rPr>
              <w:t xml:space="preserve"> t</w:t>
            </w:r>
            <w:r w:rsidRPr="004B38D6">
              <w:rPr>
                <w:rFonts w:ascii="Arial Narrow" w:eastAsia="Times New Roman" w:hAnsi="Arial Narrow" w:cs="Arial"/>
                <w:sz w:val="24"/>
                <w:szCs w:val="24"/>
              </w:rPr>
              <w:t>he use of a multiplier which recommendation has been taken up in the Bill. Some of the reasons for the use of a multiplier are: (a) it is not appropriate that the “safety net” provided by the scheme must provide full reimbursement;</w:t>
            </w:r>
            <w:r w:rsidR="00893B06" w:rsidRPr="004B38D6">
              <w:rPr>
                <w:rFonts w:ascii="Arial Narrow" w:eastAsia="Times New Roman" w:hAnsi="Arial Narrow" w:cs="Arial"/>
                <w:sz w:val="24"/>
                <w:szCs w:val="24"/>
              </w:rPr>
              <w:t xml:space="preserve"> </w:t>
            </w:r>
            <w:r w:rsidRPr="004B38D6">
              <w:rPr>
                <w:rFonts w:ascii="Arial Narrow" w:eastAsia="Times New Roman" w:hAnsi="Arial Narrow" w:cs="Arial"/>
                <w:sz w:val="24"/>
                <w:szCs w:val="24"/>
              </w:rPr>
              <w:t>(b) someone in employment incurs greater expenses than someone who remains out of the workforce; and, (c) the multiplier may create a financial incentive to return to work.</w:t>
            </w:r>
          </w:p>
        </w:tc>
      </w:tr>
      <w:tr w:rsidR="0041686B" w:rsidRPr="008A1901" w:rsidTr="00EB2278">
        <w:tc>
          <w:tcPr>
            <w:tcW w:w="1388" w:type="dxa"/>
          </w:tcPr>
          <w:p w:rsidR="003546FA" w:rsidRPr="008A1901" w:rsidRDefault="003546FA" w:rsidP="00073218">
            <w:pPr>
              <w:rPr>
                <w:rFonts w:ascii="Arial Narrow" w:eastAsia="Times New Roman" w:hAnsi="Arial Narrow" w:cs="Arial"/>
                <w:b/>
                <w:sz w:val="24"/>
                <w:szCs w:val="24"/>
              </w:rPr>
            </w:pPr>
          </w:p>
        </w:tc>
        <w:tc>
          <w:tcPr>
            <w:tcW w:w="3763" w:type="dxa"/>
          </w:tcPr>
          <w:p w:rsidR="003546FA" w:rsidRPr="008A1901" w:rsidRDefault="0041686B"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Not allowing for inflationary adjustments will diminish benefits in real terms further significantly disadvantaging </w:t>
            </w:r>
            <w:r w:rsidR="0020565F" w:rsidRPr="008A1901">
              <w:rPr>
                <w:rFonts w:ascii="Arial Narrow" w:eastAsia="Times New Roman" w:hAnsi="Arial Narrow" w:cs="Arial"/>
                <w:sz w:val="24"/>
                <w:szCs w:val="24"/>
              </w:rPr>
              <w:t>beneficiaries in relation to other claimants who claim in relation to other types of delicts.</w:t>
            </w:r>
          </w:p>
        </w:tc>
        <w:tc>
          <w:tcPr>
            <w:tcW w:w="3865" w:type="dxa"/>
          </w:tcPr>
          <w:p w:rsidR="003546FA" w:rsidRPr="008A1901" w:rsidRDefault="00C16A90" w:rsidP="00C16A90">
            <w:pPr>
              <w:jc w:val="both"/>
              <w:rPr>
                <w:rFonts w:ascii="Arial Narrow" w:eastAsia="Times New Roman" w:hAnsi="Arial Narrow" w:cs="Arial"/>
                <w:sz w:val="24"/>
                <w:szCs w:val="24"/>
              </w:rPr>
            </w:pPr>
            <w:r w:rsidRPr="008A1901">
              <w:rPr>
                <w:rFonts w:ascii="Arial Narrow" w:eastAsia="Times New Roman" w:hAnsi="Arial Narrow" w:cs="Arial"/>
                <w:sz w:val="24"/>
                <w:szCs w:val="24"/>
              </w:rPr>
              <w:t>For the system to remain a</w:t>
            </w:r>
            <w:r w:rsidR="004C2974" w:rsidRPr="008A1901">
              <w:rPr>
                <w:rFonts w:ascii="Arial Narrow" w:eastAsia="Times New Roman" w:hAnsi="Arial Narrow" w:cs="Arial"/>
                <w:sz w:val="24"/>
                <w:szCs w:val="24"/>
              </w:rPr>
              <w:t xml:space="preserve">ffordable </w:t>
            </w:r>
            <w:r w:rsidRPr="008A1901">
              <w:rPr>
                <w:rFonts w:ascii="Arial Narrow" w:eastAsia="Times New Roman" w:hAnsi="Arial Narrow" w:cs="Arial"/>
                <w:sz w:val="24"/>
                <w:szCs w:val="24"/>
              </w:rPr>
              <w:t xml:space="preserve">levers are necessary to manage liability. Where the income of the scheme does not track </w:t>
            </w:r>
            <w:r w:rsidR="00C67109" w:rsidRPr="008A1901">
              <w:rPr>
                <w:rFonts w:ascii="Arial Narrow" w:eastAsia="Times New Roman" w:hAnsi="Arial Narrow" w:cs="Arial"/>
                <w:sz w:val="24"/>
                <w:szCs w:val="24"/>
              </w:rPr>
              <w:t>inflation,</w:t>
            </w:r>
            <w:r w:rsidRPr="008A1901">
              <w:rPr>
                <w:rFonts w:ascii="Arial Narrow" w:eastAsia="Times New Roman" w:hAnsi="Arial Narrow" w:cs="Arial"/>
                <w:sz w:val="24"/>
                <w:szCs w:val="24"/>
              </w:rPr>
              <w:t xml:space="preserve"> it will not be affordable for the benefits to do so.</w:t>
            </w:r>
            <w:r w:rsidR="002F5CFD">
              <w:rPr>
                <w:rFonts w:ascii="Arial Narrow" w:eastAsia="Times New Roman" w:hAnsi="Arial Narrow" w:cs="Arial"/>
                <w:sz w:val="24"/>
                <w:szCs w:val="24"/>
              </w:rPr>
              <w:t xml:space="preserve"> </w:t>
            </w:r>
          </w:p>
        </w:tc>
      </w:tr>
      <w:tr w:rsidR="0041686B" w:rsidRPr="008A1901" w:rsidTr="00EB2278">
        <w:tc>
          <w:tcPr>
            <w:tcW w:w="1388" w:type="dxa"/>
          </w:tcPr>
          <w:p w:rsidR="003546FA" w:rsidRPr="008A1901" w:rsidRDefault="003546FA" w:rsidP="00073218">
            <w:pPr>
              <w:rPr>
                <w:rFonts w:ascii="Arial Narrow" w:eastAsia="Times New Roman" w:hAnsi="Arial Narrow" w:cs="Arial"/>
                <w:b/>
                <w:sz w:val="24"/>
                <w:szCs w:val="24"/>
              </w:rPr>
            </w:pPr>
          </w:p>
        </w:tc>
        <w:tc>
          <w:tcPr>
            <w:tcW w:w="3763" w:type="dxa"/>
          </w:tcPr>
          <w:p w:rsidR="003546FA" w:rsidRPr="008A1901" w:rsidRDefault="00332398"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income support benefit ceases upon the death of the beneficiary which if the death is unrelated to the road crash will mean that no provision is made for the future support of the dependents.</w:t>
            </w:r>
          </w:p>
          <w:p w:rsidR="002D6D96" w:rsidRPr="008A1901" w:rsidRDefault="002D6D96" w:rsidP="00F93726">
            <w:pPr>
              <w:jc w:val="both"/>
              <w:rPr>
                <w:rFonts w:ascii="Arial Narrow" w:eastAsia="Times New Roman" w:hAnsi="Arial Narrow" w:cs="Arial"/>
                <w:sz w:val="24"/>
                <w:szCs w:val="24"/>
              </w:rPr>
            </w:pPr>
          </w:p>
          <w:p w:rsidR="002D6D96" w:rsidRPr="008A1901" w:rsidRDefault="002D6D96"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Under the current system a lump-sum is paid which could be used to make provision for the financial security of the family.</w:t>
            </w:r>
          </w:p>
        </w:tc>
        <w:tc>
          <w:tcPr>
            <w:tcW w:w="3865" w:type="dxa"/>
          </w:tcPr>
          <w:p w:rsidR="003546FA" w:rsidRPr="008A1901" w:rsidRDefault="00F935D1"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benefits provided by RABS are provided in relation to injuries or death arising from motor vehicle accidents, not other causes. </w:t>
            </w:r>
            <w:r w:rsidR="00332398" w:rsidRPr="008A1901">
              <w:rPr>
                <w:rFonts w:ascii="Arial Narrow" w:eastAsia="Times New Roman" w:hAnsi="Arial Narrow" w:cs="Arial"/>
                <w:sz w:val="24"/>
                <w:szCs w:val="24"/>
              </w:rPr>
              <w:t>If the death is related to the road crash the dependents have access to their individual family support benefits.</w:t>
            </w:r>
          </w:p>
          <w:p w:rsidR="00332398" w:rsidRPr="008A1901" w:rsidRDefault="00332398" w:rsidP="00F93726">
            <w:pPr>
              <w:jc w:val="both"/>
              <w:rPr>
                <w:rFonts w:ascii="Arial Narrow" w:eastAsia="Times New Roman" w:hAnsi="Arial Narrow" w:cs="Arial"/>
                <w:sz w:val="24"/>
                <w:szCs w:val="24"/>
              </w:rPr>
            </w:pPr>
          </w:p>
          <w:p w:rsidR="00332398" w:rsidRPr="008A1901" w:rsidRDefault="00332398"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If the death is unrelated to the road crash </w:t>
            </w:r>
            <w:r w:rsidR="00F935D1" w:rsidRPr="008A1901">
              <w:rPr>
                <w:rFonts w:ascii="Arial Narrow" w:eastAsia="Times New Roman" w:hAnsi="Arial Narrow" w:cs="Arial"/>
                <w:sz w:val="24"/>
                <w:szCs w:val="24"/>
              </w:rPr>
              <w:t xml:space="preserve">and as a result of a delict </w:t>
            </w:r>
            <w:r w:rsidRPr="008A1901">
              <w:rPr>
                <w:rFonts w:ascii="Arial Narrow" w:eastAsia="Times New Roman" w:hAnsi="Arial Narrow" w:cs="Arial"/>
                <w:sz w:val="24"/>
                <w:szCs w:val="24"/>
              </w:rPr>
              <w:t xml:space="preserve">the dependents have access to their </w:t>
            </w:r>
            <w:r w:rsidR="00F935D1" w:rsidRPr="008A1901">
              <w:rPr>
                <w:rFonts w:ascii="Arial Narrow" w:eastAsia="Times New Roman" w:hAnsi="Arial Narrow" w:cs="Arial"/>
                <w:sz w:val="24"/>
                <w:szCs w:val="24"/>
              </w:rPr>
              <w:t>common-law damages claims.</w:t>
            </w:r>
          </w:p>
          <w:p w:rsidR="00F935D1" w:rsidRPr="008A1901" w:rsidRDefault="00F935D1" w:rsidP="00F93726">
            <w:pPr>
              <w:jc w:val="both"/>
              <w:rPr>
                <w:rFonts w:ascii="Arial Narrow" w:eastAsia="Times New Roman" w:hAnsi="Arial Narrow" w:cs="Arial"/>
                <w:sz w:val="24"/>
                <w:szCs w:val="24"/>
              </w:rPr>
            </w:pPr>
          </w:p>
          <w:p w:rsidR="00332398" w:rsidRPr="008A1901" w:rsidRDefault="00F935D1"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If the death is unrelated to the road crash, and not as a result of a delict, the dependents may have access to other social security benefits.</w:t>
            </w:r>
          </w:p>
          <w:p w:rsidR="002D6D96" w:rsidRPr="008A1901" w:rsidRDefault="002D6D96" w:rsidP="00F93726">
            <w:pPr>
              <w:jc w:val="both"/>
              <w:rPr>
                <w:rFonts w:ascii="Arial Narrow" w:eastAsia="Times New Roman" w:hAnsi="Arial Narrow" w:cs="Arial"/>
                <w:sz w:val="24"/>
                <w:szCs w:val="24"/>
              </w:rPr>
            </w:pPr>
          </w:p>
          <w:p w:rsidR="002D6D96" w:rsidRPr="008A1901" w:rsidRDefault="002D6D96"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Periodic payments could be used to buy life insurance. </w:t>
            </w:r>
          </w:p>
          <w:p w:rsidR="00332398" w:rsidRPr="008A1901" w:rsidRDefault="00332398" w:rsidP="00F93726">
            <w:pPr>
              <w:jc w:val="both"/>
              <w:rPr>
                <w:rFonts w:ascii="Arial Narrow" w:eastAsia="Times New Roman" w:hAnsi="Arial Narrow" w:cs="Arial"/>
                <w:sz w:val="24"/>
                <w:szCs w:val="24"/>
              </w:rPr>
            </w:pPr>
          </w:p>
        </w:tc>
      </w:tr>
      <w:tr w:rsidR="0041686B" w:rsidRPr="008A1901" w:rsidTr="00EB2278">
        <w:tc>
          <w:tcPr>
            <w:tcW w:w="1388" w:type="dxa"/>
          </w:tcPr>
          <w:p w:rsidR="003546FA" w:rsidRPr="008A1901" w:rsidRDefault="003546FA" w:rsidP="00073218">
            <w:pPr>
              <w:rPr>
                <w:rFonts w:ascii="Arial Narrow" w:eastAsia="Times New Roman" w:hAnsi="Arial Narrow" w:cs="Arial"/>
                <w:b/>
                <w:sz w:val="24"/>
                <w:szCs w:val="24"/>
              </w:rPr>
            </w:pPr>
          </w:p>
        </w:tc>
        <w:tc>
          <w:tcPr>
            <w:tcW w:w="3763" w:type="dxa"/>
          </w:tcPr>
          <w:p w:rsidR="003546FA" w:rsidRPr="008A1901" w:rsidRDefault="00E71A4A"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RAF 3 Form calls for the injured person to obtain the SAPS accident report.</w:t>
            </w:r>
          </w:p>
        </w:tc>
        <w:tc>
          <w:tcPr>
            <w:tcW w:w="3865" w:type="dxa"/>
          </w:tcPr>
          <w:p w:rsidR="00D65B99" w:rsidRPr="008A1901" w:rsidRDefault="00E71A4A" w:rsidP="00AD7351">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draft RAF 3 </w:t>
            </w:r>
            <w:r w:rsidR="00881F85" w:rsidRPr="008A1901">
              <w:rPr>
                <w:rFonts w:ascii="Arial Narrow" w:eastAsia="Times New Roman" w:hAnsi="Arial Narrow" w:cs="Arial"/>
                <w:sz w:val="24"/>
                <w:szCs w:val="24"/>
              </w:rPr>
              <w:t xml:space="preserve">form </w:t>
            </w:r>
            <w:r w:rsidRPr="008A1901">
              <w:rPr>
                <w:rFonts w:ascii="Arial Narrow" w:eastAsia="Times New Roman" w:hAnsi="Arial Narrow" w:cs="Arial"/>
                <w:sz w:val="24"/>
                <w:szCs w:val="24"/>
              </w:rPr>
              <w:t xml:space="preserve">was published with the 2014 revised draft of the Bill. As with the other forms it is not part of the Bill </w:t>
            </w:r>
            <w:r w:rsidR="00881F85" w:rsidRPr="008A1901">
              <w:rPr>
                <w:rFonts w:ascii="Arial Narrow" w:eastAsia="Times New Roman" w:hAnsi="Arial Narrow" w:cs="Arial"/>
                <w:sz w:val="24"/>
                <w:szCs w:val="24"/>
              </w:rPr>
              <w:t xml:space="preserve">before </w:t>
            </w:r>
            <w:proofErr w:type="spellStart"/>
            <w:r w:rsidR="00881F85" w:rsidRPr="008A1901">
              <w:rPr>
                <w:rFonts w:ascii="Arial Narrow" w:eastAsia="Times New Roman" w:hAnsi="Arial Narrow" w:cs="Arial"/>
                <w:sz w:val="24"/>
                <w:szCs w:val="24"/>
              </w:rPr>
              <w:t>PCoT</w:t>
            </w:r>
            <w:proofErr w:type="spellEnd"/>
            <w:r w:rsidR="00881F85" w:rsidRPr="008A1901">
              <w:rPr>
                <w:rFonts w:ascii="Arial Narrow" w:eastAsia="Times New Roman" w:hAnsi="Arial Narrow" w:cs="Arial"/>
                <w:sz w:val="24"/>
                <w:szCs w:val="24"/>
              </w:rPr>
              <w:t xml:space="preserve"> and these forms will be reviewed and revised and again put out for comment in due course, as required in </w:t>
            </w:r>
            <w:r w:rsidR="00881F85" w:rsidRPr="008A1901">
              <w:rPr>
                <w:rFonts w:ascii="Arial Narrow" w:eastAsia="Times New Roman" w:hAnsi="Arial Narrow" w:cs="Arial"/>
                <w:sz w:val="24"/>
                <w:szCs w:val="24"/>
              </w:rPr>
              <w:lastRenderedPageBreak/>
              <w:t xml:space="preserve">terms of the Promotion of Administrative Justice Act. </w:t>
            </w:r>
            <w:r w:rsidR="00D65B99" w:rsidRPr="008A1901">
              <w:rPr>
                <w:rFonts w:ascii="Arial Narrow" w:eastAsia="Times New Roman" w:hAnsi="Arial Narrow" w:cs="Arial"/>
                <w:sz w:val="24"/>
                <w:szCs w:val="24"/>
              </w:rPr>
              <w:t xml:space="preserve">The </w:t>
            </w:r>
            <w:r w:rsidR="00D55AB9" w:rsidRPr="008A1901">
              <w:rPr>
                <w:rFonts w:ascii="Arial Narrow" w:eastAsia="Times New Roman" w:hAnsi="Arial Narrow" w:cs="Arial"/>
                <w:sz w:val="24"/>
                <w:szCs w:val="24"/>
              </w:rPr>
              <w:t xml:space="preserve">proposed </w:t>
            </w:r>
            <w:r w:rsidR="00D65B99" w:rsidRPr="008A1901">
              <w:rPr>
                <w:rFonts w:ascii="Arial Narrow" w:eastAsia="Times New Roman" w:hAnsi="Arial Narrow" w:cs="Arial"/>
                <w:sz w:val="24"/>
                <w:szCs w:val="24"/>
              </w:rPr>
              <w:t xml:space="preserve">revised draft forms provide for the following means to prove nexus: </w:t>
            </w:r>
          </w:p>
          <w:p w:rsidR="00D65B99" w:rsidRPr="008A1901" w:rsidRDefault="00D65B99" w:rsidP="00AD7351">
            <w:pPr>
              <w:jc w:val="both"/>
              <w:rPr>
                <w:rFonts w:ascii="Arial Narrow" w:eastAsia="Times New Roman" w:hAnsi="Arial Narrow" w:cs="Arial"/>
                <w:sz w:val="24"/>
                <w:szCs w:val="24"/>
              </w:rPr>
            </w:pPr>
          </w:p>
          <w:p w:rsidR="00D65B99" w:rsidRPr="008A1901" w:rsidRDefault="00D65B99" w:rsidP="00AD7351">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Note: if not previously submitted, submit a copy of one, or more, of the following documents, which demonstrate that this claim for a benefit relates to bodily injury, or death, caused by or arising from the road accident:</w:t>
            </w:r>
          </w:p>
          <w:p w:rsidR="00D65B99" w:rsidRPr="008A1901" w:rsidRDefault="00D65B99" w:rsidP="00AD7351">
            <w:pPr>
              <w:pStyle w:val="ListParagraph"/>
              <w:widowControl w:val="0"/>
              <w:numPr>
                <w:ilvl w:val="1"/>
                <w:numId w:val="6"/>
              </w:numPr>
              <w:autoSpaceDE w:val="0"/>
              <w:autoSpaceDN w:val="0"/>
              <w:adjustRightInd w:val="0"/>
              <w:spacing w:after="200"/>
              <w:ind w:left="567" w:hanging="283"/>
              <w:jc w:val="both"/>
              <w:rPr>
                <w:rFonts w:ascii="Arial Narrow" w:eastAsia="Times New Roman" w:hAnsi="Arial Narrow" w:cs="Arial"/>
                <w:i/>
                <w:sz w:val="24"/>
                <w:szCs w:val="24"/>
              </w:rPr>
            </w:pPr>
            <w:r w:rsidRPr="008A1901">
              <w:rPr>
                <w:rFonts w:ascii="Arial Narrow" w:eastAsia="Times New Roman" w:hAnsi="Arial Narrow" w:cs="Arial"/>
                <w:i/>
                <w:sz w:val="24"/>
                <w:szCs w:val="24"/>
              </w:rPr>
              <w:t>Accident report;</w:t>
            </w:r>
          </w:p>
          <w:p w:rsidR="00D65B99" w:rsidRPr="008A1901" w:rsidRDefault="00D65B99" w:rsidP="00AD7351">
            <w:pPr>
              <w:pStyle w:val="ListParagraph"/>
              <w:widowControl w:val="0"/>
              <w:numPr>
                <w:ilvl w:val="1"/>
                <w:numId w:val="6"/>
              </w:numPr>
              <w:autoSpaceDE w:val="0"/>
              <w:autoSpaceDN w:val="0"/>
              <w:adjustRightInd w:val="0"/>
              <w:spacing w:after="200"/>
              <w:ind w:left="567" w:hanging="283"/>
              <w:jc w:val="both"/>
              <w:rPr>
                <w:rFonts w:ascii="Arial Narrow" w:eastAsia="Times New Roman" w:hAnsi="Arial Narrow" w:cs="Arial"/>
                <w:i/>
                <w:sz w:val="24"/>
                <w:szCs w:val="24"/>
              </w:rPr>
            </w:pPr>
            <w:r w:rsidRPr="008A1901">
              <w:rPr>
                <w:rFonts w:ascii="Arial Narrow" w:eastAsia="Times New Roman" w:hAnsi="Arial Narrow" w:cs="Arial"/>
                <w:i/>
                <w:sz w:val="24"/>
                <w:szCs w:val="24"/>
              </w:rPr>
              <w:t>Ambulance record;</w:t>
            </w:r>
          </w:p>
          <w:p w:rsidR="00D65B99" w:rsidRPr="008A1901" w:rsidRDefault="00D65B99" w:rsidP="00AD7351">
            <w:pPr>
              <w:pStyle w:val="ListParagraph"/>
              <w:widowControl w:val="0"/>
              <w:numPr>
                <w:ilvl w:val="1"/>
                <w:numId w:val="6"/>
              </w:numPr>
              <w:autoSpaceDE w:val="0"/>
              <w:autoSpaceDN w:val="0"/>
              <w:adjustRightInd w:val="0"/>
              <w:spacing w:after="200"/>
              <w:ind w:left="567" w:hanging="283"/>
              <w:jc w:val="both"/>
              <w:rPr>
                <w:rFonts w:ascii="Arial Narrow" w:eastAsia="Times New Roman" w:hAnsi="Arial Narrow" w:cs="Arial"/>
                <w:i/>
                <w:sz w:val="24"/>
                <w:szCs w:val="24"/>
              </w:rPr>
            </w:pPr>
            <w:r w:rsidRPr="008A1901">
              <w:rPr>
                <w:rFonts w:ascii="Arial Narrow" w:eastAsia="Times New Roman" w:hAnsi="Arial Narrow" w:cs="Arial"/>
                <w:i/>
                <w:sz w:val="24"/>
                <w:szCs w:val="24"/>
              </w:rPr>
              <w:t>Hospital admission record;</w:t>
            </w:r>
          </w:p>
          <w:p w:rsidR="00D65B99" w:rsidRPr="008A1901" w:rsidRDefault="00D65B99" w:rsidP="00AD7351">
            <w:pPr>
              <w:pStyle w:val="ListParagraph"/>
              <w:widowControl w:val="0"/>
              <w:numPr>
                <w:ilvl w:val="1"/>
                <w:numId w:val="6"/>
              </w:numPr>
              <w:autoSpaceDE w:val="0"/>
              <w:autoSpaceDN w:val="0"/>
              <w:adjustRightInd w:val="0"/>
              <w:spacing w:after="200"/>
              <w:ind w:left="567" w:hanging="283"/>
              <w:jc w:val="both"/>
              <w:rPr>
                <w:rFonts w:ascii="Arial Narrow" w:eastAsia="Times New Roman" w:hAnsi="Arial Narrow" w:cs="Arial"/>
                <w:i/>
                <w:sz w:val="24"/>
                <w:szCs w:val="24"/>
              </w:rPr>
            </w:pPr>
            <w:r w:rsidRPr="008A1901">
              <w:rPr>
                <w:rFonts w:ascii="Arial Narrow" w:eastAsia="Times New Roman" w:hAnsi="Arial Narrow" w:cs="Arial"/>
                <w:i/>
                <w:sz w:val="24"/>
                <w:szCs w:val="24"/>
              </w:rPr>
              <w:t>Hospital records;</w:t>
            </w:r>
          </w:p>
          <w:p w:rsidR="00D65B99" w:rsidRPr="008A1901" w:rsidRDefault="00D65B99" w:rsidP="00AD7351">
            <w:pPr>
              <w:pStyle w:val="ListParagraph"/>
              <w:widowControl w:val="0"/>
              <w:numPr>
                <w:ilvl w:val="1"/>
                <w:numId w:val="6"/>
              </w:numPr>
              <w:autoSpaceDE w:val="0"/>
              <w:autoSpaceDN w:val="0"/>
              <w:adjustRightInd w:val="0"/>
              <w:spacing w:after="200"/>
              <w:ind w:left="567" w:hanging="283"/>
              <w:jc w:val="both"/>
              <w:rPr>
                <w:rFonts w:ascii="Arial Narrow" w:eastAsia="Times New Roman" w:hAnsi="Arial Narrow" w:cs="Arial"/>
                <w:i/>
                <w:sz w:val="24"/>
                <w:szCs w:val="24"/>
              </w:rPr>
            </w:pPr>
            <w:r w:rsidRPr="008A1901">
              <w:rPr>
                <w:rFonts w:ascii="Arial Narrow" w:eastAsia="Times New Roman" w:hAnsi="Arial Narrow" w:cs="Arial"/>
                <w:i/>
                <w:sz w:val="24"/>
                <w:szCs w:val="24"/>
              </w:rPr>
              <w:t>Witness statement;</w:t>
            </w:r>
          </w:p>
          <w:p w:rsidR="00D65B99" w:rsidRPr="008A1901" w:rsidRDefault="00D65B99" w:rsidP="00AD7351">
            <w:pPr>
              <w:pStyle w:val="ListParagraph"/>
              <w:widowControl w:val="0"/>
              <w:numPr>
                <w:ilvl w:val="1"/>
                <w:numId w:val="6"/>
              </w:numPr>
              <w:autoSpaceDE w:val="0"/>
              <w:autoSpaceDN w:val="0"/>
              <w:adjustRightInd w:val="0"/>
              <w:spacing w:after="200"/>
              <w:ind w:left="567" w:hanging="283"/>
              <w:jc w:val="both"/>
              <w:rPr>
                <w:rFonts w:ascii="Arial Narrow" w:eastAsia="Times New Roman" w:hAnsi="Arial Narrow" w:cs="Arial"/>
                <w:i/>
                <w:sz w:val="24"/>
                <w:szCs w:val="24"/>
              </w:rPr>
            </w:pPr>
            <w:r w:rsidRPr="008A1901">
              <w:rPr>
                <w:rFonts w:ascii="Arial Narrow" w:eastAsia="Times New Roman" w:hAnsi="Arial Narrow" w:cs="Arial"/>
                <w:i/>
                <w:sz w:val="24"/>
                <w:szCs w:val="24"/>
              </w:rPr>
              <w:t xml:space="preserve">Inquest report; </w:t>
            </w:r>
          </w:p>
          <w:p w:rsidR="00D65B99" w:rsidRPr="008A1901" w:rsidRDefault="00D65B99" w:rsidP="00AD7351">
            <w:pPr>
              <w:pStyle w:val="ListParagraph"/>
              <w:widowControl w:val="0"/>
              <w:numPr>
                <w:ilvl w:val="1"/>
                <w:numId w:val="6"/>
              </w:numPr>
              <w:autoSpaceDE w:val="0"/>
              <w:autoSpaceDN w:val="0"/>
              <w:adjustRightInd w:val="0"/>
              <w:spacing w:after="200"/>
              <w:ind w:left="567" w:hanging="283"/>
              <w:jc w:val="both"/>
              <w:rPr>
                <w:rFonts w:ascii="Arial Narrow" w:eastAsia="Times New Roman" w:hAnsi="Arial Narrow" w:cs="Arial"/>
                <w:i/>
                <w:sz w:val="24"/>
                <w:szCs w:val="24"/>
              </w:rPr>
            </w:pPr>
            <w:r w:rsidRPr="008A1901">
              <w:rPr>
                <w:rFonts w:ascii="Arial Narrow" w:eastAsia="Times New Roman" w:hAnsi="Arial Narrow" w:cs="Arial"/>
                <w:i/>
                <w:sz w:val="24"/>
                <w:szCs w:val="24"/>
              </w:rPr>
              <w:t>Charge sheet; or</w:t>
            </w:r>
          </w:p>
          <w:p w:rsidR="00881F85" w:rsidRPr="008A1901" w:rsidRDefault="00D65B99" w:rsidP="00AD7351">
            <w:pPr>
              <w:pStyle w:val="ListParagraph"/>
              <w:widowControl w:val="0"/>
              <w:numPr>
                <w:ilvl w:val="1"/>
                <w:numId w:val="6"/>
              </w:numPr>
              <w:autoSpaceDE w:val="0"/>
              <w:autoSpaceDN w:val="0"/>
              <w:adjustRightInd w:val="0"/>
              <w:spacing w:after="200"/>
              <w:ind w:left="567" w:hanging="283"/>
              <w:jc w:val="both"/>
              <w:rPr>
                <w:rFonts w:ascii="Arial Narrow" w:eastAsia="Times New Roman" w:hAnsi="Arial Narrow" w:cs="Arial"/>
                <w:i/>
                <w:sz w:val="24"/>
                <w:szCs w:val="24"/>
              </w:rPr>
            </w:pPr>
            <w:r w:rsidRPr="008A1901">
              <w:rPr>
                <w:rFonts w:ascii="Arial Narrow" w:eastAsia="Times New Roman" w:hAnsi="Arial Narrow" w:cs="Arial"/>
                <w:i/>
                <w:sz w:val="24"/>
                <w:szCs w:val="24"/>
              </w:rPr>
              <w:t>If the documents listed above are not available, or if such documents are available but do not demonstrate that the claim relates to bodily injury, or death, caused by or arising from the road accident, then attach an affidavit by any person with knowledge of the relevant facts confirming the facts that relate to the road accident, and that the bodily injury, or death, arose from the road accident.</w:t>
            </w:r>
          </w:p>
          <w:p w:rsidR="001B1924" w:rsidRPr="008A1901" w:rsidRDefault="001B1924" w:rsidP="001B1924">
            <w:pPr>
              <w:jc w:val="both"/>
              <w:rPr>
                <w:rFonts w:ascii="Arial Narrow" w:eastAsia="Times New Roman" w:hAnsi="Arial Narrow" w:cs="Arial"/>
                <w:sz w:val="24"/>
                <w:szCs w:val="24"/>
              </w:rPr>
            </w:pPr>
            <w:r w:rsidRPr="008A1901">
              <w:rPr>
                <w:rFonts w:ascii="Arial Narrow" w:eastAsia="Times New Roman" w:hAnsi="Arial Narrow" w:cs="Arial"/>
                <w:sz w:val="24"/>
                <w:szCs w:val="24"/>
              </w:rPr>
              <w:t>The administrator is obliged in terms of section 5(a) to assist claimants and to this end is empowered in terms of section 45 to access information from numerous sources to identify potential claimants and to render such assistance.</w:t>
            </w:r>
          </w:p>
          <w:p w:rsidR="001B1924" w:rsidRPr="008A1901" w:rsidRDefault="001B1924" w:rsidP="001B1924">
            <w:pPr>
              <w:jc w:val="both"/>
              <w:rPr>
                <w:rFonts w:ascii="Arial Narrow" w:eastAsia="Times New Roman" w:hAnsi="Arial Narrow" w:cs="Arial"/>
                <w:sz w:val="24"/>
                <w:szCs w:val="24"/>
              </w:rPr>
            </w:pPr>
          </w:p>
        </w:tc>
      </w:tr>
      <w:tr w:rsidR="0041686B" w:rsidRPr="008A1901" w:rsidTr="00EB2278">
        <w:tc>
          <w:tcPr>
            <w:tcW w:w="1388" w:type="dxa"/>
          </w:tcPr>
          <w:p w:rsidR="003546FA" w:rsidRPr="008A1901" w:rsidRDefault="003546FA" w:rsidP="00073218">
            <w:pPr>
              <w:rPr>
                <w:rFonts w:ascii="Arial Narrow" w:eastAsia="Times New Roman" w:hAnsi="Arial Narrow" w:cs="Arial"/>
                <w:b/>
                <w:sz w:val="24"/>
                <w:szCs w:val="24"/>
              </w:rPr>
            </w:pPr>
          </w:p>
        </w:tc>
        <w:tc>
          <w:tcPr>
            <w:tcW w:w="3763" w:type="dxa"/>
          </w:tcPr>
          <w:p w:rsidR="003546FA" w:rsidRPr="008A1901" w:rsidRDefault="00A64A72"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administrator selects the vocational training service provider and the program to be attended. Failure to co-operate could result in termination of the benefit. </w:t>
            </w:r>
          </w:p>
        </w:tc>
        <w:tc>
          <w:tcPr>
            <w:tcW w:w="3865" w:type="dxa"/>
          </w:tcPr>
          <w:p w:rsidR="003546FA" w:rsidRPr="008A1901" w:rsidRDefault="00A64A72"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focus of RABS is rehabilitation and re</w:t>
            </w:r>
            <w:r w:rsidR="0088474B" w:rsidRPr="008A1901">
              <w:rPr>
                <w:rFonts w:ascii="Arial Narrow" w:eastAsia="Times New Roman" w:hAnsi="Arial Narrow" w:cs="Arial"/>
                <w:sz w:val="24"/>
                <w:szCs w:val="24"/>
              </w:rPr>
              <w:t>turn to work</w:t>
            </w:r>
            <w:r w:rsidRPr="008A1901">
              <w:rPr>
                <w:rFonts w:ascii="Arial Narrow" w:eastAsia="Times New Roman" w:hAnsi="Arial Narrow" w:cs="Arial"/>
                <w:sz w:val="24"/>
                <w:szCs w:val="24"/>
              </w:rPr>
              <w:t xml:space="preserve">. </w:t>
            </w:r>
            <w:r w:rsidR="00F9706E" w:rsidRPr="008A1901">
              <w:rPr>
                <w:rFonts w:ascii="Arial Narrow" w:eastAsia="Times New Roman" w:hAnsi="Arial Narrow" w:cs="Arial"/>
                <w:sz w:val="24"/>
                <w:szCs w:val="24"/>
              </w:rPr>
              <w:t xml:space="preserve">The beneficiary is a participant in developing the programme. </w:t>
            </w:r>
            <w:r w:rsidRPr="008A1901">
              <w:rPr>
                <w:rFonts w:ascii="Arial Narrow" w:eastAsia="Times New Roman" w:hAnsi="Arial Narrow" w:cs="Arial"/>
                <w:sz w:val="24"/>
                <w:szCs w:val="24"/>
              </w:rPr>
              <w:t xml:space="preserve">Consequently, where it is possible to medically and vocationally rehabilitate a beneficiary through reskilling or upskilling to perform the same, similar or other work, within the </w:t>
            </w:r>
            <w:r w:rsidR="00D55AB9" w:rsidRPr="008A1901">
              <w:rPr>
                <w:rFonts w:ascii="Arial Narrow" w:eastAsia="Times New Roman" w:hAnsi="Arial Narrow" w:cs="Arial"/>
                <w:sz w:val="24"/>
                <w:szCs w:val="24"/>
              </w:rPr>
              <w:t>beneficiaries’</w:t>
            </w:r>
            <w:r w:rsidRPr="008A1901">
              <w:rPr>
                <w:rFonts w:ascii="Arial Narrow" w:eastAsia="Times New Roman" w:hAnsi="Arial Narrow" w:cs="Arial"/>
                <w:sz w:val="24"/>
                <w:szCs w:val="24"/>
              </w:rPr>
              <w:t xml:space="preserve"> post-accident abilities, the scheme should </w:t>
            </w:r>
            <w:r w:rsidR="00F9706E" w:rsidRPr="008A1901">
              <w:rPr>
                <w:rFonts w:ascii="Arial Narrow" w:eastAsia="Times New Roman" w:hAnsi="Arial Narrow" w:cs="Arial"/>
                <w:sz w:val="24"/>
                <w:szCs w:val="24"/>
              </w:rPr>
              <w:t xml:space="preserve">do so </w:t>
            </w:r>
            <w:r w:rsidR="00805836" w:rsidRPr="008A1901">
              <w:rPr>
                <w:rFonts w:ascii="Arial Narrow" w:eastAsia="Times New Roman" w:hAnsi="Arial Narrow" w:cs="Arial"/>
                <w:sz w:val="24"/>
                <w:szCs w:val="24"/>
              </w:rPr>
              <w:t>to</w:t>
            </w:r>
            <w:r w:rsidR="00F9706E" w:rsidRPr="008A1901">
              <w:rPr>
                <w:rFonts w:ascii="Arial Narrow" w:eastAsia="Times New Roman" w:hAnsi="Arial Narrow" w:cs="Arial"/>
                <w:sz w:val="24"/>
                <w:szCs w:val="24"/>
              </w:rPr>
              <w:t xml:space="preserve"> reduce, </w:t>
            </w:r>
            <w:r w:rsidR="002C3908" w:rsidRPr="008A1901">
              <w:rPr>
                <w:rFonts w:ascii="Arial Narrow" w:eastAsia="Times New Roman" w:hAnsi="Arial Narrow" w:cs="Arial"/>
                <w:sz w:val="24"/>
                <w:szCs w:val="24"/>
              </w:rPr>
              <w:t>or eliminate</w:t>
            </w:r>
            <w:r w:rsidR="00F9706E" w:rsidRPr="008A1901">
              <w:rPr>
                <w:rFonts w:ascii="Arial Narrow" w:eastAsia="Times New Roman" w:hAnsi="Arial Narrow" w:cs="Arial"/>
                <w:sz w:val="24"/>
                <w:szCs w:val="24"/>
              </w:rPr>
              <w:t>, continued reliance on the scheme.</w:t>
            </w:r>
            <w:r w:rsidRPr="008A1901">
              <w:rPr>
                <w:rFonts w:ascii="Arial Narrow" w:eastAsia="Times New Roman" w:hAnsi="Arial Narrow" w:cs="Arial"/>
                <w:sz w:val="24"/>
                <w:szCs w:val="24"/>
              </w:rPr>
              <w:t xml:space="preserve">     </w:t>
            </w:r>
          </w:p>
        </w:tc>
      </w:tr>
      <w:tr w:rsidR="0041686B" w:rsidRPr="008A1901" w:rsidTr="00EB2278">
        <w:tc>
          <w:tcPr>
            <w:tcW w:w="1388" w:type="dxa"/>
          </w:tcPr>
          <w:p w:rsidR="00D70620" w:rsidRPr="008A1901" w:rsidRDefault="00190E72"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lastRenderedPageBreak/>
              <w:t>39</w:t>
            </w:r>
          </w:p>
        </w:tc>
        <w:tc>
          <w:tcPr>
            <w:tcW w:w="3763" w:type="dxa"/>
          </w:tcPr>
          <w:p w:rsidR="00D70620" w:rsidRPr="008A1901" w:rsidRDefault="00190E72"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A R 10 000 funeral benefit is not enough.</w:t>
            </w:r>
          </w:p>
        </w:tc>
        <w:tc>
          <w:tcPr>
            <w:tcW w:w="3865" w:type="dxa"/>
          </w:tcPr>
          <w:p w:rsidR="009C1ABF" w:rsidRPr="008A1901" w:rsidRDefault="00190E72" w:rsidP="0012162F">
            <w:pPr>
              <w:jc w:val="both"/>
              <w:rPr>
                <w:rFonts w:ascii="Arial Narrow" w:eastAsia="Times New Roman" w:hAnsi="Arial Narrow" w:cs="Arial"/>
                <w:sz w:val="24"/>
                <w:szCs w:val="24"/>
              </w:rPr>
            </w:pPr>
            <w:r w:rsidRPr="008A1901">
              <w:rPr>
                <w:rFonts w:ascii="Arial Narrow" w:eastAsia="Times New Roman" w:hAnsi="Arial Narrow" w:cs="Arial"/>
                <w:sz w:val="24"/>
                <w:szCs w:val="24"/>
              </w:rPr>
              <w:t>The Bill does not specify the level of the benefit</w:t>
            </w:r>
            <w:r w:rsidR="0012162F" w:rsidRPr="008A1901">
              <w:rPr>
                <w:rFonts w:ascii="Arial Narrow" w:eastAsia="Times New Roman" w:hAnsi="Arial Narrow" w:cs="Arial"/>
                <w:sz w:val="24"/>
                <w:szCs w:val="24"/>
              </w:rPr>
              <w:t xml:space="preserve"> but authorises </w:t>
            </w:r>
            <w:r w:rsidRPr="008A1901">
              <w:rPr>
                <w:rFonts w:ascii="Arial Narrow" w:eastAsia="Times New Roman" w:hAnsi="Arial Narrow" w:cs="Arial"/>
                <w:sz w:val="24"/>
                <w:szCs w:val="24"/>
              </w:rPr>
              <w:t>the Minister in consultation with the Minister of Finance</w:t>
            </w:r>
            <w:r w:rsidR="0012162F" w:rsidRPr="008A1901">
              <w:rPr>
                <w:rFonts w:ascii="Arial Narrow" w:eastAsia="Times New Roman" w:hAnsi="Arial Narrow" w:cs="Arial"/>
                <w:sz w:val="24"/>
                <w:szCs w:val="24"/>
              </w:rPr>
              <w:t xml:space="preserve"> to determine the benefit by regulation. </w:t>
            </w:r>
          </w:p>
        </w:tc>
      </w:tr>
      <w:tr w:rsidR="00591FB3" w:rsidRPr="008A1901" w:rsidTr="00EB2278">
        <w:tc>
          <w:tcPr>
            <w:tcW w:w="1388" w:type="dxa"/>
          </w:tcPr>
          <w:p w:rsidR="00591FB3" w:rsidRPr="008A1901" w:rsidRDefault="00591FB3"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42(2), 43(2) and 56</w:t>
            </w:r>
          </w:p>
        </w:tc>
        <w:tc>
          <w:tcPr>
            <w:tcW w:w="3763" w:type="dxa"/>
          </w:tcPr>
          <w:p w:rsidR="00591FB3" w:rsidRPr="008A1901" w:rsidRDefault="00591FB3"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Bill excludes the claimant’s or beneficiary’s medical and legal cost to submit a claim.</w:t>
            </w:r>
          </w:p>
          <w:p w:rsidR="003A36CD" w:rsidRDefault="003A36CD" w:rsidP="00F93726">
            <w:pPr>
              <w:jc w:val="both"/>
              <w:rPr>
                <w:rFonts w:ascii="Arial Narrow" w:eastAsia="Times New Roman" w:hAnsi="Arial Narrow" w:cs="Arial"/>
                <w:sz w:val="24"/>
                <w:szCs w:val="24"/>
              </w:rPr>
            </w:pPr>
          </w:p>
          <w:p w:rsidR="00591FB3" w:rsidRPr="008A1901" w:rsidRDefault="00591FB3"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Without financial assistance poor victims will be disqualified from claiming as it is necessary to first qualify for a claim before the benefit can be accessed.  </w:t>
            </w:r>
          </w:p>
        </w:tc>
        <w:tc>
          <w:tcPr>
            <w:tcW w:w="3865" w:type="dxa"/>
          </w:tcPr>
          <w:p w:rsidR="00A90302" w:rsidRPr="008A1901" w:rsidRDefault="00591FB3" w:rsidP="00591FB3">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This comment is inaccurate, in as far as the Bill does not exclude the claimant’s or beneficiary’s medical cost to submit a claim.  </w:t>
            </w:r>
          </w:p>
          <w:p w:rsidR="00A90302" w:rsidRPr="008A1901" w:rsidRDefault="00591FB3" w:rsidP="00591FB3">
            <w:pPr>
              <w:jc w:val="both"/>
              <w:rPr>
                <w:rFonts w:ascii="Arial Narrow" w:eastAsia="Times New Roman" w:hAnsi="Arial Narrow" w:cs="Arial"/>
                <w:sz w:val="24"/>
                <w:szCs w:val="24"/>
              </w:rPr>
            </w:pPr>
            <w:r w:rsidRPr="008A1901">
              <w:rPr>
                <w:rFonts w:ascii="Arial Narrow" w:eastAsia="Times New Roman" w:hAnsi="Arial Narrow" w:cs="Arial"/>
                <w:sz w:val="24"/>
                <w:szCs w:val="24"/>
              </w:rPr>
              <w:t>These costs are paid for by the administrator as part of the medical benefit, in accordance with subsection 30(1)(h). This benefit can be claimed by the claimant or the medical service provider.</w:t>
            </w:r>
            <w:r w:rsidR="008332C1">
              <w:rPr>
                <w:rFonts w:ascii="Arial Narrow" w:eastAsia="Times New Roman" w:hAnsi="Arial Narrow" w:cs="Arial"/>
                <w:sz w:val="24"/>
                <w:szCs w:val="24"/>
              </w:rPr>
              <w:t xml:space="preserve"> The latter will submit the claim where the claimant does not pay the service provider for the assessment</w:t>
            </w:r>
            <w:r w:rsidR="009B2B2D">
              <w:rPr>
                <w:rFonts w:ascii="Arial Narrow" w:eastAsia="Times New Roman" w:hAnsi="Arial Narrow" w:cs="Arial"/>
                <w:sz w:val="24"/>
                <w:szCs w:val="24"/>
              </w:rPr>
              <w:t>, i.e. w</w:t>
            </w:r>
            <w:r w:rsidR="00A90302" w:rsidRPr="008A1901">
              <w:rPr>
                <w:rFonts w:ascii="Arial Narrow" w:eastAsia="Times New Roman" w:hAnsi="Arial Narrow" w:cs="Arial"/>
                <w:sz w:val="24"/>
                <w:szCs w:val="24"/>
              </w:rPr>
              <w:t>here the claimant cannot afford to pay the service provider for the report the service provider will claim the costs from the administrator.</w:t>
            </w:r>
          </w:p>
          <w:p w:rsidR="00591FB3" w:rsidRPr="008A1901" w:rsidRDefault="00591FB3" w:rsidP="00591FB3">
            <w:pPr>
              <w:jc w:val="both"/>
              <w:rPr>
                <w:rFonts w:ascii="Arial Narrow" w:eastAsia="Times New Roman" w:hAnsi="Arial Narrow" w:cs="Arial"/>
                <w:sz w:val="24"/>
                <w:szCs w:val="24"/>
              </w:rPr>
            </w:pPr>
          </w:p>
          <w:p w:rsidR="00591FB3" w:rsidRPr="008A1901" w:rsidRDefault="00591FB3" w:rsidP="00591FB3">
            <w:pPr>
              <w:jc w:val="both"/>
              <w:rPr>
                <w:rFonts w:ascii="Arial Narrow" w:eastAsia="Times New Roman" w:hAnsi="Arial Narrow" w:cs="Arial"/>
                <w:sz w:val="24"/>
                <w:szCs w:val="24"/>
              </w:rPr>
            </w:pPr>
            <w:r w:rsidRPr="008A1901">
              <w:rPr>
                <w:rFonts w:ascii="Arial Narrow" w:eastAsia="Times New Roman" w:hAnsi="Arial Narrow" w:cs="Arial"/>
                <w:sz w:val="24"/>
                <w:szCs w:val="24"/>
              </w:rPr>
              <w:t>The Bill does exclude the claimant’s or beneficiary’s other legal costs to submit a claim, noting that the administrator is obliged in terms of section 5(a) to assist claimants and to this end is empowered in terms of section 45 to access information from numerous sources to identify potential claimants and to render assistance to claim. Consequently, where the claimant elects not to utilise a service that already exists the claimant must do so at his own cost.</w:t>
            </w:r>
          </w:p>
          <w:p w:rsidR="00591FB3" w:rsidRPr="008A1901" w:rsidRDefault="00591FB3" w:rsidP="00591FB3">
            <w:pPr>
              <w:jc w:val="both"/>
              <w:rPr>
                <w:rFonts w:ascii="Arial Narrow" w:eastAsia="Times New Roman" w:hAnsi="Arial Narrow" w:cs="Arial"/>
                <w:sz w:val="24"/>
                <w:szCs w:val="24"/>
              </w:rPr>
            </w:pPr>
          </w:p>
          <w:p w:rsidR="00591FB3" w:rsidRPr="008A1901" w:rsidRDefault="00591FB3" w:rsidP="00591FB3">
            <w:pPr>
              <w:jc w:val="both"/>
              <w:rPr>
                <w:rFonts w:ascii="Arial Narrow" w:eastAsia="Times New Roman" w:hAnsi="Arial Narrow" w:cs="Arial"/>
                <w:sz w:val="24"/>
                <w:szCs w:val="24"/>
              </w:rPr>
            </w:pPr>
            <w:r w:rsidRPr="008A1901">
              <w:rPr>
                <w:rFonts w:ascii="Arial Narrow" w:eastAsia="Times New Roman" w:hAnsi="Arial Narrow" w:cs="Arial"/>
                <w:sz w:val="24"/>
                <w:szCs w:val="24"/>
              </w:rPr>
              <w:t>If a court awards costs to a claimant or beneficiary subsequent to a successful review of a decision by the appeal committee, the administrator will pay such costs as provided for in the order.</w:t>
            </w:r>
          </w:p>
          <w:p w:rsidR="00591FB3" w:rsidRPr="008A1901" w:rsidRDefault="00591FB3" w:rsidP="00591FB3">
            <w:pPr>
              <w:jc w:val="both"/>
              <w:rPr>
                <w:rFonts w:ascii="Arial Narrow" w:eastAsia="Times New Roman" w:hAnsi="Arial Narrow" w:cs="Arial"/>
                <w:sz w:val="24"/>
                <w:szCs w:val="24"/>
              </w:rPr>
            </w:pPr>
          </w:p>
          <w:p w:rsidR="00591FB3" w:rsidRPr="008A1901" w:rsidRDefault="00591FB3" w:rsidP="00591FB3">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Currently there are thousands of claimants who claim directly with the RAF where assistance is provided and where funding is not a </w:t>
            </w:r>
            <w:r w:rsidR="00080B50" w:rsidRPr="008A1901">
              <w:rPr>
                <w:rFonts w:ascii="Arial Narrow" w:eastAsia="Times New Roman" w:hAnsi="Arial Narrow" w:cs="Arial"/>
                <w:sz w:val="24"/>
                <w:szCs w:val="24"/>
              </w:rPr>
              <w:t>hindrance</w:t>
            </w:r>
            <w:r w:rsidRPr="008A1901">
              <w:rPr>
                <w:rFonts w:ascii="Arial Narrow" w:eastAsia="Times New Roman" w:hAnsi="Arial Narrow" w:cs="Arial"/>
                <w:sz w:val="24"/>
                <w:szCs w:val="24"/>
              </w:rPr>
              <w:t>.</w:t>
            </w:r>
          </w:p>
        </w:tc>
      </w:tr>
      <w:tr w:rsidR="00783A6F" w:rsidRPr="008A1901" w:rsidTr="00EB2278">
        <w:tc>
          <w:tcPr>
            <w:tcW w:w="1388" w:type="dxa"/>
          </w:tcPr>
          <w:p w:rsidR="00783A6F" w:rsidRPr="008A1901" w:rsidRDefault="00783A6F"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46</w:t>
            </w:r>
          </w:p>
        </w:tc>
        <w:tc>
          <w:tcPr>
            <w:tcW w:w="3763" w:type="dxa"/>
          </w:tcPr>
          <w:p w:rsidR="00783A6F" w:rsidRPr="008A1901" w:rsidRDefault="00783A6F" w:rsidP="00F93726">
            <w:pPr>
              <w:jc w:val="both"/>
              <w:rPr>
                <w:rFonts w:ascii="Arial Narrow" w:eastAsia="Times New Roman" w:hAnsi="Arial Narrow" w:cs="Arial"/>
                <w:sz w:val="24"/>
                <w:szCs w:val="24"/>
                <w:highlight w:val="yellow"/>
              </w:rPr>
            </w:pPr>
            <w:r w:rsidRPr="008A1901">
              <w:rPr>
                <w:rFonts w:ascii="Arial Narrow" w:eastAsia="Times New Roman" w:hAnsi="Arial Narrow" w:cs="Arial"/>
                <w:sz w:val="24"/>
                <w:szCs w:val="24"/>
              </w:rPr>
              <w:t>RAF Act allows 5 years to claim before a claim prescribes, not 3 years as in RABS.</w:t>
            </w:r>
          </w:p>
        </w:tc>
        <w:tc>
          <w:tcPr>
            <w:tcW w:w="3865" w:type="dxa"/>
          </w:tcPr>
          <w:p w:rsidR="00290F2C" w:rsidRPr="008A1901" w:rsidRDefault="00290F2C"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This comment is inaccurate.</w:t>
            </w:r>
          </w:p>
          <w:p w:rsidR="00290F2C" w:rsidRPr="008A1901" w:rsidRDefault="00290F2C" w:rsidP="00F93726">
            <w:pPr>
              <w:jc w:val="both"/>
              <w:rPr>
                <w:rFonts w:ascii="Arial Narrow" w:eastAsia="Times New Roman" w:hAnsi="Arial Narrow" w:cs="Arial"/>
                <w:sz w:val="24"/>
                <w:szCs w:val="24"/>
              </w:rPr>
            </w:pPr>
          </w:p>
          <w:p w:rsidR="00783A6F" w:rsidRPr="008A1901" w:rsidRDefault="00783A6F"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RAF Act requires the lodgement of the claim within 3 years if the insured </w:t>
            </w:r>
            <w:r w:rsidR="00C10CBA" w:rsidRPr="008A1901">
              <w:rPr>
                <w:rFonts w:ascii="Arial Narrow" w:eastAsia="Times New Roman" w:hAnsi="Arial Narrow" w:cs="Arial"/>
                <w:sz w:val="24"/>
                <w:szCs w:val="24"/>
              </w:rPr>
              <w:t>d</w:t>
            </w:r>
            <w:r w:rsidRPr="008A1901">
              <w:rPr>
                <w:rFonts w:ascii="Arial Narrow" w:eastAsia="Times New Roman" w:hAnsi="Arial Narrow" w:cs="Arial"/>
                <w:sz w:val="24"/>
                <w:szCs w:val="24"/>
              </w:rPr>
              <w:t xml:space="preserve">river is known, or within 2 years if it is a hit-and-run claim. If the claim is not lodged in </w:t>
            </w:r>
            <w:r w:rsidRPr="008A1901">
              <w:rPr>
                <w:rFonts w:ascii="Arial Narrow" w:eastAsia="Times New Roman" w:hAnsi="Arial Narrow" w:cs="Arial"/>
                <w:sz w:val="24"/>
                <w:szCs w:val="24"/>
              </w:rPr>
              <w:lastRenderedPageBreak/>
              <w:t>these timeframes the claim prescribes.</w:t>
            </w:r>
            <w:r w:rsidR="00290F2C" w:rsidRPr="008A1901">
              <w:rPr>
                <w:rFonts w:ascii="Arial Narrow" w:eastAsia="Times New Roman" w:hAnsi="Arial Narrow" w:cs="Arial"/>
                <w:sz w:val="24"/>
                <w:szCs w:val="24"/>
              </w:rPr>
              <w:t xml:space="preserve"> After lodgement the claimant has 2 years or 3 years respectively within which to interrupt prescription permanently by serving summons on the RAF. </w:t>
            </w:r>
            <w:r w:rsidR="00C10CBA" w:rsidRPr="008A1901">
              <w:rPr>
                <w:rFonts w:ascii="Arial Narrow" w:eastAsia="Times New Roman" w:hAnsi="Arial Narrow" w:cs="Arial"/>
                <w:sz w:val="24"/>
                <w:szCs w:val="24"/>
              </w:rPr>
              <w:t>Extended time periods apply where a legal impediment is present.</w:t>
            </w:r>
          </w:p>
          <w:p w:rsidR="00783A6F" w:rsidRPr="008A1901" w:rsidRDefault="00783A6F" w:rsidP="00F93726">
            <w:pPr>
              <w:jc w:val="both"/>
              <w:rPr>
                <w:rFonts w:ascii="Arial Narrow" w:eastAsia="Times New Roman" w:hAnsi="Arial Narrow" w:cs="Arial"/>
                <w:sz w:val="24"/>
                <w:szCs w:val="24"/>
              </w:rPr>
            </w:pPr>
          </w:p>
          <w:p w:rsidR="00783A6F" w:rsidRPr="008A1901" w:rsidRDefault="00290F2C" w:rsidP="00252B4A">
            <w:pPr>
              <w:jc w:val="both"/>
              <w:rPr>
                <w:rFonts w:ascii="Arial Narrow" w:eastAsia="Times New Roman" w:hAnsi="Arial Narrow" w:cs="Arial"/>
                <w:sz w:val="24"/>
                <w:szCs w:val="24"/>
                <w:highlight w:val="yellow"/>
              </w:rPr>
            </w:pPr>
            <w:r w:rsidRPr="008A1901">
              <w:rPr>
                <w:rFonts w:ascii="Arial Narrow" w:eastAsia="Times New Roman" w:hAnsi="Arial Narrow" w:cs="Arial"/>
                <w:sz w:val="24"/>
                <w:szCs w:val="24"/>
              </w:rPr>
              <w:t>RABS only requires lodgement within 3 years, regardless of whether it is a hit-and-run claim or not. Prescription in the Bill is aligned to the Prescription Act, 1969.</w:t>
            </w:r>
            <w:r w:rsidR="00783A6F" w:rsidRPr="008A1901">
              <w:rPr>
                <w:rFonts w:ascii="Arial Narrow" w:eastAsia="Times New Roman" w:hAnsi="Arial Narrow" w:cs="Arial"/>
                <w:sz w:val="24"/>
                <w:szCs w:val="24"/>
              </w:rPr>
              <w:t xml:space="preserve"> </w:t>
            </w:r>
          </w:p>
        </w:tc>
      </w:tr>
      <w:tr w:rsidR="00252B4A" w:rsidRPr="008A1901" w:rsidTr="00EB2278">
        <w:tc>
          <w:tcPr>
            <w:tcW w:w="1388" w:type="dxa"/>
          </w:tcPr>
          <w:p w:rsidR="00252B4A" w:rsidRPr="008A1901" w:rsidRDefault="00252B4A"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lastRenderedPageBreak/>
              <w:t>46(3)</w:t>
            </w:r>
          </w:p>
        </w:tc>
        <w:tc>
          <w:tcPr>
            <w:tcW w:w="3763" w:type="dxa"/>
          </w:tcPr>
          <w:p w:rsidR="00252B4A" w:rsidRPr="008A1901" w:rsidRDefault="00EF4935"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Persons subject to a legal impediment have 1 year after the legal impediment has ceased to claim, as opposed to other persons who have 3 years. The prescription periods must be aligned.  </w:t>
            </w:r>
          </w:p>
        </w:tc>
        <w:tc>
          <w:tcPr>
            <w:tcW w:w="3865" w:type="dxa"/>
          </w:tcPr>
          <w:p w:rsidR="00252B4A" w:rsidRPr="00400C9C" w:rsidRDefault="00EF4935" w:rsidP="00E315EE">
            <w:pPr>
              <w:autoSpaceDE w:val="0"/>
              <w:autoSpaceDN w:val="0"/>
              <w:adjustRightInd w:val="0"/>
              <w:jc w:val="both"/>
              <w:rPr>
                <w:rFonts w:ascii="Arial Narrow" w:eastAsia="Times New Roman" w:hAnsi="Arial Narrow" w:cs="Arial"/>
                <w:sz w:val="24"/>
                <w:szCs w:val="24"/>
              </w:rPr>
            </w:pPr>
            <w:r w:rsidRPr="00400C9C">
              <w:rPr>
                <w:rFonts w:ascii="Arial Narrow" w:eastAsia="Times New Roman" w:hAnsi="Arial Narrow" w:cs="Arial"/>
                <w:sz w:val="24"/>
                <w:szCs w:val="24"/>
              </w:rPr>
              <w:t xml:space="preserve">Prescription in the Bill is aligned to the Prescription Act, 1969. </w:t>
            </w:r>
            <w:r w:rsidR="00E315EE" w:rsidRPr="00400C9C">
              <w:rPr>
                <w:rFonts w:ascii="Arial Narrow" w:eastAsia="Times New Roman" w:hAnsi="Arial Narrow" w:cs="Arial"/>
                <w:sz w:val="24"/>
                <w:szCs w:val="24"/>
              </w:rPr>
              <w:t>However, alignment of the prescription regime provided for in the Bill will provide for better equity. The following amendment is proposed:</w:t>
            </w:r>
          </w:p>
          <w:p w:rsidR="00EF4935" w:rsidRPr="00400C9C" w:rsidRDefault="00EF4935" w:rsidP="00E315EE">
            <w:pPr>
              <w:autoSpaceDE w:val="0"/>
              <w:autoSpaceDN w:val="0"/>
              <w:adjustRightInd w:val="0"/>
              <w:jc w:val="both"/>
              <w:rPr>
                <w:rFonts w:ascii="Arial Narrow" w:eastAsia="Times New Roman" w:hAnsi="Arial Narrow" w:cs="Arial"/>
                <w:sz w:val="24"/>
                <w:szCs w:val="24"/>
              </w:rPr>
            </w:pPr>
          </w:p>
          <w:p w:rsidR="00252B4A" w:rsidRPr="00400C9C" w:rsidRDefault="00252B4A" w:rsidP="00E315EE">
            <w:pPr>
              <w:autoSpaceDE w:val="0"/>
              <w:autoSpaceDN w:val="0"/>
              <w:adjustRightInd w:val="0"/>
              <w:jc w:val="both"/>
              <w:rPr>
                <w:rFonts w:ascii="Arial Narrow" w:eastAsia="Times New Roman" w:hAnsi="Arial Narrow" w:cs="Arial"/>
                <w:sz w:val="24"/>
                <w:szCs w:val="24"/>
              </w:rPr>
            </w:pPr>
            <w:r w:rsidRPr="00400C9C">
              <w:rPr>
                <w:rFonts w:ascii="Arial Narrow" w:eastAsia="Times New Roman" w:hAnsi="Arial Narrow" w:cs="Arial"/>
                <w:sz w:val="24"/>
                <w:szCs w:val="24"/>
              </w:rPr>
              <w:t>(3) If a qualifying person—</w:t>
            </w:r>
          </w:p>
          <w:p w:rsidR="00252B4A" w:rsidRPr="00400C9C" w:rsidRDefault="00252B4A" w:rsidP="00E315EE">
            <w:pPr>
              <w:autoSpaceDE w:val="0"/>
              <w:autoSpaceDN w:val="0"/>
              <w:adjustRightInd w:val="0"/>
              <w:jc w:val="both"/>
              <w:rPr>
                <w:rFonts w:ascii="Arial Narrow" w:eastAsia="Times New Roman" w:hAnsi="Arial Narrow" w:cs="Arial"/>
                <w:sz w:val="24"/>
                <w:szCs w:val="24"/>
              </w:rPr>
            </w:pPr>
            <w:r w:rsidRPr="00400C9C">
              <w:rPr>
                <w:rFonts w:ascii="Arial Narrow" w:eastAsia="Times New Roman" w:hAnsi="Arial Narrow" w:cs="Arial"/>
                <w:sz w:val="24"/>
                <w:szCs w:val="24"/>
              </w:rPr>
              <w:t>(a) is a minor or is suffering from mental illness or is a person under curatorship</w:t>
            </w:r>
            <w:r w:rsidR="00E315EE" w:rsidRPr="00400C9C">
              <w:rPr>
                <w:rFonts w:ascii="Arial Narrow" w:eastAsia="Times New Roman" w:hAnsi="Arial Narrow" w:cs="Arial"/>
                <w:sz w:val="24"/>
                <w:szCs w:val="24"/>
              </w:rPr>
              <w:t xml:space="preserve"> </w:t>
            </w:r>
            <w:r w:rsidRPr="00400C9C">
              <w:rPr>
                <w:rFonts w:ascii="Arial Narrow" w:eastAsia="Times New Roman" w:hAnsi="Arial Narrow" w:cs="Arial"/>
                <w:sz w:val="24"/>
                <w:szCs w:val="24"/>
              </w:rPr>
              <w:t>or is prevented by superior force including any law or any order of court from</w:t>
            </w:r>
            <w:r w:rsidR="00E315EE" w:rsidRPr="00400C9C">
              <w:rPr>
                <w:rFonts w:ascii="Arial Narrow" w:eastAsia="Times New Roman" w:hAnsi="Arial Narrow" w:cs="Arial"/>
                <w:sz w:val="24"/>
                <w:szCs w:val="24"/>
              </w:rPr>
              <w:t xml:space="preserve"> </w:t>
            </w:r>
            <w:r w:rsidRPr="00400C9C">
              <w:rPr>
                <w:rFonts w:ascii="Arial Narrow" w:eastAsia="Times New Roman" w:hAnsi="Arial Narrow" w:cs="Arial"/>
                <w:sz w:val="24"/>
                <w:szCs w:val="24"/>
              </w:rPr>
              <w:t>submitting a claim; or</w:t>
            </w:r>
          </w:p>
          <w:p w:rsidR="00400C9C" w:rsidRDefault="00252B4A" w:rsidP="00400C9C">
            <w:pPr>
              <w:autoSpaceDE w:val="0"/>
              <w:autoSpaceDN w:val="0"/>
              <w:adjustRightInd w:val="0"/>
              <w:jc w:val="both"/>
              <w:rPr>
                <w:rFonts w:ascii="Arial Narrow" w:eastAsia="Times New Roman" w:hAnsi="Arial Narrow" w:cs="Arial"/>
                <w:sz w:val="24"/>
                <w:szCs w:val="24"/>
              </w:rPr>
            </w:pPr>
            <w:r w:rsidRPr="00400C9C">
              <w:rPr>
                <w:rFonts w:ascii="Arial Narrow" w:eastAsia="Times New Roman" w:hAnsi="Arial Narrow" w:cs="Arial"/>
                <w:sz w:val="24"/>
                <w:szCs w:val="24"/>
              </w:rPr>
              <w:t>(b) is deceased and an executor of the estate in question has not yet been</w:t>
            </w:r>
            <w:r w:rsidR="00E315EE" w:rsidRPr="00400C9C">
              <w:rPr>
                <w:rFonts w:ascii="Arial Narrow" w:eastAsia="Times New Roman" w:hAnsi="Arial Narrow" w:cs="Arial"/>
                <w:sz w:val="24"/>
                <w:szCs w:val="24"/>
              </w:rPr>
              <w:t xml:space="preserve"> </w:t>
            </w:r>
            <w:r w:rsidRPr="00400C9C">
              <w:rPr>
                <w:rFonts w:ascii="Arial Narrow" w:eastAsia="Times New Roman" w:hAnsi="Arial Narrow" w:cs="Arial"/>
                <w:sz w:val="24"/>
                <w:szCs w:val="24"/>
              </w:rPr>
              <w:t>appointed,</w:t>
            </w:r>
            <w:r w:rsidR="00400C9C">
              <w:rPr>
                <w:rFonts w:ascii="Arial Narrow" w:eastAsia="Times New Roman" w:hAnsi="Arial Narrow" w:cs="Arial"/>
                <w:sz w:val="24"/>
                <w:szCs w:val="24"/>
              </w:rPr>
              <w:t xml:space="preserve"> </w:t>
            </w:r>
          </w:p>
          <w:p w:rsidR="00400C9C" w:rsidRDefault="00400C9C" w:rsidP="00400C9C">
            <w:pPr>
              <w:autoSpaceDE w:val="0"/>
              <w:autoSpaceDN w:val="0"/>
              <w:adjustRightInd w:val="0"/>
              <w:jc w:val="both"/>
              <w:rPr>
                <w:rFonts w:ascii="Arial Narrow" w:eastAsia="Times New Roman" w:hAnsi="Arial Narrow" w:cs="Arial"/>
                <w:sz w:val="24"/>
                <w:szCs w:val="24"/>
              </w:rPr>
            </w:pPr>
          </w:p>
          <w:p w:rsidR="00252B4A" w:rsidRPr="00400C9C" w:rsidRDefault="00252B4A" w:rsidP="00400C9C">
            <w:pPr>
              <w:autoSpaceDE w:val="0"/>
              <w:autoSpaceDN w:val="0"/>
              <w:adjustRightInd w:val="0"/>
              <w:jc w:val="both"/>
              <w:rPr>
                <w:rFonts w:ascii="Arial Narrow" w:eastAsia="Times New Roman" w:hAnsi="Arial Narrow" w:cs="Arial"/>
                <w:sz w:val="24"/>
                <w:szCs w:val="24"/>
              </w:rPr>
            </w:pPr>
            <w:r w:rsidRPr="00400C9C">
              <w:rPr>
                <w:rFonts w:ascii="Arial Narrow" w:eastAsia="Times New Roman" w:hAnsi="Arial Narrow" w:cs="Arial"/>
                <w:sz w:val="24"/>
                <w:szCs w:val="24"/>
              </w:rPr>
              <w:t xml:space="preserve">the period of prescription shall not be completed before </w:t>
            </w:r>
            <w:r w:rsidR="00E315EE" w:rsidRPr="00400C9C">
              <w:rPr>
                <w:rFonts w:ascii="Arial Narrow" w:eastAsia="Times New Roman" w:hAnsi="Arial Narrow" w:cs="Arial"/>
                <w:sz w:val="24"/>
                <w:szCs w:val="24"/>
              </w:rPr>
              <w:t>[</w:t>
            </w:r>
            <w:r w:rsidRPr="00400C9C">
              <w:rPr>
                <w:rFonts w:ascii="Arial Narrow" w:eastAsia="Times New Roman" w:hAnsi="Arial Narrow" w:cs="Arial"/>
                <w:b/>
                <w:sz w:val="24"/>
                <w:szCs w:val="24"/>
              </w:rPr>
              <w:t>one</w:t>
            </w:r>
            <w:r w:rsidR="00E315EE" w:rsidRPr="00400C9C">
              <w:rPr>
                <w:rFonts w:ascii="Arial Narrow" w:eastAsia="Times New Roman" w:hAnsi="Arial Narrow" w:cs="Arial"/>
                <w:sz w:val="24"/>
                <w:szCs w:val="24"/>
              </w:rPr>
              <w:t>]</w:t>
            </w:r>
            <w:r w:rsidRPr="00400C9C">
              <w:rPr>
                <w:rFonts w:ascii="Arial Narrow" w:eastAsia="Times New Roman" w:hAnsi="Arial Narrow" w:cs="Arial"/>
                <w:sz w:val="24"/>
                <w:szCs w:val="24"/>
              </w:rPr>
              <w:t xml:space="preserve"> </w:t>
            </w:r>
            <w:r w:rsidR="00E315EE" w:rsidRPr="00400C9C">
              <w:rPr>
                <w:rFonts w:ascii="Arial Narrow" w:eastAsia="Times New Roman" w:hAnsi="Arial Narrow" w:cs="Arial"/>
                <w:sz w:val="24"/>
                <w:szCs w:val="24"/>
                <w:u w:val="single"/>
              </w:rPr>
              <w:t>three</w:t>
            </w:r>
            <w:r w:rsidR="00E315EE" w:rsidRPr="00400C9C">
              <w:rPr>
                <w:rFonts w:ascii="Arial Narrow" w:eastAsia="Times New Roman" w:hAnsi="Arial Narrow" w:cs="Arial"/>
                <w:sz w:val="24"/>
                <w:szCs w:val="24"/>
              </w:rPr>
              <w:t xml:space="preserve"> </w:t>
            </w:r>
            <w:r w:rsidRPr="00400C9C">
              <w:rPr>
                <w:rFonts w:ascii="Arial Narrow" w:eastAsia="Times New Roman" w:hAnsi="Arial Narrow" w:cs="Arial"/>
                <w:sz w:val="24"/>
                <w:szCs w:val="24"/>
              </w:rPr>
              <w:t>year</w:t>
            </w:r>
            <w:r w:rsidR="00400C9C" w:rsidRPr="00400C9C">
              <w:rPr>
                <w:rFonts w:ascii="Arial Narrow" w:eastAsia="Times New Roman" w:hAnsi="Arial Narrow" w:cs="Arial"/>
                <w:sz w:val="24"/>
                <w:szCs w:val="24"/>
                <w:u w:val="single"/>
              </w:rPr>
              <w:t>s</w:t>
            </w:r>
            <w:r w:rsidR="002125CB" w:rsidRPr="00400C9C">
              <w:rPr>
                <w:rFonts w:ascii="Arial Narrow" w:eastAsia="Times New Roman" w:hAnsi="Arial Narrow" w:cs="Arial"/>
                <w:b/>
                <w:sz w:val="24"/>
                <w:szCs w:val="24"/>
              </w:rPr>
              <w:t xml:space="preserve"> </w:t>
            </w:r>
            <w:r w:rsidR="00400C9C" w:rsidRPr="00400C9C">
              <w:rPr>
                <w:rFonts w:ascii="Arial Narrow" w:eastAsia="Times New Roman" w:hAnsi="Arial Narrow" w:cs="Arial"/>
                <w:sz w:val="24"/>
                <w:szCs w:val="24"/>
              </w:rPr>
              <w:t>[</w:t>
            </w:r>
            <w:r w:rsidRPr="00400C9C">
              <w:rPr>
                <w:rFonts w:ascii="Arial Narrow" w:eastAsia="Times New Roman" w:hAnsi="Arial Narrow" w:cs="Arial"/>
                <w:b/>
                <w:sz w:val="24"/>
                <w:szCs w:val="24"/>
              </w:rPr>
              <w:t>has</w:t>
            </w:r>
            <w:r w:rsidR="002125CB" w:rsidRPr="00400C9C">
              <w:rPr>
                <w:rFonts w:ascii="Arial Narrow" w:eastAsia="Times New Roman" w:hAnsi="Arial Narrow" w:cs="Arial"/>
                <w:sz w:val="24"/>
                <w:szCs w:val="24"/>
              </w:rPr>
              <w:t>]</w:t>
            </w:r>
            <w:r w:rsidRPr="00400C9C">
              <w:rPr>
                <w:rFonts w:ascii="Arial Narrow" w:eastAsia="Times New Roman" w:hAnsi="Arial Narrow" w:cs="Arial"/>
                <w:sz w:val="24"/>
                <w:szCs w:val="24"/>
              </w:rPr>
              <w:t xml:space="preserve"> </w:t>
            </w:r>
            <w:r w:rsidR="002125CB" w:rsidRPr="00400C9C">
              <w:rPr>
                <w:rFonts w:ascii="Arial Narrow" w:eastAsia="Times New Roman" w:hAnsi="Arial Narrow" w:cs="Arial"/>
                <w:sz w:val="24"/>
                <w:szCs w:val="24"/>
                <w:u w:val="single"/>
              </w:rPr>
              <w:t>have</w:t>
            </w:r>
            <w:r w:rsidR="002125CB" w:rsidRPr="00400C9C">
              <w:rPr>
                <w:rFonts w:ascii="Arial Narrow" w:eastAsia="Times New Roman" w:hAnsi="Arial Narrow" w:cs="Arial"/>
                <w:sz w:val="24"/>
                <w:szCs w:val="24"/>
              </w:rPr>
              <w:t xml:space="preserve"> </w:t>
            </w:r>
            <w:r w:rsidRPr="00400C9C">
              <w:rPr>
                <w:rFonts w:ascii="Arial Narrow" w:eastAsia="Times New Roman" w:hAnsi="Arial Narrow" w:cs="Arial"/>
                <w:sz w:val="24"/>
                <w:szCs w:val="24"/>
              </w:rPr>
              <w:t>elapsed after the</w:t>
            </w:r>
            <w:r w:rsidR="00E315EE" w:rsidRPr="00400C9C">
              <w:rPr>
                <w:rFonts w:ascii="Arial Narrow" w:eastAsia="Times New Roman" w:hAnsi="Arial Narrow" w:cs="Arial"/>
                <w:sz w:val="24"/>
                <w:szCs w:val="24"/>
              </w:rPr>
              <w:t xml:space="preserve"> </w:t>
            </w:r>
            <w:r w:rsidRPr="00400C9C">
              <w:rPr>
                <w:rFonts w:ascii="Arial Narrow" w:eastAsia="Times New Roman" w:hAnsi="Arial Narrow" w:cs="Arial"/>
                <w:sz w:val="24"/>
                <w:szCs w:val="24"/>
              </w:rPr>
              <w:t>relevant impediment referred to in paragraph (a) or (b) has ceased to exist.</w:t>
            </w:r>
          </w:p>
        </w:tc>
      </w:tr>
      <w:tr w:rsidR="007B35DD" w:rsidRPr="008A1901" w:rsidTr="00EB2278">
        <w:tc>
          <w:tcPr>
            <w:tcW w:w="1388" w:type="dxa"/>
          </w:tcPr>
          <w:p w:rsidR="007B35DD" w:rsidRPr="008A1901" w:rsidRDefault="003136C4"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47(1)</w:t>
            </w:r>
          </w:p>
        </w:tc>
        <w:tc>
          <w:tcPr>
            <w:tcW w:w="3763" w:type="dxa"/>
          </w:tcPr>
          <w:p w:rsidR="007B35DD" w:rsidRPr="008A1901" w:rsidRDefault="003136C4"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w:t>
            </w:r>
            <w:r w:rsidR="00C10CBA" w:rsidRPr="008A1901">
              <w:rPr>
                <w:rFonts w:ascii="Arial Narrow" w:eastAsia="Times New Roman" w:hAnsi="Arial Narrow" w:cs="Arial"/>
                <w:sz w:val="24"/>
                <w:szCs w:val="24"/>
              </w:rPr>
              <w:t>180-day</w:t>
            </w:r>
            <w:r w:rsidRPr="008A1901">
              <w:rPr>
                <w:rFonts w:ascii="Arial Narrow" w:eastAsia="Times New Roman" w:hAnsi="Arial Narrow" w:cs="Arial"/>
                <w:sz w:val="24"/>
                <w:szCs w:val="24"/>
              </w:rPr>
              <w:t xml:space="preserve"> period to process a claim is unreasonable and must be reduced to 120 days</w:t>
            </w:r>
          </w:p>
        </w:tc>
        <w:tc>
          <w:tcPr>
            <w:tcW w:w="3865" w:type="dxa"/>
          </w:tcPr>
          <w:p w:rsidR="00057833" w:rsidRPr="008A1901" w:rsidRDefault="00057833" w:rsidP="00131EB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Administrator will strive to finalise claims earlier. It may not be practical to finalise all claims in the specified period, especially where expert reports are required, consequently a longer period is provided for. </w:t>
            </w:r>
          </w:p>
          <w:p w:rsidR="00057833" w:rsidRPr="008A1901" w:rsidRDefault="00057833" w:rsidP="00131EB6">
            <w:pPr>
              <w:jc w:val="both"/>
              <w:rPr>
                <w:rFonts w:ascii="Arial Narrow" w:eastAsia="Times New Roman" w:hAnsi="Arial Narrow" w:cs="Arial"/>
                <w:sz w:val="24"/>
                <w:szCs w:val="24"/>
              </w:rPr>
            </w:pPr>
          </w:p>
          <w:p w:rsidR="007B35DD" w:rsidRPr="008A1901" w:rsidRDefault="00057833" w:rsidP="00131EB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Subsection (2) provides for interest to be paid where the claim is not finalised in the specified period. Where this period is </w:t>
            </w:r>
            <w:r w:rsidR="00AB297B" w:rsidRPr="008A1901">
              <w:rPr>
                <w:rFonts w:ascii="Arial Narrow" w:eastAsia="Times New Roman" w:hAnsi="Arial Narrow" w:cs="Arial"/>
                <w:sz w:val="24"/>
                <w:szCs w:val="24"/>
              </w:rPr>
              <w:t xml:space="preserve">too </w:t>
            </w:r>
            <w:r w:rsidRPr="008A1901">
              <w:rPr>
                <w:rFonts w:ascii="Arial Narrow" w:eastAsia="Times New Roman" w:hAnsi="Arial Narrow" w:cs="Arial"/>
                <w:sz w:val="24"/>
                <w:szCs w:val="24"/>
              </w:rPr>
              <w:t xml:space="preserve">short </w:t>
            </w:r>
            <w:r w:rsidR="00AB297B" w:rsidRPr="008A1901">
              <w:rPr>
                <w:rFonts w:ascii="Arial Narrow" w:eastAsia="Times New Roman" w:hAnsi="Arial Narrow" w:cs="Arial"/>
                <w:sz w:val="24"/>
                <w:szCs w:val="24"/>
              </w:rPr>
              <w:t xml:space="preserve">to allow for necessary assessments </w:t>
            </w:r>
            <w:r w:rsidRPr="008A1901">
              <w:rPr>
                <w:rFonts w:ascii="Arial Narrow" w:eastAsia="Times New Roman" w:hAnsi="Arial Narrow" w:cs="Arial"/>
                <w:sz w:val="24"/>
                <w:szCs w:val="24"/>
              </w:rPr>
              <w:t xml:space="preserve">the administrator will incur </w:t>
            </w:r>
            <w:r w:rsidR="00AB297B" w:rsidRPr="008A1901">
              <w:rPr>
                <w:rFonts w:ascii="Arial Narrow" w:eastAsia="Times New Roman" w:hAnsi="Arial Narrow" w:cs="Arial"/>
                <w:sz w:val="24"/>
                <w:szCs w:val="24"/>
              </w:rPr>
              <w:t xml:space="preserve">an </w:t>
            </w:r>
            <w:r w:rsidRPr="008A1901">
              <w:rPr>
                <w:rFonts w:ascii="Arial Narrow" w:eastAsia="Times New Roman" w:hAnsi="Arial Narrow" w:cs="Arial"/>
                <w:sz w:val="24"/>
                <w:szCs w:val="24"/>
              </w:rPr>
              <w:t xml:space="preserve">additional liability which could </w:t>
            </w:r>
            <w:r w:rsidR="00AB297B" w:rsidRPr="008A1901">
              <w:rPr>
                <w:rFonts w:ascii="Arial Narrow" w:eastAsia="Times New Roman" w:hAnsi="Arial Narrow" w:cs="Arial"/>
                <w:sz w:val="24"/>
                <w:szCs w:val="24"/>
              </w:rPr>
              <w:t xml:space="preserve">materially </w:t>
            </w:r>
            <w:r w:rsidRPr="008A1901">
              <w:rPr>
                <w:rFonts w:ascii="Arial Narrow" w:eastAsia="Times New Roman" w:hAnsi="Arial Narrow" w:cs="Arial"/>
                <w:sz w:val="24"/>
                <w:szCs w:val="24"/>
              </w:rPr>
              <w:t xml:space="preserve">impact the affordability and sustainability of the scheme. </w:t>
            </w:r>
          </w:p>
        </w:tc>
      </w:tr>
      <w:tr w:rsidR="002B09C1" w:rsidRPr="008A1901" w:rsidTr="00EB2278">
        <w:tc>
          <w:tcPr>
            <w:tcW w:w="1388" w:type="dxa"/>
          </w:tcPr>
          <w:p w:rsidR="002B09C1" w:rsidRPr="008A1901" w:rsidRDefault="002B09C1"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lastRenderedPageBreak/>
              <w:t>48(2)</w:t>
            </w:r>
          </w:p>
        </w:tc>
        <w:tc>
          <w:tcPr>
            <w:tcW w:w="3763" w:type="dxa"/>
          </w:tcPr>
          <w:p w:rsidR="00FE7E79" w:rsidRPr="008A1901" w:rsidRDefault="00FE7E79"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Legal Practice Act, which is expected to come into force soon will result in the demise of the law societies, which </w:t>
            </w:r>
            <w:r w:rsidR="00227862" w:rsidRPr="008A1901">
              <w:rPr>
                <w:rFonts w:ascii="Arial Narrow" w:eastAsia="Times New Roman" w:hAnsi="Arial Narrow" w:cs="Arial"/>
                <w:sz w:val="24"/>
                <w:szCs w:val="24"/>
              </w:rPr>
              <w:t>necessitates a</w:t>
            </w:r>
            <w:r w:rsidRPr="008A1901">
              <w:rPr>
                <w:rFonts w:ascii="Arial Narrow" w:eastAsia="Times New Roman" w:hAnsi="Arial Narrow" w:cs="Arial"/>
                <w:sz w:val="24"/>
                <w:szCs w:val="24"/>
              </w:rPr>
              <w:t>n amendment</w:t>
            </w:r>
            <w:r w:rsidR="00227862" w:rsidRPr="008A1901">
              <w:rPr>
                <w:rFonts w:ascii="Arial Narrow" w:eastAsia="Times New Roman" w:hAnsi="Arial Narrow" w:cs="Arial"/>
                <w:sz w:val="24"/>
                <w:szCs w:val="24"/>
              </w:rPr>
              <w:t xml:space="preserve"> to the current clause</w:t>
            </w:r>
            <w:r w:rsidRPr="008A1901">
              <w:rPr>
                <w:rFonts w:ascii="Arial Narrow" w:eastAsia="Times New Roman" w:hAnsi="Arial Narrow" w:cs="Arial"/>
                <w:sz w:val="24"/>
                <w:szCs w:val="24"/>
              </w:rPr>
              <w:t>.</w:t>
            </w:r>
          </w:p>
          <w:p w:rsidR="00FE7E79" w:rsidRPr="008A1901" w:rsidRDefault="00FE7E79" w:rsidP="00F93726">
            <w:pPr>
              <w:jc w:val="both"/>
              <w:rPr>
                <w:rFonts w:ascii="Arial Narrow" w:eastAsia="Times New Roman" w:hAnsi="Arial Narrow" w:cs="Arial"/>
                <w:sz w:val="24"/>
                <w:szCs w:val="24"/>
              </w:rPr>
            </w:pPr>
          </w:p>
          <w:p w:rsidR="00FE7E79" w:rsidRPr="008A1901" w:rsidRDefault="00FE7E79" w:rsidP="00FE7E79">
            <w:pPr>
              <w:autoSpaceDE w:val="0"/>
              <w:autoSpaceDN w:val="0"/>
              <w:adjustRightInd w:val="0"/>
              <w:rPr>
                <w:rFonts w:ascii="Arial Narrow" w:eastAsia="Times New Roman" w:hAnsi="Arial Narrow" w:cs="Arial"/>
                <w:sz w:val="24"/>
                <w:szCs w:val="24"/>
              </w:rPr>
            </w:pPr>
            <w:r w:rsidRPr="008A1901">
              <w:rPr>
                <w:rFonts w:ascii="Arial Narrow" w:eastAsia="Times New Roman" w:hAnsi="Arial Narrow" w:cs="Arial"/>
                <w:sz w:val="24"/>
                <w:szCs w:val="24"/>
              </w:rPr>
              <w:t>(2) The Appeals Committee must be composed of the following members and alternates appointed in writing by the Minister:</w:t>
            </w:r>
          </w:p>
          <w:p w:rsidR="002B09C1" w:rsidRPr="008A1901" w:rsidRDefault="00FE7E79" w:rsidP="00ED23F6">
            <w:pPr>
              <w:autoSpaceDE w:val="0"/>
              <w:autoSpaceDN w:val="0"/>
              <w:adjustRightInd w:val="0"/>
              <w:rPr>
                <w:rFonts w:ascii="Arial Narrow" w:eastAsia="Times New Roman" w:hAnsi="Arial Narrow" w:cs="Arial"/>
                <w:sz w:val="24"/>
                <w:szCs w:val="24"/>
              </w:rPr>
            </w:pPr>
            <w:r w:rsidRPr="008A1901">
              <w:rPr>
                <w:rFonts w:ascii="Arial Narrow" w:eastAsia="Times New Roman" w:hAnsi="Arial Narrow" w:cs="Arial"/>
                <w:sz w:val="24"/>
                <w:szCs w:val="24"/>
              </w:rPr>
              <w:t>(a) One person, and one alternate, each with a legal qualification and registered as</w:t>
            </w:r>
            <w:r w:rsidR="00ED23F6" w:rsidRPr="008A1901">
              <w:rPr>
                <w:rFonts w:ascii="Arial Narrow" w:eastAsia="Times New Roman" w:hAnsi="Arial Narrow" w:cs="Arial"/>
                <w:sz w:val="24"/>
                <w:szCs w:val="24"/>
              </w:rPr>
              <w:t xml:space="preserve"> </w:t>
            </w:r>
            <w:r w:rsidRPr="008A1901">
              <w:rPr>
                <w:rFonts w:ascii="Arial Narrow" w:eastAsia="Times New Roman" w:hAnsi="Arial Narrow" w:cs="Arial"/>
                <w:sz w:val="24"/>
                <w:szCs w:val="24"/>
                <w:u w:val="single"/>
              </w:rPr>
              <w:t>a member of a law society</w:t>
            </w:r>
            <w:r w:rsidRPr="008A1901">
              <w:rPr>
                <w:rFonts w:ascii="Arial Narrow" w:eastAsia="Times New Roman" w:hAnsi="Arial Narrow" w:cs="Arial"/>
                <w:sz w:val="24"/>
                <w:szCs w:val="24"/>
              </w:rPr>
              <w:t>, with not less than 10 years of practice experience</w:t>
            </w:r>
            <w:r w:rsidR="00ED23F6" w:rsidRPr="008A1901">
              <w:rPr>
                <w:rFonts w:ascii="Arial Narrow" w:eastAsia="Times New Roman" w:hAnsi="Arial Narrow" w:cs="Arial"/>
                <w:sz w:val="24"/>
                <w:szCs w:val="24"/>
              </w:rPr>
              <w:t xml:space="preserve"> </w:t>
            </w:r>
            <w:r w:rsidRPr="008A1901">
              <w:rPr>
                <w:rFonts w:ascii="Arial Narrow" w:eastAsia="Times New Roman" w:hAnsi="Arial Narrow" w:cs="Arial"/>
                <w:sz w:val="24"/>
                <w:szCs w:val="24"/>
              </w:rPr>
              <w:t>in the field of law and with proven experience in the field of alternative dispute</w:t>
            </w:r>
            <w:r w:rsidR="00ED23F6" w:rsidRPr="008A1901">
              <w:rPr>
                <w:rFonts w:ascii="Arial Narrow" w:eastAsia="Times New Roman" w:hAnsi="Arial Narrow" w:cs="Arial"/>
                <w:sz w:val="24"/>
                <w:szCs w:val="24"/>
              </w:rPr>
              <w:t xml:space="preserve"> </w:t>
            </w:r>
            <w:r w:rsidRPr="008A1901">
              <w:rPr>
                <w:rFonts w:ascii="Arial Narrow" w:eastAsia="Times New Roman" w:hAnsi="Arial Narrow" w:cs="Arial"/>
                <w:sz w:val="24"/>
                <w:szCs w:val="24"/>
              </w:rPr>
              <w:t>resolution;</w:t>
            </w:r>
          </w:p>
          <w:p w:rsidR="002B09C1" w:rsidRPr="008A1901" w:rsidRDefault="002B09C1" w:rsidP="00F93726">
            <w:pPr>
              <w:jc w:val="both"/>
              <w:rPr>
                <w:rFonts w:ascii="Arial Narrow" w:eastAsia="Times New Roman" w:hAnsi="Arial Narrow" w:cs="Arial"/>
                <w:sz w:val="24"/>
                <w:szCs w:val="24"/>
              </w:rPr>
            </w:pPr>
          </w:p>
        </w:tc>
        <w:tc>
          <w:tcPr>
            <w:tcW w:w="3865" w:type="dxa"/>
          </w:tcPr>
          <w:p w:rsidR="002B09C1" w:rsidRPr="0018343D" w:rsidRDefault="00ED23F6" w:rsidP="00131EB6">
            <w:pPr>
              <w:jc w:val="both"/>
              <w:rPr>
                <w:rFonts w:ascii="Arial Narrow" w:eastAsia="Times New Roman" w:hAnsi="Arial Narrow" w:cs="Arial"/>
                <w:sz w:val="24"/>
                <w:szCs w:val="24"/>
              </w:rPr>
            </w:pPr>
            <w:r w:rsidRPr="0018343D">
              <w:rPr>
                <w:rFonts w:ascii="Arial Narrow" w:eastAsia="Times New Roman" w:hAnsi="Arial Narrow" w:cs="Arial"/>
                <w:sz w:val="24"/>
                <w:szCs w:val="24"/>
              </w:rPr>
              <w:t>Agreed. The following amendment is proposed:</w:t>
            </w:r>
          </w:p>
          <w:p w:rsidR="00ED23F6" w:rsidRPr="0018343D" w:rsidRDefault="00ED23F6" w:rsidP="00131EB6">
            <w:pPr>
              <w:jc w:val="both"/>
              <w:rPr>
                <w:rFonts w:ascii="Arial Narrow" w:eastAsia="Times New Roman" w:hAnsi="Arial Narrow" w:cs="Arial"/>
                <w:sz w:val="24"/>
                <w:szCs w:val="24"/>
              </w:rPr>
            </w:pPr>
          </w:p>
          <w:p w:rsidR="00ED23F6" w:rsidRPr="0018343D" w:rsidRDefault="00EF4935" w:rsidP="00B6577D">
            <w:pPr>
              <w:autoSpaceDE w:val="0"/>
              <w:autoSpaceDN w:val="0"/>
              <w:adjustRightInd w:val="0"/>
              <w:jc w:val="both"/>
              <w:rPr>
                <w:rFonts w:ascii="Arial Narrow" w:eastAsia="Times New Roman" w:hAnsi="Arial Narrow" w:cs="Arial"/>
                <w:sz w:val="24"/>
                <w:szCs w:val="24"/>
              </w:rPr>
            </w:pPr>
            <w:r w:rsidRPr="0018343D">
              <w:rPr>
                <w:rFonts w:ascii="Arial Narrow" w:eastAsia="Times New Roman" w:hAnsi="Arial Narrow" w:cs="Arial"/>
                <w:sz w:val="24"/>
                <w:szCs w:val="24"/>
              </w:rPr>
              <w:t>(</w:t>
            </w:r>
            <w:r w:rsidR="00ED23F6" w:rsidRPr="0018343D">
              <w:rPr>
                <w:rFonts w:ascii="Arial Narrow" w:eastAsia="Times New Roman" w:hAnsi="Arial Narrow" w:cs="Arial"/>
                <w:sz w:val="24"/>
                <w:szCs w:val="24"/>
              </w:rPr>
              <w:t>2) The Appeals Committee must be composed of the following members and alternates appointed in writing by the Minister:</w:t>
            </w:r>
          </w:p>
          <w:p w:rsidR="002728D6" w:rsidRPr="0018343D" w:rsidRDefault="002728D6" w:rsidP="00B6577D">
            <w:pPr>
              <w:autoSpaceDE w:val="0"/>
              <w:autoSpaceDN w:val="0"/>
              <w:adjustRightInd w:val="0"/>
              <w:jc w:val="both"/>
              <w:rPr>
                <w:rFonts w:ascii="Arial Narrow" w:eastAsia="Times New Roman" w:hAnsi="Arial Narrow" w:cs="Arial"/>
                <w:sz w:val="24"/>
                <w:szCs w:val="24"/>
              </w:rPr>
            </w:pPr>
          </w:p>
          <w:p w:rsidR="00ED23F6" w:rsidRPr="0018343D" w:rsidRDefault="00ED23F6" w:rsidP="00B6577D">
            <w:pPr>
              <w:autoSpaceDE w:val="0"/>
              <w:autoSpaceDN w:val="0"/>
              <w:adjustRightInd w:val="0"/>
              <w:jc w:val="both"/>
              <w:rPr>
                <w:rFonts w:ascii="Arial Narrow" w:eastAsia="Times New Roman" w:hAnsi="Arial Narrow" w:cs="Arial"/>
                <w:sz w:val="24"/>
                <w:szCs w:val="24"/>
              </w:rPr>
            </w:pPr>
            <w:r w:rsidRPr="0018343D">
              <w:rPr>
                <w:rFonts w:ascii="Arial Narrow" w:eastAsia="Times New Roman" w:hAnsi="Arial Narrow" w:cs="Arial"/>
                <w:sz w:val="24"/>
                <w:szCs w:val="24"/>
              </w:rPr>
              <w:t xml:space="preserve">(a) One person, and one alternate, each with a legal qualification and registered </w:t>
            </w:r>
            <w:r w:rsidR="00B6577D" w:rsidRPr="0018343D">
              <w:rPr>
                <w:rFonts w:ascii="Arial Narrow" w:eastAsia="Times New Roman" w:hAnsi="Arial Narrow" w:cs="Arial"/>
                <w:sz w:val="24"/>
                <w:szCs w:val="24"/>
              </w:rPr>
              <w:t>[</w:t>
            </w:r>
            <w:r w:rsidRPr="0018343D">
              <w:rPr>
                <w:rFonts w:ascii="Arial Narrow" w:eastAsia="Times New Roman" w:hAnsi="Arial Narrow" w:cs="Arial"/>
                <w:b/>
                <w:sz w:val="24"/>
                <w:szCs w:val="24"/>
              </w:rPr>
              <w:t>as a member of</w:t>
            </w:r>
            <w:r w:rsidRPr="0018343D">
              <w:rPr>
                <w:rFonts w:ascii="Arial Narrow" w:eastAsia="Times New Roman" w:hAnsi="Arial Narrow" w:cs="Arial"/>
                <w:sz w:val="24"/>
                <w:szCs w:val="24"/>
                <w:u w:val="single"/>
              </w:rPr>
              <w:t xml:space="preserve"> </w:t>
            </w:r>
            <w:r w:rsidRPr="0018343D">
              <w:rPr>
                <w:rFonts w:ascii="Arial Narrow" w:eastAsia="Times New Roman" w:hAnsi="Arial Narrow" w:cs="Arial"/>
                <w:b/>
                <w:sz w:val="24"/>
                <w:szCs w:val="24"/>
              </w:rPr>
              <w:t>a law society</w:t>
            </w:r>
            <w:r w:rsidR="00BA1684" w:rsidRPr="0018343D">
              <w:rPr>
                <w:rFonts w:ascii="Arial Narrow" w:eastAsia="Times New Roman" w:hAnsi="Arial Narrow" w:cs="Arial"/>
                <w:sz w:val="24"/>
                <w:szCs w:val="24"/>
              </w:rPr>
              <w:t xml:space="preserve">] </w:t>
            </w:r>
            <w:r w:rsidR="00B6577D" w:rsidRPr="0018343D">
              <w:rPr>
                <w:rFonts w:ascii="Arial Narrow" w:eastAsia="Times New Roman" w:hAnsi="Arial Narrow" w:cs="Arial"/>
                <w:sz w:val="24"/>
                <w:szCs w:val="24"/>
                <w:u w:val="single"/>
              </w:rPr>
              <w:t>and enrolled as an advocate or an attorney under the Legal Practice Act, 2017(Act No. 28 of 2014)</w:t>
            </w:r>
            <w:r w:rsidRPr="0018343D">
              <w:rPr>
                <w:rFonts w:ascii="Arial Narrow" w:eastAsia="Times New Roman" w:hAnsi="Arial Narrow" w:cs="Arial"/>
                <w:sz w:val="24"/>
                <w:szCs w:val="24"/>
              </w:rPr>
              <w:t>, with not less than 10 years of practice experience in the field of law and with proven experience in the field of alternative dispute resolution;</w:t>
            </w:r>
          </w:p>
        </w:tc>
      </w:tr>
      <w:tr w:rsidR="008D2BB6" w:rsidRPr="008A1901" w:rsidTr="00EB2278">
        <w:tc>
          <w:tcPr>
            <w:tcW w:w="1388" w:type="dxa"/>
          </w:tcPr>
          <w:p w:rsidR="008D2BB6" w:rsidRPr="008A1901" w:rsidRDefault="008D2BB6"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55</w:t>
            </w:r>
          </w:p>
        </w:tc>
        <w:tc>
          <w:tcPr>
            <w:tcW w:w="3763" w:type="dxa"/>
          </w:tcPr>
          <w:p w:rsidR="008D2BB6" w:rsidRPr="008A1901" w:rsidRDefault="008D2BB6" w:rsidP="008D2BB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jurisdiction of the courts to adjudicate a dispute has been ousted. </w:t>
            </w:r>
          </w:p>
        </w:tc>
        <w:tc>
          <w:tcPr>
            <w:tcW w:w="3865" w:type="dxa"/>
          </w:tcPr>
          <w:p w:rsidR="008D2BB6" w:rsidRPr="008A1901" w:rsidRDefault="008D2BB6" w:rsidP="008D2BB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Constitution of the Republic of South Africa, 1996 provides in section 34 that: </w:t>
            </w:r>
          </w:p>
          <w:p w:rsidR="008D2BB6" w:rsidRPr="008A1901" w:rsidRDefault="008D2BB6" w:rsidP="008D2BB6">
            <w:pPr>
              <w:jc w:val="both"/>
              <w:rPr>
                <w:rFonts w:ascii="Arial Narrow" w:eastAsia="Times New Roman" w:hAnsi="Arial Narrow" w:cs="Arial"/>
                <w:sz w:val="24"/>
                <w:szCs w:val="24"/>
              </w:rPr>
            </w:pPr>
          </w:p>
          <w:p w:rsidR="008D2BB6" w:rsidRPr="008A1901" w:rsidRDefault="008D2BB6" w:rsidP="008D2BB6">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“Everyone has the right to have any dispute that can be resolved by the application of law decided in a fair public hearing before a court or, where appropriate, another independent and impartial tribunal or forum.”</w:t>
            </w:r>
          </w:p>
          <w:p w:rsidR="008D2BB6" w:rsidRPr="008A1901" w:rsidRDefault="008D2BB6" w:rsidP="008D2BB6">
            <w:pPr>
              <w:jc w:val="both"/>
              <w:rPr>
                <w:rFonts w:ascii="Arial Narrow" w:eastAsia="Times New Roman" w:hAnsi="Arial Narrow" w:cs="Arial"/>
                <w:sz w:val="24"/>
                <w:szCs w:val="24"/>
              </w:rPr>
            </w:pPr>
          </w:p>
          <w:p w:rsidR="008D2BB6" w:rsidRPr="008A1901" w:rsidRDefault="008D2BB6" w:rsidP="008D2BB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Regulation 3 made under section 26 of the Road Accident Fund Act, 1996 already contains an example of such an alternative to the courts and has been in place for almost 10 years. The HPCSA adjudicated serious injury disputes and reviews are taken to the High Court. </w:t>
            </w:r>
          </w:p>
        </w:tc>
      </w:tr>
      <w:tr w:rsidR="005C5F0F" w:rsidRPr="008A1901" w:rsidTr="00EB2278">
        <w:tc>
          <w:tcPr>
            <w:tcW w:w="1388" w:type="dxa"/>
          </w:tcPr>
          <w:p w:rsidR="005C5F0F" w:rsidRPr="008A1901" w:rsidRDefault="005C5F0F" w:rsidP="00073218">
            <w:pPr>
              <w:rPr>
                <w:rFonts w:ascii="Arial Narrow" w:eastAsia="Times New Roman" w:hAnsi="Arial Narrow" w:cs="Arial"/>
                <w:b/>
                <w:sz w:val="24"/>
                <w:szCs w:val="24"/>
              </w:rPr>
            </w:pPr>
          </w:p>
        </w:tc>
        <w:tc>
          <w:tcPr>
            <w:tcW w:w="3763" w:type="dxa"/>
          </w:tcPr>
          <w:p w:rsidR="005C5F0F" w:rsidRPr="008A1901" w:rsidRDefault="005C5F0F" w:rsidP="005C5F0F">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grounds for a review are extremely narrow. </w:t>
            </w:r>
          </w:p>
        </w:tc>
        <w:tc>
          <w:tcPr>
            <w:tcW w:w="3865" w:type="dxa"/>
          </w:tcPr>
          <w:p w:rsidR="005C5F0F" w:rsidRPr="008A1901" w:rsidRDefault="005C5F0F" w:rsidP="005C5F0F">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This comment is inaccurate. </w:t>
            </w:r>
          </w:p>
          <w:p w:rsidR="005C5F0F" w:rsidRPr="008A1901" w:rsidRDefault="005C5F0F" w:rsidP="005C5F0F">
            <w:pPr>
              <w:jc w:val="both"/>
              <w:rPr>
                <w:rFonts w:ascii="Arial Narrow" w:eastAsia="Times New Roman" w:hAnsi="Arial Narrow" w:cs="Arial"/>
                <w:sz w:val="24"/>
                <w:szCs w:val="24"/>
              </w:rPr>
            </w:pPr>
          </w:p>
          <w:p w:rsidR="005C5F0F" w:rsidRPr="008A1901" w:rsidRDefault="005C5F0F" w:rsidP="005C5F0F">
            <w:pPr>
              <w:jc w:val="both"/>
              <w:rPr>
                <w:rFonts w:ascii="Arial Narrow" w:eastAsia="Times New Roman" w:hAnsi="Arial Narrow" w:cs="Arial"/>
                <w:sz w:val="24"/>
                <w:szCs w:val="24"/>
              </w:rPr>
            </w:pPr>
            <w:r w:rsidRPr="008A1901">
              <w:rPr>
                <w:rFonts w:ascii="Arial Narrow" w:eastAsia="Times New Roman" w:hAnsi="Arial Narrow" w:cs="Arial"/>
                <w:sz w:val="24"/>
                <w:szCs w:val="24"/>
              </w:rPr>
              <w:t>A decision of the appeals committee would constitute administrative action which is to be reviewed in terms of the Promotion of Administrative Justice Act, 2000, which provides extensive grounds for review in subsection 6(2), as follows:</w:t>
            </w:r>
          </w:p>
          <w:p w:rsidR="005C5F0F" w:rsidRPr="008A1901" w:rsidRDefault="005C5F0F" w:rsidP="005C5F0F">
            <w:pPr>
              <w:jc w:val="both"/>
              <w:rPr>
                <w:rFonts w:ascii="Arial Narrow" w:eastAsia="Times New Roman" w:hAnsi="Arial Narrow" w:cs="Arial"/>
                <w:i/>
                <w:sz w:val="24"/>
                <w:szCs w:val="24"/>
              </w:rPr>
            </w:pPr>
          </w:p>
          <w:p w:rsidR="005C5F0F" w:rsidRPr="008A1901" w:rsidRDefault="005C5F0F" w:rsidP="005C5F0F">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(2)  A court or tribunal has the power to judicially review an administrative action if— (a) the administrator who took it— (</w:t>
            </w:r>
            <w:proofErr w:type="spellStart"/>
            <w:r w:rsidRPr="008A1901">
              <w:rPr>
                <w:rFonts w:ascii="Arial Narrow" w:eastAsia="Times New Roman" w:hAnsi="Arial Narrow" w:cs="Arial"/>
                <w:i/>
                <w:sz w:val="24"/>
                <w:szCs w:val="24"/>
              </w:rPr>
              <w:t>i</w:t>
            </w:r>
            <w:proofErr w:type="spellEnd"/>
            <w:r w:rsidRPr="008A1901">
              <w:rPr>
                <w:rFonts w:ascii="Arial Narrow" w:eastAsia="Times New Roman" w:hAnsi="Arial Narrow" w:cs="Arial"/>
                <w:i/>
                <w:sz w:val="24"/>
                <w:szCs w:val="24"/>
              </w:rPr>
              <w:t xml:space="preserve">) was not authorised to do so by the empowering provision; (ii) acted under a delegation of power which was not </w:t>
            </w:r>
            <w:r w:rsidRPr="008A1901">
              <w:rPr>
                <w:rFonts w:ascii="Arial Narrow" w:eastAsia="Times New Roman" w:hAnsi="Arial Narrow" w:cs="Arial"/>
                <w:i/>
                <w:sz w:val="24"/>
                <w:szCs w:val="24"/>
              </w:rPr>
              <w:lastRenderedPageBreak/>
              <w:t>authorised by the empowering provision; or (iii) was biased or reasonably suspected of bias; (b) a mandatory and material procedure or condition prescribed by an empowering provision was not complied with; (c) the action was procedurally unfair; (d) the action was materially influenced by an error of law; (e) the action was taken— (</w:t>
            </w:r>
            <w:proofErr w:type="spellStart"/>
            <w:r w:rsidRPr="008A1901">
              <w:rPr>
                <w:rFonts w:ascii="Arial Narrow" w:eastAsia="Times New Roman" w:hAnsi="Arial Narrow" w:cs="Arial"/>
                <w:i/>
                <w:sz w:val="24"/>
                <w:szCs w:val="24"/>
              </w:rPr>
              <w:t>i</w:t>
            </w:r>
            <w:proofErr w:type="spellEnd"/>
            <w:r w:rsidRPr="008A1901">
              <w:rPr>
                <w:rFonts w:ascii="Arial Narrow" w:eastAsia="Times New Roman" w:hAnsi="Arial Narrow" w:cs="Arial"/>
                <w:i/>
                <w:sz w:val="24"/>
                <w:szCs w:val="24"/>
              </w:rPr>
              <w:t>) for a reason not authorised by the empowering provision; (ii) for an ulterior purpose or motive; (iii) because irrelevant considerations were taken into account or relevant considerations were not considered; (iv) because of the unauthorised or unwarranted dictates of another person or body; (v) in bad faith; or (vi) arbitrarily or capriciously; ( f ) the action itself— (</w:t>
            </w:r>
            <w:proofErr w:type="spellStart"/>
            <w:r w:rsidRPr="008A1901">
              <w:rPr>
                <w:rFonts w:ascii="Arial Narrow" w:eastAsia="Times New Roman" w:hAnsi="Arial Narrow" w:cs="Arial"/>
                <w:i/>
                <w:sz w:val="24"/>
                <w:szCs w:val="24"/>
              </w:rPr>
              <w:t>i</w:t>
            </w:r>
            <w:proofErr w:type="spellEnd"/>
            <w:r w:rsidRPr="008A1901">
              <w:rPr>
                <w:rFonts w:ascii="Arial Narrow" w:eastAsia="Times New Roman" w:hAnsi="Arial Narrow" w:cs="Arial"/>
                <w:i/>
                <w:sz w:val="24"/>
                <w:szCs w:val="24"/>
              </w:rPr>
              <w:t>) contravenes a law or is not authorised by the empowering provision; or (ii) is not rationally connected to— (aa) the purpose for which it was taken; (bb) the purpose of the empowering provision; (cc) the information before the administrator; or (</w:t>
            </w:r>
            <w:proofErr w:type="spellStart"/>
            <w:r w:rsidRPr="008A1901">
              <w:rPr>
                <w:rFonts w:ascii="Arial Narrow" w:eastAsia="Times New Roman" w:hAnsi="Arial Narrow" w:cs="Arial"/>
                <w:i/>
                <w:sz w:val="24"/>
                <w:szCs w:val="24"/>
              </w:rPr>
              <w:t>dd</w:t>
            </w:r>
            <w:proofErr w:type="spellEnd"/>
            <w:r w:rsidRPr="008A1901">
              <w:rPr>
                <w:rFonts w:ascii="Arial Narrow" w:eastAsia="Times New Roman" w:hAnsi="Arial Narrow" w:cs="Arial"/>
                <w:i/>
                <w:sz w:val="24"/>
                <w:szCs w:val="24"/>
              </w:rPr>
              <w:t>) the reasons given for it by the administrator; (g) the action concerned consists of a failure to take a decision; (h) the exercise of the power or the performance of the function authorised by the empowering provision, in pursuance of which the administrative action was purportedly taken, is so unreasonable that no reasonable person could have so exercised the power or performed the function; or (</w:t>
            </w:r>
            <w:proofErr w:type="spellStart"/>
            <w:r w:rsidRPr="008A1901">
              <w:rPr>
                <w:rFonts w:ascii="Arial Narrow" w:eastAsia="Times New Roman" w:hAnsi="Arial Narrow" w:cs="Arial"/>
                <w:i/>
                <w:sz w:val="24"/>
                <w:szCs w:val="24"/>
              </w:rPr>
              <w:t>i</w:t>
            </w:r>
            <w:proofErr w:type="spellEnd"/>
            <w:r w:rsidRPr="008A1901">
              <w:rPr>
                <w:rFonts w:ascii="Arial Narrow" w:eastAsia="Times New Roman" w:hAnsi="Arial Narrow" w:cs="Arial"/>
                <w:i/>
                <w:sz w:val="24"/>
                <w:szCs w:val="24"/>
              </w:rPr>
              <w:t>) the action is otherwise unconstitutional or unlawful.</w:t>
            </w:r>
          </w:p>
          <w:p w:rsidR="005C5F0F" w:rsidRPr="008A1901" w:rsidRDefault="005C5F0F" w:rsidP="005C5F0F">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 xml:space="preserve">(3)  If any person relies on the ground of review referred to in </w:t>
            </w:r>
            <w:hyperlink r:id="rId15" w:anchor="go" w:history="1">
              <w:r w:rsidRPr="008A1901">
                <w:rPr>
                  <w:rFonts w:ascii="Arial Narrow" w:eastAsia="Times New Roman" w:hAnsi="Arial Narrow" w:cs="Arial"/>
                  <w:i/>
                  <w:sz w:val="24"/>
                  <w:szCs w:val="24"/>
                </w:rPr>
                <w:t>subsection (2) (g)</w:t>
              </w:r>
            </w:hyperlink>
            <w:r w:rsidRPr="008A1901">
              <w:rPr>
                <w:rFonts w:ascii="Arial Narrow" w:eastAsia="Times New Roman" w:hAnsi="Arial Narrow" w:cs="Arial"/>
                <w:i/>
                <w:sz w:val="24"/>
                <w:szCs w:val="24"/>
              </w:rPr>
              <w:t>, he or she may in respect of a failure to take a decision, where—</w:t>
            </w:r>
          </w:p>
          <w:p w:rsidR="005C5F0F" w:rsidRPr="008A1901" w:rsidRDefault="005C5F0F" w:rsidP="005C5F0F">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(a) (</w:t>
            </w:r>
            <w:proofErr w:type="spellStart"/>
            <w:r w:rsidRPr="008A1901">
              <w:rPr>
                <w:rFonts w:ascii="Arial Narrow" w:eastAsia="Times New Roman" w:hAnsi="Arial Narrow" w:cs="Arial"/>
                <w:i/>
                <w:sz w:val="24"/>
                <w:szCs w:val="24"/>
              </w:rPr>
              <w:t>i</w:t>
            </w:r>
            <w:proofErr w:type="spellEnd"/>
            <w:r w:rsidRPr="008A1901">
              <w:rPr>
                <w:rFonts w:ascii="Arial Narrow" w:eastAsia="Times New Roman" w:hAnsi="Arial Narrow" w:cs="Arial"/>
                <w:i/>
                <w:sz w:val="24"/>
                <w:szCs w:val="24"/>
              </w:rPr>
              <w:t>) an administrator has a duty to take a decision;</w:t>
            </w:r>
          </w:p>
          <w:p w:rsidR="005C5F0F" w:rsidRPr="008A1901" w:rsidRDefault="005C5F0F" w:rsidP="005C5F0F">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 xml:space="preserve">(ii) there is no law that prescribes a period within which the administrator is required to take that decision; and (iii) the administrator has failed to take that decision, institute proceedings in a court or tribunal for judicial review of the failure to take the decision on the ground that there has been unreasonable delay in taking the </w:t>
            </w:r>
            <w:r w:rsidRPr="008A1901">
              <w:rPr>
                <w:rFonts w:ascii="Arial Narrow" w:eastAsia="Times New Roman" w:hAnsi="Arial Narrow" w:cs="Arial"/>
                <w:i/>
                <w:sz w:val="24"/>
                <w:szCs w:val="24"/>
              </w:rPr>
              <w:lastRenderedPageBreak/>
              <w:t>decision; or (b) (</w:t>
            </w:r>
            <w:proofErr w:type="spellStart"/>
            <w:r w:rsidRPr="008A1901">
              <w:rPr>
                <w:rFonts w:ascii="Arial Narrow" w:eastAsia="Times New Roman" w:hAnsi="Arial Narrow" w:cs="Arial"/>
                <w:i/>
                <w:sz w:val="24"/>
                <w:szCs w:val="24"/>
              </w:rPr>
              <w:t>i</w:t>
            </w:r>
            <w:proofErr w:type="spellEnd"/>
            <w:r w:rsidRPr="008A1901">
              <w:rPr>
                <w:rFonts w:ascii="Arial Narrow" w:eastAsia="Times New Roman" w:hAnsi="Arial Narrow" w:cs="Arial"/>
                <w:i/>
                <w:sz w:val="24"/>
                <w:szCs w:val="24"/>
              </w:rPr>
              <w:t>) an administrator has a duty to take a decision;</w:t>
            </w:r>
          </w:p>
          <w:p w:rsidR="005C5F0F" w:rsidRPr="008A1901" w:rsidRDefault="005C5F0F" w:rsidP="005C5F0F">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(ii) a law prescribes a period within which the administrator is required to take that decision; and</w:t>
            </w:r>
          </w:p>
          <w:p w:rsidR="005C5F0F" w:rsidRPr="008A1901" w:rsidRDefault="005C5F0F" w:rsidP="005C5F0F">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 xml:space="preserve">(iii) </w:t>
            </w:r>
            <w:proofErr w:type="gramStart"/>
            <w:r w:rsidRPr="008A1901">
              <w:rPr>
                <w:rFonts w:ascii="Arial Narrow" w:eastAsia="Times New Roman" w:hAnsi="Arial Narrow" w:cs="Arial"/>
                <w:i/>
                <w:sz w:val="24"/>
                <w:szCs w:val="24"/>
              </w:rPr>
              <w:t>the</w:t>
            </w:r>
            <w:proofErr w:type="gramEnd"/>
            <w:r w:rsidRPr="008A1901">
              <w:rPr>
                <w:rFonts w:ascii="Arial Narrow" w:eastAsia="Times New Roman" w:hAnsi="Arial Narrow" w:cs="Arial"/>
                <w:i/>
                <w:sz w:val="24"/>
                <w:szCs w:val="24"/>
              </w:rPr>
              <w:t xml:space="preserve"> administrator has failed to take that decision before the expiration of that period, institute proceedings in a court or tribunal for judicial review of the failure to take the decision within that period on the ground that the administrator has a duty to take the decision notwithstanding the expiration of that period.</w:t>
            </w:r>
          </w:p>
        </w:tc>
      </w:tr>
      <w:tr w:rsidR="008A42D4" w:rsidRPr="008A1901" w:rsidTr="00EB2278">
        <w:tc>
          <w:tcPr>
            <w:tcW w:w="1388" w:type="dxa"/>
          </w:tcPr>
          <w:p w:rsidR="008A42D4" w:rsidRPr="008A1901" w:rsidRDefault="008A42D4" w:rsidP="00073218">
            <w:pPr>
              <w:rPr>
                <w:rFonts w:ascii="Arial Narrow" w:eastAsia="Times New Roman" w:hAnsi="Arial Narrow" w:cs="Arial"/>
                <w:b/>
                <w:sz w:val="24"/>
                <w:szCs w:val="24"/>
              </w:rPr>
            </w:pPr>
          </w:p>
        </w:tc>
        <w:tc>
          <w:tcPr>
            <w:tcW w:w="3763" w:type="dxa"/>
          </w:tcPr>
          <w:p w:rsidR="008A42D4" w:rsidRPr="008A1901" w:rsidRDefault="008A42D4" w:rsidP="005C5F0F">
            <w:pPr>
              <w:jc w:val="both"/>
              <w:rPr>
                <w:rFonts w:ascii="Arial Narrow" w:eastAsia="Times New Roman" w:hAnsi="Arial Narrow" w:cs="Arial"/>
                <w:sz w:val="24"/>
                <w:szCs w:val="24"/>
              </w:rPr>
            </w:pPr>
            <w:r>
              <w:rPr>
                <w:rFonts w:ascii="Arial Narrow" w:eastAsia="Times New Roman" w:hAnsi="Arial Narrow" w:cs="Arial"/>
                <w:sz w:val="24"/>
                <w:szCs w:val="24"/>
              </w:rPr>
              <w:t>Instead of an internal appeal the Bill must provide for mediation</w:t>
            </w:r>
            <w:r w:rsidR="005A6420">
              <w:rPr>
                <w:rFonts w:ascii="Arial Narrow" w:eastAsia="Times New Roman" w:hAnsi="Arial Narrow" w:cs="Arial"/>
                <w:sz w:val="24"/>
                <w:szCs w:val="24"/>
              </w:rPr>
              <w:t xml:space="preserve"> – presumably by an external mediator</w:t>
            </w:r>
            <w:r>
              <w:rPr>
                <w:rFonts w:ascii="Arial Narrow" w:eastAsia="Times New Roman" w:hAnsi="Arial Narrow" w:cs="Arial"/>
                <w:sz w:val="24"/>
                <w:szCs w:val="24"/>
              </w:rPr>
              <w:t>.</w:t>
            </w:r>
          </w:p>
        </w:tc>
        <w:tc>
          <w:tcPr>
            <w:tcW w:w="3865" w:type="dxa"/>
          </w:tcPr>
          <w:p w:rsidR="000C5B13" w:rsidRDefault="0084037B" w:rsidP="0084037B">
            <w:pPr>
              <w:jc w:val="both"/>
              <w:rPr>
                <w:rFonts w:ascii="Arial Narrow" w:eastAsia="Times New Roman" w:hAnsi="Arial Narrow" w:cs="Arial"/>
                <w:sz w:val="24"/>
                <w:szCs w:val="24"/>
              </w:rPr>
            </w:pPr>
            <w:r>
              <w:rPr>
                <w:rFonts w:ascii="Arial Narrow" w:eastAsia="Times New Roman" w:hAnsi="Arial Narrow" w:cs="Arial"/>
                <w:sz w:val="24"/>
                <w:szCs w:val="24"/>
              </w:rPr>
              <w:t>It is submitted that the appeal process and subsequent right of review is adequate, as is the case currently in Regulation 3 serious injury disputes under the RAF Act.</w:t>
            </w:r>
          </w:p>
          <w:p w:rsidR="000C5B13" w:rsidRDefault="000C5B13" w:rsidP="0084037B">
            <w:pPr>
              <w:jc w:val="both"/>
              <w:rPr>
                <w:rFonts w:ascii="Arial Narrow" w:eastAsia="Times New Roman" w:hAnsi="Arial Narrow" w:cs="Arial"/>
                <w:sz w:val="24"/>
                <w:szCs w:val="24"/>
              </w:rPr>
            </w:pPr>
          </w:p>
          <w:p w:rsidR="008A42D4" w:rsidRPr="008A1901" w:rsidRDefault="000C5B13" w:rsidP="0084037B">
            <w:pPr>
              <w:jc w:val="both"/>
              <w:rPr>
                <w:rFonts w:ascii="Arial Narrow" w:eastAsia="Times New Roman" w:hAnsi="Arial Narrow" w:cs="Arial"/>
                <w:sz w:val="24"/>
                <w:szCs w:val="24"/>
              </w:rPr>
            </w:pPr>
            <w:r>
              <w:rPr>
                <w:rFonts w:ascii="Arial Narrow" w:eastAsia="Times New Roman" w:hAnsi="Arial Narrow" w:cs="Arial"/>
                <w:sz w:val="24"/>
                <w:szCs w:val="24"/>
              </w:rPr>
              <w:t xml:space="preserve">If mediation, arbitration, then litigation and appeals / review are allowed the time and cost will be significantly increased. </w:t>
            </w:r>
            <w:r w:rsidR="00967924">
              <w:rPr>
                <w:rFonts w:ascii="Arial Narrow" w:eastAsia="Times New Roman" w:hAnsi="Arial Narrow" w:cs="Arial"/>
                <w:sz w:val="24"/>
                <w:szCs w:val="24"/>
              </w:rPr>
              <w:t xml:space="preserve"> </w:t>
            </w:r>
          </w:p>
        </w:tc>
      </w:tr>
      <w:tr w:rsidR="0041686B" w:rsidRPr="008A1901" w:rsidTr="00EB2278">
        <w:tc>
          <w:tcPr>
            <w:tcW w:w="1388" w:type="dxa"/>
          </w:tcPr>
          <w:p w:rsidR="00D70620" w:rsidRPr="008A1901" w:rsidRDefault="00131EB6"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55</w:t>
            </w:r>
            <w:r w:rsidR="00AF2E00" w:rsidRPr="008A1901">
              <w:rPr>
                <w:rFonts w:ascii="Arial Narrow" w:eastAsia="Times New Roman" w:hAnsi="Arial Narrow" w:cs="Arial"/>
                <w:b/>
                <w:sz w:val="24"/>
                <w:szCs w:val="24"/>
              </w:rPr>
              <w:t>(2)</w:t>
            </w:r>
          </w:p>
        </w:tc>
        <w:tc>
          <w:tcPr>
            <w:tcW w:w="3763" w:type="dxa"/>
          </w:tcPr>
          <w:p w:rsidR="00D70620" w:rsidRPr="008A1901" w:rsidRDefault="00131EB6"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w:t>
            </w:r>
            <w:r w:rsidR="00111877" w:rsidRPr="008A1901">
              <w:rPr>
                <w:rFonts w:ascii="Arial Narrow" w:eastAsia="Times New Roman" w:hAnsi="Arial Narrow" w:cs="Arial"/>
                <w:sz w:val="24"/>
                <w:szCs w:val="24"/>
              </w:rPr>
              <w:t>30-day</w:t>
            </w:r>
            <w:r w:rsidRPr="008A1901">
              <w:rPr>
                <w:rFonts w:ascii="Arial Narrow" w:eastAsia="Times New Roman" w:hAnsi="Arial Narrow" w:cs="Arial"/>
                <w:sz w:val="24"/>
                <w:szCs w:val="24"/>
              </w:rPr>
              <w:t xml:space="preserve"> period to lodge an appeal is unreasonably short and will be struct down.</w:t>
            </w:r>
          </w:p>
        </w:tc>
        <w:tc>
          <w:tcPr>
            <w:tcW w:w="3865" w:type="dxa"/>
          </w:tcPr>
          <w:p w:rsidR="00433713" w:rsidRPr="008A1901" w:rsidRDefault="00AF2E00" w:rsidP="00131EB6">
            <w:pPr>
              <w:jc w:val="both"/>
              <w:rPr>
                <w:rFonts w:ascii="Arial Narrow" w:eastAsia="Times New Roman" w:hAnsi="Arial Narrow" w:cs="Arial"/>
                <w:sz w:val="24"/>
                <w:szCs w:val="24"/>
              </w:rPr>
            </w:pPr>
            <w:r w:rsidRPr="008A1901">
              <w:rPr>
                <w:rFonts w:ascii="Arial Narrow" w:eastAsia="Times New Roman" w:hAnsi="Arial Narrow" w:cs="Arial"/>
                <w:sz w:val="24"/>
                <w:szCs w:val="24"/>
              </w:rPr>
              <w:t>I</w:t>
            </w:r>
            <w:r w:rsidR="00131EB6" w:rsidRPr="008A1901">
              <w:rPr>
                <w:rFonts w:ascii="Arial Narrow" w:eastAsia="Times New Roman" w:hAnsi="Arial Narrow" w:cs="Arial"/>
                <w:sz w:val="24"/>
                <w:szCs w:val="24"/>
              </w:rPr>
              <w:t>n this regard it is informative to note that the Promotion of Administrative Justice Act, No. 3 of 2000 in section 7(1) provides that:</w:t>
            </w:r>
          </w:p>
          <w:p w:rsidR="0018343D" w:rsidRDefault="0018343D" w:rsidP="00131EB6">
            <w:pPr>
              <w:jc w:val="both"/>
              <w:rPr>
                <w:rFonts w:ascii="Arial Narrow" w:eastAsia="Times New Roman" w:hAnsi="Arial Narrow" w:cs="Arial"/>
                <w:i/>
                <w:sz w:val="24"/>
                <w:szCs w:val="24"/>
              </w:rPr>
            </w:pPr>
          </w:p>
          <w:p w:rsidR="00131EB6" w:rsidRPr="008A1901" w:rsidRDefault="00131EB6" w:rsidP="00131EB6">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Any proceedings for judicial review in terms of section 6 (1) must be instituted without unreasonable delay and not later than 180 days after …</w:t>
            </w:r>
          </w:p>
          <w:p w:rsidR="00131EB6" w:rsidRPr="008A1901" w:rsidRDefault="00131EB6" w:rsidP="00131EB6">
            <w:pPr>
              <w:jc w:val="both"/>
              <w:rPr>
                <w:rFonts w:ascii="Arial Narrow" w:eastAsia="Times New Roman" w:hAnsi="Arial Narrow" w:cs="Arial"/>
                <w:sz w:val="24"/>
                <w:szCs w:val="24"/>
              </w:rPr>
            </w:pPr>
          </w:p>
          <w:p w:rsidR="00433713" w:rsidRPr="008A1901" w:rsidRDefault="00131EB6" w:rsidP="00131EB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Promotion of Access to Information Act, No. 2 of 2000 (PAIA) in section 78(2) provides that: </w:t>
            </w:r>
          </w:p>
          <w:p w:rsidR="00131EB6" w:rsidRPr="008A1901" w:rsidRDefault="00131EB6" w:rsidP="00131EB6">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A requester— … may, by way of an application, within 180 days apply to a court for appropriate</w:t>
            </w:r>
            <w:r w:rsidR="00433713" w:rsidRPr="008A1901">
              <w:rPr>
                <w:rFonts w:ascii="Arial Narrow" w:eastAsia="Times New Roman" w:hAnsi="Arial Narrow" w:cs="Arial"/>
                <w:i/>
                <w:sz w:val="24"/>
                <w:szCs w:val="24"/>
              </w:rPr>
              <w:t xml:space="preserve"> relief in terms of section 82.</w:t>
            </w:r>
          </w:p>
          <w:p w:rsidR="00131EB6" w:rsidRPr="008A1901" w:rsidRDefault="00131EB6" w:rsidP="00131EB6">
            <w:pPr>
              <w:jc w:val="both"/>
              <w:rPr>
                <w:rFonts w:ascii="Arial Narrow" w:eastAsia="Times New Roman" w:hAnsi="Arial Narrow" w:cs="Arial"/>
                <w:sz w:val="24"/>
                <w:szCs w:val="24"/>
              </w:rPr>
            </w:pPr>
          </w:p>
          <w:p w:rsidR="00131EB6" w:rsidRPr="008A1901" w:rsidRDefault="00131EB6" w:rsidP="00131EB6">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In the case of PAIA the above section used to provide for a </w:t>
            </w:r>
            <w:r w:rsidR="00AB297B" w:rsidRPr="008A1901">
              <w:rPr>
                <w:rFonts w:ascii="Arial Narrow" w:eastAsia="Times New Roman" w:hAnsi="Arial Narrow" w:cs="Arial"/>
                <w:sz w:val="24"/>
                <w:szCs w:val="24"/>
              </w:rPr>
              <w:t>30-day</w:t>
            </w:r>
            <w:r w:rsidRPr="008A1901">
              <w:rPr>
                <w:rFonts w:ascii="Arial Narrow" w:eastAsia="Times New Roman" w:hAnsi="Arial Narrow" w:cs="Arial"/>
                <w:sz w:val="24"/>
                <w:szCs w:val="24"/>
              </w:rPr>
              <w:t xml:space="preserve"> period, which period the Constitutional Court, in the matter of </w:t>
            </w:r>
            <w:proofErr w:type="spellStart"/>
            <w:r w:rsidRPr="008A1901">
              <w:rPr>
                <w:rFonts w:ascii="Arial Narrow" w:eastAsia="Times New Roman" w:hAnsi="Arial Narrow" w:cs="Arial"/>
                <w:sz w:val="24"/>
                <w:szCs w:val="24"/>
              </w:rPr>
              <w:t>Brümmer</w:t>
            </w:r>
            <w:proofErr w:type="spellEnd"/>
            <w:r w:rsidRPr="008A1901">
              <w:rPr>
                <w:rFonts w:ascii="Arial Narrow" w:eastAsia="Times New Roman" w:hAnsi="Arial Narrow" w:cs="Arial"/>
                <w:sz w:val="24"/>
                <w:szCs w:val="24"/>
              </w:rPr>
              <w:t xml:space="preserve"> v Minister for Social Development and Others 2009 (11) BCLR 1075 (CC), declared unconstitutional. The CC suspended its order and provided for a </w:t>
            </w:r>
            <w:r w:rsidR="003A36CD" w:rsidRPr="008A1901">
              <w:rPr>
                <w:rFonts w:ascii="Arial Narrow" w:eastAsia="Times New Roman" w:hAnsi="Arial Narrow" w:cs="Arial"/>
                <w:sz w:val="24"/>
                <w:szCs w:val="24"/>
              </w:rPr>
              <w:t>180-day</w:t>
            </w:r>
            <w:r w:rsidRPr="008A1901">
              <w:rPr>
                <w:rFonts w:ascii="Arial Narrow" w:eastAsia="Times New Roman" w:hAnsi="Arial Narrow" w:cs="Arial"/>
                <w:sz w:val="24"/>
                <w:szCs w:val="24"/>
              </w:rPr>
              <w:t xml:space="preserve"> period which period was later adopted by the legislature. </w:t>
            </w:r>
          </w:p>
          <w:p w:rsidR="00131EB6" w:rsidRPr="008A1901" w:rsidRDefault="00131EB6" w:rsidP="00131EB6">
            <w:pPr>
              <w:jc w:val="both"/>
              <w:rPr>
                <w:rFonts w:ascii="Arial Narrow" w:eastAsia="Times New Roman" w:hAnsi="Arial Narrow" w:cs="Arial"/>
                <w:sz w:val="24"/>
                <w:szCs w:val="24"/>
              </w:rPr>
            </w:pPr>
          </w:p>
          <w:p w:rsidR="00433713" w:rsidRPr="008A1901" w:rsidRDefault="00131EB6" w:rsidP="00131EB6">
            <w:pPr>
              <w:jc w:val="both"/>
              <w:rPr>
                <w:rFonts w:ascii="Arial Narrow" w:eastAsia="Times New Roman" w:hAnsi="Arial Narrow" w:cs="Arial"/>
                <w:sz w:val="24"/>
                <w:szCs w:val="24"/>
              </w:rPr>
            </w:pPr>
            <w:r w:rsidRPr="008A1901">
              <w:rPr>
                <w:rFonts w:ascii="Arial Narrow" w:eastAsia="Times New Roman" w:hAnsi="Arial Narrow" w:cs="Arial"/>
                <w:sz w:val="24"/>
                <w:szCs w:val="24"/>
              </w:rPr>
              <w:lastRenderedPageBreak/>
              <w:t xml:space="preserve">The Compensation for Occupational Injuries and Diseases Act, No. 130 of 1993 in section 91 provides that: </w:t>
            </w:r>
          </w:p>
          <w:p w:rsidR="00433713" w:rsidRPr="008A1901" w:rsidRDefault="00433713" w:rsidP="00131EB6">
            <w:pPr>
              <w:jc w:val="both"/>
              <w:rPr>
                <w:rFonts w:ascii="Arial Narrow" w:eastAsia="Times New Roman" w:hAnsi="Arial Narrow" w:cs="Arial"/>
                <w:sz w:val="24"/>
                <w:szCs w:val="24"/>
              </w:rPr>
            </w:pPr>
          </w:p>
          <w:p w:rsidR="00D70620" w:rsidRPr="008A1901" w:rsidRDefault="00131EB6" w:rsidP="00131EB6">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Any person affected by a decision of the Director-General or a trade union or employers’ organization of which that person was a member at the relevant time may, within 180 days after such decision, lodge an objection against that decision with the commissioner in the prescribed manner.</w:t>
            </w:r>
          </w:p>
          <w:p w:rsidR="00131EB6" w:rsidRPr="008A1901" w:rsidRDefault="00131EB6" w:rsidP="00131EB6">
            <w:pPr>
              <w:jc w:val="both"/>
              <w:rPr>
                <w:rFonts w:ascii="Arial Narrow" w:eastAsia="Times New Roman" w:hAnsi="Arial Narrow" w:cs="Arial"/>
                <w:i/>
                <w:sz w:val="24"/>
                <w:szCs w:val="24"/>
              </w:rPr>
            </w:pPr>
          </w:p>
          <w:p w:rsidR="00131EB6" w:rsidRPr="0018343D" w:rsidRDefault="00131EB6" w:rsidP="00131EB6">
            <w:pPr>
              <w:jc w:val="both"/>
              <w:rPr>
                <w:rFonts w:ascii="Arial Narrow" w:eastAsia="Times New Roman" w:hAnsi="Arial Narrow" w:cs="Arial"/>
                <w:sz w:val="24"/>
                <w:szCs w:val="24"/>
              </w:rPr>
            </w:pPr>
            <w:r w:rsidRPr="0018343D">
              <w:rPr>
                <w:rFonts w:ascii="Arial Narrow" w:eastAsia="Times New Roman" w:hAnsi="Arial Narrow" w:cs="Arial"/>
                <w:sz w:val="24"/>
                <w:szCs w:val="24"/>
              </w:rPr>
              <w:t xml:space="preserve">A </w:t>
            </w:r>
            <w:r w:rsidR="003A36CD" w:rsidRPr="0018343D">
              <w:rPr>
                <w:rFonts w:ascii="Arial Narrow" w:eastAsia="Times New Roman" w:hAnsi="Arial Narrow" w:cs="Arial"/>
                <w:sz w:val="24"/>
                <w:szCs w:val="24"/>
              </w:rPr>
              <w:t>180-day</w:t>
            </w:r>
            <w:r w:rsidRPr="0018343D">
              <w:rPr>
                <w:rFonts w:ascii="Arial Narrow" w:eastAsia="Times New Roman" w:hAnsi="Arial Narrow" w:cs="Arial"/>
                <w:sz w:val="24"/>
                <w:szCs w:val="24"/>
              </w:rPr>
              <w:t xml:space="preserve"> period may be more appropriate. </w:t>
            </w:r>
            <w:r w:rsidR="00AF2E00" w:rsidRPr="0018343D">
              <w:rPr>
                <w:rFonts w:ascii="Arial Narrow" w:eastAsia="Times New Roman" w:hAnsi="Arial Narrow" w:cs="Arial"/>
                <w:sz w:val="24"/>
                <w:szCs w:val="24"/>
              </w:rPr>
              <w:t>The following amendment is proposed:</w:t>
            </w:r>
          </w:p>
          <w:p w:rsidR="00AF2E00" w:rsidRPr="008A1901" w:rsidRDefault="00AF2E00" w:rsidP="00131EB6">
            <w:pPr>
              <w:jc w:val="both"/>
              <w:rPr>
                <w:rFonts w:ascii="Arial Narrow" w:eastAsia="Times New Roman" w:hAnsi="Arial Narrow" w:cs="Arial"/>
                <w:b/>
                <w:sz w:val="24"/>
                <w:szCs w:val="24"/>
                <w:highlight w:val="green"/>
              </w:rPr>
            </w:pPr>
          </w:p>
          <w:p w:rsidR="00131EB6" w:rsidRPr="008A1901" w:rsidRDefault="00AF2E00" w:rsidP="00BD54EE">
            <w:pPr>
              <w:autoSpaceDE w:val="0"/>
              <w:autoSpaceDN w:val="0"/>
              <w:adjustRightInd w:val="0"/>
              <w:jc w:val="both"/>
              <w:rPr>
                <w:rFonts w:ascii="Arial Narrow" w:eastAsia="Times New Roman" w:hAnsi="Arial Narrow" w:cs="Arial"/>
                <w:sz w:val="24"/>
                <w:szCs w:val="24"/>
              </w:rPr>
            </w:pPr>
            <w:r w:rsidRPr="0018343D">
              <w:rPr>
                <w:rFonts w:ascii="Arial Narrow" w:eastAsia="Times New Roman" w:hAnsi="Arial Narrow" w:cs="Arial"/>
                <w:sz w:val="24"/>
                <w:szCs w:val="24"/>
              </w:rPr>
              <w:t>(2) An appeal in terms of subsection (1) must be submitted to the Appeals Committee</w:t>
            </w:r>
            <w:r w:rsidR="009166B8" w:rsidRPr="0018343D">
              <w:rPr>
                <w:rFonts w:ascii="Arial Narrow" w:eastAsia="Times New Roman" w:hAnsi="Arial Narrow" w:cs="Arial"/>
                <w:sz w:val="24"/>
                <w:szCs w:val="24"/>
              </w:rPr>
              <w:t xml:space="preserve"> </w:t>
            </w:r>
            <w:r w:rsidRPr="0018343D">
              <w:rPr>
                <w:rFonts w:ascii="Arial Narrow" w:eastAsia="Times New Roman" w:hAnsi="Arial Narrow" w:cs="Arial"/>
                <w:sz w:val="24"/>
                <w:szCs w:val="24"/>
              </w:rPr>
              <w:t xml:space="preserve">within </w:t>
            </w:r>
            <w:r w:rsidR="009166B8" w:rsidRPr="0018343D">
              <w:rPr>
                <w:rFonts w:ascii="Arial Narrow" w:eastAsia="Times New Roman" w:hAnsi="Arial Narrow" w:cs="Arial"/>
                <w:sz w:val="24"/>
                <w:szCs w:val="24"/>
              </w:rPr>
              <w:t>[</w:t>
            </w:r>
            <w:r w:rsidR="009166B8" w:rsidRPr="0018343D">
              <w:rPr>
                <w:rFonts w:ascii="Arial Narrow" w:eastAsia="Times New Roman" w:hAnsi="Arial Narrow" w:cs="Arial"/>
                <w:b/>
                <w:sz w:val="24"/>
                <w:szCs w:val="24"/>
              </w:rPr>
              <w:t>30</w:t>
            </w:r>
            <w:r w:rsidR="009166B8" w:rsidRPr="0018343D">
              <w:rPr>
                <w:rFonts w:ascii="Arial Narrow" w:eastAsia="Times New Roman" w:hAnsi="Arial Narrow" w:cs="Arial"/>
                <w:sz w:val="24"/>
                <w:szCs w:val="24"/>
              </w:rPr>
              <w:t xml:space="preserve">] </w:t>
            </w:r>
            <w:r w:rsidR="009166B8" w:rsidRPr="0018343D">
              <w:rPr>
                <w:rFonts w:ascii="Arial Narrow" w:eastAsia="Times New Roman" w:hAnsi="Arial Narrow" w:cs="Arial"/>
                <w:sz w:val="24"/>
                <w:szCs w:val="24"/>
                <w:u w:val="single"/>
              </w:rPr>
              <w:t xml:space="preserve">180 </w:t>
            </w:r>
            <w:r w:rsidRPr="0018343D">
              <w:rPr>
                <w:rFonts w:ascii="Arial Narrow" w:eastAsia="Times New Roman" w:hAnsi="Arial Narrow" w:cs="Arial"/>
                <w:sz w:val="24"/>
                <w:szCs w:val="24"/>
              </w:rPr>
              <w:t>days after a claimant or beneficiary has been notified of a decision of the</w:t>
            </w:r>
            <w:r w:rsidR="009166B8" w:rsidRPr="0018343D">
              <w:rPr>
                <w:rFonts w:ascii="Arial Narrow" w:eastAsia="Times New Roman" w:hAnsi="Arial Narrow" w:cs="Arial"/>
                <w:sz w:val="24"/>
                <w:szCs w:val="24"/>
              </w:rPr>
              <w:t xml:space="preserve"> </w:t>
            </w:r>
            <w:r w:rsidRPr="0018343D">
              <w:rPr>
                <w:rFonts w:ascii="Arial Narrow" w:eastAsia="Times New Roman" w:hAnsi="Arial Narrow" w:cs="Arial"/>
                <w:sz w:val="24"/>
                <w:szCs w:val="24"/>
              </w:rPr>
              <w:t>Administrator or after the expiry of the period specified in section 47(1).</w:t>
            </w:r>
          </w:p>
        </w:tc>
      </w:tr>
      <w:tr w:rsidR="0041686B" w:rsidRPr="008A1901" w:rsidTr="00EB2278">
        <w:tc>
          <w:tcPr>
            <w:tcW w:w="1388" w:type="dxa"/>
          </w:tcPr>
          <w:p w:rsidR="00D70620" w:rsidRPr="008A1901" w:rsidRDefault="0009526A"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lastRenderedPageBreak/>
              <w:t>57</w:t>
            </w:r>
          </w:p>
        </w:tc>
        <w:tc>
          <w:tcPr>
            <w:tcW w:w="3763" w:type="dxa"/>
          </w:tcPr>
          <w:p w:rsidR="00D70620" w:rsidRPr="008A1901" w:rsidRDefault="00FB2100" w:rsidP="00F93726">
            <w:pPr>
              <w:jc w:val="both"/>
              <w:rPr>
                <w:rFonts w:ascii="Arial Narrow" w:eastAsia="Times New Roman" w:hAnsi="Arial Narrow" w:cs="Arial"/>
                <w:sz w:val="24"/>
                <w:szCs w:val="24"/>
              </w:rPr>
            </w:pPr>
            <w:r w:rsidRPr="008A1901">
              <w:rPr>
                <w:rFonts w:ascii="Arial Narrow" w:eastAsia="Times New Roman" w:hAnsi="Arial Narrow" w:cs="Arial"/>
                <w:sz w:val="24"/>
                <w:szCs w:val="24"/>
              </w:rPr>
              <w:t>The Administrator and s</w:t>
            </w:r>
            <w:r w:rsidR="0009526A" w:rsidRPr="008A1901">
              <w:rPr>
                <w:rFonts w:ascii="Arial Narrow" w:eastAsia="Times New Roman" w:hAnsi="Arial Narrow" w:cs="Arial"/>
                <w:sz w:val="24"/>
                <w:szCs w:val="24"/>
              </w:rPr>
              <w:t>taff are only personally liable for intentional wrongdoing.</w:t>
            </w:r>
          </w:p>
        </w:tc>
        <w:tc>
          <w:tcPr>
            <w:tcW w:w="3865" w:type="dxa"/>
          </w:tcPr>
          <w:p w:rsidR="00CF29AE" w:rsidRPr="008A1901" w:rsidRDefault="008F31D6" w:rsidP="003D53D4">
            <w:pPr>
              <w:jc w:val="both"/>
              <w:rPr>
                <w:rFonts w:ascii="Arial Narrow" w:eastAsia="Times New Roman" w:hAnsi="Arial Narrow" w:cs="Arial"/>
                <w:sz w:val="24"/>
                <w:szCs w:val="24"/>
              </w:rPr>
            </w:pPr>
            <w:r w:rsidRPr="008A1901">
              <w:rPr>
                <w:rFonts w:ascii="Arial Narrow" w:eastAsia="Times New Roman" w:hAnsi="Arial Narrow" w:cs="Arial"/>
                <w:sz w:val="24"/>
                <w:szCs w:val="24"/>
              </w:rPr>
              <w:t>The Department sourced a legal opinion on the constitutionality of this clause. Per the opinion the clause is a codification of the existing common law in respect of liability for wrongful administrative action and the clause will survive constitutional scrutiny.</w:t>
            </w:r>
          </w:p>
        </w:tc>
      </w:tr>
      <w:tr w:rsidR="00A818A1" w:rsidRPr="008A1901" w:rsidTr="00EB2278">
        <w:tc>
          <w:tcPr>
            <w:tcW w:w="1388" w:type="dxa"/>
          </w:tcPr>
          <w:p w:rsidR="00A818A1" w:rsidRPr="008A1901" w:rsidRDefault="00A818A1" w:rsidP="00073218">
            <w:pPr>
              <w:rPr>
                <w:rFonts w:ascii="Arial Narrow" w:eastAsia="Times New Roman" w:hAnsi="Arial Narrow" w:cs="Arial"/>
                <w:b/>
                <w:sz w:val="24"/>
                <w:szCs w:val="24"/>
              </w:rPr>
            </w:pPr>
            <w:r w:rsidRPr="008A1901">
              <w:rPr>
                <w:rFonts w:ascii="Arial Narrow" w:eastAsia="Times New Roman" w:hAnsi="Arial Narrow" w:cs="Arial"/>
                <w:b/>
                <w:sz w:val="24"/>
                <w:szCs w:val="24"/>
              </w:rPr>
              <w:t>60(2)</w:t>
            </w:r>
          </w:p>
        </w:tc>
        <w:tc>
          <w:tcPr>
            <w:tcW w:w="3763" w:type="dxa"/>
          </w:tcPr>
          <w:p w:rsidR="00B96DAC" w:rsidRPr="008A1901" w:rsidRDefault="00B96DAC" w:rsidP="00B96DAC">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The following deletion is proposed: </w:t>
            </w:r>
          </w:p>
          <w:p w:rsidR="00B96DAC" w:rsidRPr="008A1901" w:rsidRDefault="00B96DAC" w:rsidP="00B96DAC">
            <w:pPr>
              <w:jc w:val="both"/>
              <w:rPr>
                <w:rFonts w:ascii="Arial Narrow" w:eastAsia="Times New Roman" w:hAnsi="Arial Narrow" w:cs="Arial"/>
                <w:sz w:val="24"/>
                <w:szCs w:val="24"/>
              </w:rPr>
            </w:pPr>
          </w:p>
          <w:p w:rsidR="00A818A1" w:rsidRPr="008A1901" w:rsidRDefault="00B96DAC" w:rsidP="00AB297B">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 xml:space="preserve">(2) The Minister may prescribe any ancillary or incidental matter that </w:t>
            </w:r>
            <w:r w:rsidR="00FB2100" w:rsidRPr="008A1901">
              <w:rPr>
                <w:rFonts w:ascii="Arial Narrow" w:eastAsia="Times New Roman" w:hAnsi="Arial Narrow" w:cs="Arial"/>
                <w:b/>
                <w:i/>
                <w:sz w:val="24"/>
                <w:szCs w:val="24"/>
              </w:rPr>
              <w:t>[</w:t>
            </w:r>
            <w:r w:rsidRPr="008A1901">
              <w:rPr>
                <w:rFonts w:ascii="Arial Narrow" w:eastAsia="Times New Roman" w:hAnsi="Arial Narrow" w:cs="Arial"/>
                <w:b/>
                <w:i/>
                <w:sz w:val="24"/>
                <w:szCs w:val="24"/>
              </w:rPr>
              <w:t>it</w:t>
            </w:r>
            <w:r w:rsidR="00FB2100" w:rsidRPr="008A1901">
              <w:rPr>
                <w:rFonts w:ascii="Arial Narrow" w:eastAsia="Times New Roman" w:hAnsi="Arial Narrow" w:cs="Arial"/>
                <w:b/>
                <w:i/>
                <w:sz w:val="24"/>
                <w:szCs w:val="24"/>
              </w:rPr>
              <w:t>]</w:t>
            </w:r>
            <w:r w:rsidRPr="008A1901">
              <w:rPr>
                <w:rFonts w:ascii="Arial Narrow" w:eastAsia="Times New Roman" w:hAnsi="Arial Narrow" w:cs="Arial"/>
                <w:i/>
                <w:sz w:val="24"/>
                <w:szCs w:val="24"/>
              </w:rPr>
              <w:t xml:space="preserve"> is necessary</w:t>
            </w:r>
            <w:r w:rsidR="00AB297B" w:rsidRPr="008A1901">
              <w:rPr>
                <w:rFonts w:ascii="Arial Narrow" w:eastAsia="Times New Roman" w:hAnsi="Arial Narrow" w:cs="Arial"/>
                <w:i/>
                <w:sz w:val="24"/>
                <w:szCs w:val="24"/>
              </w:rPr>
              <w:t xml:space="preserve"> </w:t>
            </w:r>
            <w:r w:rsidRPr="008A1901">
              <w:rPr>
                <w:rFonts w:ascii="Arial Narrow" w:eastAsia="Times New Roman" w:hAnsi="Arial Narrow" w:cs="Arial"/>
                <w:i/>
                <w:sz w:val="24"/>
                <w:szCs w:val="24"/>
              </w:rPr>
              <w:t>to prescribe for the proper implementation or administration of this Act.</w:t>
            </w:r>
          </w:p>
        </w:tc>
        <w:tc>
          <w:tcPr>
            <w:tcW w:w="3865" w:type="dxa"/>
          </w:tcPr>
          <w:p w:rsidR="00A818A1" w:rsidRPr="008A1901" w:rsidRDefault="00B96DAC" w:rsidP="003D53D4">
            <w:pPr>
              <w:jc w:val="both"/>
              <w:rPr>
                <w:rFonts w:ascii="Arial Narrow" w:eastAsia="Times New Roman" w:hAnsi="Arial Narrow" w:cs="Arial"/>
                <w:sz w:val="24"/>
                <w:szCs w:val="24"/>
              </w:rPr>
            </w:pPr>
            <w:r w:rsidRPr="001658F9">
              <w:rPr>
                <w:rFonts w:ascii="Arial Narrow" w:eastAsia="Times New Roman" w:hAnsi="Arial Narrow" w:cs="Arial"/>
                <w:sz w:val="24"/>
                <w:szCs w:val="24"/>
              </w:rPr>
              <w:t>Agreed.</w:t>
            </w:r>
          </w:p>
        </w:tc>
      </w:tr>
    </w:tbl>
    <w:p w:rsidR="00754DBA" w:rsidRPr="008A1901" w:rsidRDefault="00754DBA" w:rsidP="00F871D7">
      <w:pPr>
        <w:spacing w:after="0" w:line="240" w:lineRule="auto"/>
        <w:rPr>
          <w:rFonts w:ascii="Arial Narrow" w:eastAsia="Times New Roman" w:hAnsi="Arial Narrow" w:cs="Arial"/>
          <w:b/>
          <w:sz w:val="24"/>
          <w:szCs w:val="24"/>
        </w:rPr>
      </w:pPr>
    </w:p>
    <w:p w:rsidR="00754DBA" w:rsidRPr="008A1901" w:rsidRDefault="00754DBA" w:rsidP="00357705">
      <w:pPr>
        <w:pStyle w:val="ListParagraph"/>
        <w:numPr>
          <w:ilvl w:val="0"/>
          <w:numId w:val="15"/>
        </w:numPr>
        <w:spacing w:after="0" w:line="240" w:lineRule="auto"/>
        <w:rPr>
          <w:rFonts w:ascii="Arial Narrow" w:eastAsia="Times New Roman" w:hAnsi="Arial Narrow" w:cs="Arial"/>
          <w:b/>
          <w:sz w:val="24"/>
          <w:szCs w:val="24"/>
        </w:rPr>
      </w:pPr>
      <w:r w:rsidRPr="008A1901">
        <w:rPr>
          <w:rFonts w:ascii="Arial Narrow" w:eastAsia="Times New Roman" w:hAnsi="Arial Narrow" w:cs="Arial"/>
          <w:b/>
          <w:sz w:val="24"/>
          <w:szCs w:val="24"/>
        </w:rPr>
        <w:t>THE LEGAL RESOURCE CENTRE</w:t>
      </w:r>
      <w:r w:rsidR="00ED7A83" w:rsidRPr="008A1901">
        <w:rPr>
          <w:rFonts w:ascii="Arial Narrow" w:eastAsia="Times New Roman" w:hAnsi="Arial Narrow" w:cs="Arial"/>
          <w:b/>
          <w:sz w:val="24"/>
          <w:szCs w:val="24"/>
        </w:rPr>
        <w:t xml:space="preserve"> </w:t>
      </w:r>
    </w:p>
    <w:p w:rsidR="007055F3" w:rsidRPr="008A1901" w:rsidRDefault="007055F3" w:rsidP="00357705">
      <w:pPr>
        <w:pStyle w:val="ListParagraph"/>
        <w:numPr>
          <w:ilvl w:val="0"/>
          <w:numId w:val="15"/>
        </w:numPr>
        <w:spacing w:after="0" w:line="240" w:lineRule="auto"/>
        <w:rPr>
          <w:rFonts w:ascii="Arial Narrow" w:eastAsia="Times New Roman" w:hAnsi="Arial Narrow" w:cs="Arial"/>
          <w:b/>
          <w:sz w:val="24"/>
          <w:szCs w:val="24"/>
        </w:rPr>
      </w:pPr>
      <w:r w:rsidRPr="008A1901">
        <w:rPr>
          <w:rFonts w:ascii="Arial Narrow" w:eastAsia="Times New Roman" w:hAnsi="Arial Narrow" w:cs="Arial"/>
          <w:b/>
          <w:sz w:val="24"/>
          <w:szCs w:val="24"/>
        </w:rPr>
        <w:t>THE SCALABRINI CENTRE</w:t>
      </w:r>
    </w:p>
    <w:p w:rsidR="007055F3" w:rsidRPr="008A1901" w:rsidRDefault="007055F3" w:rsidP="00357705">
      <w:pPr>
        <w:pStyle w:val="ListParagraph"/>
        <w:numPr>
          <w:ilvl w:val="0"/>
          <w:numId w:val="15"/>
        </w:numPr>
        <w:spacing w:after="0" w:line="240" w:lineRule="auto"/>
        <w:rPr>
          <w:rFonts w:ascii="Arial Narrow" w:eastAsia="Times New Roman" w:hAnsi="Arial Narrow" w:cs="Arial"/>
          <w:b/>
          <w:sz w:val="24"/>
          <w:szCs w:val="24"/>
        </w:rPr>
      </w:pPr>
      <w:r w:rsidRPr="008A1901">
        <w:rPr>
          <w:rFonts w:ascii="Arial Narrow" w:eastAsia="Times New Roman" w:hAnsi="Arial Narrow" w:cs="Arial"/>
          <w:b/>
          <w:sz w:val="24"/>
          <w:szCs w:val="24"/>
        </w:rPr>
        <w:t>LAWYERS FOR HUMAN RIGHTS</w:t>
      </w:r>
    </w:p>
    <w:p w:rsidR="007055F3" w:rsidRPr="008A1901" w:rsidRDefault="007055F3" w:rsidP="00357705">
      <w:pPr>
        <w:pStyle w:val="ListParagraph"/>
        <w:numPr>
          <w:ilvl w:val="0"/>
          <w:numId w:val="15"/>
        </w:numPr>
        <w:spacing w:after="0" w:line="240" w:lineRule="auto"/>
        <w:rPr>
          <w:rFonts w:ascii="Arial Narrow" w:eastAsia="Times New Roman" w:hAnsi="Arial Narrow" w:cs="Arial"/>
          <w:b/>
          <w:sz w:val="24"/>
          <w:szCs w:val="24"/>
        </w:rPr>
      </w:pPr>
      <w:r w:rsidRPr="008A1901">
        <w:rPr>
          <w:rFonts w:ascii="Arial Narrow" w:eastAsia="Times New Roman" w:hAnsi="Arial Narrow" w:cs="Arial"/>
          <w:b/>
          <w:sz w:val="24"/>
          <w:szCs w:val="24"/>
        </w:rPr>
        <w:t>THE CONSORTIUM FOR REFUGEES AND HUMAN RIGHTS</w:t>
      </w:r>
    </w:p>
    <w:p w:rsidR="007055F3" w:rsidRPr="008A1901" w:rsidRDefault="007055F3" w:rsidP="00357705">
      <w:pPr>
        <w:pStyle w:val="ListParagraph"/>
        <w:numPr>
          <w:ilvl w:val="0"/>
          <w:numId w:val="15"/>
        </w:numPr>
        <w:spacing w:after="0" w:line="240" w:lineRule="auto"/>
        <w:rPr>
          <w:rFonts w:ascii="Arial Narrow" w:eastAsia="Times New Roman" w:hAnsi="Arial Narrow" w:cs="Arial"/>
          <w:b/>
          <w:sz w:val="24"/>
          <w:szCs w:val="24"/>
        </w:rPr>
      </w:pPr>
      <w:r w:rsidRPr="008A1901">
        <w:rPr>
          <w:rFonts w:ascii="Arial Narrow" w:eastAsia="Times New Roman" w:hAnsi="Arial Narrow" w:cs="Arial"/>
          <w:b/>
          <w:sz w:val="24"/>
          <w:szCs w:val="24"/>
        </w:rPr>
        <w:t>THE SOUTH AFRICAN LITIGATION CENTER</w:t>
      </w:r>
    </w:p>
    <w:p w:rsidR="00754DBA" w:rsidRPr="008A1901" w:rsidRDefault="00754DBA" w:rsidP="00357705">
      <w:pPr>
        <w:pStyle w:val="ListParagraph"/>
        <w:spacing w:after="0" w:line="240" w:lineRule="auto"/>
        <w:ind w:left="1080"/>
        <w:rPr>
          <w:rFonts w:ascii="Arial Narrow" w:eastAsia="Times New Roman" w:hAnsi="Arial Narrow" w:cs="Arial"/>
          <w:b/>
          <w:sz w:val="24"/>
          <w:szCs w:val="24"/>
        </w:rPr>
      </w:pPr>
    </w:p>
    <w:p w:rsidR="00A74A98" w:rsidRPr="008A1901" w:rsidRDefault="00A74A98" w:rsidP="00357705">
      <w:pPr>
        <w:pStyle w:val="ListParagraph"/>
        <w:spacing w:after="0" w:line="240" w:lineRule="auto"/>
        <w:ind w:left="1080"/>
        <w:rPr>
          <w:rFonts w:ascii="Arial Narrow" w:eastAsia="Times New Roman" w:hAnsi="Arial Narrow" w:cs="Arial"/>
          <w:b/>
          <w:sz w:val="24"/>
          <w:szCs w:val="24"/>
        </w:rPr>
      </w:pPr>
    </w:p>
    <w:tbl>
      <w:tblPr>
        <w:tblStyle w:val="TableGrid"/>
        <w:tblW w:w="0" w:type="auto"/>
        <w:tblLook w:val="04A0" w:firstRow="1" w:lastRow="0" w:firstColumn="1" w:lastColumn="0" w:noHBand="0" w:noVBand="1"/>
      </w:tblPr>
      <w:tblGrid>
        <w:gridCol w:w="1287"/>
        <w:gridCol w:w="3860"/>
        <w:gridCol w:w="3869"/>
      </w:tblGrid>
      <w:tr w:rsidR="00F871D7" w:rsidRPr="008A1901" w:rsidTr="00DA582C">
        <w:tc>
          <w:tcPr>
            <w:tcW w:w="1169" w:type="dxa"/>
            <w:shd w:val="clear" w:color="auto" w:fill="D9D9D9" w:themeFill="background1" w:themeFillShade="D9"/>
          </w:tcPr>
          <w:p w:rsidR="00F871D7" w:rsidRPr="008A1901" w:rsidRDefault="00F871D7" w:rsidP="00357705">
            <w:pPr>
              <w:ind w:left="360"/>
              <w:rPr>
                <w:rFonts w:ascii="Arial Narrow" w:eastAsia="Times New Roman" w:hAnsi="Arial Narrow" w:cs="Arial"/>
                <w:b/>
                <w:sz w:val="24"/>
                <w:szCs w:val="24"/>
              </w:rPr>
            </w:pPr>
            <w:r w:rsidRPr="008A1901">
              <w:rPr>
                <w:rFonts w:ascii="Arial Narrow" w:eastAsia="Times New Roman" w:hAnsi="Arial Narrow" w:cs="Arial"/>
                <w:b/>
                <w:sz w:val="24"/>
                <w:szCs w:val="24"/>
              </w:rPr>
              <w:t>Section</w:t>
            </w:r>
          </w:p>
        </w:tc>
        <w:tc>
          <w:tcPr>
            <w:tcW w:w="3924" w:type="dxa"/>
            <w:shd w:val="clear" w:color="auto" w:fill="D9D9D9" w:themeFill="background1" w:themeFillShade="D9"/>
          </w:tcPr>
          <w:p w:rsidR="00F871D7" w:rsidRPr="008A1901" w:rsidRDefault="00F871D7" w:rsidP="00357705">
            <w:pPr>
              <w:ind w:left="360"/>
              <w:rPr>
                <w:rFonts w:ascii="Arial Narrow" w:eastAsia="Times New Roman" w:hAnsi="Arial Narrow" w:cs="Arial"/>
                <w:b/>
                <w:sz w:val="24"/>
                <w:szCs w:val="24"/>
              </w:rPr>
            </w:pPr>
            <w:r w:rsidRPr="008A1901">
              <w:rPr>
                <w:rFonts w:ascii="Arial Narrow" w:eastAsia="Times New Roman" w:hAnsi="Arial Narrow" w:cs="Arial"/>
                <w:b/>
                <w:sz w:val="24"/>
                <w:szCs w:val="24"/>
              </w:rPr>
              <w:t>Comment</w:t>
            </w:r>
          </w:p>
        </w:tc>
        <w:tc>
          <w:tcPr>
            <w:tcW w:w="3923" w:type="dxa"/>
            <w:shd w:val="clear" w:color="auto" w:fill="D9D9D9" w:themeFill="background1" w:themeFillShade="D9"/>
          </w:tcPr>
          <w:p w:rsidR="00F871D7" w:rsidRPr="008A1901" w:rsidRDefault="00F871D7" w:rsidP="00357705">
            <w:pPr>
              <w:ind w:left="360"/>
              <w:rPr>
                <w:rFonts w:ascii="Arial Narrow" w:eastAsia="Times New Roman" w:hAnsi="Arial Narrow" w:cs="Arial"/>
                <w:b/>
                <w:sz w:val="24"/>
                <w:szCs w:val="24"/>
              </w:rPr>
            </w:pPr>
            <w:r w:rsidRPr="008A1901">
              <w:rPr>
                <w:rFonts w:ascii="Arial Narrow" w:eastAsia="Times New Roman" w:hAnsi="Arial Narrow" w:cs="Arial"/>
                <w:b/>
                <w:sz w:val="24"/>
                <w:szCs w:val="24"/>
              </w:rPr>
              <w:t>Response</w:t>
            </w:r>
          </w:p>
        </w:tc>
      </w:tr>
      <w:tr w:rsidR="00AB5EF4" w:rsidRPr="008A1901" w:rsidTr="00AB5EF4">
        <w:tc>
          <w:tcPr>
            <w:tcW w:w="1169" w:type="dxa"/>
          </w:tcPr>
          <w:p w:rsidR="00AB5EF4" w:rsidRPr="008A1901" w:rsidRDefault="00AB5EF4" w:rsidP="009C25A0">
            <w:pPr>
              <w:jc w:val="center"/>
              <w:rPr>
                <w:rFonts w:ascii="Arial Narrow" w:eastAsia="Times New Roman" w:hAnsi="Arial Narrow" w:cs="Arial"/>
                <w:b/>
                <w:sz w:val="24"/>
                <w:szCs w:val="24"/>
              </w:rPr>
            </w:pPr>
            <w:r w:rsidRPr="008A1901">
              <w:rPr>
                <w:rFonts w:ascii="Arial Narrow" w:eastAsia="Times New Roman" w:hAnsi="Arial Narrow" w:cs="Arial"/>
                <w:b/>
                <w:sz w:val="24"/>
                <w:szCs w:val="24"/>
              </w:rPr>
              <w:t>27(4)</w:t>
            </w:r>
          </w:p>
        </w:tc>
        <w:tc>
          <w:tcPr>
            <w:tcW w:w="3924" w:type="dxa"/>
          </w:tcPr>
          <w:p w:rsidR="00AB5EF4" w:rsidRPr="008A1901" w:rsidRDefault="00AB5EF4" w:rsidP="009C25A0">
            <w:pPr>
              <w:jc w:val="both"/>
              <w:rPr>
                <w:rFonts w:ascii="Arial Narrow" w:eastAsia="Times New Roman" w:hAnsi="Arial Narrow" w:cs="Arial"/>
                <w:sz w:val="24"/>
                <w:szCs w:val="24"/>
              </w:rPr>
            </w:pPr>
            <w:r w:rsidRPr="008A1901">
              <w:rPr>
                <w:rFonts w:ascii="Arial Narrow" w:eastAsia="Times New Roman" w:hAnsi="Arial Narrow" w:cs="Arial"/>
                <w:sz w:val="24"/>
                <w:szCs w:val="24"/>
              </w:rPr>
              <w:t>Everyone in the country is guaranteed the rights in the Bill of Rights, therefore the exclusion is unconstitutional.</w:t>
            </w:r>
          </w:p>
        </w:tc>
        <w:tc>
          <w:tcPr>
            <w:tcW w:w="3923" w:type="dxa"/>
          </w:tcPr>
          <w:p w:rsidR="00AB5EF4" w:rsidRPr="008A1901" w:rsidRDefault="00AB5EF4" w:rsidP="009C25A0">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In Khosa &amp; others v Minister, Social Development &amp; others; </w:t>
            </w:r>
            <w:proofErr w:type="spellStart"/>
            <w:r w:rsidRPr="008A1901">
              <w:rPr>
                <w:rFonts w:ascii="Arial Narrow" w:eastAsia="Times New Roman" w:hAnsi="Arial Narrow" w:cs="Arial"/>
                <w:sz w:val="24"/>
                <w:szCs w:val="24"/>
              </w:rPr>
              <w:t>Mahlaule</w:t>
            </w:r>
            <w:proofErr w:type="spellEnd"/>
            <w:r w:rsidRPr="008A1901">
              <w:rPr>
                <w:rFonts w:ascii="Arial Narrow" w:eastAsia="Times New Roman" w:hAnsi="Arial Narrow" w:cs="Arial"/>
                <w:sz w:val="24"/>
                <w:szCs w:val="24"/>
              </w:rPr>
              <w:t xml:space="preserve"> &amp; another v Minister, Social Development &amp; </w:t>
            </w:r>
            <w:r w:rsidRPr="008A1901">
              <w:rPr>
                <w:rFonts w:ascii="Arial Narrow" w:eastAsia="Times New Roman" w:hAnsi="Arial Narrow" w:cs="Arial"/>
                <w:sz w:val="24"/>
                <w:szCs w:val="24"/>
              </w:rPr>
              <w:lastRenderedPageBreak/>
              <w:t xml:space="preserve">others [2005] JOL 12540 (CC) the Constitutional Court stated that: </w:t>
            </w:r>
          </w:p>
          <w:p w:rsidR="00AB5EF4" w:rsidRPr="008A1901" w:rsidRDefault="00AB5EF4" w:rsidP="009C25A0">
            <w:pPr>
              <w:jc w:val="both"/>
              <w:rPr>
                <w:rFonts w:ascii="Arial Narrow" w:eastAsia="Times New Roman" w:hAnsi="Arial Narrow" w:cs="Arial"/>
                <w:sz w:val="24"/>
                <w:szCs w:val="24"/>
              </w:rPr>
            </w:pPr>
          </w:p>
          <w:p w:rsidR="00AB5EF4" w:rsidRPr="008A1901" w:rsidRDefault="00AB5EF4" w:rsidP="009C25A0">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“I accept that the concern that non-citizens may become a financial burden on the country is a legitimate one and I accept that there are compelling reasons why social benefits should not be made available to all who are in South Africa irrespective of their immigration status.”</w:t>
            </w:r>
          </w:p>
          <w:p w:rsidR="00AB5EF4" w:rsidRPr="008A1901" w:rsidRDefault="00AB5EF4" w:rsidP="009C25A0">
            <w:pPr>
              <w:jc w:val="both"/>
              <w:rPr>
                <w:rFonts w:ascii="Arial Narrow" w:eastAsia="Times New Roman" w:hAnsi="Arial Narrow" w:cs="Arial"/>
                <w:b/>
                <w:sz w:val="24"/>
                <w:szCs w:val="24"/>
              </w:rPr>
            </w:pPr>
          </w:p>
          <w:p w:rsidR="00AB5EF4" w:rsidRPr="008A1901" w:rsidRDefault="00AB5EF4" w:rsidP="009C25A0">
            <w:pPr>
              <w:jc w:val="both"/>
              <w:rPr>
                <w:rFonts w:ascii="Arial Narrow" w:eastAsia="Times New Roman" w:hAnsi="Arial Narrow" w:cs="Arial"/>
                <w:sz w:val="24"/>
                <w:szCs w:val="24"/>
              </w:rPr>
            </w:pPr>
            <w:r w:rsidRPr="008A1901">
              <w:rPr>
                <w:rFonts w:ascii="Arial Narrow" w:eastAsia="Times New Roman" w:hAnsi="Arial Narrow" w:cs="Arial"/>
                <w:b/>
                <w:sz w:val="24"/>
                <w:szCs w:val="24"/>
              </w:rPr>
              <w:t>Botswana</w:t>
            </w:r>
            <w:r w:rsidRPr="008A1901">
              <w:rPr>
                <w:rFonts w:ascii="Arial Narrow" w:eastAsia="Times New Roman" w:hAnsi="Arial Narrow" w:cs="Arial"/>
                <w:sz w:val="24"/>
                <w:szCs w:val="24"/>
              </w:rPr>
              <w:t xml:space="preserve"> – Section 23 of the Motor Vehicle Accident Fund Act, 2007 provides as follows:</w:t>
            </w:r>
          </w:p>
          <w:p w:rsidR="00AB5EF4" w:rsidRPr="008A1901" w:rsidRDefault="00AB5EF4" w:rsidP="009C25A0">
            <w:pPr>
              <w:jc w:val="both"/>
              <w:rPr>
                <w:rFonts w:ascii="Arial Narrow" w:eastAsia="Times New Roman" w:hAnsi="Arial Narrow" w:cs="Arial"/>
                <w:sz w:val="24"/>
                <w:szCs w:val="24"/>
                <w:highlight w:val="yellow"/>
              </w:rPr>
            </w:pPr>
          </w:p>
          <w:p w:rsidR="00AB5EF4" w:rsidRPr="008A1901" w:rsidRDefault="00AB5EF4" w:rsidP="009C25A0">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(2) a visitor to Botswana who, whilst in Botswana, suffers loss as a result of personal injury caused by a motor vehicle accident, shall subject to the limitations and exclusions, be entitled to only medical and rehabilitation benefits sets out in this Act only whilst he is in Botswana.</w:t>
            </w:r>
          </w:p>
          <w:p w:rsidR="00AB5EF4" w:rsidRPr="008A1901" w:rsidRDefault="00AB5EF4" w:rsidP="009C25A0">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(3) such visitor shall not be entitled to the benefits for loss of earning and neither shall the dependants of that visitor be entitled to any loss of support benefits under this Act nor shall any claimant be paid any funeral costs for the burial of such visitor.</w:t>
            </w:r>
          </w:p>
          <w:p w:rsidR="00AB5EF4" w:rsidRPr="008A1901" w:rsidRDefault="00AB5EF4" w:rsidP="009C25A0">
            <w:pPr>
              <w:jc w:val="both"/>
              <w:rPr>
                <w:rFonts w:ascii="Arial Narrow" w:eastAsia="Times New Roman" w:hAnsi="Arial Narrow" w:cs="Arial"/>
                <w:i/>
                <w:sz w:val="24"/>
                <w:szCs w:val="24"/>
                <w:highlight w:val="yellow"/>
              </w:rPr>
            </w:pPr>
            <w:r w:rsidRPr="008A1901">
              <w:rPr>
                <w:rFonts w:ascii="Arial Narrow" w:eastAsia="Times New Roman" w:hAnsi="Arial Narrow" w:cs="Arial"/>
                <w:i/>
                <w:sz w:val="24"/>
                <w:szCs w:val="24"/>
              </w:rPr>
              <w:t>(4) for the purposes of this section a “visitor” has the meaning assigned to it in the Immigration Act.</w:t>
            </w:r>
          </w:p>
          <w:p w:rsidR="00AB5EF4" w:rsidRPr="008A1901" w:rsidRDefault="00AB5EF4" w:rsidP="009C25A0">
            <w:pPr>
              <w:jc w:val="both"/>
              <w:rPr>
                <w:rFonts w:ascii="Arial Narrow" w:eastAsia="Times New Roman" w:hAnsi="Arial Narrow" w:cs="Arial"/>
                <w:sz w:val="24"/>
                <w:szCs w:val="24"/>
                <w:highlight w:val="yellow"/>
              </w:rPr>
            </w:pPr>
          </w:p>
          <w:p w:rsidR="00AB5EF4" w:rsidRPr="008A1901" w:rsidRDefault="00AB5EF4" w:rsidP="009C25A0">
            <w:pPr>
              <w:jc w:val="both"/>
              <w:rPr>
                <w:rFonts w:ascii="Arial Narrow" w:eastAsia="Times New Roman" w:hAnsi="Arial Narrow" w:cs="Arial"/>
                <w:sz w:val="24"/>
                <w:szCs w:val="24"/>
              </w:rPr>
            </w:pPr>
            <w:r w:rsidRPr="008A1901">
              <w:rPr>
                <w:rFonts w:ascii="Arial Narrow" w:eastAsia="Times New Roman" w:hAnsi="Arial Narrow" w:cs="Arial"/>
                <w:b/>
                <w:sz w:val="24"/>
                <w:szCs w:val="24"/>
              </w:rPr>
              <w:t>Swaziland</w:t>
            </w:r>
            <w:r w:rsidRPr="008A1901">
              <w:rPr>
                <w:rFonts w:ascii="Arial Narrow" w:eastAsia="Times New Roman" w:hAnsi="Arial Narrow" w:cs="Arial"/>
                <w:sz w:val="24"/>
                <w:szCs w:val="24"/>
              </w:rPr>
              <w:t xml:space="preserve"> – Section 12 of the Motor Vehicle Accident Act, 1991 provides as follows:</w:t>
            </w:r>
          </w:p>
          <w:p w:rsidR="00AB5EF4" w:rsidRPr="008A1901" w:rsidRDefault="00AB5EF4" w:rsidP="009C25A0">
            <w:pPr>
              <w:jc w:val="both"/>
              <w:rPr>
                <w:rFonts w:ascii="Arial Narrow" w:eastAsia="Times New Roman" w:hAnsi="Arial Narrow" w:cs="Arial"/>
                <w:sz w:val="24"/>
                <w:szCs w:val="24"/>
                <w:highlight w:val="yellow"/>
              </w:rPr>
            </w:pPr>
          </w:p>
          <w:p w:rsidR="00AB5EF4" w:rsidRPr="008A1901" w:rsidRDefault="00AB5EF4" w:rsidP="009C25A0">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(2) A claim by a claimant who is a visitor to Swaziland on account of any injury or a claim by a claimant on account of the death of a visitor to Swaziland caused by a motor vehicle accident shall be excluded save for, and subject to other applicable limitations or conditions under this Act, medical and rehabilitation expenses incurred whilst that person is in Swaziland or to funeral expenses incurred as the case may be.</w:t>
            </w:r>
          </w:p>
          <w:p w:rsidR="00AB5EF4" w:rsidRPr="008A1901" w:rsidRDefault="00AB5EF4" w:rsidP="009C25A0">
            <w:pPr>
              <w:jc w:val="both"/>
              <w:rPr>
                <w:rFonts w:ascii="Arial Narrow" w:eastAsia="Times New Roman" w:hAnsi="Arial Narrow" w:cs="Arial"/>
                <w:i/>
                <w:sz w:val="24"/>
                <w:szCs w:val="24"/>
              </w:rPr>
            </w:pPr>
          </w:p>
          <w:p w:rsidR="00AB5EF4" w:rsidRPr="008A1901" w:rsidRDefault="00AB5EF4" w:rsidP="009C25A0">
            <w:pPr>
              <w:jc w:val="both"/>
              <w:rPr>
                <w:rFonts w:ascii="Arial Narrow" w:eastAsia="Times New Roman" w:hAnsi="Arial Narrow" w:cs="Arial"/>
                <w:i/>
                <w:sz w:val="24"/>
                <w:szCs w:val="24"/>
              </w:rPr>
            </w:pPr>
            <w:r w:rsidRPr="008A1901">
              <w:rPr>
                <w:rFonts w:ascii="Arial Narrow" w:eastAsia="Times New Roman" w:hAnsi="Arial Narrow" w:cs="Arial"/>
                <w:i/>
                <w:sz w:val="24"/>
                <w:szCs w:val="24"/>
              </w:rPr>
              <w:lastRenderedPageBreak/>
              <w:t>(3) For the purposes of this section, "visitor" means a person who is in Swaziland for a temporary period not exceeding six months but does not include a person who is a citizen of the Republic of South Africa, Namibia, Lesotho and any other country as the Minister may from time to time prescribe.</w:t>
            </w:r>
          </w:p>
          <w:p w:rsidR="00AB5EF4" w:rsidRPr="008A1901" w:rsidRDefault="00AB5EF4" w:rsidP="009C25A0">
            <w:pPr>
              <w:jc w:val="both"/>
              <w:rPr>
                <w:rFonts w:ascii="Arial Narrow" w:eastAsia="Times New Roman" w:hAnsi="Arial Narrow" w:cs="Arial"/>
                <w:i/>
                <w:sz w:val="24"/>
                <w:szCs w:val="24"/>
              </w:rPr>
            </w:pPr>
          </w:p>
          <w:p w:rsidR="00AB5EF4" w:rsidRPr="008A1901" w:rsidRDefault="00AB5EF4" w:rsidP="009C25A0">
            <w:pPr>
              <w:jc w:val="both"/>
              <w:rPr>
                <w:sz w:val="24"/>
                <w:szCs w:val="24"/>
              </w:rPr>
            </w:pPr>
            <w:r w:rsidRPr="008A1901">
              <w:rPr>
                <w:rFonts w:ascii="Arial Narrow" w:eastAsia="Times New Roman" w:hAnsi="Arial Narrow" w:cs="Arial"/>
                <w:b/>
                <w:sz w:val="24"/>
                <w:szCs w:val="24"/>
              </w:rPr>
              <w:t>Namibia</w:t>
            </w:r>
            <w:r w:rsidRPr="008A1901">
              <w:rPr>
                <w:rFonts w:ascii="Arial Narrow" w:eastAsia="Times New Roman" w:hAnsi="Arial Narrow" w:cs="Arial"/>
                <w:sz w:val="24"/>
                <w:szCs w:val="24"/>
              </w:rPr>
              <w:t xml:space="preserve"> – Section 26 of the Motor Vehicle Accident Fund Act, 2007 provides as follows:</w:t>
            </w:r>
            <w:r w:rsidRPr="008A1901">
              <w:rPr>
                <w:sz w:val="24"/>
                <w:szCs w:val="24"/>
              </w:rPr>
              <w:t xml:space="preserve"> </w:t>
            </w:r>
          </w:p>
          <w:p w:rsidR="00AB5EF4" w:rsidRPr="008A1901" w:rsidRDefault="00AB5EF4" w:rsidP="009C25A0">
            <w:pPr>
              <w:jc w:val="both"/>
              <w:rPr>
                <w:sz w:val="24"/>
                <w:szCs w:val="24"/>
              </w:rPr>
            </w:pPr>
          </w:p>
          <w:p w:rsidR="00AB5EF4" w:rsidRPr="008A1901" w:rsidRDefault="00AB5EF4" w:rsidP="009C25A0">
            <w:pPr>
              <w:jc w:val="both"/>
              <w:rPr>
                <w:rFonts w:ascii="Arial Narrow" w:eastAsia="Times New Roman" w:hAnsi="Arial Narrow" w:cs="Arial"/>
                <w:i/>
                <w:sz w:val="24"/>
                <w:szCs w:val="24"/>
              </w:rPr>
            </w:pPr>
            <w:r w:rsidRPr="008A1901">
              <w:rPr>
                <w:rFonts w:ascii="Arial Narrow" w:eastAsia="Times New Roman" w:hAnsi="Arial Narrow" w:cs="Arial"/>
                <w:sz w:val="24"/>
                <w:szCs w:val="24"/>
              </w:rPr>
              <w:t xml:space="preserve">26. </w:t>
            </w:r>
            <w:r w:rsidRPr="008A1901">
              <w:rPr>
                <w:rFonts w:ascii="Arial Narrow" w:eastAsia="Times New Roman" w:hAnsi="Arial Narrow" w:cs="Arial"/>
                <w:i/>
                <w:sz w:val="24"/>
                <w:szCs w:val="24"/>
              </w:rPr>
              <w:t>The Fund may not award benefits to a person injured in a motor vehicle accident or claiming under section 25 - …</w:t>
            </w:r>
          </w:p>
          <w:p w:rsidR="00061C30" w:rsidRPr="008A1901" w:rsidRDefault="00061C30" w:rsidP="009C25A0">
            <w:pPr>
              <w:jc w:val="both"/>
              <w:rPr>
                <w:rFonts w:ascii="Arial Narrow" w:eastAsia="Times New Roman" w:hAnsi="Arial Narrow" w:cs="Arial"/>
                <w:i/>
                <w:sz w:val="24"/>
                <w:szCs w:val="24"/>
              </w:rPr>
            </w:pPr>
          </w:p>
          <w:p w:rsidR="00AB5EF4" w:rsidRPr="008A1901" w:rsidRDefault="00AB5EF4" w:rsidP="009C25A0">
            <w:pPr>
              <w:jc w:val="both"/>
              <w:rPr>
                <w:rFonts w:ascii="Arial Narrow" w:eastAsia="Times New Roman" w:hAnsi="Arial Narrow" w:cs="Arial"/>
                <w:i/>
                <w:sz w:val="24"/>
                <w:szCs w:val="24"/>
              </w:rPr>
            </w:pPr>
            <w:r w:rsidRPr="008A1901">
              <w:rPr>
                <w:rFonts w:ascii="Arial Narrow" w:eastAsia="Times New Roman" w:hAnsi="Arial Narrow" w:cs="Arial"/>
                <w:i/>
                <w:sz w:val="24"/>
                <w:szCs w:val="24"/>
              </w:rPr>
              <w:t>(h) if the person is in Namibia in contravention of the Immigration Control Act, unless the person - (</w:t>
            </w:r>
            <w:proofErr w:type="spellStart"/>
            <w:r w:rsidRPr="008A1901">
              <w:rPr>
                <w:rFonts w:ascii="Arial Narrow" w:eastAsia="Times New Roman" w:hAnsi="Arial Narrow" w:cs="Arial"/>
                <w:i/>
                <w:sz w:val="24"/>
                <w:szCs w:val="24"/>
              </w:rPr>
              <w:t>i</w:t>
            </w:r>
            <w:proofErr w:type="spellEnd"/>
            <w:r w:rsidRPr="008A1901">
              <w:rPr>
                <w:rFonts w:ascii="Arial Narrow" w:eastAsia="Times New Roman" w:hAnsi="Arial Narrow" w:cs="Arial"/>
                <w:i/>
                <w:sz w:val="24"/>
                <w:szCs w:val="24"/>
              </w:rPr>
              <w:t>) wishes to remain in Namibia as a refugee in compliance with section 13 of the Namibia Refugees (Recognition and Control) Act, 1999 (Act No. 2 of 1999); or (ii) is the person contemplated in section 14 of the Namibia Refugees (Recognition and Control) Act, 1999 (Act No. 2 of 1999).</w:t>
            </w:r>
          </w:p>
          <w:p w:rsidR="00061C30" w:rsidRPr="008A1901" w:rsidRDefault="00061C30" w:rsidP="009C25A0">
            <w:pPr>
              <w:jc w:val="both"/>
              <w:rPr>
                <w:rFonts w:ascii="Arial Narrow" w:eastAsia="Times New Roman" w:hAnsi="Arial Narrow" w:cs="Arial"/>
                <w:i/>
                <w:sz w:val="24"/>
                <w:szCs w:val="24"/>
              </w:rPr>
            </w:pPr>
          </w:p>
          <w:p w:rsidR="00061C30" w:rsidRPr="008A1901" w:rsidRDefault="00061C30" w:rsidP="00061C30">
            <w:pPr>
              <w:jc w:val="both"/>
              <w:rPr>
                <w:rFonts w:ascii="Arial Narrow" w:eastAsia="Times New Roman" w:hAnsi="Arial Narrow" w:cs="Arial"/>
                <w:sz w:val="24"/>
                <w:szCs w:val="24"/>
              </w:rPr>
            </w:pPr>
            <w:r w:rsidRPr="008A1901">
              <w:rPr>
                <w:rFonts w:ascii="Arial Narrow" w:eastAsia="Times New Roman" w:hAnsi="Arial Narrow" w:cs="Arial"/>
                <w:sz w:val="24"/>
                <w:szCs w:val="24"/>
              </w:rPr>
              <w:t>Section 14 of the Namibia Refugees (Recognition and Control) Act, 1999 provides as follows:</w:t>
            </w:r>
          </w:p>
          <w:p w:rsidR="00061C30" w:rsidRPr="008A1901" w:rsidRDefault="00061C30" w:rsidP="00061C30">
            <w:pPr>
              <w:jc w:val="both"/>
              <w:rPr>
                <w:rFonts w:ascii="Arial Narrow" w:eastAsia="Times New Roman" w:hAnsi="Arial Narrow" w:cs="Arial"/>
                <w:b/>
                <w:bCs/>
                <w:i/>
                <w:sz w:val="24"/>
                <w:szCs w:val="24"/>
                <w:lang w:val="en"/>
              </w:rPr>
            </w:pPr>
          </w:p>
          <w:p w:rsidR="00061C30" w:rsidRPr="008A1901" w:rsidRDefault="00061C30" w:rsidP="00061C30">
            <w:pPr>
              <w:jc w:val="both"/>
              <w:rPr>
                <w:rFonts w:ascii="Arial Narrow" w:eastAsia="Times New Roman" w:hAnsi="Arial Narrow" w:cs="Arial"/>
                <w:i/>
                <w:sz w:val="24"/>
                <w:szCs w:val="24"/>
                <w:lang w:val="en"/>
              </w:rPr>
            </w:pPr>
            <w:r w:rsidRPr="008A1901">
              <w:rPr>
                <w:rFonts w:ascii="Arial Narrow" w:eastAsia="Times New Roman" w:hAnsi="Arial Narrow" w:cs="Arial"/>
                <w:i/>
                <w:sz w:val="24"/>
                <w:szCs w:val="24"/>
                <w:lang w:val="en"/>
              </w:rPr>
              <w:t>(1)  Notwithstanding anything to the contrary in any other law contained, any person who has applied in terms of section 13(1) for refugee status, and every member of the family of such person, shall have the right to remain in Namibia -</w:t>
            </w:r>
          </w:p>
          <w:p w:rsidR="00061C30" w:rsidRPr="008A1901" w:rsidRDefault="00061C30" w:rsidP="00061C30">
            <w:pPr>
              <w:jc w:val="both"/>
              <w:rPr>
                <w:rFonts w:ascii="Arial Narrow" w:eastAsia="Times New Roman" w:hAnsi="Arial Narrow" w:cs="Arial"/>
                <w:i/>
                <w:sz w:val="24"/>
                <w:szCs w:val="24"/>
                <w:lang w:val="en"/>
              </w:rPr>
            </w:pPr>
            <w:r w:rsidRPr="008A1901">
              <w:rPr>
                <w:rFonts w:ascii="Arial Narrow" w:eastAsia="Times New Roman" w:hAnsi="Arial Narrow" w:cs="Arial"/>
                <w:i/>
                <w:sz w:val="24"/>
                <w:szCs w:val="24"/>
                <w:lang w:val="en"/>
              </w:rPr>
              <w:t>(a)  until such person has been granted refugee status in terms of this Act; or</w:t>
            </w:r>
          </w:p>
          <w:p w:rsidR="00061C30" w:rsidRPr="008A1901" w:rsidRDefault="00061C30" w:rsidP="00061C30">
            <w:pPr>
              <w:jc w:val="both"/>
              <w:rPr>
                <w:rFonts w:ascii="Arial Narrow" w:eastAsia="Times New Roman" w:hAnsi="Arial Narrow" w:cs="Arial"/>
                <w:i/>
                <w:sz w:val="24"/>
                <w:szCs w:val="24"/>
                <w:lang w:val="en"/>
              </w:rPr>
            </w:pPr>
            <w:r w:rsidRPr="008A1901">
              <w:rPr>
                <w:rFonts w:ascii="Arial Narrow" w:eastAsia="Times New Roman" w:hAnsi="Arial Narrow" w:cs="Arial"/>
                <w:i/>
                <w:sz w:val="24"/>
                <w:szCs w:val="24"/>
                <w:lang w:val="en"/>
              </w:rPr>
              <w:t>(b)  where such person's application for refugee status has been unsuccessful, until he or she has had an opportunity to appeal in terms of section 27 against the decision of the Commissioner; or</w:t>
            </w:r>
          </w:p>
          <w:p w:rsidR="00061C30" w:rsidRPr="008A1901" w:rsidRDefault="00061C30" w:rsidP="00061C30">
            <w:pPr>
              <w:jc w:val="both"/>
              <w:rPr>
                <w:rFonts w:ascii="Arial Narrow" w:eastAsia="Times New Roman" w:hAnsi="Arial Narrow" w:cs="Arial"/>
                <w:i/>
                <w:sz w:val="24"/>
                <w:szCs w:val="24"/>
                <w:lang w:val="en"/>
              </w:rPr>
            </w:pPr>
            <w:r w:rsidRPr="008A1901">
              <w:rPr>
                <w:rFonts w:ascii="Arial Narrow" w:eastAsia="Times New Roman" w:hAnsi="Arial Narrow" w:cs="Arial"/>
                <w:i/>
                <w:sz w:val="24"/>
                <w:szCs w:val="24"/>
                <w:lang w:val="en"/>
              </w:rPr>
              <w:t xml:space="preserve">(c)  where such person has noted an appeal in terms of section 27 and the appeal so noted has been dismissed, until he or she has been allowed a reasonable time, but not exceeding 90 days, and, if he </w:t>
            </w:r>
            <w:r w:rsidRPr="008A1901">
              <w:rPr>
                <w:rFonts w:ascii="Arial Narrow" w:eastAsia="Times New Roman" w:hAnsi="Arial Narrow" w:cs="Arial"/>
                <w:i/>
                <w:sz w:val="24"/>
                <w:szCs w:val="24"/>
                <w:lang w:val="en"/>
              </w:rPr>
              <w:lastRenderedPageBreak/>
              <w:t>or she is in detention, has in addition been afforded reasonable facilities, to seek admission to a country of his or her choice.</w:t>
            </w:r>
          </w:p>
          <w:p w:rsidR="00AB5EF4" w:rsidRPr="008A1901" w:rsidRDefault="00061C30" w:rsidP="00061C30">
            <w:pPr>
              <w:jc w:val="both"/>
              <w:rPr>
                <w:rFonts w:ascii="Arial Narrow" w:eastAsia="Times New Roman" w:hAnsi="Arial Narrow" w:cs="Arial"/>
                <w:b/>
                <w:sz w:val="24"/>
                <w:szCs w:val="24"/>
              </w:rPr>
            </w:pPr>
            <w:r w:rsidRPr="008A1901">
              <w:rPr>
                <w:rFonts w:ascii="Arial Narrow" w:eastAsia="Times New Roman" w:hAnsi="Arial Narrow" w:cs="Arial"/>
                <w:i/>
                <w:sz w:val="24"/>
                <w:szCs w:val="24"/>
                <w:lang w:val="en"/>
              </w:rPr>
              <w:t>(2)  The Minister may at any time, whether before or after the expiry of the days referred to in subsection (1)(c), upon a written application being made by the person concerned, extend that period of 90 days, if the Minister is at there is a reasonable likelihood of such person being admitted to a country her choice within the extended period.</w:t>
            </w:r>
          </w:p>
        </w:tc>
      </w:tr>
      <w:tr w:rsidR="00F871D7" w:rsidRPr="008A1901" w:rsidTr="00DA582C">
        <w:tc>
          <w:tcPr>
            <w:tcW w:w="1169" w:type="dxa"/>
          </w:tcPr>
          <w:p w:rsidR="00F871D7" w:rsidRPr="008A1901" w:rsidRDefault="00F871D7" w:rsidP="00357705">
            <w:pPr>
              <w:ind w:left="360"/>
              <w:rPr>
                <w:rFonts w:ascii="Arial Narrow" w:eastAsia="Times New Roman" w:hAnsi="Arial Narrow" w:cs="Arial"/>
                <w:b/>
                <w:sz w:val="24"/>
                <w:szCs w:val="24"/>
              </w:rPr>
            </w:pPr>
          </w:p>
        </w:tc>
        <w:tc>
          <w:tcPr>
            <w:tcW w:w="3924" w:type="dxa"/>
          </w:tcPr>
          <w:p w:rsidR="00F871D7" w:rsidRPr="008A1901" w:rsidRDefault="00D32BB8" w:rsidP="009157A1">
            <w:pPr>
              <w:jc w:val="both"/>
              <w:rPr>
                <w:rFonts w:ascii="Arial Narrow" w:eastAsia="Times New Roman" w:hAnsi="Arial Narrow" w:cs="Arial"/>
                <w:sz w:val="24"/>
                <w:szCs w:val="24"/>
              </w:rPr>
            </w:pPr>
            <w:r w:rsidRPr="008A1901">
              <w:rPr>
                <w:rFonts w:ascii="Arial Narrow" w:eastAsia="Times New Roman" w:hAnsi="Arial Narrow" w:cs="Arial"/>
                <w:sz w:val="24"/>
                <w:szCs w:val="24"/>
              </w:rPr>
              <w:t>Asylum seekers</w:t>
            </w:r>
            <w:r w:rsidR="00E8071F" w:rsidRPr="008A1901">
              <w:rPr>
                <w:rFonts w:ascii="Arial Narrow" w:eastAsia="Times New Roman" w:hAnsi="Arial Narrow" w:cs="Arial"/>
                <w:sz w:val="24"/>
                <w:szCs w:val="24"/>
              </w:rPr>
              <w:t xml:space="preserve">, </w:t>
            </w:r>
            <w:r w:rsidRPr="008A1901">
              <w:rPr>
                <w:rFonts w:ascii="Arial Narrow" w:eastAsia="Times New Roman" w:hAnsi="Arial Narrow" w:cs="Arial"/>
                <w:sz w:val="24"/>
                <w:szCs w:val="24"/>
              </w:rPr>
              <w:t xml:space="preserve">refugees </w:t>
            </w:r>
            <w:r w:rsidR="00E8071F" w:rsidRPr="008A1901">
              <w:rPr>
                <w:rFonts w:ascii="Arial Narrow" w:eastAsia="Times New Roman" w:hAnsi="Arial Narrow" w:cs="Arial"/>
                <w:sz w:val="24"/>
                <w:szCs w:val="24"/>
              </w:rPr>
              <w:t xml:space="preserve">and migrant workers </w:t>
            </w:r>
            <w:r w:rsidRPr="008A1901">
              <w:rPr>
                <w:rFonts w:ascii="Arial Narrow" w:eastAsia="Times New Roman" w:hAnsi="Arial Narrow" w:cs="Arial"/>
                <w:sz w:val="24"/>
                <w:szCs w:val="24"/>
              </w:rPr>
              <w:t>have difficulties to obtain and exten</w:t>
            </w:r>
            <w:r w:rsidR="00E8071F" w:rsidRPr="008A1901">
              <w:rPr>
                <w:rFonts w:ascii="Arial Narrow" w:eastAsia="Times New Roman" w:hAnsi="Arial Narrow" w:cs="Arial"/>
                <w:sz w:val="24"/>
                <w:szCs w:val="24"/>
              </w:rPr>
              <w:t>d</w:t>
            </w:r>
            <w:r w:rsidRPr="008A1901">
              <w:rPr>
                <w:rFonts w:ascii="Arial Narrow" w:eastAsia="Times New Roman" w:hAnsi="Arial Narrow" w:cs="Arial"/>
                <w:sz w:val="24"/>
                <w:szCs w:val="24"/>
              </w:rPr>
              <w:t xml:space="preserve"> permits</w:t>
            </w:r>
            <w:r w:rsidR="00183F34" w:rsidRPr="008A1901">
              <w:rPr>
                <w:rFonts w:ascii="Arial Narrow" w:eastAsia="Times New Roman" w:hAnsi="Arial Narrow" w:cs="Arial"/>
                <w:sz w:val="24"/>
                <w:szCs w:val="24"/>
              </w:rPr>
              <w:t xml:space="preserve"> due to logistical and other reasons not of their making </w:t>
            </w:r>
            <w:r w:rsidRPr="008A1901">
              <w:rPr>
                <w:rFonts w:ascii="Arial Narrow" w:eastAsia="Times New Roman" w:hAnsi="Arial Narrow" w:cs="Arial"/>
                <w:sz w:val="24"/>
                <w:szCs w:val="24"/>
              </w:rPr>
              <w:t>which may result in their exclusion under the scheme – the subsection must be deleted</w:t>
            </w:r>
            <w:r w:rsidR="00E8071F" w:rsidRPr="008A1901">
              <w:rPr>
                <w:rFonts w:ascii="Arial Narrow" w:eastAsia="Times New Roman" w:hAnsi="Arial Narrow" w:cs="Arial"/>
                <w:sz w:val="24"/>
                <w:szCs w:val="24"/>
              </w:rPr>
              <w:t xml:space="preserve"> or amended</w:t>
            </w:r>
            <w:r w:rsidRPr="008A1901">
              <w:rPr>
                <w:rFonts w:ascii="Arial Narrow" w:eastAsia="Times New Roman" w:hAnsi="Arial Narrow" w:cs="Arial"/>
                <w:sz w:val="24"/>
                <w:szCs w:val="24"/>
              </w:rPr>
              <w:t>.</w:t>
            </w:r>
          </w:p>
        </w:tc>
        <w:tc>
          <w:tcPr>
            <w:tcW w:w="3923" w:type="dxa"/>
          </w:tcPr>
          <w:p w:rsidR="009157A1" w:rsidRPr="008A1901" w:rsidRDefault="00183F34" w:rsidP="00A13F28">
            <w:pPr>
              <w:jc w:val="both"/>
              <w:rPr>
                <w:rFonts w:ascii="Arial Narrow" w:eastAsia="Times New Roman" w:hAnsi="Arial Narrow" w:cs="Arial"/>
                <w:b/>
                <w:sz w:val="24"/>
                <w:szCs w:val="24"/>
              </w:rPr>
            </w:pPr>
            <w:r w:rsidRPr="008A1901">
              <w:rPr>
                <w:rFonts w:ascii="Arial Narrow" w:eastAsia="Times New Roman" w:hAnsi="Arial Narrow" w:cs="Arial"/>
                <w:sz w:val="24"/>
                <w:szCs w:val="24"/>
              </w:rPr>
              <w:t xml:space="preserve">This </w:t>
            </w:r>
            <w:r w:rsidR="009157A1" w:rsidRPr="008A1901">
              <w:rPr>
                <w:rFonts w:ascii="Arial Narrow" w:eastAsia="Times New Roman" w:hAnsi="Arial Narrow" w:cs="Arial"/>
                <w:sz w:val="24"/>
                <w:szCs w:val="24"/>
              </w:rPr>
              <w:t xml:space="preserve">concern </w:t>
            </w:r>
            <w:r w:rsidRPr="008A1901">
              <w:rPr>
                <w:rFonts w:ascii="Arial Narrow" w:eastAsia="Times New Roman" w:hAnsi="Arial Narrow" w:cs="Arial"/>
                <w:sz w:val="24"/>
                <w:szCs w:val="24"/>
              </w:rPr>
              <w:t xml:space="preserve">is </w:t>
            </w:r>
            <w:r w:rsidR="009157A1" w:rsidRPr="008A1901">
              <w:rPr>
                <w:rFonts w:ascii="Arial Narrow" w:eastAsia="Times New Roman" w:hAnsi="Arial Narrow" w:cs="Arial"/>
                <w:sz w:val="24"/>
                <w:szCs w:val="24"/>
              </w:rPr>
              <w:t xml:space="preserve">for the </w:t>
            </w:r>
            <w:r w:rsidRPr="008A1901">
              <w:rPr>
                <w:rFonts w:ascii="Arial Narrow" w:eastAsia="Times New Roman" w:hAnsi="Arial Narrow" w:cs="Arial"/>
                <w:sz w:val="24"/>
                <w:szCs w:val="24"/>
              </w:rPr>
              <w:t xml:space="preserve">Department of Home Affairs </w:t>
            </w:r>
            <w:r w:rsidR="009157A1" w:rsidRPr="008A1901">
              <w:rPr>
                <w:rFonts w:ascii="Arial Narrow" w:eastAsia="Times New Roman" w:hAnsi="Arial Narrow" w:cs="Arial"/>
                <w:sz w:val="24"/>
                <w:szCs w:val="24"/>
              </w:rPr>
              <w:t xml:space="preserve">to </w:t>
            </w:r>
            <w:r w:rsidRPr="008A1901">
              <w:rPr>
                <w:rFonts w:ascii="Arial Narrow" w:eastAsia="Times New Roman" w:hAnsi="Arial Narrow" w:cs="Arial"/>
                <w:sz w:val="24"/>
                <w:szCs w:val="24"/>
              </w:rPr>
              <w:t>address. It would be inappropriate to legislate for these concerns in the Bill</w:t>
            </w:r>
            <w:r w:rsidR="009157A1" w:rsidRPr="008A1901">
              <w:rPr>
                <w:rFonts w:ascii="Arial Narrow" w:eastAsia="Times New Roman" w:hAnsi="Arial Narrow" w:cs="Arial"/>
                <w:sz w:val="24"/>
                <w:szCs w:val="24"/>
              </w:rPr>
              <w:t xml:space="preserve"> based on alleged inefficiencies which</w:t>
            </w:r>
            <w:r w:rsidR="00E03F37" w:rsidRPr="008A1901">
              <w:rPr>
                <w:rFonts w:ascii="Arial Narrow" w:eastAsia="Times New Roman" w:hAnsi="Arial Narrow" w:cs="Arial"/>
                <w:sz w:val="24"/>
                <w:szCs w:val="24"/>
              </w:rPr>
              <w:t xml:space="preserve">, if later </w:t>
            </w:r>
            <w:r w:rsidR="009157A1" w:rsidRPr="008A1901">
              <w:rPr>
                <w:rFonts w:ascii="Arial Narrow" w:eastAsia="Times New Roman" w:hAnsi="Arial Narrow" w:cs="Arial"/>
                <w:sz w:val="24"/>
                <w:szCs w:val="24"/>
              </w:rPr>
              <w:t>resolved, result</w:t>
            </w:r>
            <w:r w:rsidR="00E03F37" w:rsidRPr="008A1901">
              <w:rPr>
                <w:rFonts w:ascii="Arial Narrow" w:eastAsia="Times New Roman" w:hAnsi="Arial Narrow" w:cs="Arial"/>
                <w:sz w:val="24"/>
                <w:szCs w:val="24"/>
              </w:rPr>
              <w:t xml:space="preserve">s </w:t>
            </w:r>
            <w:r w:rsidR="009157A1" w:rsidRPr="008A1901">
              <w:rPr>
                <w:rFonts w:ascii="Arial Narrow" w:eastAsia="Times New Roman" w:hAnsi="Arial Narrow" w:cs="Arial"/>
                <w:sz w:val="24"/>
                <w:szCs w:val="24"/>
              </w:rPr>
              <w:t>in an unintended additional liability for the scheme</w:t>
            </w:r>
            <w:r w:rsidRPr="008A1901">
              <w:rPr>
                <w:rFonts w:ascii="Arial Narrow" w:eastAsia="Times New Roman" w:hAnsi="Arial Narrow" w:cs="Arial"/>
                <w:sz w:val="24"/>
                <w:szCs w:val="24"/>
              </w:rPr>
              <w:t xml:space="preserve">. </w:t>
            </w:r>
            <w:r w:rsidRPr="008A1901">
              <w:rPr>
                <w:rFonts w:ascii="Arial Narrow" w:eastAsia="Times New Roman" w:hAnsi="Arial Narrow" w:cs="Arial"/>
                <w:b/>
                <w:sz w:val="24"/>
                <w:szCs w:val="24"/>
              </w:rPr>
              <w:t xml:space="preserve"> </w:t>
            </w:r>
          </w:p>
          <w:p w:rsidR="009157A1" w:rsidRPr="008A1901" w:rsidRDefault="009157A1" w:rsidP="00A13F28">
            <w:pPr>
              <w:jc w:val="both"/>
              <w:rPr>
                <w:rFonts w:ascii="Arial Narrow" w:eastAsia="Times New Roman" w:hAnsi="Arial Narrow" w:cs="Arial"/>
                <w:b/>
                <w:sz w:val="24"/>
                <w:szCs w:val="24"/>
              </w:rPr>
            </w:pPr>
          </w:p>
          <w:p w:rsidR="00126544" w:rsidRPr="008A1901" w:rsidRDefault="00126544" w:rsidP="00A13F28">
            <w:pPr>
              <w:jc w:val="both"/>
              <w:rPr>
                <w:rFonts w:ascii="Arial Narrow" w:eastAsia="Times New Roman" w:hAnsi="Arial Narrow" w:cs="Arial"/>
                <w:sz w:val="24"/>
                <w:szCs w:val="24"/>
              </w:rPr>
            </w:pPr>
            <w:r w:rsidRPr="008A1901">
              <w:rPr>
                <w:rFonts w:ascii="Arial Narrow" w:eastAsia="Times New Roman" w:hAnsi="Arial Narrow" w:cs="Arial"/>
                <w:sz w:val="24"/>
                <w:szCs w:val="24"/>
              </w:rPr>
              <w:t xml:space="preserve">However, if the Committee </w:t>
            </w:r>
            <w:r w:rsidR="00741FF8" w:rsidRPr="008A1901">
              <w:rPr>
                <w:rFonts w:ascii="Arial Narrow" w:eastAsia="Times New Roman" w:hAnsi="Arial Narrow" w:cs="Arial"/>
                <w:sz w:val="24"/>
                <w:szCs w:val="24"/>
              </w:rPr>
              <w:t>agrees</w:t>
            </w:r>
            <w:r w:rsidRPr="008A1901">
              <w:rPr>
                <w:rFonts w:ascii="Arial Narrow" w:eastAsia="Times New Roman" w:hAnsi="Arial Narrow" w:cs="Arial"/>
                <w:sz w:val="24"/>
                <w:szCs w:val="24"/>
              </w:rPr>
              <w:t xml:space="preserve"> to make allowance in the Bill, the following revision is proposed:</w:t>
            </w:r>
          </w:p>
          <w:p w:rsidR="00126544" w:rsidRPr="008A1901" w:rsidRDefault="00126544" w:rsidP="00A13F28">
            <w:pPr>
              <w:jc w:val="both"/>
              <w:rPr>
                <w:rFonts w:ascii="Arial Narrow" w:eastAsia="Times New Roman" w:hAnsi="Arial Narrow" w:cs="Arial"/>
                <w:sz w:val="24"/>
                <w:szCs w:val="24"/>
              </w:rPr>
            </w:pPr>
          </w:p>
          <w:p w:rsidR="00126544" w:rsidRPr="008A1901" w:rsidRDefault="00126544" w:rsidP="00126544">
            <w:pPr>
              <w:jc w:val="both"/>
              <w:rPr>
                <w:rFonts w:ascii="Arial Narrow" w:eastAsia="Times New Roman" w:hAnsi="Arial Narrow" w:cs="Arial"/>
                <w:i/>
                <w:sz w:val="24"/>
                <w:szCs w:val="24"/>
                <w:lang w:val="en-US"/>
              </w:rPr>
            </w:pPr>
            <w:r w:rsidRPr="008A1901">
              <w:rPr>
                <w:rFonts w:ascii="Arial Narrow" w:eastAsia="Times New Roman" w:hAnsi="Arial Narrow" w:cs="Arial"/>
                <w:i/>
                <w:sz w:val="24"/>
                <w:szCs w:val="24"/>
                <w:lang w:val="en-US"/>
              </w:rPr>
              <w:t>(4) If</w:t>
            </w:r>
            <w:r w:rsidR="006E4FE9" w:rsidRPr="008A1901">
              <w:rPr>
                <w:rFonts w:ascii="Arial Narrow" w:eastAsia="Times New Roman" w:hAnsi="Arial Narrow" w:cs="Arial"/>
                <w:i/>
                <w:sz w:val="24"/>
                <w:szCs w:val="24"/>
                <w:lang w:val="en-US"/>
              </w:rPr>
              <w:t xml:space="preserve"> [</w:t>
            </w:r>
            <w:r w:rsidRPr="008A1901">
              <w:rPr>
                <w:rFonts w:ascii="Arial Narrow" w:eastAsia="Times New Roman" w:hAnsi="Arial Narrow" w:cs="Arial"/>
                <w:b/>
                <w:i/>
                <w:sz w:val="24"/>
                <w:szCs w:val="24"/>
                <w:lang w:val="en-US"/>
              </w:rPr>
              <w:t>, at the time of the road accident,</w:t>
            </w:r>
            <w:r w:rsidR="006E4FE9" w:rsidRPr="008A1901">
              <w:rPr>
                <w:rFonts w:ascii="Arial Narrow" w:eastAsia="Times New Roman" w:hAnsi="Arial Narrow" w:cs="Arial"/>
                <w:b/>
                <w:i/>
                <w:sz w:val="24"/>
                <w:szCs w:val="24"/>
                <w:lang w:val="en-US"/>
              </w:rPr>
              <w:t>]</w:t>
            </w:r>
            <w:r w:rsidRPr="008A1901">
              <w:rPr>
                <w:rFonts w:ascii="Arial Narrow" w:eastAsia="Times New Roman" w:hAnsi="Arial Narrow" w:cs="Arial"/>
                <w:b/>
                <w:i/>
                <w:sz w:val="24"/>
                <w:szCs w:val="24"/>
                <w:lang w:val="en-US"/>
              </w:rPr>
              <w:t xml:space="preserve"> </w:t>
            </w:r>
            <w:r w:rsidRPr="008A1901">
              <w:rPr>
                <w:rFonts w:ascii="Arial Narrow" w:eastAsia="Times New Roman" w:hAnsi="Arial Narrow" w:cs="Arial"/>
                <w:i/>
                <w:sz w:val="24"/>
                <w:szCs w:val="24"/>
                <w:lang w:val="en-US"/>
              </w:rPr>
              <w:t xml:space="preserve">an injured person or deceased breadwinner </w:t>
            </w:r>
            <w:r w:rsidR="006E4FE9" w:rsidRPr="008A1901">
              <w:rPr>
                <w:rFonts w:ascii="Arial Narrow" w:eastAsia="Times New Roman" w:hAnsi="Arial Narrow" w:cs="Arial"/>
                <w:i/>
                <w:sz w:val="24"/>
                <w:szCs w:val="24"/>
                <w:lang w:val="en-US"/>
              </w:rPr>
              <w:t>[</w:t>
            </w:r>
            <w:r w:rsidRPr="008A1901">
              <w:rPr>
                <w:rFonts w:ascii="Arial Narrow" w:eastAsia="Times New Roman" w:hAnsi="Arial Narrow" w:cs="Arial"/>
                <w:b/>
                <w:i/>
                <w:sz w:val="24"/>
                <w:szCs w:val="24"/>
                <w:lang w:val="en-US"/>
              </w:rPr>
              <w:t>was</w:t>
            </w:r>
            <w:r w:rsidR="006E4FE9" w:rsidRPr="008A1901">
              <w:rPr>
                <w:rFonts w:ascii="Arial Narrow" w:eastAsia="Times New Roman" w:hAnsi="Arial Narrow" w:cs="Arial"/>
                <w:i/>
                <w:sz w:val="24"/>
                <w:szCs w:val="24"/>
                <w:lang w:val="en-US"/>
              </w:rPr>
              <w:t xml:space="preserve">] </w:t>
            </w:r>
            <w:r w:rsidR="006E4FE9" w:rsidRPr="008A1901">
              <w:rPr>
                <w:rFonts w:ascii="Arial Narrow" w:eastAsia="Times New Roman" w:hAnsi="Arial Narrow" w:cs="Arial"/>
                <w:i/>
                <w:sz w:val="24"/>
                <w:szCs w:val="24"/>
                <w:u w:val="single"/>
                <w:lang w:val="en-US"/>
              </w:rPr>
              <w:t>is</w:t>
            </w:r>
            <w:r w:rsidRPr="008A1901">
              <w:rPr>
                <w:rFonts w:ascii="Arial Narrow" w:eastAsia="Times New Roman" w:hAnsi="Arial Narrow" w:cs="Arial"/>
                <w:i/>
                <w:sz w:val="24"/>
                <w:szCs w:val="24"/>
                <w:lang w:val="en-US"/>
              </w:rPr>
              <w:t xml:space="preserve"> not a citizen or permanent resident of the Republic or the holder of a valid permit or visa issued in terms of the Immigration Act, 2000 (Act No. 13 of 2002), or the Refugees Act,1998 (Act No.130 of 1998), the liability of the Administrator is limited to payment</w:t>
            </w:r>
          </w:p>
          <w:p w:rsidR="00126544" w:rsidRPr="008A1901" w:rsidRDefault="00126544" w:rsidP="00102A53">
            <w:pPr>
              <w:jc w:val="both"/>
              <w:rPr>
                <w:rFonts w:ascii="Arial Narrow" w:eastAsia="Times New Roman" w:hAnsi="Arial Narrow" w:cs="Arial"/>
                <w:b/>
                <w:sz w:val="24"/>
                <w:szCs w:val="24"/>
              </w:rPr>
            </w:pPr>
            <w:r w:rsidRPr="008A1901">
              <w:rPr>
                <w:rFonts w:ascii="Arial Narrow" w:eastAsia="Times New Roman" w:hAnsi="Arial Narrow" w:cs="Arial"/>
                <w:i/>
                <w:sz w:val="24"/>
                <w:szCs w:val="24"/>
                <w:lang w:val="en-US"/>
              </w:rPr>
              <w:t>for the provision of emergency health care services provided to such injured person or deceased breadwinner, while he or she was alive.</w:t>
            </w:r>
          </w:p>
        </w:tc>
      </w:tr>
    </w:tbl>
    <w:p w:rsidR="00754DBA" w:rsidRPr="008A1901" w:rsidRDefault="00754DBA" w:rsidP="00F25CBB">
      <w:pPr>
        <w:tabs>
          <w:tab w:val="left" w:pos="1905"/>
        </w:tabs>
        <w:spacing w:after="0" w:line="240" w:lineRule="auto"/>
        <w:jc w:val="center"/>
        <w:rPr>
          <w:rFonts w:ascii="Arial Narrow" w:eastAsia="Times New Roman" w:hAnsi="Arial Narrow" w:cs="Arial"/>
          <w:b/>
          <w:sz w:val="24"/>
          <w:szCs w:val="24"/>
        </w:rPr>
      </w:pPr>
    </w:p>
    <w:sectPr w:rsidR="00754DBA" w:rsidRPr="008A19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32" w:rsidRDefault="007F3D32">
      <w:pPr>
        <w:spacing w:after="0" w:line="240" w:lineRule="auto"/>
      </w:pPr>
      <w:r>
        <w:separator/>
      </w:r>
    </w:p>
  </w:endnote>
  <w:endnote w:type="continuationSeparator" w:id="0">
    <w:p w:rsidR="007F3D32" w:rsidRDefault="007F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Yu Mincho">
    <w:altName w:val="游明朝"/>
    <w:charset w:val="80"/>
    <w:family w:val="roman"/>
    <w:pitch w:val="variable"/>
    <w:sig w:usb0="800002E7" w:usb1="2AC7FCFF" w:usb2="00000012" w:usb3="00000000" w:csb0="0002009F" w:csb1="00000000"/>
  </w:font>
  <w:font w:name="EuropeanPi-Three">
    <w:altName w:val="Calibri"/>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3C" w:rsidRDefault="005E793C" w:rsidP="009D7B0D">
    <w:pPr>
      <w:pStyle w:val="Footer"/>
    </w:pPr>
  </w:p>
  <w:p w:rsidR="005E793C" w:rsidRDefault="005E7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19735"/>
      <w:docPartObj>
        <w:docPartGallery w:val="Page Numbers (Bottom of Page)"/>
        <w:docPartUnique/>
      </w:docPartObj>
    </w:sdtPr>
    <w:sdtEndPr>
      <w:rPr>
        <w:noProof/>
      </w:rPr>
    </w:sdtEndPr>
    <w:sdtContent>
      <w:p w:rsidR="005E793C" w:rsidRDefault="005E793C">
        <w:pPr>
          <w:pStyle w:val="Footer"/>
          <w:jc w:val="right"/>
        </w:pPr>
        <w:r>
          <w:fldChar w:fldCharType="begin"/>
        </w:r>
        <w:r>
          <w:instrText xml:space="preserve"> PAGE   \* MERGEFORMAT </w:instrText>
        </w:r>
        <w:r>
          <w:fldChar w:fldCharType="separate"/>
        </w:r>
        <w:r w:rsidR="00D5245C">
          <w:rPr>
            <w:noProof/>
          </w:rPr>
          <w:t>22</w:t>
        </w:r>
        <w:r>
          <w:rPr>
            <w:noProof/>
          </w:rPr>
          <w:fldChar w:fldCharType="end"/>
        </w:r>
      </w:p>
    </w:sdtContent>
  </w:sdt>
  <w:p w:rsidR="005E793C" w:rsidRDefault="005E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32" w:rsidRDefault="007F3D32">
      <w:pPr>
        <w:spacing w:after="0" w:line="240" w:lineRule="auto"/>
      </w:pPr>
      <w:r>
        <w:separator/>
      </w:r>
    </w:p>
  </w:footnote>
  <w:footnote w:type="continuationSeparator" w:id="0">
    <w:p w:rsidR="007F3D32" w:rsidRDefault="007F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596"/>
    <w:multiLevelType w:val="hybridMultilevel"/>
    <w:tmpl w:val="6F8CE742"/>
    <w:lvl w:ilvl="0" w:tplc="9D72C5D0">
      <w:start w:val="1"/>
      <w:numFmt w:val="lowerRoman"/>
      <w:lvlText w:val="(%1)"/>
      <w:lvlJc w:val="left"/>
      <w:pPr>
        <w:ind w:left="1130" w:hanging="72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BA91213"/>
    <w:multiLevelType w:val="hybridMultilevel"/>
    <w:tmpl w:val="9F2E1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422EB"/>
    <w:multiLevelType w:val="hybridMultilevel"/>
    <w:tmpl w:val="6DE08DA2"/>
    <w:lvl w:ilvl="0" w:tplc="800E3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46BFB"/>
    <w:multiLevelType w:val="hybridMultilevel"/>
    <w:tmpl w:val="8A08DDFE"/>
    <w:lvl w:ilvl="0" w:tplc="FE466A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63D15"/>
    <w:multiLevelType w:val="hybridMultilevel"/>
    <w:tmpl w:val="0EE278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F0638"/>
    <w:multiLevelType w:val="hybridMultilevel"/>
    <w:tmpl w:val="8324A0D0"/>
    <w:lvl w:ilvl="0" w:tplc="E044468A">
      <w:start w:val="1"/>
      <w:numFmt w:val="bullet"/>
      <w:lvlText w:val="o"/>
      <w:lvlJc w:val="left"/>
      <w:pPr>
        <w:tabs>
          <w:tab w:val="num" w:pos="720"/>
        </w:tabs>
        <w:ind w:left="720" w:hanging="360"/>
      </w:pPr>
      <w:rPr>
        <w:rFonts w:ascii="Courier New" w:hAnsi="Courier New" w:hint="default"/>
      </w:rPr>
    </w:lvl>
    <w:lvl w:ilvl="1" w:tplc="684222D8">
      <w:start w:val="1"/>
      <w:numFmt w:val="bullet"/>
      <w:lvlText w:val="o"/>
      <w:lvlJc w:val="left"/>
      <w:pPr>
        <w:tabs>
          <w:tab w:val="num" w:pos="1440"/>
        </w:tabs>
        <w:ind w:left="1440" w:hanging="360"/>
      </w:pPr>
      <w:rPr>
        <w:rFonts w:ascii="Courier New" w:hAnsi="Courier New" w:hint="default"/>
      </w:rPr>
    </w:lvl>
    <w:lvl w:ilvl="2" w:tplc="2DDEFEEA" w:tentative="1">
      <w:start w:val="1"/>
      <w:numFmt w:val="bullet"/>
      <w:lvlText w:val="o"/>
      <w:lvlJc w:val="left"/>
      <w:pPr>
        <w:tabs>
          <w:tab w:val="num" w:pos="2160"/>
        </w:tabs>
        <w:ind w:left="2160" w:hanging="360"/>
      </w:pPr>
      <w:rPr>
        <w:rFonts w:ascii="Courier New" w:hAnsi="Courier New" w:hint="default"/>
      </w:rPr>
    </w:lvl>
    <w:lvl w:ilvl="3" w:tplc="09FC5604" w:tentative="1">
      <w:start w:val="1"/>
      <w:numFmt w:val="bullet"/>
      <w:lvlText w:val="o"/>
      <w:lvlJc w:val="left"/>
      <w:pPr>
        <w:tabs>
          <w:tab w:val="num" w:pos="2880"/>
        </w:tabs>
        <w:ind w:left="2880" w:hanging="360"/>
      </w:pPr>
      <w:rPr>
        <w:rFonts w:ascii="Courier New" w:hAnsi="Courier New" w:hint="default"/>
      </w:rPr>
    </w:lvl>
    <w:lvl w:ilvl="4" w:tplc="36164660" w:tentative="1">
      <w:start w:val="1"/>
      <w:numFmt w:val="bullet"/>
      <w:lvlText w:val="o"/>
      <w:lvlJc w:val="left"/>
      <w:pPr>
        <w:tabs>
          <w:tab w:val="num" w:pos="3600"/>
        </w:tabs>
        <w:ind w:left="3600" w:hanging="360"/>
      </w:pPr>
      <w:rPr>
        <w:rFonts w:ascii="Courier New" w:hAnsi="Courier New" w:hint="default"/>
      </w:rPr>
    </w:lvl>
    <w:lvl w:ilvl="5" w:tplc="6030A5D0" w:tentative="1">
      <w:start w:val="1"/>
      <w:numFmt w:val="bullet"/>
      <w:lvlText w:val="o"/>
      <w:lvlJc w:val="left"/>
      <w:pPr>
        <w:tabs>
          <w:tab w:val="num" w:pos="4320"/>
        </w:tabs>
        <w:ind w:left="4320" w:hanging="360"/>
      </w:pPr>
      <w:rPr>
        <w:rFonts w:ascii="Courier New" w:hAnsi="Courier New" w:hint="default"/>
      </w:rPr>
    </w:lvl>
    <w:lvl w:ilvl="6" w:tplc="9D94C0A4" w:tentative="1">
      <w:start w:val="1"/>
      <w:numFmt w:val="bullet"/>
      <w:lvlText w:val="o"/>
      <w:lvlJc w:val="left"/>
      <w:pPr>
        <w:tabs>
          <w:tab w:val="num" w:pos="5040"/>
        </w:tabs>
        <w:ind w:left="5040" w:hanging="360"/>
      </w:pPr>
      <w:rPr>
        <w:rFonts w:ascii="Courier New" w:hAnsi="Courier New" w:hint="default"/>
      </w:rPr>
    </w:lvl>
    <w:lvl w:ilvl="7" w:tplc="FF5E6B58" w:tentative="1">
      <w:start w:val="1"/>
      <w:numFmt w:val="bullet"/>
      <w:lvlText w:val="o"/>
      <w:lvlJc w:val="left"/>
      <w:pPr>
        <w:tabs>
          <w:tab w:val="num" w:pos="5760"/>
        </w:tabs>
        <w:ind w:left="5760" w:hanging="360"/>
      </w:pPr>
      <w:rPr>
        <w:rFonts w:ascii="Courier New" w:hAnsi="Courier New" w:hint="default"/>
      </w:rPr>
    </w:lvl>
    <w:lvl w:ilvl="8" w:tplc="6F7A2D72"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906C99"/>
    <w:multiLevelType w:val="hybridMultilevel"/>
    <w:tmpl w:val="E500BA02"/>
    <w:lvl w:ilvl="0" w:tplc="F21A6674">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1A0A1F61"/>
    <w:multiLevelType w:val="hybridMultilevel"/>
    <w:tmpl w:val="431CE4B2"/>
    <w:lvl w:ilvl="0" w:tplc="800E3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0D039C"/>
    <w:multiLevelType w:val="hybridMultilevel"/>
    <w:tmpl w:val="31A28C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B3161DE"/>
    <w:multiLevelType w:val="hybridMultilevel"/>
    <w:tmpl w:val="918E9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C333D"/>
    <w:multiLevelType w:val="hybridMultilevel"/>
    <w:tmpl w:val="067408C8"/>
    <w:lvl w:ilvl="0" w:tplc="800E3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384055"/>
    <w:multiLevelType w:val="hybridMultilevel"/>
    <w:tmpl w:val="7C869EEC"/>
    <w:lvl w:ilvl="0" w:tplc="FE466A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93B46"/>
    <w:multiLevelType w:val="hybridMultilevel"/>
    <w:tmpl w:val="88106240"/>
    <w:lvl w:ilvl="0" w:tplc="D9204326">
      <w:start w:val="15"/>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E18D7"/>
    <w:multiLevelType w:val="hybridMultilevel"/>
    <w:tmpl w:val="70841592"/>
    <w:lvl w:ilvl="0" w:tplc="4CACE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50189"/>
    <w:multiLevelType w:val="hybridMultilevel"/>
    <w:tmpl w:val="3E6ACD5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A5A01"/>
    <w:multiLevelType w:val="hybridMultilevel"/>
    <w:tmpl w:val="35F68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B0561"/>
    <w:multiLevelType w:val="hybridMultilevel"/>
    <w:tmpl w:val="FB00E754"/>
    <w:lvl w:ilvl="0" w:tplc="1C090003">
      <w:start w:val="1"/>
      <w:numFmt w:val="bullet"/>
      <w:lvlText w:val="o"/>
      <w:lvlJc w:val="left"/>
      <w:pPr>
        <w:ind w:left="720" w:hanging="360"/>
      </w:pPr>
      <w:rPr>
        <w:rFonts w:ascii="Courier New" w:hAnsi="Courier New" w:cs="Courier New" w:hint="default"/>
      </w:rPr>
    </w:lvl>
    <w:lvl w:ilvl="1" w:tplc="1C090005">
      <w:start w:val="1"/>
      <w:numFmt w:val="bullet"/>
      <w:lvlText w:val=""/>
      <w:lvlJc w:val="left"/>
      <w:pPr>
        <w:ind w:left="1440" w:hanging="360"/>
      </w:pPr>
      <w:rPr>
        <w:rFonts w:ascii="Wingdings" w:hAnsi="Wingdings" w:hint="default"/>
      </w:rPr>
    </w:lvl>
    <w:lvl w:ilvl="2" w:tplc="1C09000D">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1C62990"/>
    <w:multiLevelType w:val="multilevel"/>
    <w:tmpl w:val="8D8EE326"/>
    <w:lvl w:ilvl="0">
      <w:start w:val="1"/>
      <w:numFmt w:val="decimal"/>
      <w:lvlText w:val="%1"/>
      <w:lvlJc w:val="left"/>
      <w:pPr>
        <w:tabs>
          <w:tab w:val="num" w:pos="765"/>
        </w:tabs>
        <w:ind w:left="765" w:hanging="765"/>
      </w:pPr>
      <w:rPr>
        <w:rFonts w:hint="default"/>
        <w:b w:val="0"/>
      </w:rPr>
    </w:lvl>
    <w:lvl w:ilvl="1">
      <w:start w:val="1"/>
      <w:numFmt w:val="decimal"/>
      <w:lvlText w:val="%1.%2"/>
      <w:lvlJc w:val="left"/>
      <w:pPr>
        <w:tabs>
          <w:tab w:val="num" w:pos="1445"/>
        </w:tabs>
        <w:ind w:left="1445" w:hanging="765"/>
      </w:pPr>
      <w:rPr>
        <w:rFonts w:hint="default"/>
      </w:rPr>
    </w:lvl>
    <w:lvl w:ilvl="2">
      <w:start w:val="1"/>
      <w:numFmt w:val="decimal"/>
      <w:lvlText w:val="%1.%2.%3"/>
      <w:lvlJc w:val="left"/>
      <w:pPr>
        <w:tabs>
          <w:tab w:val="num" w:pos="2125"/>
        </w:tabs>
        <w:ind w:left="2125" w:hanging="765"/>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18" w15:restartNumberingAfterBreak="0">
    <w:nsid w:val="3C6E0EC4"/>
    <w:multiLevelType w:val="hybridMultilevel"/>
    <w:tmpl w:val="9076A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1471D"/>
    <w:multiLevelType w:val="hybridMultilevel"/>
    <w:tmpl w:val="BF060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64A69"/>
    <w:multiLevelType w:val="hybridMultilevel"/>
    <w:tmpl w:val="C7BA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20058"/>
    <w:multiLevelType w:val="hybridMultilevel"/>
    <w:tmpl w:val="BA32BB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4176A4"/>
    <w:multiLevelType w:val="hybridMultilevel"/>
    <w:tmpl w:val="74A2F662"/>
    <w:lvl w:ilvl="0" w:tplc="FDA445EA">
      <w:start w:val="1"/>
      <w:numFmt w:val="bullet"/>
      <w:lvlText w:val="-"/>
      <w:lvlJc w:val="left"/>
      <w:pPr>
        <w:ind w:left="1440" w:hanging="360"/>
      </w:pPr>
      <w:rPr>
        <w:rFonts w:ascii="Calibri" w:eastAsiaTheme="minorHAnsi" w:hAnsi="Calibri"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4D8232AC"/>
    <w:multiLevelType w:val="hybridMultilevel"/>
    <w:tmpl w:val="3D0666AE"/>
    <w:lvl w:ilvl="0" w:tplc="83E21B86">
      <w:start w:val="1"/>
      <w:numFmt w:val="bullet"/>
      <w:lvlText w:val="-"/>
      <w:lvlJc w:val="left"/>
      <w:pPr>
        <w:ind w:left="1080" w:hanging="360"/>
      </w:pPr>
      <w:rPr>
        <w:rFonts w:ascii="Calibri" w:eastAsiaTheme="minorHAnsi" w:hAnsi="Calibri" w:cstheme="minorBidi" w:hint="default"/>
        <w:b w:val="0"/>
        <w:sz w:val="2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539374DE"/>
    <w:multiLevelType w:val="hybridMultilevel"/>
    <w:tmpl w:val="756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45B2E"/>
    <w:multiLevelType w:val="hybridMultilevel"/>
    <w:tmpl w:val="773464C6"/>
    <w:lvl w:ilvl="0" w:tplc="CD9C7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760E0"/>
    <w:multiLevelType w:val="hybridMultilevel"/>
    <w:tmpl w:val="1540A776"/>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8D7D65"/>
    <w:multiLevelType w:val="hybridMultilevel"/>
    <w:tmpl w:val="79BCB448"/>
    <w:lvl w:ilvl="0" w:tplc="FE72E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C7BB8"/>
    <w:multiLevelType w:val="hybridMultilevel"/>
    <w:tmpl w:val="79BCB448"/>
    <w:lvl w:ilvl="0" w:tplc="FE72E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D2C30"/>
    <w:multiLevelType w:val="hybridMultilevel"/>
    <w:tmpl w:val="F5183FC6"/>
    <w:lvl w:ilvl="0" w:tplc="B6768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A0AA0"/>
    <w:multiLevelType w:val="hybridMultilevel"/>
    <w:tmpl w:val="918E9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05815"/>
    <w:multiLevelType w:val="hybridMultilevel"/>
    <w:tmpl w:val="F2ECCDBC"/>
    <w:lvl w:ilvl="0" w:tplc="720CBC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F345D49"/>
    <w:multiLevelType w:val="hybridMultilevel"/>
    <w:tmpl w:val="1540A776"/>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0F0AFB"/>
    <w:multiLevelType w:val="hybridMultilevel"/>
    <w:tmpl w:val="793C8F06"/>
    <w:lvl w:ilvl="0" w:tplc="E2DEE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215249"/>
    <w:multiLevelType w:val="hybridMultilevel"/>
    <w:tmpl w:val="E326CFFC"/>
    <w:lvl w:ilvl="0" w:tplc="79320C3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24"/>
  </w:num>
  <w:num w:numId="3">
    <w:abstractNumId w:val="5"/>
  </w:num>
  <w:num w:numId="4">
    <w:abstractNumId w:val="29"/>
  </w:num>
  <w:num w:numId="5">
    <w:abstractNumId w:val="25"/>
  </w:num>
  <w:num w:numId="6">
    <w:abstractNumId w:val="16"/>
  </w:num>
  <w:num w:numId="7">
    <w:abstractNumId w:val="18"/>
  </w:num>
  <w:num w:numId="8">
    <w:abstractNumId w:val="10"/>
  </w:num>
  <w:num w:numId="9">
    <w:abstractNumId w:val="14"/>
  </w:num>
  <w:num w:numId="10">
    <w:abstractNumId w:val="21"/>
  </w:num>
  <w:num w:numId="11">
    <w:abstractNumId w:val="26"/>
  </w:num>
  <w:num w:numId="12">
    <w:abstractNumId w:val="33"/>
  </w:num>
  <w:num w:numId="13">
    <w:abstractNumId w:val="32"/>
  </w:num>
  <w:num w:numId="14">
    <w:abstractNumId w:val="13"/>
  </w:num>
  <w:num w:numId="15">
    <w:abstractNumId w:val="15"/>
  </w:num>
  <w:num w:numId="16">
    <w:abstractNumId w:val="8"/>
  </w:num>
  <w:num w:numId="17">
    <w:abstractNumId w:val="7"/>
  </w:num>
  <w:num w:numId="18">
    <w:abstractNumId w:val="2"/>
  </w:num>
  <w:num w:numId="19">
    <w:abstractNumId w:val="12"/>
  </w:num>
  <w:num w:numId="20">
    <w:abstractNumId w:val="4"/>
  </w:num>
  <w:num w:numId="21">
    <w:abstractNumId w:val="30"/>
  </w:num>
  <w:num w:numId="22">
    <w:abstractNumId w:val="19"/>
  </w:num>
  <w:num w:numId="23">
    <w:abstractNumId w:val="1"/>
  </w:num>
  <w:num w:numId="24">
    <w:abstractNumId w:val="9"/>
  </w:num>
  <w:num w:numId="25">
    <w:abstractNumId w:val="17"/>
  </w:num>
  <w:num w:numId="26">
    <w:abstractNumId w:val="6"/>
  </w:num>
  <w:num w:numId="27">
    <w:abstractNumId w:val="0"/>
  </w:num>
  <w:num w:numId="28">
    <w:abstractNumId w:val="3"/>
  </w:num>
  <w:num w:numId="29">
    <w:abstractNumId w:val="27"/>
  </w:num>
  <w:num w:numId="30">
    <w:abstractNumId w:val="28"/>
  </w:num>
  <w:num w:numId="31">
    <w:abstractNumId w:val="11"/>
  </w:num>
  <w:num w:numId="32">
    <w:abstractNumId w:val="31"/>
  </w:num>
  <w:num w:numId="33">
    <w:abstractNumId w:val="34"/>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F0"/>
    <w:rsid w:val="00015111"/>
    <w:rsid w:val="00016577"/>
    <w:rsid w:val="00017725"/>
    <w:rsid w:val="000216A6"/>
    <w:rsid w:val="00022A96"/>
    <w:rsid w:val="000245C7"/>
    <w:rsid w:val="00024CAA"/>
    <w:rsid w:val="00030457"/>
    <w:rsid w:val="00034956"/>
    <w:rsid w:val="00037634"/>
    <w:rsid w:val="00047EED"/>
    <w:rsid w:val="00050CF4"/>
    <w:rsid w:val="00051F15"/>
    <w:rsid w:val="00056133"/>
    <w:rsid w:val="0005646E"/>
    <w:rsid w:val="00057833"/>
    <w:rsid w:val="000609A1"/>
    <w:rsid w:val="000609F5"/>
    <w:rsid w:val="0006139F"/>
    <w:rsid w:val="0006154E"/>
    <w:rsid w:val="00061C30"/>
    <w:rsid w:val="00064D4A"/>
    <w:rsid w:val="00067A52"/>
    <w:rsid w:val="00073218"/>
    <w:rsid w:val="00073753"/>
    <w:rsid w:val="000803F4"/>
    <w:rsid w:val="00080B50"/>
    <w:rsid w:val="000854D1"/>
    <w:rsid w:val="00086516"/>
    <w:rsid w:val="0009526A"/>
    <w:rsid w:val="000954CC"/>
    <w:rsid w:val="000A049B"/>
    <w:rsid w:val="000A1A9A"/>
    <w:rsid w:val="000A20A4"/>
    <w:rsid w:val="000A26C7"/>
    <w:rsid w:val="000A413D"/>
    <w:rsid w:val="000A4B2F"/>
    <w:rsid w:val="000A699D"/>
    <w:rsid w:val="000A7D0D"/>
    <w:rsid w:val="000B3B58"/>
    <w:rsid w:val="000B526B"/>
    <w:rsid w:val="000C127B"/>
    <w:rsid w:val="000C259C"/>
    <w:rsid w:val="000C27BD"/>
    <w:rsid w:val="000C2F27"/>
    <w:rsid w:val="000C5B13"/>
    <w:rsid w:val="000D160C"/>
    <w:rsid w:val="000D1958"/>
    <w:rsid w:val="000D34F9"/>
    <w:rsid w:val="000D40E4"/>
    <w:rsid w:val="000D63DA"/>
    <w:rsid w:val="000D6B3C"/>
    <w:rsid w:val="000E0DD2"/>
    <w:rsid w:val="000E2B9E"/>
    <w:rsid w:val="000E4746"/>
    <w:rsid w:val="000E6978"/>
    <w:rsid w:val="000F072C"/>
    <w:rsid w:val="000F4084"/>
    <w:rsid w:val="000F503A"/>
    <w:rsid w:val="000F5ED9"/>
    <w:rsid w:val="000F63F9"/>
    <w:rsid w:val="00100CE3"/>
    <w:rsid w:val="00101A82"/>
    <w:rsid w:val="00102A53"/>
    <w:rsid w:val="00103846"/>
    <w:rsid w:val="00103F78"/>
    <w:rsid w:val="001044F3"/>
    <w:rsid w:val="0010760D"/>
    <w:rsid w:val="00110D33"/>
    <w:rsid w:val="00110D69"/>
    <w:rsid w:val="00111877"/>
    <w:rsid w:val="001127EF"/>
    <w:rsid w:val="00112EEE"/>
    <w:rsid w:val="00114064"/>
    <w:rsid w:val="001206A4"/>
    <w:rsid w:val="00120714"/>
    <w:rsid w:val="0012162F"/>
    <w:rsid w:val="00123287"/>
    <w:rsid w:val="001237EE"/>
    <w:rsid w:val="00126544"/>
    <w:rsid w:val="00127063"/>
    <w:rsid w:val="00131EB6"/>
    <w:rsid w:val="0013286D"/>
    <w:rsid w:val="00135E98"/>
    <w:rsid w:val="00140595"/>
    <w:rsid w:val="00142EDD"/>
    <w:rsid w:val="001451C1"/>
    <w:rsid w:val="00152CE5"/>
    <w:rsid w:val="00153343"/>
    <w:rsid w:val="00153B6F"/>
    <w:rsid w:val="001626B2"/>
    <w:rsid w:val="00162D78"/>
    <w:rsid w:val="00163823"/>
    <w:rsid w:val="001658F9"/>
    <w:rsid w:val="00167DC3"/>
    <w:rsid w:val="00171AFB"/>
    <w:rsid w:val="00177029"/>
    <w:rsid w:val="00177D33"/>
    <w:rsid w:val="00181694"/>
    <w:rsid w:val="00181FBA"/>
    <w:rsid w:val="0018343D"/>
    <w:rsid w:val="00183F34"/>
    <w:rsid w:val="00184C3B"/>
    <w:rsid w:val="00190E72"/>
    <w:rsid w:val="00192D42"/>
    <w:rsid w:val="00194F3F"/>
    <w:rsid w:val="0019569D"/>
    <w:rsid w:val="001A236C"/>
    <w:rsid w:val="001A6730"/>
    <w:rsid w:val="001B1924"/>
    <w:rsid w:val="001B1D3A"/>
    <w:rsid w:val="001B276F"/>
    <w:rsid w:val="001B4C71"/>
    <w:rsid w:val="001B785C"/>
    <w:rsid w:val="001C1750"/>
    <w:rsid w:val="001C303F"/>
    <w:rsid w:val="001C3339"/>
    <w:rsid w:val="001C3BFA"/>
    <w:rsid w:val="001C3EE1"/>
    <w:rsid w:val="001C4AE4"/>
    <w:rsid w:val="001D51AE"/>
    <w:rsid w:val="001D6893"/>
    <w:rsid w:val="001D7ED3"/>
    <w:rsid w:val="001E15A1"/>
    <w:rsid w:val="001E6D04"/>
    <w:rsid w:val="001E7549"/>
    <w:rsid w:val="001E77B8"/>
    <w:rsid w:val="001F064D"/>
    <w:rsid w:val="001F08E6"/>
    <w:rsid w:val="001F4F21"/>
    <w:rsid w:val="002031AE"/>
    <w:rsid w:val="0020565F"/>
    <w:rsid w:val="002060A7"/>
    <w:rsid w:val="002125CB"/>
    <w:rsid w:val="0021282D"/>
    <w:rsid w:val="002173CF"/>
    <w:rsid w:val="002225B1"/>
    <w:rsid w:val="002247ED"/>
    <w:rsid w:val="00225C69"/>
    <w:rsid w:val="00226D79"/>
    <w:rsid w:val="00227862"/>
    <w:rsid w:val="00227C5F"/>
    <w:rsid w:val="00232860"/>
    <w:rsid w:val="00233001"/>
    <w:rsid w:val="00234BEB"/>
    <w:rsid w:val="002365B9"/>
    <w:rsid w:val="002376E0"/>
    <w:rsid w:val="0024156E"/>
    <w:rsid w:val="00247636"/>
    <w:rsid w:val="00252B4A"/>
    <w:rsid w:val="002550AD"/>
    <w:rsid w:val="00255453"/>
    <w:rsid w:val="002555A4"/>
    <w:rsid w:val="002607C5"/>
    <w:rsid w:val="00261355"/>
    <w:rsid w:val="00262075"/>
    <w:rsid w:val="00264013"/>
    <w:rsid w:val="00265DA9"/>
    <w:rsid w:val="002662AD"/>
    <w:rsid w:val="00266C88"/>
    <w:rsid w:val="00267D81"/>
    <w:rsid w:val="002720D8"/>
    <w:rsid w:val="002728D6"/>
    <w:rsid w:val="0028712D"/>
    <w:rsid w:val="00287BAA"/>
    <w:rsid w:val="00290C22"/>
    <w:rsid w:val="00290F2C"/>
    <w:rsid w:val="002950FB"/>
    <w:rsid w:val="00295DAD"/>
    <w:rsid w:val="00296E9C"/>
    <w:rsid w:val="002A0519"/>
    <w:rsid w:val="002A4ED0"/>
    <w:rsid w:val="002A65B9"/>
    <w:rsid w:val="002B09C1"/>
    <w:rsid w:val="002C1836"/>
    <w:rsid w:val="002C1D07"/>
    <w:rsid w:val="002C3075"/>
    <w:rsid w:val="002C3096"/>
    <w:rsid w:val="002C3908"/>
    <w:rsid w:val="002C3FAA"/>
    <w:rsid w:val="002C3FFD"/>
    <w:rsid w:val="002C61B5"/>
    <w:rsid w:val="002D1681"/>
    <w:rsid w:val="002D23FE"/>
    <w:rsid w:val="002D6D96"/>
    <w:rsid w:val="002E11C5"/>
    <w:rsid w:val="002E1664"/>
    <w:rsid w:val="002E245F"/>
    <w:rsid w:val="002E31F0"/>
    <w:rsid w:val="002E3570"/>
    <w:rsid w:val="002F00AF"/>
    <w:rsid w:val="002F1401"/>
    <w:rsid w:val="002F5CFD"/>
    <w:rsid w:val="002F63C0"/>
    <w:rsid w:val="002F666C"/>
    <w:rsid w:val="00300D1A"/>
    <w:rsid w:val="00301D0D"/>
    <w:rsid w:val="003039B2"/>
    <w:rsid w:val="00303D9B"/>
    <w:rsid w:val="00306AF3"/>
    <w:rsid w:val="00306E0B"/>
    <w:rsid w:val="00307AB9"/>
    <w:rsid w:val="00312436"/>
    <w:rsid w:val="00312C9B"/>
    <w:rsid w:val="00313676"/>
    <w:rsid w:val="003136C4"/>
    <w:rsid w:val="00313B28"/>
    <w:rsid w:val="003149A8"/>
    <w:rsid w:val="00316058"/>
    <w:rsid w:val="00324F10"/>
    <w:rsid w:val="00330876"/>
    <w:rsid w:val="00331F16"/>
    <w:rsid w:val="003321EF"/>
    <w:rsid w:val="00332293"/>
    <w:rsid w:val="00332398"/>
    <w:rsid w:val="0033452F"/>
    <w:rsid w:val="00335B9F"/>
    <w:rsid w:val="00340096"/>
    <w:rsid w:val="0034188A"/>
    <w:rsid w:val="00350DE7"/>
    <w:rsid w:val="003512D4"/>
    <w:rsid w:val="00353195"/>
    <w:rsid w:val="003546FA"/>
    <w:rsid w:val="00355044"/>
    <w:rsid w:val="00357705"/>
    <w:rsid w:val="003644DC"/>
    <w:rsid w:val="00374CF7"/>
    <w:rsid w:val="00377CAA"/>
    <w:rsid w:val="003804BE"/>
    <w:rsid w:val="003804FD"/>
    <w:rsid w:val="00380C26"/>
    <w:rsid w:val="00381770"/>
    <w:rsid w:val="003841A3"/>
    <w:rsid w:val="003849FF"/>
    <w:rsid w:val="00386492"/>
    <w:rsid w:val="003906A5"/>
    <w:rsid w:val="00392EDC"/>
    <w:rsid w:val="003933F7"/>
    <w:rsid w:val="00395578"/>
    <w:rsid w:val="00395C36"/>
    <w:rsid w:val="00397B0A"/>
    <w:rsid w:val="00397D82"/>
    <w:rsid w:val="003A0960"/>
    <w:rsid w:val="003A3551"/>
    <w:rsid w:val="003A36CD"/>
    <w:rsid w:val="003A53D0"/>
    <w:rsid w:val="003A574B"/>
    <w:rsid w:val="003B255F"/>
    <w:rsid w:val="003B3178"/>
    <w:rsid w:val="003B480B"/>
    <w:rsid w:val="003C116F"/>
    <w:rsid w:val="003C2061"/>
    <w:rsid w:val="003C3AA3"/>
    <w:rsid w:val="003C46ED"/>
    <w:rsid w:val="003C639F"/>
    <w:rsid w:val="003D25D1"/>
    <w:rsid w:val="003D4BF8"/>
    <w:rsid w:val="003D53D4"/>
    <w:rsid w:val="003E073E"/>
    <w:rsid w:val="003E2CDA"/>
    <w:rsid w:val="003E3D7C"/>
    <w:rsid w:val="003F3653"/>
    <w:rsid w:val="003F65D7"/>
    <w:rsid w:val="00400186"/>
    <w:rsid w:val="00400C9C"/>
    <w:rsid w:val="00406F16"/>
    <w:rsid w:val="00414324"/>
    <w:rsid w:val="0041686B"/>
    <w:rsid w:val="00416F0F"/>
    <w:rsid w:val="004227CB"/>
    <w:rsid w:val="0042578D"/>
    <w:rsid w:val="00425A36"/>
    <w:rsid w:val="00425BAA"/>
    <w:rsid w:val="00426069"/>
    <w:rsid w:val="00427489"/>
    <w:rsid w:val="004300E4"/>
    <w:rsid w:val="00432292"/>
    <w:rsid w:val="00433072"/>
    <w:rsid w:val="00433713"/>
    <w:rsid w:val="00437C45"/>
    <w:rsid w:val="00450BC9"/>
    <w:rsid w:val="00451033"/>
    <w:rsid w:val="00451987"/>
    <w:rsid w:val="00455CB3"/>
    <w:rsid w:val="004607F1"/>
    <w:rsid w:val="00462158"/>
    <w:rsid w:val="00464B10"/>
    <w:rsid w:val="00464D73"/>
    <w:rsid w:val="004650AE"/>
    <w:rsid w:val="00480D37"/>
    <w:rsid w:val="00481227"/>
    <w:rsid w:val="0048154F"/>
    <w:rsid w:val="0048232B"/>
    <w:rsid w:val="004864B4"/>
    <w:rsid w:val="00493CF7"/>
    <w:rsid w:val="00494C42"/>
    <w:rsid w:val="004A0B6C"/>
    <w:rsid w:val="004A0C9D"/>
    <w:rsid w:val="004A1E35"/>
    <w:rsid w:val="004A6AB0"/>
    <w:rsid w:val="004B25AB"/>
    <w:rsid w:val="004B38D6"/>
    <w:rsid w:val="004B6B3F"/>
    <w:rsid w:val="004C0B16"/>
    <w:rsid w:val="004C0C90"/>
    <w:rsid w:val="004C0D35"/>
    <w:rsid w:val="004C2974"/>
    <w:rsid w:val="004C2D9D"/>
    <w:rsid w:val="004C483E"/>
    <w:rsid w:val="004C6510"/>
    <w:rsid w:val="004D04CF"/>
    <w:rsid w:val="004D27DC"/>
    <w:rsid w:val="004D2BDB"/>
    <w:rsid w:val="004D3FC0"/>
    <w:rsid w:val="004D41C1"/>
    <w:rsid w:val="004D7736"/>
    <w:rsid w:val="004E1F79"/>
    <w:rsid w:val="004E5247"/>
    <w:rsid w:val="004E5F7B"/>
    <w:rsid w:val="004E7185"/>
    <w:rsid w:val="004E798C"/>
    <w:rsid w:val="004F095F"/>
    <w:rsid w:val="004F0C6C"/>
    <w:rsid w:val="004F1320"/>
    <w:rsid w:val="004F141B"/>
    <w:rsid w:val="004F394C"/>
    <w:rsid w:val="004F5263"/>
    <w:rsid w:val="00500E55"/>
    <w:rsid w:val="00500EEF"/>
    <w:rsid w:val="00505598"/>
    <w:rsid w:val="005061E5"/>
    <w:rsid w:val="005071D5"/>
    <w:rsid w:val="00512C48"/>
    <w:rsid w:val="00513EC8"/>
    <w:rsid w:val="00514EEF"/>
    <w:rsid w:val="00515590"/>
    <w:rsid w:val="00517E2A"/>
    <w:rsid w:val="005227A7"/>
    <w:rsid w:val="00526935"/>
    <w:rsid w:val="00533993"/>
    <w:rsid w:val="00533CD3"/>
    <w:rsid w:val="00534A31"/>
    <w:rsid w:val="00537600"/>
    <w:rsid w:val="00544438"/>
    <w:rsid w:val="005507D1"/>
    <w:rsid w:val="005532EA"/>
    <w:rsid w:val="005534D9"/>
    <w:rsid w:val="00553CBC"/>
    <w:rsid w:val="00555F1D"/>
    <w:rsid w:val="005574C5"/>
    <w:rsid w:val="005576C6"/>
    <w:rsid w:val="005659EF"/>
    <w:rsid w:val="005679FF"/>
    <w:rsid w:val="00577EB8"/>
    <w:rsid w:val="00583291"/>
    <w:rsid w:val="00583F6F"/>
    <w:rsid w:val="005857CF"/>
    <w:rsid w:val="00587A49"/>
    <w:rsid w:val="00587B87"/>
    <w:rsid w:val="0059066D"/>
    <w:rsid w:val="00590A12"/>
    <w:rsid w:val="00590D49"/>
    <w:rsid w:val="00591FB3"/>
    <w:rsid w:val="00593380"/>
    <w:rsid w:val="00594184"/>
    <w:rsid w:val="00594185"/>
    <w:rsid w:val="00595E33"/>
    <w:rsid w:val="00596464"/>
    <w:rsid w:val="005964E0"/>
    <w:rsid w:val="00596F0C"/>
    <w:rsid w:val="00597C4B"/>
    <w:rsid w:val="005A1B11"/>
    <w:rsid w:val="005A3CB3"/>
    <w:rsid w:val="005A4612"/>
    <w:rsid w:val="005A577D"/>
    <w:rsid w:val="005A6420"/>
    <w:rsid w:val="005B19DF"/>
    <w:rsid w:val="005B250C"/>
    <w:rsid w:val="005B48D4"/>
    <w:rsid w:val="005C4667"/>
    <w:rsid w:val="005C5F0F"/>
    <w:rsid w:val="005C7C08"/>
    <w:rsid w:val="005D2AB1"/>
    <w:rsid w:val="005D6C4D"/>
    <w:rsid w:val="005E00FE"/>
    <w:rsid w:val="005E51DA"/>
    <w:rsid w:val="005E560E"/>
    <w:rsid w:val="005E5713"/>
    <w:rsid w:val="005E793C"/>
    <w:rsid w:val="005F73A4"/>
    <w:rsid w:val="005F7AA4"/>
    <w:rsid w:val="005F7AFC"/>
    <w:rsid w:val="00601657"/>
    <w:rsid w:val="0060378B"/>
    <w:rsid w:val="00603EEC"/>
    <w:rsid w:val="00616C9B"/>
    <w:rsid w:val="00617540"/>
    <w:rsid w:val="00622962"/>
    <w:rsid w:val="006236EF"/>
    <w:rsid w:val="00624521"/>
    <w:rsid w:val="0062517E"/>
    <w:rsid w:val="0063256C"/>
    <w:rsid w:val="0063757F"/>
    <w:rsid w:val="006422E4"/>
    <w:rsid w:val="00642765"/>
    <w:rsid w:val="006441ED"/>
    <w:rsid w:val="006578D7"/>
    <w:rsid w:val="006606DD"/>
    <w:rsid w:val="00660F27"/>
    <w:rsid w:val="006613E8"/>
    <w:rsid w:val="00662F6A"/>
    <w:rsid w:val="006644B1"/>
    <w:rsid w:val="00665DEE"/>
    <w:rsid w:val="0066688C"/>
    <w:rsid w:val="006674F9"/>
    <w:rsid w:val="00667EC5"/>
    <w:rsid w:val="00674A6E"/>
    <w:rsid w:val="00686B11"/>
    <w:rsid w:val="006873B7"/>
    <w:rsid w:val="00691059"/>
    <w:rsid w:val="00691C56"/>
    <w:rsid w:val="006920DA"/>
    <w:rsid w:val="00692C0B"/>
    <w:rsid w:val="00692FD5"/>
    <w:rsid w:val="00696E08"/>
    <w:rsid w:val="006A3730"/>
    <w:rsid w:val="006B3A4E"/>
    <w:rsid w:val="006C20EC"/>
    <w:rsid w:val="006C2140"/>
    <w:rsid w:val="006D6B8D"/>
    <w:rsid w:val="006D6ED0"/>
    <w:rsid w:val="006E006B"/>
    <w:rsid w:val="006E1F12"/>
    <w:rsid w:val="006E4FE9"/>
    <w:rsid w:val="006E569C"/>
    <w:rsid w:val="006E5FEF"/>
    <w:rsid w:val="006E7D69"/>
    <w:rsid w:val="006F088F"/>
    <w:rsid w:val="006F4C53"/>
    <w:rsid w:val="006F4C6F"/>
    <w:rsid w:val="0070051C"/>
    <w:rsid w:val="007013D7"/>
    <w:rsid w:val="007019DE"/>
    <w:rsid w:val="00702176"/>
    <w:rsid w:val="0070430E"/>
    <w:rsid w:val="007055F3"/>
    <w:rsid w:val="007065E3"/>
    <w:rsid w:val="00706AD0"/>
    <w:rsid w:val="0070750B"/>
    <w:rsid w:val="00707DE5"/>
    <w:rsid w:val="00715EEA"/>
    <w:rsid w:val="00723373"/>
    <w:rsid w:val="00723DA8"/>
    <w:rsid w:val="0072433B"/>
    <w:rsid w:val="00724A8D"/>
    <w:rsid w:val="007253E8"/>
    <w:rsid w:val="00726519"/>
    <w:rsid w:val="007307FD"/>
    <w:rsid w:val="00730BE6"/>
    <w:rsid w:val="00731FC4"/>
    <w:rsid w:val="00732B3B"/>
    <w:rsid w:val="007351A8"/>
    <w:rsid w:val="007377AB"/>
    <w:rsid w:val="00737BD1"/>
    <w:rsid w:val="00741034"/>
    <w:rsid w:val="00741FF8"/>
    <w:rsid w:val="00746172"/>
    <w:rsid w:val="007462C5"/>
    <w:rsid w:val="00747891"/>
    <w:rsid w:val="0075169E"/>
    <w:rsid w:val="00752AE9"/>
    <w:rsid w:val="00754DBA"/>
    <w:rsid w:val="007555D6"/>
    <w:rsid w:val="0076196A"/>
    <w:rsid w:val="00763913"/>
    <w:rsid w:val="00763DE7"/>
    <w:rsid w:val="0076692C"/>
    <w:rsid w:val="007677DF"/>
    <w:rsid w:val="00774C2A"/>
    <w:rsid w:val="00780EC3"/>
    <w:rsid w:val="00781A86"/>
    <w:rsid w:val="00781EA8"/>
    <w:rsid w:val="00783A6F"/>
    <w:rsid w:val="0078427F"/>
    <w:rsid w:val="007847DC"/>
    <w:rsid w:val="007862E7"/>
    <w:rsid w:val="00786F4E"/>
    <w:rsid w:val="00791102"/>
    <w:rsid w:val="0079275A"/>
    <w:rsid w:val="00792859"/>
    <w:rsid w:val="007928AE"/>
    <w:rsid w:val="00793B1A"/>
    <w:rsid w:val="00794703"/>
    <w:rsid w:val="00796D6C"/>
    <w:rsid w:val="007A0B22"/>
    <w:rsid w:val="007A1EBC"/>
    <w:rsid w:val="007A2F25"/>
    <w:rsid w:val="007A3C24"/>
    <w:rsid w:val="007A495E"/>
    <w:rsid w:val="007B0BDD"/>
    <w:rsid w:val="007B35DD"/>
    <w:rsid w:val="007B370C"/>
    <w:rsid w:val="007C4421"/>
    <w:rsid w:val="007C7C10"/>
    <w:rsid w:val="007D268A"/>
    <w:rsid w:val="007D4C8C"/>
    <w:rsid w:val="007D78F1"/>
    <w:rsid w:val="007E1A83"/>
    <w:rsid w:val="007E3B9F"/>
    <w:rsid w:val="007E5789"/>
    <w:rsid w:val="007E7BD4"/>
    <w:rsid w:val="007F135F"/>
    <w:rsid w:val="007F2B26"/>
    <w:rsid w:val="007F3D32"/>
    <w:rsid w:val="00803AD3"/>
    <w:rsid w:val="00805836"/>
    <w:rsid w:val="00806536"/>
    <w:rsid w:val="0081036E"/>
    <w:rsid w:val="0081218F"/>
    <w:rsid w:val="008169C3"/>
    <w:rsid w:val="00816E6D"/>
    <w:rsid w:val="0082172E"/>
    <w:rsid w:val="00823D09"/>
    <w:rsid w:val="00823E00"/>
    <w:rsid w:val="00824892"/>
    <w:rsid w:val="008259D2"/>
    <w:rsid w:val="00826163"/>
    <w:rsid w:val="00832B2B"/>
    <w:rsid w:val="008332C1"/>
    <w:rsid w:val="00834EF1"/>
    <w:rsid w:val="008374B8"/>
    <w:rsid w:val="00837773"/>
    <w:rsid w:val="0084037B"/>
    <w:rsid w:val="008446F2"/>
    <w:rsid w:val="00847E53"/>
    <w:rsid w:val="00847EE9"/>
    <w:rsid w:val="00851280"/>
    <w:rsid w:val="00855468"/>
    <w:rsid w:val="008560C7"/>
    <w:rsid w:val="008577CA"/>
    <w:rsid w:val="008617F7"/>
    <w:rsid w:val="0086284E"/>
    <w:rsid w:val="00864AE6"/>
    <w:rsid w:val="008654AA"/>
    <w:rsid w:val="00867052"/>
    <w:rsid w:val="00867E02"/>
    <w:rsid w:val="008701DF"/>
    <w:rsid w:val="0087132E"/>
    <w:rsid w:val="00872004"/>
    <w:rsid w:val="008734E3"/>
    <w:rsid w:val="008753C2"/>
    <w:rsid w:val="008766F0"/>
    <w:rsid w:val="00877959"/>
    <w:rsid w:val="00877E79"/>
    <w:rsid w:val="00880050"/>
    <w:rsid w:val="00881014"/>
    <w:rsid w:val="008813FC"/>
    <w:rsid w:val="00881F85"/>
    <w:rsid w:val="0088474B"/>
    <w:rsid w:val="00884D54"/>
    <w:rsid w:val="00887860"/>
    <w:rsid w:val="00890964"/>
    <w:rsid w:val="00893B06"/>
    <w:rsid w:val="00894EF5"/>
    <w:rsid w:val="00895663"/>
    <w:rsid w:val="008A1168"/>
    <w:rsid w:val="008A1901"/>
    <w:rsid w:val="008A3E52"/>
    <w:rsid w:val="008A3FBA"/>
    <w:rsid w:val="008A40C0"/>
    <w:rsid w:val="008A42D4"/>
    <w:rsid w:val="008B550A"/>
    <w:rsid w:val="008C0741"/>
    <w:rsid w:val="008C2C5F"/>
    <w:rsid w:val="008D2BB6"/>
    <w:rsid w:val="008D3967"/>
    <w:rsid w:val="008D4D02"/>
    <w:rsid w:val="008E06A8"/>
    <w:rsid w:val="008E132E"/>
    <w:rsid w:val="008E6185"/>
    <w:rsid w:val="008E76EB"/>
    <w:rsid w:val="008F0F6B"/>
    <w:rsid w:val="008F13C2"/>
    <w:rsid w:val="008F31D6"/>
    <w:rsid w:val="008F4ACC"/>
    <w:rsid w:val="008F5DF0"/>
    <w:rsid w:val="009151BE"/>
    <w:rsid w:val="009157A1"/>
    <w:rsid w:val="009166B8"/>
    <w:rsid w:val="00922361"/>
    <w:rsid w:val="009254F0"/>
    <w:rsid w:val="0092582D"/>
    <w:rsid w:val="009315BA"/>
    <w:rsid w:val="00937636"/>
    <w:rsid w:val="009424EA"/>
    <w:rsid w:val="00942972"/>
    <w:rsid w:val="00942AA4"/>
    <w:rsid w:val="00942C38"/>
    <w:rsid w:val="009438A0"/>
    <w:rsid w:val="00944379"/>
    <w:rsid w:val="00950995"/>
    <w:rsid w:val="00954941"/>
    <w:rsid w:val="009565EB"/>
    <w:rsid w:val="0096274B"/>
    <w:rsid w:val="00962A67"/>
    <w:rsid w:val="009643A4"/>
    <w:rsid w:val="009674DB"/>
    <w:rsid w:val="00967924"/>
    <w:rsid w:val="00967BB4"/>
    <w:rsid w:val="009729AB"/>
    <w:rsid w:val="00973C07"/>
    <w:rsid w:val="0097650D"/>
    <w:rsid w:val="00980761"/>
    <w:rsid w:val="00984FFC"/>
    <w:rsid w:val="0098598E"/>
    <w:rsid w:val="00986B3D"/>
    <w:rsid w:val="00987C8C"/>
    <w:rsid w:val="00991B6D"/>
    <w:rsid w:val="009927C7"/>
    <w:rsid w:val="009928C7"/>
    <w:rsid w:val="0099327F"/>
    <w:rsid w:val="0099358F"/>
    <w:rsid w:val="00995500"/>
    <w:rsid w:val="009A007E"/>
    <w:rsid w:val="009A26C4"/>
    <w:rsid w:val="009A280E"/>
    <w:rsid w:val="009A3645"/>
    <w:rsid w:val="009B11D6"/>
    <w:rsid w:val="009B2B2D"/>
    <w:rsid w:val="009B2F23"/>
    <w:rsid w:val="009B670C"/>
    <w:rsid w:val="009C1ABF"/>
    <w:rsid w:val="009C25A0"/>
    <w:rsid w:val="009C71BA"/>
    <w:rsid w:val="009C7D05"/>
    <w:rsid w:val="009D0E09"/>
    <w:rsid w:val="009D16B1"/>
    <w:rsid w:val="009D19DB"/>
    <w:rsid w:val="009D3838"/>
    <w:rsid w:val="009D50B6"/>
    <w:rsid w:val="009D58DB"/>
    <w:rsid w:val="009D591F"/>
    <w:rsid w:val="009D7976"/>
    <w:rsid w:val="009D7B0D"/>
    <w:rsid w:val="009E49FB"/>
    <w:rsid w:val="009F20CB"/>
    <w:rsid w:val="009F352E"/>
    <w:rsid w:val="009F381F"/>
    <w:rsid w:val="009F3C7A"/>
    <w:rsid w:val="00A024E4"/>
    <w:rsid w:val="00A0413A"/>
    <w:rsid w:val="00A05C32"/>
    <w:rsid w:val="00A062BA"/>
    <w:rsid w:val="00A07909"/>
    <w:rsid w:val="00A124F4"/>
    <w:rsid w:val="00A13B7F"/>
    <w:rsid w:val="00A13F28"/>
    <w:rsid w:val="00A247BE"/>
    <w:rsid w:val="00A260F7"/>
    <w:rsid w:val="00A27580"/>
    <w:rsid w:val="00A27745"/>
    <w:rsid w:val="00A27D44"/>
    <w:rsid w:val="00A3099B"/>
    <w:rsid w:val="00A325A2"/>
    <w:rsid w:val="00A370A2"/>
    <w:rsid w:val="00A37FA4"/>
    <w:rsid w:val="00A44036"/>
    <w:rsid w:val="00A44EBC"/>
    <w:rsid w:val="00A51BD2"/>
    <w:rsid w:val="00A54F29"/>
    <w:rsid w:val="00A6110D"/>
    <w:rsid w:val="00A612AE"/>
    <w:rsid w:val="00A64219"/>
    <w:rsid w:val="00A64A72"/>
    <w:rsid w:val="00A65D81"/>
    <w:rsid w:val="00A65EFB"/>
    <w:rsid w:val="00A70F6B"/>
    <w:rsid w:val="00A7134E"/>
    <w:rsid w:val="00A7486E"/>
    <w:rsid w:val="00A74A98"/>
    <w:rsid w:val="00A77BBA"/>
    <w:rsid w:val="00A818A1"/>
    <w:rsid w:val="00A828BC"/>
    <w:rsid w:val="00A83134"/>
    <w:rsid w:val="00A84CFD"/>
    <w:rsid w:val="00A861CE"/>
    <w:rsid w:val="00A86222"/>
    <w:rsid w:val="00A90302"/>
    <w:rsid w:val="00A91EC1"/>
    <w:rsid w:val="00A937F6"/>
    <w:rsid w:val="00AA04B3"/>
    <w:rsid w:val="00AA20C9"/>
    <w:rsid w:val="00AA7F2C"/>
    <w:rsid w:val="00AB2176"/>
    <w:rsid w:val="00AB297B"/>
    <w:rsid w:val="00AB4351"/>
    <w:rsid w:val="00AB555F"/>
    <w:rsid w:val="00AB5DCF"/>
    <w:rsid w:val="00AB5EF4"/>
    <w:rsid w:val="00AB6DDE"/>
    <w:rsid w:val="00AC0E71"/>
    <w:rsid w:val="00AC28B0"/>
    <w:rsid w:val="00AC67CA"/>
    <w:rsid w:val="00AD2C58"/>
    <w:rsid w:val="00AD2D81"/>
    <w:rsid w:val="00AD4D36"/>
    <w:rsid w:val="00AD7351"/>
    <w:rsid w:val="00AF17F3"/>
    <w:rsid w:val="00AF2E00"/>
    <w:rsid w:val="00AF4540"/>
    <w:rsid w:val="00AF7159"/>
    <w:rsid w:val="00B0236D"/>
    <w:rsid w:val="00B11DAA"/>
    <w:rsid w:val="00B139A7"/>
    <w:rsid w:val="00B147B2"/>
    <w:rsid w:val="00B207D7"/>
    <w:rsid w:val="00B20993"/>
    <w:rsid w:val="00B21909"/>
    <w:rsid w:val="00B23DCC"/>
    <w:rsid w:val="00B25AFA"/>
    <w:rsid w:val="00B268DD"/>
    <w:rsid w:val="00B27A4D"/>
    <w:rsid w:val="00B27ECF"/>
    <w:rsid w:val="00B27F0F"/>
    <w:rsid w:val="00B31953"/>
    <w:rsid w:val="00B31C09"/>
    <w:rsid w:val="00B33C2E"/>
    <w:rsid w:val="00B37309"/>
    <w:rsid w:val="00B43DFD"/>
    <w:rsid w:val="00B44AD1"/>
    <w:rsid w:val="00B463C3"/>
    <w:rsid w:val="00B51264"/>
    <w:rsid w:val="00B53060"/>
    <w:rsid w:val="00B6577D"/>
    <w:rsid w:val="00B65D18"/>
    <w:rsid w:val="00B73FF9"/>
    <w:rsid w:val="00B741C3"/>
    <w:rsid w:val="00B75921"/>
    <w:rsid w:val="00B80F44"/>
    <w:rsid w:val="00B8219D"/>
    <w:rsid w:val="00B92258"/>
    <w:rsid w:val="00B93E37"/>
    <w:rsid w:val="00B9443A"/>
    <w:rsid w:val="00B95EDC"/>
    <w:rsid w:val="00B96DAC"/>
    <w:rsid w:val="00B96E98"/>
    <w:rsid w:val="00BA1684"/>
    <w:rsid w:val="00BA6D50"/>
    <w:rsid w:val="00BB0520"/>
    <w:rsid w:val="00BB3435"/>
    <w:rsid w:val="00BB4165"/>
    <w:rsid w:val="00BB5D84"/>
    <w:rsid w:val="00BB6508"/>
    <w:rsid w:val="00BB7D7F"/>
    <w:rsid w:val="00BD2C62"/>
    <w:rsid w:val="00BD44FC"/>
    <w:rsid w:val="00BD54EE"/>
    <w:rsid w:val="00BE5D7B"/>
    <w:rsid w:val="00BE6A3B"/>
    <w:rsid w:val="00BE6E49"/>
    <w:rsid w:val="00BF02B2"/>
    <w:rsid w:val="00BF4B28"/>
    <w:rsid w:val="00BF628A"/>
    <w:rsid w:val="00C00873"/>
    <w:rsid w:val="00C01176"/>
    <w:rsid w:val="00C05712"/>
    <w:rsid w:val="00C05A46"/>
    <w:rsid w:val="00C07F4C"/>
    <w:rsid w:val="00C10CBA"/>
    <w:rsid w:val="00C12E02"/>
    <w:rsid w:val="00C13F24"/>
    <w:rsid w:val="00C1503C"/>
    <w:rsid w:val="00C16086"/>
    <w:rsid w:val="00C16A90"/>
    <w:rsid w:val="00C232CA"/>
    <w:rsid w:val="00C26679"/>
    <w:rsid w:val="00C407D7"/>
    <w:rsid w:val="00C40B41"/>
    <w:rsid w:val="00C46B92"/>
    <w:rsid w:val="00C46F13"/>
    <w:rsid w:val="00C500AA"/>
    <w:rsid w:val="00C50206"/>
    <w:rsid w:val="00C52785"/>
    <w:rsid w:val="00C52A18"/>
    <w:rsid w:val="00C57E15"/>
    <w:rsid w:val="00C61FF8"/>
    <w:rsid w:val="00C62534"/>
    <w:rsid w:val="00C63A82"/>
    <w:rsid w:val="00C669DE"/>
    <w:rsid w:val="00C67109"/>
    <w:rsid w:val="00C7011B"/>
    <w:rsid w:val="00C748F0"/>
    <w:rsid w:val="00C806ED"/>
    <w:rsid w:val="00C808A1"/>
    <w:rsid w:val="00C81A88"/>
    <w:rsid w:val="00C82BA7"/>
    <w:rsid w:val="00C835D2"/>
    <w:rsid w:val="00C85257"/>
    <w:rsid w:val="00C87AF1"/>
    <w:rsid w:val="00C9314E"/>
    <w:rsid w:val="00C94227"/>
    <w:rsid w:val="00C97E7D"/>
    <w:rsid w:val="00CA2CB1"/>
    <w:rsid w:val="00CA587E"/>
    <w:rsid w:val="00CA62F9"/>
    <w:rsid w:val="00CB337F"/>
    <w:rsid w:val="00CB70AF"/>
    <w:rsid w:val="00CC02E7"/>
    <w:rsid w:val="00CC1628"/>
    <w:rsid w:val="00CC523F"/>
    <w:rsid w:val="00CD2061"/>
    <w:rsid w:val="00CD2A9E"/>
    <w:rsid w:val="00CD440B"/>
    <w:rsid w:val="00CD47A1"/>
    <w:rsid w:val="00CD66BC"/>
    <w:rsid w:val="00CE0024"/>
    <w:rsid w:val="00CF1516"/>
    <w:rsid w:val="00CF29AE"/>
    <w:rsid w:val="00CF3DD2"/>
    <w:rsid w:val="00CF4CA8"/>
    <w:rsid w:val="00D00E53"/>
    <w:rsid w:val="00D018D7"/>
    <w:rsid w:val="00D02CB7"/>
    <w:rsid w:val="00D03C35"/>
    <w:rsid w:val="00D0420A"/>
    <w:rsid w:val="00D06FD2"/>
    <w:rsid w:val="00D14E21"/>
    <w:rsid w:val="00D163FC"/>
    <w:rsid w:val="00D16D60"/>
    <w:rsid w:val="00D211AE"/>
    <w:rsid w:val="00D21743"/>
    <w:rsid w:val="00D249CC"/>
    <w:rsid w:val="00D26CAE"/>
    <w:rsid w:val="00D27492"/>
    <w:rsid w:val="00D32BB8"/>
    <w:rsid w:val="00D3397C"/>
    <w:rsid w:val="00D33AB0"/>
    <w:rsid w:val="00D34041"/>
    <w:rsid w:val="00D34F61"/>
    <w:rsid w:val="00D35744"/>
    <w:rsid w:val="00D36821"/>
    <w:rsid w:val="00D36C26"/>
    <w:rsid w:val="00D40880"/>
    <w:rsid w:val="00D41E77"/>
    <w:rsid w:val="00D43226"/>
    <w:rsid w:val="00D43B19"/>
    <w:rsid w:val="00D442EC"/>
    <w:rsid w:val="00D509F8"/>
    <w:rsid w:val="00D516FC"/>
    <w:rsid w:val="00D5245C"/>
    <w:rsid w:val="00D5248D"/>
    <w:rsid w:val="00D53C26"/>
    <w:rsid w:val="00D556B4"/>
    <w:rsid w:val="00D55AB9"/>
    <w:rsid w:val="00D5664B"/>
    <w:rsid w:val="00D57A66"/>
    <w:rsid w:val="00D65B99"/>
    <w:rsid w:val="00D67E4E"/>
    <w:rsid w:val="00D70620"/>
    <w:rsid w:val="00D74412"/>
    <w:rsid w:val="00D744EB"/>
    <w:rsid w:val="00D745BC"/>
    <w:rsid w:val="00D749FB"/>
    <w:rsid w:val="00D75453"/>
    <w:rsid w:val="00D76997"/>
    <w:rsid w:val="00D84519"/>
    <w:rsid w:val="00D86A19"/>
    <w:rsid w:val="00D93164"/>
    <w:rsid w:val="00D93CCB"/>
    <w:rsid w:val="00D94952"/>
    <w:rsid w:val="00D96CD0"/>
    <w:rsid w:val="00DA01C4"/>
    <w:rsid w:val="00DA01EC"/>
    <w:rsid w:val="00DA3E41"/>
    <w:rsid w:val="00DA42E3"/>
    <w:rsid w:val="00DA582C"/>
    <w:rsid w:val="00DB1BF0"/>
    <w:rsid w:val="00DB31F8"/>
    <w:rsid w:val="00DB3255"/>
    <w:rsid w:val="00DB4366"/>
    <w:rsid w:val="00DB6E3D"/>
    <w:rsid w:val="00DC0072"/>
    <w:rsid w:val="00DC55A1"/>
    <w:rsid w:val="00DD54EA"/>
    <w:rsid w:val="00DD66D5"/>
    <w:rsid w:val="00DE209F"/>
    <w:rsid w:val="00DE4C04"/>
    <w:rsid w:val="00DE561F"/>
    <w:rsid w:val="00DE5907"/>
    <w:rsid w:val="00DF1E03"/>
    <w:rsid w:val="00DF2895"/>
    <w:rsid w:val="00DF3104"/>
    <w:rsid w:val="00DF4A9B"/>
    <w:rsid w:val="00DF7CDE"/>
    <w:rsid w:val="00E00162"/>
    <w:rsid w:val="00E00E77"/>
    <w:rsid w:val="00E03F37"/>
    <w:rsid w:val="00E04BE5"/>
    <w:rsid w:val="00E100B4"/>
    <w:rsid w:val="00E154BE"/>
    <w:rsid w:val="00E20E27"/>
    <w:rsid w:val="00E26622"/>
    <w:rsid w:val="00E27B97"/>
    <w:rsid w:val="00E315EE"/>
    <w:rsid w:val="00E352A5"/>
    <w:rsid w:val="00E366C5"/>
    <w:rsid w:val="00E40E34"/>
    <w:rsid w:val="00E43E4D"/>
    <w:rsid w:val="00E44167"/>
    <w:rsid w:val="00E5050E"/>
    <w:rsid w:val="00E5313C"/>
    <w:rsid w:val="00E56CBD"/>
    <w:rsid w:val="00E5745E"/>
    <w:rsid w:val="00E5767E"/>
    <w:rsid w:val="00E57A4A"/>
    <w:rsid w:val="00E6061E"/>
    <w:rsid w:val="00E61589"/>
    <w:rsid w:val="00E6168F"/>
    <w:rsid w:val="00E6416F"/>
    <w:rsid w:val="00E64409"/>
    <w:rsid w:val="00E660B4"/>
    <w:rsid w:val="00E6763E"/>
    <w:rsid w:val="00E71A4A"/>
    <w:rsid w:val="00E74890"/>
    <w:rsid w:val="00E8071F"/>
    <w:rsid w:val="00E83348"/>
    <w:rsid w:val="00E837A5"/>
    <w:rsid w:val="00E84097"/>
    <w:rsid w:val="00E8693D"/>
    <w:rsid w:val="00E964D8"/>
    <w:rsid w:val="00E97E31"/>
    <w:rsid w:val="00EA49E2"/>
    <w:rsid w:val="00EA5432"/>
    <w:rsid w:val="00EB219F"/>
    <w:rsid w:val="00EB2278"/>
    <w:rsid w:val="00EB2497"/>
    <w:rsid w:val="00EB715C"/>
    <w:rsid w:val="00EC0198"/>
    <w:rsid w:val="00EC098B"/>
    <w:rsid w:val="00EC0ECE"/>
    <w:rsid w:val="00EC3710"/>
    <w:rsid w:val="00EC5401"/>
    <w:rsid w:val="00EC6A14"/>
    <w:rsid w:val="00ED21F2"/>
    <w:rsid w:val="00ED23F6"/>
    <w:rsid w:val="00ED4C69"/>
    <w:rsid w:val="00ED53B6"/>
    <w:rsid w:val="00ED7186"/>
    <w:rsid w:val="00ED7A83"/>
    <w:rsid w:val="00EE0057"/>
    <w:rsid w:val="00EE0D6D"/>
    <w:rsid w:val="00EE10B3"/>
    <w:rsid w:val="00EE4842"/>
    <w:rsid w:val="00EE5EE7"/>
    <w:rsid w:val="00EF2C11"/>
    <w:rsid w:val="00EF4935"/>
    <w:rsid w:val="00F206E5"/>
    <w:rsid w:val="00F254D3"/>
    <w:rsid w:val="00F25CBB"/>
    <w:rsid w:val="00F25D16"/>
    <w:rsid w:val="00F25EEF"/>
    <w:rsid w:val="00F27291"/>
    <w:rsid w:val="00F34612"/>
    <w:rsid w:val="00F35678"/>
    <w:rsid w:val="00F362EF"/>
    <w:rsid w:val="00F367E4"/>
    <w:rsid w:val="00F375CD"/>
    <w:rsid w:val="00F37A38"/>
    <w:rsid w:val="00F409AD"/>
    <w:rsid w:val="00F45F9B"/>
    <w:rsid w:val="00F4759E"/>
    <w:rsid w:val="00F505FE"/>
    <w:rsid w:val="00F53573"/>
    <w:rsid w:val="00F61DE7"/>
    <w:rsid w:val="00F67654"/>
    <w:rsid w:val="00F717E1"/>
    <w:rsid w:val="00F723C9"/>
    <w:rsid w:val="00F73124"/>
    <w:rsid w:val="00F731F1"/>
    <w:rsid w:val="00F74A29"/>
    <w:rsid w:val="00F759F3"/>
    <w:rsid w:val="00F762E0"/>
    <w:rsid w:val="00F80FC7"/>
    <w:rsid w:val="00F822BD"/>
    <w:rsid w:val="00F849E3"/>
    <w:rsid w:val="00F871D7"/>
    <w:rsid w:val="00F878C5"/>
    <w:rsid w:val="00F87E57"/>
    <w:rsid w:val="00F900A1"/>
    <w:rsid w:val="00F90CA7"/>
    <w:rsid w:val="00F935D1"/>
    <w:rsid w:val="00F93726"/>
    <w:rsid w:val="00F96289"/>
    <w:rsid w:val="00F97039"/>
    <w:rsid w:val="00F9706E"/>
    <w:rsid w:val="00F97EA7"/>
    <w:rsid w:val="00FA0950"/>
    <w:rsid w:val="00FA0B36"/>
    <w:rsid w:val="00FA1AFE"/>
    <w:rsid w:val="00FA2F71"/>
    <w:rsid w:val="00FA3044"/>
    <w:rsid w:val="00FA34F7"/>
    <w:rsid w:val="00FA3864"/>
    <w:rsid w:val="00FA704E"/>
    <w:rsid w:val="00FB1169"/>
    <w:rsid w:val="00FB2100"/>
    <w:rsid w:val="00FB322E"/>
    <w:rsid w:val="00FC146C"/>
    <w:rsid w:val="00FC392D"/>
    <w:rsid w:val="00FC476A"/>
    <w:rsid w:val="00FC6F03"/>
    <w:rsid w:val="00FD0BA5"/>
    <w:rsid w:val="00FD2CE0"/>
    <w:rsid w:val="00FD3292"/>
    <w:rsid w:val="00FD3477"/>
    <w:rsid w:val="00FE063B"/>
    <w:rsid w:val="00FE1375"/>
    <w:rsid w:val="00FE1FE6"/>
    <w:rsid w:val="00FE31D4"/>
    <w:rsid w:val="00FE323E"/>
    <w:rsid w:val="00FE4C45"/>
    <w:rsid w:val="00FE6237"/>
    <w:rsid w:val="00FE6C95"/>
    <w:rsid w:val="00FE7E79"/>
    <w:rsid w:val="00FE7EBF"/>
    <w:rsid w:val="00FF0775"/>
    <w:rsid w:val="00FF49C0"/>
    <w:rsid w:val="00FF652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357AA7-4DDC-465A-B370-DD67A6F6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31"/>
  </w:style>
  <w:style w:type="paragraph" w:styleId="Heading2">
    <w:name w:val="heading 2"/>
    <w:basedOn w:val="Normal"/>
    <w:next w:val="Normal"/>
    <w:link w:val="Heading2Char"/>
    <w:uiPriority w:val="9"/>
    <w:unhideWhenUsed/>
    <w:qFormat/>
    <w:rsid w:val="009D7B0D"/>
    <w:pPr>
      <w:keepNext/>
      <w:spacing w:before="240" w:after="60" w:line="240" w:lineRule="auto"/>
      <w:outlineLvl w:val="1"/>
    </w:pPr>
    <w:rPr>
      <w:rFonts w:asciiTheme="majorHAnsi" w:eastAsiaTheme="majorEastAsia" w:hAnsiTheme="majorHAnsi" w:cs="Times New Roman"/>
      <w:b/>
      <w:bCs/>
      <w:i/>
      <w:iCs/>
      <w:sz w:val="28"/>
      <w:szCs w:val="28"/>
      <w:lang w:val="en-US"/>
    </w:rPr>
  </w:style>
  <w:style w:type="paragraph" w:styleId="Heading4">
    <w:name w:val="heading 4"/>
    <w:basedOn w:val="Normal"/>
    <w:next w:val="Normal"/>
    <w:link w:val="Heading4Char"/>
    <w:uiPriority w:val="9"/>
    <w:semiHidden/>
    <w:unhideWhenUsed/>
    <w:qFormat/>
    <w:rsid w:val="004257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DF0"/>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8F5DF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F5DF0"/>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8F5DF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D0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CF"/>
    <w:rPr>
      <w:rFonts w:ascii="Segoe UI" w:hAnsi="Segoe UI" w:cs="Segoe UI"/>
      <w:sz w:val="18"/>
      <w:szCs w:val="18"/>
    </w:rPr>
  </w:style>
  <w:style w:type="paragraph" w:styleId="ListParagraph">
    <w:name w:val="List Paragraph"/>
    <w:basedOn w:val="Normal"/>
    <w:uiPriority w:val="34"/>
    <w:qFormat/>
    <w:rsid w:val="00754DBA"/>
    <w:pPr>
      <w:ind w:left="720"/>
      <w:contextualSpacing/>
    </w:pPr>
  </w:style>
  <w:style w:type="character" w:styleId="Hyperlink">
    <w:name w:val="Hyperlink"/>
    <w:basedOn w:val="DefaultParagraphFont"/>
    <w:uiPriority w:val="99"/>
    <w:unhideWhenUsed/>
    <w:rsid w:val="00350DE7"/>
    <w:rPr>
      <w:color w:val="0563C1" w:themeColor="hyperlink"/>
      <w:u w:val="single"/>
    </w:rPr>
  </w:style>
  <w:style w:type="character" w:customStyle="1" w:styleId="UnresolvedMention1">
    <w:name w:val="Unresolved Mention1"/>
    <w:basedOn w:val="DefaultParagraphFont"/>
    <w:uiPriority w:val="99"/>
    <w:semiHidden/>
    <w:unhideWhenUsed/>
    <w:rsid w:val="00350DE7"/>
    <w:rPr>
      <w:color w:val="808080"/>
      <w:shd w:val="clear" w:color="auto" w:fill="E6E6E6"/>
    </w:rPr>
  </w:style>
  <w:style w:type="paragraph" w:customStyle="1" w:styleId="Default">
    <w:name w:val="Default"/>
    <w:rsid w:val="00AD2C58"/>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semiHidden/>
    <w:rsid w:val="00181694"/>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181694"/>
    <w:rPr>
      <w:rFonts w:ascii="Arial" w:eastAsia="Times New Roman" w:hAnsi="Arial" w:cs="Times New Roman"/>
      <w:sz w:val="20"/>
      <w:szCs w:val="20"/>
      <w:lang w:val="en-US"/>
    </w:rPr>
  </w:style>
  <w:style w:type="character" w:styleId="FootnoteReference">
    <w:name w:val="footnote reference"/>
    <w:semiHidden/>
    <w:rsid w:val="00181694"/>
    <w:rPr>
      <w:vertAlign w:val="superscript"/>
    </w:rPr>
  </w:style>
  <w:style w:type="paragraph" w:styleId="NoSpacing">
    <w:name w:val="No Spacing"/>
    <w:uiPriority w:val="1"/>
    <w:qFormat/>
    <w:rsid w:val="00893B06"/>
    <w:pPr>
      <w:spacing w:after="0" w:line="240" w:lineRule="auto"/>
    </w:pPr>
  </w:style>
  <w:style w:type="paragraph" w:styleId="PlainText">
    <w:name w:val="Plain Text"/>
    <w:basedOn w:val="Normal"/>
    <w:link w:val="PlainTextChar"/>
    <w:uiPriority w:val="99"/>
    <w:semiHidden/>
    <w:unhideWhenUsed/>
    <w:rsid w:val="009D7B0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9D7B0D"/>
    <w:rPr>
      <w:rFonts w:ascii="Consolas" w:eastAsia="Times New Roman" w:hAnsi="Consolas" w:cs="Times New Roman"/>
      <w:sz w:val="21"/>
      <w:szCs w:val="21"/>
    </w:rPr>
  </w:style>
  <w:style w:type="paragraph" w:styleId="NormalWeb">
    <w:name w:val="Normal (Web)"/>
    <w:basedOn w:val="Normal"/>
    <w:uiPriority w:val="99"/>
    <w:unhideWhenUsed/>
    <w:rsid w:val="009D7B0D"/>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uiPriority w:val="9"/>
    <w:rsid w:val="009D7B0D"/>
    <w:rPr>
      <w:rFonts w:asciiTheme="majorHAnsi" w:eastAsiaTheme="majorEastAsia" w:hAnsiTheme="majorHAnsi" w:cs="Times New Roman"/>
      <w:b/>
      <w:bCs/>
      <w:i/>
      <w:iCs/>
      <w:sz w:val="28"/>
      <w:szCs w:val="28"/>
      <w:lang w:val="en-US"/>
    </w:rPr>
  </w:style>
  <w:style w:type="character" w:customStyle="1" w:styleId="Heading4Char">
    <w:name w:val="Heading 4 Char"/>
    <w:basedOn w:val="DefaultParagraphFont"/>
    <w:link w:val="Heading4"/>
    <w:uiPriority w:val="9"/>
    <w:semiHidden/>
    <w:rsid w:val="0042578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2421">
      <w:bodyDiv w:val="1"/>
      <w:marLeft w:val="0"/>
      <w:marRight w:val="0"/>
      <w:marTop w:val="0"/>
      <w:marBottom w:val="0"/>
      <w:divBdr>
        <w:top w:val="none" w:sz="0" w:space="0" w:color="auto"/>
        <w:left w:val="none" w:sz="0" w:space="0" w:color="auto"/>
        <w:bottom w:val="none" w:sz="0" w:space="0" w:color="auto"/>
        <w:right w:val="none" w:sz="0" w:space="0" w:color="auto"/>
      </w:divBdr>
      <w:divsChild>
        <w:div w:id="1280650262">
          <w:marLeft w:val="1253"/>
          <w:marRight w:val="0"/>
          <w:marTop w:val="0"/>
          <w:marBottom w:val="0"/>
          <w:divBdr>
            <w:top w:val="none" w:sz="0" w:space="0" w:color="auto"/>
            <w:left w:val="none" w:sz="0" w:space="0" w:color="auto"/>
            <w:bottom w:val="none" w:sz="0" w:space="0" w:color="auto"/>
            <w:right w:val="none" w:sz="0" w:space="0" w:color="auto"/>
          </w:divBdr>
        </w:div>
        <w:div w:id="1476337201">
          <w:marLeft w:val="1253"/>
          <w:marRight w:val="0"/>
          <w:marTop w:val="0"/>
          <w:marBottom w:val="0"/>
          <w:divBdr>
            <w:top w:val="none" w:sz="0" w:space="0" w:color="auto"/>
            <w:left w:val="none" w:sz="0" w:space="0" w:color="auto"/>
            <w:bottom w:val="none" w:sz="0" w:space="0" w:color="auto"/>
            <w:right w:val="none" w:sz="0" w:space="0" w:color="auto"/>
          </w:divBdr>
        </w:div>
        <w:div w:id="760225554">
          <w:marLeft w:val="1253"/>
          <w:marRight w:val="0"/>
          <w:marTop w:val="0"/>
          <w:marBottom w:val="0"/>
          <w:divBdr>
            <w:top w:val="none" w:sz="0" w:space="0" w:color="auto"/>
            <w:left w:val="none" w:sz="0" w:space="0" w:color="auto"/>
            <w:bottom w:val="none" w:sz="0" w:space="0" w:color="auto"/>
            <w:right w:val="none" w:sz="0" w:space="0" w:color="auto"/>
          </w:divBdr>
        </w:div>
        <w:div w:id="1831099402">
          <w:marLeft w:val="1253"/>
          <w:marRight w:val="0"/>
          <w:marTop w:val="0"/>
          <w:marBottom w:val="0"/>
          <w:divBdr>
            <w:top w:val="none" w:sz="0" w:space="0" w:color="auto"/>
            <w:left w:val="none" w:sz="0" w:space="0" w:color="auto"/>
            <w:bottom w:val="none" w:sz="0" w:space="0" w:color="auto"/>
            <w:right w:val="none" w:sz="0" w:space="0" w:color="auto"/>
          </w:divBdr>
        </w:div>
        <w:div w:id="1874033949">
          <w:marLeft w:val="1253"/>
          <w:marRight w:val="0"/>
          <w:marTop w:val="0"/>
          <w:marBottom w:val="0"/>
          <w:divBdr>
            <w:top w:val="none" w:sz="0" w:space="0" w:color="auto"/>
            <w:left w:val="none" w:sz="0" w:space="0" w:color="auto"/>
            <w:bottom w:val="none" w:sz="0" w:space="0" w:color="auto"/>
            <w:right w:val="none" w:sz="0" w:space="0" w:color="auto"/>
          </w:divBdr>
        </w:div>
        <w:div w:id="337276839">
          <w:marLeft w:val="1253"/>
          <w:marRight w:val="0"/>
          <w:marTop w:val="0"/>
          <w:marBottom w:val="0"/>
          <w:divBdr>
            <w:top w:val="none" w:sz="0" w:space="0" w:color="auto"/>
            <w:left w:val="none" w:sz="0" w:space="0" w:color="auto"/>
            <w:bottom w:val="none" w:sz="0" w:space="0" w:color="auto"/>
            <w:right w:val="none" w:sz="0" w:space="0" w:color="auto"/>
          </w:divBdr>
        </w:div>
        <w:div w:id="1955626678">
          <w:marLeft w:val="1253"/>
          <w:marRight w:val="0"/>
          <w:marTop w:val="0"/>
          <w:marBottom w:val="0"/>
          <w:divBdr>
            <w:top w:val="none" w:sz="0" w:space="0" w:color="auto"/>
            <w:left w:val="none" w:sz="0" w:space="0" w:color="auto"/>
            <w:bottom w:val="none" w:sz="0" w:space="0" w:color="auto"/>
            <w:right w:val="none" w:sz="0" w:space="0" w:color="auto"/>
          </w:divBdr>
        </w:div>
      </w:divsChild>
    </w:div>
    <w:div w:id="1025330913">
      <w:bodyDiv w:val="1"/>
      <w:marLeft w:val="0"/>
      <w:marRight w:val="0"/>
      <w:marTop w:val="0"/>
      <w:marBottom w:val="0"/>
      <w:divBdr>
        <w:top w:val="none" w:sz="0" w:space="0" w:color="auto"/>
        <w:left w:val="none" w:sz="0" w:space="0" w:color="auto"/>
        <w:bottom w:val="none" w:sz="0" w:space="0" w:color="auto"/>
        <w:right w:val="none" w:sz="0" w:space="0" w:color="auto"/>
      </w:divBdr>
      <w:divsChild>
        <w:div w:id="718238659">
          <w:marLeft w:val="225"/>
          <w:marRight w:val="0"/>
          <w:marTop w:val="0"/>
          <w:marBottom w:val="0"/>
          <w:divBdr>
            <w:top w:val="none" w:sz="0" w:space="0" w:color="auto"/>
            <w:left w:val="none" w:sz="0" w:space="0" w:color="auto"/>
            <w:bottom w:val="none" w:sz="0" w:space="0" w:color="auto"/>
            <w:right w:val="none" w:sz="0" w:space="0" w:color="auto"/>
          </w:divBdr>
        </w:div>
      </w:divsChild>
    </w:div>
    <w:div w:id="1127357892">
      <w:bodyDiv w:val="1"/>
      <w:marLeft w:val="0"/>
      <w:marRight w:val="0"/>
      <w:marTop w:val="0"/>
      <w:marBottom w:val="0"/>
      <w:divBdr>
        <w:top w:val="none" w:sz="0" w:space="0" w:color="auto"/>
        <w:left w:val="none" w:sz="0" w:space="0" w:color="auto"/>
        <w:bottom w:val="none" w:sz="0" w:space="0" w:color="auto"/>
        <w:right w:val="none" w:sz="0" w:space="0" w:color="auto"/>
      </w:divBdr>
    </w:div>
    <w:div w:id="1476147748">
      <w:bodyDiv w:val="1"/>
      <w:marLeft w:val="0"/>
      <w:marRight w:val="0"/>
      <w:marTop w:val="0"/>
      <w:marBottom w:val="0"/>
      <w:divBdr>
        <w:top w:val="none" w:sz="0" w:space="0" w:color="auto"/>
        <w:left w:val="none" w:sz="0" w:space="0" w:color="auto"/>
        <w:bottom w:val="none" w:sz="0" w:space="0" w:color="auto"/>
        <w:right w:val="none" w:sz="0" w:space="0" w:color="auto"/>
      </w:divBdr>
    </w:div>
    <w:div w:id="2027057631">
      <w:bodyDiv w:val="1"/>
      <w:marLeft w:val="0"/>
      <w:marRight w:val="0"/>
      <w:marTop w:val="0"/>
      <w:marBottom w:val="0"/>
      <w:divBdr>
        <w:top w:val="none" w:sz="0" w:space="0" w:color="auto"/>
        <w:left w:val="none" w:sz="0" w:space="0" w:color="auto"/>
        <w:bottom w:val="none" w:sz="0" w:space="0" w:color="auto"/>
        <w:right w:val="none" w:sz="0" w:space="0" w:color="auto"/>
      </w:divBdr>
      <w:divsChild>
        <w:div w:id="155727645">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mylexisnexis.co.za/Library/IframeContent.aspx?dpath=zb/jilc/kilc/xjsg/8tsg/9tsg/n48h&amp;ismultiview=False&amp;caAu="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7252-BDAE-45CF-BD3E-CE7E060B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13681</Words>
  <Characters>77984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Carelse</dc:creator>
  <cp:keywords/>
  <dc:description/>
  <cp:lastModifiedBy>Busisiwe</cp:lastModifiedBy>
  <cp:revision>2</cp:revision>
  <cp:lastPrinted>2018-05-08T12:54:00Z</cp:lastPrinted>
  <dcterms:created xsi:type="dcterms:W3CDTF">2018-06-05T12:23:00Z</dcterms:created>
  <dcterms:modified xsi:type="dcterms:W3CDTF">2018-06-05T12:23:00Z</dcterms:modified>
</cp:coreProperties>
</file>