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6A" w:rsidRDefault="005448CB" w:rsidP="005448CB">
      <w:pPr>
        <w:jc w:val="center"/>
        <w:rPr>
          <w:rFonts w:ascii="Arial" w:hAnsi="Arial" w:cs="Arial"/>
          <w:b/>
          <w:sz w:val="24"/>
          <w:szCs w:val="24"/>
        </w:rPr>
      </w:pPr>
      <w:r>
        <w:rPr>
          <w:rFonts w:ascii="Arial" w:hAnsi="Arial" w:cs="Arial"/>
          <w:b/>
          <w:sz w:val="24"/>
          <w:szCs w:val="24"/>
        </w:rPr>
        <w:t>SUBMISSIONS ON THE</w:t>
      </w:r>
      <w:r w:rsidR="00171D8D">
        <w:rPr>
          <w:rFonts w:ascii="Arial" w:hAnsi="Arial" w:cs="Arial"/>
          <w:b/>
          <w:sz w:val="24"/>
          <w:szCs w:val="24"/>
        </w:rPr>
        <w:t xml:space="preserve"> PIC AMENDMENT</w:t>
      </w:r>
      <w:r>
        <w:rPr>
          <w:rFonts w:ascii="Arial" w:hAnsi="Arial" w:cs="Arial"/>
          <w:b/>
          <w:sz w:val="24"/>
          <w:szCs w:val="24"/>
        </w:rPr>
        <w:t xml:space="preserve"> BILL</w:t>
      </w:r>
      <w:r w:rsidR="00F26987">
        <w:rPr>
          <w:rFonts w:ascii="Arial" w:hAnsi="Arial" w:cs="Arial"/>
          <w:b/>
          <w:sz w:val="24"/>
          <w:szCs w:val="24"/>
        </w:rPr>
        <w:t>S</w:t>
      </w:r>
      <w:r>
        <w:rPr>
          <w:rFonts w:ascii="Arial" w:hAnsi="Arial" w:cs="Arial"/>
          <w:b/>
          <w:sz w:val="24"/>
          <w:szCs w:val="24"/>
        </w:rPr>
        <w:t>, 201</w:t>
      </w:r>
      <w:r w:rsidR="00171D8D">
        <w:rPr>
          <w:rFonts w:ascii="Arial" w:hAnsi="Arial" w:cs="Arial"/>
          <w:b/>
          <w:sz w:val="24"/>
          <w:szCs w:val="24"/>
        </w:rPr>
        <w:t>8</w:t>
      </w:r>
    </w:p>
    <w:p w:rsidR="005448CB" w:rsidRDefault="005448CB" w:rsidP="005448CB">
      <w:pPr>
        <w:jc w:val="center"/>
        <w:rPr>
          <w:rFonts w:ascii="Arial" w:hAnsi="Arial" w:cs="Arial"/>
          <w:b/>
          <w:sz w:val="24"/>
          <w:szCs w:val="24"/>
        </w:rPr>
      </w:pPr>
    </w:p>
    <w:tbl>
      <w:tblPr>
        <w:tblStyle w:val="TableGrid"/>
        <w:tblW w:w="14575" w:type="dxa"/>
        <w:tblLook w:val="04A0" w:firstRow="1" w:lastRow="0" w:firstColumn="1" w:lastColumn="0" w:noHBand="0" w:noVBand="1"/>
      </w:tblPr>
      <w:tblGrid>
        <w:gridCol w:w="1204"/>
        <w:gridCol w:w="9231"/>
        <w:gridCol w:w="4140"/>
      </w:tblGrid>
      <w:tr w:rsidR="007E1883" w:rsidTr="007E1883">
        <w:trPr>
          <w:trHeight w:val="217"/>
        </w:trPr>
        <w:tc>
          <w:tcPr>
            <w:tcW w:w="1204" w:type="dxa"/>
          </w:tcPr>
          <w:p w:rsidR="007E1883" w:rsidRDefault="007E1883" w:rsidP="00DB2935">
            <w:pPr>
              <w:rPr>
                <w:rFonts w:ascii="Arial" w:hAnsi="Arial" w:cs="Arial"/>
                <w:b/>
                <w:sz w:val="24"/>
                <w:szCs w:val="24"/>
              </w:rPr>
            </w:pPr>
            <w:r>
              <w:rPr>
                <w:rFonts w:ascii="Arial" w:hAnsi="Arial" w:cs="Arial"/>
                <w:b/>
                <w:sz w:val="24"/>
                <w:szCs w:val="24"/>
              </w:rPr>
              <w:t>CLAUSE</w:t>
            </w:r>
          </w:p>
        </w:tc>
        <w:tc>
          <w:tcPr>
            <w:tcW w:w="9231" w:type="dxa"/>
          </w:tcPr>
          <w:p w:rsidR="007E1883" w:rsidRDefault="007E1883" w:rsidP="005448CB">
            <w:pPr>
              <w:jc w:val="center"/>
              <w:rPr>
                <w:rFonts w:ascii="Arial" w:hAnsi="Arial" w:cs="Arial"/>
                <w:b/>
                <w:sz w:val="24"/>
                <w:szCs w:val="24"/>
              </w:rPr>
            </w:pPr>
            <w:r>
              <w:rPr>
                <w:rFonts w:ascii="Arial" w:hAnsi="Arial" w:cs="Arial"/>
                <w:b/>
                <w:sz w:val="24"/>
                <w:szCs w:val="24"/>
              </w:rPr>
              <w:t>COMMENT</w:t>
            </w:r>
          </w:p>
        </w:tc>
        <w:tc>
          <w:tcPr>
            <w:tcW w:w="4140" w:type="dxa"/>
          </w:tcPr>
          <w:p w:rsidR="007E1883" w:rsidRDefault="007E1883" w:rsidP="005448CB">
            <w:pPr>
              <w:jc w:val="center"/>
              <w:rPr>
                <w:rFonts w:ascii="Arial" w:hAnsi="Arial" w:cs="Arial"/>
                <w:b/>
                <w:sz w:val="24"/>
                <w:szCs w:val="24"/>
              </w:rPr>
            </w:pPr>
            <w:r>
              <w:rPr>
                <w:rFonts w:ascii="Arial" w:hAnsi="Arial" w:cs="Arial"/>
                <w:b/>
                <w:sz w:val="24"/>
                <w:szCs w:val="24"/>
              </w:rPr>
              <w:t>COMMITTEE’S DECISION</w:t>
            </w:r>
          </w:p>
        </w:tc>
      </w:tr>
      <w:tr w:rsidR="007E1883" w:rsidRPr="000A3D3D" w:rsidTr="007E1883">
        <w:trPr>
          <w:trHeight w:val="405"/>
        </w:trPr>
        <w:tc>
          <w:tcPr>
            <w:tcW w:w="1204" w:type="dxa"/>
          </w:tcPr>
          <w:p w:rsidR="007E1883" w:rsidRPr="000A3D3D" w:rsidRDefault="007E1883" w:rsidP="009E4F84">
            <w:pPr>
              <w:rPr>
                <w:rFonts w:ascii="Arial" w:hAnsi="Arial" w:cs="Arial"/>
                <w:b/>
                <w:sz w:val="24"/>
                <w:szCs w:val="24"/>
              </w:rPr>
            </w:pPr>
            <w:r>
              <w:rPr>
                <w:rFonts w:ascii="Arial" w:hAnsi="Arial" w:cs="Arial"/>
                <w:b/>
                <w:sz w:val="24"/>
                <w:szCs w:val="24"/>
              </w:rPr>
              <w:t xml:space="preserve">General </w:t>
            </w:r>
          </w:p>
        </w:tc>
        <w:tc>
          <w:tcPr>
            <w:tcW w:w="9231" w:type="dxa"/>
          </w:tcPr>
          <w:p w:rsidR="007E1883" w:rsidRPr="009C0078" w:rsidRDefault="007E1883" w:rsidP="002A0F8A">
            <w:pPr>
              <w:pStyle w:val="ListParagraph"/>
              <w:autoSpaceDE w:val="0"/>
              <w:autoSpaceDN w:val="0"/>
              <w:adjustRightInd w:val="0"/>
              <w:jc w:val="center"/>
              <w:rPr>
                <w:rFonts w:ascii="Arial" w:hAnsi="Arial" w:cs="Arial"/>
                <w:b/>
                <w:sz w:val="24"/>
                <w:szCs w:val="24"/>
              </w:rPr>
            </w:pPr>
            <w:r w:rsidRPr="009C0078">
              <w:rPr>
                <w:rFonts w:ascii="Arial" w:hAnsi="Arial" w:cs="Arial"/>
                <w:b/>
                <w:sz w:val="24"/>
                <w:szCs w:val="24"/>
              </w:rPr>
              <w:t>Amabhungane</w:t>
            </w:r>
          </w:p>
          <w:p w:rsidR="007E1883" w:rsidRDefault="007E1883" w:rsidP="009C0078">
            <w:pPr>
              <w:autoSpaceDE w:val="0"/>
              <w:autoSpaceDN w:val="0"/>
              <w:adjustRightInd w:val="0"/>
              <w:jc w:val="both"/>
              <w:rPr>
                <w:rFonts w:ascii="Arial" w:hAnsi="Arial" w:cs="Arial"/>
                <w:sz w:val="24"/>
                <w:szCs w:val="24"/>
                <w:lang w:val="en-US"/>
              </w:rPr>
            </w:pPr>
          </w:p>
          <w:p w:rsidR="007E1883" w:rsidRPr="009C0078" w:rsidRDefault="007E1883" w:rsidP="009C0078">
            <w:pPr>
              <w:autoSpaceDE w:val="0"/>
              <w:autoSpaceDN w:val="0"/>
              <w:adjustRightInd w:val="0"/>
              <w:jc w:val="both"/>
              <w:rPr>
                <w:rFonts w:ascii="Arial" w:hAnsi="Arial" w:cs="Arial"/>
                <w:sz w:val="24"/>
                <w:szCs w:val="24"/>
                <w:lang w:val="en-US"/>
              </w:rPr>
            </w:pPr>
            <w:proofErr w:type="spellStart"/>
            <w:r>
              <w:rPr>
                <w:rFonts w:ascii="Arial" w:hAnsi="Arial" w:cs="Arial"/>
                <w:sz w:val="24"/>
                <w:szCs w:val="24"/>
                <w:lang w:val="en-US"/>
              </w:rPr>
              <w:t>Amabhungane</w:t>
            </w:r>
            <w:proofErr w:type="spellEnd"/>
            <w:r>
              <w:rPr>
                <w:rFonts w:ascii="Arial" w:hAnsi="Arial" w:cs="Arial"/>
                <w:sz w:val="24"/>
                <w:szCs w:val="24"/>
                <w:lang w:val="en-US"/>
              </w:rPr>
              <w:t xml:space="preserve"> submit that in terms of the</w:t>
            </w:r>
            <w:r w:rsidRPr="009C0078">
              <w:rPr>
                <w:rFonts w:ascii="Arial" w:hAnsi="Arial" w:cs="Arial"/>
                <w:sz w:val="24"/>
                <w:szCs w:val="24"/>
                <w:lang w:val="en-US"/>
              </w:rPr>
              <w:t xml:space="preserve"> infor</w:t>
            </w:r>
            <w:r>
              <w:rPr>
                <w:rFonts w:ascii="Arial" w:hAnsi="Arial" w:cs="Arial"/>
                <w:sz w:val="24"/>
                <w:szCs w:val="24"/>
                <w:lang w:val="en-US"/>
              </w:rPr>
              <w:t>mation they have, they</w:t>
            </w:r>
            <w:r w:rsidRPr="009C0078">
              <w:rPr>
                <w:rFonts w:ascii="Arial" w:hAnsi="Arial" w:cs="Arial"/>
                <w:sz w:val="24"/>
                <w:szCs w:val="24"/>
                <w:lang w:val="en-US"/>
              </w:rPr>
              <w:t xml:space="preserve"> have seen that internal concerns, such as those raised by the Risk Committee, </w:t>
            </w:r>
            <w:r>
              <w:rPr>
                <w:rFonts w:ascii="Arial" w:hAnsi="Arial" w:cs="Arial"/>
                <w:sz w:val="24"/>
                <w:szCs w:val="24"/>
                <w:lang w:val="en-US"/>
              </w:rPr>
              <w:t xml:space="preserve">in the PIC, </w:t>
            </w:r>
            <w:r w:rsidRPr="009C0078">
              <w:rPr>
                <w:rFonts w:ascii="Arial" w:hAnsi="Arial" w:cs="Arial"/>
                <w:sz w:val="24"/>
                <w:szCs w:val="24"/>
                <w:lang w:val="en-US"/>
              </w:rPr>
              <w:t xml:space="preserve">have been ignored. </w:t>
            </w:r>
            <w:r>
              <w:rPr>
                <w:rFonts w:ascii="Arial" w:hAnsi="Arial" w:cs="Arial"/>
                <w:sz w:val="24"/>
                <w:szCs w:val="24"/>
                <w:lang w:val="en-US"/>
              </w:rPr>
              <w:t>As a result, they</w:t>
            </w:r>
            <w:r w:rsidRPr="009C0078">
              <w:rPr>
                <w:rFonts w:ascii="Arial" w:hAnsi="Arial" w:cs="Arial"/>
                <w:sz w:val="24"/>
                <w:szCs w:val="24"/>
                <w:lang w:val="en-US"/>
              </w:rPr>
              <w:t xml:space="preserve"> propose a provision enabling public access to records of the PIC’s investment decisions. This would include board, portfolio and investment committee minutes </w:t>
            </w:r>
            <w:r>
              <w:rPr>
                <w:rFonts w:ascii="Arial" w:hAnsi="Arial" w:cs="Arial"/>
                <w:sz w:val="24"/>
                <w:szCs w:val="24"/>
                <w:lang w:val="en-US"/>
              </w:rPr>
              <w:t>in so far as</w:t>
            </w:r>
            <w:r w:rsidRPr="009C0078">
              <w:rPr>
                <w:rFonts w:ascii="Arial" w:hAnsi="Arial" w:cs="Arial"/>
                <w:sz w:val="24"/>
                <w:szCs w:val="24"/>
                <w:lang w:val="en-US"/>
              </w:rPr>
              <w:t xml:space="preserve"> they deal with investment decisions. </w:t>
            </w:r>
            <w:r>
              <w:rPr>
                <w:rFonts w:ascii="Arial" w:hAnsi="Arial" w:cs="Arial"/>
                <w:sz w:val="24"/>
                <w:szCs w:val="24"/>
                <w:lang w:val="en-US"/>
              </w:rPr>
              <w:t xml:space="preserve">They </w:t>
            </w:r>
            <w:r w:rsidRPr="009C0078">
              <w:rPr>
                <w:rFonts w:ascii="Arial" w:hAnsi="Arial" w:cs="Arial"/>
                <w:sz w:val="24"/>
                <w:szCs w:val="24"/>
                <w:lang w:val="en-US"/>
              </w:rPr>
              <w:t xml:space="preserve">note that </w:t>
            </w:r>
            <w:r>
              <w:rPr>
                <w:rFonts w:ascii="Arial" w:hAnsi="Arial" w:cs="Arial"/>
                <w:sz w:val="24"/>
                <w:szCs w:val="24"/>
                <w:lang w:val="en-US"/>
              </w:rPr>
              <w:t xml:space="preserve">the </w:t>
            </w:r>
            <w:r w:rsidRPr="009C0078">
              <w:rPr>
                <w:rFonts w:ascii="Arial" w:hAnsi="Arial" w:cs="Arial"/>
                <w:sz w:val="24"/>
                <w:szCs w:val="24"/>
                <w:lang w:val="en-US"/>
              </w:rPr>
              <w:t>P</w:t>
            </w:r>
            <w:r>
              <w:rPr>
                <w:rFonts w:ascii="Arial" w:hAnsi="Arial" w:cs="Arial"/>
                <w:sz w:val="24"/>
                <w:szCs w:val="24"/>
                <w:lang w:val="en-US"/>
              </w:rPr>
              <w:t>romotion of Access to Information Act, 2000</w:t>
            </w:r>
            <w:r w:rsidRPr="009C0078">
              <w:rPr>
                <w:rFonts w:ascii="Arial" w:hAnsi="Arial" w:cs="Arial"/>
                <w:sz w:val="24"/>
                <w:szCs w:val="24"/>
                <w:lang w:val="en-US"/>
              </w:rPr>
              <w:t xml:space="preserve"> may not be the appropriate mechanism for such access, given that </w:t>
            </w:r>
            <w:r>
              <w:rPr>
                <w:rFonts w:ascii="Arial" w:hAnsi="Arial" w:cs="Arial"/>
                <w:sz w:val="24"/>
                <w:szCs w:val="24"/>
                <w:lang w:val="en-US"/>
              </w:rPr>
              <w:t>s</w:t>
            </w:r>
            <w:r w:rsidRPr="009C0078">
              <w:rPr>
                <w:rFonts w:ascii="Arial" w:hAnsi="Arial" w:cs="Arial"/>
                <w:sz w:val="24"/>
                <w:szCs w:val="24"/>
                <w:lang w:val="en-US"/>
              </w:rPr>
              <w:t>ection 44</w:t>
            </w:r>
            <w:r>
              <w:rPr>
                <w:rFonts w:ascii="Arial" w:hAnsi="Arial" w:cs="Arial"/>
                <w:sz w:val="24"/>
                <w:szCs w:val="24"/>
                <w:lang w:val="en-US"/>
              </w:rPr>
              <w:t xml:space="preserve"> of that Act titled</w:t>
            </w:r>
            <w:r w:rsidRPr="009C0078">
              <w:rPr>
                <w:rFonts w:ascii="Arial" w:hAnsi="Arial" w:cs="Arial"/>
                <w:sz w:val="24"/>
                <w:szCs w:val="24"/>
                <w:lang w:val="en-US"/>
              </w:rPr>
              <w:t xml:space="preserve"> </w:t>
            </w:r>
            <w:r>
              <w:rPr>
                <w:rFonts w:ascii="Arial" w:hAnsi="Arial" w:cs="Arial"/>
                <w:sz w:val="24"/>
                <w:szCs w:val="24"/>
                <w:lang w:val="en-US"/>
              </w:rPr>
              <w:t>“</w:t>
            </w:r>
            <w:r w:rsidRPr="009C0078">
              <w:rPr>
                <w:rFonts w:ascii="Arial" w:hAnsi="Arial" w:cs="Arial"/>
                <w:i/>
                <w:iCs/>
                <w:sz w:val="24"/>
                <w:szCs w:val="24"/>
                <w:lang w:val="en-US"/>
              </w:rPr>
              <w:t>Operation of Public Bodies</w:t>
            </w:r>
            <w:r>
              <w:rPr>
                <w:rFonts w:ascii="Arial" w:hAnsi="Arial" w:cs="Arial"/>
                <w:i/>
                <w:iCs/>
                <w:sz w:val="24"/>
                <w:szCs w:val="24"/>
                <w:lang w:val="en-US"/>
              </w:rPr>
              <w:t>”</w:t>
            </w:r>
            <w:r w:rsidRPr="009C0078">
              <w:rPr>
                <w:rFonts w:ascii="Arial" w:hAnsi="Arial" w:cs="Arial"/>
                <w:sz w:val="24"/>
                <w:szCs w:val="24"/>
                <w:lang w:val="en-US"/>
              </w:rPr>
              <w:t xml:space="preserve">, allows a public body to refuse access to records containing </w:t>
            </w:r>
            <w:r w:rsidRPr="007E1883">
              <w:rPr>
                <w:rFonts w:ascii="Arial" w:hAnsi="Arial" w:cs="Arial"/>
                <w:i/>
                <w:sz w:val="24"/>
                <w:szCs w:val="24"/>
                <w:lang w:val="en-US"/>
              </w:rPr>
              <w:t>inter alia</w:t>
            </w:r>
            <w:r w:rsidRPr="009C0078">
              <w:rPr>
                <w:rFonts w:ascii="Arial" w:hAnsi="Arial" w:cs="Arial"/>
                <w:sz w:val="24"/>
                <w:szCs w:val="24"/>
                <w:lang w:val="en-US"/>
              </w:rPr>
              <w:t xml:space="preserve">: </w:t>
            </w:r>
          </w:p>
          <w:p w:rsidR="007E1883" w:rsidRPr="009C0078" w:rsidRDefault="007E1883" w:rsidP="009C0078">
            <w:pPr>
              <w:autoSpaceDE w:val="0"/>
              <w:autoSpaceDN w:val="0"/>
              <w:adjustRightInd w:val="0"/>
              <w:jc w:val="both"/>
              <w:rPr>
                <w:rFonts w:ascii="Arial" w:hAnsi="Arial" w:cs="Arial"/>
                <w:sz w:val="24"/>
                <w:szCs w:val="24"/>
                <w:lang w:val="en-US"/>
              </w:rPr>
            </w:pPr>
            <w:r>
              <w:rPr>
                <w:rFonts w:ascii="Arial" w:hAnsi="Arial" w:cs="Arial"/>
                <w:i/>
                <w:iCs/>
                <w:sz w:val="24"/>
                <w:szCs w:val="24"/>
                <w:lang w:val="en-US"/>
              </w:rPr>
              <w:t>“</w:t>
            </w:r>
            <w:r w:rsidRPr="009C0078">
              <w:rPr>
                <w:rFonts w:ascii="Arial" w:hAnsi="Arial" w:cs="Arial"/>
                <w:i/>
                <w:iCs/>
                <w:sz w:val="24"/>
                <w:szCs w:val="24"/>
                <w:lang w:val="en-US"/>
              </w:rPr>
              <w:t xml:space="preserve">(ii) </w:t>
            </w:r>
            <w:proofErr w:type="gramStart"/>
            <w:r w:rsidRPr="009C0078">
              <w:rPr>
                <w:rFonts w:ascii="Arial" w:hAnsi="Arial" w:cs="Arial"/>
                <w:i/>
                <w:iCs/>
                <w:sz w:val="24"/>
                <w:szCs w:val="24"/>
                <w:lang w:val="en-US"/>
              </w:rPr>
              <w:t>an</w:t>
            </w:r>
            <w:proofErr w:type="gramEnd"/>
            <w:r w:rsidRPr="009C0078">
              <w:rPr>
                <w:rFonts w:ascii="Arial" w:hAnsi="Arial" w:cs="Arial"/>
                <w:i/>
                <w:iCs/>
                <w:sz w:val="24"/>
                <w:szCs w:val="24"/>
                <w:lang w:val="en-US"/>
              </w:rPr>
              <w:t xml:space="preserve"> account of a consultation, discussion or deliberation that has occurred, including, but not limited to, minutes of a meeting for the purpose of assisting to formulate a policy or take a decision in the exercise of a power or performance of a du</w:t>
            </w:r>
            <w:r>
              <w:rPr>
                <w:rFonts w:ascii="Arial" w:hAnsi="Arial" w:cs="Arial"/>
                <w:i/>
                <w:iCs/>
                <w:sz w:val="24"/>
                <w:szCs w:val="24"/>
                <w:lang w:val="en-US"/>
              </w:rPr>
              <w:t>ty conferred or imposed by law.”</w:t>
            </w:r>
          </w:p>
          <w:p w:rsidR="007E1883" w:rsidRDefault="007E1883" w:rsidP="009C0078">
            <w:pPr>
              <w:autoSpaceDE w:val="0"/>
              <w:autoSpaceDN w:val="0"/>
              <w:adjustRightInd w:val="0"/>
              <w:jc w:val="both"/>
              <w:rPr>
                <w:rFonts w:ascii="Arial" w:hAnsi="Arial" w:cs="Arial"/>
                <w:sz w:val="24"/>
                <w:szCs w:val="24"/>
                <w:lang w:val="en-US"/>
              </w:rPr>
            </w:pPr>
          </w:p>
          <w:p w:rsidR="007E1883" w:rsidRPr="009C0078" w:rsidRDefault="007E1883" w:rsidP="009C0078">
            <w:pPr>
              <w:autoSpaceDE w:val="0"/>
              <w:autoSpaceDN w:val="0"/>
              <w:adjustRightInd w:val="0"/>
              <w:jc w:val="both"/>
              <w:rPr>
                <w:rFonts w:ascii="Arial" w:hAnsi="Arial" w:cs="Arial"/>
                <w:sz w:val="24"/>
                <w:szCs w:val="24"/>
                <w:lang w:val="en-US"/>
              </w:rPr>
            </w:pPr>
            <w:proofErr w:type="spellStart"/>
            <w:r>
              <w:rPr>
                <w:rFonts w:ascii="Arial" w:hAnsi="Arial" w:cs="Arial"/>
                <w:sz w:val="24"/>
                <w:szCs w:val="24"/>
                <w:lang w:val="en-US"/>
              </w:rPr>
              <w:t>Amabhungane</w:t>
            </w:r>
            <w:proofErr w:type="spellEnd"/>
            <w:r>
              <w:rPr>
                <w:rFonts w:ascii="Arial" w:hAnsi="Arial" w:cs="Arial"/>
                <w:sz w:val="24"/>
                <w:szCs w:val="24"/>
                <w:lang w:val="en-US"/>
              </w:rPr>
              <w:t xml:space="preserve"> </w:t>
            </w:r>
            <w:r w:rsidRPr="009C0078">
              <w:rPr>
                <w:rFonts w:ascii="Arial" w:hAnsi="Arial" w:cs="Arial"/>
                <w:sz w:val="24"/>
                <w:szCs w:val="24"/>
                <w:lang w:val="en-US"/>
              </w:rPr>
              <w:t>recommend a dedicated provision</w:t>
            </w:r>
            <w:r>
              <w:rPr>
                <w:rFonts w:ascii="Arial" w:hAnsi="Arial" w:cs="Arial"/>
                <w:sz w:val="24"/>
                <w:szCs w:val="24"/>
                <w:lang w:val="en-US"/>
              </w:rPr>
              <w:t>, in the Bill,</w:t>
            </w:r>
            <w:r w:rsidRPr="009C0078">
              <w:rPr>
                <w:rFonts w:ascii="Arial" w:hAnsi="Arial" w:cs="Arial"/>
                <w:sz w:val="24"/>
                <w:szCs w:val="24"/>
                <w:lang w:val="en-US"/>
              </w:rPr>
              <w:t xml:space="preserve"> with the following features: </w:t>
            </w:r>
          </w:p>
          <w:p w:rsidR="007E1883" w:rsidRPr="00F26987" w:rsidRDefault="007E1883" w:rsidP="009C0078">
            <w:pPr>
              <w:autoSpaceDE w:val="0"/>
              <w:autoSpaceDN w:val="0"/>
              <w:adjustRightInd w:val="0"/>
              <w:jc w:val="both"/>
              <w:rPr>
                <w:rFonts w:ascii="Arial" w:hAnsi="Arial" w:cs="Arial"/>
                <w:i/>
                <w:sz w:val="24"/>
                <w:szCs w:val="24"/>
                <w:lang w:val="en-US"/>
              </w:rPr>
            </w:pPr>
            <w:r w:rsidRPr="007E1883">
              <w:rPr>
                <w:rFonts w:ascii="Arial" w:hAnsi="Arial" w:cs="Arial"/>
                <w:sz w:val="24"/>
                <w:szCs w:val="24"/>
                <w:lang w:val="en-US"/>
              </w:rPr>
              <w:t>“</w:t>
            </w:r>
            <w:r w:rsidRPr="00F26987">
              <w:rPr>
                <w:rFonts w:ascii="Arial" w:hAnsi="Arial" w:cs="Arial"/>
                <w:i/>
                <w:sz w:val="24"/>
                <w:szCs w:val="24"/>
                <w:lang w:val="en-US"/>
              </w:rPr>
              <w:t xml:space="preserve">Any member of the public may request, and the PIC must provide within seven days, any minute of a decision regarding a PIC investment, provided that: </w:t>
            </w:r>
          </w:p>
          <w:p w:rsidR="007E1883" w:rsidRPr="00F26987" w:rsidRDefault="007E1883" w:rsidP="009C0078">
            <w:pPr>
              <w:numPr>
                <w:ilvl w:val="0"/>
                <w:numId w:val="29"/>
              </w:numPr>
              <w:autoSpaceDE w:val="0"/>
              <w:autoSpaceDN w:val="0"/>
              <w:adjustRightInd w:val="0"/>
              <w:jc w:val="both"/>
              <w:rPr>
                <w:rFonts w:ascii="Arial" w:hAnsi="Arial" w:cs="Arial"/>
                <w:i/>
                <w:sz w:val="24"/>
                <w:szCs w:val="24"/>
                <w:lang w:val="en-US"/>
              </w:rPr>
            </w:pPr>
            <w:r>
              <w:rPr>
                <w:rFonts w:ascii="Arial" w:hAnsi="Arial" w:cs="Arial"/>
                <w:i/>
                <w:sz w:val="24"/>
                <w:szCs w:val="24"/>
                <w:lang w:val="en-US"/>
              </w:rPr>
              <w:t>(</w:t>
            </w:r>
            <w:r w:rsidRPr="00F26987">
              <w:rPr>
                <w:rFonts w:ascii="Arial" w:hAnsi="Arial" w:cs="Arial"/>
                <w:i/>
                <w:sz w:val="24"/>
                <w:szCs w:val="24"/>
                <w:lang w:val="en-US"/>
              </w:rPr>
              <w:t xml:space="preserve">a) A prescribed period must have passed after the investment was made; </w:t>
            </w:r>
          </w:p>
          <w:p w:rsidR="007E1883" w:rsidRPr="00F26987" w:rsidRDefault="007E1883" w:rsidP="009C0078">
            <w:pPr>
              <w:numPr>
                <w:ilvl w:val="0"/>
                <w:numId w:val="29"/>
              </w:numPr>
              <w:autoSpaceDE w:val="0"/>
              <w:autoSpaceDN w:val="0"/>
              <w:adjustRightInd w:val="0"/>
              <w:jc w:val="both"/>
              <w:rPr>
                <w:rFonts w:ascii="Arial" w:hAnsi="Arial" w:cs="Arial"/>
                <w:i/>
                <w:sz w:val="24"/>
                <w:szCs w:val="24"/>
                <w:lang w:val="en-US"/>
              </w:rPr>
            </w:pPr>
            <w:r>
              <w:rPr>
                <w:rFonts w:ascii="Arial" w:hAnsi="Arial" w:cs="Arial"/>
                <w:i/>
                <w:sz w:val="24"/>
                <w:szCs w:val="24"/>
                <w:lang w:val="en-US"/>
              </w:rPr>
              <w:t>(</w:t>
            </w:r>
            <w:r w:rsidRPr="00F26987">
              <w:rPr>
                <w:rFonts w:ascii="Arial" w:hAnsi="Arial" w:cs="Arial"/>
                <w:i/>
                <w:sz w:val="24"/>
                <w:szCs w:val="24"/>
                <w:lang w:val="en-US"/>
              </w:rPr>
              <w:t xml:space="preserve">b) </w:t>
            </w:r>
            <w:r>
              <w:rPr>
                <w:rFonts w:ascii="Arial" w:hAnsi="Arial" w:cs="Arial"/>
                <w:i/>
                <w:sz w:val="24"/>
                <w:szCs w:val="24"/>
                <w:lang w:val="en-US"/>
              </w:rPr>
              <w:t>d</w:t>
            </w:r>
            <w:r w:rsidRPr="00F26987">
              <w:rPr>
                <w:rFonts w:ascii="Arial" w:hAnsi="Arial" w:cs="Arial"/>
                <w:i/>
                <w:sz w:val="24"/>
                <w:szCs w:val="24"/>
                <w:lang w:val="en-US"/>
              </w:rPr>
              <w:t xml:space="preserve">isclosure may be refused for reasons of commercial confidentiality, subject to all reasonable efforts to redact the relevant records on the same grounds; </w:t>
            </w:r>
          </w:p>
          <w:p w:rsidR="007E1883" w:rsidRPr="00F26987" w:rsidRDefault="007E1883" w:rsidP="009C0078">
            <w:pPr>
              <w:numPr>
                <w:ilvl w:val="0"/>
                <w:numId w:val="29"/>
              </w:numPr>
              <w:autoSpaceDE w:val="0"/>
              <w:autoSpaceDN w:val="0"/>
              <w:adjustRightInd w:val="0"/>
              <w:jc w:val="both"/>
              <w:rPr>
                <w:rFonts w:ascii="Arial" w:hAnsi="Arial" w:cs="Arial"/>
                <w:i/>
                <w:sz w:val="24"/>
                <w:szCs w:val="24"/>
                <w:lang w:val="en-US"/>
              </w:rPr>
            </w:pPr>
            <w:r>
              <w:rPr>
                <w:rFonts w:ascii="Arial" w:hAnsi="Arial" w:cs="Arial"/>
                <w:i/>
                <w:sz w:val="24"/>
                <w:szCs w:val="24"/>
                <w:lang w:val="en-US"/>
              </w:rPr>
              <w:t>(</w:t>
            </w:r>
            <w:r w:rsidRPr="00F26987">
              <w:rPr>
                <w:rFonts w:ascii="Arial" w:hAnsi="Arial" w:cs="Arial"/>
                <w:i/>
                <w:sz w:val="24"/>
                <w:szCs w:val="24"/>
                <w:lang w:val="en-US"/>
              </w:rPr>
              <w:t xml:space="preserve">c) </w:t>
            </w:r>
            <w:r>
              <w:rPr>
                <w:rFonts w:ascii="Arial" w:hAnsi="Arial" w:cs="Arial"/>
                <w:i/>
                <w:sz w:val="24"/>
                <w:szCs w:val="24"/>
                <w:lang w:val="en-US"/>
              </w:rPr>
              <w:t>a</w:t>
            </w:r>
            <w:r w:rsidRPr="00F26987">
              <w:rPr>
                <w:rFonts w:ascii="Arial" w:hAnsi="Arial" w:cs="Arial"/>
                <w:i/>
                <w:sz w:val="24"/>
                <w:szCs w:val="24"/>
                <w:lang w:val="en-US"/>
              </w:rPr>
              <w:t>ny records that are already publicly available in some form may not be refused;</w:t>
            </w:r>
            <w:r>
              <w:rPr>
                <w:rFonts w:ascii="Arial" w:hAnsi="Arial" w:cs="Arial"/>
                <w:i/>
                <w:sz w:val="24"/>
                <w:szCs w:val="24"/>
                <w:lang w:val="en-US"/>
              </w:rPr>
              <w:t xml:space="preserve"> and </w:t>
            </w:r>
            <w:r w:rsidRPr="00F26987">
              <w:rPr>
                <w:rFonts w:ascii="Arial" w:hAnsi="Arial" w:cs="Arial"/>
                <w:i/>
                <w:sz w:val="24"/>
                <w:szCs w:val="24"/>
                <w:lang w:val="en-US"/>
              </w:rPr>
              <w:t xml:space="preserve"> </w:t>
            </w:r>
          </w:p>
          <w:p w:rsidR="007E1883" w:rsidRPr="00F26987" w:rsidRDefault="007E1883" w:rsidP="009C0078">
            <w:pPr>
              <w:numPr>
                <w:ilvl w:val="0"/>
                <w:numId w:val="29"/>
              </w:numPr>
              <w:autoSpaceDE w:val="0"/>
              <w:autoSpaceDN w:val="0"/>
              <w:adjustRightInd w:val="0"/>
              <w:jc w:val="both"/>
              <w:rPr>
                <w:rFonts w:ascii="Arial" w:hAnsi="Arial" w:cs="Arial"/>
                <w:i/>
                <w:sz w:val="24"/>
                <w:szCs w:val="24"/>
                <w:lang w:val="en-US"/>
              </w:rPr>
            </w:pPr>
            <w:r>
              <w:rPr>
                <w:rFonts w:ascii="Arial" w:hAnsi="Arial" w:cs="Arial"/>
                <w:i/>
                <w:sz w:val="24"/>
                <w:szCs w:val="24"/>
                <w:lang w:val="en-US"/>
              </w:rPr>
              <w:t>(</w:t>
            </w:r>
            <w:r w:rsidRPr="00F26987">
              <w:rPr>
                <w:rFonts w:ascii="Arial" w:hAnsi="Arial" w:cs="Arial"/>
                <w:i/>
                <w:sz w:val="24"/>
                <w:szCs w:val="24"/>
                <w:lang w:val="en-US"/>
              </w:rPr>
              <w:t xml:space="preserve">d) </w:t>
            </w:r>
            <w:proofErr w:type="gramStart"/>
            <w:r>
              <w:rPr>
                <w:rFonts w:ascii="Arial" w:hAnsi="Arial" w:cs="Arial"/>
                <w:i/>
                <w:sz w:val="24"/>
                <w:szCs w:val="24"/>
                <w:lang w:val="en-US"/>
              </w:rPr>
              <w:t>w</w:t>
            </w:r>
            <w:r w:rsidRPr="00F26987">
              <w:rPr>
                <w:rFonts w:ascii="Arial" w:hAnsi="Arial" w:cs="Arial"/>
                <w:i/>
                <w:sz w:val="24"/>
                <w:szCs w:val="24"/>
                <w:lang w:val="en-US"/>
              </w:rPr>
              <w:t>here</w:t>
            </w:r>
            <w:proofErr w:type="gramEnd"/>
            <w:r w:rsidRPr="00F26987">
              <w:rPr>
                <w:rFonts w:ascii="Arial" w:hAnsi="Arial" w:cs="Arial"/>
                <w:i/>
                <w:sz w:val="24"/>
                <w:szCs w:val="24"/>
                <w:lang w:val="en-US"/>
              </w:rPr>
              <w:t xml:space="preserve"> there is an overriding public interest, records may not be refused.</w:t>
            </w:r>
            <w:r w:rsidRPr="007E1883">
              <w:rPr>
                <w:rFonts w:ascii="Arial" w:hAnsi="Arial" w:cs="Arial"/>
                <w:sz w:val="24"/>
                <w:szCs w:val="24"/>
                <w:lang w:val="en-US"/>
              </w:rPr>
              <w:t>”</w:t>
            </w:r>
            <w:r w:rsidRPr="00F26987">
              <w:rPr>
                <w:rFonts w:ascii="Arial" w:hAnsi="Arial" w:cs="Arial"/>
                <w:i/>
                <w:sz w:val="24"/>
                <w:szCs w:val="24"/>
                <w:lang w:val="en-US"/>
              </w:rPr>
              <w:t xml:space="preserve"> </w:t>
            </w:r>
          </w:p>
          <w:p w:rsidR="007E1883" w:rsidRPr="009C0078" w:rsidRDefault="007E1883" w:rsidP="009C0078">
            <w:pPr>
              <w:autoSpaceDE w:val="0"/>
              <w:autoSpaceDN w:val="0"/>
              <w:adjustRightInd w:val="0"/>
              <w:jc w:val="both"/>
              <w:rPr>
                <w:rFonts w:ascii="Arial" w:hAnsi="Arial" w:cs="Arial"/>
                <w:sz w:val="24"/>
                <w:szCs w:val="24"/>
              </w:rPr>
            </w:pPr>
          </w:p>
          <w:p w:rsidR="007E1883" w:rsidRPr="009C0078" w:rsidRDefault="007E1883" w:rsidP="009C0078">
            <w:pPr>
              <w:pStyle w:val="ListParagraph"/>
              <w:autoSpaceDE w:val="0"/>
              <w:autoSpaceDN w:val="0"/>
              <w:adjustRightInd w:val="0"/>
              <w:jc w:val="both"/>
              <w:rPr>
                <w:rFonts w:ascii="Arial" w:hAnsi="Arial" w:cs="Arial"/>
                <w:sz w:val="24"/>
                <w:szCs w:val="24"/>
              </w:rPr>
            </w:pPr>
          </w:p>
        </w:tc>
        <w:tc>
          <w:tcPr>
            <w:tcW w:w="4140" w:type="dxa"/>
          </w:tcPr>
          <w:p w:rsidR="007E1883" w:rsidRPr="000A3D3D" w:rsidRDefault="007E1883" w:rsidP="005448CB">
            <w:pPr>
              <w:jc w:val="center"/>
              <w:rPr>
                <w:rFonts w:ascii="Arial" w:hAnsi="Arial" w:cs="Arial"/>
                <w:b/>
                <w:sz w:val="24"/>
                <w:szCs w:val="24"/>
              </w:rPr>
            </w:pPr>
          </w:p>
        </w:tc>
      </w:tr>
      <w:tr w:rsidR="007E1883" w:rsidRPr="000A3D3D" w:rsidTr="007E1883">
        <w:trPr>
          <w:trHeight w:val="2690"/>
        </w:trPr>
        <w:tc>
          <w:tcPr>
            <w:tcW w:w="1204" w:type="dxa"/>
          </w:tcPr>
          <w:p w:rsidR="007E1883" w:rsidRDefault="007E1883" w:rsidP="009E4F84">
            <w:pPr>
              <w:rPr>
                <w:rFonts w:ascii="Arial" w:hAnsi="Arial" w:cs="Arial"/>
                <w:b/>
                <w:sz w:val="24"/>
                <w:szCs w:val="24"/>
              </w:rPr>
            </w:pPr>
          </w:p>
        </w:tc>
        <w:tc>
          <w:tcPr>
            <w:tcW w:w="9231" w:type="dxa"/>
          </w:tcPr>
          <w:p w:rsidR="007E1883" w:rsidRDefault="007E1883" w:rsidP="009C0078">
            <w:pPr>
              <w:pStyle w:val="ListParagraph"/>
              <w:autoSpaceDE w:val="0"/>
              <w:autoSpaceDN w:val="0"/>
              <w:adjustRightInd w:val="0"/>
              <w:jc w:val="center"/>
              <w:rPr>
                <w:rFonts w:ascii="Arial" w:hAnsi="Arial" w:cs="Arial"/>
                <w:b/>
                <w:sz w:val="24"/>
                <w:szCs w:val="24"/>
              </w:rPr>
            </w:pPr>
            <w:r w:rsidRPr="00F33B6F">
              <w:rPr>
                <w:rFonts w:ascii="Arial" w:hAnsi="Arial" w:cs="Arial"/>
                <w:b/>
                <w:sz w:val="24"/>
                <w:szCs w:val="24"/>
              </w:rPr>
              <w:t>FEDUSA</w:t>
            </w:r>
          </w:p>
          <w:p w:rsidR="002A0F8A" w:rsidRPr="002A0F8A" w:rsidRDefault="002A0F8A" w:rsidP="002A0F8A">
            <w:pPr>
              <w:autoSpaceDE w:val="0"/>
              <w:autoSpaceDN w:val="0"/>
              <w:adjustRightInd w:val="0"/>
              <w:rPr>
                <w:rFonts w:ascii="Arial" w:hAnsi="Arial" w:cs="Arial"/>
                <w:sz w:val="24"/>
                <w:szCs w:val="24"/>
                <w:u w:val="single"/>
              </w:rPr>
            </w:pPr>
            <w:r>
              <w:rPr>
                <w:rFonts w:ascii="Arial" w:hAnsi="Arial" w:cs="Arial"/>
                <w:sz w:val="24"/>
                <w:szCs w:val="24"/>
                <w:u w:val="single"/>
              </w:rPr>
              <w:t>Committee Bill</w:t>
            </w:r>
          </w:p>
          <w:p w:rsidR="007E1883" w:rsidRDefault="007E1883" w:rsidP="009C0078">
            <w:pPr>
              <w:pStyle w:val="ListParagraph"/>
              <w:autoSpaceDE w:val="0"/>
              <w:autoSpaceDN w:val="0"/>
              <w:adjustRightInd w:val="0"/>
              <w:rPr>
                <w:rFonts w:ascii="Arial" w:hAnsi="Arial" w:cs="Arial"/>
                <w:b/>
                <w:sz w:val="24"/>
                <w:szCs w:val="24"/>
              </w:rPr>
            </w:pPr>
          </w:p>
          <w:p w:rsidR="007E1883" w:rsidRPr="00F33B6F" w:rsidRDefault="007E1883" w:rsidP="007E1883">
            <w:pPr>
              <w:autoSpaceDE w:val="0"/>
              <w:autoSpaceDN w:val="0"/>
              <w:adjustRightInd w:val="0"/>
              <w:jc w:val="both"/>
              <w:rPr>
                <w:rFonts w:ascii="Arial" w:hAnsi="Arial" w:cs="Arial"/>
                <w:b/>
                <w:sz w:val="24"/>
                <w:szCs w:val="24"/>
              </w:rPr>
            </w:pPr>
            <w:r>
              <w:rPr>
                <w:rFonts w:ascii="Arial" w:hAnsi="Arial" w:cs="Arial"/>
                <w:sz w:val="24"/>
                <w:szCs w:val="24"/>
                <w:lang w:val="en-US"/>
              </w:rPr>
              <w:t>FEDUSA submits that t</w:t>
            </w:r>
            <w:r w:rsidRPr="00F33B6F">
              <w:rPr>
                <w:rFonts w:ascii="Arial" w:hAnsi="Arial" w:cs="Arial"/>
                <w:sz w:val="24"/>
                <w:szCs w:val="24"/>
                <w:lang w:val="en-US"/>
              </w:rPr>
              <w:t xml:space="preserve">he GEPF has given the PIC an investment mandate. FEDUSA does not have knowledge of the terms of this mandate but submits that the terms of the mandate are highly relevant to the deliberations of the </w:t>
            </w:r>
            <w:r>
              <w:rPr>
                <w:rFonts w:ascii="Arial" w:hAnsi="Arial" w:cs="Arial"/>
                <w:sz w:val="24"/>
                <w:szCs w:val="24"/>
                <w:lang w:val="en-US"/>
              </w:rPr>
              <w:t>C</w:t>
            </w:r>
            <w:r w:rsidRPr="00F33B6F">
              <w:rPr>
                <w:rFonts w:ascii="Arial" w:hAnsi="Arial" w:cs="Arial"/>
                <w:sz w:val="24"/>
                <w:szCs w:val="24"/>
                <w:lang w:val="en-US"/>
              </w:rPr>
              <w:t>ommittee on the proposed amendments</w:t>
            </w:r>
            <w:r>
              <w:rPr>
                <w:rFonts w:ascii="Arial" w:hAnsi="Arial" w:cs="Arial"/>
                <w:sz w:val="24"/>
                <w:szCs w:val="24"/>
                <w:lang w:val="en-US"/>
              </w:rPr>
              <w:t xml:space="preserve"> to the PIC Act. FEDUSA urges the</w:t>
            </w:r>
            <w:r w:rsidRPr="00F33B6F">
              <w:rPr>
                <w:rFonts w:ascii="Arial" w:hAnsi="Arial" w:cs="Arial"/>
                <w:sz w:val="24"/>
                <w:szCs w:val="24"/>
                <w:lang w:val="en-US"/>
              </w:rPr>
              <w:t xml:space="preserve"> Committee to obtain a copy of the mandate. The mandate should reflect the investment policy determined by the Trustees and should reflect that the Trustees have applied their minds to, and acted in accordance with, their duties as set out particularly in Rule 4.1.19</w:t>
            </w:r>
            <w:r>
              <w:rPr>
                <w:rFonts w:ascii="Arial" w:hAnsi="Arial" w:cs="Arial"/>
                <w:sz w:val="24"/>
                <w:szCs w:val="24"/>
                <w:lang w:val="en-US"/>
              </w:rPr>
              <w:t xml:space="preserve"> of the GEPF</w:t>
            </w:r>
            <w:r w:rsidRPr="00F33B6F">
              <w:rPr>
                <w:rFonts w:ascii="Arial" w:hAnsi="Arial" w:cs="Arial"/>
                <w:sz w:val="24"/>
                <w:szCs w:val="24"/>
                <w:lang w:val="en-US"/>
              </w:rPr>
              <w:t>.</w:t>
            </w:r>
          </w:p>
        </w:tc>
        <w:tc>
          <w:tcPr>
            <w:tcW w:w="4140" w:type="dxa"/>
          </w:tcPr>
          <w:p w:rsidR="007E1883" w:rsidRPr="000A3D3D" w:rsidRDefault="007E1883" w:rsidP="005448CB">
            <w:pPr>
              <w:jc w:val="center"/>
              <w:rPr>
                <w:rFonts w:ascii="Arial" w:hAnsi="Arial" w:cs="Arial"/>
                <w:b/>
                <w:sz w:val="24"/>
                <w:szCs w:val="24"/>
              </w:rPr>
            </w:pPr>
          </w:p>
        </w:tc>
      </w:tr>
      <w:tr w:rsidR="007E1883" w:rsidRPr="000A3D3D" w:rsidTr="007E1883">
        <w:trPr>
          <w:trHeight w:val="620"/>
        </w:trPr>
        <w:tc>
          <w:tcPr>
            <w:tcW w:w="1204" w:type="dxa"/>
          </w:tcPr>
          <w:p w:rsidR="007E1883" w:rsidRPr="000A3D3D" w:rsidRDefault="007E1883" w:rsidP="005448CB">
            <w:pPr>
              <w:jc w:val="center"/>
              <w:rPr>
                <w:rFonts w:ascii="Arial" w:hAnsi="Arial" w:cs="Arial"/>
                <w:b/>
                <w:sz w:val="24"/>
                <w:szCs w:val="24"/>
              </w:rPr>
            </w:pPr>
            <w:r>
              <w:rPr>
                <w:rFonts w:ascii="Arial" w:hAnsi="Arial" w:cs="Arial"/>
                <w:b/>
                <w:sz w:val="24"/>
                <w:szCs w:val="24"/>
              </w:rPr>
              <w:t>Clause 1</w:t>
            </w:r>
          </w:p>
        </w:tc>
        <w:tc>
          <w:tcPr>
            <w:tcW w:w="9231" w:type="dxa"/>
          </w:tcPr>
          <w:p w:rsidR="007E1883" w:rsidRPr="00950CA6" w:rsidRDefault="007E1883" w:rsidP="00950CA6">
            <w:pPr>
              <w:jc w:val="both"/>
              <w:rPr>
                <w:rFonts w:ascii="Arial" w:hAnsi="Arial" w:cs="Arial"/>
                <w:sz w:val="24"/>
                <w:szCs w:val="24"/>
              </w:rPr>
            </w:pPr>
          </w:p>
        </w:tc>
        <w:tc>
          <w:tcPr>
            <w:tcW w:w="4140" w:type="dxa"/>
          </w:tcPr>
          <w:p w:rsidR="007E1883" w:rsidRPr="000A3D3D" w:rsidRDefault="007E1883" w:rsidP="005448CB">
            <w:pPr>
              <w:jc w:val="center"/>
              <w:rPr>
                <w:rFonts w:ascii="Arial" w:hAnsi="Arial" w:cs="Arial"/>
                <w:b/>
                <w:sz w:val="24"/>
                <w:szCs w:val="24"/>
              </w:rPr>
            </w:pPr>
          </w:p>
        </w:tc>
      </w:tr>
      <w:tr w:rsidR="007E1883" w:rsidRPr="000A3D3D" w:rsidTr="007E1883">
        <w:trPr>
          <w:trHeight w:val="2610"/>
        </w:trPr>
        <w:tc>
          <w:tcPr>
            <w:tcW w:w="1204" w:type="dxa"/>
            <w:vMerge w:val="restart"/>
          </w:tcPr>
          <w:p w:rsidR="007E1883" w:rsidRPr="000A3D3D" w:rsidRDefault="007E1883" w:rsidP="005448CB">
            <w:pPr>
              <w:jc w:val="center"/>
              <w:rPr>
                <w:rFonts w:ascii="Arial" w:hAnsi="Arial" w:cs="Arial"/>
                <w:b/>
                <w:sz w:val="24"/>
                <w:szCs w:val="24"/>
              </w:rPr>
            </w:pPr>
            <w:r>
              <w:rPr>
                <w:rFonts w:ascii="Arial" w:hAnsi="Arial" w:cs="Arial"/>
                <w:b/>
                <w:sz w:val="24"/>
                <w:szCs w:val="24"/>
              </w:rPr>
              <w:t xml:space="preserve">Clause </w:t>
            </w:r>
            <w:r w:rsidRPr="000A3D3D">
              <w:rPr>
                <w:rFonts w:ascii="Arial" w:hAnsi="Arial" w:cs="Arial"/>
                <w:b/>
                <w:sz w:val="24"/>
                <w:szCs w:val="24"/>
              </w:rPr>
              <w:t>2</w:t>
            </w:r>
          </w:p>
        </w:tc>
        <w:tc>
          <w:tcPr>
            <w:tcW w:w="9231" w:type="dxa"/>
          </w:tcPr>
          <w:p w:rsidR="007E1883" w:rsidRDefault="007E1883" w:rsidP="002A0F8A">
            <w:pPr>
              <w:pStyle w:val="ListParagraph"/>
              <w:ind w:left="360"/>
              <w:jc w:val="center"/>
              <w:rPr>
                <w:rFonts w:ascii="Arial" w:hAnsi="Arial" w:cs="Arial"/>
                <w:b/>
                <w:sz w:val="24"/>
                <w:szCs w:val="24"/>
                <w:lang w:val="en-US"/>
              </w:rPr>
            </w:pPr>
            <w:r w:rsidRPr="00FD677B">
              <w:rPr>
                <w:rFonts w:ascii="Arial" w:hAnsi="Arial" w:cs="Arial"/>
                <w:b/>
                <w:sz w:val="24"/>
                <w:szCs w:val="24"/>
                <w:lang w:val="en-US"/>
              </w:rPr>
              <w:t>COSATU</w:t>
            </w:r>
          </w:p>
          <w:p w:rsidR="007E1883" w:rsidRPr="00FD677B" w:rsidRDefault="007E1883" w:rsidP="00FD677B">
            <w:pPr>
              <w:pStyle w:val="ListParagraph"/>
              <w:ind w:left="360"/>
              <w:rPr>
                <w:rFonts w:ascii="Arial" w:hAnsi="Arial" w:cs="Arial"/>
                <w:b/>
                <w:sz w:val="24"/>
                <w:szCs w:val="24"/>
                <w:lang w:val="en-US"/>
              </w:rPr>
            </w:pPr>
            <w:r w:rsidRPr="00FD677B">
              <w:rPr>
                <w:rFonts w:ascii="Arial" w:hAnsi="Arial" w:cs="Arial"/>
                <w:b/>
                <w:sz w:val="24"/>
                <w:szCs w:val="24"/>
                <w:lang w:val="en-US"/>
              </w:rPr>
              <w:t xml:space="preserve"> </w:t>
            </w:r>
          </w:p>
          <w:p w:rsidR="002A0F8A" w:rsidRPr="002A0F8A" w:rsidRDefault="002A0F8A" w:rsidP="00FD677B">
            <w:pPr>
              <w:jc w:val="both"/>
              <w:rPr>
                <w:rFonts w:ascii="Arial" w:hAnsi="Arial" w:cs="Arial"/>
                <w:sz w:val="24"/>
                <w:szCs w:val="24"/>
                <w:u w:val="single"/>
                <w:lang w:val="en-US"/>
              </w:rPr>
            </w:pPr>
            <w:r w:rsidRPr="002A0F8A">
              <w:rPr>
                <w:rFonts w:ascii="Arial" w:hAnsi="Arial" w:cs="Arial"/>
                <w:sz w:val="24"/>
                <w:szCs w:val="24"/>
                <w:u w:val="single"/>
                <w:lang w:val="en-US"/>
              </w:rPr>
              <w:t>Committee Bill</w:t>
            </w:r>
          </w:p>
          <w:p w:rsidR="002A0F8A" w:rsidRDefault="002A0F8A" w:rsidP="00FD677B">
            <w:pPr>
              <w:jc w:val="both"/>
              <w:rPr>
                <w:rFonts w:ascii="Arial" w:hAnsi="Arial" w:cs="Arial"/>
                <w:sz w:val="24"/>
                <w:szCs w:val="24"/>
                <w:lang w:val="en-US"/>
              </w:rPr>
            </w:pPr>
          </w:p>
          <w:p w:rsidR="007E1883" w:rsidRDefault="007E1883" w:rsidP="00FD677B">
            <w:pPr>
              <w:jc w:val="both"/>
              <w:rPr>
                <w:rFonts w:ascii="Arial" w:hAnsi="Arial" w:cs="Arial"/>
                <w:sz w:val="24"/>
                <w:szCs w:val="24"/>
                <w:lang w:val="en-US"/>
              </w:rPr>
            </w:pPr>
            <w:r w:rsidRPr="00FD677B">
              <w:rPr>
                <w:rFonts w:ascii="Arial" w:hAnsi="Arial" w:cs="Arial"/>
                <w:sz w:val="24"/>
                <w:szCs w:val="24"/>
                <w:lang w:val="en-US"/>
              </w:rPr>
              <w:t xml:space="preserve">COSATU strongly welcomes the proposed </w:t>
            </w:r>
            <w:r>
              <w:rPr>
                <w:rFonts w:ascii="Arial" w:hAnsi="Arial" w:cs="Arial"/>
                <w:sz w:val="24"/>
                <w:szCs w:val="24"/>
                <w:lang w:val="en-US"/>
              </w:rPr>
              <w:t xml:space="preserve">insertion </w:t>
            </w:r>
            <w:r w:rsidR="002A0F8A">
              <w:rPr>
                <w:rFonts w:ascii="Arial" w:hAnsi="Arial" w:cs="Arial"/>
                <w:sz w:val="24"/>
                <w:szCs w:val="24"/>
                <w:lang w:val="en-US"/>
              </w:rPr>
              <w:t>in respect of</w:t>
            </w:r>
            <w:r>
              <w:rPr>
                <w:rFonts w:ascii="Arial" w:hAnsi="Arial" w:cs="Arial"/>
                <w:sz w:val="24"/>
                <w:szCs w:val="24"/>
                <w:lang w:val="en-US"/>
              </w:rPr>
              <w:t xml:space="preserve"> the </w:t>
            </w:r>
            <w:r w:rsidRPr="00FD677B">
              <w:rPr>
                <w:rFonts w:ascii="Arial" w:hAnsi="Arial" w:cs="Arial"/>
                <w:sz w:val="24"/>
                <w:szCs w:val="24"/>
                <w:lang w:val="en-US"/>
              </w:rPr>
              <w:t xml:space="preserve">investment mandate </w:t>
            </w:r>
            <w:r w:rsidR="002A0F8A">
              <w:rPr>
                <w:rFonts w:ascii="Arial" w:hAnsi="Arial" w:cs="Arial"/>
                <w:sz w:val="24"/>
                <w:szCs w:val="24"/>
                <w:lang w:val="en-US"/>
              </w:rPr>
              <w:t>of the corporation</w:t>
            </w:r>
            <w:r w:rsidRPr="00FD677B">
              <w:rPr>
                <w:rFonts w:ascii="Arial" w:hAnsi="Arial" w:cs="Arial"/>
                <w:sz w:val="24"/>
                <w:szCs w:val="24"/>
                <w:lang w:val="en-US"/>
              </w:rPr>
              <w:t xml:space="preserve">.  They support it wholeheartedly and strongly urge </w:t>
            </w:r>
            <w:r>
              <w:rPr>
                <w:rFonts w:ascii="Arial" w:hAnsi="Arial" w:cs="Arial"/>
                <w:sz w:val="24"/>
                <w:szCs w:val="24"/>
                <w:lang w:val="en-US"/>
              </w:rPr>
              <w:t xml:space="preserve">the Committee </w:t>
            </w:r>
            <w:r w:rsidRPr="00FD677B">
              <w:rPr>
                <w:rFonts w:ascii="Arial" w:hAnsi="Arial" w:cs="Arial"/>
                <w:sz w:val="24"/>
                <w:szCs w:val="24"/>
                <w:lang w:val="en-US"/>
              </w:rPr>
              <w:t xml:space="preserve">to retain it in full.  </w:t>
            </w:r>
            <w:r>
              <w:rPr>
                <w:rFonts w:ascii="Arial" w:hAnsi="Arial" w:cs="Arial"/>
                <w:sz w:val="24"/>
                <w:szCs w:val="24"/>
                <w:lang w:val="en-US"/>
              </w:rPr>
              <w:t>They submit that i</w:t>
            </w:r>
            <w:r w:rsidRPr="00FD677B">
              <w:rPr>
                <w:rFonts w:ascii="Arial" w:hAnsi="Arial" w:cs="Arial"/>
                <w:sz w:val="24"/>
                <w:szCs w:val="24"/>
                <w:lang w:val="en-US"/>
              </w:rPr>
              <w:t xml:space="preserve">t is in line with COSATU’s proposed mandate for the PIC and they believe </w:t>
            </w:r>
            <w:r>
              <w:rPr>
                <w:rFonts w:ascii="Arial" w:hAnsi="Arial" w:cs="Arial"/>
                <w:sz w:val="24"/>
                <w:szCs w:val="24"/>
                <w:lang w:val="en-US"/>
              </w:rPr>
              <w:t xml:space="preserve">it is in </w:t>
            </w:r>
            <w:r w:rsidRPr="00FD677B">
              <w:rPr>
                <w:rFonts w:ascii="Arial" w:hAnsi="Arial" w:cs="Arial"/>
                <w:sz w:val="24"/>
                <w:szCs w:val="24"/>
                <w:lang w:val="en-US"/>
              </w:rPr>
              <w:t>line with the PIC’s commitment.  It is also in line with the mandate given to the PIC by the GEPF, UIF and COIDA.</w:t>
            </w:r>
          </w:p>
          <w:p w:rsidR="007E1883" w:rsidRPr="000A3D3D" w:rsidRDefault="007E1883" w:rsidP="005448CB">
            <w:pPr>
              <w:jc w:val="center"/>
              <w:rPr>
                <w:rFonts w:ascii="Arial" w:hAnsi="Arial" w:cs="Arial"/>
                <w:b/>
                <w:sz w:val="24"/>
                <w:szCs w:val="24"/>
              </w:rPr>
            </w:pPr>
          </w:p>
        </w:tc>
        <w:tc>
          <w:tcPr>
            <w:tcW w:w="4140" w:type="dxa"/>
            <w:vMerge w:val="restart"/>
          </w:tcPr>
          <w:p w:rsidR="007E1883" w:rsidRPr="000A3D3D" w:rsidRDefault="007E1883" w:rsidP="005448CB">
            <w:pPr>
              <w:jc w:val="center"/>
              <w:rPr>
                <w:rFonts w:ascii="Arial" w:hAnsi="Arial" w:cs="Arial"/>
                <w:b/>
                <w:sz w:val="24"/>
                <w:szCs w:val="24"/>
              </w:rPr>
            </w:pPr>
          </w:p>
        </w:tc>
      </w:tr>
      <w:tr w:rsidR="007E1883" w:rsidRPr="000A3D3D" w:rsidTr="007E1883">
        <w:trPr>
          <w:trHeight w:val="2175"/>
        </w:trPr>
        <w:tc>
          <w:tcPr>
            <w:tcW w:w="1204" w:type="dxa"/>
            <w:vMerge/>
          </w:tcPr>
          <w:p w:rsidR="007E1883" w:rsidRDefault="007E1883" w:rsidP="005448CB">
            <w:pPr>
              <w:jc w:val="center"/>
              <w:rPr>
                <w:rFonts w:ascii="Arial" w:hAnsi="Arial" w:cs="Arial"/>
                <w:b/>
                <w:sz w:val="24"/>
                <w:szCs w:val="24"/>
              </w:rPr>
            </w:pPr>
          </w:p>
        </w:tc>
        <w:tc>
          <w:tcPr>
            <w:tcW w:w="9231" w:type="dxa"/>
          </w:tcPr>
          <w:p w:rsidR="007E1883" w:rsidRDefault="007E1883" w:rsidP="002A0F8A">
            <w:pPr>
              <w:jc w:val="center"/>
              <w:rPr>
                <w:rFonts w:ascii="Arial" w:hAnsi="Arial" w:cs="Arial"/>
                <w:b/>
                <w:sz w:val="24"/>
                <w:szCs w:val="24"/>
                <w:lang w:val="en-US"/>
              </w:rPr>
            </w:pPr>
            <w:r>
              <w:rPr>
                <w:rFonts w:ascii="Arial" w:hAnsi="Arial" w:cs="Arial"/>
                <w:b/>
                <w:sz w:val="24"/>
                <w:szCs w:val="24"/>
                <w:lang w:val="en-US"/>
              </w:rPr>
              <w:t>FEDUSA</w:t>
            </w:r>
          </w:p>
          <w:p w:rsidR="007E1883" w:rsidRDefault="002A0F8A" w:rsidP="002A0F8A">
            <w:pPr>
              <w:jc w:val="both"/>
              <w:rPr>
                <w:rFonts w:ascii="Arial" w:hAnsi="Arial" w:cs="Arial"/>
                <w:sz w:val="24"/>
                <w:szCs w:val="24"/>
                <w:u w:val="single"/>
                <w:lang w:val="en-US"/>
              </w:rPr>
            </w:pPr>
            <w:r>
              <w:rPr>
                <w:rFonts w:ascii="Arial" w:hAnsi="Arial" w:cs="Arial"/>
                <w:sz w:val="24"/>
                <w:szCs w:val="24"/>
                <w:u w:val="single"/>
                <w:lang w:val="en-US"/>
              </w:rPr>
              <w:t>Committee Bill</w:t>
            </w:r>
          </w:p>
          <w:p w:rsidR="002A0F8A" w:rsidRPr="002A0F8A" w:rsidRDefault="002A0F8A" w:rsidP="002A0F8A">
            <w:pPr>
              <w:jc w:val="both"/>
              <w:rPr>
                <w:rFonts w:ascii="Arial" w:hAnsi="Arial" w:cs="Arial"/>
                <w:sz w:val="24"/>
                <w:szCs w:val="24"/>
                <w:u w:val="single"/>
                <w:lang w:val="en-US"/>
              </w:rPr>
            </w:pPr>
          </w:p>
          <w:p w:rsidR="002A0F8A" w:rsidRDefault="007E1883" w:rsidP="002A0F8A">
            <w:pPr>
              <w:ind w:right="-510"/>
              <w:jc w:val="both"/>
              <w:rPr>
                <w:rFonts w:ascii="Arial" w:hAnsi="Arial" w:cs="Arial"/>
                <w:sz w:val="24"/>
                <w:szCs w:val="24"/>
                <w:lang w:val="en-US"/>
              </w:rPr>
            </w:pPr>
            <w:r>
              <w:rPr>
                <w:rFonts w:ascii="Arial" w:hAnsi="Arial" w:cs="Arial"/>
                <w:sz w:val="24"/>
                <w:szCs w:val="24"/>
                <w:lang w:val="en-US"/>
              </w:rPr>
              <w:t>FEDUSA submits that th</w:t>
            </w:r>
            <w:r w:rsidRPr="00F33B6F">
              <w:rPr>
                <w:rFonts w:ascii="Arial" w:hAnsi="Arial" w:cs="Arial"/>
                <w:sz w:val="24"/>
                <w:szCs w:val="24"/>
                <w:lang w:val="en-US"/>
              </w:rPr>
              <w:t xml:space="preserve">is provision </w:t>
            </w:r>
            <w:proofErr w:type="gramStart"/>
            <w:r>
              <w:rPr>
                <w:rFonts w:ascii="Arial" w:hAnsi="Arial" w:cs="Arial"/>
                <w:sz w:val="24"/>
                <w:szCs w:val="24"/>
                <w:lang w:val="en-US"/>
              </w:rPr>
              <w:t>should</w:t>
            </w:r>
            <w:r w:rsidRPr="00F33B6F">
              <w:rPr>
                <w:rFonts w:ascii="Arial" w:hAnsi="Arial" w:cs="Arial"/>
                <w:sz w:val="24"/>
                <w:szCs w:val="24"/>
                <w:lang w:val="en-US"/>
              </w:rPr>
              <w:t xml:space="preserve"> be reconsidered</w:t>
            </w:r>
            <w:proofErr w:type="gramEnd"/>
            <w:r w:rsidRPr="00F33B6F">
              <w:rPr>
                <w:rFonts w:ascii="Arial" w:hAnsi="Arial" w:cs="Arial"/>
                <w:sz w:val="24"/>
                <w:szCs w:val="24"/>
                <w:lang w:val="en-US"/>
              </w:rPr>
              <w:t xml:space="preserve">. </w:t>
            </w:r>
            <w:r>
              <w:rPr>
                <w:rFonts w:ascii="Arial" w:hAnsi="Arial" w:cs="Arial"/>
                <w:sz w:val="24"/>
                <w:szCs w:val="24"/>
                <w:lang w:val="en-US"/>
              </w:rPr>
              <w:t xml:space="preserve">According to </w:t>
            </w:r>
          </w:p>
          <w:p w:rsidR="002A0F8A" w:rsidRDefault="007E1883" w:rsidP="002A0F8A">
            <w:pPr>
              <w:ind w:right="-510"/>
              <w:jc w:val="both"/>
              <w:rPr>
                <w:rFonts w:ascii="Arial" w:hAnsi="Arial" w:cs="Arial"/>
                <w:sz w:val="24"/>
                <w:szCs w:val="24"/>
                <w:lang w:val="en-US"/>
              </w:rPr>
            </w:pPr>
            <w:r>
              <w:rPr>
                <w:rFonts w:ascii="Arial" w:hAnsi="Arial" w:cs="Arial"/>
                <w:sz w:val="24"/>
                <w:szCs w:val="24"/>
                <w:lang w:val="en-US"/>
              </w:rPr>
              <w:t xml:space="preserve">FEDUSA it should be clearly expressed, in the proposed Bill, that the mandate is </w:t>
            </w:r>
          </w:p>
          <w:p w:rsidR="002A0F8A" w:rsidRDefault="007E1883" w:rsidP="002A0F8A">
            <w:pPr>
              <w:ind w:right="-510"/>
              <w:jc w:val="both"/>
              <w:rPr>
                <w:rFonts w:ascii="Arial" w:hAnsi="Arial" w:cs="Arial"/>
                <w:sz w:val="24"/>
                <w:szCs w:val="24"/>
                <w:lang w:val="en-US"/>
              </w:rPr>
            </w:pPr>
            <w:proofErr w:type="gramStart"/>
            <w:r w:rsidRPr="00F33B6F">
              <w:rPr>
                <w:rFonts w:ascii="Arial" w:hAnsi="Arial" w:cs="Arial"/>
                <w:sz w:val="24"/>
                <w:szCs w:val="24"/>
                <w:lang w:val="en-US"/>
              </w:rPr>
              <w:t>subject</w:t>
            </w:r>
            <w:proofErr w:type="gramEnd"/>
            <w:r w:rsidRPr="00F33B6F">
              <w:rPr>
                <w:rFonts w:ascii="Arial" w:hAnsi="Arial" w:cs="Arial"/>
                <w:sz w:val="24"/>
                <w:szCs w:val="24"/>
                <w:lang w:val="en-US"/>
              </w:rPr>
              <w:t xml:space="preserve"> to any investment mandate that may be given by any of </w:t>
            </w:r>
            <w:r>
              <w:rPr>
                <w:rFonts w:ascii="Arial" w:hAnsi="Arial" w:cs="Arial"/>
                <w:sz w:val="24"/>
                <w:szCs w:val="24"/>
                <w:lang w:val="en-US"/>
              </w:rPr>
              <w:t xml:space="preserve">the PIC </w:t>
            </w:r>
            <w:r w:rsidR="002A0F8A">
              <w:rPr>
                <w:rFonts w:ascii="Arial" w:hAnsi="Arial" w:cs="Arial"/>
                <w:sz w:val="24"/>
                <w:szCs w:val="24"/>
                <w:lang w:val="en-US"/>
              </w:rPr>
              <w:t>investors.</w:t>
            </w:r>
          </w:p>
          <w:p w:rsidR="002A0F8A" w:rsidRDefault="002A0F8A" w:rsidP="002A0F8A">
            <w:pPr>
              <w:ind w:right="-510"/>
              <w:jc w:val="both"/>
              <w:rPr>
                <w:rFonts w:ascii="Arial" w:hAnsi="Arial" w:cs="Arial"/>
                <w:sz w:val="24"/>
                <w:szCs w:val="24"/>
                <w:lang w:val="en-US"/>
              </w:rPr>
            </w:pPr>
            <w:r>
              <w:rPr>
                <w:rFonts w:ascii="Arial" w:hAnsi="Arial" w:cs="Arial"/>
                <w:sz w:val="24"/>
                <w:szCs w:val="24"/>
                <w:lang w:val="en-US"/>
              </w:rPr>
              <w:t>The</w:t>
            </w:r>
            <w:r w:rsidR="007E1883">
              <w:rPr>
                <w:rFonts w:ascii="Arial" w:hAnsi="Arial" w:cs="Arial"/>
                <w:sz w:val="24"/>
                <w:szCs w:val="24"/>
                <w:lang w:val="en-US"/>
              </w:rPr>
              <w:t xml:space="preserve"> clause must</w:t>
            </w:r>
            <w:r>
              <w:rPr>
                <w:rFonts w:ascii="Arial" w:hAnsi="Arial" w:cs="Arial"/>
                <w:sz w:val="24"/>
                <w:szCs w:val="24"/>
                <w:lang w:val="en-US"/>
              </w:rPr>
              <w:t xml:space="preserve"> be</w:t>
            </w:r>
            <w:r w:rsidR="007E1883">
              <w:rPr>
                <w:rFonts w:ascii="Arial" w:hAnsi="Arial" w:cs="Arial"/>
                <w:sz w:val="24"/>
                <w:szCs w:val="24"/>
                <w:lang w:val="en-US"/>
              </w:rPr>
              <w:t xml:space="preserve"> drafted in a way that </w:t>
            </w:r>
            <w:r w:rsidR="007E1883" w:rsidRPr="00F33B6F">
              <w:rPr>
                <w:rFonts w:ascii="Arial" w:hAnsi="Arial" w:cs="Arial"/>
                <w:sz w:val="24"/>
                <w:szCs w:val="24"/>
                <w:lang w:val="en-US"/>
              </w:rPr>
              <w:t>allow</w:t>
            </w:r>
            <w:r w:rsidR="007E1883">
              <w:rPr>
                <w:rFonts w:ascii="Arial" w:hAnsi="Arial" w:cs="Arial"/>
                <w:sz w:val="24"/>
                <w:szCs w:val="24"/>
                <w:lang w:val="en-US"/>
              </w:rPr>
              <w:t>s</w:t>
            </w:r>
            <w:r w:rsidR="007E1883" w:rsidRPr="00F33B6F">
              <w:rPr>
                <w:rFonts w:ascii="Arial" w:hAnsi="Arial" w:cs="Arial"/>
                <w:sz w:val="24"/>
                <w:szCs w:val="24"/>
                <w:lang w:val="en-US"/>
              </w:rPr>
              <w:t xml:space="preserve"> the depositors to determine their</w:t>
            </w:r>
          </w:p>
          <w:p w:rsidR="002A0F8A" w:rsidRDefault="007E1883" w:rsidP="002A0F8A">
            <w:pPr>
              <w:ind w:right="-510"/>
              <w:jc w:val="both"/>
              <w:rPr>
                <w:rFonts w:ascii="Arial" w:hAnsi="Arial" w:cs="Arial"/>
                <w:color w:val="000000"/>
                <w:sz w:val="23"/>
                <w:szCs w:val="23"/>
                <w:lang w:val="en-US"/>
              </w:rPr>
            </w:pPr>
            <w:proofErr w:type="gramStart"/>
            <w:r w:rsidRPr="00F33B6F">
              <w:rPr>
                <w:rFonts w:ascii="Arial" w:hAnsi="Arial" w:cs="Arial"/>
                <w:sz w:val="24"/>
                <w:szCs w:val="24"/>
                <w:lang w:val="en-US"/>
              </w:rPr>
              <w:t>own</w:t>
            </w:r>
            <w:proofErr w:type="gramEnd"/>
            <w:r w:rsidRPr="00F33B6F">
              <w:rPr>
                <w:rFonts w:ascii="Arial" w:hAnsi="Arial" w:cs="Arial"/>
                <w:sz w:val="24"/>
                <w:szCs w:val="24"/>
                <w:lang w:val="en-US"/>
              </w:rPr>
              <w:t xml:space="preserve"> investment</w:t>
            </w:r>
            <w:r w:rsidR="002A0F8A">
              <w:rPr>
                <w:rFonts w:ascii="Arial" w:hAnsi="Arial" w:cs="Arial"/>
                <w:sz w:val="24"/>
                <w:szCs w:val="24"/>
                <w:lang w:val="en-US"/>
              </w:rPr>
              <w:t xml:space="preserve"> </w:t>
            </w:r>
            <w:r w:rsidRPr="00F33B6F">
              <w:rPr>
                <w:rFonts w:ascii="Arial" w:hAnsi="Arial" w:cs="Arial"/>
                <w:sz w:val="24"/>
                <w:szCs w:val="24"/>
                <w:lang w:val="en-US"/>
              </w:rPr>
              <w:t>mandate and must oblige the PIC to act accordingly.</w:t>
            </w:r>
            <w:r w:rsidRPr="00F86C0A">
              <w:rPr>
                <w:rFonts w:ascii="Arial" w:hAnsi="Arial" w:cs="Arial"/>
                <w:color w:val="000000"/>
                <w:sz w:val="23"/>
                <w:szCs w:val="23"/>
                <w:lang w:val="en-US"/>
              </w:rPr>
              <w:t xml:space="preserve"> </w:t>
            </w:r>
            <w:r w:rsidRPr="00F86C0A">
              <w:rPr>
                <w:rFonts w:ascii="Arial" w:hAnsi="Arial" w:cs="Arial"/>
                <w:color w:val="000000"/>
                <w:sz w:val="24"/>
                <w:szCs w:val="24"/>
                <w:lang w:val="en-US"/>
              </w:rPr>
              <w:t>According to</w:t>
            </w:r>
            <w:r>
              <w:rPr>
                <w:rFonts w:ascii="Arial" w:hAnsi="Arial" w:cs="Arial"/>
                <w:color w:val="000000"/>
                <w:sz w:val="23"/>
                <w:szCs w:val="23"/>
                <w:lang w:val="en-US"/>
              </w:rPr>
              <w:t xml:space="preserve"> </w:t>
            </w:r>
          </w:p>
          <w:p w:rsidR="002A0F8A" w:rsidRDefault="007E1883" w:rsidP="002A0F8A">
            <w:pPr>
              <w:ind w:right="-510"/>
              <w:jc w:val="both"/>
              <w:rPr>
                <w:rFonts w:ascii="Arial" w:hAnsi="Arial" w:cs="Arial"/>
                <w:sz w:val="24"/>
                <w:szCs w:val="24"/>
                <w:lang w:val="en-US"/>
              </w:rPr>
            </w:pPr>
            <w:r>
              <w:rPr>
                <w:rFonts w:ascii="Arial" w:hAnsi="Arial" w:cs="Arial"/>
                <w:color w:val="000000"/>
                <w:sz w:val="23"/>
                <w:szCs w:val="23"/>
                <w:lang w:val="en-US"/>
              </w:rPr>
              <w:t>FEDUSA t</w:t>
            </w:r>
            <w:r w:rsidRPr="00F86C0A">
              <w:rPr>
                <w:rFonts w:ascii="Arial" w:hAnsi="Arial" w:cs="Arial"/>
                <w:sz w:val="24"/>
                <w:szCs w:val="24"/>
                <w:lang w:val="en-US"/>
              </w:rPr>
              <w:t xml:space="preserve">he proposed </w:t>
            </w:r>
            <w:r>
              <w:rPr>
                <w:rFonts w:ascii="Arial" w:hAnsi="Arial" w:cs="Arial"/>
                <w:sz w:val="24"/>
                <w:szCs w:val="24"/>
                <w:lang w:val="en-US"/>
              </w:rPr>
              <w:t>amendment</w:t>
            </w:r>
            <w:r w:rsidRPr="00F86C0A">
              <w:rPr>
                <w:rFonts w:ascii="Arial" w:hAnsi="Arial" w:cs="Arial"/>
                <w:sz w:val="24"/>
                <w:szCs w:val="24"/>
                <w:lang w:val="en-US"/>
              </w:rPr>
              <w:t xml:space="preserve"> takes no account of, and appears not to </w:t>
            </w:r>
          </w:p>
          <w:p w:rsidR="002A0F8A" w:rsidRDefault="007E1883" w:rsidP="002A0F8A">
            <w:pPr>
              <w:ind w:right="-510"/>
              <w:jc w:val="both"/>
              <w:rPr>
                <w:rFonts w:ascii="Arial" w:hAnsi="Arial" w:cs="Arial"/>
                <w:sz w:val="24"/>
                <w:szCs w:val="24"/>
                <w:lang w:val="en-US"/>
              </w:rPr>
            </w:pPr>
            <w:proofErr w:type="gramStart"/>
            <w:r w:rsidRPr="00F86C0A">
              <w:rPr>
                <w:rFonts w:ascii="Arial" w:hAnsi="Arial" w:cs="Arial"/>
                <w:sz w:val="24"/>
                <w:szCs w:val="24"/>
                <w:lang w:val="en-US"/>
              </w:rPr>
              <w:t>recogni</w:t>
            </w:r>
            <w:r>
              <w:rPr>
                <w:rFonts w:ascii="Arial" w:hAnsi="Arial" w:cs="Arial"/>
                <w:sz w:val="24"/>
                <w:szCs w:val="24"/>
                <w:lang w:val="en-US"/>
              </w:rPr>
              <w:t>s</w:t>
            </w:r>
            <w:r w:rsidRPr="00F86C0A">
              <w:rPr>
                <w:rFonts w:ascii="Arial" w:hAnsi="Arial" w:cs="Arial"/>
                <w:sz w:val="24"/>
                <w:szCs w:val="24"/>
                <w:lang w:val="en-US"/>
              </w:rPr>
              <w:t>e</w:t>
            </w:r>
            <w:proofErr w:type="gramEnd"/>
            <w:r w:rsidRPr="00F86C0A">
              <w:rPr>
                <w:rFonts w:ascii="Arial" w:hAnsi="Arial" w:cs="Arial"/>
                <w:sz w:val="24"/>
                <w:szCs w:val="24"/>
                <w:lang w:val="en-US"/>
              </w:rPr>
              <w:t xml:space="preserve">, the duties of those pension funds to their members. Nor does it reflect the </w:t>
            </w:r>
          </w:p>
          <w:p w:rsidR="002A0F8A" w:rsidRDefault="007E1883" w:rsidP="002A0F8A">
            <w:pPr>
              <w:ind w:right="-510"/>
              <w:jc w:val="both"/>
              <w:rPr>
                <w:rFonts w:ascii="Arial" w:hAnsi="Arial" w:cs="Arial"/>
                <w:sz w:val="24"/>
                <w:szCs w:val="24"/>
                <w:lang w:val="en-US"/>
              </w:rPr>
            </w:pPr>
            <w:proofErr w:type="gramStart"/>
            <w:r w:rsidRPr="00F86C0A">
              <w:rPr>
                <w:rFonts w:ascii="Arial" w:hAnsi="Arial" w:cs="Arial"/>
                <w:sz w:val="24"/>
                <w:szCs w:val="24"/>
                <w:lang w:val="en-US"/>
              </w:rPr>
              <w:lastRenderedPageBreak/>
              <w:t>long-term</w:t>
            </w:r>
            <w:proofErr w:type="gramEnd"/>
            <w:r w:rsidRPr="00F86C0A">
              <w:rPr>
                <w:rFonts w:ascii="Arial" w:hAnsi="Arial" w:cs="Arial"/>
                <w:sz w:val="24"/>
                <w:szCs w:val="24"/>
                <w:lang w:val="en-US"/>
              </w:rPr>
              <w:t xml:space="preserve"> objectives of its largest client, the GEPF. There should be nothing in the </w:t>
            </w:r>
          </w:p>
          <w:p w:rsidR="002A0F8A" w:rsidRDefault="007E1883" w:rsidP="002A0F8A">
            <w:pPr>
              <w:ind w:right="-510"/>
              <w:jc w:val="both"/>
              <w:rPr>
                <w:rFonts w:ascii="Arial" w:hAnsi="Arial" w:cs="Arial"/>
                <w:sz w:val="24"/>
                <w:szCs w:val="24"/>
                <w:lang w:val="en-US"/>
              </w:rPr>
            </w:pPr>
            <w:r w:rsidRPr="00F86C0A">
              <w:rPr>
                <w:rFonts w:ascii="Arial" w:hAnsi="Arial" w:cs="Arial"/>
                <w:sz w:val="24"/>
                <w:szCs w:val="24"/>
                <w:lang w:val="en-US"/>
              </w:rPr>
              <w:t xml:space="preserve">statute which permits the PIC to ignore or overrule or depart from the investment </w:t>
            </w:r>
          </w:p>
          <w:p w:rsidR="002A0F8A" w:rsidRDefault="007E1883" w:rsidP="002A0F8A">
            <w:pPr>
              <w:ind w:right="-510"/>
              <w:jc w:val="both"/>
              <w:rPr>
                <w:rFonts w:ascii="Arial" w:hAnsi="Arial" w:cs="Arial"/>
                <w:i/>
                <w:iCs/>
                <w:sz w:val="24"/>
                <w:szCs w:val="24"/>
                <w:lang w:val="en-US"/>
              </w:rPr>
            </w:pPr>
            <w:proofErr w:type="gramStart"/>
            <w:r w:rsidRPr="00F86C0A">
              <w:rPr>
                <w:rFonts w:ascii="Arial" w:hAnsi="Arial" w:cs="Arial"/>
                <w:sz w:val="24"/>
                <w:szCs w:val="24"/>
                <w:lang w:val="en-US"/>
              </w:rPr>
              <w:t>objectives</w:t>
            </w:r>
            <w:proofErr w:type="gramEnd"/>
            <w:r w:rsidRPr="00F86C0A">
              <w:rPr>
                <w:rFonts w:ascii="Arial" w:hAnsi="Arial" w:cs="Arial"/>
                <w:sz w:val="24"/>
                <w:szCs w:val="24"/>
                <w:lang w:val="en-US"/>
              </w:rPr>
              <w:t xml:space="preserve"> of its clients.</w:t>
            </w:r>
            <w:r>
              <w:rPr>
                <w:rFonts w:ascii="Arial" w:hAnsi="Arial" w:cs="Arial"/>
                <w:sz w:val="24"/>
                <w:szCs w:val="24"/>
                <w:lang w:val="en-US"/>
              </w:rPr>
              <w:t xml:space="preserve"> FEDUSA further submits that th</w:t>
            </w:r>
            <w:r w:rsidRPr="00F86C0A">
              <w:rPr>
                <w:rFonts w:ascii="Arial" w:hAnsi="Arial" w:cs="Arial"/>
                <w:sz w:val="24"/>
                <w:szCs w:val="24"/>
                <w:lang w:val="en-US"/>
              </w:rPr>
              <w:t>e phrase “</w:t>
            </w:r>
            <w:r w:rsidRPr="00F86C0A">
              <w:rPr>
                <w:rFonts w:ascii="Arial" w:hAnsi="Arial" w:cs="Arial"/>
                <w:i/>
                <w:iCs/>
                <w:sz w:val="24"/>
                <w:szCs w:val="24"/>
                <w:lang w:val="en-US"/>
              </w:rPr>
              <w:t xml:space="preserve">securing </w:t>
            </w:r>
          </w:p>
          <w:p w:rsidR="002A0F8A" w:rsidRDefault="007E1883" w:rsidP="002A0F8A">
            <w:pPr>
              <w:ind w:right="-510"/>
              <w:jc w:val="both"/>
              <w:rPr>
                <w:rFonts w:ascii="Arial" w:hAnsi="Arial" w:cs="Arial"/>
                <w:sz w:val="24"/>
                <w:szCs w:val="24"/>
                <w:lang w:val="en-US"/>
              </w:rPr>
            </w:pPr>
            <w:proofErr w:type="spellStart"/>
            <w:r w:rsidRPr="00F86C0A">
              <w:rPr>
                <w:rFonts w:ascii="Arial" w:hAnsi="Arial" w:cs="Arial"/>
                <w:i/>
                <w:iCs/>
                <w:sz w:val="24"/>
                <w:szCs w:val="24"/>
                <w:lang w:val="en-US"/>
              </w:rPr>
              <w:t>funds</w:t>
            </w:r>
            <w:proofErr w:type="spellEnd"/>
            <w:r w:rsidRPr="00F86C0A">
              <w:rPr>
                <w:rFonts w:ascii="Arial" w:hAnsi="Arial" w:cs="Arial"/>
                <w:i/>
                <w:iCs/>
                <w:sz w:val="24"/>
                <w:szCs w:val="24"/>
                <w:lang w:val="en-US"/>
              </w:rPr>
              <w:t xml:space="preserve"> investments financial sustainability and security</w:t>
            </w:r>
            <w:r w:rsidRPr="00F86C0A">
              <w:rPr>
                <w:rFonts w:ascii="Arial" w:hAnsi="Arial" w:cs="Arial"/>
                <w:sz w:val="24"/>
                <w:szCs w:val="24"/>
                <w:lang w:val="en-US"/>
              </w:rPr>
              <w:t xml:space="preserve">” is vague and is inconsistent </w:t>
            </w:r>
          </w:p>
          <w:p w:rsidR="002A0F8A" w:rsidRDefault="007E1883" w:rsidP="002A0F8A">
            <w:pPr>
              <w:ind w:right="-510"/>
              <w:jc w:val="both"/>
              <w:rPr>
                <w:rFonts w:ascii="Arial" w:hAnsi="Arial" w:cs="Arial"/>
                <w:sz w:val="24"/>
                <w:szCs w:val="24"/>
                <w:lang w:val="en-US"/>
              </w:rPr>
            </w:pPr>
            <w:r w:rsidRPr="00F86C0A">
              <w:rPr>
                <w:rFonts w:ascii="Arial" w:hAnsi="Arial" w:cs="Arial"/>
                <w:sz w:val="24"/>
                <w:szCs w:val="24"/>
                <w:lang w:val="en-US"/>
              </w:rPr>
              <w:t xml:space="preserve">with the investment mandate which should be given by pension funds to their </w:t>
            </w:r>
          </w:p>
          <w:p w:rsidR="00603379" w:rsidRDefault="007E1883" w:rsidP="002A0F8A">
            <w:pPr>
              <w:ind w:right="-510"/>
              <w:jc w:val="both"/>
              <w:rPr>
                <w:rFonts w:ascii="Arial" w:hAnsi="Arial" w:cs="Arial"/>
                <w:sz w:val="24"/>
                <w:szCs w:val="24"/>
                <w:lang w:val="en-US"/>
              </w:rPr>
            </w:pPr>
            <w:r w:rsidRPr="00F86C0A">
              <w:rPr>
                <w:rFonts w:ascii="Arial" w:hAnsi="Arial" w:cs="Arial"/>
                <w:sz w:val="24"/>
                <w:szCs w:val="24"/>
                <w:lang w:val="en-US"/>
              </w:rPr>
              <w:t xml:space="preserve">investment manager, and that is that the interests of the pension funds and their </w:t>
            </w:r>
          </w:p>
          <w:p w:rsidR="007E1883" w:rsidRDefault="007E1883" w:rsidP="002A0F8A">
            <w:pPr>
              <w:ind w:right="-510"/>
              <w:jc w:val="both"/>
              <w:rPr>
                <w:rFonts w:ascii="Arial" w:hAnsi="Arial" w:cs="Arial"/>
                <w:sz w:val="24"/>
                <w:szCs w:val="24"/>
                <w:lang w:val="en-US"/>
              </w:rPr>
            </w:pPr>
            <w:proofErr w:type="gramStart"/>
            <w:r w:rsidRPr="00F86C0A">
              <w:rPr>
                <w:rFonts w:ascii="Arial" w:hAnsi="Arial" w:cs="Arial"/>
                <w:sz w:val="24"/>
                <w:szCs w:val="24"/>
                <w:lang w:val="en-US"/>
              </w:rPr>
              <w:t>members</w:t>
            </w:r>
            <w:proofErr w:type="gramEnd"/>
            <w:r w:rsidRPr="00F86C0A">
              <w:rPr>
                <w:rFonts w:ascii="Arial" w:hAnsi="Arial" w:cs="Arial"/>
                <w:sz w:val="24"/>
                <w:szCs w:val="24"/>
                <w:lang w:val="en-US"/>
              </w:rPr>
              <w:t xml:space="preserve"> and beneficiaries should take precedence over any other interests</w:t>
            </w:r>
            <w:r>
              <w:rPr>
                <w:rFonts w:ascii="Arial" w:hAnsi="Arial" w:cs="Arial"/>
                <w:sz w:val="24"/>
                <w:szCs w:val="24"/>
                <w:lang w:val="en-US"/>
              </w:rPr>
              <w:t xml:space="preserve">. </w:t>
            </w:r>
          </w:p>
          <w:p w:rsidR="007E1883" w:rsidRDefault="007E1883" w:rsidP="002A0F8A">
            <w:pPr>
              <w:jc w:val="both"/>
              <w:rPr>
                <w:rFonts w:ascii="Arial" w:hAnsi="Arial" w:cs="Arial"/>
                <w:sz w:val="24"/>
                <w:szCs w:val="24"/>
                <w:lang w:val="en-US"/>
              </w:rPr>
            </w:pPr>
          </w:p>
          <w:p w:rsidR="007E1883" w:rsidRDefault="007E1883" w:rsidP="002A0F8A">
            <w:pPr>
              <w:jc w:val="both"/>
              <w:rPr>
                <w:rFonts w:ascii="Arial" w:hAnsi="Arial" w:cs="Arial"/>
                <w:sz w:val="24"/>
                <w:szCs w:val="24"/>
                <w:lang w:val="en-US"/>
              </w:rPr>
            </w:pPr>
            <w:r>
              <w:rPr>
                <w:rFonts w:ascii="Arial" w:hAnsi="Arial" w:cs="Arial"/>
                <w:i/>
                <w:sz w:val="24"/>
                <w:szCs w:val="24"/>
                <w:lang w:val="en-US"/>
              </w:rPr>
              <w:t xml:space="preserve">Clause2 proposed section 5(3) </w:t>
            </w:r>
            <w:r>
              <w:rPr>
                <w:rFonts w:ascii="Arial" w:hAnsi="Arial" w:cs="Arial"/>
                <w:sz w:val="24"/>
                <w:szCs w:val="24"/>
                <w:lang w:val="en-US"/>
              </w:rPr>
              <w:t>– FEDUSA submits that the clause –“</w:t>
            </w:r>
            <w:r w:rsidRPr="002A0F8A">
              <w:rPr>
                <w:rFonts w:ascii="Arial" w:hAnsi="Arial" w:cs="Arial"/>
                <w:i/>
                <w:sz w:val="24"/>
                <w:szCs w:val="24"/>
                <w:lang w:val="en-US"/>
              </w:rPr>
              <w:t>The corporation may assist with financing the buying of property by the members of the GEPF</w:t>
            </w:r>
            <w:r>
              <w:rPr>
                <w:rFonts w:ascii="Arial" w:hAnsi="Arial" w:cs="Arial"/>
                <w:sz w:val="24"/>
                <w:szCs w:val="24"/>
                <w:lang w:val="en-US"/>
              </w:rPr>
              <w:t xml:space="preserve">”, </w:t>
            </w:r>
            <w:r w:rsidRPr="00F86C0A">
              <w:rPr>
                <w:rFonts w:ascii="Arial" w:hAnsi="Arial" w:cs="Arial"/>
                <w:sz w:val="24"/>
                <w:szCs w:val="24"/>
                <w:lang w:val="en-US"/>
              </w:rPr>
              <w:t xml:space="preserve">has no place in the PIC Act and </w:t>
            </w:r>
            <w:proofErr w:type="gramStart"/>
            <w:r w:rsidRPr="00F86C0A">
              <w:rPr>
                <w:rFonts w:ascii="Arial" w:hAnsi="Arial" w:cs="Arial"/>
                <w:sz w:val="24"/>
                <w:szCs w:val="24"/>
                <w:lang w:val="en-US"/>
              </w:rPr>
              <w:t>should be deleted</w:t>
            </w:r>
            <w:proofErr w:type="gramEnd"/>
            <w:r w:rsidRPr="00F86C0A">
              <w:rPr>
                <w:rFonts w:ascii="Arial" w:hAnsi="Arial" w:cs="Arial"/>
                <w:sz w:val="24"/>
                <w:szCs w:val="24"/>
                <w:lang w:val="en-US"/>
              </w:rPr>
              <w:t xml:space="preserve">, as should the proposed definition of “property” in section 1. </w:t>
            </w:r>
            <w:r>
              <w:rPr>
                <w:rFonts w:ascii="Arial" w:hAnsi="Arial" w:cs="Arial"/>
                <w:sz w:val="24"/>
                <w:szCs w:val="24"/>
                <w:lang w:val="en-US"/>
              </w:rPr>
              <w:t xml:space="preserve">According to </w:t>
            </w:r>
            <w:proofErr w:type="gramStart"/>
            <w:r>
              <w:rPr>
                <w:rFonts w:ascii="Arial" w:hAnsi="Arial" w:cs="Arial"/>
                <w:sz w:val="24"/>
                <w:szCs w:val="24"/>
                <w:lang w:val="en-US"/>
              </w:rPr>
              <w:t>FEDUSA</w:t>
            </w:r>
            <w:proofErr w:type="gramEnd"/>
            <w:r>
              <w:rPr>
                <w:rFonts w:ascii="Arial" w:hAnsi="Arial" w:cs="Arial"/>
                <w:sz w:val="24"/>
                <w:szCs w:val="24"/>
                <w:lang w:val="en-US"/>
              </w:rPr>
              <w:t xml:space="preserve"> t</w:t>
            </w:r>
            <w:r w:rsidRPr="00F86C0A">
              <w:rPr>
                <w:rFonts w:ascii="Arial" w:hAnsi="Arial" w:cs="Arial"/>
                <w:sz w:val="24"/>
                <w:szCs w:val="24"/>
                <w:lang w:val="en-US"/>
              </w:rPr>
              <w:t xml:space="preserve">he Rules of the GEPF make no provision for assistance to members for buying property. It is inconsistent therefore for the PIC to provide that assistance using GEPF funds. A proper model for providing financial assistance to members of a pension fund in connection with immovable property is to </w:t>
            </w:r>
            <w:proofErr w:type="gramStart"/>
            <w:r w:rsidRPr="00F86C0A">
              <w:rPr>
                <w:rFonts w:ascii="Arial" w:hAnsi="Arial" w:cs="Arial"/>
                <w:sz w:val="24"/>
                <w:szCs w:val="24"/>
                <w:lang w:val="en-US"/>
              </w:rPr>
              <w:t>be found</w:t>
            </w:r>
            <w:proofErr w:type="gramEnd"/>
            <w:r w:rsidRPr="00F86C0A">
              <w:rPr>
                <w:rFonts w:ascii="Arial" w:hAnsi="Arial" w:cs="Arial"/>
                <w:sz w:val="24"/>
                <w:szCs w:val="24"/>
                <w:lang w:val="en-US"/>
              </w:rPr>
              <w:t xml:space="preserve"> in section 19(5) of the Pension Funds Act.</w:t>
            </w:r>
            <w:r>
              <w:rPr>
                <w:rFonts w:ascii="Arial" w:hAnsi="Arial" w:cs="Arial"/>
                <w:sz w:val="24"/>
                <w:szCs w:val="24"/>
                <w:lang w:val="en-US"/>
              </w:rPr>
              <w:t xml:space="preserve">, </w:t>
            </w:r>
            <w:r w:rsidRPr="00F86C0A">
              <w:rPr>
                <w:rFonts w:ascii="Arial" w:hAnsi="Arial" w:cs="Arial"/>
                <w:sz w:val="24"/>
                <w:szCs w:val="24"/>
                <w:lang w:val="en-US"/>
              </w:rPr>
              <w:t xml:space="preserve">1956. </w:t>
            </w:r>
            <w:r>
              <w:rPr>
                <w:rFonts w:ascii="Arial" w:hAnsi="Arial" w:cs="Arial"/>
                <w:sz w:val="24"/>
                <w:szCs w:val="24"/>
                <w:lang w:val="en-US"/>
              </w:rPr>
              <w:t>T</w:t>
            </w:r>
            <w:r w:rsidRPr="00F86C0A">
              <w:rPr>
                <w:rFonts w:ascii="Arial" w:hAnsi="Arial" w:cs="Arial"/>
                <w:sz w:val="24"/>
                <w:szCs w:val="24"/>
                <w:lang w:val="en-US"/>
              </w:rPr>
              <w:t>he provision of such assistance is a matter for the pension fund and the employer who together have knowledge of a member’s financial position and needs. If the provision of such assistance is desired, then the GEPF Law and the GEPF Rules should be amended.</w:t>
            </w:r>
          </w:p>
          <w:p w:rsidR="007E1883" w:rsidRDefault="007E1883" w:rsidP="002A0F8A">
            <w:pPr>
              <w:jc w:val="both"/>
              <w:rPr>
                <w:rFonts w:ascii="Arial" w:hAnsi="Arial" w:cs="Arial"/>
                <w:sz w:val="24"/>
                <w:szCs w:val="24"/>
                <w:lang w:val="en-US"/>
              </w:rPr>
            </w:pPr>
          </w:p>
          <w:p w:rsidR="007E1883" w:rsidRPr="00F86C0A" w:rsidRDefault="007E1883" w:rsidP="002A0F8A">
            <w:pPr>
              <w:jc w:val="both"/>
              <w:rPr>
                <w:rFonts w:ascii="Arial" w:hAnsi="Arial" w:cs="Arial"/>
                <w:sz w:val="24"/>
                <w:szCs w:val="24"/>
                <w:lang w:val="en-US"/>
              </w:rPr>
            </w:pPr>
          </w:p>
          <w:p w:rsidR="007E1883" w:rsidRDefault="007E1883" w:rsidP="002A0F8A">
            <w:pPr>
              <w:jc w:val="both"/>
              <w:rPr>
                <w:rFonts w:ascii="Arial" w:hAnsi="Arial" w:cs="Arial"/>
                <w:b/>
                <w:sz w:val="24"/>
                <w:szCs w:val="24"/>
                <w:lang w:val="en-US"/>
              </w:rPr>
            </w:pPr>
          </w:p>
        </w:tc>
        <w:tc>
          <w:tcPr>
            <w:tcW w:w="4140" w:type="dxa"/>
            <w:vMerge/>
          </w:tcPr>
          <w:p w:rsidR="007E1883" w:rsidRPr="000A3D3D" w:rsidRDefault="007E1883" w:rsidP="005448CB">
            <w:pPr>
              <w:jc w:val="center"/>
              <w:rPr>
                <w:rFonts w:ascii="Arial" w:hAnsi="Arial" w:cs="Arial"/>
                <w:b/>
                <w:sz w:val="24"/>
                <w:szCs w:val="24"/>
              </w:rPr>
            </w:pPr>
          </w:p>
        </w:tc>
      </w:tr>
      <w:tr w:rsidR="007E1883" w:rsidRPr="000A3D3D" w:rsidTr="007E1883">
        <w:trPr>
          <w:trHeight w:val="11609"/>
        </w:trPr>
        <w:tc>
          <w:tcPr>
            <w:tcW w:w="1204" w:type="dxa"/>
            <w:vMerge/>
          </w:tcPr>
          <w:p w:rsidR="007E1883" w:rsidRDefault="007E1883" w:rsidP="005448CB">
            <w:pPr>
              <w:jc w:val="center"/>
              <w:rPr>
                <w:rFonts w:ascii="Arial" w:hAnsi="Arial" w:cs="Arial"/>
                <w:b/>
                <w:sz w:val="24"/>
                <w:szCs w:val="24"/>
              </w:rPr>
            </w:pPr>
          </w:p>
        </w:tc>
        <w:tc>
          <w:tcPr>
            <w:tcW w:w="9231" w:type="dxa"/>
          </w:tcPr>
          <w:p w:rsidR="007E1883" w:rsidRDefault="007E1883" w:rsidP="0014682D">
            <w:pPr>
              <w:jc w:val="center"/>
              <w:rPr>
                <w:rFonts w:ascii="Arial" w:hAnsi="Arial" w:cs="Arial"/>
                <w:b/>
                <w:sz w:val="24"/>
                <w:szCs w:val="24"/>
                <w:lang w:val="en-US"/>
              </w:rPr>
            </w:pPr>
            <w:r>
              <w:rPr>
                <w:rFonts w:ascii="Arial" w:hAnsi="Arial" w:cs="Arial"/>
                <w:b/>
                <w:sz w:val="24"/>
                <w:szCs w:val="24"/>
                <w:lang w:val="en-US"/>
              </w:rPr>
              <w:t>TREASURY</w:t>
            </w:r>
          </w:p>
          <w:p w:rsidR="007E1883" w:rsidRDefault="007E1883" w:rsidP="0014682D">
            <w:pPr>
              <w:jc w:val="center"/>
              <w:rPr>
                <w:rFonts w:ascii="Arial" w:hAnsi="Arial" w:cs="Arial"/>
                <w:b/>
                <w:sz w:val="24"/>
                <w:szCs w:val="24"/>
                <w:lang w:val="en-US"/>
              </w:rPr>
            </w:pPr>
          </w:p>
          <w:p w:rsidR="007E1883" w:rsidRPr="00E817AE" w:rsidRDefault="007E1883" w:rsidP="00E817AE">
            <w:pPr>
              <w:rPr>
                <w:rFonts w:ascii="Arial" w:hAnsi="Arial" w:cs="Arial"/>
                <w:sz w:val="24"/>
                <w:szCs w:val="24"/>
                <w:u w:val="single"/>
                <w:lang w:val="en-US"/>
              </w:rPr>
            </w:pPr>
            <w:r w:rsidRPr="00E817AE">
              <w:rPr>
                <w:rFonts w:ascii="Arial" w:hAnsi="Arial" w:cs="Arial"/>
                <w:sz w:val="24"/>
                <w:szCs w:val="24"/>
                <w:u w:val="single"/>
                <w:lang w:val="en-US"/>
              </w:rPr>
              <w:t xml:space="preserve">Committee Bill </w:t>
            </w:r>
          </w:p>
          <w:p w:rsidR="007E1883" w:rsidRDefault="007E1883" w:rsidP="0014682D">
            <w:pPr>
              <w:jc w:val="center"/>
              <w:rPr>
                <w:rFonts w:ascii="Arial" w:hAnsi="Arial" w:cs="Arial"/>
                <w:b/>
                <w:sz w:val="24"/>
                <w:szCs w:val="24"/>
                <w:lang w:val="en-US"/>
              </w:rPr>
            </w:pPr>
          </w:p>
          <w:p w:rsidR="007E1883" w:rsidRDefault="007E1883" w:rsidP="00E817AE">
            <w:pPr>
              <w:jc w:val="both"/>
              <w:rPr>
                <w:rFonts w:ascii="Arial" w:hAnsi="Arial" w:cs="Arial"/>
                <w:sz w:val="24"/>
                <w:szCs w:val="24"/>
                <w:lang w:val="en-US"/>
              </w:rPr>
            </w:pPr>
            <w:r>
              <w:rPr>
                <w:rFonts w:ascii="Arial" w:hAnsi="Arial" w:cs="Arial"/>
                <w:sz w:val="24"/>
                <w:szCs w:val="24"/>
                <w:lang w:val="en-US"/>
              </w:rPr>
              <w:t xml:space="preserve">In respect to clause </w:t>
            </w:r>
            <w:r w:rsidR="00603379">
              <w:rPr>
                <w:rFonts w:ascii="Arial" w:hAnsi="Arial" w:cs="Arial"/>
                <w:sz w:val="24"/>
                <w:szCs w:val="24"/>
                <w:lang w:val="en-US"/>
              </w:rPr>
              <w:t>2</w:t>
            </w:r>
            <w:r>
              <w:rPr>
                <w:rFonts w:ascii="Arial" w:hAnsi="Arial" w:cs="Arial"/>
                <w:sz w:val="24"/>
                <w:szCs w:val="24"/>
                <w:lang w:val="en-US"/>
              </w:rPr>
              <w:t xml:space="preserve"> Treasury submits that the </w:t>
            </w:r>
            <w:r w:rsidRPr="00E817AE">
              <w:rPr>
                <w:rFonts w:ascii="Arial" w:hAnsi="Arial" w:cs="Arial"/>
                <w:sz w:val="24"/>
                <w:szCs w:val="24"/>
                <w:lang w:val="en-US"/>
              </w:rPr>
              <w:t>PI</w:t>
            </w:r>
            <w:r>
              <w:rPr>
                <w:rFonts w:ascii="Arial" w:hAnsi="Arial" w:cs="Arial"/>
                <w:sz w:val="24"/>
                <w:szCs w:val="24"/>
                <w:lang w:val="en-US"/>
              </w:rPr>
              <w:t>C</w:t>
            </w:r>
            <w:r w:rsidRPr="00E817AE">
              <w:rPr>
                <w:rFonts w:ascii="Arial" w:hAnsi="Arial" w:cs="Arial"/>
                <w:sz w:val="24"/>
                <w:szCs w:val="24"/>
                <w:lang w:val="en-US"/>
              </w:rPr>
              <w:t xml:space="preserve"> makes investments (manages assets) on behalf of </w:t>
            </w:r>
            <w:proofErr w:type="gramStart"/>
            <w:r w:rsidRPr="00E817AE">
              <w:rPr>
                <w:rFonts w:ascii="Arial" w:hAnsi="Arial" w:cs="Arial"/>
                <w:sz w:val="24"/>
                <w:szCs w:val="24"/>
                <w:lang w:val="en-US"/>
              </w:rPr>
              <w:t>depositors</w:t>
            </w:r>
            <w:proofErr w:type="gramEnd"/>
            <w:r w:rsidRPr="00E817AE">
              <w:rPr>
                <w:rFonts w:ascii="Arial" w:hAnsi="Arial" w:cs="Arial"/>
                <w:sz w:val="24"/>
                <w:szCs w:val="24"/>
                <w:lang w:val="en-US"/>
              </w:rPr>
              <w:t xml:space="preserve"> (clients) and therefore it should only be required to act in accordance with the depositor's instructions. A depositor must give instructions in accordance with the legislation regulating </w:t>
            </w:r>
            <w:r>
              <w:rPr>
                <w:rFonts w:ascii="Arial" w:hAnsi="Arial" w:cs="Arial"/>
                <w:sz w:val="24"/>
                <w:szCs w:val="24"/>
                <w:lang w:val="en-US"/>
              </w:rPr>
              <w:t xml:space="preserve">that </w:t>
            </w:r>
            <w:r w:rsidRPr="00E817AE">
              <w:rPr>
                <w:rFonts w:ascii="Arial" w:hAnsi="Arial" w:cs="Arial"/>
                <w:sz w:val="24"/>
                <w:szCs w:val="24"/>
                <w:lang w:val="en-US"/>
              </w:rPr>
              <w:t xml:space="preserve">depositor. Any considerations to </w:t>
            </w:r>
            <w:proofErr w:type="gramStart"/>
            <w:r w:rsidRPr="00E817AE">
              <w:rPr>
                <w:rFonts w:ascii="Arial" w:hAnsi="Arial" w:cs="Arial"/>
                <w:sz w:val="24"/>
                <w:szCs w:val="24"/>
                <w:lang w:val="en-US"/>
              </w:rPr>
              <w:t>be taken</w:t>
            </w:r>
            <w:proofErr w:type="gramEnd"/>
            <w:r w:rsidRPr="00E817AE">
              <w:rPr>
                <w:rFonts w:ascii="Arial" w:hAnsi="Arial" w:cs="Arial"/>
                <w:sz w:val="24"/>
                <w:szCs w:val="24"/>
                <w:lang w:val="en-US"/>
              </w:rPr>
              <w:t xml:space="preserve"> into account by a depositor in its instructions to the PI</w:t>
            </w:r>
            <w:r>
              <w:rPr>
                <w:rFonts w:ascii="Arial" w:hAnsi="Arial" w:cs="Arial"/>
                <w:sz w:val="24"/>
                <w:szCs w:val="24"/>
                <w:lang w:val="en-US"/>
              </w:rPr>
              <w:t xml:space="preserve">C </w:t>
            </w:r>
            <w:r w:rsidRPr="00E817AE">
              <w:rPr>
                <w:rFonts w:ascii="Arial" w:hAnsi="Arial" w:cs="Arial"/>
                <w:sz w:val="24"/>
                <w:szCs w:val="24"/>
                <w:lang w:val="en-US"/>
              </w:rPr>
              <w:t xml:space="preserve">should be imposed on the depositor through its legislation. Any one or more of the considerations listed </w:t>
            </w:r>
            <w:r>
              <w:rPr>
                <w:rFonts w:ascii="Arial" w:hAnsi="Arial" w:cs="Arial"/>
                <w:sz w:val="24"/>
                <w:szCs w:val="24"/>
                <w:lang w:val="en-US"/>
              </w:rPr>
              <w:t>in the amendment of this clause</w:t>
            </w:r>
            <w:r w:rsidRPr="00E817AE">
              <w:rPr>
                <w:rFonts w:ascii="Arial" w:hAnsi="Arial" w:cs="Arial"/>
                <w:sz w:val="24"/>
                <w:szCs w:val="24"/>
                <w:lang w:val="en-US"/>
              </w:rPr>
              <w:t xml:space="preserve"> may not necessarily accord with a depositor's instruction to the PI</w:t>
            </w:r>
            <w:r>
              <w:rPr>
                <w:rFonts w:ascii="Arial" w:hAnsi="Arial" w:cs="Arial"/>
                <w:sz w:val="24"/>
                <w:szCs w:val="24"/>
                <w:lang w:val="en-US"/>
              </w:rPr>
              <w:t xml:space="preserve">C. </w:t>
            </w:r>
          </w:p>
          <w:p w:rsidR="007E1883" w:rsidRDefault="007E1883" w:rsidP="00E817AE">
            <w:pPr>
              <w:jc w:val="both"/>
              <w:rPr>
                <w:rFonts w:ascii="Arial" w:hAnsi="Arial" w:cs="Arial"/>
                <w:sz w:val="24"/>
                <w:szCs w:val="24"/>
                <w:lang w:val="en-US"/>
              </w:rPr>
            </w:pPr>
          </w:p>
          <w:p w:rsidR="007E1883" w:rsidRDefault="007E1883" w:rsidP="00D630AD">
            <w:pPr>
              <w:jc w:val="both"/>
              <w:rPr>
                <w:rFonts w:ascii="Arial" w:hAnsi="Arial" w:cs="Arial"/>
                <w:i/>
                <w:sz w:val="24"/>
                <w:szCs w:val="24"/>
                <w:lang w:val="en-US"/>
              </w:rPr>
            </w:pPr>
            <w:r>
              <w:rPr>
                <w:rFonts w:ascii="Arial" w:hAnsi="Arial" w:cs="Arial"/>
                <w:i/>
                <w:sz w:val="24"/>
                <w:szCs w:val="24"/>
                <w:lang w:val="en-US"/>
              </w:rPr>
              <w:t>F</w:t>
            </w:r>
            <w:r w:rsidRPr="00E817AE">
              <w:rPr>
                <w:rFonts w:ascii="Arial" w:hAnsi="Arial" w:cs="Arial"/>
                <w:i/>
                <w:sz w:val="24"/>
                <w:szCs w:val="24"/>
                <w:lang w:val="en-US"/>
              </w:rPr>
              <w:t>inancing the buying of property by the members of the GEPF</w:t>
            </w:r>
            <w:r>
              <w:rPr>
                <w:rFonts w:ascii="Arial" w:hAnsi="Arial" w:cs="Arial"/>
                <w:i/>
                <w:sz w:val="24"/>
                <w:szCs w:val="24"/>
                <w:lang w:val="en-US"/>
              </w:rPr>
              <w:t xml:space="preserve"> </w:t>
            </w:r>
          </w:p>
          <w:p w:rsidR="007E1883" w:rsidRDefault="007E1883" w:rsidP="00D630AD">
            <w:pPr>
              <w:jc w:val="both"/>
              <w:rPr>
                <w:rFonts w:ascii="Arial" w:hAnsi="Arial" w:cs="Arial"/>
                <w:sz w:val="24"/>
                <w:szCs w:val="24"/>
                <w:lang w:val="en-US"/>
              </w:rPr>
            </w:pPr>
          </w:p>
          <w:p w:rsidR="007E1883" w:rsidRPr="00E817AE" w:rsidRDefault="007E1883" w:rsidP="00D630AD">
            <w:pPr>
              <w:jc w:val="both"/>
              <w:rPr>
                <w:rFonts w:ascii="Arial" w:hAnsi="Arial" w:cs="Arial"/>
                <w:sz w:val="24"/>
                <w:szCs w:val="24"/>
                <w:lang w:val="en-US"/>
              </w:rPr>
            </w:pPr>
            <w:r>
              <w:rPr>
                <w:rFonts w:ascii="Arial" w:hAnsi="Arial" w:cs="Arial"/>
                <w:sz w:val="24"/>
                <w:szCs w:val="24"/>
                <w:lang w:val="en-US"/>
              </w:rPr>
              <w:t>In relation to the financing of the buying of property Treasury submits that - t</w:t>
            </w:r>
            <w:r w:rsidRPr="00E817AE">
              <w:rPr>
                <w:rFonts w:ascii="Arial" w:hAnsi="Arial" w:cs="Arial"/>
                <w:sz w:val="24"/>
                <w:szCs w:val="24"/>
                <w:lang w:val="en-US"/>
              </w:rPr>
              <w:t>he PIC Act regul</w:t>
            </w:r>
            <w:r>
              <w:rPr>
                <w:rFonts w:ascii="Arial" w:hAnsi="Arial" w:cs="Arial"/>
                <w:sz w:val="24"/>
                <w:szCs w:val="24"/>
                <w:lang w:val="en-US"/>
              </w:rPr>
              <w:t xml:space="preserve">ates the PIC's role as an asset or </w:t>
            </w:r>
            <w:r w:rsidRPr="00E817AE">
              <w:rPr>
                <w:rFonts w:ascii="Arial" w:hAnsi="Arial" w:cs="Arial"/>
                <w:sz w:val="24"/>
                <w:szCs w:val="24"/>
                <w:lang w:val="en-US"/>
              </w:rPr>
              <w:t xml:space="preserve">investment </w:t>
            </w:r>
            <w:proofErr w:type="gramStart"/>
            <w:r w:rsidRPr="00E817AE">
              <w:rPr>
                <w:rFonts w:ascii="Arial" w:hAnsi="Arial" w:cs="Arial"/>
                <w:sz w:val="24"/>
                <w:szCs w:val="24"/>
                <w:lang w:val="en-US"/>
              </w:rPr>
              <w:t>manager  of</w:t>
            </w:r>
            <w:proofErr w:type="gramEnd"/>
            <w:r w:rsidRPr="00E817AE">
              <w:rPr>
                <w:rFonts w:ascii="Arial" w:hAnsi="Arial" w:cs="Arial"/>
                <w:sz w:val="24"/>
                <w:szCs w:val="24"/>
                <w:lang w:val="en-US"/>
              </w:rPr>
              <w:t xml:space="preserve">  deposits by depositors which is defined without identifying any specific depositors. This clause now mentions a specific depositor.  The clause does not identify which funds </w:t>
            </w:r>
            <w:proofErr w:type="gramStart"/>
            <w:r w:rsidRPr="00E817AE">
              <w:rPr>
                <w:rFonts w:ascii="Arial" w:hAnsi="Arial" w:cs="Arial"/>
                <w:sz w:val="24"/>
                <w:szCs w:val="24"/>
                <w:lang w:val="en-US"/>
              </w:rPr>
              <w:t>may be used</w:t>
            </w:r>
            <w:proofErr w:type="gramEnd"/>
            <w:r w:rsidRPr="00E817AE">
              <w:rPr>
                <w:rFonts w:ascii="Arial" w:hAnsi="Arial" w:cs="Arial"/>
                <w:sz w:val="24"/>
                <w:szCs w:val="24"/>
                <w:lang w:val="en-US"/>
              </w:rPr>
              <w:t xml:space="preserve"> for this purpose. It could therefore entail the PIC's own funds, the GEPF's funds and/or the funds of another depositor. As to the use of the </w:t>
            </w:r>
            <w:proofErr w:type="gramStart"/>
            <w:r w:rsidRPr="00E817AE">
              <w:rPr>
                <w:rFonts w:ascii="Arial" w:hAnsi="Arial" w:cs="Arial"/>
                <w:sz w:val="24"/>
                <w:szCs w:val="24"/>
                <w:lang w:val="en-US"/>
              </w:rPr>
              <w:t>GEPF's  deposits</w:t>
            </w:r>
            <w:proofErr w:type="gramEnd"/>
            <w:r w:rsidRPr="00E817AE">
              <w:rPr>
                <w:rFonts w:ascii="Arial" w:hAnsi="Arial" w:cs="Arial"/>
                <w:sz w:val="24"/>
                <w:szCs w:val="24"/>
                <w:lang w:val="en-US"/>
              </w:rPr>
              <w:t xml:space="preserve">  with the PIC, the GEPF should be the one instructing the PIC to so </w:t>
            </w:r>
            <w:proofErr w:type="spellStart"/>
            <w:r w:rsidRPr="00E817AE">
              <w:rPr>
                <w:rFonts w:ascii="Arial" w:hAnsi="Arial" w:cs="Arial"/>
                <w:sz w:val="24"/>
                <w:szCs w:val="24"/>
                <w:lang w:val="en-US"/>
              </w:rPr>
              <w:t>utilise</w:t>
            </w:r>
            <w:proofErr w:type="spellEnd"/>
            <w:r w:rsidRPr="00E817AE">
              <w:rPr>
                <w:rFonts w:ascii="Arial" w:hAnsi="Arial" w:cs="Arial"/>
                <w:sz w:val="24"/>
                <w:szCs w:val="24"/>
                <w:lang w:val="en-US"/>
              </w:rPr>
              <w:t xml:space="preserve"> its deposits.</w:t>
            </w:r>
          </w:p>
          <w:p w:rsidR="007E1883" w:rsidRPr="00E817AE" w:rsidRDefault="007E1883" w:rsidP="00D630AD">
            <w:pPr>
              <w:jc w:val="both"/>
              <w:rPr>
                <w:rFonts w:ascii="Arial" w:hAnsi="Arial" w:cs="Arial"/>
                <w:sz w:val="24"/>
                <w:szCs w:val="24"/>
              </w:rPr>
            </w:pPr>
          </w:p>
          <w:p w:rsidR="007E1883" w:rsidRDefault="007E1883" w:rsidP="00E817AE">
            <w:pPr>
              <w:jc w:val="both"/>
              <w:rPr>
                <w:rFonts w:ascii="Arial" w:hAnsi="Arial" w:cs="Arial"/>
                <w:b/>
                <w:sz w:val="24"/>
                <w:szCs w:val="24"/>
                <w:lang w:val="en-US"/>
              </w:rPr>
            </w:pPr>
          </w:p>
        </w:tc>
        <w:tc>
          <w:tcPr>
            <w:tcW w:w="4140" w:type="dxa"/>
            <w:vMerge/>
          </w:tcPr>
          <w:p w:rsidR="007E1883" w:rsidRPr="000A3D3D" w:rsidRDefault="007E1883" w:rsidP="005448CB">
            <w:pPr>
              <w:jc w:val="center"/>
              <w:rPr>
                <w:rFonts w:ascii="Arial" w:hAnsi="Arial" w:cs="Arial"/>
                <w:b/>
                <w:sz w:val="24"/>
                <w:szCs w:val="24"/>
              </w:rPr>
            </w:pPr>
          </w:p>
        </w:tc>
      </w:tr>
      <w:tr w:rsidR="007E1883" w:rsidRPr="000A3D3D" w:rsidTr="007E1883">
        <w:trPr>
          <w:trHeight w:val="3095"/>
        </w:trPr>
        <w:tc>
          <w:tcPr>
            <w:tcW w:w="1204" w:type="dxa"/>
            <w:vMerge w:val="restart"/>
          </w:tcPr>
          <w:p w:rsidR="007E1883" w:rsidRPr="000A3D3D" w:rsidRDefault="007E1883" w:rsidP="00FD677B">
            <w:pPr>
              <w:jc w:val="center"/>
              <w:rPr>
                <w:rFonts w:ascii="Arial" w:hAnsi="Arial" w:cs="Arial"/>
                <w:b/>
                <w:sz w:val="24"/>
                <w:szCs w:val="24"/>
              </w:rPr>
            </w:pPr>
            <w:r>
              <w:rPr>
                <w:rFonts w:ascii="Arial" w:hAnsi="Arial" w:cs="Arial"/>
                <w:b/>
                <w:sz w:val="24"/>
                <w:szCs w:val="24"/>
              </w:rPr>
              <w:lastRenderedPageBreak/>
              <w:t xml:space="preserve">Clause </w:t>
            </w:r>
            <w:r w:rsidRPr="000A3D3D">
              <w:rPr>
                <w:rFonts w:ascii="Arial" w:hAnsi="Arial" w:cs="Arial"/>
                <w:b/>
                <w:sz w:val="24"/>
                <w:szCs w:val="24"/>
              </w:rPr>
              <w:t>3</w:t>
            </w:r>
          </w:p>
        </w:tc>
        <w:tc>
          <w:tcPr>
            <w:tcW w:w="9231" w:type="dxa"/>
          </w:tcPr>
          <w:p w:rsidR="007E1883" w:rsidRDefault="007E1883" w:rsidP="00FD677B">
            <w:pPr>
              <w:jc w:val="center"/>
              <w:rPr>
                <w:rFonts w:ascii="Arial" w:hAnsi="Arial" w:cs="Arial"/>
                <w:b/>
                <w:sz w:val="24"/>
                <w:szCs w:val="24"/>
              </w:rPr>
            </w:pPr>
            <w:r>
              <w:rPr>
                <w:rFonts w:ascii="Arial" w:hAnsi="Arial" w:cs="Arial"/>
                <w:b/>
                <w:sz w:val="24"/>
                <w:szCs w:val="24"/>
              </w:rPr>
              <w:t>COSATU</w:t>
            </w:r>
          </w:p>
          <w:p w:rsidR="00603379" w:rsidRDefault="00603379" w:rsidP="00603379">
            <w:pPr>
              <w:rPr>
                <w:rFonts w:ascii="Arial" w:hAnsi="Arial" w:cs="Arial"/>
                <w:sz w:val="24"/>
                <w:szCs w:val="24"/>
                <w:u w:val="single"/>
                <w:lang w:val="en-US"/>
              </w:rPr>
            </w:pPr>
            <w:r>
              <w:rPr>
                <w:rFonts w:ascii="Arial" w:hAnsi="Arial" w:cs="Arial"/>
                <w:sz w:val="24"/>
                <w:szCs w:val="24"/>
                <w:u w:val="single"/>
                <w:lang w:val="en-US"/>
              </w:rPr>
              <w:t>Committee Bill</w:t>
            </w:r>
          </w:p>
          <w:p w:rsidR="00603379" w:rsidRDefault="00603379" w:rsidP="00603379">
            <w:pPr>
              <w:rPr>
                <w:rFonts w:ascii="Arial" w:hAnsi="Arial" w:cs="Arial"/>
                <w:i/>
                <w:sz w:val="24"/>
                <w:szCs w:val="24"/>
                <w:lang w:val="en-US"/>
              </w:rPr>
            </w:pPr>
          </w:p>
          <w:p w:rsidR="007E1883" w:rsidRPr="00603379" w:rsidRDefault="007E1883" w:rsidP="00603379">
            <w:pPr>
              <w:rPr>
                <w:rFonts w:ascii="Arial" w:hAnsi="Arial" w:cs="Arial"/>
                <w:b/>
                <w:i/>
                <w:sz w:val="24"/>
                <w:szCs w:val="24"/>
              </w:rPr>
            </w:pPr>
            <w:r w:rsidRPr="00603379">
              <w:rPr>
                <w:rFonts w:ascii="Arial" w:hAnsi="Arial" w:cs="Arial"/>
                <w:i/>
                <w:sz w:val="24"/>
                <w:szCs w:val="24"/>
                <w:lang w:val="en-US"/>
              </w:rPr>
              <w:t>Appointment of the Board and the Chairperson</w:t>
            </w:r>
          </w:p>
          <w:p w:rsidR="007E1883" w:rsidRPr="00061310" w:rsidRDefault="007E1883" w:rsidP="00FD677B">
            <w:pPr>
              <w:jc w:val="both"/>
              <w:rPr>
                <w:rFonts w:ascii="Arial" w:hAnsi="Arial" w:cs="Arial"/>
                <w:b/>
                <w:sz w:val="24"/>
                <w:szCs w:val="24"/>
                <w:lang w:val="en-US"/>
              </w:rPr>
            </w:pPr>
          </w:p>
          <w:p w:rsidR="007E1883" w:rsidRPr="00C6334A" w:rsidRDefault="007E1883" w:rsidP="00FD677B">
            <w:pPr>
              <w:jc w:val="both"/>
              <w:rPr>
                <w:rFonts w:ascii="Arial" w:hAnsi="Arial" w:cs="Arial"/>
                <w:sz w:val="24"/>
                <w:szCs w:val="24"/>
                <w:lang w:val="en-US"/>
              </w:rPr>
            </w:pPr>
            <w:r w:rsidRPr="00C6334A">
              <w:rPr>
                <w:rFonts w:ascii="Arial" w:hAnsi="Arial" w:cs="Arial"/>
                <w:sz w:val="24"/>
                <w:szCs w:val="24"/>
                <w:lang w:val="en-US"/>
              </w:rPr>
              <w:t xml:space="preserve">COSATU submits that the existing PIC Act </w:t>
            </w:r>
            <w:proofErr w:type="gramStart"/>
            <w:r w:rsidRPr="00C6334A">
              <w:rPr>
                <w:rFonts w:ascii="Arial" w:hAnsi="Arial" w:cs="Arial"/>
                <w:sz w:val="24"/>
                <w:szCs w:val="24"/>
                <w:lang w:val="en-US"/>
              </w:rPr>
              <w:t>should be amended</w:t>
            </w:r>
            <w:proofErr w:type="gramEnd"/>
            <w:r w:rsidRPr="00C6334A">
              <w:rPr>
                <w:rFonts w:ascii="Arial" w:hAnsi="Arial" w:cs="Arial"/>
                <w:sz w:val="24"/>
                <w:szCs w:val="24"/>
                <w:lang w:val="en-US"/>
              </w:rPr>
              <w:t xml:space="preserve"> to remove the Minister’s </w:t>
            </w:r>
            <w:r w:rsidRPr="00C6334A">
              <w:rPr>
                <w:rFonts w:ascii="Arial" w:hAnsi="Arial" w:cs="Arial"/>
                <w:i/>
                <w:sz w:val="24"/>
                <w:szCs w:val="24"/>
                <w:lang w:val="en-US"/>
              </w:rPr>
              <w:t>de facto</w:t>
            </w:r>
            <w:r w:rsidRPr="00C6334A">
              <w:rPr>
                <w:rFonts w:ascii="Arial" w:hAnsi="Arial" w:cs="Arial"/>
                <w:sz w:val="24"/>
                <w:szCs w:val="24"/>
                <w:lang w:val="en-US"/>
              </w:rPr>
              <w:t xml:space="preserve"> unilateral and sole discretion to appoint its Board.</w:t>
            </w:r>
            <w:r w:rsidR="00603379">
              <w:rPr>
                <w:rFonts w:ascii="Arial" w:hAnsi="Arial" w:cs="Arial"/>
                <w:sz w:val="24"/>
                <w:szCs w:val="24"/>
                <w:lang w:val="en-US"/>
              </w:rPr>
              <w:t xml:space="preserve"> </w:t>
            </w:r>
            <w:r w:rsidRPr="00C6334A">
              <w:rPr>
                <w:rFonts w:ascii="Arial" w:hAnsi="Arial" w:cs="Arial"/>
                <w:sz w:val="24"/>
                <w:szCs w:val="24"/>
                <w:lang w:val="en-US"/>
              </w:rPr>
              <w:t xml:space="preserve">Currently the Act only requires the Minister to “consult cabinet colleagues” and to “give due regard” to depositor’ nominations”. These are not binding.  Neither is it clear how depositor nominations </w:t>
            </w:r>
            <w:proofErr w:type="gramStart"/>
            <w:r w:rsidRPr="00C6334A">
              <w:rPr>
                <w:rFonts w:ascii="Arial" w:hAnsi="Arial" w:cs="Arial"/>
                <w:sz w:val="24"/>
                <w:szCs w:val="24"/>
                <w:lang w:val="en-US"/>
              </w:rPr>
              <w:t>would be made</w:t>
            </w:r>
            <w:proofErr w:type="gramEnd"/>
            <w:r w:rsidRPr="00C6334A">
              <w:rPr>
                <w:rFonts w:ascii="Arial" w:hAnsi="Arial" w:cs="Arial"/>
                <w:sz w:val="24"/>
                <w:szCs w:val="24"/>
                <w:lang w:val="en-US"/>
              </w:rPr>
              <w:t>.</w:t>
            </w:r>
            <w:r w:rsidR="00603379">
              <w:rPr>
                <w:rFonts w:ascii="Arial" w:hAnsi="Arial" w:cs="Arial"/>
                <w:sz w:val="24"/>
                <w:szCs w:val="24"/>
                <w:lang w:val="en-US"/>
              </w:rPr>
              <w:t xml:space="preserve"> </w:t>
            </w:r>
            <w:r w:rsidRPr="00C6334A">
              <w:rPr>
                <w:rFonts w:ascii="Arial" w:hAnsi="Arial" w:cs="Arial"/>
                <w:sz w:val="24"/>
                <w:szCs w:val="24"/>
                <w:lang w:val="en-US"/>
              </w:rPr>
              <w:t xml:space="preserve">They welcome and accept in full the proposals of the Committee Bill </w:t>
            </w:r>
            <w:proofErr w:type="gramStart"/>
            <w:r w:rsidRPr="00C6334A">
              <w:rPr>
                <w:rFonts w:ascii="Arial" w:hAnsi="Arial" w:cs="Arial"/>
                <w:sz w:val="24"/>
                <w:szCs w:val="24"/>
                <w:lang w:val="en-US"/>
              </w:rPr>
              <w:t>with regards to</w:t>
            </w:r>
            <w:proofErr w:type="gramEnd"/>
            <w:r w:rsidRPr="00C6334A">
              <w:rPr>
                <w:rFonts w:ascii="Arial" w:hAnsi="Arial" w:cs="Arial"/>
                <w:sz w:val="24"/>
                <w:szCs w:val="24"/>
                <w:lang w:val="en-US"/>
              </w:rPr>
              <w:t xml:space="preserve"> the appointment of the PIC Board.  </w:t>
            </w:r>
          </w:p>
          <w:p w:rsidR="007E1883" w:rsidRDefault="007E1883" w:rsidP="00FD677B">
            <w:pPr>
              <w:jc w:val="both"/>
              <w:rPr>
                <w:rFonts w:ascii="Arial" w:hAnsi="Arial" w:cs="Arial"/>
                <w:sz w:val="24"/>
                <w:szCs w:val="24"/>
                <w:lang w:val="en-US"/>
              </w:rPr>
            </w:pPr>
          </w:p>
          <w:p w:rsidR="007E1883" w:rsidRPr="00C6334A" w:rsidRDefault="007E1883" w:rsidP="00FD677B">
            <w:pPr>
              <w:jc w:val="both"/>
              <w:rPr>
                <w:rFonts w:ascii="Arial" w:hAnsi="Arial" w:cs="Arial"/>
                <w:sz w:val="24"/>
                <w:szCs w:val="24"/>
                <w:lang w:val="en-US"/>
              </w:rPr>
            </w:pPr>
            <w:r w:rsidRPr="00C6334A">
              <w:rPr>
                <w:rFonts w:ascii="Arial" w:hAnsi="Arial" w:cs="Arial"/>
                <w:sz w:val="24"/>
                <w:szCs w:val="24"/>
                <w:lang w:val="en-US"/>
              </w:rPr>
              <w:t xml:space="preserve">COSATU further submits that they understand the need for the state to provide guidance for the PIC Board in the form of the Minister or Deputy Minister for Finance chairing the board. </w:t>
            </w:r>
          </w:p>
          <w:p w:rsidR="007E1883" w:rsidRDefault="007E1883" w:rsidP="00FD677B">
            <w:pPr>
              <w:pStyle w:val="ListParagraph"/>
              <w:rPr>
                <w:rFonts w:ascii="Arial" w:hAnsi="Arial" w:cs="Arial"/>
                <w:sz w:val="24"/>
                <w:szCs w:val="24"/>
                <w:lang w:val="en-US"/>
              </w:rPr>
            </w:pPr>
          </w:p>
          <w:p w:rsidR="007E1883" w:rsidRPr="00603379" w:rsidRDefault="007E1883" w:rsidP="00FD677B">
            <w:pPr>
              <w:rPr>
                <w:rFonts w:ascii="Arial" w:hAnsi="Arial" w:cs="Arial"/>
                <w:i/>
                <w:sz w:val="24"/>
                <w:szCs w:val="24"/>
                <w:lang w:val="en-US"/>
              </w:rPr>
            </w:pPr>
            <w:r w:rsidRPr="00603379">
              <w:rPr>
                <w:rFonts w:ascii="Arial" w:hAnsi="Arial" w:cs="Arial"/>
                <w:i/>
                <w:sz w:val="24"/>
                <w:szCs w:val="24"/>
                <w:lang w:val="en-US"/>
              </w:rPr>
              <w:t xml:space="preserve">Composition of the Board </w:t>
            </w:r>
          </w:p>
          <w:p w:rsidR="007E1883" w:rsidRPr="00731F13" w:rsidRDefault="007E1883" w:rsidP="00FD677B">
            <w:pPr>
              <w:pStyle w:val="ListParagraph"/>
              <w:ind w:left="448"/>
              <w:jc w:val="both"/>
              <w:rPr>
                <w:rFonts w:ascii="Arial" w:hAnsi="Arial" w:cs="Arial"/>
                <w:sz w:val="24"/>
                <w:szCs w:val="24"/>
                <w:lang w:val="en-US"/>
              </w:rPr>
            </w:pPr>
            <w:r w:rsidRPr="00731F13">
              <w:rPr>
                <w:rFonts w:ascii="Arial" w:hAnsi="Arial" w:cs="Arial"/>
                <w:sz w:val="24"/>
                <w:szCs w:val="24"/>
                <w:lang w:val="en-US"/>
              </w:rPr>
              <w:t xml:space="preserve"> </w:t>
            </w:r>
          </w:p>
          <w:p w:rsidR="007E1883" w:rsidRPr="00C6334A" w:rsidRDefault="007E1883" w:rsidP="00FD677B">
            <w:pPr>
              <w:rPr>
                <w:rFonts w:ascii="Arial" w:hAnsi="Arial" w:cs="Arial"/>
                <w:b/>
                <w:sz w:val="24"/>
                <w:szCs w:val="24"/>
              </w:rPr>
            </w:pPr>
            <w:r w:rsidRPr="00C6334A">
              <w:rPr>
                <w:rFonts w:ascii="Arial" w:hAnsi="Arial" w:cs="Arial"/>
                <w:sz w:val="24"/>
                <w:szCs w:val="24"/>
                <w:lang w:val="en-US"/>
              </w:rPr>
              <w:t>COSATU welcomes the wording requiring the PIC Board to include a representative of each major depositor.  This would ensure that the GEPF, UIF and COIDA designate representatives.</w:t>
            </w:r>
          </w:p>
          <w:p w:rsidR="007E1883" w:rsidRPr="00603379" w:rsidRDefault="007E1883" w:rsidP="00FD677B">
            <w:pPr>
              <w:rPr>
                <w:rFonts w:ascii="Arial" w:hAnsi="Arial" w:cs="Arial"/>
                <w:b/>
                <w:i/>
                <w:sz w:val="24"/>
                <w:szCs w:val="24"/>
              </w:rPr>
            </w:pPr>
          </w:p>
          <w:p w:rsidR="007E1883" w:rsidRPr="00603379" w:rsidRDefault="007E1883" w:rsidP="00FD677B">
            <w:pPr>
              <w:rPr>
                <w:rFonts w:ascii="Arial" w:hAnsi="Arial" w:cs="Arial"/>
                <w:i/>
                <w:sz w:val="24"/>
                <w:szCs w:val="24"/>
              </w:rPr>
            </w:pPr>
            <w:r w:rsidRPr="00603379">
              <w:rPr>
                <w:rFonts w:ascii="Arial" w:hAnsi="Arial" w:cs="Arial"/>
                <w:i/>
                <w:sz w:val="24"/>
                <w:szCs w:val="24"/>
              </w:rPr>
              <w:t xml:space="preserve">Trade union representation </w:t>
            </w:r>
          </w:p>
          <w:p w:rsidR="007E1883" w:rsidRPr="00603379" w:rsidRDefault="007E1883" w:rsidP="00FD677B">
            <w:pPr>
              <w:rPr>
                <w:rFonts w:ascii="Arial" w:hAnsi="Arial" w:cs="Arial"/>
                <w:b/>
                <w:i/>
                <w:sz w:val="24"/>
                <w:szCs w:val="24"/>
              </w:rPr>
            </w:pPr>
          </w:p>
          <w:p w:rsidR="007E1883" w:rsidRPr="00EF7A26" w:rsidRDefault="007E1883" w:rsidP="00FD677B">
            <w:pPr>
              <w:jc w:val="both"/>
              <w:rPr>
                <w:rFonts w:ascii="Arial" w:hAnsi="Arial" w:cs="Arial"/>
                <w:sz w:val="24"/>
                <w:szCs w:val="24"/>
                <w:lang w:val="en-US"/>
              </w:rPr>
            </w:pPr>
            <w:r w:rsidRPr="00C6334A">
              <w:rPr>
                <w:rFonts w:ascii="Arial" w:hAnsi="Arial" w:cs="Arial"/>
                <w:sz w:val="24"/>
                <w:szCs w:val="24"/>
              </w:rPr>
              <w:t xml:space="preserve">COSATU submits that </w:t>
            </w:r>
            <w:r w:rsidRPr="00C6334A">
              <w:rPr>
                <w:rFonts w:ascii="Arial" w:hAnsi="Arial" w:cs="Arial"/>
                <w:sz w:val="24"/>
                <w:szCs w:val="24"/>
                <w:lang w:val="en-US"/>
              </w:rPr>
              <w:t xml:space="preserve">Unions must have representation on the PIC Board. Arguments that only chartered accountants, financial investment experts etc. must sit on boards is patronising and insulting to workers.  </w:t>
            </w:r>
            <w:r w:rsidRPr="00EF7A26">
              <w:rPr>
                <w:rFonts w:ascii="Arial" w:hAnsi="Arial" w:cs="Arial"/>
                <w:sz w:val="24"/>
                <w:szCs w:val="24"/>
                <w:lang w:val="en-US"/>
              </w:rPr>
              <w:t xml:space="preserve">For COSATU this is non-negotiable.  Unions </w:t>
            </w:r>
            <w:proofErr w:type="gramStart"/>
            <w:r w:rsidRPr="00EF7A26">
              <w:rPr>
                <w:rFonts w:ascii="Arial" w:hAnsi="Arial" w:cs="Arial"/>
                <w:sz w:val="24"/>
                <w:szCs w:val="24"/>
                <w:lang w:val="en-US"/>
              </w:rPr>
              <w:t>must legally be guaranteed</w:t>
            </w:r>
            <w:proofErr w:type="gramEnd"/>
            <w:r w:rsidRPr="00EF7A26">
              <w:rPr>
                <w:rFonts w:ascii="Arial" w:hAnsi="Arial" w:cs="Arial"/>
                <w:sz w:val="24"/>
                <w:szCs w:val="24"/>
                <w:lang w:val="en-US"/>
              </w:rPr>
              <w:t xml:space="preserve"> meaningful PSCBC deployed representation on the PIC Board. Anything less </w:t>
            </w:r>
            <w:proofErr w:type="gramStart"/>
            <w:r w:rsidRPr="00EF7A26">
              <w:rPr>
                <w:rFonts w:ascii="Arial" w:hAnsi="Arial" w:cs="Arial"/>
                <w:sz w:val="24"/>
                <w:szCs w:val="24"/>
                <w:lang w:val="en-US"/>
              </w:rPr>
              <w:t>will be met</w:t>
            </w:r>
            <w:proofErr w:type="gramEnd"/>
            <w:r w:rsidRPr="00EF7A26">
              <w:rPr>
                <w:rFonts w:ascii="Arial" w:hAnsi="Arial" w:cs="Arial"/>
                <w:sz w:val="24"/>
                <w:szCs w:val="24"/>
                <w:lang w:val="en-US"/>
              </w:rPr>
              <w:t xml:space="preserve"> with vociferous rejection and counter </w:t>
            </w:r>
            <w:proofErr w:type="spellStart"/>
            <w:r w:rsidRPr="00EF7A26">
              <w:rPr>
                <w:rFonts w:ascii="Arial" w:hAnsi="Arial" w:cs="Arial"/>
                <w:sz w:val="24"/>
                <w:szCs w:val="24"/>
                <w:lang w:val="en-US"/>
              </w:rPr>
              <w:t>mobilisation</w:t>
            </w:r>
            <w:proofErr w:type="spellEnd"/>
            <w:r w:rsidRPr="00EF7A26">
              <w:rPr>
                <w:rFonts w:ascii="Arial" w:hAnsi="Arial" w:cs="Arial"/>
                <w:sz w:val="24"/>
                <w:szCs w:val="24"/>
                <w:lang w:val="en-US"/>
              </w:rPr>
              <w:t xml:space="preserve"> by COSATU.</w:t>
            </w:r>
          </w:p>
          <w:p w:rsidR="007E1883" w:rsidRDefault="007E1883" w:rsidP="00FD677B">
            <w:pPr>
              <w:pStyle w:val="ListParagraph"/>
              <w:jc w:val="both"/>
              <w:rPr>
                <w:rFonts w:ascii="Arial" w:hAnsi="Arial" w:cs="Arial"/>
                <w:sz w:val="24"/>
                <w:szCs w:val="24"/>
                <w:lang w:val="en-US"/>
              </w:rPr>
            </w:pPr>
          </w:p>
          <w:p w:rsidR="007E1883" w:rsidRDefault="00603379" w:rsidP="00FD677B">
            <w:pPr>
              <w:jc w:val="both"/>
              <w:rPr>
                <w:rFonts w:ascii="Arial" w:hAnsi="Arial" w:cs="Arial"/>
                <w:sz w:val="24"/>
                <w:szCs w:val="24"/>
                <w:lang w:val="en-US"/>
              </w:rPr>
            </w:pPr>
            <w:r>
              <w:rPr>
                <w:rFonts w:ascii="Arial" w:hAnsi="Arial" w:cs="Arial"/>
                <w:sz w:val="24"/>
                <w:szCs w:val="24"/>
                <w:lang w:val="en-US"/>
              </w:rPr>
              <w:lastRenderedPageBreak/>
              <w:t xml:space="preserve">In terms of the </w:t>
            </w:r>
            <w:proofErr w:type="gramStart"/>
            <w:r>
              <w:rPr>
                <w:rFonts w:ascii="Arial" w:hAnsi="Arial" w:cs="Arial"/>
                <w:sz w:val="24"/>
                <w:szCs w:val="24"/>
                <w:lang w:val="en-US"/>
              </w:rPr>
              <w:t>submission</w:t>
            </w:r>
            <w:proofErr w:type="gramEnd"/>
            <w:r>
              <w:rPr>
                <w:rFonts w:ascii="Arial" w:hAnsi="Arial" w:cs="Arial"/>
                <w:sz w:val="24"/>
                <w:szCs w:val="24"/>
                <w:lang w:val="en-US"/>
              </w:rPr>
              <w:t xml:space="preserve"> u</w:t>
            </w:r>
            <w:r w:rsidR="007E1883" w:rsidRPr="00B93743">
              <w:rPr>
                <w:rFonts w:ascii="Arial" w:hAnsi="Arial" w:cs="Arial"/>
                <w:sz w:val="24"/>
                <w:szCs w:val="24"/>
                <w:lang w:val="en-US"/>
              </w:rPr>
              <w:t xml:space="preserve">nion representation should be selected by the Public Service Central Bargaining Council and in proportion to representation by unions at the PSCBC.  </w:t>
            </w:r>
            <w:r w:rsidR="007E1883">
              <w:rPr>
                <w:rFonts w:ascii="Arial" w:hAnsi="Arial" w:cs="Arial"/>
                <w:sz w:val="24"/>
                <w:szCs w:val="24"/>
                <w:lang w:val="en-US"/>
              </w:rPr>
              <w:t xml:space="preserve">COSATU strongly welcome and support the Committee Bill’s proposal for not less than 2 and not more than 3 union representatives selected by unions at the Public Service Central Bargaining Council in proportion to their composition.  </w:t>
            </w:r>
          </w:p>
          <w:p w:rsidR="007E1883" w:rsidRDefault="007E1883" w:rsidP="00FD677B">
            <w:pPr>
              <w:jc w:val="both"/>
              <w:rPr>
                <w:rFonts w:ascii="Arial" w:hAnsi="Arial" w:cs="Arial"/>
                <w:sz w:val="24"/>
                <w:szCs w:val="24"/>
                <w:lang w:val="en-US"/>
              </w:rPr>
            </w:pPr>
          </w:p>
          <w:p w:rsidR="007E1883" w:rsidRDefault="007E1883" w:rsidP="00FD677B">
            <w:pPr>
              <w:jc w:val="both"/>
              <w:rPr>
                <w:rFonts w:ascii="Arial" w:hAnsi="Arial" w:cs="Arial"/>
                <w:sz w:val="24"/>
                <w:szCs w:val="24"/>
                <w:u w:val="single"/>
                <w:lang w:val="en-US"/>
              </w:rPr>
            </w:pPr>
          </w:p>
          <w:p w:rsidR="007E1883" w:rsidRPr="00C6334A" w:rsidRDefault="007E1883" w:rsidP="00FD677B">
            <w:pPr>
              <w:jc w:val="both"/>
              <w:rPr>
                <w:rFonts w:ascii="Arial" w:hAnsi="Arial" w:cs="Arial"/>
                <w:sz w:val="24"/>
                <w:szCs w:val="24"/>
                <w:u w:val="single"/>
                <w:lang w:val="en-US"/>
              </w:rPr>
            </w:pPr>
            <w:r w:rsidRPr="00C6334A">
              <w:rPr>
                <w:rFonts w:ascii="Arial" w:hAnsi="Arial" w:cs="Arial"/>
                <w:sz w:val="24"/>
                <w:szCs w:val="24"/>
                <w:u w:val="single"/>
                <w:lang w:val="en-US"/>
              </w:rPr>
              <w:t xml:space="preserve">Private Member’s Bill </w:t>
            </w:r>
          </w:p>
          <w:p w:rsidR="007E1883" w:rsidRDefault="007E1883" w:rsidP="00FD677B">
            <w:pPr>
              <w:jc w:val="both"/>
              <w:rPr>
                <w:rFonts w:ascii="Arial" w:hAnsi="Arial" w:cs="Arial"/>
                <w:sz w:val="24"/>
                <w:szCs w:val="24"/>
                <w:lang w:val="en-US"/>
              </w:rPr>
            </w:pPr>
          </w:p>
          <w:p w:rsidR="007E1883" w:rsidRDefault="007E1883" w:rsidP="00FD677B">
            <w:pPr>
              <w:jc w:val="both"/>
              <w:rPr>
                <w:rFonts w:ascii="Arial" w:hAnsi="Arial" w:cs="Arial"/>
                <w:sz w:val="24"/>
                <w:szCs w:val="24"/>
                <w:lang w:val="en-US"/>
              </w:rPr>
            </w:pPr>
            <w:r>
              <w:rPr>
                <w:rFonts w:ascii="Arial" w:hAnsi="Arial" w:cs="Arial"/>
                <w:sz w:val="24"/>
                <w:szCs w:val="24"/>
                <w:lang w:val="en-US"/>
              </w:rPr>
              <w:t xml:space="preserve">COSATU submits that union representation needs to meaningful.  One union representative as provided for in the Private Member’s Bill will be meaningless. They are of the view that the proposed wording of one union representative appointed by the Minister will be insufficient as he or she can easily be </w:t>
            </w:r>
            <w:proofErr w:type="gramStart"/>
            <w:r>
              <w:rPr>
                <w:rFonts w:ascii="Arial" w:hAnsi="Arial" w:cs="Arial"/>
                <w:sz w:val="24"/>
                <w:szCs w:val="24"/>
                <w:lang w:val="en-US"/>
              </w:rPr>
              <w:t>outvoted or marginalised</w:t>
            </w:r>
            <w:proofErr w:type="gramEnd"/>
            <w:r>
              <w:rPr>
                <w:rFonts w:ascii="Arial" w:hAnsi="Arial" w:cs="Arial"/>
                <w:sz w:val="24"/>
                <w:szCs w:val="24"/>
                <w:lang w:val="en-US"/>
              </w:rPr>
              <w:t xml:space="preserve"> or even bought.  COSATU is also keen that the union representative should not be selected by a Minister as it could then be susceptible to being abused e.g. selecting someone based on friendship or from a small and marginal union or in exchange for favours.  Union representative selected by the unions through the PSCBC will help to ensure accountability.  </w:t>
            </w:r>
          </w:p>
          <w:p w:rsidR="007E1883" w:rsidRDefault="007E1883" w:rsidP="00FD677B">
            <w:pPr>
              <w:jc w:val="both"/>
              <w:rPr>
                <w:rFonts w:ascii="Arial" w:hAnsi="Arial" w:cs="Arial"/>
                <w:sz w:val="24"/>
                <w:szCs w:val="24"/>
                <w:lang w:val="en-US"/>
              </w:rPr>
            </w:pPr>
          </w:p>
          <w:p w:rsidR="007E1883" w:rsidRDefault="007E1883" w:rsidP="00F86C0A">
            <w:pPr>
              <w:jc w:val="center"/>
              <w:rPr>
                <w:rFonts w:ascii="Arial" w:hAnsi="Arial" w:cs="Arial"/>
                <w:b/>
                <w:sz w:val="24"/>
                <w:szCs w:val="24"/>
                <w:lang w:val="en-US"/>
              </w:rPr>
            </w:pPr>
            <w:r w:rsidRPr="00F86C0A">
              <w:rPr>
                <w:rFonts w:ascii="Arial" w:hAnsi="Arial" w:cs="Arial"/>
                <w:b/>
                <w:sz w:val="24"/>
                <w:szCs w:val="24"/>
                <w:lang w:val="en-US"/>
              </w:rPr>
              <w:t xml:space="preserve">FEDUSA </w:t>
            </w:r>
          </w:p>
          <w:p w:rsidR="00603379" w:rsidRPr="00603379" w:rsidRDefault="00603379" w:rsidP="00603379">
            <w:pPr>
              <w:rPr>
                <w:rFonts w:ascii="Arial" w:hAnsi="Arial" w:cs="Arial"/>
                <w:sz w:val="24"/>
                <w:szCs w:val="24"/>
                <w:u w:val="single"/>
                <w:lang w:val="en-US"/>
              </w:rPr>
            </w:pPr>
            <w:r>
              <w:rPr>
                <w:rFonts w:ascii="Arial" w:hAnsi="Arial" w:cs="Arial"/>
                <w:sz w:val="24"/>
                <w:szCs w:val="24"/>
                <w:u w:val="single"/>
                <w:lang w:val="en-US"/>
              </w:rPr>
              <w:t>Committee Bill</w:t>
            </w:r>
          </w:p>
          <w:p w:rsidR="007E1883" w:rsidRDefault="007E1883" w:rsidP="00FD677B">
            <w:pPr>
              <w:jc w:val="both"/>
              <w:rPr>
                <w:rFonts w:ascii="Arial" w:hAnsi="Arial" w:cs="Arial"/>
                <w:sz w:val="24"/>
                <w:szCs w:val="24"/>
                <w:lang w:val="en-US"/>
              </w:rPr>
            </w:pPr>
          </w:p>
          <w:p w:rsidR="007E1883" w:rsidRDefault="007E1883" w:rsidP="00AF6E9C">
            <w:pPr>
              <w:jc w:val="both"/>
              <w:rPr>
                <w:rFonts w:ascii="Arial" w:hAnsi="Arial" w:cs="Arial"/>
                <w:bCs/>
                <w:sz w:val="24"/>
                <w:szCs w:val="24"/>
                <w:lang w:val="en-US"/>
              </w:rPr>
            </w:pPr>
            <w:r>
              <w:rPr>
                <w:rFonts w:ascii="Arial" w:hAnsi="Arial" w:cs="Arial"/>
                <w:sz w:val="24"/>
                <w:szCs w:val="24"/>
                <w:lang w:val="en-US"/>
              </w:rPr>
              <w:t xml:space="preserve">FEDUSA submits that the proposed subsection </w:t>
            </w:r>
            <w:r w:rsidRPr="00AF6E9C">
              <w:rPr>
                <w:rFonts w:ascii="Arial" w:hAnsi="Arial" w:cs="Arial"/>
                <w:sz w:val="24"/>
                <w:szCs w:val="24"/>
                <w:lang w:val="en-US"/>
              </w:rPr>
              <w:t>(1) contemplates a</w:t>
            </w:r>
            <w:r>
              <w:rPr>
                <w:rFonts w:ascii="Arial" w:hAnsi="Arial" w:cs="Arial"/>
                <w:sz w:val="24"/>
                <w:szCs w:val="24"/>
                <w:lang w:val="en-US"/>
              </w:rPr>
              <w:t xml:space="preserve"> board consisting of 12 members – it is not clear whether the Minister would the 13</w:t>
            </w:r>
            <w:r w:rsidRPr="00AF6E9C">
              <w:rPr>
                <w:rFonts w:ascii="Arial" w:hAnsi="Arial" w:cs="Arial"/>
                <w:sz w:val="24"/>
                <w:szCs w:val="24"/>
                <w:vertAlign w:val="superscript"/>
                <w:lang w:val="en-US"/>
              </w:rPr>
              <w:t>th</w:t>
            </w:r>
            <w:r>
              <w:rPr>
                <w:rFonts w:ascii="Arial" w:hAnsi="Arial" w:cs="Arial"/>
                <w:sz w:val="24"/>
                <w:szCs w:val="24"/>
                <w:lang w:val="en-US"/>
              </w:rPr>
              <w:t xml:space="preserve"> member of the Board and that </w:t>
            </w:r>
            <w:proofErr w:type="gramStart"/>
            <w:r>
              <w:rPr>
                <w:rFonts w:ascii="Arial" w:hAnsi="Arial" w:cs="Arial"/>
                <w:sz w:val="24"/>
                <w:szCs w:val="24"/>
                <w:lang w:val="en-US"/>
              </w:rPr>
              <w:t>should be clarified</w:t>
            </w:r>
            <w:proofErr w:type="gramEnd"/>
            <w:r>
              <w:rPr>
                <w:rFonts w:ascii="Arial" w:hAnsi="Arial" w:cs="Arial"/>
                <w:sz w:val="24"/>
                <w:szCs w:val="24"/>
                <w:lang w:val="en-US"/>
              </w:rPr>
              <w:t xml:space="preserve">. </w:t>
            </w:r>
            <w:r w:rsidRPr="00AF6E9C">
              <w:rPr>
                <w:rFonts w:ascii="Arial" w:hAnsi="Arial" w:cs="Arial"/>
                <w:bCs/>
                <w:sz w:val="24"/>
                <w:szCs w:val="24"/>
                <w:lang w:val="en-US"/>
              </w:rPr>
              <w:t xml:space="preserve">FEDUSA </w:t>
            </w:r>
            <w:r>
              <w:rPr>
                <w:rFonts w:ascii="Arial" w:hAnsi="Arial" w:cs="Arial"/>
                <w:bCs/>
                <w:sz w:val="24"/>
                <w:szCs w:val="24"/>
                <w:lang w:val="en-US"/>
              </w:rPr>
              <w:t xml:space="preserve">further </w:t>
            </w:r>
            <w:r w:rsidRPr="00AF6E9C">
              <w:rPr>
                <w:rFonts w:ascii="Arial" w:hAnsi="Arial" w:cs="Arial"/>
                <w:bCs/>
                <w:sz w:val="24"/>
                <w:szCs w:val="24"/>
                <w:lang w:val="en-US"/>
              </w:rPr>
              <w:t xml:space="preserve">submits that the chairperson should not be the Minister or the Deputy Minister, but rather </w:t>
            </w:r>
            <w:proofErr w:type="gramStart"/>
            <w:r w:rsidRPr="00AF6E9C">
              <w:rPr>
                <w:rFonts w:ascii="Arial" w:hAnsi="Arial" w:cs="Arial"/>
                <w:bCs/>
                <w:sz w:val="24"/>
                <w:szCs w:val="24"/>
                <w:lang w:val="en-US"/>
              </w:rPr>
              <w:t>be appointed</w:t>
            </w:r>
            <w:proofErr w:type="gramEnd"/>
            <w:r w:rsidRPr="00AF6E9C">
              <w:rPr>
                <w:rFonts w:ascii="Arial" w:hAnsi="Arial" w:cs="Arial"/>
                <w:bCs/>
                <w:sz w:val="24"/>
                <w:szCs w:val="24"/>
                <w:lang w:val="en-US"/>
              </w:rPr>
              <w:t xml:space="preserve"> from amongst the members of the board appointed following the prescribed process</w:t>
            </w:r>
            <w:r w:rsidRPr="00AF6E9C">
              <w:rPr>
                <w:rFonts w:ascii="Arial" w:hAnsi="Arial" w:cs="Arial"/>
                <w:b/>
                <w:bCs/>
                <w:sz w:val="24"/>
                <w:szCs w:val="24"/>
                <w:lang w:val="en-US"/>
              </w:rPr>
              <w:t>.</w:t>
            </w:r>
            <w:r>
              <w:rPr>
                <w:rFonts w:ascii="Arial" w:hAnsi="Arial" w:cs="Arial"/>
                <w:b/>
                <w:bCs/>
                <w:sz w:val="24"/>
                <w:szCs w:val="24"/>
                <w:lang w:val="en-US"/>
              </w:rPr>
              <w:t xml:space="preserve"> </w:t>
            </w:r>
            <w:r w:rsidRPr="00AF6E9C">
              <w:rPr>
                <w:rFonts w:ascii="Arial" w:hAnsi="Arial" w:cs="Arial"/>
                <w:bCs/>
                <w:sz w:val="24"/>
                <w:szCs w:val="24"/>
                <w:lang w:val="en-US"/>
              </w:rPr>
              <w:t xml:space="preserve">FEDUSA </w:t>
            </w:r>
            <w:r>
              <w:rPr>
                <w:rFonts w:ascii="Arial" w:hAnsi="Arial" w:cs="Arial"/>
                <w:bCs/>
                <w:sz w:val="24"/>
                <w:szCs w:val="24"/>
                <w:lang w:val="en-US"/>
              </w:rPr>
              <w:t>proposes</w:t>
            </w:r>
            <w:r w:rsidRPr="00AF6E9C">
              <w:rPr>
                <w:rFonts w:ascii="Arial" w:hAnsi="Arial" w:cs="Arial"/>
                <w:bCs/>
                <w:sz w:val="24"/>
                <w:szCs w:val="24"/>
                <w:lang w:val="en-US"/>
              </w:rPr>
              <w:t xml:space="preserve"> that the Minister should be obliged to consult with depositors before making any appointments</w:t>
            </w:r>
            <w:r>
              <w:rPr>
                <w:rFonts w:ascii="Arial" w:hAnsi="Arial" w:cs="Arial"/>
                <w:bCs/>
                <w:sz w:val="24"/>
                <w:szCs w:val="24"/>
                <w:lang w:val="en-US"/>
              </w:rPr>
              <w:t xml:space="preserve"> to the Board</w:t>
            </w:r>
            <w:r w:rsidRPr="00AF6E9C">
              <w:rPr>
                <w:rFonts w:ascii="Arial" w:hAnsi="Arial" w:cs="Arial"/>
                <w:bCs/>
                <w:sz w:val="24"/>
                <w:szCs w:val="24"/>
                <w:lang w:val="en-US"/>
              </w:rPr>
              <w:t>.</w:t>
            </w:r>
          </w:p>
          <w:p w:rsidR="00603379" w:rsidRDefault="00603379" w:rsidP="00AF6E9C">
            <w:pPr>
              <w:jc w:val="both"/>
              <w:rPr>
                <w:rFonts w:ascii="Arial" w:hAnsi="Arial" w:cs="Arial"/>
                <w:bCs/>
                <w:sz w:val="24"/>
                <w:szCs w:val="24"/>
                <w:u w:val="single"/>
                <w:lang w:val="en-US"/>
              </w:rPr>
            </w:pPr>
          </w:p>
          <w:p w:rsidR="00603379" w:rsidRDefault="00603379" w:rsidP="00AF6E9C">
            <w:pPr>
              <w:jc w:val="both"/>
              <w:rPr>
                <w:rFonts w:ascii="Arial" w:hAnsi="Arial" w:cs="Arial"/>
                <w:bCs/>
                <w:sz w:val="24"/>
                <w:szCs w:val="24"/>
                <w:u w:val="single"/>
                <w:lang w:val="en-US"/>
              </w:rPr>
            </w:pPr>
          </w:p>
          <w:p w:rsidR="00603379" w:rsidRDefault="00603379" w:rsidP="00AF6E9C">
            <w:pPr>
              <w:jc w:val="both"/>
              <w:rPr>
                <w:rFonts w:ascii="Arial" w:hAnsi="Arial" w:cs="Arial"/>
                <w:bCs/>
                <w:sz w:val="24"/>
                <w:szCs w:val="24"/>
                <w:u w:val="single"/>
                <w:lang w:val="en-US"/>
              </w:rPr>
            </w:pPr>
          </w:p>
          <w:p w:rsidR="007E1883" w:rsidRDefault="007E1883" w:rsidP="00AF6E9C">
            <w:pPr>
              <w:jc w:val="both"/>
              <w:rPr>
                <w:rFonts w:ascii="Arial" w:hAnsi="Arial" w:cs="Arial"/>
                <w:bCs/>
                <w:sz w:val="24"/>
                <w:szCs w:val="24"/>
                <w:u w:val="single"/>
                <w:lang w:val="en-US"/>
              </w:rPr>
            </w:pPr>
            <w:r w:rsidRPr="008B0773">
              <w:rPr>
                <w:rFonts w:ascii="Arial" w:hAnsi="Arial" w:cs="Arial"/>
                <w:bCs/>
                <w:sz w:val="24"/>
                <w:szCs w:val="24"/>
                <w:u w:val="single"/>
                <w:lang w:val="en-US"/>
              </w:rPr>
              <w:lastRenderedPageBreak/>
              <w:t>Private Member’s Bill</w:t>
            </w:r>
          </w:p>
          <w:p w:rsidR="007E1883" w:rsidRDefault="007E1883" w:rsidP="00AF6E9C">
            <w:pPr>
              <w:jc w:val="both"/>
              <w:rPr>
                <w:rFonts w:ascii="Arial" w:hAnsi="Arial" w:cs="Arial"/>
                <w:bCs/>
                <w:sz w:val="24"/>
                <w:szCs w:val="24"/>
                <w:lang w:val="en-US"/>
              </w:rPr>
            </w:pPr>
          </w:p>
          <w:p w:rsidR="007E1883" w:rsidRDefault="007E1883" w:rsidP="00AF6E9C">
            <w:pPr>
              <w:jc w:val="both"/>
              <w:rPr>
                <w:rFonts w:ascii="Arial" w:hAnsi="Arial" w:cs="Arial"/>
                <w:b/>
                <w:bCs/>
                <w:sz w:val="24"/>
                <w:szCs w:val="24"/>
                <w:lang w:val="en-US"/>
              </w:rPr>
            </w:pPr>
            <w:r>
              <w:rPr>
                <w:rFonts w:ascii="Arial" w:hAnsi="Arial" w:cs="Arial"/>
                <w:bCs/>
                <w:sz w:val="24"/>
                <w:szCs w:val="24"/>
                <w:lang w:val="en-US"/>
              </w:rPr>
              <w:t xml:space="preserve">Chairperson - </w:t>
            </w:r>
            <w:r w:rsidRPr="00DE5338">
              <w:rPr>
                <w:rFonts w:ascii="Arial" w:hAnsi="Arial" w:cs="Arial"/>
                <w:bCs/>
                <w:sz w:val="24"/>
                <w:szCs w:val="24"/>
                <w:lang w:val="en-US"/>
              </w:rPr>
              <w:t>FEDUSA prefers t</w:t>
            </w:r>
            <w:r>
              <w:rPr>
                <w:rFonts w:ascii="Arial" w:hAnsi="Arial" w:cs="Arial"/>
                <w:bCs/>
                <w:sz w:val="24"/>
                <w:szCs w:val="24"/>
                <w:lang w:val="en-US"/>
              </w:rPr>
              <w:t xml:space="preserve">he </w:t>
            </w:r>
            <w:r w:rsidRPr="00DE5338">
              <w:rPr>
                <w:rFonts w:ascii="Arial" w:hAnsi="Arial" w:cs="Arial"/>
                <w:bCs/>
                <w:sz w:val="24"/>
                <w:szCs w:val="24"/>
                <w:lang w:val="en-US"/>
              </w:rPr>
              <w:t xml:space="preserve">formulation </w:t>
            </w:r>
            <w:r>
              <w:rPr>
                <w:rFonts w:ascii="Arial" w:hAnsi="Arial" w:cs="Arial"/>
                <w:bCs/>
                <w:sz w:val="24"/>
                <w:szCs w:val="24"/>
                <w:lang w:val="en-US"/>
              </w:rPr>
              <w:t>of the Private Member’s Bill. As this</w:t>
            </w:r>
            <w:r w:rsidRPr="00DE5338">
              <w:rPr>
                <w:rFonts w:ascii="Arial" w:hAnsi="Arial" w:cs="Arial"/>
                <w:bCs/>
                <w:sz w:val="24"/>
                <w:szCs w:val="24"/>
                <w:lang w:val="en-US"/>
              </w:rPr>
              <w:t xml:space="preserve"> excludes the idea that the Minister or the Deputy-Minister is to act as the chairperson.</w:t>
            </w:r>
            <w:r w:rsidRPr="008B0773">
              <w:rPr>
                <w:rFonts w:ascii="Arial" w:hAnsi="Arial" w:cs="Arial"/>
                <w:b/>
                <w:bCs/>
                <w:sz w:val="24"/>
                <w:szCs w:val="24"/>
                <w:lang w:val="en-US"/>
              </w:rPr>
              <w:t xml:space="preserve"> </w:t>
            </w:r>
          </w:p>
          <w:p w:rsidR="007E1883" w:rsidRDefault="007E1883" w:rsidP="00AF6E9C">
            <w:pPr>
              <w:jc w:val="both"/>
              <w:rPr>
                <w:rFonts w:ascii="Arial" w:hAnsi="Arial" w:cs="Arial"/>
                <w:b/>
                <w:bCs/>
                <w:sz w:val="24"/>
                <w:szCs w:val="24"/>
                <w:lang w:val="en-US"/>
              </w:rPr>
            </w:pPr>
          </w:p>
          <w:p w:rsidR="007E1883" w:rsidRPr="00603379" w:rsidRDefault="00603379" w:rsidP="00AF6E9C">
            <w:pPr>
              <w:jc w:val="both"/>
              <w:rPr>
                <w:rFonts w:ascii="Arial" w:hAnsi="Arial" w:cs="Arial"/>
                <w:bCs/>
                <w:sz w:val="24"/>
                <w:szCs w:val="24"/>
                <w:u w:val="single"/>
                <w:lang w:val="en-US"/>
              </w:rPr>
            </w:pPr>
            <w:r>
              <w:rPr>
                <w:rFonts w:ascii="Arial" w:hAnsi="Arial" w:cs="Arial"/>
                <w:bCs/>
                <w:sz w:val="24"/>
                <w:szCs w:val="24"/>
                <w:u w:val="single"/>
                <w:lang w:val="en-US"/>
              </w:rPr>
              <w:t>Committee Bill</w:t>
            </w:r>
          </w:p>
          <w:p w:rsidR="007E1883" w:rsidRDefault="007E1883" w:rsidP="00AF6E9C">
            <w:pPr>
              <w:jc w:val="both"/>
              <w:rPr>
                <w:rFonts w:ascii="Arial" w:hAnsi="Arial" w:cs="Arial"/>
                <w:bCs/>
                <w:i/>
                <w:sz w:val="24"/>
                <w:szCs w:val="24"/>
                <w:lang w:val="en-US"/>
              </w:rPr>
            </w:pPr>
            <w:r>
              <w:rPr>
                <w:rFonts w:ascii="Arial" w:hAnsi="Arial" w:cs="Arial"/>
                <w:bCs/>
                <w:i/>
                <w:sz w:val="24"/>
                <w:szCs w:val="24"/>
                <w:lang w:val="en-US"/>
              </w:rPr>
              <w:t xml:space="preserve">Clause 3 </w:t>
            </w:r>
            <w:r w:rsidRPr="00AF6E9C">
              <w:rPr>
                <w:rFonts w:ascii="Arial" w:hAnsi="Arial" w:cs="Arial"/>
                <w:bCs/>
                <w:i/>
                <w:sz w:val="24"/>
                <w:szCs w:val="24"/>
                <w:lang w:val="en-US"/>
              </w:rPr>
              <w:t>proposed amendment to section 6(2)</w:t>
            </w:r>
          </w:p>
          <w:p w:rsidR="007E1883" w:rsidRDefault="007E1883" w:rsidP="00AF6E9C">
            <w:pPr>
              <w:jc w:val="both"/>
              <w:rPr>
                <w:rFonts w:ascii="Arial" w:hAnsi="Arial" w:cs="Arial"/>
                <w:bCs/>
                <w:sz w:val="24"/>
                <w:szCs w:val="24"/>
                <w:lang w:val="en-US"/>
              </w:rPr>
            </w:pPr>
          </w:p>
          <w:p w:rsidR="007E1883" w:rsidRDefault="007E1883" w:rsidP="00AF6E9C">
            <w:pPr>
              <w:jc w:val="both"/>
              <w:rPr>
                <w:rFonts w:ascii="Arial" w:hAnsi="Arial" w:cs="Arial"/>
                <w:bCs/>
                <w:sz w:val="24"/>
                <w:szCs w:val="24"/>
                <w:lang w:val="en-US"/>
              </w:rPr>
            </w:pPr>
            <w:r w:rsidRPr="00AF6E9C">
              <w:rPr>
                <w:rFonts w:ascii="Arial" w:hAnsi="Arial" w:cs="Arial"/>
                <w:bCs/>
                <w:sz w:val="24"/>
                <w:szCs w:val="24"/>
                <w:lang w:val="en-US"/>
              </w:rPr>
              <w:t xml:space="preserve">FEDUSA – submits that </w:t>
            </w:r>
            <w:r>
              <w:rPr>
                <w:rFonts w:ascii="Arial" w:hAnsi="Arial" w:cs="Arial"/>
                <w:sz w:val="24"/>
                <w:szCs w:val="24"/>
                <w:lang w:val="en-US"/>
              </w:rPr>
              <w:t>it</w:t>
            </w:r>
            <w:r w:rsidRPr="00AF6E9C">
              <w:rPr>
                <w:rFonts w:ascii="Arial" w:hAnsi="Arial" w:cs="Arial"/>
                <w:sz w:val="24"/>
                <w:szCs w:val="24"/>
                <w:lang w:val="en-US"/>
              </w:rPr>
              <w:t xml:space="preserve"> is not acceptable that the obligation to have regard to nominations submitted by depositors </w:t>
            </w:r>
            <w:proofErr w:type="gramStart"/>
            <w:r w:rsidRPr="00AF6E9C">
              <w:rPr>
                <w:rFonts w:ascii="Arial" w:hAnsi="Arial" w:cs="Arial"/>
                <w:sz w:val="24"/>
                <w:szCs w:val="24"/>
                <w:lang w:val="en-US"/>
              </w:rPr>
              <w:t>is deleted</w:t>
            </w:r>
            <w:proofErr w:type="gramEnd"/>
            <w:r w:rsidRPr="00AF6E9C">
              <w:rPr>
                <w:rFonts w:ascii="Arial" w:hAnsi="Arial" w:cs="Arial"/>
                <w:sz w:val="24"/>
                <w:szCs w:val="24"/>
                <w:lang w:val="en-US"/>
              </w:rPr>
              <w:t xml:space="preserve"> in respect o</w:t>
            </w:r>
            <w:r>
              <w:rPr>
                <w:rFonts w:ascii="Arial" w:hAnsi="Arial" w:cs="Arial"/>
                <w:sz w:val="24"/>
                <w:szCs w:val="24"/>
                <w:lang w:val="en-US"/>
              </w:rPr>
              <w:t>f</w:t>
            </w:r>
            <w:r w:rsidRPr="00AF6E9C">
              <w:rPr>
                <w:rFonts w:ascii="Arial" w:hAnsi="Arial" w:cs="Arial"/>
                <w:sz w:val="24"/>
                <w:szCs w:val="24"/>
                <w:lang w:val="en-US"/>
              </w:rPr>
              <w:t xml:space="preserve"> the twelve members of the board. </w:t>
            </w:r>
            <w:r w:rsidRPr="00AF6E9C">
              <w:rPr>
                <w:rFonts w:ascii="Arial" w:hAnsi="Arial" w:cs="Arial"/>
                <w:bCs/>
                <w:sz w:val="24"/>
                <w:szCs w:val="24"/>
                <w:lang w:val="en-US"/>
              </w:rPr>
              <w:t xml:space="preserve">Since the PIC invests the assets belonging to the depositors it is fundamental that depositors should have their views heard on who is to manage their money. </w:t>
            </w:r>
            <w:r w:rsidRPr="00AF6E9C">
              <w:rPr>
                <w:rFonts w:ascii="Arial" w:hAnsi="Arial" w:cs="Arial"/>
                <w:sz w:val="24"/>
                <w:szCs w:val="24"/>
                <w:lang w:val="en-US"/>
              </w:rPr>
              <w:t xml:space="preserve"> In addition, </w:t>
            </w:r>
            <w:r w:rsidRPr="00AF6E9C">
              <w:rPr>
                <w:rFonts w:ascii="Arial" w:hAnsi="Arial" w:cs="Arial"/>
                <w:bCs/>
                <w:sz w:val="24"/>
                <w:szCs w:val="24"/>
                <w:lang w:val="en-US"/>
              </w:rPr>
              <w:t xml:space="preserve">the Minister should be under a statutory obligation to call for nominations from depositors and members of the public and to have regard to those nominations in making any appointment. </w:t>
            </w:r>
            <w:proofErr w:type="gramStart"/>
            <w:r>
              <w:rPr>
                <w:rFonts w:ascii="Arial" w:hAnsi="Arial" w:cs="Arial"/>
                <w:bCs/>
                <w:sz w:val="24"/>
                <w:szCs w:val="24"/>
                <w:lang w:val="en-US"/>
              </w:rPr>
              <w:t>FEDUSA  further</w:t>
            </w:r>
            <w:proofErr w:type="gramEnd"/>
            <w:r>
              <w:rPr>
                <w:rFonts w:ascii="Arial" w:hAnsi="Arial" w:cs="Arial"/>
                <w:bCs/>
                <w:sz w:val="24"/>
                <w:szCs w:val="24"/>
                <w:lang w:val="en-US"/>
              </w:rPr>
              <w:t xml:space="preserve"> submits that </w:t>
            </w:r>
            <w:r w:rsidR="002E410E">
              <w:rPr>
                <w:rFonts w:ascii="Arial" w:hAnsi="Arial" w:cs="Arial"/>
                <w:bCs/>
                <w:sz w:val="24"/>
                <w:szCs w:val="24"/>
                <w:lang w:val="en-US"/>
              </w:rPr>
              <w:t xml:space="preserve">what </w:t>
            </w:r>
            <w:r w:rsidRPr="00AF6E9C">
              <w:rPr>
                <w:rFonts w:ascii="Arial" w:hAnsi="Arial" w:cs="Arial"/>
                <w:sz w:val="24"/>
                <w:szCs w:val="24"/>
                <w:lang w:val="en-US"/>
              </w:rPr>
              <w:t>makes a depositor a “</w:t>
            </w:r>
            <w:r w:rsidRPr="00AF6E9C">
              <w:rPr>
                <w:rFonts w:ascii="Arial" w:hAnsi="Arial" w:cs="Arial"/>
                <w:i/>
                <w:iCs/>
                <w:sz w:val="24"/>
                <w:szCs w:val="24"/>
                <w:lang w:val="en-US"/>
              </w:rPr>
              <w:t>major depositor</w:t>
            </w:r>
            <w:r w:rsidRPr="00AF6E9C">
              <w:rPr>
                <w:rFonts w:ascii="Arial" w:hAnsi="Arial" w:cs="Arial"/>
                <w:sz w:val="24"/>
                <w:szCs w:val="24"/>
                <w:lang w:val="en-US"/>
              </w:rPr>
              <w:t>” must be defined.</w:t>
            </w:r>
            <w:r>
              <w:rPr>
                <w:rFonts w:ascii="Arial" w:hAnsi="Arial" w:cs="Arial"/>
                <w:sz w:val="24"/>
                <w:szCs w:val="24"/>
                <w:lang w:val="en-US"/>
              </w:rPr>
              <w:t xml:space="preserve"> According to FEDUSA since GEPF is </w:t>
            </w:r>
            <w:r w:rsidRPr="00541B2B">
              <w:rPr>
                <w:rFonts w:ascii="Arial" w:hAnsi="Arial" w:cs="Arial"/>
                <w:sz w:val="24"/>
                <w:szCs w:val="24"/>
                <w:lang w:val="en-US"/>
              </w:rPr>
              <w:t xml:space="preserve">by far the largest client of the PIC, and while </w:t>
            </w:r>
            <w:proofErr w:type="gramStart"/>
            <w:r w:rsidRPr="00541B2B">
              <w:rPr>
                <w:rFonts w:ascii="Arial" w:hAnsi="Arial" w:cs="Arial"/>
                <w:sz w:val="24"/>
                <w:szCs w:val="24"/>
                <w:lang w:val="en-US"/>
              </w:rPr>
              <w:t>its active or contributing members are represented by the trade union parties to the PSCBC</w:t>
            </w:r>
            <w:proofErr w:type="gramEnd"/>
            <w:r w:rsidRPr="00541B2B">
              <w:rPr>
                <w:rFonts w:ascii="Arial" w:hAnsi="Arial" w:cs="Arial"/>
                <w:sz w:val="24"/>
                <w:szCs w:val="24"/>
                <w:lang w:val="en-US"/>
              </w:rPr>
              <w:t xml:space="preserve">, </w:t>
            </w:r>
            <w:r w:rsidRPr="00541B2B">
              <w:rPr>
                <w:rFonts w:ascii="Arial" w:hAnsi="Arial" w:cs="Arial"/>
                <w:bCs/>
                <w:sz w:val="24"/>
                <w:szCs w:val="24"/>
                <w:lang w:val="en-US"/>
              </w:rPr>
              <w:t xml:space="preserve">GEPF pensioners are not. It </w:t>
            </w:r>
            <w:proofErr w:type="gramStart"/>
            <w:r w:rsidRPr="00541B2B">
              <w:rPr>
                <w:rFonts w:ascii="Arial" w:hAnsi="Arial" w:cs="Arial"/>
                <w:bCs/>
                <w:sz w:val="24"/>
                <w:szCs w:val="24"/>
                <w:lang w:val="en-US"/>
              </w:rPr>
              <w:t>is proposed</w:t>
            </w:r>
            <w:proofErr w:type="gramEnd"/>
            <w:r w:rsidRPr="00541B2B">
              <w:rPr>
                <w:rFonts w:ascii="Arial" w:hAnsi="Arial" w:cs="Arial"/>
                <w:bCs/>
                <w:sz w:val="24"/>
                <w:szCs w:val="24"/>
                <w:lang w:val="en-US"/>
              </w:rPr>
              <w:t xml:space="preserve"> therefore that the list should include one pensioner member of the GEPF nominated by the GEPF.</w:t>
            </w:r>
          </w:p>
          <w:p w:rsidR="007E1883" w:rsidRDefault="007E1883" w:rsidP="00AF6E9C">
            <w:pPr>
              <w:jc w:val="both"/>
              <w:rPr>
                <w:rFonts w:ascii="Arial" w:hAnsi="Arial" w:cs="Arial"/>
                <w:bCs/>
                <w:sz w:val="24"/>
                <w:szCs w:val="24"/>
                <w:lang w:val="en-US"/>
              </w:rPr>
            </w:pPr>
          </w:p>
          <w:p w:rsidR="007E1883" w:rsidRDefault="007E1883" w:rsidP="00AF6E9C">
            <w:pPr>
              <w:jc w:val="both"/>
              <w:rPr>
                <w:rFonts w:ascii="Arial" w:hAnsi="Arial" w:cs="Arial"/>
                <w:bCs/>
                <w:sz w:val="24"/>
                <w:szCs w:val="24"/>
                <w:u w:val="single"/>
                <w:lang w:val="en-US"/>
              </w:rPr>
            </w:pPr>
            <w:r w:rsidRPr="00E15996">
              <w:rPr>
                <w:rFonts w:ascii="Arial" w:hAnsi="Arial" w:cs="Arial"/>
                <w:bCs/>
                <w:sz w:val="24"/>
                <w:szCs w:val="24"/>
                <w:u w:val="single"/>
                <w:lang w:val="en-US"/>
              </w:rPr>
              <w:t xml:space="preserve">Private Member’s Bill </w:t>
            </w:r>
          </w:p>
          <w:p w:rsidR="007E1883" w:rsidRDefault="007E1883" w:rsidP="00AF6E9C">
            <w:pPr>
              <w:jc w:val="both"/>
              <w:rPr>
                <w:rFonts w:ascii="Arial" w:hAnsi="Arial" w:cs="Arial"/>
                <w:bCs/>
                <w:sz w:val="24"/>
                <w:szCs w:val="24"/>
                <w:u w:val="single"/>
                <w:lang w:val="en-US"/>
              </w:rPr>
            </w:pPr>
          </w:p>
          <w:p w:rsidR="007E1883" w:rsidRPr="00E15996" w:rsidRDefault="007E1883" w:rsidP="00AF6E9C">
            <w:pPr>
              <w:jc w:val="both"/>
              <w:rPr>
                <w:rFonts w:ascii="Arial" w:hAnsi="Arial" w:cs="Arial"/>
                <w:bCs/>
                <w:sz w:val="24"/>
                <w:szCs w:val="24"/>
                <w:lang w:val="en-US"/>
              </w:rPr>
            </w:pPr>
            <w:r w:rsidRPr="00E15996">
              <w:rPr>
                <w:rFonts w:ascii="Arial" w:hAnsi="Arial" w:cs="Arial"/>
                <w:bCs/>
                <w:sz w:val="24"/>
                <w:szCs w:val="24"/>
                <w:lang w:val="en-US"/>
              </w:rPr>
              <w:t>FEDUSA</w:t>
            </w:r>
            <w:r>
              <w:rPr>
                <w:rFonts w:ascii="Arial" w:hAnsi="Arial" w:cs="Arial"/>
                <w:bCs/>
                <w:sz w:val="24"/>
                <w:szCs w:val="24"/>
                <w:lang w:val="en-US"/>
              </w:rPr>
              <w:t xml:space="preserve"> - </w:t>
            </w:r>
            <w:r w:rsidRPr="00E15996">
              <w:rPr>
                <w:rFonts w:ascii="Arial" w:hAnsi="Arial" w:cs="Arial"/>
                <w:bCs/>
                <w:sz w:val="24"/>
                <w:szCs w:val="24"/>
                <w:lang w:val="en-US"/>
              </w:rPr>
              <w:t xml:space="preserve">does not agree that the obligation to have regard to the nominations submitted by depositors </w:t>
            </w:r>
            <w:proofErr w:type="gramStart"/>
            <w:r w:rsidRPr="00E15996">
              <w:rPr>
                <w:rFonts w:ascii="Arial" w:hAnsi="Arial" w:cs="Arial"/>
                <w:bCs/>
                <w:sz w:val="24"/>
                <w:szCs w:val="24"/>
                <w:lang w:val="en-US"/>
              </w:rPr>
              <w:t>should be deleted</w:t>
            </w:r>
            <w:proofErr w:type="gramEnd"/>
            <w:r w:rsidRPr="00E15996">
              <w:rPr>
                <w:rFonts w:ascii="Arial" w:hAnsi="Arial" w:cs="Arial"/>
                <w:bCs/>
                <w:sz w:val="24"/>
                <w:szCs w:val="24"/>
                <w:lang w:val="en-US"/>
              </w:rPr>
              <w:t>. FEDUSA goes further and submits that the Minister should be obliged to call for nominations, not only in relation to the appointment of the chairperson, but for all board appointments, and must then have regard to those nominations</w:t>
            </w:r>
            <w:r>
              <w:rPr>
                <w:rFonts w:ascii="Arial" w:hAnsi="Arial" w:cs="Arial"/>
                <w:bCs/>
                <w:sz w:val="24"/>
                <w:szCs w:val="24"/>
                <w:lang w:val="en-US"/>
              </w:rPr>
              <w:t>. The</w:t>
            </w:r>
            <w:r w:rsidRPr="00E15996">
              <w:rPr>
                <w:rFonts w:ascii="Arial" w:hAnsi="Arial" w:cs="Arial"/>
                <w:bCs/>
                <w:sz w:val="24"/>
                <w:szCs w:val="24"/>
                <w:lang w:val="en-US"/>
              </w:rPr>
              <w:t xml:space="preserve"> Minister should be obliged to consult with depositors before making any appointments.</w:t>
            </w:r>
          </w:p>
          <w:p w:rsidR="007E1883" w:rsidRDefault="007E1883" w:rsidP="00AF6E9C">
            <w:pPr>
              <w:jc w:val="both"/>
              <w:rPr>
                <w:rFonts w:ascii="Arial" w:hAnsi="Arial" w:cs="Arial"/>
                <w:bCs/>
                <w:sz w:val="24"/>
                <w:szCs w:val="24"/>
                <w:lang w:val="en-US"/>
              </w:rPr>
            </w:pPr>
          </w:p>
          <w:p w:rsidR="007E1883" w:rsidRDefault="007E1883" w:rsidP="00541B2B">
            <w:pPr>
              <w:jc w:val="both"/>
              <w:rPr>
                <w:rFonts w:ascii="Arial" w:hAnsi="Arial" w:cs="Arial"/>
                <w:bCs/>
                <w:i/>
                <w:sz w:val="24"/>
                <w:szCs w:val="24"/>
                <w:lang w:val="en-US"/>
              </w:rPr>
            </w:pPr>
          </w:p>
          <w:p w:rsidR="002E410E" w:rsidRDefault="002E410E" w:rsidP="00541B2B">
            <w:pPr>
              <w:jc w:val="both"/>
              <w:rPr>
                <w:rFonts w:ascii="Arial" w:hAnsi="Arial" w:cs="Arial"/>
                <w:bCs/>
                <w:i/>
                <w:sz w:val="24"/>
                <w:szCs w:val="24"/>
                <w:lang w:val="en-US"/>
              </w:rPr>
            </w:pPr>
          </w:p>
          <w:p w:rsidR="002E410E" w:rsidRPr="002E410E" w:rsidRDefault="002E410E" w:rsidP="00541B2B">
            <w:pPr>
              <w:jc w:val="both"/>
              <w:rPr>
                <w:rFonts w:ascii="Arial" w:hAnsi="Arial" w:cs="Arial"/>
                <w:bCs/>
                <w:sz w:val="24"/>
                <w:szCs w:val="24"/>
                <w:u w:val="single"/>
                <w:lang w:val="en-US"/>
              </w:rPr>
            </w:pPr>
            <w:r>
              <w:rPr>
                <w:rFonts w:ascii="Arial" w:hAnsi="Arial" w:cs="Arial"/>
                <w:bCs/>
                <w:sz w:val="24"/>
                <w:szCs w:val="24"/>
                <w:u w:val="single"/>
                <w:lang w:val="en-US"/>
              </w:rPr>
              <w:lastRenderedPageBreak/>
              <w:t>Committee Bill</w:t>
            </w:r>
          </w:p>
          <w:p w:rsidR="007E1883" w:rsidRDefault="007E1883" w:rsidP="00541B2B">
            <w:pPr>
              <w:jc w:val="both"/>
              <w:rPr>
                <w:rFonts w:ascii="Arial" w:hAnsi="Arial" w:cs="Arial"/>
                <w:bCs/>
                <w:i/>
                <w:sz w:val="24"/>
                <w:szCs w:val="24"/>
                <w:lang w:val="en-US"/>
              </w:rPr>
            </w:pPr>
            <w:r>
              <w:rPr>
                <w:rFonts w:ascii="Arial" w:hAnsi="Arial" w:cs="Arial"/>
                <w:bCs/>
                <w:i/>
                <w:sz w:val="24"/>
                <w:szCs w:val="24"/>
                <w:lang w:val="en-US"/>
              </w:rPr>
              <w:t>Clause 3 proposed 6</w:t>
            </w:r>
            <w:r w:rsidRPr="00541B2B">
              <w:rPr>
                <w:rFonts w:ascii="Arial" w:hAnsi="Arial" w:cs="Arial"/>
                <w:bCs/>
                <w:i/>
                <w:sz w:val="24"/>
                <w:szCs w:val="24"/>
                <w:lang w:val="en-US"/>
              </w:rPr>
              <w:t>(2)(b)(iii</w:t>
            </w:r>
            <w:r>
              <w:rPr>
                <w:rFonts w:ascii="Arial" w:hAnsi="Arial" w:cs="Arial"/>
                <w:bCs/>
                <w:i/>
                <w:sz w:val="24"/>
                <w:szCs w:val="24"/>
                <w:lang w:val="en-US"/>
              </w:rPr>
              <w:t>)</w:t>
            </w:r>
            <w:r w:rsidRPr="00541B2B">
              <w:rPr>
                <w:rFonts w:ascii="Arial" w:hAnsi="Arial" w:cs="Arial"/>
                <w:bCs/>
                <w:i/>
                <w:sz w:val="24"/>
                <w:szCs w:val="24"/>
                <w:lang w:val="en-US"/>
              </w:rPr>
              <w:t xml:space="preserve"> </w:t>
            </w:r>
          </w:p>
          <w:p w:rsidR="007E1883" w:rsidRDefault="007E1883" w:rsidP="00541B2B">
            <w:pPr>
              <w:jc w:val="both"/>
              <w:rPr>
                <w:rFonts w:ascii="Arial" w:hAnsi="Arial" w:cs="Arial"/>
                <w:bCs/>
                <w:i/>
                <w:sz w:val="24"/>
                <w:szCs w:val="24"/>
                <w:lang w:val="en-US"/>
              </w:rPr>
            </w:pPr>
          </w:p>
          <w:p w:rsidR="007E1883" w:rsidRPr="00541B2B" w:rsidRDefault="007E1883" w:rsidP="00541B2B">
            <w:pPr>
              <w:jc w:val="both"/>
              <w:rPr>
                <w:rFonts w:ascii="Arial" w:hAnsi="Arial" w:cs="Arial"/>
                <w:bCs/>
                <w:sz w:val="24"/>
                <w:szCs w:val="24"/>
                <w:lang w:val="en-US"/>
              </w:rPr>
            </w:pPr>
            <w:r w:rsidRPr="00541B2B">
              <w:rPr>
                <w:rFonts w:ascii="Arial" w:hAnsi="Arial" w:cs="Arial"/>
                <w:bCs/>
                <w:sz w:val="24"/>
                <w:szCs w:val="24"/>
                <w:lang w:val="en-US"/>
              </w:rPr>
              <w:t xml:space="preserve">FEDUSA proposes that these members </w:t>
            </w:r>
            <w:proofErr w:type="gramStart"/>
            <w:r w:rsidRPr="00541B2B">
              <w:rPr>
                <w:rFonts w:ascii="Arial" w:hAnsi="Arial" w:cs="Arial"/>
                <w:bCs/>
                <w:sz w:val="24"/>
                <w:szCs w:val="24"/>
                <w:lang w:val="en-US"/>
              </w:rPr>
              <w:t>be nominated</w:t>
            </w:r>
            <w:proofErr w:type="gramEnd"/>
            <w:r w:rsidRPr="00541B2B">
              <w:rPr>
                <w:rFonts w:ascii="Arial" w:hAnsi="Arial" w:cs="Arial"/>
                <w:bCs/>
                <w:sz w:val="24"/>
                <w:szCs w:val="24"/>
                <w:lang w:val="en-US"/>
              </w:rPr>
              <w:t>, not by reference to membership of the GEPF, but by the three trade unions in the PSCBC with the largest membership, as determined by the PSCBC vote weight determination procedures. The idea of “</w:t>
            </w:r>
            <w:r w:rsidRPr="00541B2B">
              <w:rPr>
                <w:rFonts w:ascii="Arial" w:hAnsi="Arial" w:cs="Arial"/>
                <w:bCs/>
                <w:i/>
                <w:iCs/>
                <w:sz w:val="24"/>
                <w:szCs w:val="24"/>
                <w:lang w:val="en-US"/>
              </w:rPr>
              <w:t>proportional composition</w:t>
            </w:r>
            <w:r w:rsidRPr="00541B2B">
              <w:rPr>
                <w:rFonts w:ascii="Arial" w:hAnsi="Arial" w:cs="Arial"/>
                <w:bCs/>
                <w:sz w:val="24"/>
                <w:szCs w:val="24"/>
                <w:lang w:val="en-US"/>
              </w:rPr>
              <w:t xml:space="preserve">” needs to </w:t>
            </w:r>
            <w:proofErr w:type="gramStart"/>
            <w:r w:rsidRPr="00541B2B">
              <w:rPr>
                <w:rFonts w:ascii="Arial" w:hAnsi="Arial" w:cs="Arial"/>
                <w:bCs/>
                <w:sz w:val="24"/>
                <w:szCs w:val="24"/>
                <w:lang w:val="en-US"/>
              </w:rPr>
              <w:t>be clarified</w:t>
            </w:r>
            <w:proofErr w:type="gramEnd"/>
            <w:r w:rsidRPr="00541B2B">
              <w:rPr>
                <w:rFonts w:ascii="Arial" w:hAnsi="Arial" w:cs="Arial"/>
                <w:bCs/>
                <w:sz w:val="24"/>
                <w:szCs w:val="24"/>
                <w:lang w:val="en-US"/>
              </w:rPr>
              <w:t>. Is it proportional to the membership of each of the unions, or is it proportional to the members of the unions who are also members of the GEPF?</w:t>
            </w:r>
          </w:p>
          <w:p w:rsidR="007E1883" w:rsidRDefault="007E1883" w:rsidP="00FD677B">
            <w:pPr>
              <w:rPr>
                <w:rFonts w:ascii="Arial" w:hAnsi="Arial" w:cs="Arial"/>
                <w:b/>
                <w:sz w:val="24"/>
                <w:szCs w:val="24"/>
              </w:rPr>
            </w:pPr>
          </w:p>
          <w:p w:rsidR="007E1883" w:rsidRDefault="007E1883" w:rsidP="00541B2B">
            <w:pPr>
              <w:rPr>
                <w:rFonts w:ascii="Arial" w:hAnsi="Arial" w:cs="Arial"/>
                <w:bCs/>
                <w:i/>
                <w:sz w:val="24"/>
                <w:szCs w:val="24"/>
                <w:lang w:val="en-US"/>
              </w:rPr>
            </w:pPr>
            <w:r w:rsidRPr="00541B2B">
              <w:rPr>
                <w:rFonts w:ascii="Arial" w:hAnsi="Arial" w:cs="Arial"/>
                <w:i/>
                <w:sz w:val="24"/>
                <w:szCs w:val="24"/>
              </w:rPr>
              <w:t>Clause 3</w:t>
            </w:r>
            <w:r w:rsidRPr="00541B2B">
              <w:rPr>
                <w:rFonts w:ascii="Arial" w:hAnsi="Arial" w:cs="Arial"/>
                <w:bCs/>
                <w:i/>
                <w:color w:val="000000"/>
                <w:sz w:val="23"/>
                <w:szCs w:val="23"/>
                <w:lang w:val="en-US"/>
              </w:rPr>
              <w:t xml:space="preserve"> </w:t>
            </w:r>
            <w:r w:rsidRPr="00541B2B">
              <w:rPr>
                <w:rFonts w:ascii="Arial" w:hAnsi="Arial" w:cs="Arial"/>
                <w:bCs/>
                <w:i/>
                <w:sz w:val="24"/>
                <w:szCs w:val="24"/>
                <w:lang w:val="en-US"/>
              </w:rPr>
              <w:t xml:space="preserve">proposed amendment to section 6(5) </w:t>
            </w:r>
          </w:p>
          <w:p w:rsidR="007E1883" w:rsidRDefault="007E1883" w:rsidP="00541B2B">
            <w:pPr>
              <w:rPr>
                <w:rFonts w:ascii="Arial" w:hAnsi="Arial" w:cs="Arial"/>
                <w:bCs/>
                <w:i/>
                <w:sz w:val="24"/>
                <w:szCs w:val="24"/>
                <w:lang w:val="en-US"/>
              </w:rPr>
            </w:pPr>
          </w:p>
          <w:p w:rsidR="007E1883" w:rsidRPr="00541B2B" w:rsidRDefault="007E1883" w:rsidP="00CB6547">
            <w:pPr>
              <w:jc w:val="both"/>
              <w:rPr>
                <w:rFonts w:ascii="Arial" w:hAnsi="Arial" w:cs="Arial"/>
                <w:i/>
                <w:sz w:val="24"/>
                <w:szCs w:val="24"/>
              </w:rPr>
            </w:pPr>
            <w:r>
              <w:rPr>
                <w:rFonts w:ascii="Arial" w:hAnsi="Arial" w:cs="Arial"/>
                <w:sz w:val="24"/>
                <w:szCs w:val="24"/>
                <w:lang w:val="en-US"/>
              </w:rPr>
              <w:t>FEDUSA submits that t</w:t>
            </w:r>
            <w:r w:rsidRPr="00541B2B">
              <w:rPr>
                <w:rFonts w:ascii="Arial" w:hAnsi="Arial" w:cs="Arial"/>
                <w:sz w:val="24"/>
                <w:szCs w:val="24"/>
                <w:lang w:val="en-US"/>
              </w:rPr>
              <w:t xml:space="preserve">he directive in section 6(4) relates to the management of the PIC if it is in the public interest to do so, and if it is reasonably necessary to do so. </w:t>
            </w:r>
            <w:r w:rsidRPr="00541B2B">
              <w:rPr>
                <w:rFonts w:ascii="Arial" w:hAnsi="Arial" w:cs="Arial"/>
                <w:bCs/>
                <w:sz w:val="24"/>
                <w:szCs w:val="24"/>
                <w:lang w:val="en-US"/>
              </w:rPr>
              <w:t xml:space="preserve">The proposed </w:t>
            </w:r>
            <w:r>
              <w:rPr>
                <w:rFonts w:ascii="Arial" w:hAnsi="Arial" w:cs="Arial"/>
                <w:bCs/>
                <w:sz w:val="24"/>
                <w:szCs w:val="24"/>
                <w:lang w:val="en-US"/>
              </w:rPr>
              <w:t>section 6</w:t>
            </w:r>
            <w:r w:rsidRPr="00541B2B">
              <w:rPr>
                <w:rFonts w:ascii="Arial" w:hAnsi="Arial" w:cs="Arial"/>
                <w:bCs/>
                <w:sz w:val="24"/>
                <w:szCs w:val="24"/>
                <w:lang w:val="en-US"/>
              </w:rPr>
              <w:t>(5</w:t>
            </w:r>
            <w:proofErr w:type="gramStart"/>
            <w:r w:rsidRPr="00541B2B">
              <w:rPr>
                <w:rFonts w:ascii="Arial" w:hAnsi="Arial" w:cs="Arial"/>
                <w:bCs/>
                <w:sz w:val="24"/>
                <w:szCs w:val="24"/>
                <w:lang w:val="en-US"/>
              </w:rPr>
              <w:t>)</w:t>
            </w:r>
            <w:r w:rsidRPr="00541B2B">
              <w:rPr>
                <w:rFonts w:ascii="Arial" w:hAnsi="Arial" w:cs="Arial"/>
                <w:bCs/>
                <w:i/>
                <w:sz w:val="24"/>
                <w:szCs w:val="24"/>
                <w:lang w:val="en-US"/>
              </w:rPr>
              <w:t>(</w:t>
            </w:r>
            <w:proofErr w:type="gramEnd"/>
            <w:r w:rsidRPr="00541B2B">
              <w:rPr>
                <w:rFonts w:ascii="Arial" w:hAnsi="Arial" w:cs="Arial"/>
                <w:bCs/>
                <w:i/>
                <w:sz w:val="24"/>
                <w:szCs w:val="24"/>
                <w:lang w:val="en-US"/>
              </w:rPr>
              <w:t>a)</w:t>
            </w:r>
            <w:r w:rsidRPr="00541B2B">
              <w:rPr>
                <w:rFonts w:ascii="Arial" w:hAnsi="Arial" w:cs="Arial"/>
                <w:bCs/>
                <w:sz w:val="24"/>
                <w:szCs w:val="24"/>
                <w:lang w:val="en-US"/>
              </w:rPr>
              <w:t xml:space="preserve"> is not acceptable unless the suggested changes are made to section 5 </w:t>
            </w:r>
            <w:r>
              <w:rPr>
                <w:rFonts w:ascii="Arial" w:hAnsi="Arial" w:cs="Arial"/>
                <w:bCs/>
                <w:sz w:val="24"/>
                <w:szCs w:val="24"/>
                <w:lang w:val="en-US"/>
              </w:rPr>
              <w:t xml:space="preserve">which submissions relate to the investment mandate. </w:t>
            </w:r>
            <w:r w:rsidRPr="00541B2B">
              <w:rPr>
                <w:rFonts w:ascii="Arial" w:hAnsi="Arial" w:cs="Arial"/>
                <w:sz w:val="24"/>
                <w:szCs w:val="24"/>
                <w:lang w:val="en-US"/>
              </w:rPr>
              <w:t xml:space="preserve"> In addition,</w:t>
            </w:r>
            <w:r>
              <w:rPr>
                <w:rFonts w:ascii="Arial" w:hAnsi="Arial" w:cs="Arial"/>
                <w:sz w:val="24"/>
                <w:szCs w:val="24"/>
                <w:lang w:val="en-US"/>
              </w:rPr>
              <w:t xml:space="preserve"> FEDUSA is of the view that </w:t>
            </w:r>
            <w:r w:rsidRPr="00541B2B">
              <w:rPr>
                <w:rFonts w:ascii="Arial" w:hAnsi="Arial" w:cs="Arial"/>
                <w:bCs/>
                <w:sz w:val="24"/>
                <w:szCs w:val="24"/>
                <w:lang w:val="en-US"/>
              </w:rPr>
              <w:t xml:space="preserve">there is little point in complying with this section </w:t>
            </w:r>
            <w:r>
              <w:rPr>
                <w:rFonts w:ascii="Arial" w:hAnsi="Arial" w:cs="Arial"/>
                <w:bCs/>
                <w:sz w:val="24"/>
                <w:szCs w:val="24"/>
                <w:lang w:val="en-US"/>
              </w:rPr>
              <w:t xml:space="preserve">after </w:t>
            </w:r>
            <w:r w:rsidRPr="00541B2B">
              <w:rPr>
                <w:rFonts w:ascii="Arial" w:hAnsi="Arial" w:cs="Arial"/>
                <w:bCs/>
                <w:sz w:val="24"/>
                <w:szCs w:val="24"/>
                <w:lang w:val="en-US"/>
              </w:rPr>
              <w:t xml:space="preserve">the directive </w:t>
            </w:r>
            <w:proofErr w:type="gramStart"/>
            <w:r w:rsidRPr="00541B2B">
              <w:rPr>
                <w:rFonts w:ascii="Arial" w:hAnsi="Arial" w:cs="Arial"/>
                <w:bCs/>
                <w:sz w:val="24"/>
                <w:szCs w:val="24"/>
                <w:lang w:val="en-US"/>
              </w:rPr>
              <w:t>is issued</w:t>
            </w:r>
            <w:proofErr w:type="gramEnd"/>
            <w:r w:rsidRPr="00541B2B">
              <w:rPr>
                <w:rFonts w:ascii="Arial" w:hAnsi="Arial" w:cs="Arial"/>
                <w:bCs/>
                <w:sz w:val="24"/>
                <w:szCs w:val="24"/>
                <w:lang w:val="en-US"/>
              </w:rPr>
              <w:t xml:space="preserve">. </w:t>
            </w:r>
            <w:r w:rsidRPr="00541B2B">
              <w:rPr>
                <w:rFonts w:ascii="Arial" w:hAnsi="Arial" w:cs="Arial"/>
                <w:sz w:val="24"/>
                <w:szCs w:val="24"/>
                <w:lang w:val="en-US"/>
              </w:rPr>
              <w:t>The ability to issue directives of this natur</w:t>
            </w:r>
            <w:r>
              <w:rPr>
                <w:rFonts w:ascii="Arial" w:hAnsi="Arial" w:cs="Arial"/>
                <w:sz w:val="24"/>
                <w:szCs w:val="24"/>
                <w:lang w:val="en-US"/>
              </w:rPr>
              <w:t xml:space="preserve">e </w:t>
            </w:r>
            <w:proofErr w:type="gramStart"/>
            <w:r>
              <w:rPr>
                <w:rFonts w:ascii="Arial" w:hAnsi="Arial" w:cs="Arial"/>
                <w:sz w:val="24"/>
                <w:szCs w:val="24"/>
                <w:lang w:val="en-US"/>
              </w:rPr>
              <w:t xml:space="preserve">is, </w:t>
            </w:r>
            <w:r w:rsidRPr="00541B2B">
              <w:rPr>
                <w:rFonts w:ascii="Arial" w:hAnsi="Arial" w:cs="Arial"/>
                <w:sz w:val="24"/>
                <w:szCs w:val="24"/>
                <w:lang w:val="en-US"/>
              </w:rPr>
              <w:t>in effect, giving</w:t>
            </w:r>
            <w:proofErr w:type="gramEnd"/>
            <w:r w:rsidRPr="00541B2B">
              <w:rPr>
                <w:rFonts w:ascii="Arial" w:hAnsi="Arial" w:cs="Arial"/>
                <w:sz w:val="24"/>
                <w:szCs w:val="24"/>
                <w:lang w:val="en-US"/>
              </w:rPr>
              <w:t xml:space="preserve"> the Minister the power to undermine the independence of the board of the PIC in a way which shareholders ordinarily are not able to do. It is important therefore that interested parties </w:t>
            </w:r>
            <w:proofErr w:type="gramStart"/>
            <w:r w:rsidRPr="00541B2B">
              <w:rPr>
                <w:rFonts w:ascii="Arial" w:hAnsi="Arial" w:cs="Arial"/>
                <w:sz w:val="24"/>
                <w:szCs w:val="24"/>
                <w:lang w:val="en-US"/>
              </w:rPr>
              <w:t>be given</w:t>
            </w:r>
            <w:proofErr w:type="gramEnd"/>
            <w:r w:rsidRPr="00541B2B">
              <w:rPr>
                <w:rFonts w:ascii="Arial" w:hAnsi="Arial" w:cs="Arial"/>
                <w:sz w:val="24"/>
                <w:szCs w:val="24"/>
                <w:lang w:val="en-US"/>
              </w:rPr>
              <w:t xml:space="preserve"> an opportunity to comment before directives are issued.</w:t>
            </w:r>
            <w:r w:rsidRPr="00541B2B">
              <w:rPr>
                <w:rFonts w:ascii="Arial" w:hAnsi="Arial" w:cs="Arial"/>
                <w:i/>
                <w:sz w:val="24"/>
                <w:szCs w:val="24"/>
                <w:lang w:val="en-US"/>
              </w:rPr>
              <w:t xml:space="preserve"> </w:t>
            </w:r>
            <w:r w:rsidRPr="00541B2B">
              <w:rPr>
                <w:rFonts w:ascii="Arial" w:hAnsi="Arial" w:cs="Arial"/>
                <w:i/>
                <w:sz w:val="24"/>
                <w:szCs w:val="24"/>
              </w:rPr>
              <w:t xml:space="preserve"> </w:t>
            </w:r>
          </w:p>
        </w:tc>
        <w:tc>
          <w:tcPr>
            <w:tcW w:w="4140" w:type="dxa"/>
            <w:vMerge w:val="restart"/>
          </w:tcPr>
          <w:p w:rsidR="007E1883" w:rsidRPr="000A3D3D" w:rsidRDefault="007E1883" w:rsidP="00FD677B">
            <w:pPr>
              <w:jc w:val="center"/>
              <w:rPr>
                <w:rFonts w:ascii="Arial" w:hAnsi="Arial" w:cs="Arial"/>
                <w:b/>
                <w:sz w:val="24"/>
                <w:szCs w:val="24"/>
              </w:rPr>
            </w:pPr>
          </w:p>
        </w:tc>
      </w:tr>
      <w:tr w:rsidR="007E1883" w:rsidRPr="000A3D3D" w:rsidTr="007E1883">
        <w:trPr>
          <w:trHeight w:val="4965"/>
        </w:trPr>
        <w:tc>
          <w:tcPr>
            <w:tcW w:w="1204" w:type="dxa"/>
            <w:vMerge/>
          </w:tcPr>
          <w:p w:rsidR="007E1883" w:rsidRPr="000A3D3D" w:rsidRDefault="007E1883" w:rsidP="00FD677B">
            <w:pPr>
              <w:jc w:val="center"/>
              <w:rPr>
                <w:rFonts w:ascii="Arial" w:hAnsi="Arial" w:cs="Arial"/>
                <w:b/>
                <w:sz w:val="24"/>
                <w:szCs w:val="24"/>
              </w:rPr>
            </w:pPr>
          </w:p>
        </w:tc>
        <w:tc>
          <w:tcPr>
            <w:tcW w:w="9231" w:type="dxa"/>
          </w:tcPr>
          <w:p w:rsidR="007E1883" w:rsidRDefault="007E1883" w:rsidP="004A2067">
            <w:pPr>
              <w:jc w:val="center"/>
              <w:rPr>
                <w:rFonts w:ascii="Arial" w:hAnsi="Arial" w:cs="Arial"/>
                <w:b/>
                <w:sz w:val="24"/>
                <w:szCs w:val="24"/>
              </w:rPr>
            </w:pPr>
            <w:r>
              <w:rPr>
                <w:rFonts w:ascii="Arial" w:hAnsi="Arial" w:cs="Arial"/>
                <w:b/>
                <w:sz w:val="24"/>
                <w:szCs w:val="24"/>
              </w:rPr>
              <w:t>Treasury</w:t>
            </w:r>
          </w:p>
          <w:p w:rsidR="002E410E" w:rsidRPr="002E410E" w:rsidRDefault="002E410E" w:rsidP="002E410E">
            <w:pPr>
              <w:rPr>
                <w:rFonts w:ascii="Arial" w:hAnsi="Arial" w:cs="Arial"/>
                <w:sz w:val="24"/>
                <w:szCs w:val="24"/>
                <w:u w:val="single"/>
              </w:rPr>
            </w:pPr>
            <w:r>
              <w:rPr>
                <w:rFonts w:ascii="Arial" w:hAnsi="Arial" w:cs="Arial"/>
                <w:sz w:val="24"/>
                <w:szCs w:val="24"/>
                <w:u w:val="single"/>
              </w:rPr>
              <w:t>Committee Bill</w:t>
            </w:r>
          </w:p>
          <w:p w:rsidR="007E1883" w:rsidRDefault="007E1883" w:rsidP="004A2067">
            <w:pPr>
              <w:jc w:val="center"/>
              <w:rPr>
                <w:rFonts w:ascii="Arial" w:hAnsi="Arial" w:cs="Arial"/>
                <w:b/>
                <w:sz w:val="24"/>
                <w:szCs w:val="24"/>
              </w:rPr>
            </w:pPr>
          </w:p>
          <w:p w:rsidR="007E1883" w:rsidRPr="004A2067" w:rsidRDefault="007E1883" w:rsidP="004A2067">
            <w:pPr>
              <w:jc w:val="both"/>
              <w:rPr>
                <w:rFonts w:ascii="Arial" w:hAnsi="Arial" w:cs="Arial"/>
                <w:i/>
                <w:sz w:val="24"/>
                <w:szCs w:val="24"/>
                <w:lang w:val="en-US"/>
              </w:rPr>
            </w:pPr>
            <w:r w:rsidRPr="004A2067">
              <w:rPr>
                <w:rFonts w:ascii="Arial" w:hAnsi="Arial" w:cs="Arial"/>
                <w:i/>
                <w:sz w:val="24"/>
                <w:szCs w:val="24"/>
                <w:lang w:val="en-US"/>
              </w:rPr>
              <w:t xml:space="preserve">Chairperson of the Board </w:t>
            </w:r>
          </w:p>
          <w:p w:rsidR="007E1883" w:rsidRDefault="007E1883" w:rsidP="004A2067">
            <w:pPr>
              <w:jc w:val="both"/>
              <w:rPr>
                <w:rFonts w:ascii="Arial" w:hAnsi="Arial" w:cs="Arial"/>
                <w:sz w:val="24"/>
                <w:szCs w:val="24"/>
                <w:lang w:val="en-US"/>
              </w:rPr>
            </w:pPr>
          </w:p>
          <w:p w:rsidR="007E1883" w:rsidRDefault="002E410E" w:rsidP="004A2067">
            <w:pPr>
              <w:jc w:val="both"/>
              <w:rPr>
                <w:rFonts w:ascii="Arial" w:hAnsi="Arial" w:cs="Arial"/>
                <w:sz w:val="24"/>
                <w:szCs w:val="24"/>
                <w:lang w:val="en-US"/>
              </w:rPr>
            </w:pPr>
            <w:r>
              <w:rPr>
                <w:rFonts w:ascii="Arial" w:hAnsi="Arial" w:cs="Arial"/>
                <w:sz w:val="24"/>
                <w:szCs w:val="24"/>
                <w:lang w:val="en-US"/>
              </w:rPr>
              <w:t xml:space="preserve">Treasury submits that </w:t>
            </w:r>
            <w:r w:rsidR="007E1883">
              <w:rPr>
                <w:rFonts w:ascii="Arial" w:hAnsi="Arial" w:cs="Arial"/>
                <w:sz w:val="24"/>
                <w:szCs w:val="24"/>
                <w:lang w:val="en-US"/>
              </w:rPr>
              <w:t>the</w:t>
            </w:r>
            <w:r w:rsidR="007E1883" w:rsidRPr="004A2067">
              <w:rPr>
                <w:rFonts w:ascii="Arial" w:hAnsi="Arial" w:cs="Arial"/>
                <w:sz w:val="24"/>
                <w:szCs w:val="24"/>
                <w:lang w:val="en-US"/>
              </w:rPr>
              <w:t xml:space="preserve"> </w:t>
            </w:r>
            <w:r w:rsidR="007E1883">
              <w:rPr>
                <w:rFonts w:ascii="Arial" w:hAnsi="Arial" w:cs="Arial"/>
                <w:sz w:val="24"/>
                <w:szCs w:val="24"/>
                <w:lang w:val="en-US"/>
              </w:rPr>
              <w:t>PIC</w:t>
            </w:r>
            <w:r w:rsidR="007E1883" w:rsidRPr="004A2067">
              <w:rPr>
                <w:rFonts w:ascii="Arial" w:hAnsi="Arial" w:cs="Arial"/>
                <w:sz w:val="24"/>
                <w:szCs w:val="24"/>
                <w:lang w:val="en-US"/>
              </w:rPr>
              <w:t xml:space="preserve"> Act and the Memorandum of Incorporation (</w:t>
            </w:r>
            <w:proofErr w:type="spellStart"/>
            <w:r w:rsidR="007E1883" w:rsidRPr="004A2067">
              <w:rPr>
                <w:rFonts w:ascii="Arial" w:hAnsi="Arial" w:cs="Arial"/>
                <w:sz w:val="24"/>
                <w:szCs w:val="24"/>
                <w:lang w:val="en-US"/>
              </w:rPr>
              <w:t>Mol</w:t>
            </w:r>
            <w:proofErr w:type="spellEnd"/>
            <w:r w:rsidR="007E1883" w:rsidRPr="004A2067">
              <w:rPr>
                <w:rFonts w:ascii="Arial" w:hAnsi="Arial" w:cs="Arial"/>
                <w:sz w:val="24"/>
                <w:szCs w:val="24"/>
                <w:lang w:val="en-US"/>
              </w:rPr>
              <w:t xml:space="preserve">) do not specify who is to </w:t>
            </w:r>
            <w:proofErr w:type="gramStart"/>
            <w:r w:rsidR="007E1883" w:rsidRPr="004A2067">
              <w:rPr>
                <w:rFonts w:ascii="Arial" w:hAnsi="Arial" w:cs="Arial"/>
                <w:sz w:val="24"/>
                <w:szCs w:val="24"/>
                <w:lang w:val="en-US"/>
              </w:rPr>
              <w:t>be appointed</w:t>
            </w:r>
            <w:proofErr w:type="gramEnd"/>
            <w:r w:rsidR="007E1883" w:rsidRPr="004A2067">
              <w:rPr>
                <w:rFonts w:ascii="Arial" w:hAnsi="Arial" w:cs="Arial"/>
                <w:sz w:val="24"/>
                <w:szCs w:val="24"/>
                <w:lang w:val="en-US"/>
              </w:rPr>
              <w:t xml:space="preserve"> as chairperson</w:t>
            </w:r>
            <w:r>
              <w:rPr>
                <w:rFonts w:ascii="Arial" w:hAnsi="Arial" w:cs="Arial"/>
                <w:sz w:val="24"/>
                <w:szCs w:val="24"/>
                <w:lang w:val="en-US"/>
              </w:rPr>
              <w:t xml:space="preserve"> of the Board</w:t>
            </w:r>
            <w:r w:rsidR="007E1883" w:rsidRPr="004A2067">
              <w:rPr>
                <w:rFonts w:ascii="Arial" w:hAnsi="Arial" w:cs="Arial"/>
                <w:sz w:val="24"/>
                <w:szCs w:val="24"/>
                <w:lang w:val="en-US"/>
              </w:rPr>
              <w:t xml:space="preserve">. The Minister is the executive authority responsible for the PIC as a public entity listed in the Public Finance Management Act, 1999, and </w:t>
            </w:r>
            <w:proofErr w:type="gramStart"/>
            <w:r w:rsidR="007E1883" w:rsidRPr="004A2067">
              <w:rPr>
                <w:rFonts w:ascii="Arial" w:hAnsi="Arial" w:cs="Arial"/>
                <w:sz w:val="24"/>
                <w:szCs w:val="24"/>
                <w:lang w:val="en-US"/>
              </w:rPr>
              <w:t>is also</w:t>
            </w:r>
            <w:proofErr w:type="gramEnd"/>
            <w:r w:rsidR="007E1883" w:rsidRPr="004A2067">
              <w:rPr>
                <w:rFonts w:ascii="Arial" w:hAnsi="Arial" w:cs="Arial"/>
                <w:sz w:val="24"/>
                <w:szCs w:val="24"/>
                <w:lang w:val="en-US"/>
              </w:rPr>
              <w:t xml:space="preserve"> representing the State as the sole shareholder. The Board must account to the Minister and the Minister must account to Parliament for the entity. </w:t>
            </w:r>
            <w:proofErr w:type="gramStart"/>
            <w:r w:rsidR="007E1883" w:rsidRPr="004A2067">
              <w:rPr>
                <w:rFonts w:ascii="Arial" w:hAnsi="Arial" w:cs="Arial"/>
                <w:sz w:val="24"/>
                <w:szCs w:val="24"/>
                <w:lang w:val="en-US"/>
              </w:rPr>
              <w:t>Therefore</w:t>
            </w:r>
            <w:proofErr w:type="gramEnd"/>
            <w:r w:rsidR="007E1883" w:rsidRPr="004A2067">
              <w:rPr>
                <w:rFonts w:ascii="Arial" w:hAnsi="Arial" w:cs="Arial"/>
                <w:sz w:val="24"/>
                <w:szCs w:val="24"/>
                <w:lang w:val="en-US"/>
              </w:rPr>
              <w:t xml:space="preserve"> it is not advisable to have the Minister as the chairperson. It </w:t>
            </w:r>
            <w:proofErr w:type="gramStart"/>
            <w:r w:rsidR="007E1883" w:rsidRPr="004A2067">
              <w:rPr>
                <w:rFonts w:ascii="Arial" w:hAnsi="Arial" w:cs="Arial"/>
                <w:sz w:val="24"/>
                <w:szCs w:val="24"/>
                <w:lang w:val="en-US"/>
              </w:rPr>
              <w:t>is proposed</w:t>
            </w:r>
            <w:proofErr w:type="gramEnd"/>
            <w:r w:rsidR="007E1883" w:rsidRPr="004A2067">
              <w:rPr>
                <w:rFonts w:ascii="Arial" w:hAnsi="Arial" w:cs="Arial"/>
                <w:sz w:val="24"/>
                <w:szCs w:val="24"/>
                <w:lang w:val="en-US"/>
              </w:rPr>
              <w:t xml:space="preserve"> that the Act do not identify the chairperson and that the current provision that the Minister appoints the members of the board (including the chairperson and deputy chairperson) in consultation with Cabinet be retained. Should the Minister in consultation with Cabinet appoint the Deputy Minister as deputy chairperson, the appointment of an independent deputy chairperson, as advised by King IV, should be made. This has been the practice.</w:t>
            </w:r>
          </w:p>
          <w:p w:rsidR="007E1883" w:rsidRDefault="007E1883" w:rsidP="004A2067">
            <w:pPr>
              <w:jc w:val="both"/>
              <w:rPr>
                <w:rFonts w:ascii="Arial" w:hAnsi="Arial" w:cs="Arial"/>
                <w:i/>
                <w:sz w:val="24"/>
                <w:szCs w:val="24"/>
                <w:lang w:val="en-US"/>
              </w:rPr>
            </w:pPr>
          </w:p>
          <w:p w:rsidR="007E1883" w:rsidRDefault="007E1883" w:rsidP="004A2067">
            <w:pPr>
              <w:jc w:val="both"/>
              <w:rPr>
                <w:rFonts w:ascii="Arial" w:hAnsi="Arial" w:cs="Arial"/>
                <w:i/>
                <w:sz w:val="24"/>
                <w:szCs w:val="24"/>
                <w:lang w:val="en-US"/>
              </w:rPr>
            </w:pPr>
            <w:r>
              <w:rPr>
                <w:rFonts w:ascii="Arial" w:hAnsi="Arial" w:cs="Arial"/>
                <w:i/>
                <w:sz w:val="24"/>
                <w:szCs w:val="24"/>
                <w:lang w:val="en-US"/>
              </w:rPr>
              <w:t xml:space="preserve">Members of the Board </w:t>
            </w:r>
          </w:p>
          <w:p w:rsidR="007E1883" w:rsidRDefault="007E1883" w:rsidP="004A2067">
            <w:pPr>
              <w:jc w:val="both"/>
              <w:rPr>
                <w:rFonts w:ascii="Arial" w:hAnsi="Arial" w:cs="Arial"/>
                <w:i/>
                <w:sz w:val="24"/>
                <w:szCs w:val="24"/>
                <w:lang w:val="en-US"/>
              </w:rPr>
            </w:pPr>
          </w:p>
          <w:p w:rsidR="007E1883" w:rsidRDefault="007E1883" w:rsidP="004A2067">
            <w:pPr>
              <w:jc w:val="both"/>
              <w:rPr>
                <w:rFonts w:ascii="Arial" w:hAnsi="Arial" w:cs="Arial"/>
                <w:sz w:val="24"/>
                <w:szCs w:val="24"/>
                <w:lang w:val="en-US"/>
              </w:rPr>
            </w:pPr>
            <w:r>
              <w:rPr>
                <w:rFonts w:ascii="Arial" w:hAnsi="Arial" w:cs="Arial"/>
                <w:sz w:val="24"/>
                <w:szCs w:val="24"/>
                <w:lang w:val="en-US"/>
              </w:rPr>
              <w:t>Treasury proposes</w:t>
            </w:r>
            <w:r w:rsidRPr="004A2067">
              <w:rPr>
                <w:rFonts w:ascii="Arial" w:hAnsi="Arial" w:cs="Arial"/>
                <w:sz w:val="24"/>
                <w:szCs w:val="24"/>
                <w:lang w:val="en-US"/>
              </w:rPr>
              <w:t xml:space="preserve"> that the number of members be determined by the </w:t>
            </w:r>
            <w:proofErr w:type="spellStart"/>
            <w:r w:rsidRPr="004A2067">
              <w:rPr>
                <w:rFonts w:ascii="Arial" w:hAnsi="Arial" w:cs="Arial"/>
                <w:sz w:val="24"/>
                <w:szCs w:val="24"/>
                <w:lang w:val="en-US"/>
              </w:rPr>
              <w:t>M</w:t>
            </w:r>
            <w:r w:rsidR="00156F76">
              <w:rPr>
                <w:rFonts w:ascii="Arial" w:hAnsi="Arial" w:cs="Arial"/>
                <w:sz w:val="24"/>
                <w:szCs w:val="24"/>
                <w:lang w:val="en-US"/>
              </w:rPr>
              <w:t>o</w:t>
            </w:r>
            <w:r w:rsidRPr="004A2067">
              <w:rPr>
                <w:rFonts w:ascii="Arial" w:hAnsi="Arial" w:cs="Arial"/>
                <w:sz w:val="24"/>
                <w:szCs w:val="24"/>
                <w:lang w:val="en-US"/>
              </w:rPr>
              <w:t>I</w:t>
            </w:r>
            <w:proofErr w:type="spellEnd"/>
            <w:r w:rsidRPr="004A2067">
              <w:rPr>
                <w:rFonts w:ascii="Arial" w:hAnsi="Arial" w:cs="Arial"/>
                <w:sz w:val="24"/>
                <w:szCs w:val="24"/>
                <w:lang w:val="en-US"/>
              </w:rPr>
              <w:t xml:space="preserve"> or, if included in the Act that provision be made for no less than 10 and no more than 15 members, as currently provided in the </w:t>
            </w:r>
            <w:proofErr w:type="spellStart"/>
            <w:r w:rsidRPr="004A2067">
              <w:rPr>
                <w:rFonts w:ascii="Arial" w:hAnsi="Arial" w:cs="Arial"/>
                <w:sz w:val="24"/>
                <w:szCs w:val="24"/>
                <w:lang w:val="en-US"/>
              </w:rPr>
              <w:t>M</w:t>
            </w:r>
            <w:r w:rsidR="00156F76">
              <w:rPr>
                <w:rFonts w:ascii="Arial" w:hAnsi="Arial" w:cs="Arial"/>
                <w:sz w:val="24"/>
                <w:szCs w:val="24"/>
                <w:lang w:val="en-US"/>
              </w:rPr>
              <w:t>o</w:t>
            </w:r>
            <w:r w:rsidRPr="004A2067">
              <w:rPr>
                <w:rFonts w:ascii="Arial" w:hAnsi="Arial" w:cs="Arial"/>
                <w:sz w:val="24"/>
                <w:szCs w:val="24"/>
                <w:lang w:val="en-US"/>
              </w:rPr>
              <w:t>I</w:t>
            </w:r>
            <w:proofErr w:type="spellEnd"/>
            <w:r w:rsidRPr="004A2067">
              <w:rPr>
                <w:rFonts w:ascii="Arial" w:hAnsi="Arial" w:cs="Arial"/>
                <w:sz w:val="24"/>
                <w:szCs w:val="24"/>
                <w:lang w:val="en-US"/>
              </w:rPr>
              <w:t>. This is to have sufficient members for the different committees of the Board. If the number of non-executive members is specified in the Act, it is proposed that only the Chief Executive Officer be identified as a member and</w:t>
            </w:r>
            <w:r w:rsidRPr="004A2067">
              <w:rPr>
                <w:rFonts w:ascii="Arial" w:eastAsia="Arial" w:hAnsi="Arial" w:cs="Arial"/>
                <w:color w:val="262626"/>
                <w:lang w:val="en-US"/>
              </w:rPr>
              <w:t xml:space="preserve"> </w:t>
            </w:r>
            <w:r w:rsidRPr="004A2067">
              <w:rPr>
                <w:rFonts w:ascii="Arial" w:hAnsi="Arial" w:cs="Arial"/>
                <w:sz w:val="24"/>
                <w:szCs w:val="24"/>
                <w:lang w:val="en-US"/>
              </w:rPr>
              <w:t xml:space="preserve">that that the identity of the second executive to serve on the Board be determined by the Minister or the </w:t>
            </w:r>
            <w:proofErr w:type="spellStart"/>
            <w:r w:rsidRPr="004A2067">
              <w:rPr>
                <w:rFonts w:ascii="Arial" w:hAnsi="Arial" w:cs="Arial"/>
                <w:sz w:val="24"/>
                <w:szCs w:val="24"/>
                <w:lang w:val="en-US"/>
              </w:rPr>
              <w:t>M</w:t>
            </w:r>
            <w:r w:rsidR="00156F76">
              <w:rPr>
                <w:rFonts w:ascii="Arial" w:hAnsi="Arial" w:cs="Arial"/>
                <w:sz w:val="24"/>
                <w:szCs w:val="24"/>
                <w:lang w:val="en-US"/>
              </w:rPr>
              <w:t>o</w:t>
            </w:r>
            <w:r w:rsidRPr="004A2067">
              <w:rPr>
                <w:rFonts w:ascii="Arial" w:hAnsi="Arial" w:cs="Arial"/>
                <w:sz w:val="24"/>
                <w:szCs w:val="24"/>
                <w:lang w:val="en-US"/>
              </w:rPr>
              <w:t>I</w:t>
            </w:r>
            <w:proofErr w:type="spellEnd"/>
            <w:r w:rsidRPr="004A2067">
              <w:rPr>
                <w:rFonts w:ascii="Arial" w:hAnsi="Arial" w:cs="Arial"/>
                <w:sz w:val="24"/>
                <w:szCs w:val="24"/>
                <w:lang w:val="en-US"/>
              </w:rPr>
              <w:t>.</w:t>
            </w:r>
          </w:p>
          <w:p w:rsidR="007E1883" w:rsidRDefault="007E1883" w:rsidP="004A2067">
            <w:pPr>
              <w:jc w:val="both"/>
              <w:rPr>
                <w:rFonts w:ascii="Arial" w:hAnsi="Arial" w:cs="Arial"/>
                <w:sz w:val="24"/>
                <w:szCs w:val="24"/>
                <w:lang w:val="en-US"/>
              </w:rPr>
            </w:pPr>
          </w:p>
          <w:p w:rsidR="007E1883" w:rsidRPr="00A03B5F" w:rsidRDefault="007E1883" w:rsidP="00A03B5F">
            <w:pPr>
              <w:jc w:val="both"/>
              <w:rPr>
                <w:rFonts w:ascii="Arial" w:hAnsi="Arial" w:cs="Arial"/>
                <w:i/>
                <w:sz w:val="24"/>
                <w:szCs w:val="24"/>
                <w:lang w:val="en-US"/>
              </w:rPr>
            </w:pPr>
            <w:r w:rsidRPr="00A03B5F">
              <w:rPr>
                <w:rFonts w:ascii="Arial" w:hAnsi="Arial" w:cs="Arial"/>
                <w:i/>
                <w:sz w:val="24"/>
                <w:szCs w:val="24"/>
                <w:lang w:val="en-US"/>
              </w:rPr>
              <w:t xml:space="preserve">Union representation </w:t>
            </w:r>
          </w:p>
          <w:p w:rsidR="007E1883" w:rsidRDefault="007E1883" w:rsidP="00A03B5F">
            <w:pPr>
              <w:jc w:val="both"/>
              <w:rPr>
                <w:rFonts w:ascii="Arial" w:hAnsi="Arial" w:cs="Arial"/>
                <w:sz w:val="24"/>
                <w:szCs w:val="24"/>
                <w:lang w:val="en-US"/>
              </w:rPr>
            </w:pPr>
          </w:p>
          <w:p w:rsidR="007E1883" w:rsidRDefault="007E1883" w:rsidP="00A03B5F">
            <w:pPr>
              <w:jc w:val="both"/>
              <w:rPr>
                <w:rFonts w:ascii="Arial" w:hAnsi="Arial" w:cs="Arial"/>
                <w:sz w:val="24"/>
                <w:szCs w:val="24"/>
                <w:lang w:val="en-US"/>
              </w:rPr>
            </w:pPr>
            <w:r>
              <w:rPr>
                <w:rFonts w:ascii="Arial" w:hAnsi="Arial" w:cs="Arial"/>
                <w:sz w:val="24"/>
                <w:szCs w:val="24"/>
                <w:lang w:val="en-US"/>
              </w:rPr>
              <w:t xml:space="preserve">Treasury further submits that </w:t>
            </w:r>
            <w:r>
              <w:rPr>
                <w:rFonts w:ascii="Arial" w:hAnsi="Arial" w:cs="Arial"/>
                <w:sz w:val="24"/>
                <w:szCs w:val="24"/>
              </w:rPr>
              <w:t>t</w:t>
            </w:r>
            <w:r w:rsidRPr="00A03B5F">
              <w:rPr>
                <w:rFonts w:ascii="Arial" w:hAnsi="Arial" w:cs="Arial"/>
                <w:sz w:val="24"/>
                <w:szCs w:val="24"/>
              </w:rPr>
              <w:t xml:space="preserve">he meaning of major depositor should be clarified. What percentage of the value of investments managed by the PIC will be used for this </w:t>
            </w:r>
            <w:r w:rsidRPr="00A03B5F">
              <w:rPr>
                <w:rFonts w:ascii="Arial" w:hAnsi="Arial" w:cs="Arial"/>
                <w:sz w:val="24"/>
                <w:szCs w:val="24"/>
              </w:rPr>
              <w:lastRenderedPageBreak/>
              <w:t>purpose?</w:t>
            </w:r>
            <w:r>
              <w:rPr>
                <w:rFonts w:ascii="Arial" w:hAnsi="Arial" w:cs="Arial"/>
                <w:sz w:val="24"/>
                <w:szCs w:val="24"/>
              </w:rPr>
              <w:t xml:space="preserve"> According to </w:t>
            </w:r>
            <w:proofErr w:type="gramStart"/>
            <w:r>
              <w:rPr>
                <w:rFonts w:ascii="Arial" w:hAnsi="Arial" w:cs="Arial"/>
                <w:sz w:val="24"/>
                <w:szCs w:val="24"/>
              </w:rPr>
              <w:t>Treasury</w:t>
            </w:r>
            <w:proofErr w:type="gramEnd"/>
            <w:r>
              <w:rPr>
                <w:rFonts w:ascii="Arial" w:hAnsi="Arial" w:cs="Arial"/>
                <w:sz w:val="24"/>
                <w:szCs w:val="24"/>
              </w:rPr>
              <w:t xml:space="preserve"> t</w:t>
            </w:r>
            <w:r w:rsidRPr="00A03B5F">
              <w:rPr>
                <w:rFonts w:ascii="Arial" w:hAnsi="Arial" w:cs="Arial"/>
                <w:sz w:val="24"/>
                <w:szCs w:val="24"/>
                <w:lang w:val="en-US"/>
              </w:rPr>
              <w:t>he provision may mean that all the union representatives will be from one union. It is proposed that the two/three union representatives should be nominated by the two/three largest unions represented in the PSCBC</w:t>
            </w:r>
            <w:r>
              <w:rPr>
                <w:rFonts w:ascii="Arial" w:hAnsi="Arial" w:cs="Arial"/>
                <w:sz w:val="24"/>
                <w:szCs w:val="24"/>
                <w:lang w:val="en-US"/>
              </w:rPr>
              <w:t xml:space="preserve">. </w:t>
            </w:r>
          </w:p>
          <w:p w:rsidR="007E1883" w:rsidRDefault="007E1883" w:rsidP="004A2067">
            <w:pPr>
              <w:jc w:val="both"/>
              <w:rPr>
                <w:rFonts w:ascii="Arial" w:hAnsi="Arial" w:cs="Arial"/>
                <w:sz w:val="24"/>
                <w:szCs w:val="24"/>
                <w:lang w:val="en-US"/>
              </w:rPr>
            </w:pPr>
          </w:p>
          <w:p w:rsidR="007E1883" w:rsidRPr="004A2067" w:rsidRDefault="007E1883" w:rsidP="004A2067">
            <w:pPr>
              <w:jc w:val="both"/>
              <w:rPr>
                <w:rFonts w:ascii="Arial" w:hAnsi="Arial" w:cs="Arial"/>
                <w:sz w:val="24"/>
                <w:szCs w:val="24"/>
                <w:u w:val="single"/>
                <w:lang w:val="en-US"/>
              </w:rPr>
            </w:pPr>
            <w:r w:rsidRPr="004A2067">
              <w:rPr>
                <w:rFonts w:ascii="Arial" w:hAnsi="Arial" w:cs="Arial"/>
                <w:sz w:val="24"/>
                <w:szCs w:val="24"/>
                <w:u w:val="single"/>
                <w:lang w:val="en-US"/>
              </w:rPr>
              <w:t xml:space="preserve">Private Members' Bill </w:t>
            </w:r>
          </w:p>
          <w:p w:rsidR="007E1883" w:rsidRDefault="007E1883" w:rsidP="004A2067">
            <w:pPr>
              <w:jc w:val="both"/>
              <w:rPr>
                <w:rFonts w:ascii="Arial" w:hAnsi="Arial" w:cs="Arial"/>
                <w:sz w:val="24"/>
                <w:szCs w:val="24"/>
                <w:lang w:val="en-US"/>
              </w:rPr>
            </w:pPr>
          </w:p>
          <w:p w:rsidR="007E1883" w:rsidRPr="004A2067" w:rsidRDefault="007E1883" w:rsidP="004A2067">
            <w:pPr>
              <w:jc w:val="both"/>
              <w:rPr>
                <w:rFonts w:ascii="Arial" w:hAnsi="Arial" w:cs="Arial"/>
                <w:sz w:val="24"/>
                <w:szCs w:val="24"/>
                <w:lang w:val="en-US"/>
              </w:rPr>
            </w:pPr>
            <w:r>
              <w:rPr>
                <w:rFonts w:ascii="Arial" w:hAnsi="Arial" w:cs="Arial"/>
                <w:sz w:val="24"/>
                <w:szCs w:val="24"/>
                <w:lang w:val="en-US"/>
              </w:rPr>
              <w:t xml:space="preserve">Treasury does not support the clause in the Private Member’s Bill that </w:t>
            </w:r>
            <w:r w:rsidRPr="004A2067">
              <w:rPr>
                <w:rFonts w:ascii="Arial" w:hAnsi="Arial" w:cs="Arial"/>
                <w:sz w:val="24"/>
                <w:szCs w:val="24"/>
                <w:lang w:val="en-US"/>
              </w:rPr>
              <w:t xml:space="preserve">proposes a parliamentary process for appointment of board members. </w:t>
            </w:r>
            <w:r>
              <w:rPr>
                <w:rFonts w:ascii="Arial" w:hAnsi="Arial" w:cs="Arial"/>
                <w:sz w:val="24"/>
                <w:szCs w:val="24"/>
                <w:lang w:val="en-US"/>
              </w:rPr>
              <w:t>They support the Committee Bill, which retains the current arrangement</w:t>
            </w:r>
            <w:r w:rsidRPr="004A2067">
              <w:rPr>
                <w:rFonts w:ascii="Arial" w:hAnsi="Arial" w:cs="Arial"/>
                <w:sz w:val="24"/>
                <w:szCs w:val="24"/>
                <w:lang w:val="en-US"/>
              </w:rPr>
              <w:t>.</w:t>
            </w:r>
          </w:p>
          <w:p w:rsidR="007E1883" w:rsidRPr="004A2067" w:rsidRDefault="007E1883" w:rsidP="004A2067">
            <w:pPr>
              <w:jc w:val="both"/>
              <w:rPr>
                <w:rFonts w:ascii="Arial" w:hAnsi="Arial" w:cs="Arial"/>
                <w:sz w:val="24"/>
                <w:szCs w:val="24"/>
                <w:lang w:val="en-US"/>
              </w:rPr>
            </w:pPr>
          </w:p>
          <w:p w:rsidR="007E1883" w:rsidRPr="004A2067" w:rsidRDefault="007E1883" w:rsidP="004A2067">
            <w:pPr>
              <w:jc w:val="both"/>
              <w:rPr>
                <w:rFonts w:ascii="Arial" w:hAnsi="Arial" w:cs="Arial"/>
                <w:sz w:val="24"/>
                <w:szCs w:val="24"/>
                <w:lang w:val="en-US"/>
              </w:rPr>
            </w:pPr>
          </w:p>
          <w:p w:rsidR="007E1883" w:rsidRPr="00A03B5F" w:rsidRDefault="007E1883" w:rsidP="004A2067">
            <w:pPr>
              <w:jc w:val="both"/>
              <w:rPr>
                <w:rFonts w:ascii="Arial" w:hAnsi="Arial" w:cs="Arial"/>
                <w:i/>
                <w:sz w:val="24"/>
                <w:szCs w:val="24"/>
                <w:lang w:val="en-US"/>
              </w:rPr>
            </w:pPr>
            <w:r w:rsidRPr="00A03B5F">
              <w:rPr>
                <w:rFonts w:ascii="Arial" w:hAnsi="Arial" w:cs="Arial"/>
                <w:i/>
                <w:sz w:val="24"/>
                <w:szCs w:val="24"/>
                <w:lang w:val="en-US"/>
              </w:rPr>
              <w:t>Clause 3 issuing of directives</w:t>
            </w:r>
          </w:p>
          <w:p w:rsidR="007E1883" w:rsidRDefault="007E1883" w:rsidP="004A2067">
            <w:pPr>
              <w:rPr>
                <w:rFonts w:ascii="Arial" w:hAnsi="Arial" w:cs="Arial"/>
                <w:b/>
                <w:sz w:val="24"/>
                <w:szCs w:val="24"/>
              </w:rPr>
            </w:pPr>
          </w:p>
          <w:p w:rsidR="007E1883" w:rsidRPr="00A03B5F" w:rsidRDefault="007E1883" w:rsidP="005E1A8C">
            <w:pPr>
              <w:jc w:val="both"/>
              <w:rPr>
                <w:rFonts w:ascii="Arial" w:hAnsi="Arial" w:cs="Arial"/>
                <w:sz w:val="24"/>
                <w:szCs w:val="24"/>
              </w:rPr>
            </w:pPr>
            <w:r w:rsidRPr="00A03B5F">
              <w:rPr>
                <w:rFonts w:ascii="Arial" w:hAnsi="Arial" w:cs="Arial"/>
                <w:sz w:val="24"/>
                <w:szCs w:val="24"/>
              </w:rPr>
              <w:t xml:space="preserve">Treasury </w:t>
            </w:r>
            <w:r>
              <w:rPr>
                <w:rFonts w:ascii="Arial" w:hAnsi="Arial" w:cs="Arial"/>
                <w:sz w:val="24"/>
                <w:szCs w:val="24"/>
              </w:rPr>
              <w:t xml:space="preserve">submits that </w:t>
            </w:r>
            <w:r>
              <w:rPr>
                <w:rFonts w:ascii="Arial" w:hAnsi="Arial" w:cs="Arial"/>
                <w:sz w:val="24"/>
                <w:szCs w:val="24"/>
                <w:lang w:val="en-US"/>
              </w:rPr>
              <w:t>th</w:t>
            </w:r>
            <w:r w:rsidRPr="00A03B5F">
              <w:rPr>
                <w:rFonts w:ascii="Arial" w:hAnsi="Arial" w:cs="Arial"/>
                <w:sz w:val="24"/>
                <w:szCs w:val="24"/>
                <w:lang w:val="en-US"/>
              </w:rPr>
              <w:t xml:space="preserve">e disclosure through tabling in the National Assembly and before depositors </w:t>
            </w:r>
            <w:proofErr w:type="gramStart"/>
            <w:r w:rsidRPr="00A03B5F">
              <w:rPr>
                <w:rFonts w:ascii="Arial" w:hAnsi="Arial" w:cs="Arial"/>
                <w:sz w:val="24"/>
                <w:szCs w:val="24"/>
                <w:lang w:val="en-US"/>
              </w:rPr>
              <w:t>and also</w:t>
            </w:r>
            <w:proofErr w:type="gramEnd"/>
            <w:r w:rsidRPr="00A03B5F">
              <w:rPr>
                <w:rFonts w:ascii="Arial" w:hAnsi="Arial" w:cs="Arial"/>
                <w:sz w:val="24"/>
                <w:szCs w:val="24"/>
                <w:lang w:val="en-US"/>
              </w:rPr>
              <w:t xml:space="preserve"> publication on the PIC's website is supported. The provision in clause 3</w:t>
            </w:r>
            <w:r w:rsidRPr="00A03B5F">
              <w:rPr>
                <w:rFonts w:ascii="Arial" w:hAnsi="Arial" w:cs="Arial"/>
                <w:i/>
                <w:sz w:val="24"/>
                <w:szCs w:val="24"/>
                <w:lang w:val="en-US"/>
              </w:rPr>
              <w:t>(b)</w:t>
            </w:r>
            <w:r w:rsidRPr="00A03B5F">
              <w:rPr>
                <w:rFonts w:ascii="Arial" w:hAnsi="Arial" w:cs="Arial"/>
                <w:sz w:val="24"/>
                <w:szCs w:val="24"/>
                <w:lang w:val="en-US"/>
              </w:rPr>
              <w:t xml:space="preserve"> of the Committee Bill provides that the directives </w:t>
            </w:r>
            <w:proofErr w:type="gramStart"/>
            <w:r w:rsidRPr="00A03B5F">
              <w:rPr>
                <w:rFonts w:ascii="Arial" w:hAnsi="Arial" w:cs="Arial"/>
                <w:sz w:val="24"/>
                <w:szCs w:val="24"/>
                <w:lang w:val="en-US"/>
              </w:rPr>
              <w:t>must be based</w:t>
            </w:r>
            <w:proofErr w:type="gramEnd"/>
            <w:r w:rsidRPr="00A03B5F">
              <w:rPr>
                <w:rFonts w:ascii="Arial" w:hAnsi="Arial" w:cs="Arial"/>
                <w:sz w:val="24"/>
                <w:szCs w:val="24"/>
                <w:lang w:val="en-US"/>
              </w:rPr>
              <w:t xml:space="preserve"> on the investment criteria in the proposed section 5. </w:t>
            </w:r>
            <w:r>
              <w:rPr>
                <w:rFonts w:ascii="Arial" w:hAnsi="Arial" w:cs="Arial"/>
                <w:sz w:val="24"/>
                <w:szCs w:val="24"/>
                <w:lang w:val="en-US"/>
              </w:rPr>
              <w:t>Treasury submits that</w:t>
            </w:r>
            <w:r w:rsidRPr="00A03B5F">
              <w:rPr>
                <w:rFonts w:ascii="Arial" w:hAnsi="Arial" w:cs="Arial"/>
                <w:sz w:val="24"/>
                <w:szCs w:val="24"/>
                <w:lang w:val="en-US"/>
              </w:rPr>
              <w:t xml:space="preserve"> this reference may be unnecessary since the directives regarding the PIC's management does not apply to investment decisions by the PIC on behalf of depositors.</w:t>
            </w:r>
          </w:p>
        </w:tc>
        <w:tc>
          <w:tcPr>
            <w:tcW w:w="4140" w:type="dxa"/>
            <w:vMerge/>
          </w:tcPr>
          <w:p w:rsidR="007E1883" w:rsidRPr="000A3D3D" w:rsidRDefault="007E1883" w:rsidP="00FD677B">
            <w:pPr>
              <w:jc w:val="center"/>
              <w:rPr>
                <w:rFonts w:ascii="Arial" w:hAnsi="Arial" w:cs="Arial"/>
                <w:b/>
                <w:sz w:val="24"/>
                <w:szCs w:val="24"/>
              </w:rPr>
            </w:pPr>
          </w:p>
        </w:tc>
      </w:tr>
      <w:tr w:rsidR="007E1883" w:rsidRPr="000A3D3D" w:rsidTr="007E1883">
        <w:trPr>
          <w:trHeight w:val="12471"/>
        </w:trPr>
        <w:tc>
          <w:tcPr>
            <w:tcW w:w="1204" w:type="dxa"/>
            <w:vMerge/>
          </w:tcPr>
          <w:p w:rsidR="007E1883" w:rsidRPr="000A3D3D" w:rsidRDefault="007E1883" w:rsidP="00FD677B">
            <w:pPr>
              <w:jc w:val="center"/>
              <w:rPr>
                <w:rFonts w:ascii="Arial" w:hAnsi="Arial" w:cs="Arial"/>
                <w:b/>
                <w:sz w:val="24"/>
                <w:szCs w:val="24"/>
              </w:rPr>
            </w:pPr>
          </w:p>
        </w:tc>
        <w:tc>
          <w:tcPr>
            <w:tcW w:w="9231" w:type="dxa"/>
          </w:tcPr>
          <w:p w:rsidR="007E1883" w:rsidRDefault="007E1883" w:rsidP="00FD677B">
            <w:pPr>
              <w:pStyle w:val="ListParagraph"/>
              <w:rPr>
                <w:rFonts w:ascii="Arial" w:hAnsi="Arial" w:cs="Arial"/>
                <w:b/>
                <w:sz w:val="24"/>
                <w:szCs w:val="24"/>
              </w:rPr>
            </w:pPr>
            <w:r>
              <w:rPr>
                <w:rFonts w:ascii="Arial" w:hAnsi="Arial" w:cs="Arial"/>
                <w:b/>
                <w:sz w:val="24"/>
                <w:szCs w:val="24"/>
              </w:rPr>
              <w:t xml:space="preserve">Amabhungane </w:t>
            </w:r>
          </w:p>
          <w:p w:rsidR="007E1883" w:rsidRDefault="007E1883" w:rsidP="00C55083">
            <w:pPr>
              <w:rPr>
                <w:rFonts w:ascii="Arial" w:hAnsi="Arial" w:cs="Arial"/>
                <w:b/>
                <w:sz w:val="24"/>
                <w:szCs w:val="24"/>
              </w:rPr>
            </w:pPr>
          </w:p>
          <w:p w:rsidR="007E1883" w:rsidRDefault="007E1883" w:rsidP="00C55083">
            <w:pPr>
              <w:jc w:val="both"/>
              <w:rPr>
                <w:rFonts w:ascii="Arial" w:hAnsi="Arial" w:cs="Arial"/>
                <w:i/>
                <w:sz w:val="24"/>
                <w:szCs w:val="24"/>
              </w:rPr>
            </w:pPr>
            <w:r>
              <w:rPr>
                <w:rFonts w:ascii="Arial" w:hAnsi="Arial" w:cs="Arial"/>
                <w:i/>
                <w:sz w:val="24"/>
                <w:szCs w:val="24"/>
              </w:rPr>
              <w:t xml:space="preserve">Appointment of the Board </w:t>
            </w:r>
          </w:p>
          <w:p w:rsidR="007E1883" w:rsidRDefault="007E1883" w:rsidP="00C55083">
            <w:pPr>
              <w:jc w:val="both"/>
              <w:rPr>
                <w:rFonts w:ascii="Arial" w:hAnsi="Arial" w:cs="Arial"/>
                <w:i/>
                <w:sz w:val="24"/>
                <w:szCs w:val="24"/>
              </w:rPr>
            </w:pPr>
          </w:p>
          <w:p w:rsidR="007E1883" w:rsidRDefault="007E1883" w:rsidP="00C55083">
            <w:pPr>
              <w:jc w:val="both"/>
              <w:rPr>
                <w:rFonts w:ascii="Arial" w:hAnsi="Arial" w:cs="Arial"/>
                <w:sz w:val="24"/>
                <w:szCs w:val="24"/>
                <w:lang w:val="en-US"/>
              </w:rPr>
            </w:pPr>
            <w:r>
              <w:rPr>
                <w:rFonts w:ascii="Arial" w:hAnsi="Arial" w:cs="Arial"/>
                <w:sz w:val="24"/>
                <w:szCs w:val="24"/>
              </w:rPr>
              <w:t xml:space="preserve">In respect of clause 3 Amabhungane submit that </w:t>
            </w:r>
            <w:proofErr w:type="spellStart"/>
            <w:r>
              <w:rPr>
                <w:rFonts w:ascii="Arial" w:hAnsi="Arial" w:cs="Arial"/>
                <w:sz w:val="24"/>
                <w:szCs w:val="24"/>
              </w:rPr>
              <w:t>i</w:t>
            </w:r>
            <w:r w:rsidRPr="00C55083">
              <w:rPr>
                <w:rFonts w:ascii="Arial" w:hAnsi="Arial" w:cs="Arial"/>
                <w:sz w:val="24"/>
                <w:szCs w:val="24"/>
                <w:lang w:val="en-US"/>
              </w:rPr>
              <w:t>n</w:t>
            </w:r>
            <w:proofErr w:type="spellEnd"/>
            <w:r w:rsidRPr="00C55083">
              <w:rPr>
                <w:rFonts w:ascii="Arial" w:hAnsi="Arial" w:cs="Arial"/>
                <w:sz w:val="24"/>
                <w:szCs w:val="24"/>
                <w:lang w:val="en-US"/>
              </w:rPr>
              <w:t xml:space="preserve"> keeping with other institutions that exercise significant public power and oversight, </w:t>
            </w:r>
            <w:r w:rsidR="00156F76">
              <w:rPr>
                <w:rFonts w:ascii="Arial" w:hAnsi="Arial" w:cs="Arial"/>
                <w:sz w:val="24"/>
                <w:szCs w:val="24"/>
                <w:lang w:val="en-US"/>
              </w:rPr>
              <w:t>their view is</w:t>
            </w:r>
            <w:r w:rsidRPr="00C55083">
              <w:rPr>
                <w:rFonts w:ascii="Arial" w:hAnsi="Arial" w:cs="Arial"/>
                <w:sz w:val="24"/>
                <w:szCs w:val="24"/>
                <w:lang w:val="en-US"/>
              </w:rPr>
              <w:t xml:space="preserve"> that appointments to the PIC board should follow a public interview process conducted by the National Assembly. </w:t>
            </w:r>
            <w:r>
              <w:rPr>
                <w:rFonts w:ascii="Arial" w:hAnsi="Arial" w:cs="Arial"/>
                <w:sz w:val="24"/>
                <w:szCs w:val="24"/>
                <w:lang w:val="en-US"/>
              </w:rPr>
              <w:t>They further submit that n</w:t>
            </w:r>
            <w:r w:rsidRPr="00C55083">
              <w:rPr>
                <w:rFonts w:ascii="Arial" w:hAnsi="Arial" w:cs="Arial"/>
                <w:sz w:val="24"/>
                <w:szCs w:val="24"/>
                <w:lang w:val="en-US"/>
              </w:rPr>
              <w:t>ot only stakeholders, but also members of the public should be able to make nominations.</w:t>
            </w:r>
          </w:p>
          <w:p w:rsidR="007E1883" w:rsidRDefault="007E1883" w:rsidP="00C55083">
            <w:pPr>
              <w:jc w:val="both"/>
              <w:rPr>
                <w:rFonts w:ascii="Arial" w:hAnsi="Arial" w:cs="Arial"/>
                <w:sz w:val="24"/>
                <w:szCs w:val="24"/>
                <w:lang w:val="en-US"/>
              </w:rPr>
            </w:pPr>
          </w:p>
          <w:p w:rsidR="007E1883" w:rsidRDefault="007E1883" w:rsidP="00C55083">
            <w:pPr>
              <w:jc w:val="both"/>
              <w:rPr>
                <w:rFonts w:ascii="Arial" w:hAnsi="Arial" w:cs="Arial"/>
                <w:i/>
                <w:sz w:val="24"/>
                <w:szCs w:val="24"/>
                <w:lang w:val="en-US"/>
              </w:rPr>
            </w:pPr>
            <w:r>
              <w:rPr>
                <w:rFonts w:ascii="Arial" w:hAnsi="Arial" w:cs="Arial"/>
                <w:i/>
                <w:sz w:val="24"/>
                <w:szCs w:val="24"/>
                <w:lang w:val="en-US"/>
              </w:rPr>
              <w:t>Tabling and publishing of a directive by the Minister</w:t>
            </w:r>
          </w:p>
          <w:p w:rsidR="007E1883" w:rsidRDefault="007E1883" w:rsidP="00C55083">
            <w:pPr>
              <w:jc w:val="both"/>
              <w:rPr>
                <w:rFonts w:ascii="Arial" w:hAnsi="Arial" w:cs="Arial"/>
                <w:i/>
                <w:sz w:val="24"/>
                <w:szCs w:val="24"/>
                <w:lang w:val="en-US"/>
              </w:rPr>
            </w:pPr>
          </w:p>
          <w:p w:rsidR="007E1883" w:rsidRPr="00C55083" w:rsidRDefault="007E1883" w:rsidP="00C55083">
            <w:pPr>
              <w:jc w:val="both"/>
              <w:rPr>
                <w:rFonts w:ascii="Arial" w:hAnsi="Arial" w:cs="Arial"/>
                <w:sz w:val="24"/>
                <w:szCs w:val="24"/>
                <w:lang w:val="en-US"/>
              </w:rPr>
            </w:pPr>
            <w:proofErr w:type="spellStart"/>
            <w:r>
              <w:rPr>
                <w:rFonts w:ascii="Arial" w:hAnsi="Arial" w:cs="Arial"/>
                <w:sz w:val="24"/>
                <w:szCs w:val="24"/>
                <w:lang w:val="en-US"/>
              </w:rPr>
              <w:t>Amabhungane</w:t>
            </w:r>
            <w:proofErr w:type="spellEnd"/>
            <w:r>
              <w:rPr>
                <w:rFonts w:ascii="Arial" w:hAnsi="Arial" w:cs="Arial"/>
                <w:sz w:val="24"/>
                <w:szCs w:val="24"/>
                <w:lang w:val="en-US"/>
              </w:rPr>
              <w:t xml:space="preserve"> supports the proposed amendment as it improves transparency. </w:t>
            </w:r>
          </w:p>
          <w:p w:rsidR="007E1883" w:rsidRDefault="007E1883" w:rsidP="00C55083">
            <w:pPr>
              <w:jc w:val="both"/>
              <w:rPr>
                <w:rFonts w:ascii="Arial" w:hAnsi="Arial" w:cs="Arial"/>
                <w:sz w:val="24"/>
                <w:szCs w:val="24"/>
                <w:lang w:val="en-US"/>
              </w:rPr>
            </w:pPr>
          </w:p>
          <w:p w:rsidR="007E1883" w:rsidRPr="00C55083" w:rsidRDefault="007E1883" w:rsidP="00C55083">
            <w:pPr>
              <w:jc w:val="both"/>
              <w:rPr>
                <w:rFonts w:ascii="Arial" w:hAnsi="Arial" w:cs="Arial"/>
                <w:sz w:val="24"/>
                <w:szCs w:val="24"/>
              </w:rPr>
            </w:pPr>
          </w:p>
        </w:tc>
        <w:tc>
          <w:tcPr>
            <w:tcW w:w="4140" w:type="dxa"/>
            <w:vMerge/>
          </w:tcPr>
          <w:p w:rsidR="007E1883" w:rsidRPr="000A3D3D" w:rsidRDefault="007E1883" w:rsidP="00FD677B">
            <w:pPr>
              <w:jc w:val="center"/>
              <w:rPr>
                <w:rFonts w:ascii="Arial" w:hAnsi="Arial" w:cs="Arial"/>
                <w:b/>
                <w:sz w:val="24"/>
                <w:szCs w:val="24"/>
              </w:rPr>
            </w:pPr>
          </w:p>
        </w:tc>
      </w:tr>
      <w:tr w:rsidR="007E1883" w:rsidRPr="000A3D3D" w:rsidTr="007E1883">
        <w:trPr>
          <w:trHeight w:val="2520"/>
        </w:trPr>
        <w:tc>
          <w:tcPr>
            <w:tcW w:w="1204" w:type="dxa"/>
            <w:vMerge w:val="restart"/>
          </w:tcPr>
          <w:p w:rsidR="007E1883" w:rsidRPr="000A3D3D" w:rsidRDefault="007E1883" w:rsidP="00FD677B">
            <w:pPr>
              <w:jc w:val="center"/>
              <w:rPr>
                <w:rFonts w:ascii="Arial" w:hAnsi="Arial" w:cs="Arial"/>
                <w:b/>
                <w:sz w:val="24"/>
                <w:szCs w:val="24"/>
              </w:rPr>
            </w:pPr>
            <w:r>
              <w:rPr>
                <w:rFonts w:ascii="Arial" w:hAnsi="Arial" w:cs="Arial"/>
                <w:b/>
                <w:sz w:val="24"/>
                <w:szCs w:val="24"/>
              </w:rPr>
              <w:lastRenderedPageBreak/>
              <w:t xml:space="preserve">Clause </w:t>
            </w:r>
            <w:r w:rsidRPr="000A3D3D">
              <w:rPr>
                <w:rFonts w:ascii="Arial" w:hAnsi="Arial" w:cs="Arial"/>
                <w:b/>
                <w:sz w:val="24"/>
                <w:szCs w:val="24"/>
              </w:rPr>
              <w:t>4</w:t>
            </w:r>
          </w:p>
        </w:tc>
        <w:tc>
          <w:tcPr>
            <w:tcW w:w="9231" w:type="dxa"/>
          </w:tcPr>
          <w:p w:rsidR="007E1883" w:rsidRDefault="007E1883" w:rsidP="00FD677B">
            <w:pPr>
              <w:jc w:val="center"/>
              <w:rPr>
                <w:rFonts w:ascii="Arial" w:hAnsi="Arial" w:cs="Arial"/>
                <w:b/>
                <w:sz w:val="24"/>
                <w:szCs w:val="24"/>
              </w:rPr>
            </w:pPr>
            <w:r>
              <w:rPr>
                <w:rFonts w:ascii="Arial" w:hAnsi="Arial" w:cs="Arial"/>
                <w:b/>
                <w:sz w:val="24"/>
                <w:szCs w:val="24"/>
              </w:rPr>
              <w:t xml:space="preserve">COSATU </w:t>
            </w:r>
          </w:p>
          <w:p w:rsidR="00231B4B" w:rsidRPr="00231B4B" w:rsidRDefault="00231B4B" w:rsidP="00231B4B">
            <w:pPr>
              <w:rPr>
                <w:rFonts w:ascii="Arial" w:hAnsi="Arial" w:cs="Arial"/>
                <w:sz w:val="24"/>
                <w:szCs w:val="24"/>
                <w:u w:val="single"/>
              </w:rPr>
            </w:pPr>
            <w:r>
              <w:rPr>
                <w:rFonts w:ascii="Arial" w:hAnsi="Arial" w:cs="Arial"/>
                <w:sz w:val="24"/>
                <w:szCs w:val="24"/>
                <w:u w:val="single"/>
              </w:rPr>
              <w:t>Committee Bill</w:t>
            </w:r>
          </w:p>
          <w:p w:rsidR="007E1883" w:rsidRDefault="007E1883" w:rsidP="00FD677B">
            <w:pPr>
              <w:jc w:val="center"/>
              <w:rPr>
                <w:rFonts w:ascii="Arial" w:hAnsi="Arial" w:cs="Arial"/>
                <w:b/>
                <w:sz w:val="24"/>
                <w:szCs w:val="24"/>
              </w:rPr>
            </w:pPr>
          </w:p>
          <w:p w:rsidR="007E1883" w:rsidRDefault="007E1883" w:rsidP="002C2FB8">
            <w:pPr>
              <w:jc w:val="both"/>
              <w:rPr>
                <w:rFonts w:ascii="Arial" w:hAnsi="Arial" w:cs="Arial"/>
                <w:sz w:val="24"/>
                <w:szCs w:val="24"/>
                <w:lang w:val="en-US"/>
              </w:rPr>
            </w:pPr>
            <w:r>
              <w:rPr>
                <w:rFonts w:ascii="Arial" w:hAnsi="Arial" w:cs="Arial"/>
                <w:sz w:val="24"/>
                <w:szCs w:val="24"/>
                <w:lang w:val="en-US"/>
              </w:rPr>
              <w:t>COSATU submits that it</w:t>
            </w:r>
            <w:r w:rsidRPr="007A2847">
              <w:rPr>
                <w:rFonts w:ascii="Arial" w:hAnsi="Arial" w:cs="Arial"/>
                <w:sz w:val="24"/>
                <w:szCs w:val="24"/>
                <w:lang w:val="en-US"/>
              </w:rPr>
              <w:t xml:space="preserve"> is a massive blunder that the PIC is not currently legally required to submit annual and other reports to Parliament.  This is not in line with the requirements placed upon other state entities and in fact in violation of government’s constitutional requirements.  It is extremely dangerous given the size and role of the PIC in the economy and the crisis of state capture.</w:t>
            </w:r>
            <w:r>
              <w:rPr>
                <w:rFonts w:ascii="Arial" w:hAnsi="Arial" w:cs="Arial"/>
                <w:sz w:val="24"/>
                <w:szCs w:val="24"/>
                <w:lang w:val="en-US"/>
              </w:rPr>
              <w:t xml:space="preserve"> COSATU welcomes </w:t>
            </w:r>
            <w:r>
              <w:rPr>
                <w:rFonts w:ascii="Arial" w:hAnsi="Arial" w:cs="Arial"/>
                <w:sz w:val="24"/>
                <w:szCs w:val="24"/>
                <w:lang w:val="en-US"/>
              </w:rPr>
              <w:t xml:space="preserve">the wording in the </w:t>
            </w:r>
            <w:r>
              <w:rPr>
                <w:rFonts w:ascii="Arial" w:hAnsi="Arial" w:cs="Arial"/>
                <w:sz w:val="24"/>
                <w:szCs w:val="24"/>
                <w:lang w:val="en-US"/>
              </w:rPr>
              <w:t>Committee B</w:t>
            </w:r>
            <w:r>
              <w:rPr>
                <w:rFonts w:ascii="Arial" w:hAnsi="Arial" w:cs="Arial"/>
                <w:sz w:val="24"/>
                <w:szCs w:val="24"/>
                <w:lang w:val="en-US"/>
              </w:rPr>
              <w:t>ill’s proposed provisions requiring the tabling of annual reports on all investments to the Minister and all Ministerial requests, for tabling at Parliament and for publication on the PIC’s website.</w:t>
            </w:r>
          </w:p>
          <w:p w:rsidR="007E1883" w:rsidRDefault="007E1883" w:rsidP="002C2FB8">
            <w:pPr>
              <w:jc w:val="both"/>
              <w:rPr>
                <w:rFonts w:ascii="Arial" w:hAnsi="Arial" w:cs="Arial"/>
                <w:sz w:val="24"/>
                <w:szCs w:val="24"/>
                <w:lang w:val="en-US"/>
              </w:rPr>
            </w:pPr>
          </w:p>
          <w:p w:rsidR="007E1883" w:rsidRDefault="007E1883" w:rsidP="002C2FB8">
            <w:pPr>
              <w:jc w:val="both"/>
              <w:rPr>
                <w:rFonts w:ascii="Arial" w:hAnsi="Arial" w:cs="Arial"/>
                <w:sz w:val="24"/>
                <w:szCs w:val="24"/>
                <w:lang w:val="en-US"/>
              </w:rPr>
            </w:pPr>
            <w:r>
              <w:rPr>
                <w:rFonts w:ascii="Arial" w:hAnsi="Arial" w:cs="Arial"/>
                <w:sz w:val="24"/>
                <w:szCs w:val="24"/>
                <w:lang w:val="en-US"/>
              </w:rPr>
              <w:t xml:space="preserve">COSATU is </w:t>
            </w:r>
            <w:r>
              <w:rPr>
                <w:rFonts w:ascii="Arial" w:hAnsi="Arial" w:cs="Arial"/>
                <w:sz w:val="24"/>
                <w:szCs w:val="24"/>
                <w:lang w:val="en-US"/>
              </w:rPr>
              <w:t xml:space="preserve">sensitive to the confidential nature of investments at times e.g. before purchasing shares.  </w:t>
            </w:r>
            <w:proofErr w:type="gramStart"/>
            <w:r>
              <w:rPr>
                <w:rFonts w:ascii="Arial" w:hAnsi="Arial" w:cs="Arial"/>
                <w:sz w:val="24"/>
                <w:szCs w:val="24"/>
                <w:lang w:val="en-US"/>
              </w:rPr>
              <w:t>However</w:t>
            </w:r>
            <w:proofErr w:type="gramEnd"/>
            <w:r>
              <w:rPr>
                <w:rFonts w:ascii="Arial" w:hAnsi="Arial" w:cs="Arial"/>
                <w:sz w:val="24"/>
                <w:szCs w:val="24"/>
                <w:lang w:val="en-US"/>
              </w:rPr>
              <w:t xml:space="preserve"> this should </w:t>
            </w:r>
            <w:r>
              <w:rPr>
                <w:rFonts w:ascii="Arial" w:hAnsi="Arial" w:cs="Arial"/>
                <w:sz w:val="24"/>
                <w:szCs w:val="24"/>
                <w:lang w:val="en-US"/>
              </w:rPr>
              <w:t xml:space="preserve">not </w:t>
            </w:r>
            <w:r>
              <w:rPr>
                <w:rFonts w:ascii="Arial" w:hAnsi="Arial" w:cs="Arial"/>
                <w:sz w:val="24"/>
                <w:szCs w:val="24"/>
                <w:lang w:val="en-US"/>
              </w:rPr>
              <w:t xml:space="preserve">mean a permanent secrecy.  Once such investments </w:t>
            </w:r>
            <w:proofErr w:type="gramStart"/>
            <w:r>
              <w:rPr>
                <w:rFonts w:ascii="Arial" w:hAnsi="Arial" w:cs="Arial"/>
                <w:sz w:val="24"/>
                <w:szCs w:val="24"/>
                <w:lang w:val="en-US"/>
              </w:rPr>
              <w:t>have been done</w:t>
            </w:r>
            <w:proofErr w:type="gramEnd"/>
            <w:r>
              <w:rPr>
                <w:rFonts w:ascii="Arial" w:hAnsi="Arial" w:cs="Arial"/>
                <w:sz w:val="24"/>
                <w:szCs w:val="24"/>
                <w:lang w:val="en-US"/>
              </w:rPr>
              <w:t xml:space="preserve"> then there should not</w:t>
            </w:r>
            <w:r>
              <w:rPr>
                <w:rFonts w:ascii="Arial" w:hAnsi="Arial" w:cs="Arial"/>
                <w:sz w:val="24"/>
                <w:szCs w:val="24"/>
                <w:lang w:val="en-US"/>
              </w:rPr>
              <w:t xml:space="preserve"> be</w:t>
            </w:r>
            <w:r>
              <w:rPr>
                <w:rFonts w:ascii="Arial" w:hAnsi="Arial" w:cs="Arial"/>
                <w:sz w:val="24"/>
                <w:szCs w:val="24"/>
                <w:lang w:val="en-US"/>
              </w:rPr>
              <w:t xml:space="preserve"> any reasons that they cannot be included in such annual reports. </w:t>
            </w:r>
            <w:r>
              <w:rPr>
                <w:rFonts w:ascii="Arial" w:hAnsi="Arial" w:cs="Arial"/>
                <w:sz w:val="24"/>
                <w:szCs w:val="24"/>
                <w:lang w:val="en-US"/>
              </w:rPr>
              <w:t xml:space="preserve">They </w:t>
            </w:r>
            <w:r>
              <w:rPr>
                <w:rFonts w:ascii="Arial" w:hAnsi="Arial" w:cs="Arial"/>
                <w:sz w:val="24"/>
                <w:szCs w:val="24"/>
                <w:lang w:val="en-US"/>
              </w:rPr>
              <w:t xml:space="preserve">are comfortable with the proposed wording in the </w:t>
            </w:r>
            <w:r>
              <w:rPr>
                <w:rFonts w:ascii="Arial" w:hAnsi="Arial" w:cs="Arial"/>
                <w:sz w:val="24"/>
                <w:szCs w:val="24"/>
                <w:lang w:val="en-US"/>
              </w:rPr>
              <w:t xml:space="preserve">Committee Bill but feel it needs to </w:t>
            </w:r>
            <w:proofErr w:type="gramStart"/>
            <w:r>
              <w:rPr>
                <w:rFonts w:ascii="Arial" w:hAnsi="Arial" w:cs="Arial"/>
                <w:sz w:val="24"/>
                <w:szCs w:val="24"/>
                <w:lang w:val="en-US"/>
              </w:rPr>
              <w:t xml:space="preserve">be </w:t>
            </w:r>
            <w:r>
              <w:rPr>
                <w:rFonts w:ascii="Arial" w:hAnsi="Arial" w:cs="Arial"/>
                <w:sz w:val="24"/>
                <w:szCs w:val="24"/>
                <w:lang w:val="en-US"/>
              </w:rPr>
              <w:t>expanded</w:t>
            </w:r>
            <w:proofErr w:type="gramEnd"/>
            <w:r>
              <w:rPr>
                <w:rFonts w:ascii="Arial" w:hAnsi="Arial" w:cs="Arial"/>
                <w:sz w:val="24"/>
                <w:szCs w:val="24"/>
                <w:lang w:val="en-US"/>
              </w:rPr>
              <w:t xml:space="preserve"> to include major depositors.</w:t>
            </w:r>
            <w:r>
              <w:rPr>
                <w:rFonts w:ascii="Arial" w:hAnsi="Arial" w:cs="Arial"/>
                <w:sz w:val="24"/>
                <w:szCs w:val="24"/>
                <w:lang w:val="en-US"/>
              </w:rPr>
              <w:t xml:space="preserve"> COSATU is of the view that </w:t>
            </w:r>
            <w:r>
              <w:rPr>
                <w:rFonts w:ascii="Arial" w:hAnsi="Arial" w:cs="Arial"/>
                <w:sz w:val="24"/>
                <w:szCs w:val="24"/>
                <w:lang w:val="en-US"/>
              </w:rPr>
              <w:t xml:space="preserve">there is one omission in this section.  It does not provide for the tabling of reports and Ministerial directives to the PIC’s major depositors.  87% of the PIC funds come from the GEPF, 6% from the UIF etc.  </w:t>
            </w:r>
            <w:r>
              <w:rPr>
                <w:rFonts w:ascii="Arial" w:hAnsi="Arial" w:cs="Arial"/>
                <w:sz w:val="24"/>
                <w:szCs w:val="24"/>
                <w:lang w:val="en-US"/>
              </w:rPr>
              <w:t>COSATU proposes</w:t>
            </w:r>
            <w:r>
              <w:rPr>
                <w:rFonts w:ascii="Arial" w:hAnsi="Arial" w:cs="Arial"/>
                <w:sz w:val="24"/>
                <w:szCs w:val="24"/>
                <w:lang w:val="en-US"/>
              </w:rPr>
              <w:t xml:space="preserve"> that the PIC should be required to table its annual </w:t>
            </w:r>
            <w:r>
              <w:rPr>
                <w:rFonts w:ascii="Arial" w:hAnsi="Arial" w:cs="Arial"/>
                <w:sz w:val="24"/>
                <w:szCs w:val="24"/>
                <w:lang w:val="en-US"/>
              </w:rPr>
              <w:t xml:space="preserve">reports to its major depositors as well. </w:t>
            </w:r>
          </w:p>
          <w:p w:rsidR="007E1883" w:rsidRDefault="007E1883" w:rsidP="00FD677B">
            <w:pPr>
              <w:jc w:val="both"/>
              <w:rPr>
                <w:rFonts w:ascii="Arial" w:hAnsi="Arial" w:cs="Arial"/>
                <w:sz w:val="24"/>
                <w:szCs w:val="24"/>
                <w:lang w:val="en-US"/>
              </w:rPr>
            </w:pPr>
          </w:p>
          <w:p w:rsidR="007E1883" w:rsidRDefault="007E1883" w:rsidP="00596C56">
            <w:pPr>
              <w:jc w:val="center"/>
              <w:rPr>
                <w:rFonts w:ascii="Arial" w:hAnsi="Arial" w:cs="Arial"/>
                <w:b/>
                <w:sz w:val="24"/>
                <w:szCs w:val="24"/>
                <w:lang w:val="en-US"/>
              </w:rPr>
            </w:pPr>
            <w:r w:rsidRPr="00596C56">
              <w:rPr>
                <w:rFonts w:ascii="Arial" w:hAnsi="Arial" w:cs="Arial"/>
                <w:b/>
                <w:sz w:val="24"/>
                <w:szCs w:val="24"/>
                <w:lang w:val="en-US"/>
              </w:rPr>
              <w:t>FEDUSA</w:t>
            </w:r>
          </w:p>
          <w:p w:rsidR="007E1883" w:rsidRDefault="007E1883" w:rsidP="00596C56">
            <w:pPr>
              <w:jc w:val="center"/>
              <w:rPr>
                <w:rFonts w:ascii="Arial" w:hAnsi="Arial" w:cs="Arial"/>
                <w:b/>
                <w:sz w:val="24"/>
                <w:szCs w:val="24"/>
                <w:lang w:val="en-US"/>
              </w:rPr>
            </w:pPr>
          </w:p>
          <w:p w:rsidR="007E1883" w:rsidRDefault="007E1883" w:rsidP="00596C56">
            <w:pPr>
              <w:jc w:val="both"/>
              <w:rPr>
                <w:rFonts w:ascii="Arial" w:hAnsi="Arial" w:cs="Arial"/>
                <w:sz w:val="24"/>
                <w:szCs w:val="24"/>
                <w:lang w:val="en-US"/>
              </w:rPr>
            </w:pPr>
            <w:r>
              <w:rPr>
                <w:rFonts w:ascii="Arial" w:hAnsi="Arial" w:cs="Arial"/>
                <w:sz w:val="24"/>
                <w:szCs w:val="24"/>
                <w:lang w:val="en-US"/>
              </w:rPr>
              <w:t>FEDUSA - submits that t</w:t>
            </w:r>
            <w:r w:rsidR="00231B4B">
              <w:rPr>
                <w:rFonts w:ascii="Arial" w:hAnsi="Arial" w:cs="Arial"/>
                <w:sz w:val="24"/>
                <w:szCs w:val="24"/>
                <w:lang w:val="en-US"/>
              </w:rPr>
              <w:t xml:space="preserve">he disclosure should be </w:t>
            </w:r>
            <w:r w:rsidRPr="00596C56">
              <w:rPr>
                <w:rFonts w:ascii="Arial" w:hAnsi="Arial" w:cs="Arial"/>
                <w:sz w:val="24"/>
                <w:szCs w:val="24"/>
                <w:lang w:val="en-US"/>
              </w:rPr>
              <w:t>subject to any agreement with or mandate given by a depositor.</w:t>
            </w:r>
          </w:p>
          <w:p w:rsidR="007E1883" w:rsidRDefault="007E1883" w:rsidP="00596C56">
            <w:pPr>
              <w:jc w:val="center"/>
              <w:rPr>
                <w:rFonts w:ascii="Arial" w:hAnsi="Arial" w:cs="Arial"/>
                <w:b/>
                <w:sz w:val="24"/>
                <w:szCs w:val="24"/>
                <w:lang w:val="en-US"/>
              </w:rPr>
            </w:pPr>
          </w:p>
          <w:p w:rsidR="007E1883" w:rsidRPr="000A3D3D" w:rsidRDefault="007E1883" w:rsidP="00FD677B">
            <w:pPr>
              <w:jc w:val="center"/>
              <w:rPr>
                <w:rFonts w:ascii="Arial" w:hAnsi="Arial" w:cs="Arial"/>
                <w:b/>
                <w:sz w:val="24"/>
                <w:szCs w:val="24"/>
              </w:rPr>
            </w:pPr>
          </w:p>
        </w:tc>
        <w:tc>
          <w:tcPr>
            <w:tcW w:w="4140" w:type="dxa"/>
            <w:vMerge w:val="restart"/>
          </w:tcPr>
          <w:p w:rsidR="007E1883" w:rsidRPr="000A3D3D" w:rsidRDefault="007E1883" w:rsidP="00FD677B">
            <w:pPr>
              <w:jc w:val="center"/>
              <w:rPr>
                <w:rFonts w:ascii="Arial" w:hAnsi="Arial" w:cs="Arial"/>
                <w:b/>
                <w:sz w:val="24"/>
                <w:szCs w:val="24"/>
              </w:rPr>
            </w:pPr>
          </w:p>
        </w:tc>
      </w:tr>
      <w:tr w:rsidR="007E1883" w:rsidRPr="000A3D3D" w:rsidTr="007E1883">
        <w:trPr>
          <w:trHeight w:val="3375"/>
        </w:trPr>
        <w:tc>
          <w:tcPr>
            <w:tcW w:w="1204" w:type="dxa"/>
            <w:vMerge/>
          </w:tcPr>
          <w:p w:rsidR="007E1883" w:rsidRDefault="007E1883" w:rsidP="00FD677B">
            <w:pPr>
              <w:jc w:val="center"/>
              <w:rPr>
                <w:rFonts w:ascii="Arial" w:hAnsi="Arial" w:cs="Arial"/>
                <w:b/>
                <w:sz w:val="24"/>
                <w:szCs w:val="24"/>
              </w:rPr>
            </w:pPr>
          </w:p>
        </w:tc>
        <w:tc>
          <w:tcPr>
            <w:tcW w:w="9231" w:type="dxa"/>
          </w:tcPr>
          <w:p w:rsidR="007E1883" w:rsidRDefault="007E1883" w:rsidP="00E817AE">
            <w:pPr>
              <w:jc w:val="center"/>
              <w:rPr>
                <w:rFonts w:ascii="Arial" w:hAnsi="Arial" w:cs="Arial"/>
                <w:b/>
                <w:sz w:val="24"/>
                <w:szCs w:val="24"/>
              </w:rPr>
            </w:pPr>
            <w:r>
              <w:rPr>
                <w:rFonts w:ascii="Arial" w:hAnsi="Arial" w:cs="Arial"/>
                <w:b/>
                <w:sz w:val="24"/>
                <w:szCs w:val="24"/>
              </w:rPr>
              <w:t>Treasury</w:t>
            </w:r>
          </w:p>
          <w:p w:rsidR="007E1883" w:rsidRDefault="007E1883" w:rsidP="00E817AE">
            <w:pPr>
              <w:jc w:val="center"/>
              <w:rPr>
                <w:rFonts w:ascii="Arial" w:hAnsi="Arial" w:cs="Arial"/>
                <w:b/>
                <w:sz w:val="24"/>
                <w:szCs w:val="24"/>
              </w:rPr>
            </w:pPr>
          </w:p>
          <w:p w:rsidR="007E1883" w:rsidRDefault="007E1883" w:rsidP="00D630AD">
            <w:pPr>
              <w:jc w:val="both"/>
              <w:rPr>
                <w:rFonts w:ascii="Arial" w:hAnsi="Arial" w:cs="Arial"/>
                <w:sz w:val="24"/>
                <w:szCs w:val="24"/>
                <w:lang w:val="en-US"/>
              </w:rPr>
            </w:pPr>
            <w:r>
              <w:rPr>
                <w:rFonts w:ascii="Arial" w:hAnsi="Arial" w:cs="Arial"/>
                <w:sz w:val="24"/>
                <w:szCs w:val="24"/>
              </w:rPr>
              <w:t>In relation to clause 4 Treasury submits that t</w:t>
            </w:r>
            <w:r w:rsidRPr="00E817AE">
              <w:rPr>
                <w:rFonts w:ascii="Arial" w:hAnsi="Arial" w:cs="Arial"/>
                <w:sz w:val="24"/>
                <w:szCs w:val="24"/>
                <w:lang w:val="en-US"/>
              </w:rPr>
              <w:t xml:space="preserve">he depositor like the GEPF must act in the best interests of its members, i.e. fulfil its fiduciary duties. The PIC must in turn act in accordance with the depositor's instructions. Therefore the obligation to ensure that investments are in the best interest of the beneficiaries of the depositor is that of the depositor and the depositor </w:t>
            </w:r>
            <w:proofErr w:type="gramStart"/>
            <w:r w:rsidRPr="00E817AE">
              <w:rPr>
                <w:rFonts w:ascii="Arial" w:hAnsi="Arial" w:cs="Arial"/>
                <w:sz w:val="24"/>
                <w:szCs w:val="24"/>
                <w:lang w:val="en-US"/>
              </w:rPr>
              <w:t>must also</w:t>
            </w:r>
            <w:proofErr w:type="gramEnd"/>
            <w:r w:rsidRPr="00E817AE">
              <w:rPr>
                <w:rFonts w:ascii="Arial" w:hAnsi="Arial" w:cs="Arial"/>
                <w:sz w:val="24"/>
                <w:szCs w:val="24"/>
                <w:lang w:val="en-US"/>
              </w:rPr>
              <w:t xml:space="preserve"> ensure the financial stability of the depositor as an entity. Depositors such as the Unemployment Insurance Fund and Compensation Fund do not have members.</w:t>
            </w:r>
          </w:p>
          <w:p w:rsidR="00231B4B" w:rsidRDefault="00231B4B" w:rsidP="00231B4B">
            <w:pPr>
              <w:rPr>
                <w:rFonts w:ascii="Arial" w:hAnsi="Arial" w:cs="Arial"/>
                <w:sz w:val="24"/>
                <w:szCs w:val="24"/>
                <w:lang w:val="en-US"/>
              </w:rPr>
            </w:pPr>
          </w:p>
          <w:p w:rsidR="007E1883" w:rsidRPr="00410514" w:rsidRDefault="007E1883" w:rsidP="00231B4B">
            <w:pPr>
              <w:rPr>
                <w:rFonts w:ascii="Arial" w:hAnsi="Arial" w:cs="Arial"/>
                <w:sz w:val="24"/>
                <w:szCs w:val="24"/>
              </w:rPr>
            </w:pPr>
            <w:r>
              <w:rPr>
                <w:rFonts w:ascii="Arial" w:hAnsi="Arial" w:cs="Arial"/>
                <w:sz w:val="24"/>
                <w:szCs w:val="24"/>
                <w:lang w:val="en-US"/>
              </w:rPr>
              <w:t xml:space="preserve">Treasury further submits that – the </w:t>
            </w:r>
            <w:r w:rsidRPr="00D630AD">
              <w:rPr>
                <w:rFonts w:ascii="Arial" w:hAnsi="Arial" w:cs="Arial"/>
                <w:sz w:val="24"/>
                <w:szCs w:val="24"/>
              </w:rPr>
              <w:t xml:space="preserve">disclosure of investments made on behalf of depositors should only occur with their consent. It </w:t>
            </w:r>
            <w:proofErr w:type="gramStart"/>
            <w:r w:rsidRPr="00D630AD">
              <w:rPr>
                <w:rFonts w:ascii="Arial" w:hAnsi="Arial" w:cs="Arial"/>
                <w:sz w:val="24"/>
                <w:szCs w:val="24"/>
              </w:rPr>
              <w:t>should be</w:t>
            </w:r>
            <w:r>
              <w:rPr>
                <w:rFonts w:ascii="Arial" w:hAnsi="Arial" w:cs="Arial"/>
                <w:sz w:val="24"/>
                <w:szCs w:val="24"/>
              </w:rPr>
              <w:t xml:space="preserve"> </w:t>
            </w:r>
            <w:r w:rsidRPr="00D630AD">
              <w:rPr>
                <w:rFonts w:ascii="Arial" w:hAnsi="Arial" w:cs="Arial"/>
                <w:sz w:val="24"/>
                <w:szCs w:val="24"/>
              </w:rPr>
              <w:t>considered</w:t>
            </w:r>
            <w:proofErr w:type="gramEnd"/>
            <w:r w:rsidRPr="00D630AD">
              <w:rPr>
                <w:rFonts w:ascii="Arial" w:hAnsi="Arial" w:cs="Arial"/>
                <w:sz w:val="24"/>
                <w:szCs w:val="24"/>
              </w:rPr>
              <w:t xml:space="preserve"> whether the disclosure of investments is not a matter to be dealt with by depositors in accordance with applicable law, and not the PIC that acts on behalf of depositors.</w:t>
            </w:r>
            <w:r w:rsidRPr="00D630AD">
              <w:rPr>
                <w:rFonts w:ascii="Arial" w:eastAsia="Arial" w:hAnsi="Arial" w:cs="Arial"/>
                <w:color w:val="262626"/>
              </w:rPr>
              <w:t xml:space="preserve"> </w:t>
            </w:r>
            <w:r w:rsidRPr="00D630AD">
              <w:rPr>
                <w:rFonts w:ascii="Arial" w:hAnsi="Arial" w:cs="Arial"/>
                <w:sz w:val="24"/>
                <w:szCs w:val="24"/>
              </w:rPr>
              <w:t>If this provision in the Bill is retained, it is proposed that it be subject to the depositor (client)'s consent and be limited to unlisted investments</w:t>
            </w:r>
            <w:r>
              <w:rPr>
                <w:rFonts w:ascii="Arial" w:hAnsi="Arial" w:cs="Arial"/>
                <w:sz w:val="24"/>
                <w:szCs w:val="24"/>
              </w:rPr>
              <w:t>.</w:t>
            </w:r>
            <w:r w:rsidRPr="00D630AD">
              <w:rPr>
                <w:rFonts w:ascii="Arial" w:eastAsia="Arial" w:hAnsi="Arial" w:cs="Arial"/>
                <w:color w:val="262626"/>
                <w:lang w:val="en-US"/>
              </w:rPr>
              <w:t xml:space="preserve"> </w:t>
            </w:r>
            <w:r>
              <w:rPr>
                <w:rFonts w:ascii="Arial" w:hAnsi="Arial" w:cs="Arial"/>
                <w:sz w:val="24"/>
                <w:szCs w:val="24"/>
                <w:lang w:val="en-US"/>
              </w:rPr>
              <w:t>The</w:t>
            </w:r>
            <w:r w:rsidRPr="00D630AD">
              <w:rPr>
                <w:rFonts w:ascii="Arial" w:hAnsi="Arial" w:cs="Arial"/>
                <w:sz w:val="24"/>
                <w:szCs w:val="24"/>
                <w:lang w:val="en-US"/>
              </w:rPr>
              <w:t xml:space="preserve"> disclosure of listed investments</w:t>
            </w:r>
            <w:r>
              <w:rPr>
                <w:rFonts w:ascii="Arial" w:hAnsi="Arial" w:cs="Arial"/>
                <w:sz w:val="24"/>
                <w:szCs w:val="24"/>
                <w:lang w:val="en-US"/>
              </w:rPr>
              <w:t xml:space="preserve"> is also</w:t>
            </w:r>
            <w:r w:rsidRPr="00D630AD">
              <w:rPr>
                <w:rFonts w:ascii="Arial" w:hAnsi="Arial" w:cs="Arial"/>
                <w:sz w:val="24"/>
                <w:szCs w:val="24"/>
                <w:lang w:val="en-US"/>
              </w:rPr>
              <w:t xml:space="preserve"> not supported because it will entail a collation of all the listed investments with can influence the market. Other investors can very easily see what the PIC's positions and views of the market are, and that is risky since the PIC is the largest investor on the JSE.</w:t>
            </w:r>
            <w:r>
              <w:rPr>
                <w:rFonts w:ascii="Arial" w:hAnsi="Arial" w:cs="Arial"/>
                <w:sz w:val="24"/>
                <w:szCs w:val="24"/>
                <w:lang w:val="en-US"/>
              </w:rPr>
              <w:t xml:space="preserve"> </w:t>
            </w:r>
          </w:p>
          <w:p w:rsidR="007E1883" w:rsidRPr="00D630AD" w:rsidRDefault="007E1883" w:rsidP="00ED759E">
            <w:pPr>
              <w:ind w:left="113"/>
              <w:jc w:val="both"/>
              <w:rPr>
                <w:rFonts w:ascii="Arial" w:hAnsi="Arial" w:cs="Arial"/>
                <w:sz w:val="24"/>
                <w:szCs w:val="24"/>
              </w:rPr>
            </w:pPr>
            <w:r>
              <w:rPr>
                <w:rFonts w:ascii="Arial" w:hAnsi="Arial" w:cs="Arial"/>
                <w:sz w:val="24"/>
                <w:szCs w:val="24"/>
              </w:rPr>
              <w:t xml:space="preserve"> </w:t>
            </w:r>
            <w:r w:rsidRPr="00D630AD">
              <w:rPr>
                <w:rFonts w:ascii="Arial" w:hAnsi="Arial" w:cs="Arial"/>
                <w:sz w:val="24"/>
                <w:szCs w:val="24"/>
              </w:rPr>
              <w:t xml:space="preserve"> </w:t>
            </w:r>
          </w:p>
          <w:p w:rsidR="007E1883" w:rsidRPr="00E817AE" w:rsidRDefault="007E1883" w:rsidP="00D630AD">
            <w:pPr>
              <w:jc w:val="both"/>
              <w:rPr>
                <w:rFonts w:ascii="Arial" w:hAnsi="Arial" w:cs="Arial"/>
                <w:sz w:val="24"/>
                <w:szCs w:val="24"/>
                <w:lang w:val="en-US"/>
              </w:rPr>
            </w:pPr>
          </w:p>
          <w:p w:rsidR="007E1883" w:rsidRDefault="007E1883" w:rsidP="00D630AD">
            <w:pPr>
              <w:jc w:val="both"/>
              <w:rPr>
                <w:rFonts w:ascii="Arial" w:hAnsi="Arial" w:cs="Arial"/>
                <w:b/>
                <w:sz w:val="24"/>
                <w:szCs w:val="24"/>
              </w:rPr>
            </w:pPr>
          </w:p>
        </w:tc>
        <w:tc>
          <w:tcPr>
            <w:tcW w:w="4140" w:type="dxa"/>
            <w:vMerge/>
          </w:tcPr>
          <w:p w:rsidR="007E1883" w:rsidRPr="000A3D3D" w:rsidRDefault="007E1883" w:rsidP="00FD677B">
            <w:pPr>
              <w:jc w:val="center"/>
              <w:rPr>
                <w:rFonts w:ascii="Arial" w:hAnsi="Arial" w:cs="Arial"/>
                <w:b/>
                <w:sz w:val="24"/>
                <w:szCs w:val="24"/>
              </w:rPr>
            </w:pPr>
          </w:p>
        </w:tc>
      </w:tr>
      <w:tr w:rsidR="007E1883" w:rsidRPr="000A3D3D" w:rsidTr="007E1883">
        <w:trPr>
          <w:trHeight w:val="6545"/>
        </w:trPr>
        <w:tc>
          <w:tcPr>
            <w:tcW w:w="1204" w:type="dxa"/>
            <w:vMerge/>
          </w:tcPr>
          <w:p w:rsidR="007E1883" w:rsidRDefault="007E1883" w:rsidP="00FD677B">
            <w:pPr>
              <w:jc w:val="center"/>
              <w:rPr>
                <w:rFonts w:ascii="Arial" w:hAnsi="Arial" w:cs="Arial"/>
                <w:b/>
                <w:sz w:val="24"/>
                <w:szCs w:val="24"/>
              </w:rPr>
            </w:pPr>
          </w:p>
        </w:tc>
        <w:tc>
          <w:tcPr>
            <w:tcW w:w="9231" w:type="dxa"/>
          </w:tcPr>
          <w:p w:rsidR="007E1883" w:rsidRDefault="007E1883" w:rsidP="00CC031B">
            <w:pPr>
              <w:jc w:val="center"/>
              <w:rPr>
                <w:rFonts w:ascii="Arial" w:hAnsi="Arial" w:cs="Arial"/>
                <w:b/>
                <w:sz w:val="24"/>
                <w:szCs w:val="24"/>
              </w:rPr>
            </w:pPr>
            <w:r>
              <w:rPr>
                <w:rFonts w:ascii="Arial" w:hAnsi="Arial" w:cs="Arial"/>
                <w:b/>
                <w:sz w:val="24"/>
                <w:szCs w:val="24"/>
              </w:rPr>
              <w:t>Amabhungane</w:t>
            </w:r>
          </w:p>
          <w:p w:rsidR="007E1883" w:rsidRDefault="007E1883" w:rsidP="00CC031B">
            <w:pPr>
              <w:jc w:val="center"/>
              <w:rPr>
                <w:rFonts w:ascii="Arial" w:hAnsi="Arial" w:cs="Arial"/>
                <w:b/>
                <w:sz w:val="24"/>
                <w:szCs w:val="24"/>
              </w:rPr>
            </w:pPr>
          </w:p>
          <w:p w:rsidR="007E1883" w:rsidRDefault="007E1883" w:rsidP="00CC031B">
            <w:pPr>
              <w:jc w:val="both"/>
              <w:rPr>
                <w:rFonts w:ascii="Arial" w:hAnsi="Arial" w:cs="Arial"/>
                <w:sz w:val="24"/>
                <w:szCs w:val="24"/>
                <w:lang w:val="en-US"/>
              </w:rPr>
            </w:pPr>
            <w:r>
              <w:rPr>
                <w:rFonts w:ascii="Arial" w:hAnsi="Arial" w:cs="Arial"/>
                <w:sz w:val="24"/>
                <w:szCs w:val="24"/>
              </w:rPr>
              <w:t>Amabhungane submits that the</w:t>
            </w:r>
            <w:r w:rsidRPr="00CC031B">
              <w:rPr>
                <w:rFonts w:ascii="Arial" w:hAnsi="Arial" w:cs="Arial"/>
                <w:sz w:val="24"/>
                <w:szCs w:val="24"/>
                <w:lang w:val="en-US"/>
              </w:rPr>
              <w:t xml:space="preserve"> Bill attempts to deal with disclosure, but in </w:t>
            </w:r>
            <w:r>
              <w:rPr>
                <w:rFonts w:ascii="Arial" w:hAnsi="Arial" w:cs="Arial"/>
                <w:sz w:val="24"/>
                <w:szCs w:val="24"/>
                <w:lang w:val="en-US"/>
              </w:rPr>
              <w:t>their</w:t>
            </w:r>
            <w:r w:rsidRPr="00CC031B">
              <w:rPr>
                <w:rFonts w:ascii="Arial" w:hAnsi="Arial" w:cs="Arial"/>
                <w:sz w:val="24"/>
                <w:szCs w:val="24"/>
                <w:lang w:val="en-US"/>
              </w:rPr>
              <w:t xml:space="preserve"> </w:t>
            </w:r>
            <w:proofErr w:type="gramStart"/>
            <w:r w:rsidRPr="00CC031B">
              <w:rPr>
                <w:rFonts w:ascii="Arial" w:hAnsi="Arial" w:cs="Arial"/>
                <w:sz w:val="24"/>
                <w:szCs w:val="24"/>
                <w:lang w:val="en-US"/>
              </w:rPr>
              <w:t>view</w:t>
            </w:r>
            <w:proofErr w:type="gramEnd"/>
            <w:r w:rsidRPr="00CC031B">
              <w:rPr>
                <w:rFonts w:ascii="Arial" w:hAnsi="Arial" w:cs="Arial"/>
                <w:sz w:val="24"/>
                <w:szCs w:val="24"/>
                <w:lang w:val="en-US"/>
              </w:rPr>
              <w:t xml:space="preserve"> the proposed provisions are insufficient given the very real temptation to abuse the PIC’s enormous financial muscle.</w:t>
            </w:r>
            <w:r>
              <w:rPr>
                <w:rFonts w:ascii="Arial" w:hAnsi="Arial" w:cs="Arial"/>
                <w:sz w:val="24"/>
                <w:szCs w:val="24"/>
                <w:lang w:val="en-US"/>
              </w:rPr>
              <w:t xml:space="preserve"> </w:t>
            </w:r>
          </w:p>
          <w:p w:rsidR="007E1883" w:rsidRDefault="007E1883" w:rsidP="00CC031B">
            <w:pPr>
              <w:jc w:val="both"/>
              <w:rPr>
                <w:rFonts w:ascii="Arial" w:hAnsi="Arial" w:cs="Arial"/>
                <w:sz w:val="24"/>
                <w:szCs w:val="24"/>
                <w:lang w:val="en-US"/>
              </w:rPr>
            </w:pPr>
          </w:p>
          <w:p w:rsidR="007E1883" w:rsidRDefault="007E1883" w:rsidP="00CC031B">
            <w:pPr>
              <w:jc w:val="both"/>
              <w:rPr>
                <w:rFonts w:ascii="Arial" w:hAnsi="Arial" w:cs="Arial"/>
                <w:i/>
                <w:sz w:val="24"/>
                <w:szCs w:val="24"/>
                <w:lang w:val="en-US"/>
              </w:rPr>
            </w:pPr>
            <w:r>
              <w:rPr>
                <w:rFonts w:ascii="Arial" w:hAnsi="Arial" w:cs="Arial"/>
                <w:i/>
                <w:sz w:val="24"/>
                <w:szCs w:val="24"/>
                <w:lang w:val="en-US"/>
              </w:rPr>
              <w:t>Report on listed and unlisted investments</w:t>
            </w:r>
          </w:p>
          <w:p w:rsidR="007E1883" w:rsidRDefault="007E1883" w:rsidP="00CC031B">
            <w:pPr>
              <w:jc w:val="both"/>
              <w:rPr>
                <w:rFonts w:ascii="Arial" w:hAnsi="Arial" w:cs="Arial"/>
                <w:i/>
                <w:sz w:val="24"/>
                <w:szCs w:val="24"/>
                <w:lang w:val="en-US"/>
              </w:rPr>
            </w:pPr>
          </w:p>
          <w:p w:rsidR="007E1883" w:rsidRPr="00C55083" w:rsidRDefault="007E1883" w:rsidP="00C55083">
            <w:pPr>
              <w:jc w:val="both"/>
              <w:rPr>
                <w:rFonts w:ascii="Arial" w:hAnsi="Arial" w:cs="Arial"/>
                <w:sz w:val="24"/>
                <w:szCs w:val="24"/>
                <w:lang w:val="en-US"/>
              </w:rPr>
            </w:pPr>
            <w:proofErr w:type="spellStart"/>
            <w:r>
              <w:rPr>
                <w:rFonts w:ascii="Arial" w:hAnsi="Arial" w:cs="Arial"/>
                <w:sz w:val="24"/>
                <w:szCs w:val="24"/>
                <w:lang w:val="en-US"/>
              </w:rPr>
              <w:t>Amabhungane</w:t>
            </w:r>
            <w:proofErr w:type="spellEnd"/>
            <w:r>
              <w:rPr>
                <w:rFonts w:ascii="Arial" w:hAnsi="Arial" w:cs="Arial"/>
                <w:sz w:val="24"/>
                <w:szCs w:val="24"/>
                <w:lang w:val="en-US"/>
              </w:rPr>
              <w:t xml:space="preserve"> supports the proposed disclosure. They submit that they </w:t>
            </w:r>
            <w:r w:rsidRPr="00C55083">
              <w:rPr>
                <w:rFonts w:ascii="Arial" w:hAnsi="Arial" w:cs="Arial"/>
                <w:sz w:val="24"/>
                <w:szCs w:val="24"/>
                <w:lang w:val="en-US"/>
              </w:rPr>
              <w:t>fail to understand Treasury/the PIC/the GEPF’</w:t>
            </w:r>
            <w:r>
              <w:rPr>
                <w:rFonts w:ascii="Arial" w:hAnsi="Arial" w:cs="Arial"/>
                <w:sz w:val="24"/>
                <w:szCs w:val="24"/>
                <w:lang w:val="en-US"/>
              </w:rPr>
              <w:t>s objection to this proposal as it</w:t>
            </w:r>
            <w:r w:rsidRPr="00C55083">
              <w:rPr>
                <w:rFonts w:ascii="Arial" w:hAnsi="Arial" w:cs="Arial"/>
                <w:sz w:val="24"/>
                <w:szCs w:val="24"/>
                <w:lang w:val="en-US"/>
              </w:rPr>
              <w:t xml:space="preserve"> merely codifies the practice of the past two years, motivated by Treasury.</w:t>
            </w:r>
            <w:r w:rsidRPr="00C55083">
              <w:rPr>
                <w:rFonts w:ascii="Calibri" w:hAnsi="Calibri" w:cs="Calibri"/>
                <w:color w:val="000000"/>
                <w:sz w:val="20"/>
                <w:szCs w:val="20"/>
                <w:lang w:val="en-US"/>
              </w:rPr>
              <w:t xml:space="preserve"> </w:t>
            </w:r>
            <w:r w:rsidRPr="00C55083">
              <w:rPr>
                <w:rFonts w:ascii="Arial" w:hAnsi="Arial" w:cs="Arial"/>
                <w:sz w:val="24"/>
                <w:szCs w:val="24"/>
                <w:lang w:val="en-US"/>
              </w:rPr>
              <w:t>The</w:t>
            </w:r>
            <w:r>
              <w:rPr>
                <w:rFonts w:ascii="Arial" w:hAnsi="Arial" w:cs="Arial"/>
                <w:sz w:val="24"/>
                <w:szCs w:val="24"/>
                <w:lang w:val="en-US"/>
              </w:rPr>
              <w:t>y further state that</w:t>
            </w:r>
            <w:r w:rsidRPr="00C55083">
              <w:rPr>
                <w:rFonts w:ascii="Arial" w:hAnsi="Arial" w:cs="Arial"/>
                <w:sz w:val="24"/>
                <w:szCs w:val="24"/>
                <w:lang w:val="en-US"/>
              </w:rPr>
              <w:t xml:space="preserve"> GEP</w:t>
            </w:r>
            <w:r>
              <w:rPr>
                <w:rFonts w:ascii="Arial" w:hAnsi="Arial" w:cs="Arial"/>
                <w:sz w:val="24"/>
                <w:szCs w:val="24"/>
                <w:lang w:val="en-US"/>
              </w:rPr>
              <w:t>F</w:t>
            </w:r>
            <w:r w:rsidRPr="00C55083">
              <w:rPr>
                <w:rFonts w:ascii="Arial" w:hAnsi="Arial" w:cs="Arial"/>
                <w:sz w:val="24"/>
                <w:szCs w:val="24"/>
                <w:lang w:val="en-US"/>
              </w:rPr>
              <w:t xml:space="preserve"> </w:t>
            </w:r>
            <w:r>
              <w:rPr>
                <w:rFonts w:ascii="Arial" w:hAnsi="Arial" w:cs="Arial"/>
                <w:sz w:val="24"/>
                <w:szCs w:val="24"/>
                <w:lang w:val="en-US"/>
              </w:rPr>
              <w:t>l</w:t>
            </w:r>
            <w:r w:rsidRPr="00C55083">
              <w:rPr>
                <w:rFonts w:ascii="Arial" w:hAnsi="Arial" w:cs="Arial"/>
                <w:sz w:val="24"/>
                <w:szCs w:val="24"/>
                <w:lang w:val="en-US"/>
              </w:rPr>
              <w:t>aws already impose significant transparency provisions on the GEPF.</w:t>
            </w:r>
          </w:p>
          <w:p w:rsidR="007E1883" w:rsidRDefault="007E1883" w:rsidP="00CC031B">
            <w:pPr>
              <w:jc w:val="both"/>
              <w:rPr>
                <w:rFonts w:ascii="Arial" w:hAnsi="Arial" w:cs="Arial"/>
                <w:sz w:val="24"/>
                <w:szCs w:val="24"/>
                <w:lang w:val="en-US"/>
              </w:rPr>
            </w:pPr>
          </w:p>
          <w:p w:rsidR="007E1883" w:rsidRPr="009C0078" w:rsidRDefault="007E1883" w:rsidP="009C0078">
            <w:pPr>
              <w:jc w:val="both"/>
              <w:rPr>
                <w:rFonts w:ascii="Arial" w:hAnsi="Arial" w:cs="Arial"/>
                <w:sz w:val="24"/>
                <w:szCs w:val="24"/>
                <w:lang w:val="en-US"/>
              </w:rPr>
            </w:pPr>
            <w:r>
              <w:rPr>
                <w:rFonts w:ascii="Arial" w:hAnsi="Arial" w:cs="Arial"/>
                <w:sz w:val="24"/>
                <w:szCs w:val="24"/>
                <w:lang w:val="en-US"/>
              </w:rPr>
              <w:t xml:space="preserve">They wish to note that </w:t>
            </w:r>
            <w:r w:rsidRPr="009C0078">
              <w:rPr>
                <w:rFonts w:ascii="Arial" w:hAnsi="Arial" w:cs="Arial"/>
                <w:sz w:val="24"/>
                <w:szCs w:val="24"/>
                <w:lang w:val="en-US"/>
              </w:rPr>
              <w:t xml:space="preserve">the amendment proposed </w:t>
            </w:r>
            <w:r>
              <w:rPr>
                <w:rFonts w:ascii="Arial" w:hAnsi="Arial" w:cs="Arial"/>
                <w:sz w:val="24"/>
                <w:szCs w:val="24"/>
                <w:lang w:val="en-US"/>
              </w:rPr>
              <w:t xml:space="preserve">in clause </w:t>
            </w:r>
            <w:r w:rsidRPr="009C0078">
              <w:rPr>
                <w:rFonts w:ascii="Arial" w:hAnsi="Arial" w:cs="Arial"/>
                <w:sz w:val="24"/>
                <w:szCs w:val="24"/>
                <w:lang w:val="en-US"/>
              </w:rPr>
              <w:t xml:space="preserve">4 of the Bill does not specify which classes of information regarding the PIC’s investments </w:t>
            </w:r>
            <w:proofErr w:type="gramStart"/>
            <w:r w:rsidRPr="009C0078">
              <w:rPr>
                <w:rFonts w:ascii="Arial" w:hAnsi="Arial" w:cs="Arial"/>
                <w:sz w:val="24"/>
                <w:szCs w:val="24"/>
                <w:lang w:val="en-US"/>
              </w:rPr>
              <w:t>should be disclosed</w:t>
            </w:r>
            <w:proofErr w:type="gramEnd"/>
            <w:r w:rsidRPr="009C0078">
              <w:rPr>
                <w:rFonts w:ascii="Arial" w:hAnsi="Arial" w:cs="Arial"/>
                <w:sz w:val="24"/>
                <w:szCs w:val="24"/>
                <w:lang w:val="en-US"/>
              </w:rPr>
              <w:t xml:space="preserve">. In </w:t>
            </w:r>
            <w:r>
              <w:rPr>
                <w:rFonts w:ascii="Arial" w:hAnsi="Arial" w:cs="Arial"/>
                <w:sz w:val="24"/>
                <w:szCs w:val="24"/>
                <w:lang w:val="en-US"/>
              </w:rPr>
              <w:t xml:space="preserve">their </w:t>
            </w:r>
            <w:r w:rsidRPr="009C0078">
              <w:rPr>
                <w:rFonts w:ascii="Arial" w:hAnsi="Arial" w:cs="Arial"/>
                <w:sz w:val="24"/>
                <w:szCs w:val="24"/>
                <w:lang w:val="en-US"/>
              </w:rPr>
              <w:t xml:space="preserve">view, classes of information to be disclosed should include: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significant equity acquisitions and disposals;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price paid (received for disposals);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extent of any discount;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external fees associated with the transaction and to whom they were paid;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value of the investment as of a designated cut-off date and the associated current profit/loss;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any debt financing and their terms;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risk profile of the investment;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level/percentage of control exercised by the PIC;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identity of any board representatives appointed by the PIC; </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the identity and nature of any conflict disclosures relating to the investment; </w:t>
            </w:r>
            <w:r>
              <w:rPr>
                <w:rFonts w:ascii="Arial" w:hAnsi="Arial" w:cs="Arial"/>
                <w:sz w:val="24"/>
                <w:szCs w:val="24"/>
                <w:lang w:val="en-US"/>
              </w:rPr>
              <w:t>and</w:t>
            </w:r>
          </w:p>
          <w:p w:rsidR="007E1883" w:rsidRPr="009C0078" w:rsidRDefault="007E1883" w:rsidP="009C0078">
            <w:pPr>
              <w:jc w:val="both"/>
              <w:rPr>
                <w:rFonts w:ascii="Arial" w:hAnsi="Arial" w:cs="Arial"/>
                <w:sz w:val="24"/>
                <w:szCs w:val="24"/>
                <w:lang w:val="en-US"/>
              </w:rPr>
            </w:pPr>
            <w:r w:rsidRPr="009C0078">
              <w:rPr>
                <w:rFonts w:ascii="Segoe UI Symbol" w:hAnsi="Segoe UI Symbol" w:cs="Segoe UI Symbol"/>
                <w:sz w:val="24"/>
                <w:szCs w:val="24"/>
                <w:lang w:val="en-US"/>
              </w:rPr>
              <w:t>✓</w:t>
            </w:r>
            <w:r w:rsidRPr="009C0078">
              <w:rPr>
                <w:rFonts w:ascii="Arial" w:hAnsi="Arial" w:cs="Arial"/>
                <w:sz w:val="24"/>
                <w:szCs w:val="24"/>
                <w:lang w:val="en-US"/>
              </w:rPr>
              <w:t xml:space="preserve"> </w:t>
            </w:r>
            <w:proofErr w:type="gramStart"/>
            <w:r w:rsidRPr="009C0078">
              <w:rPr>
                <w:rFonts w:ascii="Arial" w:hAnsi="Arial" w:cs="Arial"/>
                <w:sz w:val="24"/>
                <w:szCs w:val="24"/>
                <w:lang w:val="en-US"/>
              </w:rPr>
              <w:t>the</w:t>
            </w:r>
            <w:proofErr w:type="gramEnd"/>
            <w:r w:rsidRPr="009C0078">
              <w:rPr>
                <w:rFonts w:ascii="Arial" w:hAnsi="Arial" w:cs="Arial"/>
                <w:sz w:val="24"/>
                <w:szCs w:val="24"/>
                <w:lang w:val="en-US"/>
              </w:rPr>
              <w:t xml:space="preserve"> identity of the promoters of any investment opportunity. </w:t>
            </w:r>
          </w:p>
          <w:p w:rsidR="007E1883" w:rsidRPr="00CC031B" w:rsidRDefault="007E1883" w:rsidP="009C0078">
            <w:pPr>
              <w:jc w:val="both"/>
              <w:rPr>
                <w:rFonts w:ascii="Arial" w:hAnsi="Arial" w:cs="Arial"/>
                <w:sz w:val="24"/>
                <w:szCs w:val="24"/>
              </w:rPr>
            </w:pPr>
          </w:p>
        </w:tc>
        <w:tc>
          <w:tcPr>
            <w:tcW w:w="4140" w:type="dxa"/>
            <w:vMerge/>
          </w:tcPr>
          <w:p w:rsidR="007E1883" w:rsidRPr="000A3D3D" w:rsidRDefault="007E1883" w:rsidP="00FD677B">
            <w:pPr>
              <w:jc w:val="center"/>
              <w:rPr>
                <w:rFonts w:ascii="Arial" w:hAnsi="Arial" w:cs="Arial"/>
                <w:b/>
                <w:sz w:val="24"/>
                <w:szCs w:val="24"/>
              </w:rPr>
            </w:pPr>
          </w:p>
        </w:tc>
      </w:tr>
      <w:tr w:rsidR="007E1883" w:rsidRPr="000A3D3D" w:rsidTr="007E1883">
        <w:trPr>
          <w:trHeight w:val="1515"/>
        </w:trPr>
        <w:tc>
          <w:tcPr>
            <w:tcW w:w="1204" w:type="dxa"/>
            <w:vMerge w:val="restart"/>
          </w:tcPr>
          <w:p w:rsidR="007E1883" w:rsidRPr="000A3D3D" w:rsidRDefault="007E1883" w:rsidP="00FD677B">
            <w:pPr>
              <w:jc w:val="center"/>
              <w:rPr>
                <w:rFonts w:ascii="Arial" w:hAnsi="Arial" w:cs="Arial"/>
                <w:b/>
                <w:sz w:val="24"/>
                <w:szCs w:val="24"/>
              </w:rPr>
            </w:pPr>
            <w:r>
              <w:rPr>
                <w:rFonts w:ascii="Arial" w:hAnsi="Arial" w:cs="Arial"/>
                <w:b/>
                <w:sz w:val="24"/>
                <w:szCs w:val="24"/>
              </w:rPr>
              <w:lastRenderedPageBreak/>
              <w:t xml:space="preserve">Clause </w:t>
            </w:r>
            <w:r w:rsidRPr="000A3D3D">
              <w:rPr>
                <w:rFonts w:ascii="Arial" w:hAnsi="Arial" w:cs="Arial"/>
                <w:b/>
                <w:sz w:val="24"/>
                <w:szCs w:val="24"/>
              </w:rPr>
              <w:t>5</w:t>
            </w:r>
          </w:p>
        </w:tc>
        <w:tc>
          <w:tcPr>
            <w:tcW w:w="9231" w:type="dxa"/>
          </w:tcPr>
          <w:p w:rsidR="007E1883" w:rsidRDefault="007E1883" w:rsidP="008B0773">
            <w:pPr>
              <w:jc w:val="center"/>
              <w:rPr>
                <w:rFonts w:ascii="Arial" w:hAnsi="Arial" w:cs="Arial"/>
                <w:b/>
                <w:sz w:val="24"/>
                <w:szCs w:val="24"/>
              </w:rPr>
            </w:pPr>
            <w:r>
              <w:rPr>
                <w:rFonts w:ascii="Arial" w:hAnsi="Arial" w:cs="Arial"/>
                <w:b/>
                <w:sz w:val="24"/>
                <w:szCs w:val="24"/>
              </w:rPr>
              <w:t xml:space="preserve">FEDUSA </w:t>
            </w:r>
          </w:p>
          <w:p w:rsidR="007E1883" w:rsidRPr="000A3D3D" w:rsidRDefault="007E1883" w:rsidP="008B0773">
            <w:pPr>
              <w:rPr>
                <w:rFonts w:ascii="Arial" w:hAnsi="Arial" w:cs="Arial"/>
                <w:b/>
                <w:sz w:val="24"/>
                <w:szCs w:val="24"/>
              </w:rPr>
            </w:pPr>
          </w:p>
          <w:p w:rsidR="007E1883" w:rsidRPr="008B0773" w:rsidRDefault="007E1883" w:rsidP="008B0773">
            <w:pPr>
              <w:jc w:val="both"/>
              <w:rPr>
                <w:rFonts w:ascii="Arial" w:hAnsi="Arial" w:cs="Arial"/>
                <w:bCs/>
                <w:sz w:val="24"/>
                <w:szCs w:val="24"/>
                <w:lang w:val="en-US"/>
              </w:rPr>
            </w:pPr>
            <w:r>
              <w:rPr>
                <w:rFonts w:ascii="Arial" w:hAnsi="Arial" w:cs="Arial"/>
                <w:bCs/>
                <w:sz w:val="24"/>
                <w:szCs w:val="24"/>
                <w:lang w:val="en-US"/>
              </w:rPr>
              <w:t>FEDUSA submits that t</w:t>
            </w:r>
            <w:r w:rsidRPr="008B0773">
              <w:rPr>
                <w:rFonts w:ascii="Arial" w:hAnsi="Arial" w:cs="Arial"/>
                <w:bCs/>
                <w:sz w:val="24"/>
                <w:szCs w:val="24"/>
                <w:lang w:val="en-US"/>
              </w:rPr>
              <w:t xml:space="preserve">here </w:t>
            </w:r>
            <w:r>
              <w:rPr>
                <w:rFonts w:ascii="Arial" w:hAnsi="Arial" w:cs="Arial"/>
                <w:bCs/>
                <w:sz w:val="24"/>
                <w:szCs w:val="24"/>
                <w:lang w:val="en-US"/>
              </w:rPr>
              <w:t>must</w:t>
            </w:r>
            <w:r w:rsidRPr="008B0773">
              <w:rPr>
                <w:rFonts w:ascii="Arial" w:hAnsi="Arial" w:cs="Arial"/>
                <w:bCs/>
                <w:sz w:val="24"/>
                <w:szCs w:val="24"/>
                <w:lang w:val="en-US"/>
              </w:rPr>
              <w:t xml:space="preserve"> be a definition of “</w:t>
            </w:r>
            <w:r w:rsidRPr="008B0773">
              <w:rPr>
                <w:rFonts w:ascii="Arial" w:hAnsi="Arial" w:cs="Arial"/>
                <w:bCs/>
                <w:i/>
                <w:iCs/>
                <w:sz w:val="24"/>
                <w:szCs w:val="24"/>
                <w:lang w:val="en-US"/>
              </w:rPr>
              <w:t>significant transactions</w:t>
            </w:r>
            <w:r w:rsidRPr="008B0773">
              <w:rPr>
                <w:rFonts w:ascii="Arial" w:hAnsi="Arial" w:cs="Arial"/>
                <w:b/>
                <w:bCs/>
                <w:sz w:val="24"/>
                <w:szCs w:val="24"/>
                <w:lang w:val="en-US"/>
              </w:rPr>
              <w:t>”</w:t>
            </w:r>
            <w:r>
              <w:rPr>
                <w:rFonts w:ascii="Arial" w:hAnsi="Arial" w:cs="Arial"/>
                <w:b/>
                <w:bCs/>
                <w:sz w:val="24"/>
                <w:szCs w:val="24"/>
                <w:lang w:val="en-US"/>
              </w:rPr>
              <w:t xml:space="preserve"> </w:t>
            </w:r>
            <w:r w:rsidRPr="008B0773">
              <w:rPr>
                <w:rFonts w:ascii="Arial" w:hAnsi="Arial" w:cs="Arial"/>
                <w:bCs/>
                <w:sz w:val="24"/>
                <w:szCs w:val="24"/>
                <w:lang w:val="en-US"/>
              </w:rPr>
              <w:t>mentioned in this clause.</w:t>
            </w:r>
          </w:p>
          <w:p w:rsidR="007E1883" w:rsidRPr="008B0773" w:rsidRDefault="007E1883" w:rsidP="008B0773">
            <w:pPr>
              <w:jc w:val="both"/>
              <w:rPr>
                <w:rFonts w:ascii="Arial" w:hAnsi="Arial" w:cs="Arial"/>
                <w:b/>
                <w:sz w:val="24"/>
                <w:szCs w:val="24"/>
              </w:rPr>
            </w:pPr>
          </w:p>
        </w:tc>
        <w:tc>
          <w:tcPr>
            <w:tcW w:w="4140" w:type="dxa"/>
            <w:vMerge w:val="restart"/>
          </w:tcPr>
          <w:p w:rsidR="007E1883" w:rsidRPr="000A3D3D" w:rsidRDefault="007E1883" w:rsidP="00FD677B">
            <w:pPr>
              <w:jc w:val="center"/>
              <w:rPr>
                <w:rFonts w:ascii="Arial" w:hAnsi="Arial" w:cs="Arial"/>
                <w:b/>
                <w:sz w:val="24"/>
                <w:szCs w:val="24"/>
              </w:rPr>
            </w:pPr>
          </w:p>
        </w:tc>
      </w:tr>
      <w:tr w:rsidR="007E1883" w:rsidRPr="000A3D3D" w:rsidTr="007E1883">
        <w:trPr>
          <w:trHeight w:val="690"/>
        </w:trPr>
        <w:tc>
          <w:tcPr>
            <w:tcW w:w="1204" w:type="dxa"/>
            <w:vMerge/>
          </w:tcPr>
          <w:p w:rsidR="007E1883" w:rsidRDefault="007E1883" w:rsidP="00FD677B">
            <w:pPr>
              <w:jc w:val="center"/>
              <w:rPr>
                <w:rFonts w:ascii="Arial" w:hAnsi="Arial" w:cs="Arial"/>
                <w:b/>
                <w:sz w:val="24"/>
                <w:szCs w:val="24"/>
              </w:rPr>
            </w:pPr>
          </w:p>
        </w:tc>
        <w:tc>
          <w:tcPr>
            <w:tcW w:w="9231" w:type="dxa"/>
          </w:tcPr>
          <w:p w:rsidR="007E1883" w:rsidRDefault="007E1883" w:rsidP="009C0078">
            <w:pPr>
              <w:jc w:val="center"/>
              <w:rPr>
                <w:rFonts w:ascii="Arial" w:hAnsi="Arial" w:cs="Arial"/>
                <w:b/>
                <w:bCs/>
                <w:sz w:val="24"/>
                <w:szCs w:val="24"/>
                <w:lang w:val="en-US"/>
              </w:rPr>
            </w:pPr>
            <w:proofErr w:type="spellStart"/>
            <w:r>
              <w:rPr>
                <w:rFonts w:ascii="Arial" w:hAnsi="Arial" w:cs="Arial"/>
                <w:b/>
                <w:bCs/>
                <w:sz w:val="24"/>
                <w:szCs w:val="24"/>
                <w:lang w:val="en-US"/>
              </w:rPr>
              <w:t>Amabhungane</w:t>
            </w:r>
            <w:proofErr w:type="spellEnd"/>
            <w:r>
              <w:rPr>
                <w:rFonts w:ascii="Arial" w:hAnsi="Arial" w:cs="Arial"/>
                <w:b/>
                <w:bCs/>
                <w:sz w:val="24"/>
                <w:szCs w:val="24"/>
                <w:lang w:val="en-US"/>
              </w:rPr>
              <w:t xml:space="preserve"> </w:t>
            </w:r>
          </w:p>
          <w:p w:rsidR="007E1883" w:rsidRPr="009C0078" w:rsidRDefault="007E1883" w:rsidP="009C0078">
            <w:pPr>
              <w:rPr>
                <w:rFonts w:ascii="Arial" w:hAnsi="Arial" w:cs="Arial"/>
                <w:b/>
                <w:bCs/>
                <w:i/>
                <w:sz w:val="24"/>
                <w:szCs w:val="24"/>
                <w:lang w:val="en-US"/>
              </w:rPr>
            </w:pPr>
          </w:p>
          <w:p w:rsidR="007E1883" w:rsidRDefault="007E1883" w:rsidP="009C0078">
            <w:pPr>
              <w:rPr>
                <w:rFonts w:ascii="Arial" w:hAnsi="Arial" w:cs="Arial"/>
                <w:bCs/>
                <w:i/>
                <w:sz w:val="24"/>
                <w:szCs w:val="24"/>
                <w:lang w:val="en-US"/>
              </w:rPr>
            </w:pPr>
            <w:r w:rsidRPr="009C0078">
              <w:rPr>
                <w:rFonts w:ascii="Arial" w:hAnsi="Arial" w:cs="Arial"/>
                <w:bCs/>
                <w:i/>
                <w:sz w:val="24"/>
                <w:szCs w:val="24"/>
                <w:lang w:val="en-US"/>
              </w:rPr>
              <w:t xml:space="preserve">Publication of any significant transactions </w:t>
            </w:r>
          </w:p>
          <w:p w:rsidR="007E1883" w:rsidRDefault="007E1883" w:rsidP="009C0078">
            <w:pPr>
              <w:rPr>
                <w:rFonts w:ascii="Arial" w:hAnsi="Arial" w:cs="Arial"/>
                <w:bCs/>
                <w:i/>
                <w:sz w:val="24"/>
                <w:szCs w:val="24"/>
                <w:lang w:val="en-US"/>
              </w:rPr>
            </w:pPr>
          </w:p>
          <w:p w:rsidR="007E1883" w:rsidRPr="009C0078" w:rsidRDefault="007E1883" w:rsidP="009C0078">
            <w:pPr>
              <w:rPr>
                <w:rFonts w:ascii="Arial" w:hAnsi="Arial" w:cs="Arial"/>
                <w:bCs/>
                <w:sz w:val="24"/>
                <w:szCs w:val="24"/>
                <w:lang w:val="en-US"/>
              </w:rPr>
            </w:pPr>
            <w:proofErr w:type="spellStart"/>
            <w:r>
              <w:rPr>
                <w:rFonts w:ascii="Arial" w:hAnsi="Arial" w:cs="Arial"/>
                <w:bCs/>
                <w:sz w:val="24"/>
                <w:szCs w:val="24"/>
                <w:lang w:val="en-US"/>
              </w:rPr>
              <w:t>Amabhungane</w:t>
            </w:r>
            <w:proofErr w:type="spellEnd"/>
            <w:r>
              <w:rPr>
                <w:rFonts w:ascii="Arial" w:hAnsi="Arial" w:cs="Arial"/>
                <w:bCs/>
                <w:sz w:val="24"/>
                <w:szCs w:val="24"/>
                <w:lang w:val="en-US"/>
              </w:rPr>
              <w:t xml:space="preserve"> support the insertion of thus clause to the Act. </w:t>
            </w:r>
          </w:p>
          <w:p w:rsidR="007E1883" w:rsidRPr="009C0078" w:rsidRDefault="007E1883" w:rsidP="009C0078">
            <w:pPr>
              <w:rPr>
                <w:rFonts w:ascii="Arial" w:hAnsi="Arial" w:cs="Arial"/>
                <w:b/>
                <w:bCs/>
                <w:i/>
                <w:sz w:val="24"/>
                <w:szCs w:val="24"/>
                <w:lang w:val="en-US"/>
              </w:rPr>
            </w:pPr>
          </w:p>
          <w:p w:rsidR="007E1883" w:rsidRDefault="007E1883" w:rsidP="009C0078">
            <w:pPr>
              <w:jc w:val="center"/>
              <w:rPr>
                <w:rFonts w:ascii="Arial" w:hAnsi="Arial" w:cs="Arial"/>
                <w:b/>
                <w:bCs/>
                <w:sz w:val="24"/>
                <w:szCs w:val="24"/>
                <w:lang w:val="en-US"/>
              </w:rPr>
            </w:pPr>
          </w:p>
          <w:p w:rsidR="007E1883" w:rsidRDefault="007E1883" w:rsidP="009C0078">
            <w:pPr>
              <w:jc w:val="center"/>
              <w:rPr>
                <w:rFonts w:ascii="Arial" w:hAnsi="Arial" w:cs="Arial"/>
                <w:b/>
                <w:bCs/>
                <w:sz w:val="24"/>
                <w:szCs w:val="24"/>
                <w:lang w:val="en-US"/>
              </w:rPr>
            </w:pPr>
          </w:p>
          <w:p w:rsidR="007E1883" w:rsidRDefault="007E1883" w:rsidP="008B0773">
            <w:pPr>
              <w:jc w:val="both"/>
              <w:rPr>
                <w:rFonts w:ascii="Arial" w:hAnsi="Arial" w:cs="Arial"/>
                <w:b/>
                <w:sz w:val="24"/>
                <w:szCs w:val="24"/>
              </w:rPr>
            </w:pPr>
          </w:p>
        </w:tc>
        <w:tc>
          <w:tcPr>
            <w:tcW w:w="4140" w:type="dxa"/>
            <w:vMerge/>
          </w:tcPr>
          <w:p w:rsidR="007E1883" w:rsidRPr="000A3D3D" w:rsidRDefault="007E1883" w:rsidP="00FD677B">
            <w:pPr>
              <w:jc w:val="center"/>
              <w:rPr>
                <w:rFonts w:ascii="Arial" w:hAnsi="Arial" w:cs="Arial"/>
                <w:b/>
                <w:sz w:val="24"/>
                <w:szCs w:val="24"/>
              </w:rPr>
            </w:pPr>
          </w:p>
        </w:tc>
      </w:tr>
      <w:tr w:rsidR="007E1883" w:rsidRPr="000A3D3D" w:rsidTr="007E1883">
        <w:tc>
          <w:tcPr>
            <w:tcW w:w="1204" w:type="dxa"/>
          </w:tcPr>
          <w:p w:rsidR="007E1883" w:rsidRPr="000A3D3D" w:rsidRDefault="007E1883" w:rsidP="00FD677B">
            <w:pPr>
              <w:jc w:val="center"/>
              <w:rPr>
                <w:rFonts w:ascii="Arial" w:hAnsi="Arial" w:cs="Arial"/>
                <w:b/>
                <w:sz w:val="24"/>
                <w:szCs w:val="24"/>
              </w:rPr>
            </w:pPr>
            <w:r>
              <w:rPr>
                <w:rFonts w:ascii="Arial" w:hAnsi="Arial" w:cs="Arial"/>
                <w:b/>
                <w:sz w:val="24"/>
                <w:szCs w:val="24"/>
              </w:rPr>
              <w:t xml:space="preserve">Clause </w:t>
            </w:r>
            <w:r w:rsidRPr="000A3D3D">
              <w:rPr>
                <w:rFonts w:ascii="Arial" w:hAnsi="Arial" w:cs="Arial"/>
                <w:b/>
                <w:sz w:val="24"/>
                <w:szCs w:val="24"/>
              </w:rPr>
              <w:t>6</w:t>
            </w:r>
          </w:p>
        </w:tc>
        <w:tc>
          <w:tcPr>
            <w:tcW w:w="9231" w:type="dxa"/>
          </w:tcPr>
          <w:p w:rsidR="007E1883" w:rsidRDefault="007E1883" w:rsidP="008B0773">
            <w:pPr>
              <w:jc w:val="center"/>
              <w:rPr>
                <w:rFonts w:ascii="Arial" w:hAnsi="Arial" w:cs="Arial"/>
                <w:b/>
                <w:sz w:val="24"/>
                <w:szCs w:val="24"/>
              </w:rPr>
            </w:pPr>
            <w:r>
              <w:rPr>
                <w:rFonts w:ascii="Arial" w:hAnsi="Arial" w:cs="Arial"/>
                <w:b/>
                <w:sz w:val="24"/>
                <w:szCs w:val="24"/>
              </w:rPr>
              <w:t>FEDUSA</w:t>
            </w:r>
          </w:p>
          <w:p w:rsidR="007E1883" w:rsidRDefault="007E1883" w:rsidP="008B0773">
            <w:pPr>
              <w:jc w:val="both"/>
              <w:rPr>
                <w:rFonts w:ascii="Arial" w:hAnsi="Arial" w:cs="Arial"/>
                <w:bCs/>
                <w:sz w:val="24"/>
                <w:szCs w:val="24"/>
                <w:lang w:val="en-US"/>
              </w:rPr>
            </w:pPr>
            <w:r>
              <w:rPr>
                <w:rFonts w:ascii="Arial" w:hAnsi="Arial" w:cs="Arial"/>
                <w:bCs/>
                <w:sz w:val="24"/>
                <w:szCs w:val="24"/>
                <w:lang w:val="en-US"/>
              </w:rPr>
              <w:t>FEDUSA submits that</w:t>
            </w:r>
            <w:r w:rsidRPr="008B0773">
              <w:rPr>
                <w:rFonts w:ascii="Arial" w:hAnsi="Arial" w:cs="Arial"/>
                <w:color w:val="000000"/>
                <w:sz w:val="23"/>
                <w:szCs w:val="23"/>
                <w:lang w:val="en-US"/>
              </w:rPr>
              <w:t xml:space="preserve"> </w:t>
            </w:r>
            <w:r>
              <w:rPr>
                <w:rFonts w:ascii="Arial" w:hAnsi="Arial" w:cs="Arial"/>
                <w:bCs/>
                <w:sz w:val="24"/>
                <w:szCs w:val="24"/>
                <w:lang w:val="en-US"/>
              </w:rPr>
              <w:t>this</w:t>
            </w:r>
            <w:r w:rsidRPr="008B0773">
              <w:rPr>
                <w:rFonts w:ascii="Arial" w:hAnsi="Arial" w:cs="Arial"/>
                <w:bCs/>
                <w:sz w:val="24"/>
                <w:szCs w:val="24"/>
                <w:lang w:val="en-US"/>
              </w:rPr>
              <w:t xml:space="preserve"> is a transitional provision and while the intention is clear, it needs to be worked out in </w:t>
            </w:r>
            <w:proofErr w:type="gramStart"/>
            <w:r w:rsidRPr="008B0773">
              <w:rPr>
                <w:rFonts w:ascii="Arial" w:hAnsi="Arial" w:cs="Arial"/>
                <w:bCs/>
                <w:sz w:val="24"/>
                <w:szCs w:val="24"/>
                <w:lang w:val="en-US"/>
              </w:rPr>
              <w:t>greater detail</w:t>
            </w:r>
            <w:proofErr w:type="gramEnd"/>
            <w:r w:rsidRPr="008B0773">
              <w:rPr>
                <w:rFonts w:ascii="Arial" w:hAnsi="Arial" w:cs="Arial"/>
                <w:bCs/>
                <w:sz w:val="24"/>
                <w:szCs w:val="24"/>
                <w:lang w:val="en-US"/>
              </w:rPr>
              <w:t xml:space="preserve">. It </w:t>
            </w:r>
            <w:proofErr w:type="gramStart"/>
            <w:r w:rsidRPr="008B0773">
              <w:rPr>
                <w:rFonts w:ascii="Arial" w:hAnsi="Arial" w:cs="Arial"/>
                <w:bCs/>
                <w:sz w:val="24"/>
                <w:szCs w:val="24"/>
                <w:lang w:val="en-US"/>
              </w:rPr>
              <w:t>is not known</w:t>
            </w:r>
            <w:proofErr w:type="gramEnd"/>
            <w:r w:rsidRPr="008B0773">
              <w:rPr>
                <w:rFonts w:ascii="Arial" w:hAnsi="Arial" w:cs="Arial"/>
                <w:bCs/>
                <w:sz w:val="24"/>
                <w:szCs w:val="24"/>
                <w:lang w:val="en-US"/>
              </w:rPr>
              <w:t>, for example, what the terms of office of current board members are.</w:t>
            </w:r>
          </w:p>
          <w:p w:rsidR="007E1883" w:rsidRPr="008B0773" w:rsidRDefault="007E1883" w:rsidP="008B0773">
            <w:pPr>
              <w:jc w:val="both"/>
              <w:rPr>
                <w:rFonts w:ascii="Arial" w:hAnsi="Arial" w:cs="Arial"/>
                <w:sz w:val="24"/>
                <w:szCs w:val="24"/>
              </w:rPr>
            </w:pPr>
            <w:r w:rsidRPr="008B0773">
              <w:rPr>
                <w:rFonts w:ascii="Arial" w:hAnsi="Arial" w:cs="Arial"/>
                <w:bCs/>
                <w:sz w:val="24"/>
                <w:szCs w:val="24"/>
                <w:lang w:val="en-US"/>
              </w:rPr>
              <w:t xml:space="preserve"> </w:t>
            </w:r>
            <w:r>
              <w:rPr>
                <w:rFonts w:ascii="Arial" w:hAnsi="Arial" w:cs="Arial"/>
                <w:bCs/>
                <w:sz w:val="24"/>
                <w:szCs w:val="24"/>
                <w:lang w:val="en-US"/>
              </w:rPr>
              <w:t xml:space="preserve"> </w:t>
            </w:r>
          </w:p>
        </w:tc>
        <w:tc>
          <w:tcPr>
            <w:tcW w:w="4140" w:type="dxa"/>
          </w:tcPr>
          <w:p w:rsidR="007E1883" w:rsidRPr="000A3D3D" w:rsidRDefault="007E1883" w:rsidP="00FD677B">
            <w:pPr>
              <w:jc w:val="center"/>
              <w:rPr>
                <w:rFonts w:ascii="Arial" w:hAnsi="Arial" w:cs="Arial"/>
                <w:b/>
                <w:sz w:val="24"/>
                <w:szCs w:val="24"/>
              </w:rPr>
            </w:pPr>
          </w:p>
        </w:tc>
      </w:tr>
      <w:tr w:rsidR="007E1883" w:rsidRPr="000A3D3D" w:rsidTr="007E1883">
        <w:trPr>
          <w:trHeight w:val="3180"/>
        </w:trPr>
        <w:tc>
          <w:tcPr>
            <w:tcW w:w="1204" w:type="dxa"/>
            <w:vMerge w:val="restart"/>
          </w:tcPr>
          <w:p w:rsidR="007E1883" w:rsidRPr="000A3D3D" w:rsidRDefault="007E1883" w:rsidP="00FD677B">
            <w:pPr>
              <w:jc w:val="center"/>
              <w:rPr>
                <w:rFonts w:ascii="Arial" w:hAnsi="Arial" w:cs="Arial"/>
                <w:b/>
                <w:sz w:val="24"/>
                <w:szCs w:val="24"/>
              </w:rPr>
            </w:pPr>
            <w:r>
              <w:rPr>
                <w:rFonts w:ascii="Arial" w:hAnsi="Arial" w:cs="Arial"/>
                <w:b/>
                <w:sz w:val="24"/>
                <w:szCs w:val="24"/>
              </w:rPr>
              <w:t xml:space="preserve">Clause </w:t>
            </w:r>
            <w:r w:rsidRPr="000A3D3D">
              <w:rPr>
                <w:rFonts w:ascii="Arial" w:hAnsi="Arial" w:cs="Arial"/>
                <w:b/>
                <w:sz w:val="24"/>
                <w:szCs w:val="24"/>
              </w:rPr>
              <w:t>7</w:t>
            </w:r>
          </w:p>
        </w:tc>
        <w:tc>
          <w:tcPr>
            <w:tcW w:w="9231" w:type="dxa"/>
          </w:tcPr>
          <w:p w:rsidR="007E1883" w:rsidRDefault="007E1883" w:rsidP="002C2FB8">
            <w:pPr>
              <w:jc w:val="center"/>
              <w:rPr>
                <w:rFonts w:ascii="Arial" w:hAnsi="Arial" w:cs="Arial"/>
                <w:b/>
                <w:sz w:val="24"/>
                <w:szCs w:val="24"/>
              </w:rPr>
            </w:pPr>
            <w:r w:rsidRPr="002C2FB8">
              <w:rPr>
                <w:rFonts w:ascii="Arial" w:hAnsi="Arial" w:cs="Arial"/>
                <w:b/>
                <w:sz w:val="24"/>
                <w:szCs w:val="24"/>
              </w:rPr>
              <w:t xml:space="preserve">COSATU </w:t>
            </w:r>
          </w:p>
          <w:p w:rsidR="007E1883" w:rsidRDefault="007E1883" w:rsidP="002C2FB8">
            <w:pPr>
              <w:jc w:val="both"/>
              <w:rPr>
                <w:rFonts w:ascii="Arial" w:hAnsi="Arial" w:cs="Arial"/>
                <w:sz w:val="24"/>
                <w:szCs w:val="24"/>
                <w:lang w:val="en-US"/>
              </w:rPr>
            </w:pPr>
            <w:r>
              <w:rPr>
                <w:rFonts w:ascii="Arial" w:hAnsi="Arial" w:cs="Arial"/>
                <w:sz w:val="24"/>
                <w:szCs w:val="24"/>
                <w:lang w:val="en-US"/>
              </w:rPr>
              <w:t xml:space="preserve">COSATU welcomes the </w:t>
            </w:r>
            <w:r>
              <w:rPr>
                <w:rFonts w:ascii="Arial" w:hAnsi="Arial" w:cs="Arial"/>
                <w:sz w:val="24"/>
                <w:szCs w:val="24"/>
                <w:lang w:val="en-US"/>
              </w:rPr>
              <w:t xml:space="preserve">Committee </w:t>
            </w:r>
            <w:r>
              <w:rPr>
                <w:rFonts w:ascii="Arial" w:hAnsi="Arial" w:cs="Arial"/>
                <w:sz w:val="24"/>
                <w:szCs w:val="24"/>
                <w:lang w:val="en-US"/>
              </w:rPr>
              <w:t>Bill</w:t>
            </w:r>
            <w:r>
              <w:rPr>
                <w:rFonts w:ascii="Arial" w:hAnsi="Arial" w:cs="Arial"/>
                <w:sz w:val="24"/>
                <w:szCs w:val="24"/>
                <w:lang w:val="en-US"/>
              </w:rPr>
              <w:t>’s</w:t>
            </w:r>
            <w:r>
              <w:rPr>
                <w:rFonts w:ascii="Arial" w:hAnsi="Arial" w:cs="Arial"/>
                <w:sz w:val="24"/>
                <w:szCs w:val="24"/>
                <w:lang w:val="en-US"/>
              </w:rPr>
              <w:t xml:space="preserve"> wording guiding the formulation and tabling of regulations.  This is critical for transparency.</w:t>
            </w:r>
          </w:p>
          <w:p w:rsidR="007E1883" w:rsidRDefault="007E1883" w:rsidP="002C2FB8">
            <w:pPr>
              <w:jc w:val="both"/>
              <w:rPr>
                <w:rFonts w:ascii="Arial" w:hAnsi="Arial" w:cs="Arial"/>
                <w:sz w:val="24"/>
                <w:szCs w:val="24"/>
                <w:lang w:val="en-US"/>
              </w:rPr>
            </w:pPr>
          </w:p>
          <w:p w:rsidR="007E1883" w:rsidRDefault="007E1883" w:rsidP="002C2FB8">
            <w:pPr>
              <w:jc w:val="both"/>
              <w:rPr>
                <w:rFonts w:ascii="Arial" w:hAnsi="Arial" w:cs="Arial"/>
                <w:sz w:val="24"/>
                <w:szCs w:val="24"/>
                <w:lang w:val="en-US"/>
              </w:rPr>
            </w:pPr>
            <w:r>
              <w:rPr>
                <w:rFonts w:ascii="Arial" w:hAnsi="Arial" w:cs="Arial"/>
                <w:sz w:val="24"/>
                <w:szCs w:val="24"/>
                <w:lang w:val="en-US"/>
              </w:rPr>
              <w:t xml:space="preserve">COSATU </w:t>
            </w:r>
            <w:r>
              <w:rPr>
                <w:rFonts w:ascii="Arial" w:hAnsi="Arial" w:cs="Arial"/>
                <w:sz w:val="24"/>
                <w:szCs w:val="24"/>
                <w:lang w:val="en-US"/>
              </w:rPr>
              <w:t>propose</w:t>
            </w:r>
            <w:r>
              <w:rPr>
                <w:rFonts w:ascii="Arial" w:hAnsi="Arial" w:cs="Arial"/>
                <w:sz w:val="24"/>
                <w:szCs w:val="24"/>
                <w:lang w:val="en-US"/>
              </w:rPr>
              <w:t>s an</w:t>
            </w:r>
            <w:r>
              <w:rPr>
                <w:rFonts w:ascii="Arial" w:hAnsi="Arial" w:cs="Arial"/>
                <w:sz w:val="24"/>
                <w:szCs w:val="24"/>
                <w:lang w:val="en-US"/>
              </w:rPr>
              <w:t xml:space="preserve"> amendment based upon the above proposals for the engagement of major depositors and the public when drafting regulations.  This will be in line with the standard </w:t>
            </w:r>
            <w:r w:rsidR="00231B4B">
              <w:rPr>
                <w:rFonts w:ascii="Arial" w:hAnsi="Arial" w:cs="Arial"/>
                <w:sz w:val="24"/>
                <w:szCs w:val="24"/>
                <w:lang w:val="en-US"/>
              </w:rPr>
              <w:t>practice</w:t>
            </w:r>
            <w:bookmarkStart w:id="0" w:name="_GoBack"/>
            <w:bookmarkEnd w:id="0"/>
            <w:r>
              <w:rPr>
                <w:rFonts w:ascii="Arial" w:hAnsi="Arial" w:cs="Arial"/>
                <w:sz w:val="24"/>
                <w:szCs w:val="24"/>
                <w:lang w:val="en-US"/>
              </w:rPr>
              <w:t xml:space="preserve"> when drafting regulations across government.</w:t>
            </w:r>
          </w:p>
          <w:p w:rsidR="007E1883" w:rsidRPr="002C2FB8" w:rsidRDefault="007E1883" w:rsidP="002C2FB8">
            <w:pPr>
              <w:jc w:val="center"/>
              <w:rPr>
                <w:rFonts w:ascii="Arial" w:hAnsi="Arial" w:cs="Arial"/>
                <w:b/>
                <w:sz w:val="24"/>
                <w:szCs w:val="24"/>
              </w:rPr>
            </w:pPr>
          </w:p>
        </w:tc>
        <w:tc>
          <w:tcPr>
            <w:tcW w:w="4140" w:type="dxa"/>
            <w:vMerge w:val="restart"/>
          </w:tcPr>
          <w:p w:rsidR="007E1883" w:rsidRPr="000A3D3D" w:rsidRDefault="007E1883" w:rsidP="00FD677B">
            <w:pPr>
              <w:jc w:val="center"/>
              <w:rPr>
                <w:rFonts w:ascii="Arial" w:hAnsi="Arial" w:cs="Arial"/>
                <w:b/>
                <w:sz w:val="24"/>
                <w:szCs w:val="24"/>
              </w:rPr>
            </w:pPr>
          </w:p>
        </w:tc>
      </w:tr>
      <w:tr w:rsidR="007E1883" w:rsidRPr="000A3D3D" w:rsidTr="007E1883">
        <w:trPr>
          <w:trHeight w:val="1230"/>
        </w:trPr>
        <w:tc>
          <w:tcPr>
            <w:tcW w:w="1204" w:type="dxa"/>
            <w:vMerge/>
          </w:tcPr>
          <w:p w:rsidR="007E1883" w:rsidRDefault="007E1883" w:rsidP="00FD677B">
            <w:pPr>
              <w:jc w:val="center"/>
              <w:rPr>
                <w:rFonts w:ascii="Arial" w:hAnsi="Arial" w:cs="Arial"/>
                <w:b/>
                <w:sz w:val="24"/>
                <w:szCs w:val="24"/>
              </w:rPr>
            </w:pPr>
          </w:p>
        </w:tc>
        <w:tc>
          <w:tcPr>
            <w:tcW w:w="9231" w:type="dxa"/>
          </w:tcPr>
          <w:p w:rsidR="007E1883" w:rsidRDefault="007E1883" w:rsidP="009C0078">
            <w:pPr>
              <w:jc w:val="center"/>
              <w:rPr>
                <w:rFonts w:ascii="Arial" w:hAnsi="Arial" w:cs="Arial"/>
                <w:b/>
                <w:sz w:val="24"/>
                <w:szCs w:val="24"/>
                <w:lang w:val="en-US"/>
              </w:rPr>
            </w:pPr>
            <w:proofErr w:type="spellStart"/>
            <w:r>
              <w:rPr>
                <w:rFonts w:ascii="Arial" w:hAnsi="Arial" w:cs="Arial"/>
                <w:b/>
                <w:sz w:val="24"/>
                <w:szCs w:val="24"/>
                <w:lang w:val="en-US"/>
              </w:rPr>
              <w:t>Amabhungane</w:t>
            </w:r>
            <w:proofErr w:type="spellEnd"/>
            <w:r>
              <w:rPr>
                <w:rFonts w:ascii="Arial" w:hAnsi="Arial" w:cs="Arial"/>
                <w:b/>
                <w:sz w:val="24"/>
                <w:szCs w:val="24"/>
                <w:lang w:val="en-US"/>
              </w:rPr>
              <w:t xml:space="preserve"> </w:t>
            </w:r>
          </w:p>
          <w:p w:rsidR="007E1883" w:rsidRDefault="007E1883" w:rsidP="009C0078">
            <w:pPr>
              <w:jc w:val="center"/>
              <w:rPr>
                <w:rFonts w:ascii="Arial" w:hAnsi="Arial" w:cs="Arial"/>
                <w:b/>
                <w:sz w:val="24"/>
                <w:szCs w:val="24"/>
                <w:lang w:val="en-US"/>
              </w:rPr>
            </w:pPr>
          </w:p>
          <w:p w:rsidR="007E1883" w:rsidRDefault="007E1883" w:rsidP="009C0078">
            <w:pPr>
              <w:jc w:val="both"/>
              <w:rPr>
                <w:rFonts w:ascii="Arial" w:hAnsi="Arial" w:cs="Arial"/>
                <w:sz w:val="24"/>
                <w:szCs w:val="24"/>
                <w:lang w:val="en-US"/>
              </w:rPr>
            </w:pPr>
            <w:proofErr w:type="spellStart"/>
            <w:r>
              <w:rPr>
                <w:rFonts w:ascii="Arial" w:hAnsi="Arial" w:cs="Arial"/>
                <w:sz w:val="24"/>
                <w:szCs w:val="24"/>
                <w:lang w:val="en-US"/>
              </w:rPr>
              <w:t>Amabhungane</w:t>
            </w:r>
            <w:proofErr w:type="spellEnd"/>
            <w:r>
              <w:rPr>
                <w:rFonts w:ascii="Arial" w:hAnsi="Arial" w:cs="Arial"/>
                <w:sz w:val="24"/>
                <w:szCs w:val="24"/>
                <w:lang w:val="en-US"/>
              </w:rPr>
              <w:t xml:space="preserve"> </w:t>
            </w:r>
            <w:r w:rsidRPr="009C0078">
              <w:rPr>
                <w:rFonts w:ascii="Arial" w:hAnsi="Arial" w:cs="Arial"/>
                <w:sz w:val="24"/>
                <w:szCs w:val="24"/>
                <w:lang w:val="en-US"/>
              </w:rPr>
              <w:t xml:space="preserve">welcome the proposal that the Minister must table draft regulations in the National Assembly for comment. </w:t>
            </w:r>
            <w:r>
              <w:rPr>
                <w:rFonts w:ascii="Arial" w:hAnsi="Arial" w:cs="Arial"/>
                <w:sz w:val="24"/>
                <w:szCs w:val="24"/>
                <w:lang w:val="en-US"/>
              </w:rPr>
              <w:t xml:space="preserve">However they </w:t>
            </w:r>
            <w:r w:rsidRPr="009C0078">
              <w:rPr>
                <w:rFonts w:ascii="Arial" w:hAnsi="Arial" w:cs="Arial"/>
                <w:sz w:val="24"/>
                <w:szCs w:val="24"/>
                <w:lang w:val="en-US"/>
              </w:rPr>
              <w:t xml:space="preserve"> believe</w:t>
            </w:r>
            <w:r>
              <w:rPr>
                <w:rFonts w:ascii="Arial" w:hAnsi="Arial" w:cs="Arial"/>
                <w:sz w:val="24"/>
                <w:szCs w:val="24"/>
                <w:lang w:val="en-US"/>
              </w:rPr>
              <w:t xml:space="preserve"> that</w:t>
            </w:r>
            <w:r w:rsidRPr="009C0078">
              <w:rPr>
                <w:rFonts w:ascii="Arial" w:hAnsi="Arial" w:cs="Arial"/>
                <w:sz w:val="24"/>
                <w:szCs w:val="24"/>
                <w:lang w:val="en-US"/>
              </w:rPr>
              <w:t xml:space="preserve"> Clause 7 could be strengthened as follows:</w:t>
            </w:r>
          </w:p>
          <w:p w:rsidR="007E1883" w:rsidRPr="009C0078" w:rsidRDefault="007E1883" w:rsidP="009C0078">
            <w:pPr>
              <w:jc w:val="both"/>
              <w:rPr>
                <w:rFonts w:ascii="Arial" w:hAnsi="Arial" w:cs="Arial"/>
                <w:sz w:val="24"/>
                <w:szCs w:val="24"/>
                <w:lang w:val="en-US"/>
              </w:rPr>
            </w:pPr>
          </w:p>
          <w:p w:rsidR="007E1883" w:rsidRPr="009C0078" w:rsidRDefault="007E1883" w:rsidP="009C0078">
            <w:pPr>
              <w:numPr>
                <w:ilvl w:val="1"/>
                <w:numId w:val="28"/>
              </w:numPr>
              <w:jc w:val="both"/>
              <w:rPr>
                <w:rFonts w:ascii="Arial" w:hAnsi="Arial" w:cs="Arial"/>
                <w:sz w:val="24"/>
                <w:szCs w:val="24"/>
                <w:lang w:val="en-US"/>
              </w:rPr>
            </w:pPr>
            <w:r w:rsidRPr="009C0078">
              <w:rPr>
                <w:rFonts w:ascii="Arial" w:hAnsi="Arial" w:cs="Arial"/>
                <w:i/>
                <w:sz w:val="24"/>
                <w:szCs w:val="24"/>
                <w:lang w:val="en-US"/>
              </w:rPr>
              <w:t>(a)</w:t>
            </w:r>
            <w:r w:rsidRPr="009C0078">
              <w:rPr>
                <w:rFonts w:ascii="Arial" w:hAnsi="Arial" w:cs="Arial"/>
                <w:sz w:val="24"/>
                <w:szCs w:val="24"/>
                <w:lang w:val="en-US"/>
              </w:rPr>
              <w:t xml:space="preserve"> It should require public participation. </w:t>
            </w:r>
          </w:p>
          <w:p w:rsidR="007E1883" w:rsidRPr="009C0078" w:rsidRDefault="007E1883" w:rsidP="009C0078">
            <w:pPr>
              <w:numPr>
                <w:ilvl w:val="1"/>
                <w:numId w:val="28"/>
              </w:numPr>
              <w:jc w:val="both"/>
              <w:rPr>
                <w:rFonts w:ascii="Arial" w:hAnsi="Arial" w:cs="Arial"/>
                <w:sz w:val="24"/>
                <w:szCs w:val="24"/>
                <w:lang w:val="en-US"/>
              </w:rPr>
            </w:pPr>
            <w:r w:rsidRPr="009C0078">
              <w:rPr>
                <w:rFonts w:ascii="Arial" w:hAnsi="Arial" w:cs="Arial"/>
                <w:i/>
                <w:sz w:val="24"/>
                <w:szCs w:val="24"/>
                <w:lang w:val="en-US"/>
              </w:rPr>
              <w:t>(b)</w:t>
            </w:r>
            <w:r w:rsidRPr="009C0078">
              <w:rPr>
                <w:rFonts w:ascii="Arial" w:hAnsi="Arial" w:cs="Arial"/>
                <w:sz w:val="24"/>
                <w:szCs w:val="24"/>
                <w:lang w:val="en-US"/>
              </w:rPr>
              <w:t xml:space="preserve"> It should require National Assembly approval. </w:t>
            </w:r>
          </w:p>
          <w:p w:rsidR="007E1883" w:rsidRPr="009C0078" w:rsidRDefault="007E1883" w:rsidP="009C0078">
            <w:pPr>
              <w:numPr>
                <w:ilvl w:val="1"/>
                <w:numId w:val="28"/>
              </w:numPr>
              <w:jc w:val="both"/>
              <w:rPr>
                <w:rFonts w:ascii="Arial" w:hAnsi="Arial" w:cs="Arial"/>
                <w:sz w:val="24"/>
                <w:szCs w:val="24"/>
                <w:lang w:val="en-US"/>
              </w:rPr>
            </w:pPr>
            <w:r w:rsidRPr="009C0078">
              <w:rPr>
                <w:rFonts w:ascii="Arial" w:hAnsi="Arial" w:cs="Arial"/>
                <w:i/>
                <w:sz w:val="24"/>
                <w:szCs w:val="24"/>
                <w:lang w:val="en-US"/>
              </w:rPr>
              <w:t>(c)</w:t>
            </w:r>
            <w:r w:rsidRPr="009C0078">
              <w:rPr>
                <w:rFonts w:ascii="Arial" w:hAnsi="Arial" w:cs="Arial"/>
                <w:sz w:val="24"/>
                <w:szCs w:val="24"/>
                <w:lang w:val="en-US"/>
              </w:rPr>
              <w:t xml:space="preserve"> It should require that the </w:t>
            </w:r>
            <w:r>
              <w:rPr>
                <w:rFonts w:ascii="Arial" w:hAnsi="Arial" w:cs="Arial"/>
                <w:sz w:val="24"/>
                <w:szCs w:val="24"/>
                <w:lang w:val="en-US"/>
              </w:rPr>
              <w:t>Mi</w:t>
            </w:r>
            <w:r w:rsidRPr="009C0078">
              <w:rPr>
                <w:rFonts w:ascii="Arial" w:hAnsi="Arial" w:cs="Arial"/>
                <w:sz w:val="24"/>
                <w:szCs w:val="24"/>
                <w:lang w:val="en-US"/>
              </w:rPr>
              <w:t xml:space="preserve">nister must prescribe the classes of information to </w:t>
            </w:r>
            <w:proofErr w:type="gramStart"/>
            <w:r w:rsidRPr="009C0078">
              <w:rPr>
                <w:rFonts w:ascii="Arial" w:hAnsi="Arial" w:cs="Arial"/>
                <w:sz w:val="24"/>
                <w:szCs w:val="24"/>
                <w:lang w:val="en-US"/>
              </w:rPr>
              <w:t>be disclosed</w:t>
            </w:r>
            <w:proofErr w:type="gramEnd"/>
            <w:r w:rsidRPr="009C0078">
              <w:rPr>
                <w:rFonts w:ascii="Arial" w:hAnsi="Arial" w:cs="Arial"/>
                <w:sz w:val="24"/>
                <w:szCs w:val="24"/>
                <w:lang w:val="en-US"/>
              </w:rPr>
              <w:t xml:space="preserve"> in terms of </w:t>
            </w:r>
            <w:r>
              <w:rPr>
                <w:rFonts w:ascii="Arial" w:hAnsi="Arial" w:cs="Arial"/>
                <w:sz w:val="24"/>
                <w:szCs w:val="24"/>
                <w:lang w:val="en-US"/>
              </w:rPr>
              <w:t>s</w:t>
            </w:r>
            <w:r w:rsidRPr="009C0078">
              <w:rPr>
                <w:rFonts w:ascii="Arial" w:hAnsi="Arial" w:cs="Arial"/>
                <w:sz w:val="24"/>
                <w:szCs w:val="24"/>
                <w:lang w:val="en-US"/>
              </w:rPr>
              <w:t xml:space="preserve">ection 10(4). </w:t>
            </w:r>
          </w:p>
          <w:p w:rsidR="007E1883" w:rsidRPr="009C0078" w:rsidRDefault="007E1883" w:rsidP="009C0078">
            <w:pPr>
              <w:numPr>
                <w:ilvl w:val="1"/>
                <w:numId w:val="28"/>
              </w:numPr>
              <w:jc w:val="both"/>
              <w:rPr>
                <w:rFonts w:ascii="Arial" w:hAnsi="Arial" w:cs="Arial"/>
                <w:sz w:val="24"/>
                <w:szCs w:val="24"/>
                <w:lang w:val="en-US"/>
              </w:rPr>
            </w:pPr>
          </w:p>
          <w:p w:rsidR="007E1883" w:rsidRPr="009C0078" w:rsidRDefault="007E1883" w:rsidP="009C0078">
            <w:pPr>
              <w:jc w:val="both"/>
              <w:rPr>
                <w:rFonts w:ascii="Arial" w:hAnsi="Arial" w:cs="Arial"/>
                <w:sz w:val="24"/>
                <w:szCs w:val="24"/>
                <w:lang w:val="en-US"/>
              </w:rPr>
            </w:pPr>
          </w:p>
          <w:p w:rsidR="007E1883" w:rsidRDefault="007E1883" w:rsidP="009C0078">
            <w:pPr>
              <w:jc w:val="both"/>
              <w:rPr>
                <w:rFonts w:ascii="Arial" w:hAnsi="Arial" w:cs="Arial"/>
                <w:b/>
                <w:sz w:val="24"/>
                <w:szCs w:val="24"/>
              </w:rPr>
            </w:pPr>
          </w:p>
          <w:p w:rsidR="007E1883" w:rsidRDefault="007E1883" w:rsidP="009C0078">
            <w:pPr>
              <w:jc w:val="center"/>
              <w:rPr>
                <w:rFonts w:ascii="Arial" w:hAnsi="Arial" w:cs="Arial"/>
                <w:b/>
                <w:sz w:val="24"/>
                <w:szCs w:val="24"/>
              </w:rPr>
            </w:pPr>
          </w:p>
          <w:p w:rsidR="007E1883" w:rsidRPr="002C2FB8" w:rsidRDefault="007E1883" w:rsidP="002C2FB8">
            <w:pPr>
              <w:jc w:val="center"/>
              <w:rPr>
                <w:rFonts w:ascii="Arial" w:hAnsi="Arial" w:cs="Arial"/>
                <w:b/>
                <w:sz w:val="24"/>
                <w:szCs w:val="24"/>
              </w:rPr>
            </w:pPr>
          </w:p>
        </w:tc>
        <w:tc>
          <w:tcPr>
            <w:tcW w:w="4140" w:type="dxa"/>
            <w:vMerge/>
          </w:tcPr>
          <w:p w:rsidR="007E1883" w:rsidRPr="000A3D3D" w:rsidRDefault="007E1883" w:rsidP="00FD677B">
            <w:pPr>
              <w:jc w:val="center"/>
              <w:rPr>
                <w:rFonts w:ascii="Arial" w:hAnsi="Arial" w:cs="Arial"/>
                <w:b/>
                <w:sz w:val="24"/>
                <w:szCs w:val="24"/>
              </w:rPr>
            </w:pPr>
          </w:p>
        </w:tc>
      </w:tr>
    </w:tbl>
    <w:p w:rsidR="005448CB" w:rsidRPr="005448CB" w:rsidRDefault="005448CB" w:rsidP="005448CB">
      <w:pPr>
        <w:jc w:val="center"/>
        <w:rPr>
          <w:rFonts w:ascii="Arial" w:hAnsi="Arial" w:cs="Arial"/>
          <w:b/>
          <w:sz w:val="24"/>
          <w:szCs w:val="24"/>
        </w:rPr>
      </w:pPr>
    </w:p>
    <w:sectPr w:rsidR="005448CB" w:rsidRPr="005448CB" w:rsidSect="005448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595847"/>
    <w:multiLevelType w:val="hybridMultilevel"/>
    <w:tmpl w:val="09BFAD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2C464"/>
    <w:multiLevelType w:val="hybridMultilevel"/>
    <w:tmpl w:val="A02B7A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DC7CD9"/>
    <w:multiLevelType w:val="hybridMultilevel"/>
    <w:tmpl w:val="E26D6C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554AA"/>
    <w:multiLevelType w:val="hybridMultilevel"/>
    <w:tmpl w:val="A6720A3A"/>
    <w:lvl w:ilvl="0" w:tplc="A3FC9FE6">
      <w:start w:val="1"/>
      <w:numFmt w:val="decimal"/>
      <w:lvlText w:val="(%1)"/>
      <w:lvlJc w:val="left"/>
      <w:pPr>
        <w:ind w:left="159" w:hanging="711"/>
        <w:jc w:val="left"/>
      </w:pPr>
      <w:rPr>
        <w:rFonts w:ascii="Arial" w:eastAsia="Arial" w:hAnsi="Arial" w:cs="Arial" w:hint="default"/>
        <w:color w:val="262626"/>
        <w:spacing w:val="-1"/>
        <w:w w:val="97"/>
        <w:sz w:val="22"/>
        <w:szCs w:val="22"/>
      </w:rPr>
    </w:lvl>
    <w:lvl w:ilvl="1" w:tplc="BCEE6DAC">
      <w:numFmt w:val="bullet"/>
      <w:lvlText w:val="•"/>
      <w:lvlJc w:val="left"/>
      <w:pPr>
        <w:ind w:left="1078" w:hanging="711"/>
      </w:pPr>
      <w:rPr>
        <w:rFonts w:hint="default"/>
      </w:rPr>
    </w:lvl>
    <w:lvl w:ilvl="2" w:tplc="BC64D82C">
      <w:numFmt w:val="bullet"/>
      <w:lvlText w:val="•"/>
      <w:lvlJc w:val="left"/>
      <w:pPr>
        <w:ind w:left="1996" w:hanging="711"/>
      </w:pPr>
      <w:rPr>
        <w:rFonts w:hint="default"/>
      </w:rPr>
    </w:lvl>
    <w:lvl w:ilvl="3" w:tplc="BEEE3422">
      <w:numFmt w:val="bullet"/>
      <w:lvlText w:val="•"/>
      <w:lvlJc w:val="left"/>
      <w:pPr>
        <w:ind w:left="2914" w:hanging="711"/>
      </w:pPr>
      <w:rPr>
        <w:rFonts w:hint="default"/>
      </w:rPr>
    </w:lvl>
    <w:lvl w:ilvl="4" w:tplc="793A1E66">
      <w:numFmt w:val="bullet"/>
      <w:lvlText w:val="•"/>
      <w:lvlJc w:val="left"/>
      <w:pPr>
        <w:ind w:left="3832" w:hanging="711"/>
      </w:pPr>
      <w:rPr>
        <w:rFonts w:hint="default"/>
      </w:rPr>
    </w:lvl>
    <w:lvl w:ilvl="5" w:tplc="74FEB6A6">
      <w:numFmt w:val="bullet"/>
      <w:lvlText w:val="•"/>
      <w:lvlJc w:val="left"/>
      <w:pPr>
        <w:ind w:left="4750" w:hanging="711"/>
      </w:pPr>
      <w:rPr>
        <w:rFonts w:hint="default"/>
      </w:rPr>
    </w:lvl>
    <w:lvl w:ilvl="6" w:tplc="7BB66DB0">
      <w:numFmt w:val="bullet"/>
      <w:lvlText w:val="•"/>
      <w:lvlJc w:val="left"/>
      <w:pPr>
        <w:ind w:left="5668" w:hanging="711"/>
      </w:pPr>
      <w:rPr>
        <w:rFonts w:hint="default"/>
      </w:rPr>
    </w:lvl>
    <w:lvl w:ilvl="7" w:tplc="9552F0F6">
      <w:numFmt w:val="bullet"/>
      <w:lvlText w:val="•"/>
      <w:lvlJc w:val="left"/>
      <w:pPr>
        <w:ind w:left="6586" w:hanging="711"/>
      </w:pPr>
      <w:rPr>
        <w:rFonts w:hint="default"/>
      </w:rPr>
    </w:lvl>
    <w:lvl w:ilvl="8" w:tplc="9FFAC0EA">
      <w:numFmt w:val="bullet"/>
      <w:lvlText w:val="•"/>
      <w:lvlJc w:val="left"/>
      <w:pPr>
        <w:ind w:left="7504" w:hanging="711"/>
      </w:pPr>
      <w:rPr>
        <w:rFonts w:hint="default"/>
      </w:rPr>
    </w:lvl>
  </w:abstractNum>
  <w:abstractNum w:abstractNumId="4" w15:restartNumberingAfterBreak="0">
    <w:nsid w:val="131E23D7"/>
    <w:multiLevelType w:val="hybridMultilevel"/>
    <w:tmpl w:val="2B8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72A47"/>
    <w:multiLevelType w:val="hybridMultilevel"/>
    <w:tmpl w:val="1F6E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5202"/>
    <w:multiLevelType w:val="hybridMultilevel"/>
    <w:tmpl w:val="AC526D1C"/>
    <w:lvl w:ilvl="0" w:tplc="59405DE0">
      <w:start w:val="1"/>
      <w:numFmt w:val="lowerLetter"/>
      <w:lvlText w:val="(%1)"/>
      <w:lvlJc w:val="left"/>
      <w:pPr>
        <w:ind w:left="711" w:hanging="360"/>
      </w:pPr>
      <w:rPr>
        <w:rFonts w:hint="default"/>
        <w:b w:val="0"/>
        <w:i/>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 w15:restartNumberingAfterBreak="0">
    <w:nsid w:val="2B8F410B"/>
    <w:multiLevelType w:val="hybridMultilevel"/>
    <w:tmpl w:val="D4042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198E8"/>
    <w:multiLevelType w:val="hybridMultilevel"/>
    <w:tmpl w:val="EC08AF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297E70"/>
    <w:multiLevelType w:val="hybridMultilevel"/>
    <w:tmpl w:val="A55A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21B7"/>
    <w:multiLevelType w:val="hybridMultilevel"/>
    <w:tmpl w:val="2A2E861A"/>
    <w:lvl w:ilvl="0" w:tplc="F4E0CB96">
      <w:start w:val="1"/>
      <w:numFmt w:val="decimal"/>
      <w:lvlText w:val="%1."/>
      <w:lvlJc w:val="left"/>
      <w:pPr>
        <w:ind w:left="846" w:hanging="706"/>
        <w:jc w:val="left"/>
      </w:pPr>
      <w:rPr>
        <w:rFonts w:hint="default"/>
        <w:spacing w:val="-1"/>
        <w:w w:val="105"/>
      </w:rPr>
    </w:lvl>
    <w:lvl w:ilvl="1" w:tplc="CC1617EC">
      <w:numFmt w:val="bullet"/>
      <w:lvlText w:val="•"/>
      <w:lvlJc w:val="left"/>
      <w:pPr>
        <w:ind w:left="880" w:hanging="360"/>
      </w:pPr>
      <w:rPr>
        <w:rFonts w:hint="default"/>
        <w:w w:val="99"/>
      </w:rPr>
    </w:lvl>
    <w:lvl w:ilvl="2" w:tplc="1A14E81E">
      <w:numFmt w:val="bullet"/>
      <w:lvlText w:val="•"/>
      <w:lvlJc w:val="left"/>
      <w:pPr>
        <w:ind w:left="880" w:hanging="360"/>
      </w:pPr>
      <w:rPr>
        <w:rFonts w:hint="default"/>
      </w:rPr>
    </w:lvl>
    <w:lvl w:ilvl="3" w:tplc="5E984928">
      <w:numFmt w:val="bullet"/>
      <w:lvlText w:val="•"/>
      <w:lvlJc w:val="left"/>
      <w:pPr>
        <w:ind w:left="1937" w:hanging="360"/>
      </w:pPr>
      <w:rPr>
        <w:rFonts w:hint="default"/>
      </w:rPr>
    </w:lvl>
    <w:lvl w:ilvl="4" w:tplc="FD04469A">
      <w:numFmt w:val="bullet"/>
      <w:lvlText w:val="•"/>
      <w:lvlJc w:val="left"/>
      <w:pPr>
        <w:ind w:left="2995" w:hanging="360"/>
      </w:pPr>
      <w:rPr>
        <w:rFonts w:hint="default"/>
      </w:rPr>
    </w:lvl>
    <w:lvl w:ilvl="5" w:tplc="0B1EC328">
      <w:numFmt w:val="bullet"/>
      <w:lvlText w:val="•"/>
      <w:lvlJc w:val="left"/>
      <w:pPr>
        <w:ind w:left="4052" w:hanging="360"/>
      </w:pPr>
      <w:rPr>
        <w:rFonts w:hint="default"/>
      </w:rPr>
    </w:lvl>
    <w:lvl w:ilvl="6" w:tplc="46382DF6">
      <w:numFmt w:val="bullet"/>
      <w:lvlText w:val="•"/>
      <w:lvlJc w:val="left"/>
      <w:pPr>
        <w:ind w:left="5110" w:hanging="360"/>
      </w:pPr>
      <w:rPr>
        <w:rFonts w:hint="default"/>
      </w:rPr>
    </w:lvl>
    <w:lvl w:ilvl="7" w:tplc="81F2B8D6">
      <w:numFmt w:val="bullet"/>
      <w:lvlText w:val="•"/>
      <w:lvlJc w:val="left"/>
      <w:pPr>
        <w:ind w:left="6167" w:hanging="360"/>
      </w:pPr>
      <w:rPr>
        <w:rFonts w:hint="default"/>
      </w:rPr>
    </w:lvl>
    <w:lvl w:ilvl="8" w:tplc="7828F7E2">
      <w:numFmt w:val="bullet"/>
      <w:lvlText w:val="•"/>
      <w:lvlJc w:val="left"/>
      <w:pPr>
        <w:ind w:left="7225" w:hanging="360"/>
      </w:pPr>
      <w:rPr>
        <w:rFonts w:hint="default"/>
      </w:rPr>
    </w:lvl>
  </w:abstractNum>
  <w:abstractNum w:abstractNumId="11" w15:restartNumberingAfterBreak="0">
    <w:nsid w:val="35B52F27"/>
    <w:multiLevelType w:val="hybridMultilevel"/>
    <w:tmpl w:val="2F9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8073D"/>
    <w:multiLevelType w:val="hybridMultilevel"/>
    <w:tmpl w:val="DB1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A7083"/>
    <w:multiLevelType w:val="hybridMultilevel"/>
    <w:tmpl w:val="2D42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1798B"/>
    <w:multiLevelType w:val="hybridMultilevel"/>
    <w:tmpl w:val="2BDC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3C6A6D"/>
    <w:multiLevelType w:val="hybridMultilevel"/>
    <w:tmpl w:val="62247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384097"/>
    <w:multiLevelType w:val="hybridMultilevel"/>
    <w:tmpl w:val="4C4A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609F3"/>
    <w:multiLevelType w:val="hybridMultilevel"/>
    <w:tmpl w:val="E81AD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45413C"/>
    <w:multiLevelType w:val="hybridMultilevel"/>
    <w:tmpl w:val="A14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F7380"/>
    <w:multiLevelType w:val="hybridMultilevel"/>
    <w:tmpl w:val="AB0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022D4"/>
    <w:multiLevelType w:val="hybridMultilevel"/>
    <w:tmpl w:val="C65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97724"/>
    <w:multiLevelType w:val="hybridMultilevel"/>
    <w:tmpl w:val="F4E2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63A27"/>
    <w:multiLevelType w:val="hybridMultilevel"/>
    <w:tmpl w:val="7E2E15AA"/>
    <w:lvl w:ilvl="0" w:tplc="A0F8F19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3C73B7"/>
    <w:multiLevelType w:val="hybridMultilevel"/>
    <w:tmpl w:val="E40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130C6"/>
    <w:multiLevelType w:val="hybridMultilevel"/>
    <w:tmpl w:val="336297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85CCC"/>
    <w:multiLevelType w:val="hybridMultilevel"/>
    <w:tmpl w:val="A4D2B0C8"/>
    <w:lvl w:ilvl="0" w:tplc="67083798">
      <w:start w:val="1"/>
      <w:numFmt w:val="decimal"/>
      <w:lvlText w:val="(%1)"/>
      <w:lvlJc w:val="left"/>
      <w:pPr>
        <w:ind w:left="113" w:hanging="710"/>
        <w:jc w:val="right"/>
      </w:pPr>
      <w:rPr>
        <w:rFonts w:ascii="Arial" w:eastAsia="Arial" w:hAnsi="Arial" w:cs="Arial" w:hint="default"/>
        <w:color w:val="262626"/>
        <w:spacing w:val="-1"/>
        <w:w w:val="97"/>
        <w:sz w:val="22"/>
        <w:szCs w:val="22"/>
      </w:rPr>
    </w:lvl>
    <w:lvl w:ilvl="1" w:tplc="406CF9FE">
      <w:numFmt w:val="bullet"/>
      <w:lvlText w:val="•"/>
      <w:lvlJc w:val="left"/>
      <w:pPr>
        <w:ind w:left="1042" w:hanging="710"/>
      </w:pPr>
      <w:rPr>
        <w:rFonts w:hint="default"/>
      </w:rPr>
    </w:lvl>
    <w:lvl w:ilvl="2" w:tplc="07EADC24">
      <w:numFmt w:val="bullet"/>
      <w:lvlText w:val="•"/>
      <w:lvlJc w:val="left"/>
      <w:pPr>
        <w:ind w:left="1964" w:hanging="710"/>
      </w:pPr>
      <w:rPr>
        <w:rFonts w:hint="default"/>
      </w:rPr>
    </w:lvl>
    <w:lvl w:ilvl="3" w:tplc="D898DD24">
      <w:numFmt w:val="bullet"/>
      <w:lvlText w:val="•"/>
      <w:lvlJc w:val="left"/>
      <w:pPr>
        <w:ind w:left="2886" w:hanging="710"/>
      </w:pPr>
      <w:rPr>
        <w:rFonts w:hint="default"/>
      </w:rPr>
    </w:lvl>
    <w:lvl w:ilvl="4" w:tplc="35206C30">
      <w:numFmt w:val="bullet"/>
      <w:lvlText w:val="•"/>
      <w:lvlJc w:val="left"/>
      <w:pPr>
        <w:ind w:left="3808" w:hanging="710"/>
      </w:pPr>
      <w:rPr>
        <w:rFonts w:hint="default"/>
      </w:rPr>
    </w:lvl>
    <w:lvl w:ilvl="5" w:tplc="D4DC89F4">
      <w:numFmt w:val="bullet"/>
      <w:lvlText w:val="•"/>
      <w:lvlJc w:val="left"/>
      <w:pPr>
        <w:ind w:left="4730" w:hanging="710"/>
      </w:pPr>
      <w:rPr>
        <w:rFonts w:hint="default"/>
      </w:rPr>
    </w:lvl>
    <w:lvl w:ilvl="6" w:tplc="B60A13B8">
      <w:numFmt w:val="bullet"/>
      <w:lvlText w:val="•"/>
      <w:lvlJc w:val="left"/>
      <w:pPr>
        <w:ind w:left="5652" w:hanging="710"/>
      </w:pPr>
      <w:rPr>
        <w:rFonts w:hint="default"/>
      </w:rPr>
    </w:lvl>
    <w:lvl w:ilvl="7" w:tplc="D70CA9F6">
      <w:numFmt w:val="bullet"/>
      <w:lvlText w:val="•"/>
      <w:lvlJc w:val="left"/>
      <w:pPr>
        <w:ind w:left="6574" w:hanging="710"/>
      </w:pPr>
      <w:rPr>
        <w:rFonts w:hint="default"/>
      </w:rPr>
    </w:lvl>
    <w:lvl w:ilvl="8" w:tplc="E9481A4A">
      <w:numFmt w:val="bullet"/>
      <w:lvlText w:val="•"/>
      <w:lvlJc w:val="left"/>
      <w:pPr>
        <w:ind w:left="7496" w:hanging="710"/>
      </w:pPr>
      <w:rPr>
        <w:rFonts w:hint="default"/>
      </w:rPr>
    </w:lvl>
  </w:abstractNum>
  <w:abstractNum w:abstractNumId="26" w15:restartNumberingAfterBreak="0">
    <w:nsid w:val="7C8979BF"/>
    <w:multiLevelType w:val="hybridMultilevel"/>
    <w:tmpl w:val="4716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49B3"/>
    <w:multiLevelType w:val="hybridMultilevel"/>
    <w:tmpl w:val="811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21701"/>
    <w:multiLevelType w:val="hybridMultilevel"/>
    <w:tmpl w:val="62B0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15"/>
  </w:num>
  <w:num w:numId="4">
    <w:abstractNumId w:val="11"/>
  </w:num>
  <w:num w:numId="5">
    <w:abstractNumId w:val="4"/>
  </w:num>
  <w:num w:numId="6">
    <w:abstractNumId w:val="1"/>
  </w:num>
  <w:num w:numId="7">
    <w:abstractNumId w:val="8"/>
  </w:num>
  <w:num w:numId="8">
    <w:abstractNumId w:val="22"/>
  </w:num>
  <w:num w:numId="9">
    <w:abstractNumId w:val="12"/>
  </w:num>
  <w:num w:numId="10">
    <w:abstractNumId w:val="19"/>
  </w:num>
  <w:num w:numId="11">
    <w:abstractNumId w:val="21"/>
  </w:num>
  <w:num w:numId="12">
    <w:abstractNumId w:val="20"/>
  </w:num>
  <w:num w:numId="13">
    <w:abstractNumId w:val="13"/>
  </w:num>
  <w:num w:numId="14">
    <w:abstractNumId w:val="26"/>
  </w:num>
  <w:num w:numId="15">
    <w:abstractNumId w:val="6"/>
  </w:num>
  <w:num w:numId="16">
    <w:abstractNumId w:val="7"/>
  </w:num>
  <w:num w:numId="17">
    <w:abstractNumId w:val="23"/>
  </w:num>
  <w:num w:numId="18">
    <w:abstractNumId w:val="14"/>
  </w:num>
  <w:num w:numId="19">
    <w:abstractNumId w:val="18"/>
  </w:num>
  <w:num w:numId="20">
    <w:abstractNumId w:val="28"/>
  </w:num>
  <w:num w:numId="21">
    <w:abstractNumId w:val="16"/>
  </w:num>
  <w:num w:numId="22">
    <w:abstractNumId w:val="9"/>
  </w:num>
  <w:num w:numId="23">
    <w:abstractNumId w:val="27"/>
  </w:num>
  <w:num w:numId="24">
    <w:abstractNumId w:val="5"/>
  </w:num>
  <w:num w:numId="25">
    <w:abstractNumId w:val="10"/>
  </w:num>
  <w:num w:numId="26">
    <w:abstractNumId w:val="3"/>
  </w:num>
  <w:num w:numId="27">
    <w:abstractNumId w:val="25"/>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CB"/>
    <w:rsid w:val="00050566"/>
    <w:rsid w:val="000512D2"/>
    <w:rsid w:val="000823B5"/>
    <w:rsid w:val="00094935"/>
    <w:rsid w:val="000A3D3D"/>
    <w:rsid w:val="0014682D"/>
    <w:rsid w:val="00156F76"/>
    <w:rsid w:val="00162764"/>
    <w:rsid w:val="00171D8D"/>
    <w:rsid w:val="00185931"/>
    <w:rsid w:val="00187711"/>
    <w:rsid w:val="001C3FF3"/>
    <w:rsid w:val="002140D3"/>
    <w:rsid w:val="00231B4B"/>
    <w:rsid w:val="00254672"/>
    <w:rsid w:val="002711B3"/>
    <w:rsid w:val="002A0F8A"/>
    <w:rsid w:val="002C2FB8"/>
    <w:rsid w:val="002E410E"/>
    <w:rsid w:val="002F7DD0"/>
    <w:rsid w:val="003E3673"/>
    <w:rsid w:val="003E5949"/>
    <w:rsid w:val="00410514"/>
    <w:rsid w:val="00464B32"/>
    <w:rsid w:val="004A2067"/>
    <w:rsid w:val="004C3BA4"/>
    <w:rsid w:val="00524BA0"/>
    <w:rsid w:val="00541B2B"/>
    <w:rsid w:val="005448CB"/>
    <w:rsid w:val="00596C56"/>
    <w:rsid w:val="005C7C7A"/>
    <w:rsid w:val="005E1A8C"/>
    <w:rsid w:val="005E30DB"/>
    <w:rsid w:val="005F64B8"/>
    <w:rsid w:val="00603379"/>
    <w:rsid w:val="006A1FC0"/>
    <w:rsid w:val="00731F13"/>
    <w:rsid w:val="007D4D3B"/>
    <w:rsid w:val="007E1883"/>
    <w:rsid w:val="008379F0"/>
    <w:rsid w:val="00890057"/>
    <w:rsid w:val="008A1AD3"/>
    <w:rsid w:val="008B0773"/>
    <w:rsid w:val="008B3845"/>
    <w:rsid w:val="00950CA6"/>
    <w:rsid w:val="00980950"/>
    <w:rsid w:val="009C0078"/>
    <w:rsid w:val="009C0BEC"/>
    <w:rsid w:val="009E4F84"/>
    <w:rsid w:val="00A03B5F"/>
    <w:rsid w:val="00A14F1A"/>
    <w:rsid w:val="00A34422"/>
    <w:rsid w:val="00AE129B"/>
    <w:rsid w:val="00AF6E9C"/>
    <w:rsid w:val="00AF75E1"/>
    <w:rsid w:val="00B05EA6"/>
    <w:rsid w:val="00C03EDF"/>
    <w:rsid w:val="00C55083"/>
    <w:rsid w:val="00C6334A"/>
    <w:rsid w:val="00C740ED"/>
    <w:rsid w:val="00CB6547"/>
    <w:rsid w:val="00CC031B"/>
    <w:rsid w:val="00D0691E"/>
    <w:rsid w:val="00D630AD"/>
    <w:rsid w:val="00DB2935"/>
    <w:rsid w:val="00DE14B2"/>
    <w:rsid w:val="00DE5338"/>
    <w:rsid w:val="00E15996"/>
    <w:rsid w:val="00E70438"/>
    <w:rsid w:val="00E817AE"/>
    <w:rsid w:val="00EB7D53"/>
    <w:rsid w:val="00ED759E"/>
    <w:rsid w:val="00EE6379"/>
    <w:rsid w:val="00F018EE"/>
    <w:rsid w:val="00F03A25"/>
    <w:rsid w:val="00F26987"/>
    <w:rsid w:val="00F33B6F"/>
    <w:rsid w:val="00F8669B"/>
    <w:rsid w:val="00F86C0A"/>
    <w:rsid w:val="00F966CE"/>
    <w:rsid w:val="00FD67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1C1B"/>
  <w15:chartTrackingRefBased/>
  <w15:docId w15:val="{7BE1AC64-A73E-4606-8B64-B8EE3BA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0ED"/>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D0691E"/>
    <w:pPr>
      <w:ind w:left="720"/>
      <w:contextualSpacing/>
    </w:pPr>
  </w:style>
  <w:style w:type="paragraph" w:styleId="BodyText">
    <w:name w:val="Body Text"/>
    <w:basedOn w:val="Normal"/>
    <w:link w:val="BodyTextChar"/>
    <w:uiPriority w:val="99"/>
    <w:semiHidden/>
    <w:unhideWhenUsed/>
    <w:rsid w:val="00E817AE"/>
    <w:pPr>
      <w:spacing w:after="120"/>
    </w:pPr>
  </w:style>
  <w:style w:type="character" w:customStyle="1" w:styleId="BodyTextChar">
    <w:name w:val="Body Text Char"/>
    <w:basedOn w:val="DefaultParagraphFont"/>
    <w:link w:val="BodyText"/>
    <w:uiPriority w:val="99"/>
    <w:semiHidden/>
    <w:rsid w:val="00E8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2EAC-431C-4E62-8065-3EAEE904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16</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Prince</dc:creator>
  <cp:keywords/>
  <dc:description/>
  <cp:lastModifiedBy>Noluthando Mpikashe</cp:lastModifiedBy>
  <cp:revision>11</cp:revision>
  <dcterms:created xsi:type="dcterms:W3CDTF">2018-06-01T11:31:00Z</dcterms:created>
  <dcterms:modified xsi:type="dcterms:W3CDTF">2018-06-03T13:44:00Z</dcterms:modified>
</cp:coreProperties>
</file>