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9B" w:rsidRDefault="004B73B6">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SUBMISSION OF A LEGISLATIVE PROPOSAL: MEMORANDUM IN TERMS OF RULE 273 OF THE RULES OF THE NATIONAL ASSEMBLY BY THE </w:t>
      </w:r>
      <w:r w:rsidR="008D2488">
        <w:rPr>
          <w:rFonts w:ascii="Times New Roman" w:hAnsi="Times New Roman"/>
          <w:b/>
          <w:bCs/>
          <w:sz w:val="24"/>
          <w:szCs w:val="24"/>
        </w:rPr>
        <w:t>STANDING COMMITTEE ON FINANCE</w:t>
      </w:r>
      <w:r>
        <w:rPr>
          <w:rFonts w:ascii="Times New Roman" w:hAnsi="Times New Roman"/>
          <w:b/>
          <w:bCs/>
          <w:sz w:val="24"/>
          <w:szCs w:val="24"/>
        </w:rPr>
        <w:t xml:space="preserve">, DATED </w:t>
      </w:r>
      <w:r w:rsidR="005F1957">
        <w:rPr>
          <w:rFonts w:ascii="Times New Roman" w:hAnsi="Times New Roman"/>
          <w:b/>
          <w:bCs/>
          <w:sz w:val="24"/>
          <w:szCs w:val="24"/>
        </w:rPr>
        <w:t>22 MAY</w:t>
      </w:r>
      <w:bookmarkStart w:id="0" w:name="_GoBack"/>
      <w:bookmarkEnd w:id="0"/>
      <w:r w:rsidR="003009A1">
        <w:rPr>
          <w:rFonts w:ascii="Times New Roman" w:hAnsi="Times New Roman"/>
          <w:b/>
          <w:bCs/>
          <w:sz w:val="24"/>
          <w:szCs w:val="24"/>
        </w:rPr>
        <w:t xml:space="preserve"> </w:t>
      </w:r>
      <w:r w:rsidR="008D2488">
        <w:rPr>
          <w:rFonts w:ascii="Times New Roman" w:hAnsi="Times New Roman"/>
          <w:b/>
          <w:bCs/>
          <w:sz w:val="24"/>
          <w:szCs w:val="24"/>
        </w:rPr>
        <w:t>2018</w:t>
      </w:r>
    </w:p>
    <w:p w:rsidR="00E31F9B" w:rsidRDefault="00E31F9B">
      <w:pPr>
        <w:pStyle w:val="Body"/>
        <w:jc w:val="both"/>
        <w:rPr>
          <w:rFonts w:ascii="Times New Roman" w:eastAsia="Times New Roman" w:hAnsi="Times New Roman" w:cs="Times New Roman"/>
          <w:b/>
          <w:bCs/>
          <w:sz w:val="24"/>
          <w:szCs w:val="24"/>
        </w:rPr>
      </w:pPr>
    </w:p>
    <w:p w:rsidR="00E31F9B" w:rsidRDefault="004B73B6">
      <w:pPr>
        <w:pStyle w:val="Body"/>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w:t>
      </w:r>
      <w:r w:rsidR="008D2488">
        <w:rPr>
          <w:rFonts w:ascii="Times New Roman" w:hAnsi="Times New Roman"/>
          <w:sz w:val="24"/>
          <w:szCs w:val="24"/>
          <w:lang w:val="en-US"/>
        </w:rPr>
        <w:t xml:space="preserve">Standing Committee on Finance </w:t>
      </w:r>
      <w:r>
        <w:rPr>
          <w:rFonts w:ascii="Times New Roman" w:hAnsi="Times New Roman"/>
          <w:sz w:val="24"/>
          <w:szCs w:val="24"/>
          <w:lang w:val="en-US"/>
        </w:rPr>
        <w:t>(“</w:t>
      </w:r>
      <w:r>
        <w:rPr>
          <w:rFonts w:ascii="Times New Roman" w:hAnsi="Times New Roman"/>
          <w:sz w:val="24"/>
          <w:szCs w:val="24"/>
        </w:rPr>
        <w:t>Committee</w:t>
      </w:r>
      <w:r>
        <w:rPr>
          <w:rFonts w:ascii="Times New Roman" w:hAnsi="Times New Roman"/>
          <w:sz w:val="24"/>
          <w:szCs w:val="24"/>
          <w:lang w:val="en-US"/>
        </w:rPr>
        <w:t xml:space="preserve">”) is hereby requesting the permission of the House in terms of Rule 273(1) for the introduction of the following legislation in the House, namely the </w:t>
      </w:r>
      <w:r w:rsidR="008D2488">
        <w:rPr>
          <w:rFonts w:ascii="Times New Roman" w:hAnsi="Times New Roman"/>
          <w:sz w:val="24"/>
          <w:szCs w:val="24"/>
          <w:lang w:val="en-US"/>
        </w:rPr>
        <w:t xml:space="preserve">Public Investment Corporation </w:t>
      </w:r>
      <w:r>
        <w:rPr>
          <w:rFonts w:ascii="Times New Roman" w:hAnsi="Times New Roman"/>
          <w:sz w:val="24"/>
          <w:szCs w:val="24"/>
          <w:lang w:val="en-US"/>
        </w:rPr>
        <w:t>Amendment Bill, 201</w:t>
      </w:r>
      <w:r w:rsidR="008D2488">
        <w:rPr>
          <w:rFonts w:ascii="Times New Roman" w:hAnsi="Times New Roman"/>
          <w:sz w:val="24"/>
          <w:szCs w:val="24"/>
          <w:lang w:val="en-US"/>
        </w:rPr>
        <w:t>8</w:t>
      </w:r>
      <w:r>
        <w:rPr>
          <w:rFonts w:ascii="Times New Roman" w:hAnsi="Times New Roman"/>
          <w:sz w:val="24"/>
          <w:szCs w:val="24"/>
          <w:lang w:val="en-US"/>
        </w:rPr>
        <w:t>.</w:t>
      </w:r>
    </w:p>
    <w:p w:rsidR="00E31F9B" w:rsidRDefault="00E31F9B">
      <w:pPr>
        <w:pStyle w:val="Body"/>
        <w:spacing w:after="0" w:line="360" w:lineRule="auto"/>
        <w:jc w:val="both"/>
        <w:rPr>
          <w:rFonts w:ascii="Times New Roman" w:eastAsia="Times New Roman" w:hAnsi="Times New Roman" w:cs="Times New Roman"/>
          <w:sz w:val="24"/>
          <w:szCs w:val="24"/>
        </w:rPr>
      </w:pPr>
    </w:p>
    <w:p w:rsidR="00E31F9B" w:rsidRDefault="004B73B6">
      <w:pPr>
        <w:pStyle w:val="Body"/>
        <w:jc w:val="both"/>
        <w:rPr>
          <w:rFonts w:ascii="Times New Roman" w:eastAsia="Times New Roman" w:hAnsi="Times New Roman" w:cs="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
          <w:bCs/>
          <w:sz w:val="24"/>
          <w:szCs w:val="24"/>
          <w:lang w:val="en-US"/>
        </w:rPr>
        <w:t>Particulars of the Bill</w:t>
      </w:r>
    </w:p>
    <w:p w:rsidR="00053D61" w:rsidRDefault="00053D61">
      <w:pPr>
        <w:pStyle w:val="ListParagraph"/>
        <w:ind w:left="0"/>
        <w:jc w:val="both"/>
        <w:rPr>
          <w:rFonts w:ascii="Times New Roman" w:eastAsia="Times New Roman" w:hAnsi="Times New Roman" w:cs="Times New Roman"/>
          <w:b/>
          <w:bCs/>
          <w:sz w:val="24"/>
          <w:szCs w:val="24"/>
        </w:rPr>
      </w:pPr>
    </w:p>
    <w:p w:rsidR="00053D61" w:rsidRDefault="00053D61">
      <w:pPr>
        <w:pStyle w:val="PlainText"/>
        <w:tabs>
          <w:tab w:val="left" w:pos="426"/>
        </w:tabs>
        <w:spacing w:line="360" w:lineRule="auto"/>
        <w:jc w:val="both"/>
        <w:rPr>
          <w:rFonts w:ascii="Times New Roman" w:hAnsi="Times New Roman"/>
          <w:sz w:val="24"/>
          <w:szCs w:val="24"/>
        </w:rPr>
      </w:pPr>
      <w:r w:rsidRPr="00053D61">
        <w:rPr>
          <w:rFonts w:ascii="Times New Roman" w:hAnsi="Times New Roman"/>
          <w:sz w:val="24"/>
          <w:szCs w:val="24"/>
        </w:rPr>
        <w:t xml:space="preserve">The Bill </w:t>
      </w:r>
      <w:r w:rsidR="00C7567A">
        <w:rPr>
          <w:rFonts w:ascii="Times New Roman" w:hAnsi="Times New Roman"/>
          <w:sz w:val="24"/>
          <w:szCs w:val="24"/>
        </w:rPr>
        <w:t xml:space="preserve">will </w:t>
      </w:r>
      <w:r w:rsidRPr="00053D61">
        <w:rPr>
          <w:rFonts w:ascii="Times New Roman" w:hAnsi="Times New Roman"/>
          <w:sz w:val="24"/>
          <w:szCs w:val="24"/>
        </w:rPr>
        <w:t>amend the Public Investment Corporation Act, 2004 (Act No. 23 of 2004) (“the Act”)</w:t>
      </w:r>
      <w:r>
        <w:rPr>
          <w:rFonts w:ascii="Times New Roman" w:hAnsi="Times New Roman"/>
          <w:sz w:val="24"/>
          <w:szCs w:val="24"/>
        </w:rPr>
        <w:t xml:space="preserve"> </w:t>
      </w:r>
      <w:r w:rsidR="00DD2009">
        <w:rPr>
          <w:rFonts w:ascii="Times New Roman" w:hAnsi="Times New Roman"/>
          <w:sz w:val="24"/>
          <w:szCs w:val="24"/>
        </w:rPr>
        <w:t xml:space="preserve">as follows </w:t>
      </w:r>
      <w:r>
        <w:rPr>
          <w:rFonts w:ascii="Times New Roman" w:hAnsi="Times New Roman"/>
          <w:sz w:val="24"/>
          <w:szCs w:val="24"/>
        </w:rPr>
        <w:t xml:space="preserve">– </w:t>
      </w:r>
    </w:p>
    <w:p w:rsidR="00DD2009" w:rsidRDefault="00053D61" w:rsidP="009B78EE">
      <w:pPr>
        <w:pStyle w:val="PlainText"/>
        <w:numPr>
          <w:ilvl w:val="0"/>
          <w:numId w:val="10"/>
        </w:numPr>
        <w:tabs>
          <w:tab w:val="left" w:pos="426"/>
        </w:tabs>
        <w:spacing w:line="360" w:lineRule="auto"/>
        <w:jc w:val="both"/>
        <w:rPr>
          <w:rFonts w:ascii="Times New Roman" w:hAnsi="Times New Roman"/>
          <w:sz w:val="24"/>
          <w:szCs w:val="24"/>
        </w:rPr>
      </w:pPr>
      <w:r w:rsidRPr="00053D61">
        <w:rPr>
          <w:rFonts w:ascii="Times New Roman" w:hAnsi="Times New Roman"/>
          <w:sz w:val="24"/>
          <w:szCs w:val="24"/>
        </w:rPr>
        <w:t>inserting definitions for “</w:t>
      </w:r>
      <w:r w:rsidR="00572130">
        <w:rPr>
          <w:rFonts w:ascii="Times New Roman" w:hAnsi="Times New Roman"/>
          <w:sz w:val="24"/>
          <w:szCs w:val="24"/>
        </w:rPr>
        <w:t>Government Employees Pension Fund</w:t>
      </w:r>
      <w:r w:rsidRPr="00053D61">
        <w:rPr>
          <w:rFonts w:ascii="Times New Roman" w:hAnsi="Times New Roman"/>
          <w:sz w:val="24"/>
          <w:szCs w:val="24"/>
        </w:rPr>
        <w:t>”; ‘‘National As</w:t>
      </w:r>
      <w:r w:rsidR="00DD2009">
        <w:rPr>
          <w:rFonts w:ascii="Times New Roman" w:hAnsi="Times New Roman"/>
          <w:sz w:val="24"/>
          <w:szCs w:val="24"/>
        </w:rPr>
        <w:t>sembly’’</w:t>
      </w:r>
      <w:r w:rsidR="006807B8">
        <w:rPr>
          <w:rFonts w:ascii="Times New Roman" w:hAnsi="Times New Roman"/>
          <w:sz w:val="24"/>
          <w:szCs w:val="24"/>
        </w:rPr>
        <w:t>; “property”;</w:t>
      </w:r>
      <w:r w:rsidR="00DD2009">
        <w:rPr>
          <w:rFonts w:ascii="Times New Roman" w:hAnsi="Times New Roman"/>
          <w:sz w:val="24"/>
          <w:szCs w:val="24"/>
        </w:rPr>
        <w:t xml:space="preserve"> and ‘‘prescribe’’;</w:t>
      </w:r>
    </w:p>
    <w:p w:rsidR="00572130" w:rsidRPr="00572130" w:rsidRDefault="00AB663B" w:rsidP="00572130">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requiring that </w:t>
      </w:r>
      <w:r w:rsidR="00053D61" w:rsidRPr="00DD2009">
        <w:rPr>
          <w:rFonts w:ascii="Times New Roman" w:hAnsi="Times New Roman"/>
          <w:sz w:val="24"/>
          <w:szCs w:val="24"/>
        </w:rPr>
        <w:t xml:space="preserve">the </w:t>
      </w:r>
      <w:r w:rsidR="00DD2009" w:rsidRPr="00DD2009">
        <w:rPr>
          <w:rFonts w:ascii="Times New Roman" w:hAnsi="Times New Roman"/>
          <w:sz w:val="24"/>
          <w:szCs w:val="24"/>
        </w:rPr>
        <w:t>Public Investment Corporation (</w:t>
      </w:r>
      <w:r w:rsidR="00CE1A89">
        <w:rPr>
          <w:rFonts w:ascii="Times New Roman" w:hAnsi="Times New Roman"/>
          <w:sz w:val="24"/>
          <w:szCs w:val="24"/>
        </w:rPr>
        <w:t>“the corporation”</w:t>
      </w:r>
      <w:r w:rsidR="00DD2009" w:rsidRPr="00DD2009">
        <w:rPr>
          <w:rFonts w:ascii="Times New Roman" w:hAnsi="Times New Roman"/>
          <w:sz w:val="24"/>
          <w:szCs w:val="24"/>
        </w:rPr>
        <w:t>)</w:t>
      </w:r>
      <w:r>
        <w:rPr>
          <w:rFonts w:ascii="Times New Roman" w:hAnsi="Times New Roman"/>
          <w:sz w:val="24"/>
          <w:szCs w:val="24"/>
        </w:rPr>
        <w:t xml:space="preserve">, in the exercise of its powers, acts </w:t>
      </w:r>
      <w:r w:rsidR="00572130" w:rsidRPr="00572130">
        <w:rPr>
          <w:rFonts w:ascii="Times New Roman" w:hAnsi="Times New Roman"/>
          <w:sz w:val="24"/>
          <w:szCs w:val="24"/>
        </w:rPr>
        <w:t>in accordance with the instructions of the depositors taking into account the following:</w:t>
      </w:r>
    </w:p>
    <w:p w:rsidR="00572130" w:rsidRPr="00572130" w:rsidRDefault="00E93522" w:rsidP="00C06A43">
      <w:pPr>
        <w:pStyle w:val="PlainText"/>
        <w:numPr>
          <w:ilvl w:val="1"/>
          <w:numId w:val="12"/>
        </w:numPr>
        <w:tabs>
          <w:tab w:val="left" w:pos="426"/>
        </w:tabs>
        <w:spacing w:line="360" w:lineRule="auto"/>
        <w:jc w:val="both"/>
        <w:rPr>
          <w:rFonts w:ascii="Times New Roman" w:hAnsi="Times New Roman"/>
          <w:sz w:val="24"/>
          <w:szCs w:val="24"/>
        </w:rPr>
      </w:pPr>
      <w:r>
        <w:rPr>
          <w:rFonts w:ascii="Times New Roman" w:hAnsi="Times New Roman"/>
          <w:sz w:val="24"/>
          <w:szCs w:val="24"/>
        </w:rPr>
        <w:t>s</w:t>
      </w:r>
      <w:r w:rsidR="00572130" w:rsidRPr="00572130">
        <w:rPr>
          <w:rFonts w:ascii="Times New Roman" w:hAnsi="Times New Roman"/>
          <w:sz w:val="24"/>
          <w:szCs w:val="24"/>
        </w:rPr>
        <w:t xml:space="preserve">ecuring fund investment’s financial sustainability and security; </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creating and protecting local jobs;</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proofErr w:type="spellStart"/>
      <w:r w:rsidRPr="00572130">
        <w:rPr>
          <w:rFonts w:ascii="Times New Roman" w:hAnsi="Times New Roman"/>
          <w:sz w:val="24"/>
          <w:szCs w:val="24"/>
        </w:rPr>
        <w:t>industrialising</w:t>
      </w:r>
      <w:proofErr w:type="spellEnd"/>
      <w:r w:rsidRPr="00572130">
        <w:rPr>
          <w:rFonts w:ascii="Times New Roman" w:hAnsi="Times New Roman"/>
          <w:sz w:val="24"/>
          <w:szCs w:val="24"/>
        </w:rPr>
        <w:t xml:space="preserve"> the economy of the Republic, building the manufacturing sector and boosting exports;</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sustainable development;</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priority investments must be in  the Republic and preference should be given to those investments than to the investments outside the Republic;</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 xml:space="preserve">the Republic’s development objectives; </w:t>
      </w:r>
    </w:p>
    <w:p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 xml:space="preserve">building a capacitated development state; </w:t>
      </w:r>
    </w:p>
    <w:p w:rsid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transforma</w:t>
      </w:r>
      <w:r>
        <w:rPr>
          <w:rFonts w:ascii="Times New Roman" w:hAnsi="Times New Roman"/>
          <w:sz w:val="24"/>
          <w:szCs w:val="24"/>
        </w:rPr>
        <w:t>tion of the economy and society;</w:t>
      </w:r>
      <w:r w:rsidRPr="00572130">
        <w:rPr>
          <w:rFonts w:ascii="Times New Roman" w:hAnsi="Times New Roman"/>
          <w:sz w:val="24"/>
          <w:szCs w:val="24"/>
        </w:rPr>
        <w:t xml:space="preserve"> and</w:t>
      </w:r>
    </w:p>
    <w:p w:rsidR="00DD2009" w:rsidRPr="00E93522" w:rsidRDefault="00572130" w:rsidP="00E93522">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that the </w:t>
      </w:r>
      <w:r w:rsidRPr="00572130">
        <w:rPr>
          <w:rFonts w:ascii="Times New Roman" w:hAnsi="Times New Roman"/>
          <w:sz w:val="24"/>
          <w:szCs w:val="24"/>
        </w:rPr>
        <w:t>corporation may assist with financing the buying of property by the members of the Government Employees Pension Fund.</w:t>
      </w:r>
      <w:r w:rsidR="00E93522">
        <w:rPr>
          <w:rFonts w:ascii="Times New Roman" w:hAnsi="Times New Roman"/>
          <w:sz w:val="24"/>
          <w:szCs w:val="24"/>
        </w:rPr>
        <w:t xml:space="preserve">; </w:t>
      </w:r>
      <w:r w:rsidR="00DD2009">
        <w:rPr>
          <w:rFonts w:ascii="Times New Roman" w:hAnsi="Times New Roman"/>
          <w:sz w:val="24"/>
          <w:szCs w:val="24"/>
        </w:rPr>
        <w:t xml:space="preserve">providing for the composition of the </w:t>
      </w:r>
      <w:r w:rsidR="00053D61" w:rsidRPr="00DD2009">
        <w:rPr>
          <w:rFonts w:ascii="Times New Roman" w:hAnsi="Times New Roman"/>
          <w:sz w:val="24"/>
          <w:szCs w:val="24"/>
        </w:rPr>
        <w:t xml:space="preserve">board of the </w:t>
      </w:r>
      <w:r w:rsidR="00CE1A89">
        <w:rPr>
          <w:rFonts w:ascii="Times New Roman" w:hAnsi="Times New Roman"/>
          <w:sz w:val="24"/>
          <w:szCs w:val="24"/>
        </w:rPr>
        <w:t>corporation</w:t>
      </w:r>
      <w:r w:rsidR="008502AA">
        <w:rPr>
          <w:rFonts w:ascii="Times New Roman" w:hAnsi="Times New Roman"/>
          <w:sz w:val="24"/>
          <w:szCs w:val="24"/>
        </w:rPr>
        <w:t xml:space="preserve">; </w:t>
      </w:r>
      <w:r w:rsidR="00CB3480">
        <w:rPr>
          <w:rFonts w:ascii="Times New Roman" w:hAnsi="Times New Roman"/>
          <w:sz w:val="24"/>
          <w:szCs w:val="24"/>
        </w:rPr>
        <w:t>for</w:t>
      </w:r>
      <w:r w:rsidR="008502AA">
        <w:rPr>
          <w:rFonts w:ascii="Times New Roman" w:hAnsi="Times New Roman"/>
          <w:sz w:val="24"/>
          <w:szCs w:val="24"/>
        </w:rPr>
        <w:t xml:space="preserve"> the Minister of Finance or the Deputy Minister, if designated by the Minister, </w:t>
      </w:r>
      <w:r w:rsidR="00E93522">
        <w:rPr>
          <w:rFonts w:ascii="Times New Roman" w:hAnsi="Times New Roman"/>
          <w:sz w:val="24"/>
          <w:szCs w:val="24"/>
        </w:rPr>
        <w:t xml:space="preserve">to be the </w:t>
      </w:r>
      <w:r w:rsidR="00053D61" w:rsidRPr="00DD2009">
        <w:rPr>
          <w:rFonts w:ascii="Times New Roman" w:hAnsi="Times New Roman"/>
          <w:sz w:val="24"/>
          <w:szCs w:val="24"/>
        </w:rPr>
        <w:t xml:space="preserve">chairperson </w:t>
      </w:r>
      <w:r w:rsidR="008502AA">
        <w:rPr>
          <w:rFonts w:ascii="Times New Roman" w:hAnsi="Times New Roman"/>
          <w:sz w:val="24"/>
          <w:szCs w:val="24"/>
        </w:rPr>
        <w:t>of the board;</w:t>
      </w:r>
      <w:r w:rsidR="00E93522">
        <w:rPr>
          <w:rFonts w:ascii="Times New Roman" w:hAnsi="Times New Roman"/>
          <w:sz w:val="24"/>
          <w:szCs w:val="24"/>
        </w:rPr>
        <w:t xml:space="preserve"> </w:t>
      </w:r>
      <w:r w:rsidR="00053D61" w:rsidRPr="00DD2009">
        <w:rPr>
          <w:rFonts w:ascii="Times New Roman" w:hAnsi="Times New Roman"/>
          <w:sz w:val="24"/>
          <w:szCs w:val="24"/>
        </w:rPr>
        <w:t>and</w:t>
      </w:r>
      <w:r w:rsidR="00CB3480">
        <w:rPr>
          <w:rFonts w:ascii="Times New Roman" w:hAnsi="Times New Roman"/>
          <w:sz w:val="24"/>
          <w:szCs w:val="24"/>
        </w:rPr>
        <w:t>,</w:t>
      </w:r>
      <w:r w:rsidR="00053D61" w:rsidRPr="00DD2009">
        <w:rPr>
          <w:rFonts w:ascii="Times New Roman" w:hAnsi="Times New Roman"/>
          <w:sz w:val="24"/>
          <w:szCs w:val="24"/>
        </w:rPr>
        <w:t xml:space="preserve"> </w:t>
      </w:r>
      <w:r w:rsidR="00CB3480">
        <w:rPr>
          <w:rFonts w:ascii="Times New Roman" w:hAnsi="Times New Roman"/>
          <w:sz w:val="24"/>
          <w:szCs w:val="24"/>
        </w:rPr>
        <w:t xml:space="preserve">for the appointment of </w:t>
      </w:r>
      <w:r w:rsidR="00053D61" w:rsidRPr="00DD2009">
        <w:rPr>
          <w:rFonts w:ascii="Times New Roman" w:hAnsi="Times New Roman"/>
          <w:sz w:val="24"/>
          <w:szCs w:val="24"/>
        </w:rPr>
        <w:t>the other executive and non-executive members to be in consultation with Cabinet</w:t>
      </w:r>
      <w:r w:rsidR="00C7567A">
        <w:rPr>
          <w:rFonts w:ascii="Times New Roman" w:hAnsi="Times New Roman"/>
          <w:sz w:val="24"/>
          <w:szCs w:val="24"/>
        </w:rPr>
        <w:t>;</w:t>
      </w:r>
    </w:p>
    <w:p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providing</w:t>
      </w:r>
      <w:r w:rsidR="00053D61" w:rsidRPr="00DD2009">
        <w:rPr>
          <w:rFonts w:ascii="Times New Roman" w:hAnsi="Times New Roman"/>
          <w:sz w:val="24"/>
          <w:szCs w:val="24"/>
        </w:rPr>
        <w:t xml:space="preserve"> for a representative of the department and </w:t>
      </w:r>
      <w:r w:rsidR="00CB3480">
        <w:rPr>
          <w:rFonts w:ascii="Times New Roman" w:hAnsi="Times New Roman"/>
          <w:sz w:val="24"/>
          <w:szCs w:val="24"/>
        </w:rPr>
        <w:t>two or three</w:t>
      </w:r>
      <w:r w:rsidR="00CB3480" w:rsidRPr="00DD2009">
        <w:rPr>
          <w:rFonts w:ascii="Times New Roman" w:hAnsi="Times New Roman"/>
          <w:sz w:val="24"/>
          <w:szCs w:val="24"/>
        </w:rPr>
        <w:t xml:space="preserve"> </w:t>
      </w:r>
      <w:r w:rsidR="00053D61" w:rsidRPr="00DD2009">
        <w:rPr>
          <w:rFonts w:ascii="Times New Roman" w:hAnsi="Times New Roman"/>
          <w:sz w:val="24"/>
          <w:szCs w:val="24"/>
        </w:rPr>
        <w:t>representative</w:t>
      </w:r>
      <w:r w:rsidR="00CB3480">
        <w:rPr>
          <w:rFonts w:ascii="Times New Roman" w:hAnsi="Times New Roman"/>
          <w:sz w:val="24"/>
          <w:szCs w:val="24"/>
        </w:rPr>
        <w:t>s</w:t>
      </w:r>
      <w:r w:rsidR="00053D61" w:rsidRPr="00DD2009">
        <w:rPr>
          <w:rFonts w:ascii="Times New Roman" w:hAnsi="Times New Roman"/>
          <w:sz w:val="24"/>
          <w:szCs w:val="24"/>
        </w:rPr>
        <w:t xml:space="preserve"> of a registered trade union, whose members are the majority of the members of the Government Employees Pension Fund, to form part of the group of non-executive members</w:t>
      </w:r>
      <w:r>
        <w:rPr>
          <w:rFonts w:ascii="Times New Roman" w:hAnsi="Times New Roman"/>
          <w:sz w:val="24"/>
          <w:szCs w:val="24"/>
        </w:rPr>
        <w:t xml:space="preserve">; </w:t>
      </w:r>
    </w:p>
    <w:p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providing </w:t>
      </w:r>
      <w:r w:rsidR="00053D61" w:rsidRPr="00DD2009">
        <w:rPr>
          <w:rFonts w:ascii="Times New Roman" w:hAnsi="Times New Roman"/>
          <w:sz w:val="24"/>
          <w:szCs w:val="24"/>
        </w:rPr>
        <w:t>that directives must be tabled in the National Assembly and published on</w:t>
      </w:r>
      <w:r>
        <w:rPr>
          <w:rFonts w:ascii="Times New Roman" w:hAnsi="Times New Roman"/>
          <w:sz w:val="24"/>
          <w:szCs w:val="24"/>
        </w:rPr>
        <w:t xml:space="preserve"> the website of the corporation;</w:t>
      </w:r>
    </w:p>
    <w:p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sidRPr="00DD2009">
        <w:rPr>
          <w:rFonts w:ascii="Times New Roman" w:hAnsi="Times New Roman"/>
          <w:sz w:val="24"/>
          <w:szCs w:val="24"/>
        </w:rPr>
        <w:t>requiring</w:t>
      </w:r>
      <w:r w:rsidR="00053D61" w:rsidRPr="00DD2009">
        <w:rPr>
          <w:rFonts w:ascii="Times New Roman" w:hAnsi="Times New Roman"/>
          <w:sz w:val="24"/>
          <w:szCs w:val="24"/>
        </w:rPr>
        <w:t xml:space="preserve"> an annual report reflecting all investments of deposits, whether listed or unlisted, to be submitted to the Minister for tabling</w:t>
      </w:r>
      <w:r w:rsidRPr="00DD2009">
        <w:rPr>
          <w:rFonts w:ascii="Times New Roman" w:hAnsi="Times New Roman"/>
          <w:sz w:val="24"/>
          <w:szCs w:val="24"/>
        </w:rPr>
        <w:t xml:space="preserve"> in the National Assembly, and published;</w:t>
      </w:r>
    </w:p>
    <w:p w:rsidR="001D7150" w:rsidRDefault="00CE1A8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requiring</w:t>
      </w:r>
      <w:r w:rsidR="00053D61" w:rsidRPr="001D7150">
        <w:rPr>
          <w:rFonts w:ascii="Times New Roman" w:hAnsi="Times New Roman"/>
          <w:sz w:val="24"/>
          <w:szCs w:val="24"/>
        </w:rPr>
        <w:t xml:space="preserve"> the corporation to annually report on the total number of requests made, and details thereof, to the Minister for approval of any significan</w:t>
      </w:r>
      <w:r w:rsidR="00053D61" w:rsidRPr="009B78EE">
        <w:rPr>
          <w:rFonts w:ascii="Times New Roman" w:hAnsi="Times New Roman"/>
          <w:sz w:val="24"/>
          <w:szCs w:val="24"/>
        </w:rPr>
        <w:t xml:space="preserve">t transactions requiring such approval in terms of legislation, and for the Minister to table that report with the </w:t>
      </w:r>
      <w:r w:rsidR="00DD2009" w:rsidRPr="009B78EE">
        <w:rPr>
          <w:rFonts w:ascii="Times New Roman" w:hAnsi="Times New Roman"/>
          <w:sz w:val="24"/>
          <w:szCs w:val="24"/>
        </w:rPr>
        <w:t xml:space="preserve">annual report of the department; </w:t>
      </w:r>
    </w:p>
    <w:p w:rsidR="00E93522" w:rsidRDefault="001D7150" w:rsidP="00E93522">
      <w:pPr>
        <w:pStyle w:val="PlainText"/>
        <w:numPr>
          <w:ilvl w:val="0"/>
          <w:numId w:val="10"/>
        </w:numPr>
        <w:tabs>
          <w:tab w:val="left" w:pos="426"/>
        </w:tabs>
        <w:spacing w:line="360" w:lineRule="auto"/>
        <w:jc w:val="both"/>
        <w:rPr>
          <w:rFonts w:ascii="Times New Roman" w:hAnsi="Times New Roman"/>
          <w:sz w:val="24"/>
          <w:szCs w:val="24"/>
        </w:rPr>
      </w:pPr>
      <w:r w:rsidRPr="001D7150">
        <w:rPr>
          <w:rFonts w:ascii="Times New Roman" w:hAnsi="Times New Roman"/>
          <w:sz w:val="24"/>
          <w:szCs w:val="24"/>
        </w:rPr>
        <w:t>providing</w:t>
      </w:r>
      <w:r w:rsidR="00053D61" w:rsidRPr="001D7150">
        <w:rPr>
          <w:rFonts w:ascii="Times New Roman" w:hAnsi="Times New Roman"/>
          <w:sz w:val="24"/>
          <w:szCs w:val="24"/>
        </w:rPr>
        <w:t xml:space="preserve"> for progressive implementation of the new manner in which the board is constituted</w:t>
      </w:r>
      <w:r w:rsidRPr="001D7150">
        <w:rPr>
          <w:rFonts w:ascii="Times New Roman" w:hAnsi="Times New Roman"/>
          <w:sz w:val="24"/>
          <w:szCs w:val="24"/>
        </w:rPr>
        <w:t>;</w:t>
      </w:r>
      <w:r w:rsidR="00C7567A">
        <w:rPr>
          <w:rFonts w:ascii="Times New Roman" w:hAnsi="Times New Roman"/>
          <w:sz w:val="24"/>
          <w:szCs w:val="24"/>
        </w:rPr>
        <w:t xml:space="preserve"> and</w:t>
      </w:r>
    </w:p>
    <w:p w:rsidR="00053D61" w:rsidRPr="00E93522" w:rsidRDefault="001D7150" w:rsidP="00E93522">
      <w:pPr>
        <w:pStyle w:val="PlainText"/>
        <w:numPr>
          <w:ilvl w:val="0"/>
          <w:numId w:val="10"/>
        </w:numPr>
        <w:tabs>
          <w:tab w:val="left" w:pos="426"/>
        </w:tabs>
        <w:spacing w:line="360" w:lineRule="auto"/>
        <w:jc w:val="both"/>
        <w:rPr>
          <w:rFonts w:ascii="Times New Roman" w:hAnsi="Times New Roman"/>
          <w:sz w:val="24"/>
          <w:szCs w:val="24"/>
        </w:rPr>
      </w:pPr>
      <w:proofErr w:type="gramStart"/>
      <w:r w:rsidRPr="00E93522">
        <w:rPr>
          <w:rFonts w:ascii="Times New Roman" w:hAnsi="Times New Roman"/>
          <w:sz w:val="24"/>
          <w:szCs w:val="24"/>
        </w:rPr>
        <w:t>providing</w:t>
      </w:r>
      <w:proofErr w:type="gramEnd"/>
      <w:r w:rsidR="00053D61" w:rsidRPr="00E93522">
        <w:rPr>
          <w:rFonts w:ascii="Times New Roman" w:hAnsi="Times New Roman"/>
          <w:sz w:val="24"/>
          <w:szCs w:val="24"/>
        </w:rPr>
        <w:t xml:space="preserve"> for a procedure that the Minister must follow before making regulations, and requiring tabling of regulations onc</w:t>
      </w:r>
      <w:r w:rsidRPr="00E93522">
        <w:rPr>
          <w:rFonts w:ascii="Times New Roman" w:hAnsi="Times New Roman"/>
          <w:sz w:val="24"/>
          <w:szCs w:val="24"/>
        </w:rPr>
        <w:t>e made in the National Assembly</w:t>
      </w:r>
      <w:r w:rsidR="00C7567A" w:rsidRPr="00E93522">
        <w:rPr>
          <w:rFonts w:ascii="Times New Roman" w:hAnsi="Times New Roman"/>
          <w:sz w:val="24"/>
          <w:szCs w:val="24"/>
        </w:rPr>
        <w:t>.</w:t>
      </w:r>
    </w:p>
    <w:p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rsidR="00E31F9B" w:rsidRDefault="004B73B6">
      <w:pPr>
        <w:pStyle w:val="PlainText"/>
        <w:tabs>
          <w:tab w:val="left" w:pos="426"/>
        </w:tabs>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
          <w:bCs/>
          <w:sz w:val="24"/>
          <w:szCs w:val="24"/>
        </w:rPr>
        <w:t>Background and Objects of the Bill</w:t>
      </w:r>
    </w:p>
    <w:p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rsidR="009B78EE" w:rsidRDefault="009B78EE" w:rsidP="009B78EE">
      <w:pPr>
        <w:pStyle w:val="PlainText"/>
        <w:tabs>
          <w:tab w:val="left" w:pos="426"/>
        </w:tabs>
        <w:spacing w:line="360" w:lineRule="auto"/>
        <w:jc w:val="both"/>
        <w:rPr>
          <w:rFonts w:ascii="Times New Roman" w:hAnsi="Times New Roman"/>
          <w:sz w:val="24"/>
          <w:szCs w:val="24"/>
        </w:rPr>
      </w:pPr>
      <w:r>
        <w:rPr>
          <w:rFonts w:ascii="Times New Roman" w:hAnsi="Times New Roman"/>
          <w:sz w:val="24"/>
          <w:szCs w:val="24"/>
        </w:rPr>
        <w:t xml:space="preserve">In its engagements with the </w:t>
      </w:r>
      <w:r w:rsidR="00CE1A89">
        <w:rPr>
          <w:rFonts w:ascii="Times New Roman" w:hAnsi="Times New Roman"/>
          <w:sz w:val="24"/>
          <w:szCs w:val="24"/>
        </w:rPr>
        <w:t>corporation</w:t>
      </w:r>
      <w:r>
        <w:rPr>
          <w:rFonts w:ascii="Times New Roman" w:hAnsi="Times New Roman"/>
          <w:sz w:val="24"/>
          <w:szCs w:val="24"/>
        </w:rPr>
        <w:t xml:space="preserve"> the Committee resolved that the Act establishing the </w:t>
      </w:r>
      <w:r w:rsidR="00CE1A89">
        <w:rPr>
          <w:rFonts w:ascii="Times New Roman" w:hAnsi="Times New Roman"/>
          <w:sz w:val="24"/>
          <w:szCs w:val="24"/>
        </w:rPr>
        <w:t>corporation</w:t>
      </w:r>
      <w:r>
        <w:rPr>
          <w:rFonts w:ascii="Times New Roman" w:hAnsi="Times New Roman"/>
          <w:sz w:val="24"/>
          <w:szCs w:val="24"/>
        </w:rPr>
        <w:t xml:space="preserve"> requires amendments to </w:t>
      </w:r>
      <w:r w:rsidR="00F761B8" w:rsidRPr="00053D61">
        <w:rPr>
          <w:rFonts w:ascii="Times New Roman" w:hAnsi="Times New Roman"/>
          <w:sz w:val="24"/>
          <w:szCs w:val="24"/>
        </w:rPr>
        <w:t xml:space="preserve">promote transparency and good governance within the </w:t>
      </w:r>
      <w:r w:rsidR="00CE1A89">
        <w:rPr>
          <w:rFonts w:ascii="Times New Roman" w:hAnsi="Times New Roman"/>
          <w:sz w:val="24"/>
          <w:szCs w:val="24"/>
        </w:rPr>
        <w:t>corporation</w:t>
      </w:r>
      <w:r w:rsidR="00F761B8" w:rsidRPr="00053D61">
        <w:rPr>
          <w:rFonts w:ascii="Times New Roman" w:hAnsi="Times New Roman"/>
          <w:sz w:val="24"/>
          <w:szCs w:val="24"/>
        </w:rPr>
        <w:t xml:space="preserve">. To achieve this, </w:t>
      </w:r>
      <w:r>
        <w:rPr>
          <w:rFonts w:ascii="Times New Roman" w:hAnsi="Times New Roman"/>
          <w:sz w:val="24"/>
          <w:szCs w:val="24"/>
        </w:rPr>
        <w:t>the committee proposes amendments to achieve the following objects:</w:t>
      </w:r>
    </w:p>
    <w:p w:rsidR="00CE1A89" w:rsidRDefault="00C64CAF"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Composition of</w:t>
      </w:r>
      <w:r w:rsidR="00F761B8" w:rsidRPr="00053D61">
        <w:rPr>
          <w:rFonts w:ascii="Times New Roman" w:hAnsi="Times New Roman"/>
          <w:sz w:val="24"/>
          <w:szCs w:val="24"/>
        </w:rPr>
        <w:t xml:space="preserve"> the board is to be structured so as to incorporate key stakeholders</w:t>
      </w:r>
      <w:r w:rsidR="006858F7">
        <w:rPr>
          <w:rFonts w:ascii="Times New Roman" w:hAnsi="Times New Roman"/>
          <w:sz w:val="24"/>
          <w:szCs w:val="24"/>
        </w:rPr>
        <w:t>;</w:t>
      </w:r>
    </w:p>
    <w:p w:rsidR="00CE1A89" w:rsidRDefault="006858F7"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E</w:t>
      </w:r>
      <w:r w:rsidR="009B78EE" w:rsidRPr="00CE1A89">
        <w:rPr>
          <w:rFonts w:ascii="Times New Roman" w:hAnsi="Times New Roman"/>
          <w:sz w:val="24"/>
          <w:szCs w:val="24"/>
        </w:rPr>
        <w:t>xp</w:t>
      </w:r>
      <w:r w:rsidR="00F761B8" w:rsidRPr="00CE1A89">
        <w:rPr>
          <w:rFonts w:ascii="Times New Roman" w:hAnsi="Times New Roman"/>
          <w:sz w:val="24"/>
          <w:szCs w:val="24"/>
        </w:rPr>
        <w:t xml:space="preserve">and the objects of the </w:t>
      </w:r>
      <w:r w:rsidR="009B78EE" w:rsidRPr="00CE1A89">
        <w:rPr>
          <w:rFonts w:ascii="Times New Roman" w:hAnsi="Times New Roman"/>
          <w:sz w:val="24"/>
          <w:szCs w:val="24"/>
        </w:rPr>
        <w:t>corporation</w:t>
      </w:r>
      <w:r w:rsidR="00F761B8" w:rsidRPr="00CE1A89">
        <w:rPr>
          <w:rFonts w:ascii="Times New Roman" w:hAnsi="Times New Roman"/>
          <w:sz w:val="24"/>
          <w:szCs w:val="24"/>
        </w:rPr>
        <w:t xml:space="preserve"> to ensure that corporation promotes, facilitates, and support the buying of property by the depositors and economic growth. </w:t>
      </w:r>
    </w:p>
    <w:p w:rsidR="00E31F9B" w:rsidRPr="00CE1A89" w:rsidRDefault="0051317B"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Providing</w:t>
      </w:r>
      <w:r w:rsidR="00F761B8" w:rsidRPr="00CE1A89">
        <w:rPr>
          <w:rFonts w:ascii="Times New Roman" w:hAnsi="Times New Roman"/>
          <w:sz w:val="24"/>
          <w:szCs w:val="24"/>
        </w:rPr>
        <w:t xml:space="preserve"> for greater transparency in the operations of the corporation through the publication or tabling of various directives, regulations and reports.</w:t>
      </w:r>
      <w:r w:rsidR="004B73B6" w:rsidRPr="00CE1A89">
        <w:rPr>
          <w:rFonts w:ascii="Times New Roman" w:hAnsi="Times New Roman"/>
          <w:sz w:val="24"/>
          <w:szCs w:val="24"/>
        </w:rPr>
        <w:t xml:space="preserve"> </w:t>
      </w:r>
    </w:p>
    <w:p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rsidR="00E31F9B" w:rsidRDefault="004B73B6">
      <w:pPr>
        <w:pStyle w:val="PlainText"/>
        <w:tabs>
          <w:tab w:val="left" w:pos="426"/>
        </w:tabs>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sz w:val="24"/>
          <w:szCs w:val="24"/>
        </w:rPr>
        <w:t>Financial Implications for the State</w:t>
      </w:r>
    </w:p>
    <w:p w:rsidR="002745C8" w:rsidRDefault="002745C8" w:rsidP="009B78EE">
      <w:pPr>
        <w:pStyle w:val="PlainText"/>
        <w:tabs>
          <w:tab w:val="left" w:pos="426"/>
        </w:tabs>
        <w:spacing w:line="360" w:lineRule="auto"/>
        <w:jc w:val="both"/>
        <w:rPr>
          <w:rFonts w:ascii="Times New Roman" w:hAnsi="Times New Roman"/>
          <w:sz w:val="24"/>
          <w:szCs w:val="24"/>
        </w:rPr>
      </w:pPr>
    </w:p>
    <w:p w:rsidR="00E31F9B" w:rsidRPr="002745C8" w:rsidRDefault="009B78EE" w:rsidP="002745C8">
      <w:pPr>
        <w:pStyle w:val="PlainText"/>
        <w:tabs>
          <w:tab w:val="left" w:pos="426"/>
        </w:tabs>
        <w:spacing w:line="360" w:lineRule="auto"/>
        <w:jc w:val="both"/>
        <w:rPr>
          <w:rFonts w:ascii="Times New Roman" w:hAnsi="Times New Roman"/>
          <w:sz w:val="24"/>
          <w:szCs w:val="24"/>
        </w:rPr>
      </w:pPr>
      <w:proofErr w:type="gramStart"/>
      <w:r w:rsidRPr="00053D61">
        <w:rPr>
          <w:rFonts w:ascii="Times New Roman" w:hAnsi="Times New Roman"/>
          <w:sz w:val="24"/>
          <w:szCs w:val="24"/>
        </w:rPr>
        <w:t>None.</w:t>
      </w:r>
      <w:proofErr w:type="gramEnd"/>
      <w:r w:rsidR="00A905B0">
        <w:rPr>
          <w:rFonts w:ascii="Times New Roman" w:hAnsi="Times New Roman"/>
          <w:sz w:val="24"/>
          <w:szCs w:val="24"/>
        </w:rPr>
        <w:t xml:space="preserve">      </w:t>
      </w:r>
    </w:p>
    <w:p w:rsidR="00E31F9B" w:rsidRDefault="00E31F9B">
      <w:pPr>
        <w:pStyle w:val="Body"/>
        <w:jc w:val="both"/>
        <w:rPr>
          <w:rFonts w:ascii="Times New Roman" w:eastAsia="Times New Roman" w:hAnsi="Times New Roman" w:cs="Times New Roman"/>
          <w:sz w:val="24"/>
          <w:szCs w:val="24"/>
        </w:rPr>
      </w:pPr>
    </w:p>
    <w:p w:rsidR="00E31F9B" w:rsidRDefault="004B73B6">
      <w:pPr>
        <w:pStyle w:val="Body"/>
        <w:jc w:val="both"/>
        <w:rPr>
          <w:rFonts w:ascii="Times New Roman" w:eastAsia="Times New Roman" w:hAnsi="Times New Roman" w:cs="Times New Roman"/>
          <w:sz w:val="24"/>
          <w:szCs w:val="24"/>
        </w:rPr>
      </w:pP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b/>
          <w:bCs/>
          <w:sz w:val="24"/>
          <w:szCs w:val="24"/>
          <w:lang w:val="en-US"/>
        </w:rPr>
        <w:t>Views of the Executive on the objects of the proposed legislation</w:t>
      </w:r>
    </w:p>
    <w:p w:rsidR="00955DB6" w:rsidRPr="00955DB6" w:rsidRDefault="00955DB6" w:rsidP="00955DB6">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19 April 2018 the National Treasury, </w:t>
      </w:r>
      <w:r w:rsidRPr="00955DB6">
        <w:rPr>
          <w:rFonts w:ascii="Times New Roman" w:eastAsia="Times New Roman" w:hAnsi="Times New Roman" w:cs="Times New Roman"/>
          <w:sz w:val="24"/>
          <w:szCs w:val="24"/>
        </w:rPr>
        <w:t>the Public Investment Corporation SOC Limited and the Principal Officer of the Government Employees Pension Fund (“GEPF”)</w:t>
      </w:r>
      <w:r>
        <w:rPr>
          <w:rFonts w:ascii="Times New Roman" w:eastAsia="Times New Roman" w:hAnsi="Times New Roman" w:cs="Times New Roman"/>
          <w:sz w:val="24"/>
          <w:szCs w:val="24"/>
        </w:rPr>
        <w:t xml:space="preserve"> made a jo</w:t>
      </w:r>
      <w:r w:rsidR="00A75C4D">
        <w:rPr>
          <w:rFonts w:ascii="Times New Roman" w:eastAsia="Times New Roman" w:hAnsi="Times New Roman" w:cs="Times New Roman"/>
          <w:sz w:val="24"/>
          <w:szCs w:val="24"/>
        </w:rPr>
        <w:t xml:space="preserve">int submission to the Committee. </w:t>
      </w:r>
    </w:p>
    <w:p w:rsidR="00A75C4D" w:rsidRDefault="00955DB6" w:rsidP="00955DB6">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proposed objects of the Bill, which includes </w:t>
      </w:r>
      <w:r w:rsidRPr="00955DB6">
        <w:rPr>
          <w:rFonts w:ascii="Times New Roman" w:eastAsia="Times New Roman" w:hAnsi="Times New Roman" w:cs="Times New Roman"/>
          <w:sz w:val="24"/>
          <w:szCs w:val="24"/>
        </w:rPr>
        <w:t>include the promotion, facilitation, support and assisting in the financing of buying the property for depositors, economic growth, job creation and development of infrastructure and the reduction of social inequalities and the interests of the poor and lower income earners</w:t>
      </w:r>
      <w:r>
        <w:rPr>
          <w:rFonts w:ascii="Times New Roman" w:eastAsia="Times New Roman" w:hAnsi="Times New Roman" w:cs="Times New Roman"/>
          <w:sz w:val="24"/>
          <w:szCs w:val="24"/>
        </w:rPr>
        <w:t xml:space="preserve">, the submission is that this constitutes </w:t>
      </w:r>
      <w:r w:rsidRPr="00955DB6">
        <w:rPr>
          <w:rFonts w:ascii="Times New Roman" w:eastAsia="Times New Roman" w:hAnsi="Times New Roman" w:cs="Times New Roman"/>
          <w:sz w:val="24"/>
          <w:szCs w:val="24"/>
        </w:rPr>
        <w:t xml:space="preserve">a client mandate matter and should not be included in the </w:t>
      </w:r>
      <w:r>
        <w:rPr>
          <w:rFonts w:ascii="Times New Roman" w:eastAsia="Times New Roman" w:hAnsi="Times New Roman" w:cs="Times New Roman"/>
          <w:sz w:val="24"/>
          <w:szCs w:val="24"/>
        </w:rPr>
        <w:t>Bill. The corporation</w:t>
      </w:r>
      <w:r w:rsidRPr="00955DB6">
        <w:rPr>
          <w:rFonts w:ascii="Times New Roman" w:eastAsia="Times New Roman" w:hAnsi="Times New Roman" w:cs="Times New Roman"/>
          <w:sz w:val="24"/>
          <w:szCs w:val="24"/>
        </w:rPr>
        <w:t xml:space="preserve"> must act as investment manager in accordance with the instructions of the client, such as for example, the GEPF and other clients such the Unemployment Insurance Fund and the Compensation Fund.</w:t>
      </w:r>
      <w:r w:rsidR="00A75C4D">
        <w:rPr>
          <w:rFonts w:ascii="Times New Roman" w:eastAsia="Times New Roman" w:hAnsi="Times New Roman" w:cs="Times New Roman"/>
          <w:sz w:val="24"/>
          <w:szCs w:val="24"/>
        </w:rPr>
        <w:t xml:space="preserve"> </w:t>
      </w:r>
      <w:r w:rsidRPr="00A75C4D">
        <w:rPr>
          <w:rFonts w:ascii="Times New Roman" w:eastAsia="Times New Roman" w:hAnsi="Times New Roman" w:cs="Times New Roman"/>
          <w:sz w:val="24"/>
          <w:szCs w:val="24"/>
        </w:rPr>
        <w:t>The clients of the corporation, such as the GEPF, mandate the PIC as an investment manager with the authority to act as its agent in managing and administering its portfolio in accordance with the Investment Management Agreement.</w:t>
      </w:r>
    </w:p>
    <w:p w:rsidR="00A75C4D" w:rsidRDefault="00955DB6" w:rsidP="00955DB6">
      <w:pPr>
        <w:pStyle w:val="Body"/>
        <w:numPr>
          <w:ilvl w:val="0"/>
          <w:numId w:val="13"/>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Concerning the composition of the board, the submission proposes that the current arrangement in the Act that the Minister appoints the Chairperson and other members of the Board in consultation with Cabinet be retained. It is further proposed that the Act be amended to stipulate that the Chairperson and the Deputy Chairperson of the Board must be independent persons as recommended in Principle 71 of King IV read with Recommended Practices 31 and 32.</w:t>
      </w:r>
    </w:p>
    <w:p w:rsidR="00A75C4D" w:rsidRDefault="00A75C4D" w:rsidP="00955DB6">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further submit</w:t>
      </w:r>
      <w:r w:rsidR="00955DB6" w:rsidRPr="00A75C4D">
        <w:rPr>
          <w:rFonts w:ascii="Times New Roman" w:eastAsia="Times New Roman" w:hAnsi="Times New Roman" w:cs="Times New Roman"/>
          <w:sz w:val="24"/>
          <w:szCs w:val="24"/>
        </w:rPr>
        <w:t>ted that the proposed direct trade union representation on the Board will undermine the framework governing the relationship between the employer and employees through the Public Service Co-ordination Bargaining Council (“PSCBC”). Members and pensioners of the GEPF and the employer have equal representation on the Board of the GEPF.</w:t>
      </w:r>
      <w:r>
        <w:rPr>
          <w:rFonts w:ascii="Times New Roman" w:eastAsia="Times New Roman" w:hAnsi="Times New Roman" w:cs="Times New Roman"/>
          <w:sz w:val="24"/>
          <w:szCs w:val="24"/>
        </w:rPr>
        <w:t xml:space="preserve"> </w:t>
      </w:r>
      <w:r w:rsidR="00955DB6" w:rsidRPr="00A75C4D">
        <w:rPr>
          <w:rFonts w:ascii="Times New Roman" w:eastAsia="Times New Roman" w:hAnsi="Times New Roman" w:cs="Times New Roman"/>
          <w:sz w:val="24"/>
          <w:szCs w:val="24"/>
        </w:rPr>
        <w:t>As the current Act allows for depositor representation on the PIC Board, the submission is that depositor representation be made compulsory by stipulating at least one representative of a depositor (such stating the largest by value of assets).</w:t>
      </w:r>
      <w:r>
        <w:rPr>
          <w:rFonts w:ascii="Times New Roman" w:eastAsia="Times New Roman" w:hAnsi="Times New Roman" w:cs="Times New Roman"/>
          <w:sz w:val="24"/>
          <w:szCs w:val="24"/>
        </w:rPr>
        <w:t xml:space="preserve"> </w:t>
      </w:r>
      <w:r w:rsidR="00955DB6" w:rsidRPr="00A75C4D">
        <w:rPr>
          <w:rFonts w:ascii="Times New Roman" w:eastAsia="Times New Roman" w:hAnsi="Times New Roman" w:cs="Times New Roman"/>
          <w:sz w:val="24"/>
          <w:szCs w:val="24"/>
        </w:rPr>
        <w:t>The inclusion of a representative of the National Treasury on the Board is supported since the Minister administers the PIC Act and is the Executive Authority of the PIC, in terms of the Public Finance Management Act.</w:t>
      </w:r>
      <w:r>
        <w:rPr>
          <w:rFonts w:ascii="Times New Roman" w:eastAsia="Times New Roman" w:hAnsi="Times New Roman" w:cs="Times New Roman"/>
          <w:sz w:val="24"/>
          <w:szCs w:val="24"/>
        </w:rPr>
        <w:t xml:space="preserve"> </w:t>
      </w:r>
    </w:p>
    <w:p w:rsidR="00955DB6" w:rsidRPr="00A75C4D" w:rsidRDefault="00955DB6" w:rsidP="00955DB6">
      <w:pPr>
        <w:pStyle w:val="Body"/>
        <w:numPr>
          <w:ilvl w:val="0"/>
          <w:numId w:val="13"/>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It is proposed that the number of board members be left to the Memorandum of Incorporation (“MOI”) of the corporation, which is determined by the State’s shareholder representative.</w:t>
      </w:r>
      <w:r w:rsidR="00A75C4D">
        <w:rPr>
          <w:rFonts w:ascii="Times New Roman" w:eastAsia="Times New Roman" w:hAnsi="Times New Roman" w:cs="Times New Roman"/>
          <w:sz w:val="24"/>
          <w:szCs w:val="24"/>
        </w:rPr>
        <w:t xml:space="preserve"> </w:t>
      </w:r>
      <w:r w:rsidRPr="00A75C4D">
        <w:rPr>
          <w:rFonts w:ascii="Times New Roman" w:eastAsia="Times New Roman" w:hAnsi="Times New Roman" w:cs="Times New Roman"/>
          <w:sz w:val="24"/>
          <w:szCs w:val="24"/>
        </w:rPr>
        <w:t>A sufficient number of Board members are necessary to ensure independence and to accommodate the different Committees of the Board. It is proposed that the Bill provides that the Chief Executive Officer and at least one other executive be appointed to the Board but the identity of the second executive and the total number of executive members be determined by the MOI</w:t>
      </w:r>
    </w:p>
    <w:p w:rsidR="00955DB6" w:rsidRPr="00955DB6" w:rsidRDefault="00A75C4D" w:rsidP="00955DB6">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proposals in the submission to amend the Act as follows </w:t>
      </w:r>
      <w:r w:rsidR="00955DB6" w:rsidRPr="00955DB6">
        <w:rPr>
          <w:rFonts w:ascii="Times New Roman" w:eastAsia="Times New Roman" w:hAnsi="Times New Roman" w:cs="Times New Roman"/>
          <w:sz w:val="24"/>
          <w:szCs w:val="24"/>
        </w:rPr>
        <w:t>-</w:t>
      </w:r>
    </w:p>
    <w:p w:rsidR="00A75C4D" w:rsidRDefault="00955DB6" w:rsidP="00955DB6">
      <w:pPr>
        <w:pStyle w:val="Body"/>
        <w:numPr>
          <w:ilvl w:val="0"/>
          <w:numId w:val="14"/>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lastRenderedPageBreak/>
        <w:t>pr</w:t>
      </w:r>
      <w:r>
        <w:rPr>
          <w:rFonts w:ascii="Times New Roman" w:eastAsia="Times New Roman" w:hAnsi="Times New Roman" w:cs="Times New Roman"/>
          <w:sz w:val="24"/>
          <w:szCs w:val="24"/>
        </w:rPr>
        <w:t>ovide for a transparent process</w:t>
      </w:r>
      <w:r w:rsidRPr="00955DB6">
        <w:rPr>
          <w:rFonts w:ascii="Times New Roman" w:eastAsia="Times New Roman" w:hAnsi="Times New Roman" w:cs="Times New Roman"/>
          <w:sz w:val="24"/>
          <w:szCs w:val="24"/>
        </w:rPr>
        <w:t xml:space="preserve"> for appointing the Chairperson, Deputy Chairperson and non-executive Board members through a requirement to advertise vacancies for applications and/or nominations;</w:t>
      </w:r>
    </w:p>
    <w:p w:rsidR="00955DB6" w:rsidRPr="00A75C4D" w:rsidRDefault="00955DB6" w:rsidP="00955DB6">
      <w:pPr>
        <w:pStyle w:val="Body"/>
        <w:numPr>
          <w:ilvl w:val="0"/>
          <w:numId w:val="14"/>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replace the current criteria for appointment to the board, i.e. on the “grounds of their knowledge and experience, with due regard to the FAIS Act, when considered collectively, should enable the board to obtain the objects of the corporation” with the following:</w:t>
      </w:r>
    </w:p>
    <w:p w:rsidR="00955DB6" w:rsidRDefault="00955DB6" w:rsidP="00A75C4D">
      <w:pPr>
        <w:pStyle w:val="Body"/>
        <w:ind w:left="1440"/>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“with due regard to any applicable fit and proper requirements envisaged in the FAIS Act, the appropriate balance of knowledge, skills, experience, diversity and independence for the board to discharge its governance role and responsibilities and to attain the objects of the corporatio</w:t>
      </w:r>
      <w:r>
        <w:rPr>
          <w:rFonts w:ascii="Times New Roman" w:eastAsia="Times New Roman" w:hAnsi="Times New Roman" w:cs="Times New Roman"/>
          <w:sz w:val="24"/>
          <w:szCs w:val="24"/>
        </w:rPr>
        <w:t>n objectively and effectively”;</w:t>
      </w:r>
    </w:p>
    <w:p w:rsidR="00955DB6" w:rsidRPr="00955DB6" w:rsidRDefault="00955DB6" w:rsidP="00A75C4D">
      <w:pPr>
        <w:pStyle w:val="Body"/>
        <w:ind w:firstLine="425"/>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and</w:t>
      </w:r>
    </w:p>
    <w:p w:rsidR="00955DB6" w:rsidRPr="00955DB6" w:rsidRDefault="00955DB6" w:rsidP="00A75C4D">
      <w:pPr>
        <w:pStyle w:val="Body"/>
        <w:numPr>
          <w:ilvl w:val="0"/>
          <w:numId w:val="14"/>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require that the majority of the members of the Board must be non-executive members and a quorum for a Board meeting is a majority of the non-executive members.</w:t>
      </w:r>
    </w:p>
    <w:p w:rsidR="00955DB6" w:rsidRPr="00955DB6" w:rsidRDefault="00A75C4D" w:rsidP="00A75C4D">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submission </w:t>
      </w:r>
      <w:r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s the proposal</w:t>
      </w:r>
      <w:r w:rsidR="00955DB6" w:rsidRPr="00955DB6">
        <w:rPr>
          <w:rFonts w:ascii="Times New Roman" w:eastAsia="Times New Roman" w:hAnsi="Times New Roman" w:cs="Times New Roman"/>
          <w:sz w:val="24"/>
          <w:szCs w:val="24"/>
        </w:rPr>
        <w:t xml:space="preserve"> that a directive of the Minister on the management of the </w:t>
      </w:r>
      <w:r w:rsidR="00D51A55">
        <w:rPr>
          <w:rFonts w:ascii="Times New Roman" w:eastAsia="Times New Roman" w:hAnsi="Times New Roman" w:cs="Times New Roman"/>
          <w:sz w:val="24"/>
          <w:szCs w:val="24"/>
        </w:rPr>
        <w:t xml:space="preserve">corporation </w:t>
      </w:r>
      <w:r w:rsidR="00955DB6" w:rsidRPr="00955DB6">
        <w:rPr>
          <w:rFonts w:ascii="Times New Roman" w:eastAsia="Times New Roman" w:hAnsi="Times New Roman" w:cs="Times New Roman"/>
          <w:sz w:val="24"/>
          <w:szCs w:val="24"/>
        </w:rPr>
        <w:t>if in the public interest or reasonably necessary to do so must be tabled in the National Ass</w:t>
      </w:r>
      <w:r w:rsidR="00D51A55">
        <w:rPr>
          <w:rFonts w:ascii="Times New Roman" w:eastAsia="Times New Roman" w:hAnsi="Times New Roman" w:cs="Times New Roman"/>
          <w:sz w:val="24"/>
          <w:szCs w:val="24"/>
        </w:rPr>
        <w:t>embly and published on the</w:t>
      </w:r>
      <w:r w:rsidR="00955DB6" w:rsidRPr="00955DB6">
        <w:rPr>
          <w:rFonts w:ascii="Times New Roman" w:eastAsia="Times New Roman" w:hAnsi="Times New Roman" w:cs="Times New Roman"/>
          <w:sz w:val="24"/>
          <w:szCs w:val="24"/>
        </w:rPr>
        <w:t xml:space="preserve"> website</w:t>
      </w:r>
      <w:r w:rsidR="00D51A55">
        <w:rPr>
          <w:rFonts w:ascii="Times New Roman" w:eastAsia="Times New Roman" w:hAnsi="Times New Roman" w:cs="Times New Roman"/>
          <w:sz w:val="24"/>
          <w:szCs w:val="24"/>
        </w:rPr>
        <w:t xml:space="preserve"> of the corporation</w:t>
      </w:r>
      <w:r w:rsidR="00955DB6" w:rsidRPr="00955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it </w:t>
      </w:r>
      <w:r w:rsidR="00955DB6" w:rsidRPr="00955DB6">
        <w:rPr>
          <w:rFonts w:ascii="Times New Roman" w:eastAsia="Times New Roman" w:hAnsi="Times New Roman" w:cs="Times New Roman"/>
          <w:sz w:val="24"/>
          <w:szCs w:val="24"/>
        </w:rPr>
        <w:t>is proposed that the provision makes it clea</w:t>
      </w:r>
      <w:r w:rsidR="00D51A55">
        <w:rPr>
          <w:rFonts w:ascii="Times New Roman" w:eastAsia="Times New Roman" w:hAnsi="Times New Roman" w:cs="Times New Roman"/>
          <w:sz w:val="24"/>
          <w:szCs w:val="24"/>
        </w:rPr>
        <w:t>r that the management of the corporation</w:t>
      </w:r>
      <w:r w:rsidR="00955DB6" w:rsidRPr="00955DB6">
        <w:rPr>
          <w:rFonts w:ascii="Times New Roman" w:eastAsia="Times New Roman" w:hAnsi="Times New Roman" w:cs="Times New Roman"/>
          <w:sz w:val="24"/>
          <w:szCs w:val="24"/>
        </w:rPr>
        <w:t xml:space="preserve"> excludes investment decisions in accordance with clients’ mandates.</w:t>
      </w:r>
    </w:p>
    <w:p w:rsidR="00955DB6" w:rsidRPr="00955DB6" w:rsidRDefault="00D51A55" w:rsidP="008040FE">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55DB6" w:rsidRPr="00955DB6">
        <w:rPr>
          <w:rFonts w:ascii="Times New Roman" w:eastAsia="Times New Roman" w:hAnsi="Times New Roman" w:cs="Times New Roman"/>
          <w:sz w:val="24"/>
          <w:szCs w:val="24"/>
        </w:rPr>
        <w:t xml:space="preserve"> Bill propose</w:t>
      </w:r>
      <w:r>
        <w:rPr>
          <w:rFonts w:ascii="Times New Roman" w:eastAsia="Times New Roman" w:hAnsi="Times New Roman" w:cs="Times New Roman"/>
          <w:sz w:val="24"/>
          <w:szCs w:val="24"/>
        </w:rPr>
        <w:t>s</w:t>
      </w:r>
      <w:r w:rsidR="00955DB6" w:rsidRPr="00955DB6">
        <w:rPr>
          <w:rFonts w:ascii="Times New Roman" w:eastAsia="Times New Roman" w:hAnsi="Times New Roman" w:cs="Times New Roman"/>
          <w:sz w:val="24"/>
          <w:szCs w:val="24"/>
        </w:rPr>
        <w:t xml:space="preserve"> that a report listing all investments of deposits, whether listed or unlisted, must annually be submitted to the Minister for tabling in the annual report of the National Treasury and be published on the website of the corporation.</w:t>
      </w:r>
      <w:r>
        <w:rPr>
          <w:rFonts w:ascii="Times New Roman" w:eastAsia="Times New Roman" w:hAnsi="Times New Roman" w:cs="Times New Roman"/>
          <w:sz w:val="24"/>
          <w:szCs w:val="24"/>
        </w:rPr>
        <w:t xml:space="preserve"> The submission does not </w:t>
      </w:r>
      <w:r w:rsidR="00955DB6"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this provision</w:t>
      </w:r>
      <w:r w:rsidR="00955DB6" w:rsidRPr="00955DB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corporation</w:t>
      </w:r>
      <w:r w:rsidR="00955DB6" w:rsidRPr="00955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an</w:t>
      </w:r>
      <w:r w:rsidR="00955DB6" w:rsidRPr="00955DB6">
        <w:rPr>
          <w:rFonts w:ascii="Times New Roman" w:eastAsia="Times New Roman" w:hAnsi="Times New Roman" w:cs="Times New Roman"/>
          <w:sz w:val="24"/>
          <w:szCs w:val="24"/>
        </w:rPr>
        <w:t xml:space="preserve"> asset manager </w:t>
      </w:r>
      <w:r>
        <w:rPr>
          <w:rFonts w:ascii="Times New Roman" w:eastAsia="Times New Roman" w:hAnsi="Times New Roman" w:cs="Times New Roman"/>
          <w:sz w:val="24"/>
          <w:szCs w:val="24"/>
        </w:rPr>
        <w:t xml:space="preserve">and </w:t>
      </w:r>
      <w:r w:rsidR="00955DB6" w:rsidRPr="00955DB6">
        <w:rPr>
          <w:rFonts w:ascii="Times New Roman" w:eastAsia="Times New Roman" w:hAnsi="Times New Roman" w:cs="Times New Roman"/>
          <w:sz w:val="24"/>
          <w:szCs w:val="24"/>
        </w:rPr>
        <w:t>should not be compelled to disclose information about another entity, i.e. its clients and that are also the assets owners (e.g. the GEPF) without consent.</w:t>
      </w:r>
    </w:p>
    <w:p w:rsidR="00955DB6" w:rsidRPr="00955DB6" w:rsidRDefault="00D51A55" w:rsidP="008040FE">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55DB6" w:rsidRPr="00955DB6">
        <w:rPr>
          <w:rFonts w:ascii="Times New Roman" w:eastAsia="Times New Roman" w:hAnsi="Times New Roman" w:cs="Times New Roman"/>
          <w:sz w:val="24"/>
          <w:szCs w:val="24"/>
        </w:rPr>
        <w:t>Bill propose</w:t>
      </w:r>
      <w:r>
        <w:rPr>
          <w:rFonts w:ascii="Times New Roman" w:eastAsia="Times New Roman" w:hAnsi="Times New Roman" w:cs="Times New Roman"/>
          <w:sz w:val="24"/>
          <w:szCs w:val="24"/>
        </w:rPr>
        <w:t>s</w:t>
      </w:r>
      <w:r w:rsidR="00955DB6" w:rsidRPr="00955DB6">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corporation</w:t>
      </w:r>
      <w:r w:rsidR="00955DB6" w:rsidRPr="00955DB6">
        <w:rPr>
          <w:rFonts w:ascii="Times New Roman" w:eastAsia="Times New Roman" w:hAnsi="Times New Roman" w:cs="Times New Roman"/>
          <w:sz w:val="24"/>
          <w:szCs w:val="24"/>
        </w:rPr>
        <w:t xml:space="preserve"> must annually report on the number and detail of requests made to the Minister for approval of significant transactions required to be approved in terms of the Public Finance Management Act or in terms of other legislation and whether the requests were granted.</w:t>
      </w:r>
      <w:r>
        <w:rPr>
          <w:rFonts w:ascii="Times New Roman" w:eastAsia="Times New Roman" w:hAnsi="Times New Roman" w:cs="Times New Roman"/>
          <w:sz w:val="24"/>
          <w:szCs w:val="24"/>
        </w:rPr>
        <w:t xml:space="preserve"> </w:t>
      </w:r>
      <w:r w:rsidR="00955DB6" w:rsidRPr="00955DB6">
        <w:rPr>
          <w:rFonts w:ascii="Times New Roman" w:eastAsia="Times New Roman" w:hAnsi="Times New Roman" w:cs="Times New Roman"/>
          <w:sz w:val="24"/>
          <w:szCs w:val="24"/>
        </w:rPr>
        <w:t>Th</w:t>
      </w:r>
      <w:r>
        <w:rPr>
          <w:rFonts w:ascii="Times New Roman" w:eastAsia="Times New Roman" w:hAnsi="Times New Roman" w:cs="Times New Roman"/>
          <w:sz w:val="24"/>
          <w:szCs w:val="24"/>
        </w:rPr>
        <w:t>e submission</w:t>
      </w:r>
      <w:r w:rsidR="00804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not </w:t>
      </w:r>
      <w:r w:rsidR="00955DB6"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this provision</w:t>
      </w:r>
      <w:r w:rsidR="00955DB6" w:rsidRPr="00955DB6">
        <w:rPr>
          <w:rFonts w:ascii="Times New Roman" w:eastAsia="Times New Roman" w:hAnsi="Times New Roman" w:cs="Times New Roman"/>
          <w:sz w:val="24"/>
          <w:szCs w:val="24"/>
        </w:rPr>
        <w:t xml:space="preserve"> since it is operational in nature. </w:t>
      </w:r>
      <w:r>
        <w:rPr>
          <w:rFonts w:ascii="Times New Roman" w:eastAsia="Times New Roman" w:hAnsi="Times New Roman" w:cs="Times New Roman"/>
          <w:sz w:val="24"/>
          <w:szCs w:val="24"/>
        </w:rPr>
        <w:t>The provision</w:t>
      </w:r>
      <w:r w:rsidR="00955DB6" w:rsidRPr="00955DB6">
        <w:rPr>
          <w:rFonts w:ascii="Times New Roman" w:eastAsia="Times New Roman" w:hAnsi="Times New Roman" w:cs="Times New Roman"/>
          <w:sz w:val="24"/>
          <w:szCs w:val="24"/>
        </w:rPr>
        <w:t xml:space="preserve"> may also create the incorrect impression that the Minister may approve significant investment transactions which relate to the assets of a client.</w:t>
      </w:r>
    </w:p>
    <w:p w:rsidR="00E31F9B" w:rsidRDefault="00955DB6" w:rsidP="008040FE">
      <w:pPr>
        <w:pStyle w:val="Body"/>
        <w:numPr>
          <w:ilvl w:val="0"/>
          <w:numId w:val="13"/>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The submission of the draft regulations for parliamentary scrutiny as proposed in both Bills is supported.</w:t>
      </w:r>
    </w:p>
    <w:p w:rsidR="008040FE" w:rsidRDefault="008040FE">
      <w:pPr>
        <w:pStyle w:val="Body"/>
        <w:jc w:val="both"/>
        <w:rPr>
          <w:rFonts w:ascii="Times New Roman" w:hAnsi="Times New Roman"/>
          <w:sz w:val="24"/>
          <w:szCs w:val="24"/>
          <w:lang w:val="en-US"/>
        </w:rPr>
      </w:pPr>
    </w:p>
    <w:p w:rsidR="00E31F9B" w:rsidRPr="008040FE" w:rsidRDefault="004B73B6">
      <w:pPr>
        <w:pStyle w:val="Body"/>
        <w:jc w:val="both"/>
        <w:rPr>
          <w:rFonts w:ascii="Times New Roman" w:eastAsia="Times New Roman" w:hAnsi="Times New Roman" w:cs="Times New Roman"/>
          <w:b/>
          <w:sz w:val="24"/>
          <w:szCs w:val="24"/>
        </w:rPr>
      </w:pPr>
      <w:r w:rsidRPr="008040FE">
        <w:rPr>
          <w:rFonts w:ascii="Times New Roman" w:hAnsi="Times New Roman"/>
          <w:b/>
          <w:sz w:val="24"/>
          <w:szCs w:val="24"/>
          <w:lang w:val="en-US"/>
        </w:rPr>
        <w:t>Report to be considered.</w:t>
      </w:r>
    </w:p>
    <w:p w:rsidR="00E31F9B" w:rsidRDefault="00E31F9B">
      <w:pPr>
        <w:pStyle w:val="Body"/>
        <w:jc w:val="both"/>
        <w:rPr>
          <w:rFonts w:ascii="Times New Roman" w:eastAsia="Times New Roman" w:hAnsi="Times New Roman" w:cs="Times New Roman"/>
          <w:sz w:val="24"/>
          <w:szCs w:val="24"/>
        </w:rPr>
      </w:pPr>
    </w:p>
    <w:p w:rsidR="00E31F9B" w:rsidRDefault="00E31F9B">
      <w:pPr>
        <w:pStyle w:val="Body"/>
        <w:jc w:val="both"/>
        <w:rPr>
          <w:rFonts w:ascii="Times New Roman" w:eastAsia="Times New Roman" w:hAnsi="Times New Roman" w:cs="Times New Roman"/>
          <w:sz w:val="24"/>
          <w:szCs w:val="24"/>
        </w:rPr>
      </w:pPr>
    </w:p>
    <w:p w:rsidR="00E31F9B" w:rsidRDefault="00E31F9B">
      <w:pPr>
        <w:pStyle w:val="Body"/>
        <w:jc w:val="both"/>
        <w:rPr>
          <w:rFonts w:ascii="Times New Roman" w:eastAsia="Times New Roman" w:hAnsi="Times New Roman" w:cs="Times New Roman"/>
        </w:rPr>
      </w:pPr>
    </w:p>
    <w:p w:rsidR="00E31F9B" w:rsidRDefault="00E31F9B">
      <w:pPr>
        <w:pStyle w:val="Body"/>
        <w:jc w:val="both"/>
        <w:rPr>
          <w:rFonts w:ascii="Times New Roman" w:eastAsia="Times New Roman" w:hAnsi="Times New Roman" w:cs="Times New Roman"/>
        </w:rPr>
      </w:pPr>
    </w:p>
    <w:p w:rsidR="00E31F9B" w:rsidRDefault="004B73B6">
      <w:pPr>
        <w:pStyle w:val="Body"/>
        <w:jc w:val="both"/>
      </w:pPr>
      <w:r>
        <w:rPr>
          <w:rFonts w:ascii="Times New Roman" w:hAnsi="Times New Roman"/>
        </w:rPr>
        <w:t xml:space="preserve"> </w:t>
      </w:r>
    </w:p>
    <w:sectPr w:rsidR="00E31F9B" w:rsidSect="000E6E4C">
      <w:foot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44" w:rsidRDefault="008D6644">
      <w:r>
        <w:separator/>
      </w:r>
    </w:p>
  </w:endnote>
  <w:endnote w:type="continuationSeparator" w:id="0">
    <w:p w:rsidR="008D6644" w:rsidRDefault="008D6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71617"/>
      <w:docPartObj>
        <w:docPartGallery w:val="Page Numbers (Bottom of Page)"/>
        <w:docPartUnique/>
      </w:docPartObj>
    </w:sdtPr>
    <w:sdtEndPr>
      <w:rPr>
        <w:noProof/>
      </w:rPr>
    </w:sdtEndPr>
    <w:sdtContent>
      <w:p w:rsidR="00AB6E74" w:rsidRDefault="000E6E4C">
        <w:pPr>
          <w:pStyle w:val="Footer"/>
          <w:jc w:val="center"/>
        </w:pPr>
        <w:r>
          <w:fldChar w:fldCharType="begin"/>
        </w:r>
        <w:r w:rsidR="00AB6E74">
          <w:instrText xml:space="preserve"> PAGE   \* MERGEFORMAT </w:instrText>
        </w:r>
        <w:r>
          <w:fldChar w:fldCharType="separate"/>
        </w:r>
        <w:r w:rsidR="00DD6A55">
          <w:rPr>
            <w:noProof/>
          </w:rPr>
          <w:t>5</w:t>
        </w:r>
        <w:r>
          <w:rPr>
            <w:noProof/>
          </w:rPr>
          <w:fldChar w:fldCharType="end"/>
        </w:r>
      </w:p>
    </w:sdtContent>
  </w:sdt>
  <w:p w:rsidR="00E31F9B" w:rsidRDefault="00E31F9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44" w:rsidRDefault="008D6644">
      <w:r>
        <w:separator/>
      </w:r>
    </w:p>
  </w:footnote>
  <w:footnote w:type="continuationSeparator" w:id="0">
    <w:p w:rsidR="008D6644" w:rsidRDefault="008D6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BE4"/>
    <w:multiLevelType w:val="hybridMultilevel"/>
    <w:tmpl w:val="F61AE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74F78F8"/>
    <w:multiLevelType w:val="hybridMultilevel"/>
    <w:tmpl w:val="47B0A73A"/>
    <w:lvl w:ilvl="0" w:tplc="4CCE0E8C">
      <w:start w:val="1"/>
      <w:numFmt w:val="lowerLetter"/>
      <w:lvlText w:val="(%1)"/>
      <w:lvlJc w:val="left"/>
      <w:pPr>
        <w:ind w:left="720" w:hanging="360"/>
      </w:pPr>
      <w:rPr>
        <w:rFonts w:hint="default"/>
        <w:i/>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562B63"/>
    <w:multiLevelType w:val="hybridMultilevel"/>
    <w:tmpl w:val="7D76969C"/>
    <w:styleLink w:val="ImportedStyle3"/>
    <w:lvl w:ilvl="0" w:tplc="788E70E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D228B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204A2">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C3238">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9E4A0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40E2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81378">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8A900">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253F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94874"/>
    <w:multiLevelType w:val="hybridMultilevel"/>
    <w:tmpl w:val="7D76969C"/>
    <w:numStyleLink w:val="ImportedStyle3"/>
  </w:abstractNum>
  <w:abstractNum w:abstractNumId="4">
    <w:nsid w:val="2A203773"/>
    <w:multiLevelType w:val="hybridMultilevel"/>
    <w:tmpl w:val="E8860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D37B03"/>
    <w:multiLevelType w:val="hybridMultilevel"/>
    <w:tmpl w:val="04F210AA"/>
    <w:lvl w:ilvl="0" w:tplc="51E63B36">
      <w:start w:val="1"/>
      <w:numFmt w:val="bullet"/>
      <w:lvlText w:val=""/>
      <w:lvlJc w:val="right"/>
      <w:pPr>
        <w:ind w:left="42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5605CA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8C488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6DF2C">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30B54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4483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454D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D4E856">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C4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BFF16AC"/>
    <w:multiLevelType w:val="hybridMultilevel"/>
    <w:tmpl w:val="ED349FFA"/>
    <w:lvl w:ilvl="0" w:tplc="4CCE0E8C">
      <w:start w:val="1"/>
      <w:numFmt w:val="lowerLetter"/>
      <w:lvlText w:val="(%1)"/>
      <w:lvlJc w:val="left"/>
      <w:pPr>
        <w:ind w:left="785" w:hanging="360"/>
      </w:pPr>
      <w:rPr>
        <w:rFonts w:hint="default"/>
        <w:i/>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2ECA30B7"/>
    <w:multiLevelType w:val="hybridMultilevel"/>
    <w:tmpl w:val="484AB6E4"/>
    <w:styleLink w:val="ImportedStyle1"/>
    <w:lvl w:ilvl="0" w:tplc="C4F2FDE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0F1A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9A575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9E0A88">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A40FD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C82D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C2FA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0D3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0C09A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144C12"/>
    <w:multiLevelType w:val="hybridMultilevel"/>
    <w:tmpl w:val="26EA4C94"/>
    <w:lvl w:ilvl="0" w:tplc="51E63B36">
      <w:start w:val="1"/>
      <w:numFmt w:val="bullet"/>
      <w:lvlText w:val=""/>
      <w:lvlJc w:val="righ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nsid w:val="45D429C7"/>
    <w:multiLevelType w:val="hybridMultilevel"/>
    <w:tmpl w:val="03565572"/>
    <w:lvl w:ilvl="0" w:tplc="51E63B36">
      <w:start w:val="1"/>
      <w:numFmt w:val="bullet"/>
      <w:lvlText w:val=""/>
      <w:lvlJc w:val="righ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nsid w:val="650136E2"/>
    <w:multiLevelType w:val="hybridMultilevel"/>
    <w:tmpl w:val="484AB6E4"/>
    <w:numStyleLink w:val="ImportedStyle1"/>
  </w:abstractNum>
  <w:abstractNum w:abstractNumId="11">
    <w:nsid w:val="66A21AC3"/>
    <w:multiLevelType w:val="hybridMultilevel"/>
    <w:tmpl w:val="D3B6A58E"/>
    <w:numStyleLink w:val="ImportedStyle2"/>
  </w:abstractNum>
  <w:abstractNum w:abstractNumId="12">
    <w:nsid w:val="72771B50"/>
    <w:multiLevelType w:val="hybridMultilevel"/>
    <w:tmpl w:val="5D12DCFC"/>
    <w:lvl w:ilvl="0" w:tplc="4CCE0E8C">
      <w:start w:val="1"/>
      <w:numFmt w:val="lowerLetter"/>
      <w:lvlText w:val="(%1)"/>
      <w:lvlJc w:val="left"/>
      <w:pPr>
        <w:ind w:left="720" w:hanging="360"/>
      </w:pPr>
      <w:rPr>
        <w:rFonts w:hint="default"/>
        <w: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CC1713"/>
    <w:multiLevelType w:val="hybridMultilevel"/>
    <w:tmpl w:val="D3B6A58E"/>
    <w:styleLink w:val="ImportedStyle2"/>
    <w:lvl w:ilvl="0" w:tplc="A84E479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CAA4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EFC4C">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5096A2">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A9226">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66772">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76ED22">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92CD48">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9A47D6">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3"/>
  </w:num>
  <w:num w:numId="4">
    <w:abstractNumId w:val="11"/>
  </w:num>
  <w:num w:numId="5">
    <w:abstractNumId w:val="2"/>
  </w:num>
  <w:num w:numId="6">
    <w:abstractNumId w:val="3"/>
  </w:num>
  <w:num w:numId="7">
    <w:abstractNumId w:val="5"/>
  </w:num>
  <w:num w:numId="8">
    <w:abstractNumId w:val="8"/>
  </w:num>
  <w:num w:numId="9">
    <w:abstractNumId w:val="9"/>
  </w:num>
  <w:num w:numId="10">
    <w:abstractNumId w:val="12"/>
  </w:num>
  <w:num w:numId="11">
    <w:abstractNumId w:val="4"/>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E31F9B"/>
    <w:rsid w:val="0000792A"/>
    <w:rsid w:val="00053D61"/>
    <w:rsid w:val="000B3F3D"/>
    <w:rsid w:val="000E6E4C"/>
    <w:rsid w:val="001D7150"/>
    <w:rsid w:val="001E3CDB"/>
    <w:rsid w:val="002745C8"/>
    <w:rsid w:val="003009A1"/>
    <w:rsid w:val="003165B9"/>
    <w:rsid w:val="004B73B6"/>
    <w:rsid w:val="0051317B"/>
    <w:rsid w:val="005713A7"/>
    <w:rsid w:val="00572130"/>
    <w:rsid w:val="005F1957"/>
    <w:rsid w:val="00677A90"/>
    <w:rsid w:val="006807B8"/>
    <w:rsid w:val="0068263A"/>
    <w:rsid w:val="006858F7"/>
    <w:rsid w:val="00760BDB"/>
    <w:rsid w:val="00765C24"/>
    <w:rsid w:val="007A0E29"/>
    <w:rsid w:val="007A289E"/>
    <w:rsid w:val="007D2AA4"/>
    <w:rsid w:val="007F7355"/>
    <w:rsid w:val="00802C8F"/>
    <w:rsid w:val="008040FE"/>
    <w:rsid w:val="008502AA"/>
    <w:rsid w:val="008875BC"/>
    <w:rsid w:val="008A4FB9"/>
    <w:rsid w:val="008D2488"/>
    <w:rsid w:val="008D6644"/>
    <w:rsid w:val="008D6C82"/>
    <w:rsid w:val="00955DB6"/>
    <w:rsid w:val="009B78EE"/>
    <w:rsid w:val="009F37B1"/>
    <w:rsid w:val="00A11420"/>
    <w:rsid w:val="00A75C4D"/>
    <w:rsid w:val="00A905B0"/>
    <w:rsid w:val="00AB663B"/>
    <w:rsid w:val="00AB6E74"/>
    <w:rsid w:val="00B1746C"/>
    <w:rsid w:val="00B70A97"/>
    <w:rsid w:val="00B764F4"/>
    <w:rsid w:val="00BD7DB9"/>
    <w:rsid w:val="00C00D7E"/>
    <w:rsid w:val="00C06A43"/>
    <w:rsid w:val="00C64CAF"/>
    <w:rsid w:val="00C7567A"/>
    <w:rsid w:val="00CB3480"/>
    <w:rsid w:val="00CD62A5"/>
    <w:rsid w:val="00CE1A89"/>
    <w:rsid w:val="00CE4E01"/>
    <w:rsid w:val="00D51A55"/>
    <w:rsid w:val="00DD2009"/>
    <w:rsid w:val="00DD6A55"/>
    <w:rsid w:val="00E31F9B"/>
    <w:rsid w:val="00E93522"/>
    <w:rsid w:val="00EF4E94"/>
    <w:rsid w:val="00F0380A"/>
    <w:rsid w:val="00F761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6E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E4C"/>
    <w:rPr>
      <w:u w:val="single"/>
    </w:rPr>
  </w:style>
  <w:style w:type="paragraph" w:customStyle="1" w:styleId="HeaderFooter">
    <w:name w:val="Header &amp; Footer"/>
    <w:rsid w:val="000E6E4C"/>
    <w:pPr>
      <w:tabs>
        <w:tab w:val="right" w:pos="9020"/>
      </w:tabs>
    </w:pPr>
    <w:rPr>
      <w:rFonts w:ascii="Helvetica" w:hAnsi="Helvetica" w:cs="Arial Unicode MS"/>
      <w:color w:val="000000"/>
      <w:sz w:val="24"/>
      <w:szCs w:val="24"/>
    </w:rPr>
  </w:style>
  <w:style w:type="paragraph" w:customStyle="1" w:styleId="Body">
    <w:name w:val="Body"/>
    <w:rsid w:val="000E6E4C"/>
    <w:pPr>
      <w:spacing w:after="160" w:line="259" w:lineRule="auto"/>
    </w:pPr>
    <w:rPr>
      <w:rFonts w:ascii="Calibri" w:eastAsia="Calibri" w:hAnsi="Calibri" w:cs="Calibri"/>
      <w:color w:val="000000"/>
      <w:sz w:val="22"/>
      <w:szCs w:val="22"/>
      <w:u w:color="000000"/>
      <w:lang w:val="pt-PT"/>
    </w:rPr>
  </w:style>
  <w:style w:type="paragraph" w:styleId="ListParagraph">
    <w:name w:val="List Paragraph"/>
    <w:rsid w:val="000E6E4C"/>
    <w:pPr>
      <w:spacing w:after="160" w:line="259" w:lineRule="auto"/>
      <w:ind w:left="720"/>
    </w:pPr>
    <w:rPr>
      <w:rFonts w:ascii="Calibri" w:eastAsia="Calibri" w:hAnsi="Calibri" w:cs="Calibri"/>
      <w:color w:val="000000"/>
      <w:sz w:val="22"/>
      <w:szCs w:val="22"/>
      <w:u w:color="000000"/>
      <w:lang w:val="en-US"/>
    </w:rPr>
  </w:style>
  <w:style w:type="paragraph" w:styleId="PlainText">
    <w:name w:val="Plain Text"/>
    <w:rsid w:val="000E6E4C"/>
    <w:rPr>
      <w:rFonts w:ascii="Consolas" w:eastAsia="Consolas" w:hAnsi="Consolas" w:cs="Consolas"/>
      <w:color w:val="000000"/>
      <w:sz w:val="21"/>
      <w:szCs w:val="21"/>
      <w:u w:color="000000"/>
      <w:lang w:val="en-US"/>
    </w:rPr>
  </w:style>
  <w:style w:type="numbering" w:customStyle="1" w:styleId="ImportedStyle1">
    <w:name w:val="Imported Style 1"/>
    <w:rsid w:val="000E6E4C"/>
    <w:pPr>
      <w:numPr>
        <w:numId w:val="1"/>
      </w:numPr>
    </w:pPr>
  </w:style>
  <w:style w:type="numbering" w:customStyle="1" w:styleId="ImportedStyle2">
    <w:name w:val="Imported Style 2"/>
    <w:rsid w:val="000E6E4C"/>
    <w:pPr>
      <w:numPr>
        <w:numId w:val="3"/>
      </w:numPr>
    </w:pPr>
  </w:style>
  <w:style w:type="numbering" w:customStyle="1" w:styleId="ImportedStyle3">
    <w:name w:val="Imported Style 3"/>
    <w:rsid w:val="000E6E4C"/>
    <w:pPr>
      <w:numPr>
        <w:numId w:val="5"/>
      </w:numPr>
    </w:pPr>
  </w:style>
  <w:style w:type="paragraph" w:styleId="BalloonText">
    <w:name w:val="Balloon Text"/>
    <w:basedOn w:val="Normal"/>
    <w:link w:val="BalloonTextChar"/>
    <w:uiPriority w:val="99"/>
    <w:semiHidden/>
    <w:unhideWhenUsed/>
    <w:rsid w:val="00571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A7"/>
    <w:rPr>
      <w:rFonts w:ascii="Segoe UI" w:hAnsi="Segoe UI" w:cs="Segoe UI"/>
      <w:sz w:val="18"/>
      <w:szCs w:val="18"/>
      <w:lang w:val="en-US" w:eastAsia="en-US"/>
    </w:rPr>
  </w:style>
  <w:style w:type="paragraph" w:styleId="Header">
    <w:name w:val="header"/>
    <w:basedOn w:val="Normal"/>
    <w:link w:val="HeaderChar"/>
    <w:uiPriority w:val="99"/>
    <w:unhideWhenUsed/>
    <w:rsid w:val="00AB6E74"/>
    <w:pPr>
      <w:tabs>
        <w:tab w:val="center" w:pos="4513"/>
        <w:tab w:val="right" w:pos="9026"/>
      </w:tabs>
    </w:pPr>
  </w:style>
  <w:style w:type="character" w:customStyle="1" w:styleId="HeaderChar">
    <w:name w:val="Header Char"/>
    <w:basedOn w:val="DefaultParagraphFont"/>
    <w:link w:val="Header"/>
    <w:uiPriority w:val="99"/>
    <w:rsid w:val="00AB6E74"/>
    <w:rPr>
      <w:sz w:val="24"/>
      <w:szCs w:val="24"/>
      <w:lang w:val="en-US" w:eastAsia="en-US"/>
    </w:rPr>
  </w:style>
  <w:style w:type="paragraph" w:styleId="Footer">
    <w:name w:val="footer"/>
    <w:basedOn w:val="Normal"/>
    <w:link w:val="FooterChar"/>
    <w:uiPriority w:val="99"/>
    <w:unhideWhenUsed/>
    <w:rsid w:val="00AB6E74"/>
    <w:pPr>
      <w:tabs>
        <w:tab w:val="center" w:pos="4513"/>
        <w:tab w:val="right" w:pos="9026"/>
      </w:tabs>
    </w:pPr>
  </w:style>
  <w:style w:type="character" w:customStyle="1" w:styleId="FooterChar">
    <w:name w:val="Footer Char"/>
    <w:basedOn w:val="DefaultParagraphFont"/>
    <w:link w:val="Footer"/>
    <w:uiPriority w:val="99"/>
    <w:rsid w:val="00AB6E74"/>
    <w:rPr>
      <w:sz w:val="24"/>
      <w:szCs w:val="24"/>
      <w:lang w:val="en-US" w:eastAsia="en-US"/>
    </w:rPr>
  </w:style>
  <w:style w:type="character" w:styleId="CommentReference">
    <w:name w:val="annotation reference"/>
    <w:basedOn w:val="DefaultParagraphFont"/>
    <w:uiPriority w:val="99"/>
    <w:semiHidden/>
    <w:unhideWhenUsed/>
    <w:rsid w:val="00C7567A"/>
    <w:rPr>
      <w:sz w:val="16"/>
      <w:szCs w:val="16"/>
    </w:rPr>
  </w:style>
  <w:style w:type="paragraph" w:styleId="CommentText">
    <w:name w:val="annotation text"/>
    <w:basedOn w:val="Normal"/>
    <w:link w:val="CommentTextChar"/>
    <w:uiPriority w:val="99"/>
    <w:semiHidden/>
    <w:unhideWhenUsed/>
    <w:rsid w:val="00C7567A"/>
    <w:rPr>
      <w:sz w:val="20"/>
      <w:szCs w:val="20"/>
    </w:rPr>
  </w:style>
  <w:style w:type="character" w:customStyle="1" w:styleId="CommentTextChar">
    <w:name w:val="Comment Text Char"/>
    <w:basedOn w:val="DefaultParagraphFont"/>
    <w:link w:val="CommentText"/>
    <w:uiPriority w:val="99"/>
    <w:semiHidden/>
    <w:rsid w:val="00C7567A"/>
    <w:rPr>
      <w:lang w:val="en-US" w:eastAsia="en-US"/>
    </w:rPr>
  </w:style>
  <w:style w:type="paragraph" w:styleId="CommentSubject">
    <w:name w:val="annotation subject"/>
    <w:basedOn w:val="CommentText"/>
    <w:next w:val="CommentText"/>
    <w:link w:val="CommentSubjectChar"/>
    <w:uiPriority w:val="99"/>
    <w:semiHidden/>
    <w:unhideWhenUsed/>
    <w:rsid w:val="00C7567A"/>
    <w:rPr>
      <w:b/>
      <w:bCs/>
    </w:rPr>
  </w:style>
  <w:style w:type="character" w:customStyle="1" w:styleId="CommentSubjectChar">
    <w:name w:val="Comment Subject Char"/>
    <w:basedOn w:val="CommentTextChar"/>
    <w:link w:val="CommentSubject"/>
    <w:uiPriority w:val="99"/>
    <w:semiHidden/>
    <w:rsid w:val="00C7567A"/>
    <w:rPr>
      <w:b/>
      <w:bCs/>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dcterms:created xsi:type="dcterms:W3CDTF">2018-06-05T10:16:00Z</dcterms:created>
  <dcterms:modified xsi:type="dcterms:W3CDTF">2018-06-05T10:16:00Z</dcterms:modified>
</cp:coreProperties>
</file>