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D4C24" w14:textId="77777777" w:rsidR="00145B15" w:rsidRDefault="00145B15" w:rsidP="004639E4">
      <w:pPr>
        <w:spacing w:line="360" w:lineRule="auto"/>
        <w:jc w:val="center"/>
        <w:rPr>
          <w:rFonts w:ascii="Times New Roman" w:hAnsi="Times New Roman" w:cs="Times New Roman"/>
          <w:b/>
          <w:sz w:val="24"/>
          <w:szCs w:val="24"/>
          <w:lang w:val="en-ZA"/>
        </w:rPr>
      </w:pPr>
      <w:bookmarkStart w:id="0" w:name="_GoBack"/>
      <w:bookmarkEnd w:id="0"/>
    </w:p>
    <w:p w14:paraId="6E1EF357" w14:textId="77777777" w:rsidR="00F43010" w:rsidRDefault="00F43010" w:rsidP="008461A0">
      <w:pPr>
        <w:spacing w:line="360" w:lineRule="auto"/>
        <w:jc w:val="center"/>
        <w:rPr>
          <w:rFonts w:ascii="Times New Roman" w:hAnsi="Times New Roman" w:cs="Times New Roman"/>
          <w:b/>
          <w:sz w:val="24"/>
          <w:szCs w:val="24"/>
          <w:lang w:val="en-ZA"/>
        </w:rPr>
      </w:pPr>
    </w:p>
    <w:p w14:paraId="346A50F5" w14:textId="77777777" w:rsidR="004639E4" w:rsidRPr="006C3696" w:rsidRDefault="006C3696" w:rsidP="008461A0">
      <w:pPr>
        <w:spacing w:line="360" w:lineRule="auto"/>
        <w:jc w:val="both"/>
        <w:rPr>
          <w:rFonts w:ascii="Times New Roman" w:hAnsi="Times New Roman" w:cs="Times New Roman"/>
          <w:b/>
          <w:sz w:val="28"/>
          <w:szCs w:val="28"/>
          <w:lang w:val="en-ZA"/>
        </w:rPr>
      </w:pPr>
      <w:r w:rsidRPr="006C3696">
        <w:rPr>
          <w:rFonts w:ascii="Times New Roman" w:hAnsi="Times New Roman" w:cs="Times New Roman"/>
          <w:b/>
          <w:sz w:val="28"/>
          <w:szCs w:val="28"/>
          <w:lang w:val="en-ZA"/>
        </w:rPr>
        <w:t xml:space="preserve">1. </w:t>
      </w:r>
      <w:r w:rsidR="004639E4" w:rsidRPr="006C3696">
        <w:rPr>
          <w:rFonts w:ascii="Times New Roman" w:hAnsi="Times New Roman" w:cs="Times New Roman"/>
          <w:b/>
          <w:sz w:val="28"/>
          <w:szCs w:val="28"/>
          <w:lang w:val="en-ZA"/>
        </w:rPr>
        <w:t xml:space="preserve">Report of the Portfolio Committee on Agriculture, Forestry and Fisheries on the </w:t>
      </w:r>
      <w:r w:rsidR="004639E4" w:rsidRPr="006C3696">
        <w:rPr>
          <w:rFonts w:ascii="Times New Roman" w:hAnsi="Times New Roman" w:cs="Times New Roman"/>
          <w:b/>
          <w:i/>
          <w:sz w:val="28"/>
          <w:szCs w:val="28"/>
          <w:lang w:val="en-ZA"/>
        </w:rPr>
        <w:t>National Forests Amendment Bill</w:t>
      </w:r>
      <w:r w:rsidR="004639E4" w:rsidRPr="006C3696">
        <w:rPr>
          <w:rFonts w:ascii="Times New Roman" w:hAnsi="Times New Roman" w:cs="Times New Roman"/>
          <w:b/>
          <w:sz w:val="28"/>
          <w:szCs w:val="28"/>
          <w:lang w:val="en-ZA"/>
        </w:rPr>
        <w:t xml:space="preserve"> </w:t>
      </w:r>
      <w:r w:rsidR="004639E4" w:rsidRPr="006C3696">
        <w:rPr>
          <w:rFonts w:ascii="Times New Roman" w:hAnsi="Times New Roman" w:cs="Times New Roman"/>
          <w:b/>
          <w:bCs/>
          <w:sz w:val="28"/>
          <w:szCs w:val="28"/>
          <w:lang w:val="en-GB"/>
        </w:rPr>
        <w:t>[B11 – 2016],</w:t>
      </w:r>
      <w:r w:rsidR="004639E4" w:rsidRPr="006C3696">
        <w:rPr>
          <w:rFonts w:ascii="Times New Roman" w:hAnsi="Times New Roman" w:cs="Times New Roman"/>
          <w:b/>
          <w:bCs/>
          <w:i/>
          <w:sz w:val="28"/>
          <w:szCs w:val="28"/>
          <w:lang w:val="en-GB"/>
        </w:rPr>
        <w:t xml:space="preserve"> </w:t>
      </w:r>
      <w:r w:rsidR="004639E4" w:rsidRPr="006C3696">
        <w:rPr>
          <w:rFonts w:ascii="Times New Roman" w:hAnsi="Times New Roman" w:cs="Times New Roman"/>
          <w:b/>
          <w:sz w:val="28"/>
          <w:szCs w:val="28"/>
          <w:lang w:val="en-ZA"/>
        </w:rPr>
        <w:t>dated 29 May 2018</w:t>
      </w:r>
    </w:p>
    <w:p w14:paraId="6DB0A6AF" w14:textId="77777777" w:rsidR="004639E4" w:rsidRPr="008461A0" w:rsidRDefault="004639E4" w:rsidP="008461A0">
      <w:pPr>
        <w:spacing w:line="360" w:lineRule="auto"/>
        <w:jc w:val="both"/>
        <w:rPr>
          <w:rFonts w:ascii="Times New Roman" w:hAnsi="Times New Roman" w:cs="Times New Roman"/>
          <w:sz w:val="24"/>
          <w:szCs w:val="24"/>
          <w:lang w:val="en-ZA"/>
        </w:rPr>
      </w:pPr>
      <w:r w:rsidRPr="008461A0">
        <w:rPr>
          <w:rFonts w:ascii="Times New Roman" w:hAnsi="Times New Roman" w:cs="Times New Roman"/>
          <w:sz w:val="24"/>
          <w:szCs w:val="24"/>
          <w:lang w:val="en-ZA"/>
        </w:rPr>
        <w:t xml:space="preserve">The Portfolio Committee on Agriculture, Forestry and Fisheries, having considered the subject matter of the </w:t>
      </w:r>
      <w:r w:rsidRPr="008461A0">
        <w:rPr>
          <w:rFonts w:ascii="Times New Roman" w:hAnsi="Times New Roman" w:cs="Times New Roman"/>
          <w:b/>
          <w:i/>
          <w:sz w:val="24"/>
          <w:szCs w:val="24"/>
          <w:lang w:val="en-ZA"/>
        </w:rPr>
        <w:t>National Forests Amendment</w:t>
      </w:r>
      <w:r w:rsidRPr="008461A0">
        <w:rPr>
          <w:rFonts w:ascii="Times New Roman" w:hAnsi="Times New Roman" w:cs="Times New Roman"/>
          <w:sz w:val="24"/>
          <w:szCs w:val="24"/>
          <w:lang w:val="en-ZA"/>
        </w:rPr>
        <w:t xml:space="preserve"> </w:t>
      </w:r>
      <w:r w:rsidRPr="008461A0">
        <w:rPr>
          <w:rFonts w:ascii="Times New Roman" w:hAnsi="Times New Roman" w:cs="Times New Roman"/>
          <w:b/>
          <w:i/>
          <w:sz w:val="24"/>
          <w:szCs w:val="24"/>
          <w:lang w:val="en-ZA"/>
        </w:rPr>
        <w:t xml:space="preserve">Bill </w:t>
      </w:r>
      <w:r w:rsidRPr="008461A0">
        <w:rPr>
          <w:rFonts w:ascii="Times New Roman" w:hAnsi="Times New Roman" w:cs="Times New Roman"/>
          <w:b/>
          <w:bCs/>
          <w:i/>
          <w:sz w:val="24"/>
          <w:szCs w:val="24"/>
          <w:lang w:val="en-GB"/>
        </w:rPr>
        <w:t>[B11 – 2016]</w:t>
      </w:r>
      <w:r w:rsidRPr="008461A0">
        <w:rPr>
          <w:rFonts w:ascii="Times New Roman" w:hAnsi="Times New Roman" w:cs="Times New Roman"/>
          <w:i/>
          <w:sz w:val="24"/>
          <w:szCs w:val="24"/>
          <w:lang w:val="en-ZA"/>
        </w:rPr>
        <w:t xml:space="preserve"> </w:t>
      </w:r>
      <w:r w:rsidRPr="008461A0">
        <w:rPr>
          <w:rFonts w:ascii="Times New Roman" w:hAnsi="Times New Roman" w:cs="Times New Roman"/>
          <w:b/>
          <w:i/>
          <w:sz w:val="24"/>
          <w:szCs w:val="24"/>
          <w:lang w:val="en-ZA"/>
        </w:rPr>
        <w:t>(National Assembly – Sec 76</w:t>
      </w:r>
      <w:r w:rsidRPr="008461A0">
        <w:rPr>
          <w:rFonts w:ascii="Times New Roman" w:hAnsi="Times New Roman" w:cs="Times New Roman"/>
          <w:b/>
          <w:sz w:val="24"/>
          <w:szCs w:val="24"/>
          <w:lang w:val="en-ZA"/>
        </w:rPr>
        <w:t>)</w:t>
      </w:r>
      <w:r w:rsidRPr="008461A0">
        <w:rPr>
          <w:rFonts w:ascii="Times New Roman" w:hAnsi="Times New Roman" w:cs="Times New Roman"/>
          <w:sz w:val="24"/>
          <w:szCs w:val="24"/>
          <w:lang w:val="en-ZA"/>
        </w:rPr>
        <w:t>, referred to it on 11 Ma</w:t>
      </w:r>
      <w:r w:rsidR="007B1B37" w:rsidRPr="008461A0">
        <w:rPr>
          <w:rFonts w:ascii="Times New Roman" w:hAnsi="Times New Roman" w:cs="Times New Roman"/>
          <w:sz w:val="24"/>
          <w:szCs w:val="24"/>
          <w:lang w:val="en-ZA"/>
        </w:rPr>
        <w:t>y</w:t>
      </w:r>
      <w:r w:rsidRPr="008461A0">
        <w:rPr>
          <w:rFonts w:ascii="Times New Roman" w:hAnsi="Times New Roman" w:cs="Times New Roman"/>
          <w:sz w:val="24"/>
          <w:szCs w:val="24"/>
          <w:lang w:val="en-ZA"/>
        </w:rPr>
        <w:t xml:space="preserve"> 201</w:t>
      </w:r>
      <w:r w:rsidR="007B1B37" w:rsidRPr="008461A0">
        <w:rPr>
          <w:rFonts w:ascii="Times New Roman" w:hAnsi="Times New Roman" w:cs="Times New Roman"/>
          <w:sz w:val="24"/>
          <w:szCs w:val="24"/>
          <w:lang w:val="en-ZA"/>
        </w:rPr>
        <w:t>6</w:t>
      </w:r>
      <w:r w:rsidRPr="008461A0">
        <w:rPr>
          <w:rFonts w:ascii="Times New Roman" w:hAnsi="Times New Roman" w:cs="Times New Roman"/>
          <w:sz w:val="24"/>
          <w:szCs w:val="24"/>
          <w:lang w:val="en-ZA"/>
        </w:rPr>
        <w:t xml:space="preserve"> (see ATC, 11 Ma</w:t>
      </w:r>
      <w:r w:rsidR="007B1B37" w:rsidRPr="008461A0">
        <w:rPr>
          <w:rFonts w:ascii="Times New Roman" w:hAnsi="Times New Roman" w:cs="Times New Roman"/>
          <w:sz w:val="24"/>
          <w:szCs w:val="24"/>
          <w:lang w:val="en-ZA"/>
        </w:rPr>
        <w:t>y</w:t>
      </w:r>
      <w:r w:rsidRPr="008461A0">
        <w:rPr>
          <w:rFonts w:ascii="Times New Roman" w:hAnsi="Times New Roman" w:cs="Times New Roman"/>
          <w:sz w:val="24"/>
          <w:szCs w:val="24"/>
          <w:lang w:val="en-ZA"/>
        </w:rPr>
        <w:t xml:space="preserve"> 201</w:t>
      </w:r>
      <w:r w:rsidR="007B1B37" w:rsidRPr="008461A0">
        <w:rPr>
          <w:rFonts w:ascii="Times New Roman" w:hAnsi="Times New Roman" w:cs="Times New Roman"/>
          <w:sz w:val="24"/>
          <w:szCs w:val="24"/>
          <w:lang w:val="en-ZA"/>
        </w:rPr>
        <w:t>6</w:t>
      </w:r>
      <w:r w:rsidRPr="008461A0">
        <w:rPr>
          <w:rFonts w:ascii="Times New Roman" w:hAnsi="Times New Roman" w:cs="Times New Roman"/>
          <w:sz w:val="24"/>
          <w:szCs w:val="24"/>
          <w:lang w:val="en-ZA"/>
        </w:rPr>
        <w:t>) and</w:t>
      </w:r>
      <w:r w:rsidRPr="008461A0">
        <w:rPr>
          <w:rFonts w:ascii="Times New Roman" w:hAnsi="Times New Roman" w:cs="Times New Roman"/>
          <w:i/>
          <w:sz w:val="24"/>
          <w:szCs w:val="24"/>
          <w:lang w:val="en-ZA"/>
        </w:rPr>
        <w:t xml:space="preserve"> </w:t>
      </w:r>
      <w:r w:rsidRPr="008461A0">
        <w:rPr>
          <w:rFonts w:ascii="Times New Roman" w:hAnsi="Times New Roman" w:cs="Times New Roman"/>
          <w:sz w:val="24"/>
          <w:szCs w:val="24"/>
          <w:lang w:val="en-ZA"/>
        </w:rPr>
        <w:t xml:space="preserve">classified by the Joint Tagging Mechanism (JTM) as a Section 76 Bill (see ATC, 21 </w:t>
      </w:r>
      <w:r w:rsidR="007B1B37" w:rsidRPr="008461A0">
        <w:rPr>
          <w:rFonts w:ascii="Times New Roman" w:hAnsi="Times New Roman" w:cs="Times New Roman"/>
          <w:sz w:val="24"/>
          <w:szCs w:val="24"/>
          <w:lang w:val="en-ZA"/>
        </w:rPr>
        <w:t>September</w:t>
      </w:r>
      <w:r w:rsidRPr="008461A0">
        <w:rPr>
          <w:rFonts w:ascii="Times New Roman" w:hAnsi="Times New Roman" w:cs="Times New Roman"/>
          <w:sz w:val="24"/>
          <w:szCs w:val="24"/>
          <w:lang w:val="en-ZA"/>
        </w:rPr>
        <w:t xml:space="preserve"> 201</w:t>
      </w:r>
      <w:r w:rsidR="007B1B37" w:rsidRPr="008461A0">
        <w:rPr>
          <w:rFonts w:ascii="Times New Roman" w:hAnsi="Times New Roman" w:cs="Times New Roman"/>
          <w:sz w:val="24"/>
          <w:szCs w:val="24"/>
          <w:lang w:val="en-ZA"/>
        </w:rPr>
        <w:t>6</w:t>
      </w:r>
      <w:r w:rsidRPr="008461A0">
        <w:rPr>
          <w:rFonts w:ascii="Times New Roman" w:hAnsi="Times New Roman" w:cs="Times New Roman"/>
          <w:sz w:val="24"/>
          <w:szCs w:val="24"/>
          <w:lang w:val="en-ZA"/>
        </w:rPr>
        <w:t>), reports the Bill with amendments [B11B - 2016].</w:t>
      </w:r>
    </w:p>
    <w:p w14:paraId="2CF7860E" w14:textId="77777777" w:rsidR="004639E4" w:rsidRPr="008461A0" w:rsidRDefault="004639E4" w:rsidP="008461A0">
      <w:pPr>
        <w:spacing w:line="360" w:lineRule="auto"/>
        <w:jc w:val="both"/>
        <w:rPr>
          <w:rFonts w:ascii="Times New Roman" w:hAnsi="Times New Roman" w:cs="Times New Roman"/>
          <w:sz w:val="24"/>
          <w:szCs w:val="24"/>
          <w:lang w:val="en-ZA"/>
        </w:rPr>
      </w:pPr>
      <w:r w:rsidRPr="008461A0">
        <w:rPr>
          <w:rFonts w:ascii="Times New Roman" w:hAnsi="Times New Roman" w:cs="Times New Roman"/>
          <w:sz w:val="24"/>
          <w:szCs w:val="24"/>
          <w:lang w:val="en-ZA"/>
        </w:rPr>
        <w:t>The Bill was amended as follows:</w:t>
      </w:r>
    </w:p>
    <w:p w14:paraId="2EDE91F1" w14:textId="77777777" w:rsidR="00DC0806" w:rsidRPr="008461A0" w:rsidRDefault="00DC0806" w:rsidP="008461A0">
      <w:pPr>
        <w:spacing w:line="360" w:lineRule="auto"/>
        <w:jc w:val="center"/>
        <w:rPr>
          <w:rFonts w:ascii="Times New Roman" w:hAnsi="Times New Roman" w:cs="Times New Roman"/>
          <w:b/>
          <w:sz w:val="24"/>
          <w:szCs w:val="24"/>
        </w:rPr>
      </w:pPr>
      <w:r w:rsidRPr="008461A0">
        <w:rPr>
          <w:rFonts w:ascii="Times New Roman" w:hAnsi="Times New Roman" w:cs="Times New Roman"/>
          <w:b/>
          <w:sz w:val="24"/>
          <w:szCs w:val="24"/>
        </w:rPr>
        <w:t>CLAUSE 1</w:t>
      </w:r>
    </w:p>
    <w:p w14:paraId="2B918FA3" w14:textId="77777777" w:rsidR="00DC0806" w:rsidRPr="008461A0" w:rsidRDefault="00DC0806" w:rsidP="008461A0">
      <w:pPr>
        <w:pStyle w:val="ListParagraph"/>
        <w:numPr>
          <w:ilvl w:val="0"/>
          <w:numId w:val="5"/>
        </w:numPr>
        <w:spacing w:line="360" w:lineRule="auto"/>
        <w:rPr>
          <w:rFonts w:ascii="Times New Roman" w:hAnsi="Times New Roman"/>
          <w:sz w:val="24"/>
          <w:szCs w:val="24"/>
        </w:rPr>
      </w:pPr>
      <w:r w:rsidRPr="008461A0">
        <w:rPr>
          <w:rFonts w:ascii="Times New Roman" w:hAnsi="Times New Roman"/>
          <w:sz w:val="24"/>
          <w:szCs w:val="24"/>
        </w:rPr>
        <w:t>On page 2, after line 13, to insert the following paragraph:</w:t>
      </w:r>
    </w:p>
    <w:p w14:paraId="0A4025D4" w14:textId="77777777" w:rsidR="00DC0806" w:rsidRPr="008461A0" w:rsidRDefault="00DC0806" w:rsidP="008461A0">
      <w:pPr>
        <w:spacing w:line="360" w:lineRule="auto"/>
        <w:ind w:left="1080"/>
        <w:rPr>
          <w:rFonts w:ascii="Times New Roman" w:hAnsi="Times New Roman" w:cs="Times New Roman"/>
          <w:sz w:val="24"/>
          <w:szCs w:val="24"/>
        </w:rPr>
      </w:pPr>
      <w:r w:rsidRPr="008461A0">
        <w:rPr>
          <w:rFonts w:ascii="Times New Roman" w:hAnsi="Times New Roman" w:cs="Times New Roman"/>
          <w:sz w:val="24"/>
          <w:szCs w:val="24"/>
        </w:rPr>
        <w:t>“</w:t>
      </w:r>
      <w:r w:rsidRPr="008461A0">
        <w:rPr>
          <w:rFonts w:ascii="Times New Roman" w:hAnsi="Times New Roman" w:cs="Times New Roman"/>
          <w:i/>
          <w:sz w:val="24"/>
          <w:szCs w:val="24"/>
        </w:rPr>
        <w:t>(b)</w:t>
      </w:r>
      <w:r w:rsidRPr="008461A0">
        <w:rPr>
          <w:rFonts w:ascii="Times New Roman" w:hAnsi="Times New Roman" w:cs="Times New Roman"/>
          <w:sz w:val="24"/>
          <w:szCs w:val="24"/>
        </w:rPr>
        <w:tab/>
        <w:t>by the insertion after the definition of “biological diversity” of the following definition:</w:t>
      </w:r>
    </w:p>
    <w:p w14:paraId="59F7DFAD" w14:textId="77777777" w:rsidR="00DC0806" w:rsidRPr="008461A0" w:rsidRDefault="00DC0806" w:rsidP="008461A0">
      <w:pPr>
        <w:spacing w:line="360" w:lineRule="auto"/>
        <w:ind w:left="1080"/>
        <w:rPr>
          <w:rFonts w:ascii="Times New Roman" w:hAnsi="Times New Roman" w:cs="Times New Roman"/>
          <w:sz w:val="24"/>
          <w:szCs w:val="24"/>
        </w:rPr>
      </w:pPr>
      <w:r w:rsidRPr="008461A0">
        <w:rPr>
          <w:rFonts w:ascii="Times New Roman" w:hAnsi="Times New Roman" w:cs="Times New Roman"/>
          <w:sz w:val="24"/>
          <w:szCs w:val="24"/>
        </w:rPr>
        <w:tab/>
        <w:t>“</w:t>
      </w:r>
      <w:r w:rsidRPr="008461A0">
        <w:rPr>
          <w:rFonts w:ascii="Times New Roman" w:hAnsi="Times New Roman" w:cs="Times New Roman"/>
          <w:b/>
          <w:sz w:val="24"/>
          <w:szCs w:val="24"/>
          <w:u w:val="single"/>
        </w:rPr>
        <w:t xml:space="preserve">‘Appeal Committee’ </w:t>
      </w:r>
      <w:r w:rsidRPr="008461A0">
        <w:rPr>
          <w:rFonts w:ascii="Times New Roman" w:hAnsi="Times New Roman" w:cs="Times New Roman"/>
          <w:sz w:val="24"/>
          <w:szCs w:val="24"/>
          <w:u w:val="single"/>
        </w:rPr>
        <w:t xml:space="preserve">means the Committee constituted in terms of section </w:t>
      </w:r>
      <w:proofErr w:type="gramStart"/>
      <w:r w:rsidRPr="008461A0">
        <w:rPr>
          <w:rFonts w:ascii="Times New Roman" w:hAnsi="Times New Roman" w:cs="Times New Roman"/>
          <w:sz w:val="24"/>
          <w:szCs w:val="24"/>
          <w:u w:val="single"/>
        </w:rPr>
        <w:t>57A(</w:t>
      </w:r>
      <w:proofErr w:type="gramEnd"/>
      <w:r w:rsidRPr="008461A0">
        <w:rPr>
          <w:rFonts w:ascii="Times New Roman" w:hAnsi="Times New Roman" w:cs="Times New Roman"/>
          <w:sz w:val="24"/>
          <w:szCs w:val="24"/>
          <w:u w:val="single"/>
        </w:rPr>
        <w:t>2);</w:t>
      </w:r>
      <w:r w:rsidRPr="008461A0">
        <w:rPr>
          <w:rFonts w:ascii="Times New Roman" w:hAnsi="Times New Roman" w:cs="Times New Roman"/>
          <w:sz w:val="24"/>
          <w:szCs w:val="24"/>
        </w:rPr>
        <w:t>”.</w:t>
      </w:r>
    </w:p>
    <w:p w14:paraId="154CC964" w14:textId="77777777" w:rsidR="00DC0806" w:rsidRPr="008461A0" w:rsidRDefault="00DC0806" w:rsidP="008461A0">
      <w:pPr>
        <w:spacing w:line="360" w:lineRule="auto"/>
        <w:jc w:val="center"/>
        <w:rPr>
          <w:rFonts w:ascii="Times New Roman" w:hAnsi="Times New Roman" w:cs="Times New Roman"/>
          <w:b/>
          <w:sz w:val="24"/>
          <w:szCs w:val="24"/>
        </w:rPr>
      </w:pPr>
      <w:r w:rsidRPr="008461A0">
        <w:rPr>
          <w:rFonts w:ascii="Times New Roman" w:hAnsi="Times New Roman" w:cs="Times New Roman"/>
          <w:b/>
          <w:sz w:val="24"/>
          <w:szCs w:val="24"/>
        </w:rPr>
        <w:t>CLAUSE 3</w:t>
      </w:r>
    </w:p>
    <w:p w14:paraId="3DD6B721" w14:textId="77777777" w:rsidR="00DC0806" w:rsidRPr="008461A0" w:rsidRDefault="00DC0806" w:rsidP="008461A0">
      <w:pPr>
        <w:pStyle w:val="ListParagraph"/>
        <w:numPr>
          <w:ilvl w:val="0"/>
          <w:numId w:val="3"/>
        </w:numPr>
        <w:spacing w:line="360" w:lineRule="auto"/>
        <w:rPr>
          <w:rFonts w:ascii="Times New Roman" w:hAnsi="Times New Roman"/>
          <w:sz w:val="24"/>
          <w:szCs w:val="24"/>
        </w:rPr>
      </w:pPr>
      <w:r w:rsidRPr="008461A0">
        <w:rPr>
          <w:rFonts w:ascii="Times New Roman" w:hAnsi="Times New Roman"/>
          <w:sz w:val="24"/>
          <w:szCs w:val="24"/>
        </w:rPr>
        <w:t xml:space="preserve">On page 3, in line 21 to omit paragraph </w:t>
      </w:r>
      <w:r w:rsidRPr="008461A0">
        <w:rPr>
          <w:rFonts w:ascii="Times New Roman" w:hAnsi="Times New Roman"/>
          <w:i/>
          <w:sz w:val="24"/>
          <w:szCs w:val="24"/>
        </w:rPr>
        <w:t>(a)</w:t>
      </w:r>
      <w:r w:rsidRPr="008461A0">
        <w:rPr>
          <w:rFonts w:ascii="Times New Roman" w:hAnsi="Times New Roman"/>
          <w:sz w:val="24"/>
          <w:szCs w:val="24"/>
        </w:rPr>
        <w:t xml:space="preserve"> and to substitute the following paragraph: </w:t>
      </w:r>
    </w:p>
    <w:p w14:paraId="713C307F" w14:textId="77777777" w:rsidR="00DC0806" w:rsidRPr="008461A0" w:rsidRDefault="00DC0806" w:rsidP="008461A0">
      <w:pPr>
        <w:spacing w:line="360" w:lineRule="auto"/>
        <w:ind w:left="1080" w:firstLine="360"/>
        <w:rPr>
          <w:rFonts w:ascii="Times New Roman" w:hAnsi="Times New Roman" w:cs="Times New Roman"/>
          <w:sz w:val="24"/>
          <w:szCs w:val="24"/>
        </w:rPr>
      </w:pPr>
      <w:r w:rsidRPr="008461A0">
        <w:rPr>
          <w:rFonts w:ascii="Times New Roman" w:hAnsi="Times New Roman" w:cs="Times New Roman"/>
          <w:i/>
          <w:sz w:val="24"/>
          <w:szCs w:val="24"/>
        </w:rPr>
        <w:t>“(a)</w:t>
      </w:r>
      <w:r w:rsidRPr="008461A0">
        <w:rPr>
          <w:rFonts w:ascii="Times New Roman" w:hAnsi="Times New Roman" w:cs="Times New Roman"/>
          <w:sz w:val="24"/>
          <w:szCs w:val="24"/>
        </w:rPr>
        <w:tab/>
        <w:t>by the substitution for the heading of the following heading:</w:t>
      </w:r>
    </w:p>
    <w:p w14:paraId="2D1D6B3A" w14:textId="77777777" w:rsidR="00DC0806" w:rsidRPr="008461A0" w:rsidRDefault="00DC0806" w:rsidP="008461A0">
      <w:pPr>
        <w:spacing w:line="360" w:lineRule="auto"/>
        <w:ind w:left="1080" w:firstLine="360"/>
        <w:rPr>
          <w:rFonts w:ascii="Times New Roman" w:hAnsi="Times New Roman" w:cs="Times New Roman"/>
          <w:sz w:val="24"/>
          <w:szCs w:val="24"/>
        </w:rPr>
      </w:pPr>
      <w:r w:rsidRPr="008461A0">
        <w:rPr>
          <w:rFonts w:ascii="Times New Roman" w:hAnsi="Times New Roman" w:cs="Times New Roman"/>
          <w:i/>
          <w:sz w:val="24"/>
          <w:szCs w:val="24"/>
        </w:rPr>
        <w:tab/>
        <w:t>“</w:t>
      </w:r>
      <w:r w:rsidRPr="008461A0">
        <w:rPr>
          <w:rFonts w:ascii="Times New Roman" w:hAnsi="Times New Roman" w:cs="Times New Roman"/>
          <w:b/>
          <w:sz w:val="24"/>
          <w:szCs w:val="24"/>
        </w:rPr>
        <w:t xml:space="preserve">Prohibition [on] </w:t>
      </w:r>
      <w:r w:rsidRPr="008461A0">
        <w:rPr>
          <w:rFonts w:ascii="Times New Roman" w:hAnsi="Times New Roman" w:cs="Times New Roman"/>
          <w:b/>
          <w:sz w:val="24"/>
          <w:szCs w:val="24"/>
          <w:u w:val="single"/>
        </w:rPr>
        <w:t>against</w:t>
      </w:r>
      <w:r w:rsidRPr="008461A0">
        <w:rPr>
          <w:rFonts w:ascii="Times New Roman" w:hAnsi="Times New Roman" w:cs="Times New Roman"/>
          <w:b/>
          <w:sz w:val="24"/>
          <w:szCs w:val="24"/>
        </w:rPr>
        <w:t xml:space="preserve"> destruction [of trees] in natural forests</w:t>
      </w:r>
      <w:r w:rsidRPr="008461A0">
        <w:rPr>
          <w:rFonts w:ascii="Times New Roman" w:hAnsi="Times New Roman" w:cs="Times New Roman"/>
          <w:sz w:val="24"/>
          <w:szCs w:val="24"/>
        </w:rPr>
        <w:t xml:space="preserve">”; </w:t>
      </w:r>
    </w:p>
    <w:p w14:paraId="5CA769E8" w14:textId="77777777" w:rsidR="00DC0806" w:rsidRPr="008461A0" w:rsidRDefault="00DC0806" w:rsidP="008461A0">
      <w:pPr>
        <w:pStyle w:val="ListParagraph"/>
        <w:numPr>
          <w:ilvl w:val="0"/>
          <w:numId w:val="3"/>
        </w:numPr>
        <w:spacing w:line="360" w:lineRule="auto"/>
        <w:rPr>
          <w:rFonts w:ascii="Times New Roman" w:hAnsi="Times New Roman"/>
          <w:sz w:val="24"/>
          <w:szCs w:val="24"/>
        </w:rPr>
      </w:pPr>
      <w:r w:rsidRPr="008461A0">
        <w:rPr>
          <w:rFonts w:ascii="Times New Roman" w:hAnsi="Times New Roman"/>
          <w:sz w:val="24"/>
          <w:szCs w:val="24"/>
        </w:rPr>
        <w:t xml:space="preserve">On page 3, from line 22, to omit paragraphs </w:t>
      </w:r>
      <w:r w:rsidRPr="008461A0">
        <w:rPr>
          <w:rFonts w:ascii="Times New Roman" w:hAnsi="Times New Roman"/>
          <w:i/>
          <w:sz w:val="24"/>
          <w:szCs w:val="24"/>
        </w:rPr>
        <w:t>(b)</w:t>
      </w:r>
      <w:r w:rsidRPr="008461A0">
        <w:rPr>
          <w:rFonts w:ascii="Times New Roman" w:hAnsi="Times New Roman"/>
          <w:sz w:val="24"/>
          <w:szCs w:val="24"/>
        </w:rPr>
        <w:t xml:space="preserve"> and </w:t>
      </w:r>
      <w:r w:rsidRPr="008461A0">
        <w:rPr>
          <w:rFonts w:ascii="Times New Roman" w:hAnsi="Times New Roman"/>
          <w:i/>
          <w:sz w:val="24"/>
          <w:szCs w:val="24"/>
        </w:rPr>
        <w:t>(c)</w:t>
      </w:r>
      <w:r w:rsidRPr="008461A0">
        <w:rPr>
          <w:rFonts w:ascii="Times New Roman" w:hAnsi="Times New Roman"/>
          <w:sz w:val="24"/>
          <w:szCs w:val="24"/>
        </w:rPr>
        <w:t xml:space="preserve"> and to substitute the following paragraphs:</w:t>
      </w:r>
    </w:p>
    <w:p w14:paraId="1D96E152" w14:textId="77777777" w:rsidR="00DC0806" w:rsidRPr="008461A0" w:rsidRDefault="00DC0806" w:rsidP="008461A0">
      <w:pPr>
        <w:pStyle w:val="ListParagraph"/>
        <w:spacing w:line="360" w:lineRule="auto"/>
        <w:ind w:left="1080"/>
        <w:rPr>
          <w:rFonts w:ascii="Times New Roman" w:hAnsi="Times New Roman"/>
          <w:sz w:val="24"/>
          <w:szCs w:val="24"/>
        </w:rPr>
      </w:pPr>
      <w:r w:rsidRPr="008461A0">
        <w:rPr>
          <w:rFonts w:ascii="Times New Roman" w:hAnsi="Times New Roman"/>
          <w:i/>
          <w:sz w:val="24"/>
          <w:szCs w:val="24"/>
        </w:rPr>
        <w:t>“(b)</w:t>
      </w:r>
      <w:r w:rsidRPr="008461A0">
        <w:rPr>
          <w:rFonts w:ascii="Times New Roman" w:hAnsi="Times New Roman"/>
          <w:sz w:val="24"/>
          <w:szCs w:val="24"/>
        </w:rPr>
        <w:tab/>
        <w:t xml:space="preserve">by the substitution in subsection (1) for paragraphs </w:t>
      </w:r>
      <w:r w:rsidRPr="008461A0">
        <w:rPr>
          <w:rFonts w:ascii="Times New Roman" w:hAnsi="Times New Roman"/>
          <w:i/>
          <w:sz w:val="24"/>
          <w:szCs w:val="24"/>
        </w:rPr>
        <w:t>(a)</w:t>
      </w:r>
      <w:r w:rsidRPr="008461A0">
        <w:rPr>
          <w:rFonts w:ascii="Times New Roman" w:hAnsi="Times New Roman"/>
          <w:sz w:val="24"/>
          <w:szCs w:val="24"/>
        </w:rPr>
        <w:t xml:space="preserve"> and </w:t>
      </w:r>
      <w:r w:rsidRPr="008461A0">
        <w:rPr>
          <w:rFonts w:ascii="Times New Roman" w:hAnsi="Times New Roman"/>
          <w:i/>
          <w:sz w:val="24"/>
          <w:szCs w:val="24"/>
        </w:rPr>
        <w:t>(b)</w:t>
      </w:r>
      <w:r w:rsidRPr="008461A0">
        <w:rPr>
          <w:rFonts w:ascii="Times New Roman" w:hAnsi="Times New Roman"/>
          <w:sz w:val="24"/>
          <w:szCs w:val="24"/>
        </w:rPr>
        <w:t xml:space="preserve"> of the following paragraphs: </w:t>
      </w:r>
    </w:p>
    <w:p w14:paraId="404EB9D1" w14:textId="77777777" w:rsidR="00DC0806" w:rsidRPr="008461A0" w:rsidRDefault="00DC0806" w:rsidP="008461A0">
      <w:pPr>
        <w:pStyle w:val="ListParagraph"/>
        <w:spacing w:line="360" w:lineRule="auto"/>
        <w:ind w:left="1530"/>
        <w:rPr>
          <w:rFonts w:ascii="Times New Roman" w:hAnsi="Times New Roman"/>
          <w:sz w:val="24"/>
          <w:szCs w:val="24"/>
          <w:u w:val="single"/>
        </w:rPr>
      </w:pPr>
      <w:r w:rsidRPr="008461A0">
        <w:rPr>
          <w:rFonts w:ascii="Times New Roman" w:hAnsi="Times New Roman"/>
          <w:sz w:val="24"/>
          <w:szCs w:val="24"/>
        </w:rPr>
        <w:t>“</w:t>
      </w:r>
      <w:r w:rsidRPr="008461A0">
        <w:rPr>
          <w:rFonts w:ascii="Times New Roman" w:hAnsi="Times New Roman"/>
          <w:i/>
          <w:sz w:val="24"/>
          <w:szCs w:val="24"/>
        </w:rPr>
        <w:t>(a)</w:t>
      </w:r>
      <w:r w:rsidRPr="008461A0">
        <w:rPr>
          <w:rFonts w:ascii="Times New Roman" w:hAnsi="Times New Roman"/>
          <w:sz w:val="24"/>
          <w:szCs w:val="24"/>
        </w:rPr>
        <w:t xml:space="preserve"> cut, disturb, damage, or destroy any indigenous tree </w:t>
      </w:r>
      <w:r w:rsidRPr="008461A0">
        <w:rPr>
          <w:rFonts w:ascii="Times New Roman" w:hAnsi="Times New Roman"/>
          <w:sz w:val="24"/>
          <w:szCs w:val="24"/>
          <w:u w:val="single"/>
        </w:rPr>
        <w:t>or any other indigenous vegetation</w:t>
      </w:r>
      <w:r w:rsidRPr="008461A0">
        <w:rPr>
          <w:rFonts w:ascii="Times New Roman" w:hAnsi="Times New Roman"/>
          <w:sz w:val="24"/>
          <w:szCs w:val="24"/>
        </w:rPr>
        <w:t xml:space="preserve"> in a natural forest;</w:t>
      </w:r>
      <w:r w:rsidRPr="008461A0">
        <w:rPr>
          <w:rFonts w:ascii="Times New Roman" w:hAnsi="Times New Roman"/>
          <w:sz w:val="24"/>
          <w:szCs w:val="24"/>
          <w:u w:val="single"/>
        </w:rPr>
        <w:t xml:space="preserve">  </w:t>
      </w:r>
    </w:p>
    <w:p w14:paraId="273B5527" w14:textId="77777777" w:rsidR="00DC0806" w:rsidRDefault="00DC0806" w:rsidP="008461A0">
      <w:pPr>
        <w:pStyle w:val="ListParagraph"/>
        <w:spacing w:line="360" w:lineRule="auto"/>
        <w:ind w:left="1530"/>
        <w:rPr>
          <w:rFonts w:ascii="Times New Roman" w:hAnsi="Times New Roman"/>
          <w:sz w:val="24"/>
          <w:szCs w:val="24"/>
          <w:u w:val="single"/>
        </w:rPr>
      </w:pPr>
      <w:r w:rsidRPr="008461A0">
        <w:rPr>
          <w:rFonts w:ascii="Times New Roman" w:hAnsi="Times New Roman"/>
          <w:i/>
          <w:sz w:val="24"/>
          <w:szCs w:val="24"/>
        </w:rPr>
        <w:lastRenderedPageBreak/>
        <w:t>(b)</w:t>
      </w:r>
      <w:r w:rsidRPr="008461A0">
        <w:rPr>
          <w:rFonts w:ascii="Times New Roman" w:hAnsi="Times New Roman"/>
          <w:sz w:val="24"/>
          <w:szCs w:val="24"/>
        </w:rPr>
        <w:t xml:space="preserve"> possess, collect, remove, transport, export, purchase, sell, donate or in any other manner acquire or dispose of any tree, </w:t>
      </w:r>
      <w:r w:rsidRPr="008461A0">
        <w:rPr>
          <w:rFonts w:ascii="Times New Roman" w:hAnsi="Times New Roman"/>
          <w:b/>
          <w:sz w:val="24"/>
          <w:szCs w:val="24"/>
        </w:rPr>
        <w:t>[or any]</w:t>
      </w:r>
      <w:r w:rsidRPr="008461A0">
        <w:rPr>
          <w:rFonts w:ascii="Times New Roman" w:hAnsi="Times New Roman"/>
          <w:sz w:val="24"/>
          <w:szCs w:val="24"/>
        </w:rPr>
        <w:t xml:space="preserve"> forest product derived from a tree contemplated in paragraph </w:t>
      </w:r>
      <w:r w:rsidRPr="008461A0">
        <w:rPr>
          <w:rFonts w:ascii="Times New Roman" w:hAnsi="Times New Roman"/>
          <w:i/>
          <w:sz w:val="24"/>
          <w:szCs w:val="24"/>
        </w:rPr>
        <w:t>(a)</w:t>
      </w:r>
      <w:r w:rsidRPr="008461A0">
        <w:rPr>
          <w:rFonts w:ascii="Times New Roman" w:hAnsi="Times New Roman"/>
          <w:sz w:val="24"/>
          <w:szCs w:val="24"/>
          <w:u w:val="single"/>
        </w:rPr>
        <w:t xml:space="preserve">, other indigenous vegetation or any forest product derived from a vegetation contemplated in paragraph </w:t>
      </w:r>
      <w:r w:rsidRPr="008461A0">
        <w:rPr>
          <w:rFonts w:ascii="Times New Roman" w:hAnsi="Times New Roman"/>
          <w:i/>
          <w:sz w:val="24"/>
          <w:szCs w:val="24"/>
          <w:u w:val="single"/>
        </w:rPr>
        <w:t>(a)</w:t>
      </w:r>
      <w:r w:rsidRPr="008461A0">
        <w:rPr>
          <w:rFonts w:ascii="Times New Roman" w:hAnsi="Times New Roman"/>
          <w:sz w:val="24"/>
          <w:szCs w:val="24"/>
        </w:rPr>
        <w:t>,</w:t>
      </w:r>
      <w:r w:rsidR="00145B15" w:rsidRPr="008461A0">
        <w:rPr>
          <w:rFonts w:ascii="Times New Roman" w:hAnsi="Times New Roman"/>
          <w:sz w:val="24"/>
          <w:szCs w:val="24"/>
        </w:rPr>
        <w:t>”; and</w:t>
      </w:r>
      <w:r w:rsidRPr="008461A0">
        <w:rPr>
          <w:rFonts w:ascii="Times New Roman" w:hAnsi="Times New Roman"/>
          <w:sz w:val="24"/>
          <w:szCs w:val="24"/>
          <w:u w:val="single"/>
        </w:rPr>
        <w:t xml:space="preserve"> </w:t>
      </w:r>
    </w:p>
    <w:p w14:paraId="2A3E84EC" w14:textId="77777777" w:rsidR="008461A0" w:rsidRPr="008461A0" w:rsidRDefault="008461A0" w:rsidP="008461A0">
      <w:pPr>
        <w:pStyle w:val="ListParagraph"/>
        <w:spacing w:line="360" w:lineRule="auto"/>
        <w:ind w:left="1530"/>
        <w:rPr>
          <w:rFonts w:ascii="Times New Roman" w:hAnsi="Times New Roman"/>
          <w:sz w:val="24"/>
          <w:szCs w:val="24"/>
          <w:u w:val="single"/>
        </w:rPr>
      </w:pPr>
    </w:p>
    <w:p w14:paraId="3B7E1DB6" w14:textId="77777777" w:rsidR="00DC0806" w:rsidRPr="008461A0" w:rsidRDefault="00DC0806" w:rsidP="008461A0">
      <w:pPr>
        <w:spacing w:line="360" w:lineRule="auto"/>
        <w:rPr>
          <w:rFonts w:ascii="Times New Roman" w:hAnsi="Times New Roman" w:cs="Times New Roman"/>
          <w:sz w:val="24"/>
          <w:szCs w:val="24"/>
        </w:rPr>
      </w:pPr>
      <w:r w:rsidRPr="008461A0">
        <w:rPr>
          <w:rFonts w:ascii="Times New Roman" w:hAnsi="Times New Roman" w:cs="Times New Roman"/>
          <w:sz w:val="24"/>
          <w:szCs w:val="24"/>
        </w:rPr>
        <w:t xml:space="preserve">   3. </w:t>
      </w:r>
      <w:r w:rsidRPr="008461A0">
        <w:rPr>
          <w:rFonts w:ascii="Times New Roman" w:hAnsi="Times New Roman" w:cs="Times New Roman"/>
          <w:sz w:val="24"/>
          <w:szCs w:val="24"/>
        </w:rPr>
        <w:tab/>
        <w:t xml:space="preserve">On page 3, from line 33, to omit paragraph </w:t>
      </w:r>
      <w:r w:rsidRPr="008461A0">
        <w:rPr>
          <w:rFonts w:ascii="Times New Roman" w:hAnsi="Times New Roman" w:cs="Times New Roman"/>
          <w:i/>
          <w:sz w:val="24"/>
          <w:szCs w:val="24"/>
        </w:rPr>
        <w:t>(d)</w:t>
      </w:r>
      <w:r w:rsidRPr="008461A0">
        <w:rPr>
          <w:rFonts w:ascii="Times New Roman" w:hAnsi="Times New Roman" w:cs="Times New Roman"/>
          <w:sz w:val="24"/>
          <w:szCs w:val="24"/>
        </w:rPr>
        <w:t xml:space="preserve">. </w:t>
      </w:r>
    </w:p>
    <w:p w14:paraId="7046AFFF" w14:textId="77777777" w:rsidR="00DC0806" w:rsidRPr="008461A0" w:rsidRDefault="00DC0806" w:rsidP="008461A0">
      <w:pPr>
        <w:spacing w:line="360" w:lineRule="auto"/>
        <w:jc w:val="center"/>
        <w:rPr>
          <w:rFonts w:ascii="Times New Roman" w:hAnsi="Times New Roman" w:cs="Times New Roman"/>
          <w:b/>
          <w:sz w:val="24"/>
          <w:szCs w:val="24"/>
        </w:rPr>
      </w:pPr>
      <w:r w:rsidRPr="008461A0">
        <w:rPr>
          <w:rFonts w:ascii="Times New Roman" w:hAnsi="Times New Roman" w:cs="Times New Roman"/>
          <w:b/>
          <w:sz w:val="24"/>
          <w:szCs w:val="24"/>
        </w:rPr>
        <w:t xml:space="preserve">CLAUSE 6 </w:t>
      </w:r>
    </w:p>
    <w:p w14:paraId="62DAC484" w14:textId="77777777" w:rsidR="00DC0806" w:rsidRPr="008461A0" w:rsidRDefault="00DC0806" w:rsidP="008461A0">
      <w:pPr>
        <w:pStyle w:val="ListParagraph"/>
        <w:numPr>
          <w:ilvl w:val="0"/>
          <w:numId w:val="7"/>
        </w:numPr>
        <w:spacing w:line="360" w:lineRule="auto"/>
        <w:rPr>
          <w:rFonts w:ascii="Times New Roman" w:hAnsi="Times New Roman"/>
          <w:sz w:val="24"/>
          <w:szCs w:val="24"/>
        </w:rPr>
      </w:pPr>
      <w:r w:rsidRPr="008461A0">
        <w:rPr>
          <w:rFonts w:ascii="Times New Roman" w:hAnsi="Times New Roman"/>
          <w:sz w:val="24"/>
          <w:szCs w:val="24"/>
        </w:rPr>
        <w:t xml:space="preserve">On page 4, from line 22, to omit paragraph </w:t>
      </w:r>
      <w:r w:rsidRPr="008461A0">
        <w:rPr>
          <w:rFonts w:ascii="Times New Roman" w:hAnsi="Times New Roman"/>
          <w:i/>
          <w:sz w:val="24"/>
          <w:szCs w:val="24"/>
        </w:rPr>
        <w:t>(a)</w:t>
      </w:r>
      <w:r w:rsidRPr="008461A0">
        <w:rPr>
          <w:rFonts w:ascii="Times New Roman" w:hAnsi="Times New Roman"/>
          <w:sz w:val="24"/>
          <w:szCs w:val="24"/>
        </w:rPr>
        <w:t xml:space="preserve">. </w:t>
      </w:r>
    </w:p>
    <w:p w14:paraId="7DB1F7F5" w14:textId="77777777" w:rsidR="008461A0" w:rsidRDefault="008461A0" w:rsidP="008461A0">
      <w:pPr>
        <w:spacing w:line="360" w:lineRule="auto"/>
        <w:jc w:val="center"/>
        <w:rPr>
          <w:rFonts w:ascii="Times New Roman" w:hAnsi="Times New Roman" w:cs="Times New Roman"/>
          <w:b/>
          <w:sz w:val="24"/>
          <w:szCs w:val="24"/>
        </w:rPr>
      </w:pPr>
    </w:p>
    <w:p w14:paraId="2F826372" w14:textId="77777777" w:rsidR="00DC0806" w:rsidRPr="008461A0" w:rsidRDefault="00DC0806" w:rsidP="008461A0">
      <w:pPr>
        <w:spacing w:line="360" w:lineRule="auto"/>
        <w:jc w:val="center"/>
        <w:rPr>
          <w:rFonts w:ascii="Times New Roman" w:hAnsi="Times New Roman" w:cs="Times New Roman"/>
          <w:b/>
          <w:sz w:val="24"/>
          <w:szCs w:val="24"/>
        </w:rPr>
      </w:pPr>
      <w:r w:rsidRPr="008461A0">
        <w:rPr>
          <w:rFonts w:ascii="Times New Roman" w:hAnsi="Times New Roman" w:cs="Times New Roman"/>
          <w:b/>
          <w:sz w:val="24"/>
          <w:szCs w:val="24"/>
        </w:rPr>
        <w:t>CLAUSE 15</w:t>
      </w:r>
    </w:p>
    <w:p w14:paraId="382DE68E" w14:textId="77777777" w:rsidR="00DC0806" w:rsidRPr="008461A0" w:rsidRDefault="00DC0806" w:rsidP="008461A0">
      <w:pPr>
        <w:pStyle w:val="ListParagraph"/>
        <w:numPr>
          <w:ilvl w:val="0"/>
          <w:numId w:val="1"/>
        </w:numPr>
        <w:spacing w:line="360" w:lineRule="auto"/>
        <w:rPr>
          <w:rFonts w:ascii="Times New Roman" w:hAnsi="Times New Roman"/>
          <w:sz w:val="24"/>
          <w:szCs w:val="24"/>
        </w:rPr>
      </w:pPr>
      <w:r w:rsidRPr="008461A0">
        <w:rPr>
          <w:rFonts w:ascii="Times New Roman" w:hAnsi="Times New Roman"/>
          <w:sz w:val="24"/>
          <w:szCs w:val="24"/>
        </w:rPr>
        <w:t>Clause rejected.</w:t>
      </w:r>
    </w:p>
    <w:p w14:paraId="53F29CC4" w14:textId="77777777" w:rsidR="00DC0806" w:rsidRPr="008461A0" w:rsidRDefault="00DC0806" w:rsidP="008461A0">
      <w:pPr>
        <w:spacing w:line="360" w:lineRule="auto"/>
        <w:ind w:left="2880" w:firstLine="720"/>
        <w:rPr>
          <w:rFonts w:ascii="Times New Roman" w:hAnsi="Times New Roman" w:cs="Times New Roman"/>
          <w:b/>
          <w:sz w:val="24"/>
          <w:szCs w:val="24"/>
        </w:rPr>
      </w:pPr>
      <w:r w:rsidRPr="008461A0">
        <w:rPr>
          <w:rFonts w:ascii="Times New Roman" w:hAnsi="Times New Roman" w:cs="Times New Roman"/>
          <w:b/>
          <w:sz w:val="24"/>
          <w:szCs w:val="24"/>
        </w:rPr>
        <w:t>New clause</w:t>
      </w:r>
    </w:p>
    <w:p w14:paraId="1D74FA79" w14:textId="77777777" w:rsidR="00DC0806" w:rsidRPr="008461A0" w:rsidRDefault="00DC0806" w:rsidP="008461A0">
      <w:pPr>
        <w:pStyle w:val="ListParagraph"/>
        <w:numPr>
          <w:ilvl w:val="0"/>
          <w:numId w:val="4"/>
        </w:numPr>
        <w:spacing w:line="360" w:lineRule="auto"/>
        <w:rPr>
          <w:rFonts w:ascii="Times New Roman" w:hAnsi="Times New Roman"/>
          <w:sz w:val="24"/>
          <w:szCs w:val="24"/>
        </w:rPr>
      </w:pPr>
      <w:r w:rsidRPr="008461A0">
        <w:rPr>
          <w:rFonts w:ascii="Times New Roman" w:hAnsi="Times New Roman"/>
          <w:sz w:val="24"/>
          <w:szCs w:val="24"/>
        </w:rPr>
        <w:t xml:space="preserve">      That the following be a new clause:</w:t>
      </w:r>
    </w:p>
    <w:p w14:paraId="2BB9C3AF" w14:textId="77777777" w:rsidR="00145B15" w:rsidRPr="008461A0" w:rsidRDefault="00145B15" w:rsidP="008461A0">
      <w:pPr>
        <w:spacing w:line="360" w:lineRule="auto"/>
        <w:ind w:left="2880"/>
        <w:rPr>
          <w:rFonts w:ascii="Times New Roman" w:hAnsi="Times New Roman" w:cs="Times New Roman"/>
          <w:b/>
          <w:sz w:val="24"/>
          <w:szCs w:val="24"/>
        </w:rPr>
      </w:pPr>
    </w:p>
    <w:p w14:paraId="1094CE3E" w14:textId="77777777" w:rsidR="00DC0806" w:rsidRPr="008461A0" w:rsidRDefault="00DC0806" w:rsidP="008461A0">
      <w:pPr>
        <w:spacing w:line="360" w:lineRule="auto"/>
        <w:ind w:left="2880"/>
        <w:rPr>
          <w:rFonts w:ascii="Times New Roman" w:hAnsi="Times New Roman" w:cs="Times New Roman"/>
          <w:b/>
          <w:sz w:val="24"/>
          <w:szCs w:val="24"/>
        </w:rPr>
      </w:pPr>
      <w:r w:rsidRPr="008461A0">
        <w:rPr>
          <w:rFonts w:ascii="Times New Roman" w:hAnsi="Times New Roman" w:cs="Times New Roman"/>
          <w:b/>
          <w:sz w:val="24"/>
          <w:szCs w:val="24"/>
        </w:rPr>
        <w:t>“CHAPTER 6A</w:t>
      </w:r>
    </w:p>
    <w:p w14:paraId="37B8E6CF" w14:textId="77777777" w:rsidR="00DC0806" w:rsidRPr="008461A0" w:rsidRDefault="00145B15" w:rsidP="008461A0">
      <w:pPr>
        <w:pStyle w:val="ListParagraph"/>
        <w:spacing w:line="360" w:lineRule="auto"/>
        <w:ind w:left="2880"/>
        <w:rPr>
          <w:rFonts w:ascii="Times New Roman" w:hAnsi="Times New Roman"/>
          <w:b/>
          <w:sz w:val="24"/>
          <w:szCs w:val="24"/>
        </w:rPr>
      </w:pPr>
      <w:r w:rsidRPr="008461A0">
        <w:rPr>
          <w:rFonts w:ascii="Times New Roman" w:hAnsi="Times New Roman"/>
          <w:b/>
          <w:sz w:val="24"/>
          <w:szCs w:val="24"/>
        </w:rPr>
        <w:t xml:space="preserve">      </w:t>
      </w:r>
      <w:r w:rsidR="00DC0806" w:rsidRPr="008461A0">
        <w:rPr>
          <w:rFonts w:ascii="Times New Roman" w:hAnsi="Times New Roman"/>
          <w:b/>
          <w:sz w:val="24"/>
          <w:szCs w:val="24"/>
        </w:rPr>
        <w:t>APPEAL</w:t>
      </w:r>
    </w:p>
    <w:p w14:paraId="4B7B5536"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b/>
          <w:sz w:val="24"/>
          <w:szCs w:val="24"/>
          <w:lang w:val="en-US"/>
        </w:rPr>
      </w:pPr>
      <w:r w:rsidRPr="008461A0">
        <w:rPr>
          <w:rFonts w:ascii="Times New Roman" w:hAnsi="Times New Roman"/>
          <w:b/>
          <w:sz w:val="24"/>
          <w:szCs w:val="24"/>
          <w:lang w:val="en-US"/>
        </w:rPr>
        <w:t>Right to appeal</w:t>
      </w:r>
    </w:p>
    <w:p w14:paraId="5580D36E"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b/>
          <w:sz w:val="24"/>
          <w:szCs w:val="24"/>
        </w:rPr>
      </w:pPr>
    </w:p>
    <w:p w14:paraId="4A3C027F"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b/>
          <w:sz w:val="24"/>
          <w:szCs w:val="24"/>
          <w:u w:val="single"/>
        </w:rPr>
        <w:t xml:space="preserve">57A. </w:t>
      </w:r>
      <w:r w:rsidRPr="008461A0">
        <w:rPr>
          <w:rFonts w:ascii="Times New Roman" w:hAnsi="Times New Roman"/>
          <w:sz w:val="24"/>
          <w:szCs w:val="24"/>
          <w:u w:val="single"/>
        </w:rPr>
        <w:t>(1)</w:t>
      </w:r>
      <w:r w:rsidRPr="008461A0">
        <w:rPr>
          <w:rFonts w:ascii="Times New Roman" w:hAnsi="Times New Roman"/>
          <w:b/>
          <w:sz w:val="24"/>
          <w:szCs w:val="24"/>
          <w:u w:val="single"/>
        </w:rPr>
        <w:tab/>
      </w:r>
      <w:r w:rsidRPr="008461A0">
        <w:rPr>
          <w:rFonts w:ascii="Times New Roman" w:hAnsi="Times New Roman"/>
          <w:sz w:val="24"/>
          <w:szCs w:val="24"/>
          <w:u w:val="single"/>
        </w:rPr>
        <w:t>A person who is aggrieved by any decision or action taken by delegated official in terms of this Act may appeal in the prescribed manner to the Minister against such decision or action.</w:t>
      </w:r>
    </w:p>
    <w:p w14:paraId="7B388C50"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b/>
          <w:sz w:val="24"/>
          <w:szCs w:val="24"/>
        </w:rPr>
      </w:pPr>
      <w:r w:rsidRPr="008461A0">
        <w:rPr>
          <w:rFonts w:ascii="Times New Roman" w:hAnsi="Times New Roman"/>
          <w:sz w:val="24"/>
          <w:szCs w:val="24"/>
          <w:u w:val="single"/>
        </w:rPr>
        <w:t>(2)</w:t>
      </w:r>
      <w:r w:rsidRPr="008461A0">
        <w:rPr>
          <w:rFonts w:ascii="Times New Roman" w:hAnsi="Times New Roman"/>
          <w:sz w:val="24"/>
          <w:szCs w:val="24"/>
          <w:u w:val="single"/>
        </w:rPr>
        <w:tab/>
        <w:t xml:space="preserve"> The Minister may constitute a committee known as the Appeal Committee to investigate and consider any appeal referred to it in terms of section 57D. </w:t>
      </w:r>
    </w:p>
    <w:p w14:paraId="436BD285"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b/>
          <w:sz w:val="24"/>
          <w:szCs w:val="24"/>
        </w:rPr>
      </w:pPr>
    </w:p>
    <w:p w14:paraId="1A782318"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b/>
          <w:sz w:val="24"/>
          <w:szCs w:val="24"/>
        </w:rPr>
      </w:pPr>
      <w:r w:rsidRPr="008461A0">
        <w:rPr>
          <w:rFonts w:ascii="Times New Roman" w:hAnsi="Times New Roman"/>
          <w:b/>
          <w:sz w:val="24"/>
          <w:szCs w:val="24"/>
        </w:rPr>
        <w:t>Composition and membership of Appeal Committee</w:t>
      </w:r>
    </w:p>
    <w:p w14:paraId="0DE6FCFB"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b/>
          <w:sz w:val="24"/>
          <w:szCs w:val="24"/>
        </w:rPr>
      </w:pPr>
    </w:p>
    <w:p w14:paraId="7183D191"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b/>
          <w:sz w:val="24"/>
          <w:szCs w:val="24"/>
          <w:u w:val="single"/>
          <w:lang w:val="en-US"/>
        </w:rPr>
        <w:t xml:space="preserve">57B. </w:t>
      </w:r>
      <w:r w:rsidRPr="008461A0">
        <w:rPr>
          <w:rFonts w:ascii="Times New Roman" w:hAnsi="Times New Roman"/>
          <w:sz w:val="24"/>
          <w:szCs w:val="24"/>
          <w:u w:val="single"/>
          <w:lang w:val="en-US"/>
        </w:rPr>
        <w:t>(1)</w:t>
      </w:r>
      <w:r w:rsidRPr="008461A0">
        <w:rPr>
          <w:rFonts w:ascii="Times New Roman" w:hAnsi="Times New Roman"/>
          <w:sz w:val="24"/>
          <w:szCs w:val="24"/>
          <w:u w:val="single"/>
          <w:lang w:val="en-US"/>
        </w:rPr>
        <w:tab/>
        <w:t xml:space="preserve">The Appeal Committee must consist of at least three members appointed by the Minister, on an </w:t>
      </w:r>
      <w:r w:rsidRPr="008461A0">
        <w:rPr>
          <w:rFonts w:ascii="Times New Roman" w:hAnsi="Times New Roman"/>
          <w:i/>
          <w:sz w:val="24"/>
          <w:szCs w:val="24"/>
          <w:u w:val="single"/>
          <w:lang w:val="en-US"/>
        </w:rPr>
        <w:t>ad hoc</w:t>
      </w:r>
      <w:r w:rsidRPr="008461A0">
        <w:rPr>
          <w:rFonts w:ascii="Times New Roman" w:hAnsi="Times New Roman"/>
          <w:sz w:val="24"/>
          <w:szCs w:val="24"/>
          <w:u w:val="single"/>
          <w:lang w:val="en-US"/>
        </w:rPr>
        <w:t xml:space="preserve"> and when necessary basis, of whom—</w:t>
      </w:r>
    </w:p>
    <w:p w14:paraId="690BA434" w14:textId="77777777" w:rsidR="00DC0806" w:rsidRPr="008461A0" w:rsidRDefault="00DC0806" w:rsidP="008461A0">
      <w:pPr>
        <w:pStyle w:val="ListParagraph"/>
        <w:spacing w:before="100" w:beforeAutospacing="1" w:after="100" w:afterAutospacing="1" w:line="360" w:lineRule="auto"/>
        <w:ind w:left="1710"/>
        <w:jc w:val="both"/>
        <w:rPr>
          <w:rFonts w:ascii="Times New Roman" w:hAnsi="Times New Roman"/>
          <w:sz w:val="24"/>
          <w:szCs w:val="24"/>
          <w:u w:val="single"/>
          <w:lang w:val="en-US"/>
        </w:rPr>
      </w:pPr>
      <w:r w:rsidRPr="008461A0">
        <w:rPr>
          <w:rFonts w:ascii="Times New Roman" w:hAnsi="Times New Roman"/>
          <w:i/>
          <w:sz w:val="24"/>
          <w:szCs w:val="24"/>
          <w:u w:val="single"/>
          <w:lang w:val="en-US"/>
        </w:rPr>
        <w:t>(a)</w:t>
      </w:r>
      <w:r w:rsidRPr="008461A0">
        <w:rPr>
          <w:rFonts w:ascii="Times New Roman" w:hAnsi="Times New Roman"/>
          <w:i/>
          <w:sz w:val="24"/>
          <w:szCs w:val="24"/>
          <w:u w:val="single"/>
          <w:lang w:val="en-US"/>
        </w:rPr>
        <w:tab/>
      </w:r>
      <w:r w:rsidRPr="008461A0">
        <w:rPr>
          <w:rFonts w:ascii="Times New Roman" w:hAnsi="Times New Roman"/>
          <w:sz w:val="24"/>
          <w:szCs w:val="24"/>
          <w:u w:val="single"/>
          <w:lang w:val="en-US"/>
        </w:rPr>
        <w:t>one person must be appointed on account of his or her knowledge in the relevant fields of the law; and</w:t>
      </w:r>
    </w:p>
    <w:p w14:paraId="7EA75AE5" w14:textId="77777777" w:rsidR="00DC0806" w:rsidRPr="008461A0" w:rsidRDefault="00DC0806" w:rsidP="008461A0">
      <w:pPr>
        <w:pStyle w:val="ListParagraph"/>
        <w:spacing w:before="100" w:beforeAutospacing="1" w:after="100" w:afterAutospacing="1" w:line="360" w:lineRule="auto"/>
        <w:ind w:left="1710"/>
        <w:jc w:val="both"/>
        <w:rPr>
          <w:rFonts w:ascii="Times New Roman" w:hAnsi="Times New Roman"/>
          <w:sz w:val="24"/>
          <w:szCs w:val="24"/>
          <w:u w:val="single"/>
          <w:lang w:val="en-US"/>
        </w:rPr>
      </w:pPr>
      <w:r w:rsidRPr="008461A0">
        <w:rPr>
          <w:rFonts w:ascii="Times New Roman" w:hAnsi="Times New Roman"/>
          <w:i/>
          <w:sz w:val="24"/>
          <w:szCs w:val="24"/>
          <w:u w:val="single"/>
          <w:lang w:val="en-US"/>
        </w:rPr>
        <w:lastRenderedPageBreak/>
        <w:t>(b)</w:t>
      </w:r>
      <w:r w:rsidRPr="008461A0">
        <w:rPr>
          <w:rFonts w:ascii="Times New Roman" w:hAnsi="Times New Roman"/>
          <w:sz w:val="24"/>
          <w:szCs w:val="24"/>
          <w:u w:val="single"/>
          <w:lang w:val="en-US"/>
        </w:rPr>
        <w:tab/>
        <w:t>two or more persons must have expert knowledge on the subject of the appeal.</w:t>
      </w:r>
    </w:p>
    <w:p w14:paraId="7556F4A1"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(2)</w:t>
      </w:r>
      <w:r w:rsidRPr="008461A0">
        <w:rPr>
          <w:rFonts w:ascii="Times New Roman" w:hAnsi="Times New Roman"/>
          <w:sz w:val="24"/>
          <w:szCs w:val="24"/>
          <w:u w:val="single"/>
          <w:lang w:val="en-US"/>
        </w:rPr>
        <w:tab/>
        <w:t>The person referred to in subsection (1)</w:t>
      </w:r>
      <w:r w:rsidRPr="008461A0">
        <w:rPr>
          <w:rFonts w:ascii="Times New Roman" w:hAnsi="Times New Roman"/>
          <w:i/>
          <w:sz w:val="24"/>
          <w:szCs w:val="24"/>
          <w:u w:val="single"/>
          <w:lang w:val="en-US"/>
        </w:rPr>
        <w:t xml:space="preserve">(a) </w:t>
      </w:r>
      <w:r w:rsidRPr="008461A0">
        <w:rPr>
          <w:rFonts w:ascii="Times New Roman" w:hAnsi="Times New Roman"/>
          <w:sz w:val="24"/>
          <w:szCs w:val="24"/>
          <w:u w:val="single"/>
          <w:lang w:val="en-US"/>
        </w:rPr>
        <w:t>must be designated as the chairperson of the Appeal Committee.</w:t>
      </w:r>
    </w:p>
    <w:p w14:paraId="23F3C4FE"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 xml:space="preserve">(3) The Minister must appoint the members for a determined period through an open and transparent process. </w:t>
      </w:r>
    </w:p>
    <w:p w14:paraId="59D90B87"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 xml:space="preserve"> (4)</w:t>
      </w:r>
      <w:r w:rsidRPr="008461A0">
        <w:rPr>
          <w:rFonts w:ascii="Times New Roman" w:hAnsi="Times New Roman"/>
          <w:sz w:val="24"/>
          <w:szCs w:val="24"/>
          <w:u w:val="single"/>
          <w:lang w:val="en-US"/>
        </w:rPr>
        <w:tab/>
        <w:t>The chairperson and the other members of the Appeal Committee must, for each day or part of a day in any month on which the duties attached to the office concerned were performed, be remunerated and paid a travelling and subsistence allowance, at such daily rate as the Minister in consultation with the Minister of Finance may determine from time to time.</w:t>
      </w:r>
    </w:p>
    <w:p w14:paraId="769C3047" w14:textId="77777777" w:rsidR="00DC0806" w:rsidRPr="008461A0" w:rsidRDefault="00DC0806" w:rsidP="008461A0">
      <w:pPr>
        <w:pStyle w:val="ListParagraph"/>
        <w:spacing w:line="360" w:lineRule="auto"/>
        <w:ind w:left="810"/>
        <w:jc w:val="both"/>
        <w:rPr>
          <w:rFonts w:ascii="Times New Roman" w:hAnsi="Times New Roman"/>
          <w:sz w:val="24"/>
          <w:szCs w:val="24"/>
          <w:u w:val="single"/>
          <w:lang w:val="en-US"/>
        </w:rPr>
      </w:pPr>
      <w:r w:rsidRPr="008461A0">
        <w:rPr>
          <w:rFonts w:ascii="Times New Roman" w:hAnsi="Times New Roman"/>
          <w:b/>
          <w:sz w:val="24"/>
          <w:szCs w:val="24"/>
        </w:rPr>
        <w:tab/>
      </w:r>
      <w:r w:rsidRPr="008461A0">
        <w:rPr>
          <w:rFonts w:ascii="Times New Roman" w:hAnsi="Times New Roman"/>
          <w:b/>
          <w:sz w:val="24"/>
          <w:szCs w:val="24"/>
        </w:rPr>
        <w:tab/>
      </w:r>
      <w:r w:rsidRPr="008461A0">
        <w:rPr>
          <w:rFonts w:ascii="Times New Roman" w:hAnsi="Times New Roman"/>
          <w:sz w:val="24"/>
          <w:szCs w:val="24"/>
          <w:u w:val="single"/>
          <w:lang w:val="en-US"/>
        </w:rPr>
        <w:t>(5) In order to be eligible for appointment or designation as a member of the Appeal Committee, and to continue to hold that office, a person must—</w:t>
      </w:r>
    </w:p>
    <w:p w14:paraId="60F505C2" w14:textId="77777777" w:rsidR="00DC0806" w:rsidRPr="008461A0" w:rsidRDefault="00DC0806" w:rsidP="008461A0">
      <w:pPr>
        <w:pStyle w:val="ListParagraph"/>
        <w:spacing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w:t>
      </w:r>
      <w:r w:rsidRPr="008461A0">
        <w:rPr>
          <w:rFonts w:ascii="Times New Roman" w:hAnsi="Times New Roman"/>
          <w:i/>
          <w:iCs/>
          <w:sz w:val="24"/>
          <w:szCs w:val="24"/>
          <w:u w:val="single"/>
          <w:lang w:val="en-US"/>
        </w:rPr>
        <w:t>a</w:t>
      </w:r>
      <w:r w:rsidRPr="008461A0">
        <w:rPr>
          <w:rFonts w:ascii="Times New Roman" w:hAnsi="Times New Roman"/>
          <w:sz w:val="24"/>
          <w:szCs w:val="24"/>
          <w:u w:val="single"/>
          <w:lang w:val="en-US"/>
        </w:rPr>
        <w:t xml:space="preserve">) not be subject to any disqualification set out in </w:t>
      </w:r>
      <w:hyperlink r:id="rId8" w:anchor="gfd" w:history="1">
        <w:r w:rsidRPr="008461A0">
          <w:rPr>
            <w:rStyle w:val="Hyperlink"/>
            <w:rFonts w:ascii="Times New Roman" w:hAnsi="Times New Roman"/>
            <w:color w:val="auto"/>
            <w:sz w:val="24"/>
            <w:szCs w:val="24"/>
          </w:rPr>
          <w:t>subsection (6)</w:t>
        </w:r>
      </w:hyperlink>
      <w:r w:rsidRPr="008461A0">
        <w:rPr>
          <w:rFonts w:ascii="Times New Roman" w:hAnsi="Times New Roman"/>
          <w:sz w:val="24"/>
          <w:szCs w:val="24"/>
          <w:u w:val="single"/>
          <w:lang w:val="en-US"/>
        </w:rPr>
        <w:t>; and</w:t>
      </w:r>
    </w:p>
    <w:p w14:paraId="32EAC7F5" w14:textId="77777777" w:rsidR="00DC0806" w:rsidRPr="008461A0" w:rsidRDefault="00DC0806" w:rsidP="008461A0">
      <w:pPr>
        <w:pStyle w:val="ListParagraph"/>
        <w:spacing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w:t>
      </w:r>
      <w:r w:rsidRPr="008461A0">
        <w:rPr>
          <w:rFonts w:ascii="Times New Roman" w:hAnsi="Times New Roman"/>
          <w:i/>
          <w:iCs/>
          <w:sz w:val="24"/>
          <w:szCs w:val="24"/>
          <w:u w:val="single"/>
          <w:lang w:val="en-US"/>
        </w:rPr>
        <w:t>b</w:t>
      </w:r>
      <w:r w:rsidRPr="008461A0">
        <w:rPr>
          <w:rFonts w:ascii="Times New Roman" w:hAnsi="Times New Roman"/>
          <w:sz w:val="24"/>
          <w:szCs w:val="24"/>
          <w:u w:val="single"/>
          <w:lang w:val="en-US"/>
        </w:rPr>
        <w:t>) have submitted to the Minister a written declaration stating that the person—</w:t>
      </w:r>
    </w:p>
    <w:p w14:paraId="7405CBBB" w14:textId="77777777" w:rsidR="00DC0806" w:rsidRPr="008461A0" w:rsidRDefault="00DC0806" w:rsidP="008461A0">
      <w:pPr>
        <w:pStyle w:val="ListParagraph"/>
        <w:spacing w:line="360" w:lineRule="auto"/>
        <w:ind w:left="1170" w:firstLine="270"/>
        <w:jc w:val="both"/>
        <w:rPr>
          <w:rFonts w:ascii="Times New Roman" w:hAnsi="Times New Roman"/>
          <w:color w:val="000000" w:themeColor="text1"/>
          <w:sz w:val="24"/>
          <w:szCs w:val="24"/>
          <w:u w:val="single"/>
          <w:lang w:val="en-US"/>
        </w:rPr>
      </w:pPr>
      <w:r w:rsidRPr="008461A0">
        <w:rPr>
          <w:rFonts w:ascii="Times New Roman" w:hAnsi="Times New Roman"/>
          <w:sz w:val="24"/>
          <w:szCs w:val="24"/>
          <w:u w:val="single"/>
          <w:lang w:val="en-US"/>
        </w:rPr>
        <w:t>(</w:t>
      </w:r>
      <w:proofErr w:type="spellStart"/>
      <w:r w:rsidRPr="008461A0">
        <w:rPr>
          <w:rFonts w:ascii="Times New Roman" w:hAnsi="Times New Roman"/>
          <w:sz w:val="24"/>
          <w:szCs w:val="24"/>
          <w:u w:val="single"/>
          <w:lang w:val="en-US"/>
        </w:rPr>
        <w:t>i</w:t>
      </w:r>
      <w:proofErr w:type="spellEnd"/>
      <w:r w:rsidRPr="008461A0">
        <w:rPr>
          <w:rFonts w:ascii="Times New Roman" w:hAnsi="Times New Roman"/>
          <w:sz w:val="24"/>
          <w:szCs w:val="24"/>
          <w:u w:val="single"/>
          <w:lang w:val="en-US"/>
        </w:rPr>
        <w:t xml:space="preserve">) is not disqualified in terms </w:t>
      </w:r>
      <w:r w:rsidRPr="008461A0">
        <w:rPr>
          <w:rFonts w:ascii="Times New Roman" w:hAnsi="Times New Roman"/>
          <w:color w:val="000000" w:themeColor="text1"/>
          <w:sz w:val="24"/>
          <w:szCs w:val="24"/>
          <w:u w:val="single"/>
          <w:lang w:val="en-US"/>
        </w:rPr>
        <w:t xml:space="preserve">of </w:t>
      </w:r>
      <w:hyperlink r:id="rId9" w:anchor="gfd" w:history="1">
        <w:r w:rsidRPr="008461A0">
          <w:rPr>
            <w:rStyle w:val="Hyperlink"/>
            <w:rFonts w:ascii="Times New Roman" w:hAnsi="Times New Roman"/>
            <w:color w:val="000000" w:themeColor="text1"/>
            <w:sz w:val="24"/>
            <w:szCs w:val="24"/>
          </w:rPr>
          <w:t>subsection (6)</w:t>
        </w:r>
      </w:hyperlink>
      <w:r w:rsidRPr="008461A0">
        <w:rPr>
          <w:rFonts w:ascii="Times New Roman" w:hAnsi="Times New Roman"/>
          <w:color w:val="000000" w:themeColor="text1"/>
          <w:sz w:val="24"/>
          <w:szCs w:val="24"/>
          <w:u w:val="single"/>
          <w:lang w:val="en-US"/>
        </w:rPr>
        <w:t>; and</w:t>
      </w:r>
    </w:p>
    <w:p w14:paraId="1D65BAF3" w14:textId="77777777" w:rsidR="00DC0806" w:rsidRPr="008461A0" w:rsidRDefault="00DC0806" w:rsidP="008461A0">
      <w:pPr>
        <w:pStyle w:val="ListParagraph"/>
        <w:spacing w:line="360" w:lineRule="auto"/>
        <w:ind w:left="144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 xml:space="preserve">(ii) does not have any personal interests, or interest through a spouse, partner or associate. </w:t>
      </w:r>
    </w:p>
    <w:p w14:paraId="62C1B30C" w14:textId="77777777" w:rsidR="00DC0806" w:rsidRPr="008461A0" w:rsidRDefault="00DC0806" w:rsidP="008461A0">
      <w:pPr>
        <w:pStyle w:val="ListParagraph"/>
        <w:spacing w:line="360" w:lineRule="auto"/>
        <w:ind w:left="630" w:firstLine="27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(6)  A person may not be a member of the Appeal Committee if that person—</w:t>
      </w:r>
    </w:p>
    <w:p w14:paraId="3BFECB18"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
          <w:iCs/>
          <w:color w:val="000000" w:themeColor="text1"/>
          <w:sz w:val="24"/>
          <w:szCs w:val="24"/>
          <w:u w:val="single"/>
          <w:lang w:val="en-US"/>
        </w:rPr>
        <w:t>a</w:t>
      </w:r>
      <w:r w:rsidRPr="008461A0">
        <w:rPr>
          <w:rFonts w:ascii="Times New Roman" w:hAnsi="Times New Roman"/>
          <w:color w:val="000000" w:themeColor="text1"/>
          <w:sz w:val="24"/>
          <w:szCs w:val="24"/>
          <w:u w:val="single"/>
          <w:lang w:val="en-US"/>
        </w:rPr>
        <w:t xml:space="preserve">) is an </w:t>
      </w:r>
      <w:proofErr w:type="spellStart"/>
      <w:r w:rsidRPr="008461A0">
        <w:rPr>
          <w:rFonts w:ascii="Times New Roman" w:hAnsi="Times New Roman"/>
          <w:color w:val="000000" w:themeColor="text1"/>
          <w:sz w:val="24"/>
          <w:szCs w:val="24"/>
          <w:u w:val="single"/>
          <w:lang w:val="en-US"/>
        </w:rPr>
        <w:t>unrehabilitated</w:t>
      </w:r>
      <w:proofErr w:type="spellEnd"/>
      <w:r w:rsidRPr="008461A0">
        <w:rPr>
          <w:rFonts w:ascii="Times New Roman" w:hAnsi="Times New Roman"/>
          <w:color w:val="000000" w:themeColor="text1"/>
          <w:sz w:val="24"/>
          <w:szCs w:val="24"/>
          <w:u w:val="single"/>
          <w:lang w:val="en-US"/>
        </w:rPr>
        <w:t xml:space="preserve"> insolvent or he or she becomes insolvent and the insolvency results in the sequestration of that person’s estate;</w:t>
      </w:r>
    </w:p>
    <w:p w14:paraId="38C23B99"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
          <w:iCs/>
          <w:color w:val="000000" w:themeColor="text1"/>
          <w:sz w:val="24"/>
          <w:szCs w:val="24"/>
          <w:u w:val="single"/>
          <w:lang w:val="en-US"/>
        </w:rPr>
        <w:t>b</w:t>
      </w:r>
      <w:r w:rsidRPr="008461A0">
        <w:rPr>
          <w:rFonts w:ascii="Times New Roman" w:hAnsi="Times New Roman"/>
          <w:color w:val="000000" w:themeColor="text1"/>
          <w:sz w:val="24"/>
          <w:szCs w:val="24"/>
          <w:u w:val="single"/>
          <w:lang w:val="en-US"/>
        </w:rPr>
        <w:t>)    has ever been, or is, removed from an office of trust on account of a guilty finding in respect of a complaint of misconduct related to fraud or the misappropriation of money;</w:t>
      </w:r>
    </w:p>
    <w:p w14:paraId="0E753B4B"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
          <w:iCs/>
          <w:color w:val="000000" w:themeColor="text1"/>
          <w:sz w:val="24"/>
          <w:szCs w:val="24"/>
          <w:u w:val="single"/>
          <w:lang w:val="en-US"/>
        </w:rPr>
        <w:t>c</w:t>
      </w:r>
      <w:r w:rsidRPr="008461A0">
        <w:rPr>
          <w:rFonts w:ascii="Times New Roman" w:hAnsi="Times New Roman"/>
          <w:i/>
          <w:color w:val="000000" w:themeColor="text1"/>
          <w:sz w:val="24"/>
          <w:szCs w:val="24"/>
          <w:u w:val="single"/>
          <w:lang w:val="en-US"/>
        </w:rPr>
        <w:t>)</w:t>
      </w:r>
      <w:r w:rsidRPr="008461A0">
        <w:rPr>
          <w:rFonts w:ascii="Times New Roman" w:hAnsi="Times New Roman"/>
          <w:color w:val="000000" w:themeColor="text1"/>
          <w:sz w:val="24"/>
          <w:szCs w:val="24"/>
          <w:u w:val="single"/>
          <w:lang w:val="en-US"/>
        </w:rPr>
        <w:t xml:space="preserve"> is subject to an order of a competent court holding that person to be mentally unfit;</w:t>
      </w:r>
    </w:p>
    <w:p w14:paraId="42707680"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
          <w:iCs/>
          <w:color w:val="000000" w:themeColor="text1"/>
          <w:sz w:val="24"/>
          <w:szCs w:val="24"/>
          <w:u w:val="single"/>
          <w:lang w:val="en-US"/>
        </w:rPr>
        <w:t>d</w:t>
      </w:r>
      <w:r w:rsidRPr="008461A0">
        <w:rPr>
          <w:rFonts w:ascii="Times New Roman" w:hAnsi="Times New Roman"/>
          <w:color w:val="000000" w:themeColor="text1"/>
          <w:sz w:val="24"/>
          <w:szCs w:val="24"/>
          <w:u w:val="single"/>
          <w:lang w:val="en-US"/>
        </w:rPr>
        <w:t>) within the previous 10 years has been, or is, convicted in the Republic or elsewhere of theft, fraud, forgery or uttering a forged document, perjury, an offence under the Prevention and Combating of Corrupt Activities Act, 2004 (Act No. 12 of 2004), an offence under the Financial Intelligence Centre Act, 2001 (Act No. 38 of 2001), or an offence involving dishonesty; or</w:t>
      </w:r>
    </w:p>
    <w:p w14:paraId="6F7EE690"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
          <w:iCs/>
          <w:color w:val="000000" w:themeColor="text1"/>
          <w:sz w:val="24"/>
          <w:szCs w:val="24"/>
          <w:u w:val="single"/>
          <w:lang w:val="en-US"/>
        </w:rPr>
        <w:t>e</w:t>
      </w:r>
      <w:r w:rsidRPr="008461A0">
        <w:rPr>
          <w:rFonts w:ascii="Times New Roman" w:hAnsi="Times New Roman"/>
          <w:color w:val="000000" w:themeColor="text1"/>
          <w:sz w:val="24"/>
          <w:szCs w:val="24"/>
          <w:u w:val="single"/>
          <w:lang w:val="en-US"/>
        </w:rPr>
        <w:t>) has been convicted of any other offence committed after the Constitution of the Republic of South Africa, 1996, took effect, and sentenced to imprisonment without an option of a fine.</w:t>
      </w:r>
    </w:p>
    <w:p w14:paraId="726008E3" w14:textId="77777777" w:rsidR="00DC0806" w:rsidRPr="008461A0" w:rsidRDefault="00DC0806" w:rsidP="008461A0">
      <w:pPr>
        <w:pStyle w:val="ListParagraph"/>
        <w:spacing w:line="360" w:lineRule="auto"/>
        <w:ind w:hanging="9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lastRenderedPageBreak/>
        <w:t>(7)  A member of the Appeal Committee must not—</w:t>
      </w:r>
    </w:p>
    <w:p w14:paraId="6941DFED"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
          <w:iCs/>
          <w:color w:val="000000" w:themeColor="text1"/>
          <w:sz w:val="24"/>
          <w:szCs w:val="24"/>
          <w:u w:val="single"/>
          <w:lang w:val="en-US"/>
        </w:rPr>
        <w:t>a</w:t>
      </w:r>
      <w:r w:rsidRPr="008461A0">
        <w:rPr>
          <w:rFonts w:ascii="Times New Roman" w:hAnsi="Times New Roman"/>
          <w:color w:val="000000" w:themeColor="text1"/>
          <w:sz w:val="24"/>
          <w:szCs w:val="24"/>
          <w:u w:val="single"/>
          <w:lang w:val="en-US"/>
        </w:rPr>
        <w:t>)  engage in any activity that may undermine the integrity of the Appeal Committee;</w:t>
      </w:r>
    </w:p>
    <w:p w14:paraId="1F3883DB"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
          <w:iCs/>
          <w:color w:val="000000" w:themeColor="text1"/>
          <w:sz w:val="24"/>
          <w:szCs w:val="24"/>
          <w:u w:val="single"/>
          <w:lang w:val="en-US"/>
        </w:rPr>
        <w:t>b</w:t>
      </w:r>
      <w:r w:rsidRPr="008461A0">
        <w:rPr>
          <w:rFonts w:ascii="Times New Roman" w:hAnsi="Times New Roman"/>
          <w:color w:val="000000" w:themeColor="text1"/>
          <w:sz w:val="24"/>
          <w:szCs w:val="24"/>
          <w:u w:val="single"/>
          <w:lang w:val="en-US"/>
        </w:rPr>
        <w:t xml:space="preserve">) attend, participate in or influence the proceedings of the Appeal Committee, if, in relation to the matter before the </w:t>
      </w:r>
      <w:r w:rsidR="007807F8" w:rsidRPr="008461A0">
        <w:rPr>
          <w:rFonts w:ascii="Times New Roman" w:hAnsi="Times New Roman"/>
          <w:color w:val="000000" w:themeColor="text1"/>
          <w:sz w:val="24"/>
          <w:szCs w:val="24"/>
          <w:u w:val="single"/>
          <w:lang w:val="en-US"/>
        </w:rPr>
        <w:t xml:space="preserve">Appeal </w:t>
      </w:r>
      <w:r w:rsidRPr="008461A0">
        <w:rPr>
          <w:rFonts w:ascii="Times New Roman" w:hAnsi="Times New Roman"/>
          <w:color w:val="000000" w:themeColor="text1"/>
          <w:sz w:val="24"/>
          <w:szCs w:val="24"/>
          <w:u w:val="single"/>
          <w:lang w:val="en-US"/>
        </w:rPr>
        <w:t xml:space="preserve">Committee, that member has an interest that precludes that member from performing the functions of a member of the </w:t>
      </w:r>
      <w:r w:rsidR="007807F8" w:rsidRPr="008461A0">
        <w:rPr>
          <w:rFonts w:ascii="Times New Roman" w:hAnsi="Times New Roman"/>
          <w:color w:val="000000" w:themeColor="text1"/>
          <w:sz w:val="24"/>
          <w:szCs w:val="24"/>
          <w:u w:val="single"/>
          <w:lang w:val="en-US"/>
        </w:rPr>
        <w:t xml:space="preserve">Appeal </w:t>
      </w:r>
      <w:r w:rsidRPr="008461A0">
        <w:rPr>
          <w:rFonts w:ascii="Times New Roman" w:hAnsi="Times New Roman"/>
          <w:color w:val="000000" w:themeColor="text1"/>
          <w:sz w:val="24"/>
          <w:szCs w:val="24"/>
          <w:u w:val="single"/>
          <w:lang w:val="en-US"/>
        </w:rPr>
        <w:t>Committee in a fair, unbiased and proper manner;</w:t>
      </w:r>
    </w:p>
    <w:p w14:paraId="56272C98"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Cs/>
          <w:color w:val="000000" w:themeColor="text1"/>
          <w:sz w:val="24"/>
          <w:szCs w:val="24"/>
          <w:u w:val="single"/>
          <w:lang w:val="en-US"/>
        </w:rPr>
        <w:t>c</w:t>
      </w:r>
      <w:r w:rsidRPr="008461A0">
        <w:rPr>
          <w:rFonts w:ascii="Times New Roman" w:hAnsi="Times New Roman"/>
          <w:color w:val="000000" w:themeColor="text1"/>
          <w:sz w:val="24"/>
          <w:szCs w:val="24"/>
          <w:u w:val="single"/>
          <w:lang w:val="en-US"/>
        </w:rPr>
        <w:t xml:space="preserve">)  make private use of, or profit from, any confidential information obtained as a result of performing that person’s functions as a member of the </w:t>
      </w:r>
      <w:r w:rsidR="007807F8" w:rsidRPr="008461A0">
        <w:rPr>
          <w:rFonts w:ascii="Times New Roman" w:hAnsi="Times New Roman"/>
          <w:color w:val="000000" w:themeColor="text1"/>
          <w:sz w:val="24"/>
          <w:szCs w:val="24"/>
          <w:u w:val="single"/>
          <w:lang w:val="en-US"/>
        </w:rPr>
        <w:t xml:space="preserve">Appeal </w:t>
      </w:r>
      <w:r w:rsidRPr="008461A0">
        <w:rPr>
          <w:rFonts w:ascii="Times New Roman" w:hAnsi="Times New Roman"/>
          <w:color w:val="000000" w:themeColor="text1"/>
          <w:sz w:val="24"/>
          <w:szCs w:val="24"/>
          <w:u w:val="single"/>
          <w:lang w:val="en-US"/>
        </w:rPr>
        <w:t xml:space="preserve">Committee; or </w:t>
      </w:r>
    </w:p>
    <w:p w14:paraId="37E69A5C"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
          <w:iCs/>
          <w:color w:val="000000" w:themeColor="text1"/>
          <w:sz w:val="24"/>
          <w:szCs w:val="24"/>
          <w:u w:val="single"/>
          <w:lang w:val="en-US"/>
        </w:rPr>
        <w:t>d</w:t>
      </w:r>
      <w:r w:rsidRPr="008461A0">
        <w:rPr>
          <w:rFonts w:ascii="Times New Roman" w:hAnsi="Times New Roman"/>
          <w:color w:val="000000" w:themeColor="text1"/>
          <w:sz w:val="24"/>
          <w:szCs w:val="24"/>
          <w:u w:val="single"/>
          <w:lang w:val="en-US"/>
        </w:rPr>
        <w:t xml:space="preserve">) divulge any information referred to in </w:t>
      </w:r>
      <w:hyperlink r:id="rId10" w:anchor="gfu" w:history="1">
        <w:r w:rsidRPr="008461A0">
          <w:rPr>
            <w:rStyle w:val="Hyperlink"/>
            <w:rFonts w:ascii="Times New Roman" w:hAnsi="Times New Roman"/>
            <w:color w:val="000000" w:themeColor="text1"/>
            <w:sz w:val="24"/>
            <w:szCs w:val="24"/>
          </w:rPr>
          <w:t xml:space="preserve">paragraph </w:t>
        </w:r>
        <w:r w:rsidRPr="008461A0">
          <w:rPr>
            <w:rStyle w:val="Hyperlink"/>
            <w:rFonts w:ascii="Times New Roman" w:hAnsi="Times New Roman"/>
            <w:i/>
            <w:color w:val="000000" w:themeColor="text1"/>
            <w:sz w:val="24"/>
            <w:szCs w:val="24"/>
          </w:rPr>
          <w:t>(b)</w:t>
        </w:r>
      </w:hyperlink>
      <w:r w:rsidRPr="008461A0">
        <w:rPr>
          <w:rFonts w:ascii="Times New Roman" w:hAnsi="Times New Roman"/>
          <w:color w:val="000000" w:themeColor="text1"/>
          <w:sz w:val="24"/>
          <w:szCs w:val="24"/>
          <w:u w:val="single"/>
          <w:lang w:val="en-US"/>
        </w:rPr>
        <w:t xml:space="preserve"> to any third party, except as required as part of that person’s official functions as a member of the </w:t>
      </w:r>
      <w:r w:rsidR="007807F8" w:rsidRPr="008461A0">
        <w:rPr>
          <w:rFonts w:ascii="Times New Roman" w:hAnsi="Times New Roman"/>
          <w:color w:val="000000" w:themeColor="text1"/>
          <w:sz w:val="24"/>
          <w:szCs w:val="24"/>
          <w:u w:val="single"/>
          <w:lang w:val="en-US"/>
        </w:rPr>
        <w:t xml:space="preserve">Appeal </w:t>
      </w:r>
      <w:r w:rsidRPr="008461A0">
        <w:rPr>
          <w:rFonts w:ascii="Times New Roman" w:hAnsi="Times New Roman"/>
          <w:color w:val="000000" w:themeColor="text1"/>
          <w:sz w:val="24"/>
          <w:szCs w:val="24"/>
          <w:u w:val="single"/>
          <w:lang w:val="en-US"/>
        </w:rPr>
        <w:t>Committee.</w:t>
      </w:r>
    </w:p>
    <w:p w14:paraId="24BC9EC7" w14:textId="77777777" w:rsidR="00DC0806" w:rsidRPr="008461A0" w:rsidRDefault="00DC0806" w:rsidP="008461A0">
      <w:pPr>
        <w:pStyle w:val="ListParagraph"/>
        <w:spacing w:line="360" w:lineRule="auto"/>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 xml:space="preserve">(8)  If, at any time, it appears to a member of the Appeal Committee that a matter being considered by the </w:t>
      </w:r>
      <w:r w:rsidR="007807F8" w:rsidRPr="008461A0">
        <w:rPr>
          <w:rFonts w:ascii="Times New Roman" w:hAnsi="Times New Roman"/>
          <w:color w:val="000000" w:themeColor="text1"/>
          <w:sz w:val="24"/>
          <w:szCs w:val="24"/>
          <w:u w:val="single"/>
          <w:lang w:val="en-US"/>
        </w:rPr>
        <w:t xml:space="preserve">Appeal </w:t>
      </w:r>
      <w:r w:rsidRPr="008461A0">
        <w:rPr>
          <w:rFonts w:ascii="Times New Roman" w:hAnsi="Times New Roman"/>
          <w:color w:val="000000" w:themeColor="text1"/>
          <w:sz w:val="24"/>
          <w:szCs w:val="24"/>
          <w:u w:val="single"/>
          <w:lang w:val="en-US"/>
        </w:rPr>
        <w:t xml:space="preserve">Committee during proceedings concerns an interest of that member referred to in </w:t>
      </w:r>
      <w:hyperlink r:id="rId11" w:anchor="gfr" w:history="1">
        <w:r w:rsidRPr="008461A0">
          <w:rPr>
            <w:rStyle w:val="Hyperlink"/>
            <w:rFonts w:ascii="Times New Roman" w:hAnsi="Times New Roman"/>
            <w:color w:val="000000" w:themeColor="text1"/>
            <w:sz w:val="24"/>
            <w:szCs w:val="24"/>
          </w:rPr>
          <w:t>subsection (7)(</w:t>
        </w:r>
        <w:r w:rsidRPr="008461A0">
          <w:rPr>
            <w:rStyle w:val="Hyperlink"/>
            <w:rFonts w:ascii="Times New Roman" w:hAnsi="Times New Roman"/>
            <w:i/>
            <w:iCs/>
            <w:color w:val="000000" w:themeColor="text1"/>
            <w:sz w:val="24"/>
            <w:szCs w:val="24"/>
          </w:rPr>
          <w:t>b</w:t>
        </w:r>
        <w:r w:rsidRPr="008461A0">
          <w:rPr>
            <w:rStyle w:val="Hyperlink"/>
            <w:rFonts w:ascii="Times New Roman" w:hAnsi="Times New Roman"/>
            <w:color w:val="000000" w:themeColor="text1"/>
            <w:sz w:val="24"/>
            <w:szCs w:val="24"/>
          </w:rPr>
          <w:t>)</w:t>
        </w:r>
      </w:hyperlink>
      <w:r w:rsidRPr="008461A0">
        <w:rPr>
          <w:rFonts w:ascii="Times New Roman" w:hAnsi="Times New Roman"/>
          <w:color w:val="000000" w:themeColor="text1"/>
          <w:sz w:val="24"/>
          <w:szCs w:val="24"/>
          <w:u w:val="single"/>
          <w:lang w:val="en-US"/>
        </w:rPr>
        <w:t>, that member must—</w:t>
      </w:r>
    </w:p>
    <w:p w14:paraId="73240C96"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
          <w:iCs/>
          <w:color w:val="000000" w:themeColor="text1"/>
          <w:sz w:val="24"/>
          <w:szCs w:val="24"/>
          <w:u w:val="single"/>
          <w:lang w:val="en-US"/>
        </w:rPr>
        <w:t>a</w:t>
      </w:r>
      <w:r w:rsidRPr="008461A0">
        <w:rPr>
          <w:rFonts w:ascii="Times New Roman" w:hAnsi="Times New Roman"/>
          <w:color w:val="000000" w:themeColor="text1"/>
          <w:sz w:val="24"/>
          <w:szCs w:val="24"/>
          <w:u w:val="single"/>
          <w:lang w:val="en-US"/>
        </w:rPr>
        <w:t>) immediately and fully disclose the nature of that interest to the members present; and</w:t>
      </w:r>
    </w:p>
    <w:p w14:paraId="4903BD98" w14:textId="77777777" w:rsidR="00DC0806" w:rsidRPr="008461A0" w:rsidRDefault="00DC0806" w:rsidP="008461A0">
      <w:pPr>
        <w:pStyle w:val="ListParagraph"/>
        <w:spacing w:line="360" w:lineRule="auto"/>
        <w:ind w:left="1080"/>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w:t>
      </w:r>
      <w:r w:rsidRPr="008461A0">
        <w:rPr>
          <w:rFonts w:ascii="Times New Roman" w:hAnsi="Times New Roman"/>
          <w:i/>
          <w:iCs/>
          <w:color w:val="000000" w:themeColor="text1"/>
          <w:sz w:val="24"/>
          <w:szCs w:val="24"/>
          <w:u w:val="single"/>
          <w:lang w:val="en-US"/>
        </w:rPr>
        <w:t>b</w:t>
      </w:r>
      <w:r w:rsidRPr="008461A0">
        <w:rPr>
          <w:rFonts w:ascii="Times New Roman" w:hAnsi="Times New Roman"/>
          <w:color w:val="000000" w:themeColor="text1"/>
          <w:sz w:val="24"/>
          <w:szCs w:val="24"/>
          <w:u w:val="single"/>
          <w:lang w:val="en-US"/>
        </w:rPr>
        <w:t>) withdraw from the proceedings to allow the remaining members to discuss the matter and determine whether the member should be prohibited from participating in any further proceedings concerning that matter.</w:t>
      </w:r>
    </w:p>
    <w:p w14:paraId="2F8D47A9" w14:textId="77777777" w:rsidR="00DC0806" w:rsidRPr="008461A0" w:rsidRDefault="00DC0806" w:rsidP="008461A0">
      <w:pPr>
        <w:pStyle w:val="ListParagraph"/>
        <w:spacing w:line="360" w:lineRule="auto"/>
        <w:jc w:val="both"/>
        <w:rPr>
          <w:rFonts w:ascii="Times New Roman" w:hAnsi="Times New Roman"/>
          <w:color w:val="000000" w:themeColor="text1"/>
          <w:sz w:val="24"/>
          <w:szCs w:val="24"/>
          <w:u w:val="single"/>
          <w:lang w:val="en-US"/>
        </w:rPr>
      </w:pPr>
      <w:r w:rsidRPr="008461A0">
        <w:rPr>
          <w:rFonts w:ascii="Times New Roman" w:hAnsi="Times New Roman"/>
          <w:color w:val="000000" w:themeColor="text1"/>
          <w:sz w:val="24"/>
          <w:szCs w:val="24"/>
          <w:u w:val="single"/>
          <w:lang w:val="en-US"/>
        </w:rPr>
        <w:t xml:space="preserve">(9)  The disclosure by a member of the Appeal Committee in terms of </w:t>
      </w:r>
      <w:hyperlink r:id="rId12" w:anchor="gfx" w:history="1">
        <w:r w:rsidRPr="008461A0">
          <w:rPr>
            <w:rStyle w:val="Hyperlink"/>
            <w:rFonts w:ascii="Times New Roman" w:hAnsi="Times New Roman"/>
            <w:color w:val="000000" w:themeColor="text1"/>
            <w:sz w:val="24"/>
            <w:szCs w:val="24"/>
          </w:rPr>
          <w:t>subsection (8)(</w:t>
        </w:r>
        <w:r w:rsidRPr="008461A0">
          <w:rPr>
            <w:rStyle w:val="Hyperlink"/>
            <w:rFonts w:ascii="Times New Roman" w:hAnsi="Times New Roman"/>
            <w:i/>
            <w:iCs/>
            <w:color w:val="000000" w:themeColor="text1"/>
            <w:sz w:val="24"/>
            <w:szCs w:val="24"/>
          </w:rPr>
          <w:t>a</w:t>
        </w:r>
        <w:r w:rsidRPr="008461A0">
          <w:rPr>
            <w:rStyle w:val="Hyperlink"/>
            <w:rFonts w:ascii="Times New Roman" w:hAnsi="Times New Roman"/>
            <w:color w:val="000000" w:themeColor="text1"/>
            <w:sz w:val="24"/>
            <w:szCs w:val="24"/>
          </w:rPr>
          <w:t>)</w:t>
        </w:r>
      </w:hyperlink>
      <w:r w:rsidRPr="008461A0">
        <w:rPr>
          <w:rFonts w:ascii="Times New Roman" w:hAnsi="Times New Roman"/>
          <w:color w:val="000000" w:themeColor="text1"/>
          <w:sz w:val="24"/>
          <w:szCs w:val="24"/>
          <w:u w:val="single"/>
          <w:lang w:val="en-US"/>
        </w:rPr>
        <w:t xml:space="preserve">, and the decision by the Appeal Committee in terms of </w:t>
      </w:r>
      <w:hyperlink r:id="rId13" w:anchor="gfy" w:history="1">
        <w:r w:rsidRPr="008461A0">
          <w:rPr>
            <w:rStyle w:val="Hyperlink"/>
            <w:rFonts w:ascii="Times New Roman" w:hAnsi="Times New Roman"/>
            <w:color w:val="000000" w:themeColor="text1"/>
            <w:sz w:val="24"/>
            <w:szCs w:val="24"/>
          </w:rPr>
          <w:t>subsection (8)(</w:t>
        </w:r>
        <w:r w:rsidRPr="008461A0">
          <w:rPr>
            <w:rStyle w:val="Hyperlink"/>
            <w:rFonts w:ascii="Times New Roman" w:hAnsi="Times New Roman"/>
            <w:i/>
            <w:iCs/>
            <w:color w:val="000000" w:themeColor="text1"/>
            <w:sz w:val="24"/>
            <w:szCs w:val="24"/>
          </w:rPr>
          <w:t>b</w:t>
        </w:r>
        <w:r w:rsidRPr="008461A0">
          <w:rPr>
            <w:rStyle w:val="Hyperlink"/>
            <w:rFonts w:ascii="Times New Roman" w:hAnsi="Times New Roman"/>
            <w:color w:val="000000" w:themeColor="text1"/>
            <w:sz w:val="24"/>
            <w:szCs w:val="24"/>
          </w:rPr>
          <w:t>)</w:t>
        </w:r>
      </w:hyperlink>
      <w:r w:rsidRPr="008461A0">
        <w:rPr>
          <w:rFonts w:ascii="Times New Roman" w:hAnsi="Times New Roman"/>
          <w:color w:val="000000" w:themeColor="text1"/>
          <w:sz w:val="24"/>
          <w:szCs w:val="24"/>
          <w:u w:val="single"/>
          <w:lang w:val="en-US"/>
        </w:rPr>
        <w:t>, must be expressly recorded in the records of the proceedings in question.</w:t>
      </w:r>
    </w:p>
    <w:p w14:paraId="5A02F742" w14:textId="77777777" w:rsidR="00DC0806" w:rsidRPr="008461A0" w:rsidRDefault="00DC0806" w:rsidP="008461A0">
      <w:pPr>
        <w:pStyle w:val="ListParagraph"/>
        <w:spacing w:line="360" w:lineRule="auto"/>
        <w:ind w:left="450" w:hanging="90"/>
        <w:rPr>
          <w:rFonts w:ascii="Times New Roman" w:hAnsi="Times New Roman"/>
          <w:b/>
          <w:sz w:val="24"/>
          <w:szCs w:val="24"/>
        </w:rPr>
      </w:pPr>
    </w:p>
    <w:p w14:paraId="3ED48926" w14:textId="77777777" w:rsidR="00DC0806" w:rsidRPr="008461A0" w:rsidRDefault="00DC0806" w:rsidP="008461A0">
      <w:pPr>
        <w:pStyle w:val="ListParagraph"/>
        <w:spacing w:line="360" w:lineRule="auto"/>
        <w:ind w:left="450" w:hanging="90"/>
        <w:rPr>
          <w:rFonts w:ascii="Times New Roman" w:hAnsi="Times New Roman"/>
          <w:b/>
          <w:sz w:val="24"/>
          <w:szCs w:val="24"/>
        </w:rPr>
      </w:pPr>
      <w:r w:rsidRPr="008461A0">
        <w:rPr>
          <w:rFonts w:ascii="Times New Roman" w:hAnsi="Times New Roman"/>
          <w:b/>
          <w:sz w:val="24"/>
          <w:szCs w:val="24"/>
        </w:rPr>
        <w:t xml:space="preserve">Vacancies in Appeal Committee </w:t>
      </w:r>
    </w:p>
    <w:p w14:paraId="7A9E5F67" w14:textId="77777777" w:rsidR="00DC0806" w:rsidRPr="008461A0" w:rsidRDefault="00DC0806" w:rsidP="008461A0">
      <w:pPr>
        <w:pStyle w:val="ListParagraph"/>
        <w:spacing w:line="360" w:lineRule="auto"/>
        <w:ind w:left="1080"/>
        <w:rPr>
          <w:rFonts w:ascii="Times New Roman" w:hAnsi="Times New Roman"/>
          <w:b/>
          <w:sz w:val="24"/>
          <w:szCs w:val="24"/>
        </w:rPr>
      </w:pPr>
    </w:p>
    <w:p w14:paraId="28BEE223" w14:textId="77777777" w:rsidR="00DC0806" w:rsidRPr="008461A0" w:rsidRDefault="00DC0806" w:rsidP="008461A0">
      <w:pPr>
        <w:pStyle w:val="ListParagraph"/>
        <w:spacing w:line="360" w:lineRule="auto"/>
        <w:ind w:left="540" w:hanging="90"/>
        <w:rPr>
          <w:rFonts w:ascii="Times New Roman" w:hAnsi="Times New Roman"/>
          <w:sz w:val="24"/>
          <w:szCs w:val="24"/>
          <w:u w:val="single"/>
        </w:rPr>
      </w:pPr>
      <w:r w:rsidRPr="008461A0">
        <w:rPr>
          <w:rFonts w:ascii="Times New Roman" w:hAnsi="Times New Roman"/>
          <w:b/>
          <w:sz w:val="24"/>
          <w:szCs w:val="24"/>
          <w:u w:val="single"/>
        </w:rPr>
        <w:t xml:space="preserve">57C. </w:t>
      </w:r>
      <w:r w:rsidRPr="008461A0">
        <w:rPr>
          <w:rFonts w:ascii="Times New Roman" w:hAnsi="Times New Roman"/>
          <w:sz w:val="24"/>
          <w:szCs w:val="24"/>
          <w:u w:val="single"/>
        </w:rPr>
        <w:t>(1)</w:t>
      </w:r>
      <w:r w:rsidRPr="008461A0">
        <w:rPr>
          <w:rFonts w:ascii="Times New Roman" w:hAnsi="Times New Roman"/>
          <w:sz w:val="24"/>
          <w:szCs w:val="24"/>
          <w:u w:val="single"/>
        </w:rPr>
        <w:tab/>
        <w:t>A member of the Appeal Committee vacates office—</w:t>
      </w:r>
    </w:p>
    <w:p w14:paraId="3DF62BF6" w14:textId="77777777" w:rsidR="00DC0806" w:rsidRPr="008461A0" w:rsidRDefault="00DC0806" w:rsidP="008461A0">
      <w:pPr>
        <w:pStyle w:val="ListParagraph"/>
        <w:spacing w:line="360" w:lineRule="auto"/>
        <w:ind w:left="1440"/>
        <w:rPr>
          <w:rFonts w:ascii="Times New Roman" w:hAnsi="Times New Roman"/>
          <w:sz w:val="24"/>
          <w:szCs w:val="24"/>
          <w:u w:val="single"/>
        </w:rPr>
      </w:pPr>
      <w:r w:rsidRPr="008461A0">
        <w:rPr>
          <w:rFonts w:ascii="Times New Roman" w:hAnsi="Times New Roman"/>
          <w:i/>
          <w:sz w:val="24"/>
          <w:szCs w:val="24"/>
          <w:u w:val="single"/>
        </w:rPr>
        <w:t>(a)</w:t>
      </w:r>
      <w:r w:rsidRPr="008461A0">
        <w:rPr>
          <w:rFonts w:ascii="Times New Roman" w:hAnsi="Times New Roman"/>
          <w:sz w:val="24"/>
          <w:szCs w:val="24"/>
          <w:u w:val="single"/>
        </w:rPr>
        <w:tab/>
        <w:t>if the member becomes subject to any disqualification referred to in section 57B</w:t>
      </w:r>
      <w:r w:rsidR="004639E4" w:rsidRPr="008461A0">
        <w:rPr>
          <w:rFonts w:ascii="Times New Roman" w:hAnsi="Times New Roman"/>
          <w:sz w:val="24"/>
          <w:szCs w:val="24"/>
          <w:u w:val="single"/>
        </w:rPr>
        <w:t xml:space="preserve"> </w:t>
      </w:r>
      <w:r w:rsidRPr="008461A0">
        <w:rPr>
          <w:rFonts w:ascii="Times New Roman" w:hAnsi="Times New Roman"/>
          <w:sz w:val="24"/>
          <w:szCs w:val="24"/>
          <w:u w:val="single"/>
        </w:rPr>
        <w:t>(6); and</w:t>
      </w:r>
    </w:p>
    <w:p w14:paraId="28014EA4" w14:textId="77777777" w:rsidR="00DC0806" w:rsidRPr="008461A0" w:rsidRDefault="00DC0806" w:rsidP="008461A0">
      <w:pPr>
        <w:pStyle w:val="ListParagraph"/>
        <w:spacing w:line="360" w:lineRule="auto"/>
        <w:ind w:left="1440"/>
        <w:rPr>
          <w:rFonts w:ascii="Times New Roman" w:hAnsi="Times New Roman"/>
          <w:sz w:val="24"/>
          <w:szCs w:val="24"/>
          <w:u w:val="single"/>
        </w:rPr>
      </w:pPr>
      <w:r w:rsidRPr="008461A0">
        <w:rPr>
          <w:rFonts w:ascii="Times New Roman" w:hAnsi="Times New Roman"/>
          <w:i/>
          <w:sz w:val="24"/>
          <w:szCs w:val="24"/>
          <w:u w:val="single"/>
        </w:rPr>
        <w:t>(b)</w:t>
      </w:r>
      <w:r w:rsidRPr="008461A0">
        <w:rPr>
          <w:rFonts w:ascii="Times New Roman" w:hAnsi="Times New Roman"/>
          <w:sz w:val="24"/>
          <w:szCs w:val="24"/>
          <w:u w:val="single"/>
        </w:rPr>
        <w:tab/>
        <w:t>in the case where the member has resigned by giving one month's notice in writing to the Minister, when the member's resignation takes effect.</w:t>
      </w:r>
    </w:p>
    <w:p w14:paraId="5532ADFD" w14:textId="77777777" w:rsidR="00DC0806" w:rsidRPr="008461A0" w:rsidRDefault="00DC0806" w:rsidP="008461A0">
      <w:pPr>
        <w:pStyle w:val="ListParagraph"/>
        <w:spacing w:line="360" w:lineRule="auto"/>
        <w:ind w:left="1080"/>
        <w:rPr>
          <w:rFonts w:ascii="Times New Roman" w:hAnsi="Times New Roman"/>
          <w:sz w:val="24"/>
          <w:szCs w:val="24"/>
          <w:u w:val="single"/>
        </w:rPr>
      </w:pPr>
      <w:r w:rsidRPr="008461A0">
        <w:rPr>
          <w:rFonts w:ascii="Times New Roman" w:hAnsi="Times New Roman"/>
          <w:sz w:val="24"/>
          <w:szCs w:val="24"/>
          <w:u w:val="single"/>
        </w:rPr>
        <w:t>(2)</w:t>
      </w:r>
      <w:r w:rsidRPr="008461A0">
        <w:rPr>
          <w:rFonts w:ascii="Times New Roman" w:hAnsi="Times New Roman"/>
          <w:sz w:val="24"/>
          <w:szCs w:val="24"/>
          <w:u w:val="single"/>
        </w:rPr>
        <w:tab/>
      </w:r>
      <w:r w:rsidRPr="008461A0">
        <w:rPr>
          <w:rFonts w:ascii="Times New Roman" w:hAnsi="Times New Roman"/>
          <w:sz w:val="24"/>
          <w:szCs w:val="24"/>
          <w:u w:val="single"/>
        </w:rPr>
        <w:tab/>
        <w:t>The Minister may, subject to due process of law, remove any member of the Appeal Committee from office—</w:t>
      </w:r>
    </w:p>
    <w:p w14:paraId="14499688" w14:textId="77777777" w:rsidR="00DC0806" w:rsidRPr="008461A0" w:rsidRDefault="00DC0806" w:rsidP="008461A0">
      <w:pPr>
        <w:pStyle w:val="ListParagraph"/>
        <w:spacing w:line="360" w:lineRule="auto"/>
        <w:ind w:left="1440"/>
        <w:rPr>
          <w:rFonts w:ascii="Times New Roman" w:hAnsi="Times New Roman"/>
          <w:sz w:val="24"/>
          <w:szCs w:val="24"/>
          <w:u w:val="single"/>
        </w:rPr>
      </w:pPr>
      <w:r w:rsidRPr="008461A0">
        <w:rPr>
          <w:rFonts w:ascii="Times New Roman" w:hAnsi="Times New Roman"/>
          <w:i/>
          <w:sz w:val="24"/>
          <w:szCs w:val="24"/>
          <w:u w:val="single"/>
        </w:rPr>
        <w:lastRenderedPageBreak/>
        <w:t>(a)</w:t>
      </w:r>
      <w:r w:rsidRPr="008461A0">
        <w:rPr>
          <w:rFonts w:ascii="Times New Roman" w:hAnsi="Times New Roman"/>
          <w:sz w:val="24"/>
          <w:szCs w:val="24"/>
          <w:u w:val="single"/>
        </w:rPr>
        <w:tab/>
        <w:t>for misconduct;</w:t>
      </w:r>
    </w:p>
    <w:p w14:paraId="6620AE27" w14:textId="77777777" w:rsidR="00DC0806" w:rsidRPr="008461A0" w:rsidRDefault="00DC0806" w:rsidP="008461A0">
      <w:pPr>
        <w:pStyle w:val="ListParagraph"/>
        <w:spacing w:line="360" w:lineRule="auto"/>
        <w:ind w:left="1440"/>
        <w:rPr>
          <w:rFonts w:ascii="Times New Roman" w:hAnsi="Times New Roman"/>
          <w:sz w:val="24"/>
          <w:szCs w:val="24"/>
          <w:u w:val="single"/>
        </w:rPr>
      </w:pPr>
      <w:r w:rsidRPr="008461A0">
        <w:rPr>
          <w:rFonts w:ascii="Times New Roman" w:hAnsi="Times New Roman"/>
          <w:i/>
          <w:sz w:val="24"/>
          <w:szCs w:val="24"/>
          <w:u w:val="single"/>
        </w:rPr>
        <w:t>(b)</w:t>
      </w:r>
      <w:r w:rsidRPr="008461A0">
        <w:rPr>
          <w:rFonts w:ascii="Times New Roman" w:hAnsi="Times New Roman"/>
          <w:sz w:val="24"/>
          <w:szCs w:val="24"/>
          <w:u w:val="single"/>
        </w:rPr>
        <w:tab/>
        <w:t>for failing to perform the duties of a member or to perform such duties diligently and efficiently; or</w:t>
      </w:r>
    </w:p>
    <w:p w14:paraId="0EC60AB4" w14:textId="77777777" w:rsidR="00DC0806" w:rsidRPr="008461A0" w:rsidRDefault="00DC0806" w:rsidP="008461A0">
      <w:pPr>
        <w:pStyle w:val="ListParagraph"/>
        <w:spacing w:line="360" w:lineRule="auto"/>
        <w:ind w:left="1440"/>
        <w:rPr>
          <w:rFonts w:ascii="Times New Roman" w:hAnsi="Times New Roman"/>
          <w:sz w:val="24"/>
          <w:szCs w:val="24"/>
          <w:u w:val="single"/>
        </w:rPr>
      </w:pPr>
      <w:r w:rsidRPr="008461A0">
        <w:rPr>
          <w:rFonts w:ascii="Times New Roman" w:hAnsi="Times New Roman"/>
          <w:i/>
          <w:sz w:val="24"/>
          <w:szCs w:val="24"/>
          <w:u w:val="single"/>
        </w:rPr>
        <w:t>(c)</w:t>
      </w:r>
      <w:r w:rsidRPr="008461A0">
        <w:rPr>
          <w:rFonts w:ascii="Times New Roman" w:hAnsi="Times New Roman"/>
          <w:sz w:val="24"/>
          <w:szCs w:val="24"/>
          <w:u w:val="single"/>
        </w:rPr>
        <w:tab/>
        <w:t>if the member, because of any physical or mental illness or disability, has become incapable of performing a member's duties or performing the duties diligently and efficiently.</w:t>
      </w:r>
    </w:p>
    <w:p w14:paraId="5E954A85" w14:textId="77777777" w:rsidR="00DC0806" w:rsidRPr="008461A0" w:rsidRDefault="00DC0806" w:rsidP="008461A0">
      <w:pPr>
        <w:pStyle w:val="ListParagraph"/>
        <w:spacing w:line="360" w:lineRule="auto"/>
        <w:ind w:left="1080"/>
        <w:rPr>
          <w:rFonts w:ascii="Times New Roman" w:hAnsi="Times New Roman"/>
          <w:sz w:val="24"/>
          <w:szCs w:val="24"/>
          <w:u w:val="single"/>
        </w:rPr>
      </w:pPr>
      <w:r w:rsidRPr="008461A0">
        <w:rPr>
          <w:rFonts w:ascii="Times New Roman" w:hAnsi="Times New Roman"/>
          <w:sz w:val="24"/>
          <w:szCs w:val="24"/>
          <w:u w:val="single"/>
        </w:rPr>
        <w:t xml:space="preserve">(3) </w:t>
      </w:r>
      <w:r w:rsidRPr="008461A0">
        <w:rPr>
          <w:rFonts w:ascii="Times New Roman" w:hAnsi="Times New Roman"/>
          <w:i/>
          <w:sz w:val="24"/>
          <w:szCs w:val="24"/>
          <w:u w:val="single"/>
        </w:rPr>
        <w:t>(a)</w:t>
      </w:r>
      <w:r w:rsidRPr="008461A0">
        <w:rPr>
          <w:rFonts w:ascii="Times New Roman" w:hAnsi="Times New Roman"/>
          <w:sz w:val="24"/>
          <w:szCs w:val="24"/>
          <w:u w:val="single"/>
        </w:rPr>
        <w:tab/>
        <w:t>Any vacancy in the office of the Appeal Committee must be filled by the Minister through the appointment of another member in accordance with section 57B</w:t>
      </w:r>
      <w:r w:rsidR="004639E4" w:rsidRPr="008461A0">
        <w:rPr>
          <w:rFonts w:ascii="Times New Roman" w:hAnsi="Times New Roman"/>
          <w:sz w:val="24"/>
          <w:szCs w:val="24"/>
          <w:u w:val="single"/>
        </w:rPr>
        <w:t xml:space="preserve"> </w:t>
      </w:r>
      <w:r w:rsidRPr="008461A0">
        <w:rPr>
          <w:rFonts w:ascii="Times New Roman" w:hAnsi="Times New Roman"/>
          <w:sz w:val="24"/>
          <w:szCs w:val="24"/>
          <w:u w:val="single"/>
        </w:rPr>
        <w:t>(3).</w:t>
      </w:r>
    </w:p>
    <w:p w14:paraId="2058B3D3" w14:textId="77777777" w:rsidR="00DC0806" w:rsidRPr="008461A0" w:rsidRDefault="00DC0806" w:rsidP="008461A0">
      <w:pPr>
        <w:pStyle w:val="ListParagraph"/>
        <w:spacing w:line="360" w:lineRule="auto"/>
        <w:ind w:left="1080"/>
        <w:rPr>
          <w:rFonts w:ascii="Times New Roman" w:hAnsi="Times New Roman"/>
          <w:sz w:val="24"/>
          <w:szCs w:val="24"/>
          <w:u w:val="single"/>
        </w:rPr>
      </w:pPr>
      <w:r w:rsidRPr="008461A0">
        <w:rPr>
          <w:rFonts w:ascii="Times New Roman" w:hAnsi="Times New Roman"/>
          <w:i/>
          <w:sz w:val="24"/>
          <w:szCs w:val="24"/>
          <w:u w:val="single"/>
        </w:rPr>
        <w:t>(b)</w:t>
      </w:r>
      <w:r w:rsidRPr="008461A0">
        <w:rPr>
          <w:rFonts w:ascii="Times New Roman" w:hAnsi="Times New Roman"/>
          <w:sz w:val="24"/>
          <w:szCs w:val="24"/>
          <w:u w:val="single"/>
        </w:rPr>
        <w:tab/>
        <w:t>A member so appointed holds office for the unexpired portion of the predecessor's term of office.</w:t>
      </w:r>
    </w:p>
    <w:p w14:paraId="05F76186" w14:textId="77777777" w:rsidR="004639E4" w:rsidRPr="008461A0" w:rsidRDefault="004639E4" w:rsidP="008461A0">
      <w:pPr>
        <w:pStyle w:val="ListParagraph"/>
        <w:spacing w:before="100" w:beforeAutospacing="1" w:after="100" w:afterAutospacing="1" w:line="360" w:lineRule="auto"/>
        <w:ind w:left="1080"/>
        <w:jc w:val="both"/>
        <w:rPr>
          <w:rFonts w:ascii="Times New Roman" w:hAnsi="Times New Roman"/>
          <w:b/>
          <w:sz w:val="24"/>
          <w:szCs w:val="24"/>
          <w:lang w:val="en-US"/>
        </w:rPr>
      </w:pPr>
    </w:p>
    <w:p w14:paraId="7E650A2C"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b/>
          <w:sz w:val="24"/>
          <w:szCs w:val="24"/>
          <w:lang w:val="en-US"/>
        </w:rPr>
      </w:pPr>
      <w:r w:rsidRPr="008461A0">
        <w:rPr>
          <w:rFonts w:ascii="Times New Roman" w:hAnsi="Times New Roman"/>
          <w:b/>
          <w:sz w:val="24"/>
          <w:szCs w:val="24"/>
          <w:lang w:val="en-US"/>
        </w:rPr>
        <w:t xml:space="preserve">Investigation and consideration of appeal by Appeal Committee </w:t>
      </w:r>
    </w:p>
    <w:p w14:paraId="0544388B"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b/>
          <w:sz w:val="24"/>
          <w:szCs w:val="24"/>
          <w:u w:val="single"/>
          <w:lang w:val="en-US"/>
        </w:rPr>
        <w:t xml:space="preserve">57D. </w:t>
      </w:r>
      <w:r w:rsidRPr="008461A0">
        <w:rPr>
          <w:rFonts w:ascii="Times New Roman" w:hAnsi="Times New Roman"/>
          <w:sz w:val="24"/>
          <w:szCs w:val="24"/>
          <w:u w:val="single"/>
          <w:lang w:val="en-US"/>
        </w:rPr>
        <w:t>(1)</w:t>
      </w:r>
      <w:r w:rsidRPr="008461A0">
        <w:rPr>
          <w:rFonts w:ascii="Times New Roman" w:hAnsi="Times New Roman"/>
          <w:sz w:val="24"/>
          <w:szCs w:val="24"/>
          <w:u w:val="single"/>
          <w:lang w:val="en-US"/>
        </w:rPr>
        <w:tab/>
        <w:t xml:space="preserve">The Minister may refer an appeal to the Appeal Committee. </w:t>
      </w:r>
    </w:p>
    <w:p w14:paraId="2539D808"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(2) An appeal must be heard on the date, time and place determined by the chairperson.</w:t>
      </w:r>
    </w:p>
    <w:p w14:paraId="372172D7"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(3)</w:t>
      </w:r>
      <w:r w:rsidRPr="008461A0">
        <w:rPr>
          <w:rFonts w:ascii="Times New Roman" w:hAnsi="Times New Roman"/>
          <w:sz w:val="24"/>
          <w:szCs w:val="24"/>
          <w:u w:val="single"/>
          <w:lang w:val="en-US"/>
        </w:rPr>
        <w:tab/>
        <w:t>The chairperson must inform the appellant and any other party that has an interest in the appeal in writing of the date</w:t>
      </w:r>
      <w:r w:rsidR="00E44201">
        <w:rPr>
          <w:rFonts w:ascii="Times New Roman" w:hAnsi="Times New Roman"/>
          <w:sz w:val="24"/>
          <w:szCs w:val="24"/>
          <w:u w:val="single"/>
          <w:lang w:val="en-US"/>
        </w:rPr>
        <w:t>,</w:t>
      </w:r>
      <w:r w:rsidRPr="008461A0">
        <w:rPr>
          <w:rFonts w:ascii="Times New Roman" w:hAnsi="Times New Roman"/>
          <w:sz w:val="24"/>
          <w:szCs w:val="24"/>
          <w:u w:val="single"/>
          <w:lang w:val="en-US"/>
        </w:rPr>
        <w:t xml:space="preserve"> time and place of the hearing.</w:t>
      </w:r>
    </w:p>
    <w:p w14:paraId="193F63F8"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(4)</w:t>
      </w:r>
      <w:r w:rsidRPr="008461A0">
        <w:rPr>
          <w:rFonts w:ascii="Times New Roman" w:hAnsi="Times New Roman"/>
          <w:sz w:val="24"/>
          <w:szCs w:val="24"/>
          <w:u w:val="single"/>
          <w:lang w:val="en-US"/>
        </w:rPr>
        <w:tab/>
        <w:t>The chairperson may, for the purpose of the hearing of an appeal—</w:t>
      </w:r>
    </w:p>
    <w:p w14:paraId="2FEAEDF9" w14:textId="77777777" w:rsidR="00DC0806" w:rsidRPr="008461A0" w:rsidRDefault="00DC0806" w:rsidP="008461A0">
      <w:pPr>
        <w:pStyle w:val="ListParagraph"/>
        <w:spacing w:before="100" w:beforeAutospacing="1" w:after="100" w:afterAutospacing="1" w:line="360" w:lineRule="auto"/>
        <w:ind w:left="1530"/>
        <w:jc w:val="both"/>
        <w:rPr>
          <w:rFonts w:ascii="Times New Roman" w:hAnsi="Times New Roman"/>
          <w:sz w:val="24"/>
          <w:szCs w:val="24"/>
          <w:u w:val="single"/>
          <w:lang w:val="en-US"/>
        </w:rPr>
      </w:pPr>
      <w:r w:rsidRPr="008461A0">
        <w:rPr>
          <w:rFonts w:ascii="Times New Roman" w:hAnsi="Times New Roman"/>
          <w:i/>
          <w:sz w:val="24"/>
          <w:szCs w:val="24"/>
          <w:u w:val="single"/>
          <w:lang w:val="en-US"/>
        </w:rPr>
        <w:t>(a)</w:t>
      </w:r>
      <w:r w:rsidRPr="008461A0">
        <w:rPr>
          <w:rFonts w:ascii="Times New Roman" w:hAnsi="Times New Roman"/>
          <w:i/>
          <w:sz w:val="24"/>
          <w:szCs w:val="24"/>
          <w:u w:val="single"/>
          <w:lang w:val="en-US"/>
        </w:rPr>
        <w:tab/>
      </w:r>
      <w:r w:rsidRPr="008461A0">
        <w:rPr>
          <w:rFonts w:ascii="Times New Roman" w:hAnsi="Times New Roman"/>
          <w:sz w:val="24"/>
          <w:szCs w:val="24"/>
          <w:u w:val="single"/>
          <w:lang w:val="en-US"/>
        </w:rPr>
        <w:t>summon any person who may have material information concerning the subject of the hearing or who has in his or her possession or custody or under his or her control</w:t>
      </w:r>
      <w:r w:rsidR="00E44201">
        <w:rPr>
          <w:rFonts w:ascii="Times New Roman" w:hAnsi="Times New Roman"/>
          <w:sz w:val="24"/>
          <w:szCs w:val="24"/>
          <w:u w:val="single"/>
          <w:lang w:val="en-US"/>
        </w:rPr>
        <w:t>,</w:t>
      </w:r>
      <w:r w:rsidRPr="008461A0">
        <w:rPr>
          <w:rFonts w:ascii="Times New Roman" w:hAnsi="Times New Roman"/>
          <w:sz w:val="24"/>
          <w:szCs w:val="24"/>
          <w:u w:val="single"/>
          <w:lang w:val="en-US"/>
        </w:rPr>
        <w:t xml:space="preserve"> any document which has any bearing upon the subject of the hearing, to appear before the Appeal Committee at a date, time and place specified in the summons, to be questioned or to produce that document, and the chairperson may retain for examination any document so produced; and</w:t>
      </w:r>
    </w:p>
    <w:p w14:paraId="62B82ADE" w14:textId="77777777" w:rsidR="00DC0806" w:rsidRPr="008461A0" w:rsidRDefault="00DC0806" w:rsidP="008461A0">
      <w:pPr>
        <w:pStyle w:val="ListParagraph"/>
        <w:spacing w:before="100" w:beforeAutospacing="1" w:after="100" w:afterAutospacing="1" w:line="360" w:lineRule="auto"/>
        <w:ind w:left="1530"/>
        <w:jc w:val="both"/>
        <w:rPr>
          <w:rFonts w:ascii="Times New Roman" w:hAnsi="Times New Roman"/>
          <w:b/>
          <w:sz w:val="24"/>
          <w:szCs w:val="24"/>
          <w:u w:val="single"/>
          <w:lang w:val="en-US"/>
        </w:rPr>
      </w:pPr>
      <w:r w:rsidRPr="008461A0">
        <w:rPr>
          <w:rFonts w:ascii="Times New Roman" w:hAnsi="Times New Roman"/>
          <w:i/>
          <w:sz w:val="24"/>
          <w:szCs w:val="24"/>
          <w:u w:val="single"/>
          <w:lang w:val="en-US"/>
        </w:rPr>
        <w:t>(b)</w:t>
      </w:r>
      <w:r w:rsidRPr="008461A0">
        <w:rPr>
          <w:rFonts w:ascii="Times New Roman" w:hAnsi="Times New Roman"/>
          <w:sz w:val="24"/>
          <w:szCs w:val="24"/>
          <w:u w:val="single"/>
          <w:lang w:val="en-US"/>
        </w:rPr>
        <w:tab/>
        <w:t>administer an oath to or accept an affirmation from any person called as a witness at the hearing.</w:t>
      </w:r>
    </w:p>
    <w:p w14:paraId="4E517671"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(5)</w:t>
      </w:r>
      <w:r w:rsidRPr="008461A0">
        <w:rPr>
          <w:rFonts w:ascii="Times New Roman" w:hAnsi="Times New Roman"/>
          <w:sz w:val="24"/>
          <w:szCs w:val="24"/>
          <w:u w:val="single"/>
          <w:lang w:val="en-US"/>
        </w:rPr>
        <w:tab/>
        <w:t>A person who appeals in terms of section 57A may be represented by any person.</w:t>
      </w:r>
    </w:p>
    <w:p w14:paraId="2639A731"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(6)</w:t>
      </w:r>
      <w:r w:rsidRPr="008461A0">
        <w:rPr>
          <w:rFonts w:ascii="Times New Roman" w:hAnsi="Times New Roman"/>
          <w:sz w:val="24"/>
          <w:szCs w:val="24"/>
          <w:u w:val="single"/>
          <w:lang w:val="en-US"/>
        </w:rPr>
        <w:tab/>
        <w:t>If a member of the Appeal Committee—</w:t>
      </w:r>
    </w:p>
    <w:p w14:paraId="0CCFC9FC" w14:textId="77777777" w:rsidR="00DC0806" w:rsidRPr="008461A0" w:rsidRDefault="00DC0806" w:rsidP="008461A0">
      <w:pPr>
        <w:pStyle w:val="ListParagraph"/>
        <w:spacing w:before="100" w:beforeAutospacing="1" w:after="100" w:afterAutospacing="1" w:line="360" w:lineRule="auto"/>
        <w:ind w:left="1080" w:firstLine="720"/>
        <w:jc w:val="both"/>
        <w:rPr>
          <w:rFonts w:ascii="Times New Roman" w:hAnsi="Times New Roman"/>
          <w:sz w:val="24"/>
          <w:szCs w:val="24"/>
          <w:u w:val="single"/>
          <w:lang w:val="en-US"/>
        </w:rPr>
      </w:pPr>
      <w:r w:rsidRPr="008461A0">
        <w:rPr>
          <w:rFonts w:ascii="Times New Roman" w:hAnsi="Times New Roman"/>
          <w:sz w:val="24"/>
          <w:szCs w:val="24"/>
          <w:u w:val="single"/>
          <w:lang w:val="en-US"/>
        </w:rPr>
        <w:t>(</w:t>
      </w:r>
      <w:r w:rsidRPr="008461A0">
        <w:rPr>
          <w:rFonts w:ascii="Times New Roman" w:hAnsi="Times New Roman"/>
          <w:i/>
          <w:sz w:val="24"/>
          <w:szCs w:val="24"/>
          <w:u w:val="single"/>
          <w:lang w:val="en-US"/>
        </w:rPr>
        <w:t>a</w:t>
      </w:r>
      <w:r w:rsidRPr="008461A0">
        <w:rPr>
          <w:rFonts w:ascii="Times New Roman" w:hAnsi="Times New Roman"/>
          <w:sz w:val="24"/>
          <w:szCs w:val="24"/>
          <w:u w:val="single"/>
          <w:lang w:val="en-US"/>
        </w:rPr>
        <w:t>)</w:t>
      </w:r>
      <w:r w:rsidRPr="008461A0">
        <w:rPr>
          <w:rFonts w:ascii="Times New Roman" w:hAnsi="Times New Roman"/>
          <w:sz w:val="24"/>
          <w:szCs w:val="24"/>
          <w:u w:val="single"/>
          <w:lang w:val="en-US"/>
        </w:rPr>
        <w:tab/>
        <w:t>dies during the investigation of the appeal or so soon before the commencement of the investigation that the vacancy cannot be filled in time;</w:t>
      </w:r>
    </w:p>
    <w:p w14:paraId="1A849174" w14:textId="77777777" w:rsidR="00DC0806" w:rsidRPr="008461A0" w:rsidRDefault="00DC0806" w:rsidP="008461A0">
      <w:pPr>
        <w:pStyle w:val="ListParagraph"/>
        <w:spacing w:before="100" w:beforeAutospacing="1" w:after="100" w:afterAutospacing="1" w:line="360" w:lineRule="auto"/>
        <w:ind w:left="1080" w:firstLine="720"/>
        <w:jc w:val="both"/>
        <w:rPr>
          <w:rFonts w:ascii="Times New Roman" w:hAnsi="Times New Roman"/>
          <w:sz w:val="24"/>
          <w:szCs w:val="24"/>
          <w:u w:val="single"/>
          <w:lang w:val="en-US"/>
        </w:rPr>
      </w:pPr>
      <w:r w:rsidRPr="008461A0">
        <w:rPr>
          <w:rFonts w:ascii="Times New Roman" w:hAnsi="Times New Roman"/>
          <w:i/>
          <w:sz w:val="24"/>
          <w:szCs w:val="24"/>
          <w:u w:val="single"/>
          <w:lang w:val="en-US"/>
        </w:rPr>
        <w:t>(b)</w:t>
      </w:r>
      <w:r w:rsidRPr="008461A0">
        <w:rPr>
          <w:rFonts w:ascii="Times New Roman" w:hAnsi="Times New Roman"/>
          <w:sz w:val="24"/>
          <w:szCs w:val="24"/>
          <w:u w:val="single"/>
          <w:lang w:val="en-US"/>
        </w:rPr>
        <w:tab/>
        <w:t>is unable to act and another person cannot be appointed in time; or</w:t>
      </w:r>
    </w:p>
    <w:p w14:paraId="6ACCDEDD" w14:textId="77777777" w:rsidR="00DC0806" w:rsidRPr="008461A0" w:rsidRDefault="00DC0806" w:rsidP="008461A0">
      <w:pPr>
        <w:pStyle w:val="ListParagraph"/>
        <w:spacing w:before="100" w:beforeAutospacing="1" w:after="100" w:afterAutospacing="1" w:line="360" w:lineRule="auto"/>
        <w:ind w:left="1080" w:firstLine="720"/>
        <w:jc w:val="both"/>
        <w:rPr>
          <w:rFonts w:ascii="Times New Roman" w:hAnsi="Times New Roman"/>
          <w:sz w:val="24"/>
          <w:szCs w:val="24"/>
          <w:u w:val="single"/>
          <w:lang w:val="en-US"/>
        </w:rPr>
      </w:pPr>
      <w:r w:rsidRPr="008461A0">
        <w:rPr>
          <w:rFonts w:ascii="Times New Roman" w:hAnsi="Times New Roman"/>
          <w:i/>
          <w:sz w:val="24"/>
          <w:szCs w:val="24"/>
          <w:u w:val="single"/>
          <w:lang w:val="en-US"/>
        </w:rPr>
        <w:lastRenderedPageBreak/>
        <w:t>(c)</w:t>
      </w:r>
      <w:r w:rsidRPr="008461A0">
        <w:rPr>
          <w:rFonts w:ascii="Times New Roman" w:hAnsi="Times New Roman"/>
          <w:sz w:val="24"/>
          <w:szCs w:val="24"/>
          <w:u w:val="single"/>
          <w:lang w:val="en-US"/>
        </w:rPr>
        <w:tab/>
        <w:t>is, after the investigation has commenced, unable to continue therewith,</w:t>
      </w:r>
    </w:p>
    <w:p w14:paraId="508EA850"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lang w:val="en-US"/>
        </w:rPr>
      </w:pPr>
      <w:r w:rsidRPr="008461A0">
        <w:rPr>
          <w:rFonts w:ascii="Times New Roman" w:hAnsi="Times New Roman"/>
          <w:sz w:val="24"/>
          <w:szCs w:val="24"/>
          <w:u w:val="single"/>
          <w:lang w:val="en-US"/>
        </w:rPr>
        <w:t xml:space="preserve"> the parties may agree that the investigation be continued by the remaining members of the Appeal Committee.</w:t>
      </w:r>
    </w:p>
    <w:p w14:paraId="0BDBF1C9"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sz w:val="24"/>
          <w:szCs w:val="24"/>
          <w:u w:val="single"/>
        </w:rPr>
        <w:t>(7)</w:t>
      </w:r>
      <w:r w:rsidRPr="008461A0">
        <w:rPr>
          <w:rFonts w:ascii="Times New Roman" w:hAnsi="Times New Roman"/>
          <w:sz w:val="24"/>
          <w:szCs w:val="24"/>
          <w:u w:val="single"/>
        </w:rPr>
        <w:tab/>
        <w:t>Where the member of the Appeal Committee who has died or has become incapacitated as envisaged in subsection (5) was the chairperson of the Appeal Committee, the Minister must designate one of the remaining members of the Appeal Committee to act as chairperson, until the Minister appoints a chairperson.</w:t>
      </w:r>
    </w:p>
    <w:p w14:paraId="0FD77501" w14:textId="77777777" w:rsidR="00DC0806" w:rsidRPr="008461A0" w:rsidRDefault="000A549E"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sz w:val="24"/>
          <w:szCs w:val="24"/>
          <w:u w:val="single"/>
        </w:rPr>
        <w:t>(8)</w:t>
      </w:r>
      <w:r w:rsidRPr="008461A0">
        <w:rPr>
          <w:rFonts w:ascii="Times New Roman" w:hAnsi="Times New Roman"/>
          <w:sz w:val="24"/>
          <w:szCs w:val="24"/>
          <w:u w:val="single"/>
        </w:rPr>
        <w:tab/>
        <w:t>Any person</w:t>
      </w:r>
      <w:r w:rsidR="00DC0806" w:rsidRPr="008461A0">
        <w:rPr>
          <w:rFonts w:ascii="Times New Roman" w:hAnsi="Times New Roman"/>
          <w:sz w:val="24"/>
          <w:szCs w:val="24"/>
          <w:u w:val="single"/>
        </w:rPr>
        <w:t xml:space="preserve"> appointed in terms of subsection</w:t>
      </w:r>
      <w:r w:rsidRPr="008461A0">
        <w:rPr>
          <w:rFonts w:ascii="Times New Roman" w:hAnsi="Times New Roman"/>
          <w:sz w:val="24"/>
          <w:szCs w:val="24"/>
          <w:u w:val="single"/>
        </w:rPr>
        <w:t xml:space="preserve"> 57B and 57C(3)</w:t>
      </w:r>
      <w:r w:rsidR="00DC0806" w:rsidRPr="008461A0">
        <w:rPr>
          <w:rFonts w:ascii="Times New Roman" w:hAnsi="Times New Roman"/>
          <w:sz w:val="24"/>
          <w:szCs w:val="24"/>
          <w:u w:val="single"/>
        </w:rPr>
        <w:t xml:space="preserve"> must recuse himself or herself as a member of the Appeal Committee if he or she has any direct or indirect personal interest in the outcome of the appeal.</w:t>
      </w:r>
    </w:p>
    <w:p w14:paraId="57B057B1"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sz w:val="24"/>
          <w:szCs w:val="24"/>
          <w:u w:val="single"/>
        </w:rPr>
        <w:t>(9)</w:t>
      </w:r>
      <w:r w:rsidRPr="008461A0">
        <w:rPr>
          <w:rFonts w:ascii="Times New Roman" w:hAnsi="Times New Roman"/>
          <w:sz w:val="24"/>
          <w:szCs w:val="24"/>
          <w:u w:val="single"/>
        </w:rPr>
        <w:tab/>
      </w:r>
      <w:r w:rsidRPr="008461A0">
        <w:rPr>
          <w:rFonts w:ascii="Times New Roman" w:hAnsi="Times New Roman"/>
          <w:sz w:val="24"/>
          <w:szCs w:val="24"/>
          <w:u w:val="single"/>
        </w:rPr>
        <w:tab/>
        <w:t>The Appeal Committee must make recommendation to the Minister on its decision regarding an appeal.</w:t>
      </w:r>
    </w:p>
    <w:p w14:paraId="23210136"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rPr>
      </w:pPr>
    </w:p>
    <w:p w14:paraId="44383B46"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b/>
          <w:sz w:val="24"/>
          <w:szCs w:val="24"/>
        </w:rPr>
      </w:pPr>
      <w:r w:rsidRPr="008461A0">
        <w:rPr>
          <w:rFonts w:ascii="Times New Roman" w:hAnsi="Times New Roman"/>
          <w:b/>
          <w:sz w:val="24"/>
          <w:szCs w:val="24"/>
        </w:rPr>
        <w:t>Consideration of appeal by Minister</w:t>
      </w:r>
    </w:p>
    <w:p w14:paraId="3C46D149"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b/>
          <w:sz w:val="24"/>
          <w:szCs w:val="24"/>
          <w:u w:val="single"/>
        </w:rPr>
        <w:t xml:space="preserve">57E. </w:t>
      </w:r>
      <w:r w:rsidRPr="008461A0">
        <w:rPr>
          <w:rFonts w:ascii="Times New Roman" w:hAnsi="Times New Roman"/>
          <w:sz w:val="24"/>
          <w:szCs w:val="24"/>
          <w:u w:val="single"/>
        </w:rPr>
        <w:t>(1)</w:t>
      </w:r>
      <w:r w:rsidRPr="008461A0">
        <w:rPr>
          <w:rFonts w:ascii="Times New Roman" w:hAnsi="Times New Roman"/>
          <w:sz w:val="24"/>
          <w:szCs w:val="24"/>
          <w:u w:val="single"/>
        </w:rPr>
        <w:tab/>
        <w:t>When the Minister receives a recommendation in terms of section 57D</w:t>
      </w:r>
      <w:r w:rsidR="004639E4" w:rsidRPr="008461A0">
        <w:rPr>
          <w:rFonts w:ascii="Times New Roman" w:hAnsi="Times New Roman"/>
          <w:sz w:val="24"/>
          <w:szCs w:val="24"/>
          <w:u w:val="single"/>
        </w:rPr>
        <w:t xml:space="preserve"> </w:t>
      </w:r>
      <w:r w:rsidRPr="008461A0">
        <w:rPr>
          <w:rFonts w:ascii="Times New Roman" w:hAnsi="Times New Roman"/>
          <w:sz w:val="24"/>
          <w:szCs w:val="24"/>
          <w:u w:val="single"/>
        </w:rPr>
        <w:t>(9), he or she may—</w:t>
      </w:r>
    </w:p>
    <w:p w14:paraId="03D7A3BB" w14:textId="77777777" w:rsidR="00DC0806" w:rsidRPr="008461A0" w:rsidRDefault="00DC0806" w:rsidP="008461A0">
      <w:pPr>
        <w:pStyle w:val="ListParagraph"/>
        <w:spacing w:before="100" w:beforeAutospacing="1" w:after="100" w:afterAutospacing="1" w:line="360" w:lineRule="auto"/>
        <w:ind w:left="1620"/>
        <w:jc w:val="both"/>
        <w:rPr>
          <w:rFonts w:ascii="Times New Roman" w:hAnsi="Times New Roman"/>
          <w:sz w:val="24"/>
          <w:szCs w:val="24"/>
          <w:u w:val="single"/>
        </w:rPr>
      </w:pPr>
      <w:r w:rsidRPr="008461A0">
        <w:rPr>
          <w:rFonts w:ascii="Times New Roman" w:hAnsi="Times New Roman"/>
          <w:i/>
          <w:sz w:val="24"/>
          <w:szCs w:val="24"/>
          <w:u w:val="single"/>
        </w:rPr>
        <w:t>(a)</w:t>
      </w:r>
      <w:r w:rsidRPr="008461A0">
        <w:rPr>
          <w:rFonts w:ascii="Times New Roman" w:hAnsi="Times New Roman"/>
          <w:sz w:val="24"/>
          <w:szCs w:val="24"/>
          <w:u w:val="single"/>
        </w:rPr>
        <w:tab/>
        <w:t xml:space="preserve">substitute, confirm or set aside the recommendations of the Appeal Committee; and </w:t>
      </w:r>
    </w:p>
    <w:p w14:paraId="02B0F7FB" w14:textId="77777777" w:rsidR="00DC0806" w:rsidRPr="008461A0" w:rsidRDefault="00DC0806" w:rsidP="008461A0">
      <w:pPr>
        <w:pStyle w:val="ListParagraph"/>
        <w:spacing w:before="100" w:beforeAutospacing="1" w:after="100" w:afterAutospacing="1" w:line="360" w:lineRule="auto"/>
        <w:ind w:left="1620"/>
        <w:jc w:val="both"/>
        <w:rPr>
          <w:rFonts w:ascii="Times New Roman" w:hAnsi="Times New Roman"/>
          <w:sz w:val="24"/>
          <w:szCs w:val="24"/>
          <w:u w:val="single"/>
        </w:rPr>
      </w:pPr>
      <w:r w:rsidRPr="008461A0">
        <w:rPr>
          <w:rFonts w:ascii="Times New Roman" w:hAnsi="Times New Roman"/>
          <w:i/>
          <w:sz w:val="24"/>
          <w:szCs w:val="24"/>
          <w:u w:val="single"/>
        </w:rPr>
        <w:t>(b)</w:t>
      </w:r>
      <w:r w:rsidRPr="008461A0">
        <w:rPr>
          <w:rFonts w:ascii="Times New Roman" w:hAnsi="Times New Roman"/>
          <w:sz w:val="24"/>
          <w:szCs w:val="24"/>
          <w:u w:val="single"/>
        </w:rPr>
        <w:tab/>
        <w:t>order the delegated official to execute the decision in connection therewith.</w:t>
      </w:r>
    </w:p>
    <w:p w14:paraId="5A2610C1"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sz w:val="24"/>
          <w:szCs w:val="24"/>
          <w:u w:val="single"/>
        </w:rPr>
        <w:t>(2)</w:t>
      </w:r>
      <w:r w:rsidRPr="008461A0">
        <w:rPr>
          <w:rFonts w:ascii="Times New Roman" w:hAnsi="Times New Roman"/>
          <w:sz w:val="24"/>
          <w:szCs w:val="24"/>
          <w:u w:val="single"/>
        </w:rPr>
        <w:tab/>
        <w:t>Where the Minister considers an appeal, he or she may—</w:t>
      </w:r>
    </w:p>
    <w:p w14:paraId="015D9B47"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i/>
          <w:sz w:val="24"/>
          <w:szCs w:val="24"/>
          <w:u w:val="single"/>
        </w:rPr>
        <w:t>(a)</w:t>
      </w:r>
      <w:r w:rsidRPr="008461A0">
        <w:rPr>
          <w:rFonts w:ascii="Times New Roman" w:hAnsi="Times New Roman"/>
          <w:sz w:val="24"/>
          <w:szCs w:val="24"/>
          <w:u w:val="single"/>
        </w:rPr>
        <w:tab/>
        <w:t xml:space="preserve">confirm, set aside or vary the decision of the delegated official; and </w:t>
      </w:r>
    </w:p>
    <w:p w14:paraId="7F1AB121"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i/>
          <w:sz w:val="24"/>
          <w:szCs w:val="24"/>
          <w:u w:val="single"/>
        </w:rPr>
        <w:t>(b)</w:t>
      </w:r>
      <w:r w:rsidRPr="008461A0">
        <w:rPr>
          <w:rFonts w:ascii="Times New Roman" w:hAnsi="Times New Roman"/>
          <w:sz w:val="24"/>
          <w:szCs w:val="24"/>
          <w:u w:val="single"/>
        </w:rPr>
        <w:tab/>
        <w:t xml:space="preserve">order the delegated official to execute the decision in connection therewith. </w:t>
      </w:r>
    </w:p>
    <w:p w14:paraId="3E0A43FD"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sz w:val="24"/>
          <w:szCs w:val="24"/>
          <w:u w:val="single"/>
        </w:rPr>
        <w:t>(3) The Promotion of Administrative Justice Act, 2000 (Act No.3 of 2000) applies.</w:t>
      </w:r>
    </w:p>
    <w:p w14:paraId="2ADF0FD0"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sz w:val="24"/>
          <w:szCs w:val="24"/>
          <w:u w:val="single"/>
        </w:rPr>
        <w:t>(4)</w:t>
      </w:r>
      <w:r w:rsidRPr="008461A0">
        <w:rPr>
          <w:rFonts w:ascii="Times New Roman" w:hAnsi="Times New Roman"/>
          <w:sz w:val="24"/>
          <w:szCs w:val="24"/>
          <w:u w:val="single"/>
        </w:rPr>
        <w:tab/>
        <w:t>The decision of the Minister must be in writing and a copy thereof must be furnished to the delegated official, appellant and any other party that has an interest in the appeal.</w:t>
      </w:r>
    </w:p>
    <w:p w14:paraId="4A6E5C4E"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sz w:val="24"/>
          <w:szCs w:val="24"/>
          <w:u w:val="single"/>
        </w:rPr>
        <w:t>(5)</w:t>
      </w:r>
      <w:r w:rsidRPr="008461A0">
        <w:rPr>
          <w:rFonts w:ascii="Times New Roman" w:hAnsi="Times New Roman"/>
          <w:sz w:val="24"/>
          <w:szCs w:val="24"/>
          <w:u w:val="single"/>
        </w:rPr>
        <w:tab/>
        <w:t>If the Minister—</w:t>
      </w:r>
    </w:p>
    <w:p w14:paraId="06D7E997"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u w:val="single"/>
        </w:rPr>
      </w:pPr>
      <w:r w:rsidRPr="008461A0">
        <w:rPr>
          <w:rFonts w:ascii="Times New Roman" w:hAnsi="Times New Roman"/>
          <w:i/>
          <w:sz w:val="24"/>
          <w:szCs w:val="24"/>
          <w:u w:val="single"/>
        </w:rPr>
        <w:t>(a)</w:t>
      </w:r>
      <w:r w:rsidRPr="008461A0">
        <w:rPr>
          <w:rFonts w:ascii="Times New Roman" w:hAnsi="Times New Roman"/>
          <w:i/>
          <w:sz w:val="24"/>
          <w:szCs w:val="24"/>
          <w:u w:val="single"/>
        </w:rPr>
        <w:tab/>
      </w:r>
      <w:r w:rsidRPr="008461A0">
        <w:rPr>
          <w:rFonts w:ascii="Times New Roman" w:hAnsi="Times New Roman"/>
          <w:sz w:val="24"/>
          <w:szCs w:val="24"/>
          <w:u w:val="single"/>
        </w:rPr>
        <w:t>sets aside any decision or action by the delegated official, the prescribed fee paid by the appellant in respect of the appeal must be refunded to him or her; or</w:t>
      </w:r>
    </w:p>
    <w:p w14:paraId="242903C0" w14:textId="77777777" w:rsidR="00DC0806" w:rsidRPr="008461A0" w:rsidRDefault="00DC0806" w:rsidP="008461A0">
      <w:pPr>
        <w:pStyle w:val="ListParagraph"/>
        <w:spacing w:before="100" w:beforeAutospacing="1" w:after="100" w:afterAutospacing="1" w:line="360" w:lineRule="auto"/>
        <w:ind w:left="1080"/>
        <w:jc w:val="both"/>
        <w:rPr>
          <w:rFonts w:ascii="Times New Roman" w:hAnsi="Times New Roman"/>
          <w:sz w:val="24"/>
          <w:szCs w:val="24"/>
        </w:rPr>
      </w:pPr>
      <w:r w:rsidRPr="008461A0">
        <w:rPr>
          <w:rFonts w:ascii="Times New Roman" w:hAnsi="Times New Roman"/>
          <w:i/>
          <w:sz w:val="24"/>
          <w:szCs w:val="24"/>
          <w:u w:val="single"/>
        </w:rPr>
        <w:t>(b)</w:t>
      </w:r>
      <w:r w:rsidRPr="008461A0">
        <w:rPr>
          <w:rFonts w:ascii="Times New Roman" w:hAnsi="Times New Roman"/>
          <w:sz w:val="24"/>
          <w:szCs w:val="24"/>
          <w:u w:val="single"/>
        </w:rPr>
        <w:tab/>
        <w:t>varies any decision or action by the delegated official, the Minister may direct that the whole or any part of such fee, be refunded to the appellant.</w:t>
      </w:r>
    </w:p>
    <w:p w14:paraId="54819193" w14:textId="77777777" w:rsidR="00F43010" w:rsidRDefault="00F43010" w:rsidP="008461A0">
      <w:pPr>
        <w:spacing w:line="360" w:lineRule="auto"/>
        <w:jc w:val="center"/>
        <w:rPr>
          <w:rFonts w:ascii="Times New Roman" w:hAnsi="Times New Roman" w:cs="Times New Roman"/>
          <w:b/>
          <w:sz w:val="24"/>
          <w:szCs w:val="24"/>
        </w:rPr>
      </w:pPr>
    </w:p>
    <w:p w14:paraId="09BA906B" w14:textId="77777777" w:rsidR="000A549E" w:rsidRPr="008461A0" w:rsidRDefault="000A549E" w:rsidP="008461A0">
      <w:pPr>
        <w:spacing w:line="360" w:lineRule="auto"/>
        <w:jc w:val="center"/>
        <w:rPr>
          <w:rFonts w:ascii="Times New Roman" w:hAnsi="Times New Roman" w:cs="Times New Roman"/>
          <w:b/>
          <w:sz w:val="24"/>
          <w:szCs w:val="24"/>
        </w:rPr>
      </w:pPr>
      <w:r w:rsidRPr="008461A0">
        <w:rPr>
          <w:rFonts w:ascii="Times New Roman" w:hAnsi="Times New Roman" w:cs="Times New Roman"/>
          <w:b/>
          <w:sz w:val="24"/>
          <w:szCs w:val="24"/>
        </w:rPr>
        <w:t>CLAUSE 17</w:t>
      </w:r>
    </w:p>
    <w:p w14:paraId="55430E72" w14:textId="77777777" w:rsidR="000A549E" w:rsidRPr="008461A0" w:rsidRDefault="000A549E" w:rsidP="008461A0">
      <w:pPr>
        <w:pStyle w:val="ListParagraph"/>
        <w:numPr>
          <w:ilvl w:val="0"/>
          <w:numId w:val="8"/>
        </w:numPr>
        <w:spacing w:line="360" w:lineRule="auto"/>
        <w:rPr>
          <w:rFonts w:ascii="Times New Roman" w:hAnsi="Times New Roman"/>
          <w:sz w:val="24"/>
          <w:szCs w:val="24"/>
        </w:rPr>
      </w:pPr>
      <w:r w:rsidRPr="008461A0">
        <w:rPr>
          <w:rFonts w:ascii="Times New Roman" w:hAnsi="Times New Roman"/>
          <w:sz w:val="24"/>
          <w:szCs w:val="24"/>
        </w:rPr>
        <w:t>On page 6, in line 30, after “7(5),” to insert “8(3),”.</w:t>
      </w:r>
    </w:p>
    <w:p w14:paraId="088E0063" w14:textId="77777777" w:rsidR="000A549E" w:rsidRPr="008461A0" w:rsidRDefault="000A549E" w:rsidP="008461A0">
      <w:pPr>
        <w:pStyle w:val="ListParagraph"/>
        <w:spacing w:line="360" w:lineRule="auto"/>
        <w:rPr>
          <w:rFonts w:ascii="Times New Roman" w:hAnsi="Times New Roman"/>
          <w:b/>
          <w:sz w:val="24"/>
          <w:szCs w:val="24"/>
        </w:rPr>
      </w:pPr>
    </w:p>
    <w:p w14:paraId="4AB188B1" w14:textId="77777777" w:rsidR="00DC0806" w:rsidRPr="008461A0" w:rsidRDefault="00DC0806" w:rsidP="008461A0">
      <w:pPr>
        <w:spacing w:line="360" w:lineRule="auto"/>
        <w:jc w:val="center"/>
        <w:rPr>
          <w:rFonts w:ascii="Times New Roman" w:hAnsi="Times New Roman" w:cs="Times New Roman"/>
          <w:sz w:val="24"/>
          <w:szCs w:val="24"/>
        </w:rPr>
      </w:pPr>
      <w:r w:rsidRPr="008461A0">
        <w:rPr>
          <w:rFonts w:ascii="Times New Roman" w:hAnsi="Times New Roman" w:cs="Times New Roman"/>
          <w:b/>
          <w:sz w:val="24"/>
          <w:szCs w:val="24"/>
        </w:rPr>
        <w:t xml:space="preserve">CLAUSE 18 </w:t>
      </w:r>
    </w:p>
    <w:p w14:paraId="17D5C705" w14:textId="77777777" w:rsidR="00DC0806" w:rsidRPr="008461A0" w:rsidRDefault="00DC0806" w:rsidP="008461A0">
      <w:pPr>
        <w:pStyle w:val="ListParagraph"/>
        <w:numPr>
          <w:ilvl w:val="0"/>
          <w:numId w:val="2"/>
        </w:numPr>
        <w:spacing w:line="360" w:lineRule="auto"/>
        <w:rPr>
          <w:rFonts w:ascii="Times New Roman" w:hAnsi="Times New Roman"/>
          <w:sz w:val="24"/>
          <w:szCs w:val="24"/>
        </w:rPr>
      </w:pPr>
      <w:r w:rsidRPr="008461A0">
        <w:rPr>
          <w:rFonts w:ascii="Times New Roman" w:hAnsi="Times New Roman"/>
          <w:sz w:val="24"/>
          <w:szCs w:val="24"/>
        </w:rPr>
        <w:tab/>
        <w:t>On page 6, in line 38, after “trees” to insert “</w:t>
      </w:r>
      <w:r w:rsidRPr="008461A0">
        <w:rPr>
          <w:rFonts w:ascii="Times New Roman" w:hAnsi="Times New Roman"/>
          <w:sz w:val="24"/>
          <w:szCs w:val="24"/>
          <w:u w:val="single"/>
        </w:rPr>
        <w:t>, indigenous vegetation or any other forest product</w:t>
      </w:r>
      <w:r w:rsidRPr="008461A0">
        <w:rPr>
          <w:rFonts w:ascii="Times New Roman" w:hAnsi="Times New Roman"/>
          <w:sz w:val="24"/>
          <w:szCs w:val="24"/>
        </w:rPr>
        <w:t xml:space="preserve">”. </w:t>
      </w:r>
    </w:p>
    <w:p w14:paraId="7F40C0B0" w14:textId="77777777" w:rsidR="00DC0806" w:rsidRPr="008461A0" w:rsidRDefault="00DC0806" w:rsidP="008461A0">
      <w:pPr>
        <w:pStyle w:val="ListParagraph"/>
        <w:spacing w:line="360" w:lineRule="auto"/>
        <w:ind w:left="624"/>
        <w:jc w:val="center"/>
        <w:rPr>
          <w:rFonts w:ascii="Times New Roman" w:hAnsi="Times New Roman"/>
          <w:b/>
          <w:sz w:val="24"/>
          <w:szCs w:val="24"/>
        </w:rPr>
      </w:pPr>
      <w:r w:rsidRPr="008461A0">
        <w:rPr>
          <w:rFonts w:ascii="Times New Roman" w:hAnsi="Times New Roman"/>
          <w:b/>
          <w:sz w:val="24"/>
          <w:szCs w:val="24"/>
        </w:rPr>
        <w:t>ENACTMENT CLAUSE</w:t>
      </w:r>
    </w:p>
    <w:p w14:paraId="722D10C7" w14:textId="77777777" w:rsidR="00DC0806" w:rsidRPr="008461A0" w:rsidRDefault="00DC0806" w:rsidP="008461A0">
      <w:pPr>
        <w:pStyle w:val="ListParagraph"/>
        <w:numPr>
          <w:ilvl w:val="0"/>
          <w:numId w:val="6"/>
        </w:numPr>
        <w:spacing w:line="360" w:lineRule="auto"/>
        <w:rPr>
          <w:rFonts w:ascii="Times New Roman" w:hAnsi="Times New Roman"/>
          <w:sz w:val="24"/>
          <w:szCs w:val="24"/>
        </w:rPr>
      </w:pPr>
      <w:r w:rsidRPr="008461A0">
        <w:rPr>
          <w:rFonts w:ascii="Times New Roman" w:hAnsi="Times New Roman"/>
          <w:sz w:val="24"/>
          <w:szCs w:val="24"/>
        </w:rPr>
        <w:t xml:space="preserve">On page 2, after the long title, to insert: </w:t>
      </w:r>
    </w:p>
    <w:p w14:paraId="45E99169" w14:textId="77777777" w:rsidR="00DC0806" w:rsidRPr="008461A0" w:rsidRDefault="00DC0806" w:rsidP="008461A0">
      <w:pPr>
        <w:spacing w:line="360" w:lineRule="auto"/>
        <w:ind w:left="720"/>
        <w:rPr>
          <w:rFonts w:ascii="Times New Roman" w:hAnsi="Times New Roman" w:cs="Times New Roman"/>
          <w:sz w:val="24"/>
          <w:szCs w:val="24"/>
        </w:rPr>
      </w:pPr>
      <w:r w:rsidRPr="008461A0">
        <w:rPr>
          <w:rFonts w:ascii="Times New Roman" w:hAnsi="Times New Roman" w:cs="Times New Roman"/>
          <w:sz w:val="24"/>
          <w:szCs w:val="24"/>
        </w:rPr>
        <w:t>“</w:t>
      </w:r>
      <w:r w:rsidRPr="008461A0">
        <w:rPr>
          <w:rFonts w:ascii="Times New Roman" w:hAnsi="Times New Roman" w:cs="Times New Roman"/>
          <w:b/>
          <w:sz w:val="24"/>
          <w:szCs w:val="24"/>
        </w:rPr>
        <w:t>B</w:t>
      </w:r>
      <w:r w:rsidRPr="008461A0">
        <w:rPr>
          <w:rFonts w:ascii="Times New Roman" w:hAnsi="Times New Roman" w:cs="Times New Roman"/>
          <w:sz w:val="24"/>
          <w:szCs w:val="24"/>
        </w:rPr>
        <w:t xml:space="preserve">E IT ENACTED by the Parliament of the Republic of South Africa, as </w:t>
      </w:r>
      <w:r w:rsidR="004639E4" w:rsidRPr="008461A0">
        <w:rPr>
          <w:rFonts w:ascii="Times New Roman" w:hAnsi="Times New Roman" w:cs="Times New Roman"/>
          <w:sz w:val="24"/>
          <w:szCs w:val="24"/>
        </w:rPr>
        <w:t>follows: —</w:t>
      </w:r>
      <w:r w:rsidRPr="008461A0">
        <w:rPr>
          <w:rFonts w:ascii="Times New Roman" w:hAnsi="Times New Roman" w:cs="Times New Roman"/>
          <w:sz w:val="24"/>
          <w:szCs w:val="24"/>
        </w:rPr>
        <w:t xml:space="preserve">". </w:t>
      </w:r>
    </w:p>
    <w:p w14:paraId="2C7C515F" w14:textId="77777777" w:rsidR="00E44201" w:rsidRDefault="00E44201" w:rsidP="00F43010">
      <w:pPr>
        <w:spacing w:line="360" w:lineRule="auto"/>
        <w:jc w:val="both"/>
        <w:rPr>
          <w:rFonts w:ascii="Times New Roman" w:hAnsi="Times New Roman" w:cs="Times New Roman"/>
          <w:i/>
          <w:sz w:val="24"/>
          <w:szCs w:val="24"/>
        </w:rPr>
      </w:pPr>
    </w:p>
    <w:p w14:paraId="384A7664" w14:textId="77777777" w:rsidR="00F43010" w:rsidRPr="00F43010" w:rsidRDefault="00F43010" w:rsidP="00F43010">
      <w:pPr>
        <w:spacing w:line="360" w:lineRule="auto"/>
        <w:jc w:val="both"/>
        <w:rPr>
          <w:rFonts w:ascii="Times New Roman" w:hAnsi="Times New Roman" w:cs="Times New Roman"/>
          <w:i/>
          <w:sz w:val="24"/>
          <w:szCs w:val="24"/>
        </w:rPr>
      </w:pPr>
      <w:r w:rsidRPr="00F43010">
        <w:rPr>
          <w:rFonts w:ascii="Times New Roman" w:hAnsi="Times New Roman" w:cs="Times New Roman"/>
          <w:i/>
          <w:sz w:val="24"/>
          <w:szCs w:val="24"/>
        </w:rPr>
        <w:t>Report to be considered.</w:t>
      </w:r>
    </w:p>
    <w:p w14:paraId="1BAC9BBE" w14:textId="77777777" w:rsidR="00F43010" w:rsidRDefault="00F43010" w:rsidP="00F43010">
      <w:pPr>
        <w:spacing w:line="360" w:lineRule="auto"/>
        <w:jc w:val="both"/>
        <w:rPr>
          <w:rFonts w:ascii="Times New Roman" w:hAnsi="Times New Roman" w:cs="Times New Roman"/>
          <w:sz w:val="24"/>
          <w:szCs w:val="24"/>
        </w:rPr>
      </w:pPr>
    </w:p>
    <w:p w14:paraId="47DF9174" w14:textId="77777777" w:rsidR="00E44201" w:rsidRPr="00F43010" w:rsidRDefault="00E44201" w:rsidP="00F43010">
      <w:pPr>
        <w:spacing w:line="360" w:lineRule="auto"/>
        <w:jc w:val="both"/>
        <w:rPr>
          <w:rFonts w:ascii="Times New Roman" w:hAnsi="Times New Roman" w:cs="Times New Roman"/>
          <w:sz w:val="24"/>
          <w:szCs w:val="24"/>
        </w:rPr>
      </w:pPr>
    </w:p>
    <w:p w14:paraId="66DBE947" w14:textId="77777777" w:rsidR="0042240B" w:rsidRPr="00F43010" w:rsidRDefault="0042240B" w:rsidP="00F43010">
      <w:pPr>
        <w:spacing w:line="360" w:lineRule="auto"/>
        <w:rPr>
          <w:rFonts w:ascii="Times New Roman" w:hAnsi="Times New Roman" w:cs="Times New Roman"/>
          <w:sz w:val="24"/>
          <w:szCs w:val="24"/>
        </w:rPr>
      </w:pPr>
    </w:p>
    <w:sectPr w:rsidR="0042240B" w:rsidRPr="00F43010" w:rsidSect="009D37D2">
      <w:headerReference w:type="even" r:id="rId14"/>
      <w:headerReference w:type="default" r:id="rId15"/>
      <w:footerReference w:type="even" r:id="rId16"/>
      <w:footerReference w:type="default" r:id="rId17"/>
      <w:footerReference w:type="first" r:id="rId18"/>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71C2C" w14:textId="77777777" w:rsidR="008572C5" w:rsidRDefault="008572C5">
      <w:pPr>
        <w:spacing w:after="0" w:line="240" w:lineRule="auto"/>
      </w:pPr>
      <w:r>
        <w:separator/>
      </w:r>
    </w:p>
  </w:endnote>
  <w:endnote w:type="continuationSeparator" w:id="0">
    <w:p w14:paraId="0C5C3A0C" w14:textId="77777777" w:rsidR="008572C5" w:rsidRDefault="0085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8986C" w14:textId="77777777" w:rsidR="00D90365" w:rsidRDefault="00396D1A" w:rsidP="000A3A0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7E93" w14:textId="77777777" w:rsidR="00D90365" w:rsidRDefault="00396D1A" w:rsidP="000A3A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A967" w14:textId="77777777" w:rsidR="00D90365" w:rsidRPr="00B7124C" w:rsidRDefault="00396D1A" w:rsidP="00B7124C">
    <w:pPr>
      <w:pStyle w:val="Footer"/>
      <w:jc w:val="center"/>
      <w:rPr>
        <w:b/>
        <w:i/>
      </w:rPr>
    </w:pPr>
  </w:p>
  <w:p w14:paraId="5A4483EC" w14:textId="77777777" w:rsidR="00D90365" w:rsidRDefault="00396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EF9AC" w14:textId="77777777" w:rsidR="008572C5" w:rsidRDefault="008572C5">
      <w:pPr>
        <w:spacing w:after="0" w:line="240" w:lineRule="auto"/>
      </w:pPr>
      <w:r>
        <w:separator/>
      </w:r>
    </w:p>
  </w:footnote>
  <w:footnote w:type="continuationSeparator" w:id="0">
    <w:p w14:paraId="7237C1CA" w14:textId="77777777" w:rsidR="008572C5" w:rsidRDefault="00857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172579"/>
      <w:docPartObj>
        <w:docPartGallery w:val="Page Numbers (Top of Page)"/>
        <w:docPartUnique/>
      </w:docPartObj>
    </w:sdtPr>
    <w:sdtEndPr/>
    <w:sdtContent>
      <w:p w14:paraId="287AE56C" w14:textId="77777777" w:rsidR="00D90365" w:rsidRDefault="00DC0806">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0DC0349B" w14:textId="77777777" w:rsidR="00D90365" w:rsidRDefault="00396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7641"/>
      <w:docPartObj>
        <w:docPartGallery w:val="Page Numbers (Top of Page)"/>
        <w:docPartUnique/>
      </w:docPartObj>
    </w:sdtPr>
    <w:sdtEndPr/>
    <w:sdtContent>
      <w:p w14:paraId="4DBAFAC6" w14:textId="77777777" w:rsidR="00D90365" w:rsidRDefault="00DC0806">
        <w:pPr>
          <w:pStyle w:val="Header"/>
          <w:jc w:val="center"/>
        </w:pPr>
        <w:r>
          <w:fldChar w:fldCharType="begin"/>
        </w:r>
        <w:r>
          <w:instrText xml:space="preserve"> PAGE   \* MERGEFORMAT </w:instrText>
        </w:r>
        <w:r>
          <w:fldChar w:fldCharType="separate"/>
        </w:r>
        <w:r w:rsidR="00396D1A">
          <w:rPr>
            <w:noProof/>
          </w:rPr>
          <w:t>7</w:t>
        </w:r>
        <w:r>
          <w:rPr>
            <w:noProof/>
          </w:rPr>
          <w:fldChar w:fldCharType="end"/>
        </w:r>
      </w:p>
    </w:sdtContent>
  </w:sdt>
  <w:p w14:paraId="1933572C" w14:textId="77777777" w:rsidR="00D90365" w:rsidRDefault="00396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30D"/>
    <w:multiLevelType w:val="hybridMultilevel"/>
    <w:tmpl w:val="7352A822"/>
    <w:lvl w:ilvl="0" w:tplc="03E4841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
    <w:nsid w:val="2A4D7479"/>
    <w:multiLevelType w:val="hybridMultilevel"/>
    <w:tmpl w:val="724C3C5E"/>
    <w:lvl w:ilvl="0" w:tplc="CFF47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02113"/>
    <w:multiLevelType w:val="hybridMultilevel"/>
    <w:tmpl w:val="F3E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04255"/>
    <w:multiLevelType w:val="hybridMultilevel"/>
    <w:tmpl w:val="542C90C4"/>
    <w:lvl w:ilvl="0" w:tplc="8CEEF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A22563F"/>
    <w:multiLevelType w:val="hybridMultilevel"/>
    <w:tmpl w:val="96A0E5F6"/>
    <w:lvl w:ilvl="0" w:tplc="DD860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73522"/>
    <w:multiLevelType w:val="hybridMultilevel"/>
    <w:tmpl w:val="D9229730"/>
    <w:lvl w:ilvl="0" w:tplc="4BE056E4">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96D2F7A"/>
    <w:multiLevelType w:val="hybridMultilevel"/>
    <w:tmpl w:val="C302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A6E32"/>
    <w:multiLevelType w:val="hybridMultilevel"/>
    <w:tmpl w:val="BF0267C0"/>
    <w:lvl w:ilvl="0" w:tplc="4B94E9D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 w:numId="3">
    <w:abstractNumId w:val="4"/>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06"/>
    <w:rsid w:val="000A47E7"/>
    <w:rsid w:val="000A549E"/>
    <w:rsid w:val="00145B15"/>
    <w:rsid w:val="00396D1A"/>
    <w:rsid w:val="0042240B"/>
    <w:rsid w:val="004639E4"/>
    <w:rsid w:val="004D00C1"/>
    <w:rsid w:val="005235E9"/>
    <w:rsid w:val="005370B9"/>
    <w:rsid w:val="005D02AE"/>
    <w:rsid w:val="005F1197"/>
    <w:rsid w:val="006B146C"/>
    <w:rsid w:val="006C3696"/>
    <w:rsid w:val="007807F8"/>
    <w:rsid w:val="007B1B37"/>
    <w:rsid w:val="008461A0"/>
    <w:rsid w:val="008572C5"/>
    <w:rsid w:val="00895DFC"/>
    <w:rsid w:val="008A1FE9"/>
    <w:rsid w:val="00A249BC"/>
    <w:rsid w:val="00CD4A72"/>
    <w:rsid w:val="00CE6E09"/>
    <w:rsid w:val="00D85102"/>
    <w:rsid w:val="00DC0806"/>
    <w:rsid w:val="00E44201"/>
    <w:rsid w:val="00E512C5"/>
    <w:rsid w:val="00F4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0806"/>
    <w:pPr>
      <w:spacing w:after="0" w:line="276" w:lineRule="auto"/>
      <w:ind w:left="720"/>
      <w:contextualSpacing/>
    </w:pPr>
    <w:rPr>
      <w:rFonts w:ascii="Calibri" w:eastAsia="Calibri" w:hAnsi="Calibri" w:cs="Times New Roman"/>
      <w:lang w:val="en-ZA"/>
    </w:rPr>
  </w:style>
  <w:style w:type="paragraph" w:styleId="Header">
    <w:name w:val="header"/>
    <w:basedOn w:val="Normal"/>
    <w:link w:val="HeaderChar"/>
    <w:uiPriority w:val="99"/>
    <w:rsid w:val="00DC0806"/>
    <w:pPr>
      <w:tabs>
        <w:tab w:val="center" w:pos="4513"/>
        <w:tab w:val="right" w:pos="9026"/>
      </w:tabs>
      <w:spacing w:after="0" w:line="240" w:lineRule="auto"/>
    </w:pPr>
    <w:rPr>
      <w:rFonts w:ascii="Calibri" w:eastAsia="Calibri" w:hAnsi="Calibri" w:cs="Times New Roman"/>
      <w:sz w:val="20"/>
      <w:szCs w:val="20"/>
      <w:lang w:val="en-ZA"/>
    </w:rPr>
  </w:style>
  <w:style w:type="character" w:customStyle="1" w:styleId="HeaderChar">
    <w:name w:val="Header Char"/>
    <w:basedOn w:val="DefaultParagraphFont"/>
    <w:link w:val="Header"/>
    <w:uiPriority w:val="99"/>
    <w:rsid w:val="00DC0806"/>
    <w:rPr>
      <w:rFonts w:ascii="Calibri" w:eastAsia="Calibri" w:hAnsi="Calibri" w:cs="Times New Roman"/>
      <w:sz w:val="20"/>
      <w:szCs w:val="20"/>
      <w:lang w:val="en-ZA"/>
    </w:rPr>
  </w:style>
  <w:style w:type="paragraph" w:styleId="Footer">
    <w:name w:val="footer"/>
    <w:basedOn w:val="Normal"/>
    <w:link w:val="FooterChar"/>
    <w:uiPriority w:val="99"/>
    <w:rsid w:val="00DC0806"/>
    <w:pPr>
      <w:tabs>
        <w:tab w:val="center" w:pos="4513"/>
        <w:tab w:val="right" w:pos="9026"/>
      </w:tabs>
      <w:spacing w:after="0" w:line="240" w:lineRule="auto"/>
    </w:pPr>
    <w:rPr>
      <w:rFonts w:ascii="Calibri" w:eastAsia="Calibri" w:hAnsi="Calibri" w:cs="Times New Roman"/>
      <w:sz w:val="20"/>
      <w:szCs w:val="20"/>
      <w:lang w:val="en-ZA"/>
    </w:rPr>
  </w:style>
  <w:style w:type="character" w:customStyle="1" w:styleId="FooterChar">
    <w:name w:val="Footer Char"/>
    <w:basedOn w:val="DefaultParagraphFont"/>
    <w:link w:val="Footer"/>
    <w:uiPriority w:val="99"/>
    <w:rsid w:val="00DC0806"/>
    <w:rPr>
      <w:rFonts w:ascii="Calibri" w:eastAsia="Calibri" w:hAnsi="Calibri" w:cs="Times New Roman"/>
      <w:sz w:val="20"/>
      <w:szCs w:val="20"/>
      <w:lang w:val="en-ZA"/>
    </w:rPr>
  </w:style>
  <w:style w:type="character" w:styleId="Hyperlink">
    <w:name w:val="Hyperlink"/>
    <w:uiPriority w:val="99"/>
    <w:unhideWhenUsed/>
    <w:rsid w:val="00DC08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0806"/>
    <w:pPr>
      <w:spacing w:after="0" w:line="276" w:lineRule="auto"/>
      <w:ind w:left="720"/>
      <w:contextualSpacing/>
    </w:pPr>
    <w:rPr>
      <w:rFonts w:ascii="Calibri" w:eastAsia="Calibri" w:hAnsi="Calibri" w:cs="Times New Roman"/>
      <w:lang w:val="en-ZA"/>
    </w:rPr>
  </w:style>
  <w:style w:type="paragraph" w:styleId="Header">
    <w:name w:val="header"/>
    <w:basedOn w:val="Normal"/>
    <w:link w:val="HeaderChar"/>
    <w:uiPriority w:val="99"/>
    <w:rsid w:val="00DC0806"/>
    <w:pPr>
      <w:tabs>
        <w:tab w:val="center" w:pos="4513"/>
        <w:tab w:val="right" w:pos="9026"/>
      </w:tabs>
      <w:spacing w:after="0" w:line="240" w:lineRule="auto"/>
    </w:pPr>
    <w:rPr>
      <w:rFonts w:ascii="Calibri" w:eastAsia="Calibri" w:hAnsi="Calibri" w:cs="Times New Roman"/>
      <w:sz w:val="20"/>
      <w:szCs w:val="20"/>
      <w:lang w:val="en-ZA"/>
    </w:rPr>
  </w:style>
  <w:style w:type="character" w:customStyle="1" w:styleId="HeaderChar">
    <w:name w:val="Header Char"/>
    <w:basedOn w:val="DefaultParagraphFont"/>
    <w:link w:val="Header"/>
    <w:uiPriority w:val="99"/>
    <w:rsid w:val="00DC0806"/>
    <w:rPr>
      <w:rFonts w:ascii="Calibri" w:eastAsia="Calibri" w:hAnsi="Calibri" w:cs="Times New Roman"/>
      <w:sz w:val="20"/>
      <w:szCs w:val="20"/>
      <w:lang w:val="en-ZA"/>
    </w:rPr>
  </w:style>
  <w:style w:type="paragraph" w:styleId="Footer">
    <w:name w:val="footer"/>
    <w:basedOn w:val="Normal"/>
    <w:link w:val="FooterChar"/>
    <w:uiPriority w:val="99"/>
    <w:rsid w:val="00DC0806"/>
    <w:pPr>
      <w:tabs>
        <w:tab w:val="center" w:pos="4513"/>
        <w:tab w:val="right" w:pos="9026"/>
      </w:tabs>
      <w:spacing w:after="0" w:line="240" w:lineRule="auto"/>
    </w:pPr>
    <w:rPr>
      <w:rFonts w:ascii="Calibri" w:eastAsia="Calibri" w:hAnsi="Calibri" w:cs="Times New Roman"/>
      <w:sz w:val="20"/>
      <w:szCs w:val="20"/>
      <w:lang w:val="en-ZA"/>
    </w:rPr>
  </w:style>
  <w:style w:type="character" w:customStyle="1" w:styleId="FooterChar">
    <w:name w:val="Footer Char"/>
    <w:basedOn w:val="DefaultParagraphFont"/>
    <w:link w:val="Footer"/>
    <w:uiPriority w:val="99"/>
    <w:rsid w:val="00DC0806"/>
    <w:rPr>
      <w:rFonts w:ascii="Calibri" w:eastAsia="Calibri" w:hAnsi="Calibri" w:cs="Times New Roman"/>
      <w:sz w:val="20"/>
      <w:szCs w:val="20"/>
      <w:lang w:val="en-ZA"/>
    </w:rPr>
  </w:style>
  <w:style w:type="character" w:styleId="Hyperlink">
    <w:name w:val="Hyperlink"/>
    <w:uiPriority w:val="99"/>
    <w:unhideWhenUsed/>
    <w:rsid w:val="00DC0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lexisnexis.co.za/Library/IframeContent.aspx?dpath=zb/jilc/kilc/ebsg/oh5na/ph5na/fi5na&amp;ismultiview=False&amp;caAu=" TargetMode="External"/><Relationship Id="rId13" Type="http://schemas.openxmlformats.org/officeDocument/2006/relationships/hyperlink" Target="https://www.mylexisnexis.co.za/Library/IframeContent.aspx?dpath=zb/jilc/kilc/ebsg/oh5na/ph5na/fi5na&amp;ismultiview=False&amp;caAu="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ylexisnexis.co.za/Library/IframeContent.aspx?dpath=zb/jilc/kilc/ebsg/oh5na/ph5na/fi5na&amp;ismultiview=False&amp;ca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ylexisnexis.co.za/Library/IframeContent.aspx?dpath=zb/jilc/kilc/ebsg/oh5na/ph5na/fi5na&amp;ismultiview=False&amp;ca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ylexisnexis.co.za/Library/IframeContent.aspx?dpath=zb/jilc/kilc/ebsg/oh5na/ph5na/fi5na&amp;ismultiview=False&amp;ca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lexisnexis.co.za/Library/IframeContent.aspx?dpath=zb/jilc/kilc/ebsg/oh5na/ph5na/fi5na&amp;ismultiview=False&amp;ca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Albertina Kakaza</dc:creator>
  <cp:lastModifiedBy>Asanda</cp:lastModifiedBy>
  <cp:revision>2</cp:revision>
  <dcterms:created xsi:type="dcterms:W3CDTF">2018-06-01T11:57:00Z</dcterms:created>
  <dcterms:modified xsi:type="dcterms:W3CDTF">2018-06-01T11:57:00Z</dcterms:modified>
</cp:coreProperties>
</file>