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BDFDF" w14:textId="77777777" w:rsidR="0055697B" w:rsidRPr="00EB2D4C" w:rsidRDefault="0055697B" w:rsidP="00EB2D4C">
      <w:pPr>
        <w:pStyle w:val="Header"/>
        <w:ind w:left="284"/>
        <w:rPr>
          <w:sz w:val="24"/>
          <w:szCs w:val="24"/>
        </w:rPr>
      </w:pPr>
      <w:bookmarkStart w:id="0" w:name="_GoBack"/>
      <w:bookmarkEnd w:id="0"/>
    </w:p>
    <w:p w14:paraId="6F081C51" w14:textId="77777777" w:rsidR="0055697B" w:rsidRPr="00EB2D4C" w:rsidRDefault="0055697B" w:rsidP="00EB2D4C">
      <w:pPr>
        <w:ind w:left="284"/>
        <w:rPr>
          <w:sz w:val="24"/>
          <w:szCs w:val="24"/>
        </w:rPr>
      </w:pPr>
    </w:p>
    <w:p w14:paraId="25333E82" w14:textId="77777777" w:rsidR="0055697B" w:rsidRPr="00EB2D4C" w:rsidRDefault="0055697B" w:rsidP="00EB2D4C">
      <w:pPr>
        <w:ind w:left="284"/>
        <w:rPr>
          <w:sz w:val="24"/>
          <w:szCs w:val="24"/>
        </w:rPr>
      </w:pPr>
    </w:p>
    <w:p w14:paraId="39F1D2D3" w14:textId="77777777" w:rsidR="0055697B" w:rsidRPr="00EB2D4C" w:rsidRDefault="0055697B" w:rsidP="00EB2D4C">
      <w:pPr>
        <w:ind w:left="284"/>
        <w:rPr>
          <w:sz w:val="24"/>
          <w:szCs w:val="24"/>
        </w:rPr>
      </w:pPr>
    </w:p>
    <w:p w14:paraId="0D31BB14" w14:textId="77777777" w:rsidR="0055697B" w:rsidRPr="00EB2D4C" w:rsidRDefault="0055697B" w:rsidP="00EB2D4C">
      <w:pPr>
        <w:ind w:left="284"/>
        <w:rPr>
          <w:sz w:val="24"/>
          <w:szCs w:val="24"/>
        </w:rPr>
      </w:pPr>
    </w:p>
    <w:p w14:paraId="47E29A40" w14:textId="77777777" w:rsidR="0055697B" w:rsidRPr="00EB2D4C" w:rsidRDefault="0055697B" w:rsidP="00EB2D4C">
      <w:pPr>
        <w:ind w:left="284"/>
        <w:rPr>
          <w:sz w:val="24"/>
          <w:szCs w:val="24"/>
        </w:rPr>
      </w:pPr>
    </w:p>
    <w:p w14:paraId="5B4454A0" w14:textId="77777777" w:rsidR="0055697B" w:rsidRPr="00EB2D4C" w:rsidRDefault="0055697B" w:rsidP="00EB2D4C">
      <w:pPr>
        <w:pStyle w:val="Heading4"/>
        <w:ind w:left="284"/>
        <w:jc w:val="left"/>
        <w:rPr>
          <w:b w:val="0"/>
          <w:i w:val="0"/>
          <w:iCs w:val="0"/>
          <w:szCs w:val="24"/>
        </w:rPr>
      </w:pPr>
      <w:r w:rsidRPr="00EB2D4C">
        <w:rPr>
          <w:szCs w:val="24"/>
        </w:rPr>
        <w:t xml:space="preserve">                                                                                                                                                              </w:t>
      </w:r>
    </w:p>
    <w:p w14:paraId="676F73FC" w14:textId="77777777" w:rsidR="006A0D2D" w:rsidRPr="00555C1D" w:rsidRDefault="00555C1D" w:rsidP="00555C1D">
      <w:pPr>
        <w:widowControl w:val="0"/>
        <w:tabs>
          <w:tab w:val="left" w:pos="1440"/>
        </w:tabs>
        <w:suppressAutoHyphens/>
        <w:ind w:left="284"/>
        <w:jc w:val="both"/>
        <w:rPr>
          <w:b/>
          <w:sz w:val="28"/>
          <w:szCs w:val="28"/>
        </w:rPr>
      </w:pPr>
      <w:r w:rsidRPr="00555C1D">
        <w:rPr>
          <w:b/>
          <w:bCs/>
          <w:sz w:val="28"/>
          <w:szCs w:val="28"/>
        </w:rPr>
        <w:t xml:space="preserve">1. </w:t>
      </w:r>
      <w:r w:rsidR="006A0D2D" w:rsidRPr="00555C1D">
        <w:rPr>
          <w:b/>
          <w:bCs/>
          <w:sz w:val="28"/>
          <w:szCs w:val="28"/>
        </w:rPr>
        <w:t xml:space="preserve">Report of the Select Committee on Security and </w:t>
      </w:r>
      <w:r w:rsidR="00105545" w:rsidRPr="00555C1D">
        <w:rPr>
          <w:b/>
          <w:bCs/>
          <w:sz w:val="28"/>
          <w:szCs w:val="28"/>
        </w:rPr>
        <w:t>Justice</w:t>
      </w:r>
      <w:r w:rsidR="006A0D2D" w:rsidRPr="00555C1D">
        <w:rPr>
          <w:b/>
          <w:bCs/>
          <w:sz w:val="28"/>
          <w:szCs w:val="28"/>
        </w:rPr>
        <w:t xml:space="preserve"> on the </w:t>
      </w:r>
      <w:r w:rsidR="00A434E9" w:rsidRPr="00555C1D">
        <w:rPr>
          <w:b/>
          <w:bCs/>
          <w:sz w:val="28"/>
          <w:szCs w:val="28"/>
        </w:rPr>
        <w:t xml:space="preserve">Provisional </w:t>
      </w:r>
      <w:r w:rsidR="006A0D2D" w:rsidRPr="00555C1D">
        <w:rPr>
          <w:b/>
          <w:bCs/>
          <w:sz w:val="28"/>
          <w:szCs w:val="28"/>
        </w:rPr>
        <w:t xml:space="preserve">Suspension </w:t>
      </w:r>
      <w:r w:rsidR="007E6045" w:rsidRPr="00555C1D">
        <w:rPr>
          <w:b/>
          <w:bCs/>
          <w:sz w:val="28"/>
          <w:szCs w:val="28"/>
        </w:rPr>
        <w:t xml:space="preserve">from the Office of Magistrate of </w:t>
      </w:r>
      <w:r w:rsidR="00A434E9" w:rsidRPr="00555C1D">
        <w:rPr>
          <w:b/>
          <w:sz w:val="28"/>
          <w:szCs w:val="28"/>
          <w:lang w:val="en-ZA" w:eastAsia="en-ZA"/>
        </w:rPr>
        <w:t>Mr M D Hinxa</w:t>
      </w:r>
      <w:r w:rsidR="00C94819" w:rsidRPr="00555C1D">
        <w:rPr>
          <w:b/>
          <w:sz w:val="28"/>
          <w:szCs w:val="28"/>
          <w:lang w:val="en-ZA" w:eastAsia="en-ZA"/>
        </w:rPr>
        <w:t xml:space="preserve">, </w:t>
      </w:r>
      <w:r w:rsidR="00EB2D4C" w:rsidRPr="00555C1D">
        <w:rPr>
          <w:rFonts w:eastAsia="Calibri"/>
          <w:b/>
          <w:sz w:val="28"/>
          <w:szCs w:val="28"/>
          <w:lang w:val="en-ZA"/>
        </w:rPr>
        <w:t>Chief Magistrate</w:t>
      </w:r>
      <w:r w:rsidR="007E6045" w:rsidRPr="00555C1D">
        <w:rPr>
          <w:rFonts w:eastAsia="Calibri"/>
          <w:b/>
          <w:sz w:val="28"/>
          <w:szCs w:val="28"/>
          <w:lang w:val="en-ZA"/>
        </w:rPr>
        <w:t xml:space="preserve"> Bloemfontein</w:t>
      </w:r>
      <w:r w:rsidR="00C94819" w:rsidRPr="00555C1D">
        <w:rPr>
          <w:b/>
          <w:sz w:val="28"/>
          <w:szCs w:val="28"/>
          <w:lang w:val="en-ZA" w:eastAsia="en-ZA"/>
        </w:rPr>
        <w:t>,</w:t>
      </w:r>
      <w:r w:rsidR="007E6045" w:rsidRPr="00555C1D">
        <w:rPr>
          <w:b/>
          <w:sz w:val="28"/>
          <w:szCs w:val="28"/>
          <w:lang w:val="en-ZA" w:eastAsia="en-ZA"/>
        </w:rPr>
        <w:t xml:space="preserve"> tabled in terms of section 13(3</w:t>
      </w:r>
      <w:r w:rsidR="00C94819" w:rsidRPr="00555C1D">
        <w:rPr>
          <w:b/>
          <w:sz w:val="28"/>
          <w:szCs w:val="28"/>
          <w:lang w:val="en-ZA" w:eastAsia="en-ZA"/>
        </w:rPr>
        <w:t>)(b) of the Magistrates Act, 1993 (Act No 90 of 1993)</w:t>
      </w:r>
      <w:r w:rsidR="006A0D2D" w:rsidRPr="00555C1D">
        <w:rPr>
          <w:b/>
          <w:sz w:val="28"/>
          <w:szCs w:val="28"/>
        </w:rPr>
        <w:t xml:space="preserve">, </w:t>
      </w:r>
      <w:r w:rsidR="00535F8A" w:rsidRPr="00555C1D">
        <w:rPr>
          <w:b/>
          <w:sz w:val="28"/>
          <w:szCs w:val="28"/>
        </w:rPr>
        <w:t xml:space="preserve">dated </w:t>
      </w:r>
      <w:r w:rsidR="007E6045" w:rsidRPr="00555C1D">
        <w:rPr>
          <w:b/>
          <w:sz w:val="28"/>
          <w:szCs w:val="28"/>
        </w:rPr>
        <w:t>23 May 2018</w:t>
      </w:r>
      <w:r w:rsidR="00C218C0" w:rsidRPr="00555C1D">
        <w:rPr>
          <w:b/>
          <w:sz w:val="28"/>
          <w:szCs w:val="28"/>
        </w:rPr>
        <w:t>.</w:t>
      </w:r>
    </w:p>
    <w:p w14:paraId="39C18009" w14:textId="77777777" w:rsidR="007E6045" w:rsidRPr="00EB2D4C" w:rsidRDefault="007E6045" w:rsidP="00EB2D4C">
      <w:pPr>
        <w:spacing w:line="360" w:lineRule="auto"/>
        <w:ind w:left="113"/>
        <w:outlineLvl w:val="0"/>
        <w:rPr>
          <w:rFonts w:eastAsia="Calibri"/>
          <w:b/>
          <w:sz w:val="24"/>
          <w:szCs w:val="24"/>
          <w:lang w:val="en-ZA"/>
        </w:rPr>
      </w:pPr>
    </w:p>
    <w:p w14:paraId="4F59ABEA" w14:textId="77777777" w:rsidR="007E6045" w:rsidRPr="00EB2D4C" w:rsidRDefault="007E6045" w:rsidP="00A0648F">
      <w:pPr>
        <w:pStyle w:val="ListParagraph"/>
        <w:widowControl w:val="0"/>
        <w:numPr>
          <w:ilvl w:val="0"/>
          <w:numId w:val="24"/>
        </w:numPr>
        <w:suppressAutoHyphens/>
        <w:spacing w:line="360" w:lineRule="auto"/>
        <w:ind w:left="567" w:hanging="426"/>
        <w:outlineLvl w:val="0"/>
        <w:rPr>
          <w:b/>
          <w:sz w:val="24"/>
          <w:szCs w:val="24"/>
        </w:rPr>
      </w:pPr>
      <w:r w:rsidRPr="00EB2D4C">
        <w:rPr>
          <w:b/>
          <w:sz w:val="24"/>
          <w:szCs w:val="24"/>
        </w:rPr>
        <w:t>Introduction</w:t>
      </w:r>
    </w:p>
    <w:p w14:paraId="3E251742" w14:textId="77777777" w:rsidR="007E6045" w:rsidRPr="00EB2D4C" w:rsidRDefault="007E6045" w:rsidP="00EB2D4C">
      <w:pPr>
        <w:autoSpaceDE w:val="0"/>
        <w:autoSpaceDN w:val="0"/>
        <w:adjustRightInd w:val="0"/>
        <w:spacing w:line="360" w:lineRule="auto"/>
        <w:ind w:left="113"/>
        <w:outlineLvl w:val="0"/>
        <w:rPr>
          <w:sz w:val="24"/>
          <w:szCs w:val="24"/>
        </w:rPr>
      </w:pPr>
    </w:p>
    <w:p w14:paraId="2FFA245B" w14:textId="77777777" w:rsidR="007E6045" w:rsidRPr="00EB2D4C" w:rsidRDefault="007E6045" w:rsidP="00EB2D4C">
      <w:pPr>
        <w:spacing w:line="360" w:lineRule="auto"/>
        <w:ind w:left="113"/>
        <w:outlineLvl w:val="0"/>
        <w:rPr>
          <w:sz w:val="24"/>
          <w:szCs w:val="24"/>
          <w:lang w:val="en-ZA"/>
        </w:rPr>
      </w:pPr>
      <w:r w:rsidRPr="00EB2D4C">
        <w:rPr>
          <w:sz w:val="24"/>
          <w:szCs w:val="24"/>
          <w:lang w:val="en-ZA"/>
        </w:rPr>
        <w:t xml:space="preserve">The Select Committee on Security and Justice, having considered the Magistrates Commission’s </w:t>
      </w:r>
      <w:r w:rsidRPr="00EB2D4C">
        <w:rPr>
          <w:color w:val="000000"/>
          <w:sz w:val="24"/>
          <w:szCs w:val="24"/>
        </w:rPr>
        <w:t xml:space="preserve">report </w:t>
      </w:r>
      <w:r w:rsidRPr="00EB2D4C">
        <w:rPr>
          <w:sz w:val="24"/>
          <w:szCs w:val="24"/>
          <w:lang w:val="en-ZA" w:eastAsia="en-ZA"/>
        </w:rPr>
        <w:t xml:space="preserve">dated 29 November 2017, as tabled by the Minister for Justice and Correctional Service, </w:t>
      </w:r>
      <w:r w:rsidRPr="00EB2D4C">
        <w:rPr>
          <w:color w:val="000000"/>
          <w:sz w:val="24"/>
          <w:szCs w:val="24"/>
        </w:rPr>
        <w:t xml:space="preserve">on the </w:t>
      </w:r>
      <w:r w:rsidRPr="00EB2D4C">
        <w:rPr>
          <w:rFonts w:eastAsia="Calibri"/>
          <w:sz w:val="24"/>
          <w:szCs w:val="24"/>
          <w:lang w:val="en-ZA"/>
        </w:rPr>
        <w:t xml:space="preserve">provisional suspension from office of Mr </w:t>
      </w:r>
      <w:r w:rsidR="00EB2D4C" w:rsidRPr="00EB2D4C">
        <w:rPr>
          <w:rFonts w:eastAsia="Calibri"/>
          <w:sz w:val="24"/>
          <w:szCs w:val="24"/>
          <w:lang w:val="en-ZA"/>
        </w:rPr>
        <w:t xml:space="preserve">MD </w:t>
      </w:r>
      <w:r w:rsidRPr="00EB2D4C">
        <w:rPr>
          <w:rFonts w:eastAsia="Calibri"/>
          <w:sz w:val="24"/>
          <w:szCs w:val="24"/>
          <w:lang w:val="en-ZA"/>
        </w:rPr>
        <w:t>Hinxa, the Chief Mag</w:t>
      </w:r>
      <w:r w:rsidR="00EB2D4C" w:rsidRPr="00EB2D4C">
        <w:rPr>
          <w:rFonts w:eastAsia="Calibri"/>
          <w:sz w:val="24"/>
          <w:szCs w:val="24"/>
          <w:lang w:val="en-ZA"/>
        </w:rPr>
        <w:t>istrate at</w:t>
      </w:r>
      <w:r w:rsidRPr="00EB2D4C">
        <w:rPr>
          <w:rFonts w:eastAsia="Calibri"/>
          <w:sz w:val="24"/>
          <w:szCs w:val="24"/>
          <w:lang w:val="en-ZA"/>
        </w:rPr>
        <w:t xml:space="preserve"> Bloemfontein, pending the outcome of</w:t>
      </w:r>
      <w:r w:rsidR="00D73721">
        <w:rPr>
          <w:rFonts w:eastAsia="Calibri"/>
          <w:sz w:val="24"/>
          <w:szCs w:val="24"/>
          <w:lang w:val="en-ZA"/>
        </w:rPr>
        <w:t xml:space="preserve"> a</w:t>
      </w:r>
      <w:r w:rsidRPr="00EB2D4C">
        <w:rPr>
          <w:rFonts w:eastAsia="Calibri"/>
          <w:sz w:val="24"/>
          <w:szCs w:val="24"/>
          <w:lang w:val="en-ZA"/>
        </w:rPr>
        <w:t xml:space="preserve"> </w:t>
      </w:r>
      <w:r w:rsidR="00D73721" w:rsidRPr="00EB2D4C">
        <w:rPr>
          <w:rFonts w:eastAsia="Calibri"/>
          <w:sz w:val="24"/>
          <w:szCs w:val="24"/>
          <w:lang w:val="en-ZA"/>
        </w:rPr>
        <w:t xml:space="preserve">misconduct hearing </w:t>
      </w:r>
      <w:r w:rsidRPr="00EB2D4C">
        <w:rPr>
          <w:rFonts w:eastAsia="Calibri"/>
          <w:sz w:val="24"/>
          <w:szCs w:val="24"/>
          <w:lang w:val="en-ZA"/>
        </w:rPr>
        <w:t>into his fitness to hold the office of magistrate, as is required by section 13(3)(b) of the Magistrates Act, 90 of 1993</w:t>
      </w:r>
      <w:r w:rsidRPr="00EB2D4C">
        <w:rPr>
          <w:sz w:val="24"/>
          <w:szCs w:val="24"/>
          <w:lang w:val="en-ZA"/>
        </w:rPr>
        <w:t>, reports as follows:</w:t>
      </w:r>
      <w:r w:rsidRPr="00EB2D4C">
        <w:rPr>
          <w:rFonts w:eastAsia="Calibri"/>
          <w:sz w:val="24"/>
          <w:szCs w:val="24"/>
          <w:lang w:val="en-ZA"/>
        </w:rPr>
        <w:t xml:space="preserve">  </w:t>
      </w:r>
    </w:p>
    <w:p w14:paraId="2A5187AF" w14:textId="77777777" w:rsidR="001378DC" w:rsidRPr="00EB2D4C" w:rsidRDefault="001378DC" w:rsidP="00EB2D4C">
      <w:pPr>
        <w:spacing w:after="200" w:line="360" w:lineRule="auto"/>
        <w:ind w:left="567" w:hanging="567"/>
        <w:rPr>
          <w:rFonts w:eastAsia="Calibri"/>
          <w:sz w:val="24"/>
          <w:szCs w:val="24"/>
          <w:lang w:val="en-ZA"/>
        </w:rPr>
      </w:pPr>
    </w:p>
    <w:p w14:paraId="14CF0923" w14:textId="77777777" w:rsidR="00A0648F" w:rsidRDefault="00EB2D4C" w:rsidP="00A0648F">
      <w:pPr>
        <w:pStyle w:val="ListParagraph"/>
        <w:numPr>
          <w:ilvl w:val="0"/>
          <w:numId w:val="24"/>
        </w:numPr>
        <w:spacing w:after="200" w:line="360" w:lineRule="auto"/>
        <w:ind w:left="567" w:hanging="501"/>
        <w:rPr>
          <w:rFonts w:eastAsia="Calibri"/>
          <w:b/>
          <w:sz w:val="24"/>
          <w:szCs w:val="24"/>
          <w:lang w:val="en-ZA"/>
        </w:rPr>
      </w:pPr>
      <w:r w:rsidRPr="00A0648F">
        <w:rPr>
          <w:rFonts w:eastAsia="Calibri"/>
          <w:b/>
          <w:sz w:val="24"/>
          <w:szCs w:val="24"/>
          <w:lang w:val="en-ZA"/>
        </w:rPr>
        <w:t>Background</w:t>
      </w:r>
    </w:p>
    <w:p w14:paraId="659E3EE8" w14:textId="77777777" w:rsidR="00A0648F" w:rsidRPr="00A0648F" w:rsidRDefault="001378DC" w:rsidP="00BF1432">
      <w:pPr>
        <w:pStyle w:val="ListParagraph"/>
        <w:numPr>
          <w:ilvl w:val="1"/>
          <w:numId w:val="28"/>
        </w:numPr>
        <w:spacing w:after="200" w:line="360" w:lineRule="auto"/>
        <w:ind w:left="567" w:hanging="567"/>
        <w:rPr>
          <w:rFonts w:eastAsia="Calibri"/>
          <w:b/>
          <w:sz w:val="24"/>
          <w:szCs w:val="24"/>
          <w:lang w:val="en-ZA"/>
        </w:rPr>
      </w:pPr>
      <w:r w:rsidRPr="00A0648F">
        <w:rPr>
          <w:rFonts w:eastAsia="Calibri"/>
          <w:sz w:val="24"/>
          <w:szCs w:val="24"/>
          <w:lang w:val="en-ZA"/>
        </w:rPr>
        <w:t>The complainant in the matter is a 42year old</w:t>
      </w:r>
      <w:r w:rsidR="00EB2D4C" w:rsidRPr="00A0648F">
        <w:rPr>
          <w:rFonts w:eastAsia="Calibri"/>
          <w:sz w:val="24"/>
          <w:szCs w:val="24"/>
          <w:lang w:val="en-ZA"/>
        </w:rPr>
        <w:t xml:space="preserve"> woman from Botshabelo.  On 29 </w:t>
      </w:r>
      <w:r w:rsidRPr="00A0648F">
        <w:rPr>
          <w:rFonts w:eastAsia="Calibri"/>
          <w:sz w:val="24"/>
          <w:szCs w:val="24"/>
          <w:lang w:val="en-ZA"/>
        </w:rPr>
        <w:t>July 2016 she lodged a complaint with the Minister alleging that she wa</w:t>
      </w:r>
      <w:r w:rsidR="00EB2D4C" w:rsidRPr="00A0648F">
        <w:rPr>
          <w:rFonts w:eastAsia="Calibri"/>
          <w:sz w:val="24"/>
          <w:szCs w:val="24"/>
          <w:lang w:val="en-ZA"/>
        </w:rPr>
        <w:t xml:space="preserve">s raped by </w:t>
      </w:r>
      <w:r w:rsidRPr="00A0648F">
        <w:rPr>
          <w:rFonts w:eastAsia="Calibri"/>
          <w:sz w:val="24"/>
          <w:szCs w:val="24"/>
          <w:lang w:val="en-ZA"/>
        </w:rPr>
        <w:t>Mr Hinxa in his flat in Bloemfontein after he mad</w:t>
      </w:r>
      <w:r w:rsidR="00EB2D4C" w:rsidRPr="00A0648F">
        <w:rPr>
          <w:rFonts w:eastAsia="Calibri"/>
          <w:sz w:val="24"/>
          <w:szCs w:val="24"/>
          <w:lang w:val="en-ZA"/>
        </w:rPr>
        <w:t xml:space="preserve">e false pretences to her.  Her </w:t>
      </w:r>
      <w:r w:rsidRPr="00A0648F">
        <w:rPr>
          <w:rFonts w:eastAsia="Calibri"/>
          <w:sz w:val="24"/>
          <w:szCs w:val="24"/>
          <w:lang w:val="en-ZA"/>
        </w:rPr>
        <w:t>complaint was submitted to the Department and o</w:t>
      </w:r>
      <w:r w:rsidR="00EB2D4C" w:rsidRPr="00A0648F">
        <w:rPr>
          <w:rFonts w:eastAsia="Calibri"/>
          <w:sz w:val="24"/>
          <w:szCs w:val="24"/>
          <w:lang w:val="en-ZA"/>
        </w:rPr>
        <w:t xml:space="preserve">n 02 November 2016 </w:t>
      </w:r>
      <w:r w:rsidR="00EE75BF">
        <w:rPr>
          <w:rFonts w:eastAsia="Calibri"/>
          <w:sz w:val="24"/>
          <w:szCs w:val="24"/>
          <w:lang w:val="en-ZA"/>
        </w:rPr>
        <w:t xml:space="preserve">the complaint was </w:t>
      </w:r>
      <w:r w:rsidR="00EB2D4C" w:rsidRPr="00A0648F">
        <w:rPr>
          <w:rFonts w:eastAsia="Calibri"/>
          <w:sz w:val="24"/>
          <w:szCs w:val="24"/>
          <w:lang w:val="en-ZA"/>
        </w:rPr>
        <w:t xml:space="preserve">referred to </w:t>
      </w:r>
      <w:r w:rsidRPr="00A0648F">
        <w:rPr>
          <w:rFonts w:eastAsia="Calibri"/>
          <w:sz w:val="24"/>
          <w:szCs w:val="24"/>
          <w:lang w:val="en-ZA"/>
        </w:rPr>
        <w:t>the Commission for attention.</w:t>
      </w:r>
    </w:p>
    <w:p w14:paraId="02E03728" w14:textId="77777777" w:rsidR="00A0648F" w:rsidRPr="00A0648F" w:rsidRDefault="001378DC" w:rsidP="00BF1432">
      <w:pPr>
        <w:pStyle w:val="ListParagraph"/>
        <w:numPr>
          <w:ilvl w:val="1"/>
          <w:numId w:val="28"/>
        </w:numPr>
        <w:spacing w:after="200" w:line="360" w:lineRule="auto"/>
        <w:ind w:left="567" w:hanging="567"/>
        <w:rPr>
          <w:rFonts w:eastAsia="Calibri"/>
          <w:b/>
          <w:sz w:val="24"/>
          <w:szCs w:val="24"/>
          <w:lang w:val="en-ZA"/>
        </w:rPr>
      </w:pPr>
      <w:r w:rsidRPr="00A0648F">
        <w:rPr>
          <w:rFonts w:eastAsia="Calibri"/>
          <w:sz w:val="24"/>
          <w:szCs w:val="24"/>
          <w:lang w:val="en-ZA"/>
        </w:rPr>
        <w:t>The complainant had reported the matter on several occ</w:t>
      </w:r>
      <w:r w:rsidR="00EB2D4C" w:rsidRPr="00A0648F">
        <w:rPr>
          <w:rFonts w:eastAsia="Calibri"/>
          <w:sz w:val="24"/>
          <w:szCs w:val="24"/>
          <w:lang w:val="en-ZA"/>
        </w:rPr>
        <w:t xml:space="preserve">asions to different police </w:t>
      </w:r>
      <w:r w:rsidRPr="00A0648F">
        <w:rPr>
          <w:rFonts w:eastAsia="Calibri"/>
          <w:sz w:val="24"/>
          <w:szCs w:val="24"/>
          <w:lang w:val="en-ZA"/>
        </w:rPr>
        <w:t>stations.  The</w:t>
      </w:r>
      <w:r w:rsidR="00EB2D4C" w:rsidRPr="00A0648F">
        <w:rPr>
          <w:rFonts w:eastAsia="Calibri"/>
          <w:sz w:val="24"/>
          <w:szCs w:val="24"/>
          <w:lang w:val="en-ZA"/>
        </w:rPr>
        <w:t>y all refused to open a case h</w:t>
      </w:r>
      <w:r w:rsidRPr="00A0648F">
        <w:rPr>
          <w:rFonts w:eastAsia="Calibri"/>
          <w:sz w:val="24"/>
          <w:szCs w:val="24"/>
          <w:lang w:val="en-ZA"/>
        </w:rPr>
        <w:t>ence h</w:t>
      </w:r>
      <w:r w:rsidR="00EB2D4C" w:rsidRPr="00A0648F">
        <w:rPr>
          <w:rFonts w:eastAsia="Calibri"/>
          <w:sz w:val="24"/>
          <w:szCs w:val="24"/>
          <w:lang w:val="en-ZA"/>
        </w:rPr>
        <w:t xml:space="preserve">er letter to the Minister as a </w:t>
      </w:r>
      <w:r w:rsidRPr="00A0648F">
        <w:rPr>
          <w:rFonts w:eastAsia="Calibri"/>
          <w:sz w:val="24"/>
          <w:szCs w:val="24"/>
          <w:lang w:val="en-ZA"/>
        </w:rPr>
        <w:t xml:space="preserve">last resort. </w:t>
      </w:r>
    </w:p>
    <w:p w14:paraId="6EB0AA15" w14:textId="77777777" w:rsidR="00A0648F" w:rsidRPr="00A0648F" w:rsidRDefault="001378DC" w:rsidP="00BF1432">
      <w:pPr>
        <w:pStyle w:val="ListParagraph"/>
        <w:numPr>
          <w:ilvl w:val="1"/>
          <w:numId w:val="28"/>
        </w:numPr>
        <w:spacing w:after="200" w:line="360" w:lineRule="auto"/>
        <w:ind w:left="567" w:hanging="567"/>
        <w:rPr>
          <w:rFonts w:eastAsia="Calibri"/>
          <w:b/>
          <w:sz w:val="24"/>
          <w:szCs w:val="24"/>
          <w:lang w:val="en-ZA"/>
        </w:rPr>
      </w:pPr>
      <w:r w:rsidRPr="00A0648F">
        <w:rPr>
          <w:rFonts w:eastAsia="Calibri"/>
          <w:sz w:val="24"/>
          <w:szCs w:val="24"/>
          <w:lang w:val="en-ZA"/>
        </w:rPr>
        <w:t xml:space="preserve">On 14 January 2017, before the matter could serve before the Commission's Ethics Committee, Mr Hinxa apparently approached Mr Ramoroka, the then </w:t>
      </w:r>
      <w:r w:rsidRPr="00A0648F">
        <w:rPr>
          <w:rFonts w:eastAsia="Calibri"/>
          <w:sz w:val="24"/>
          <w:szCs w:val="24"/>
          <w:lang w:val="en-ZA"/>
        </w:rPr>
        <w:tab/>
        <w:t xml:space="preserve">Secretary of the Commission, indicating to him that he became aware that a complaint was filed with the Commission against him by a member of the public for alleged rape.  </w:t>
      </w:r>
      <w:r w:rsidR="004D634E" w:rsidRPr="00A0648F">
        <w:rPr>
          <w:rFonts w:eastAsia="Calibri"/>
          <w:sz w:val="24"/>
          <w:szCs w:val="24"/>
          <w:lang w:val="en-ZA"/>
        </w:rPr>
        <w:t>Mr Hinxa</w:t>
      </w:r>
      <w:r w:rsidRPr="00A0648F">
        <w:rPr>
          <w:rFonts w:eastAsia="Calibri"/>
          <w:sz w:val="24"/>
          <w:szCs w:val="24"/>
          <w:lang w:val="en-ZA"/>
        </w:rPr>
        <w:t xml:space="preserve"> showed the Secretary a report from the Director of Public Prosecutions, Free State (DPP) following a consultation the latter had with the comp</w:t>
      </w:r>
      <w:r w:rsidR="004D634E" w:rsidRPr="00A0648F">
        <w:rPr>
          <w:rFonts w:eastAsia="Calibri"/>
          <w:sz w:val="24"/>
          <w:szCs w:val="24"/>
          <w:lang w:val="en-ZA"/>
        </w:rPr>
        <w:t>lainant, indicating that he would</w:t>
      </w:r>
      <w:r w:rsidRPr="00A0648F">
        <w:rPr>
          <w:rFonts w:eastAsia="Calibri"/>
          <w:sz w:val="24"/>
          <w:szCs w:val="24"/>
          <w:lang w:val="en-ZA"/>
        </w:rPr>
        <w:t xml:space="preserve"> not be prosecuted.  Mr Hinxa furnished the Secretary with a sworn statement, allegedly made by the complainant, indicating that she was paid R100 000-00 by Maroka Attorneys to implicate him.  The Secretary submitted the scanned documentation to the Commission's Ethics Division suggesting that the complainant be advised that her </w:t>
      </w:r>
      <w:r w:rsidRPr="00A0648F">
        <w:rPr>
          <w:rFonts w:eastAsia="Calibri"/>
          <w:i/>
          <w:sz w:val="24"/>
          <w:szCs w:val="24"/>
          <w:lang w:val="en-ZA"/>
        </w:rPr>
        <w:t xml:space="preserve">"complaint will not be followed on and to close the file against Mr Hinxa".  </w:t>
      </w:r>
    </w:p>
    <w:p w14:paraId="0A79DC73" w14:textId="77777777" w:rsidR="00A0648F" w:rsidRPr="00A0648F" w:rsidRDefault="001378DC" w:rsidP="00BF1432">
      <w:pPr>
        <w:pStyle w:val="ListParagraph"/>
        <w:numPr>
          <w:ilvl w:val="1"/>
          <w:numId w:val="28"/>
        </w:numPr>
        <w:spacing w:after="200" w:line="360" w:lineRule="auto"/>
        <w:ind w:left="567" w:hanging="567"/>
        <w:rPr>
          <w:rFonts w:eastAsia="Calibri"/>
          <w:b/>
          <w:sz w:val="24"/>
          <w:szCs w:val="24"/>
          <w:lang w:val="en-ZA"/>
        </w:rPr>
      </w:pPr>
      <w:r w:rsidRPr="00A0648F">
        <w:rPr>
          <w:rFonts w:eastAsia="Calibri"/>
          <w:sz w:val="24"/>
          <w:szCs w:val="24"/>
          <w:lang w:val="en-ZA"/>
        </w:rPr>
        <w:lastRenderedPageBreak/>
        <w:t>The complainant however persisted that she was raped by Mr Hinxa and denied having ever made such a statement.  The names and signatures on her letter of complaint and the statement provided by Mr Hinxa differ substantially.  Many other unclarified issues arise from the documents provided by Mr Hinxa to Mr Ramoroka, the former Secretary.</w:t>
      </w:r>
    </w:p>
    <w:p w14:paraId="000AD2B7" w14:textId="77777777" w:rsidR="00A0648F" w:rsidRPr="00A0648F" w:rsidRDefault="001378DC" w:rsidP="00BF1432">
      <w:pPr>
        <w:pStyle w:val="ListParagraph"/>
        <w:numPr>
          <w:ilvl w:val="1"/>
          <w:numId w:val="28"/>
        </w:numPr>
        <w:spacing w:after="200" w:line="360" w:lineRule="auto"/>
        <w:ind w:left="567" w:hanging="567"/>
        <w:rPr>
          <w:rFonts w:eastAsia="Calibri"/>
          <w:b/>
          <w:sz w:val="24"/>
          <w:szCs w:val="24"/>
          <w:lang w:val="en-ZA"/>
        </w:rPr>
      </w:pPr>
      <w:r w:rsidRPr="00A0648F">
        <w:rPr>
          <w:rFonts w:eastAsia="Calibri"/>
          <w:sz w:val="24"/>
          <w:szCs w:val="24"/>
          <w:lang w:val="en-ZA"/>
        </w:rPr>
        <w:t>The Commission therefore resolved to conduct a prel</w:t>
      </w:r>
      <w:r w:rsidR="004D634E" w:rsidRPr="00A0648F">
        <w:rPr>
          <w:rFonts w:eastAsia="Calibri"/>
          <w:sz w:val="24"/>
          <w:szCs w:val="24"/>
          <w:lang w:val="en-ZA"/>
        </w:rPr>
        <w:t>iminary investigation into the</w:t>
      </w:r>
      <w:r w:rsidRPr="00A0648F">
        <w:rPr>
          <w:rFonts w:eastAsia="Calibri"/>
          <w:sz w:val="24"/>
          <w:szCs w:val="24"/>
          <w:lang w:val="en-ZA"/>
        </w:rPr>
        <w:tab/>
        <w:t>allegations of rape against Mr Hinxa.</w:t>
      </w:r>
    </w:p>
    <w:p w14:paraId="3A426D07" w14:textId="77777777" w:rsidR="00A0648F" w:rsidRPr="00A0648F" w:rsidRDefault="001378DC" w:rsidP="00BF1432">
      <w:pPr>
        <w:pStyle w:val="ListParagraph"/>
        <w:numPr>
          <w:ilvl w:val="1"/>
          <w:numId w:val="28"/>
        </w:numPr>
        <w:spacing w:after="200" w:line="360" w:lineRule="auto"/>
        <w:ind w:left="567" w:hanging="567"/>
        <w:rPr>
          <w:rFonts w:eastAsia="Calibri"/>
          <w:b/>
          <w:sz w:val="24"/>
          <w:szCs w:val="24"/>
          <w:lang w:val="en-ZA"/>
        </w:rPr>
      </w:pPr>
      <w:r w:rsidRPr="00A0648F">
        <w:rPr>
          <w:sz w:val="24"/>
          <w:szCs w:val="24"/>
        </w:rPr>
        <w:t xml:space="preserve">Having approached </w:t>
      </w:r>
      <w:r w:rsidR="00EE75BF">
        <w:rPr>
          <w:sz w:val="24"/>
          <w:szCs w:val="24"/>
        </w:rPr>
        <w:t xml:space="preserve">the </w:t>
      </w:r>
      <w:r w:rsidRPr="00A0648F">
        <w:rPr>
          <w:sz w:val="24"/>
          <w:szCs w:val="24"/>
        </w:rPr>
        <w:t xml:space="preserve">Regional Court Presidents for assistance, Mr I Cox and Ms N Dembula-Smile, Regional Magistrates at respectively Benoni and Paarl were appointed on 17 February 2017 to conduct a preliminary investigation in terms of </w:t>
      </w:r>
      <w:r w:rsidR="00EE75BF">
        <w:rPr>
          <w:sz w:val="24"/>
          <w:szCs w:val="24"/>
        </w:rPr>
        <w:t>R</w:t>
      </w:r>
      <w:r w:rsidRPr="00A0648F">
        <w:rPr>
          <w:sz w:val="24"/>
          <w:szCs w:val="24"/>
        </w:rPr>
        <w:t>egulation 26(1) of the Regulations for Judicial Officers in the Lower Courts, 1994.  Mr Hinxa was advised accordingly in writing.</w:t>
      </w:r>
    </w:p>
    <w:p w14:paraId="215D8861" w14:textId="77777777" w:rsidR="00A0648F" w:rsidRPr="00A0648F" w:rsidRDefault="001378DC" w:rsidP="00BF1432">
      <w:pPr>
        <w:pStyle w:val="ListParagraph"/>
        <w:numPr>
          <w:ilvl w:val="1"/>
          <w:numId w:val="28"/>
        </w:numPr>
        <w:spacing w:after="200" w:line="360" w:lineRule="auto"/>
        <w:ind w:left="567" w:hanging="567"/>
        <w:rPr>
          <w:rFonts w:eastAsia="Calibri"/>
          <w:b/>
          <w:sz w:val="24"/>
          <w:szCs w:val="24"/>
          <w:lang w:val="en-ZA"/>
        </w:rPr>
      </w:pPr>
      <w:r w:rsidRPr="00A0648F">
        <w:rPr>
          <w:rFonts w:eastAsia="Calibri"/>
          <w:sz w:val="24"/>
          <w:szCs w:val="24"/>
          <w:lang w:val="en-ZA"/>
        </w:rPr>
        <w:t>M</w:t>
      </w:r>
      <w:r w:rsidRPr="00A0648F">
        <w:rPr>
          <w:sz w:val="24"/>
          <w:szCs w:val="24"/>
        </w:rPr>
        <w:t xml:space="preserve">r Hinxa, in an email dated 22 February 2017 directed representations to the Secretary of the Commission, requesting the Commission to "promptly review and set aside the decision of the </w:t>
      </w:r>
      <w:r w:rsidR="004D634E" w:rsidRPr="00A0648F">
        <w:rPr>
          <w:sz w:val="24"/>
          <w:szCs w:val="24"/>
        </w:rPr>
        <w:t>Ethics Committee to investigate</w:t>
      </w:r>
      <w:r w:rsidRPr="00A0648F">
        <w:rPr>
          <w:sz w:val="24"/>
          <w:szCs w:val="24"/>
        </w:rPr>
        <w:t xml:space="preserve"> him</w:t>
      </w:r>
      <w:r w:rsidR="00EE75BF">
        <w:rPr>
          <w:sz w:val="24"/>
          <w:szCs w:val="24"/>
        </w:rPr>
        <w:t>”</w:t>
      </w:r>
      <w:r w:rsidRPr="00A0648F">
        <w:rPr>
          <w:sz w:val="24"/>
          <w:szCs w:val="24"/>
        </w:rPr>
        <w:t xml:space="preserve">.  He based his request mainly on the statement dated 21 June 2015, purportedly made by the </w:t>
      </w:r>
      <w:r w:rsidRPr="00A0648F">
        <w:rPr>
          <w:sz w:val="24"/>
          <w:szCs w:val="24"/>
        </w:rPr>
        <w:tab/>
        <w:t xml:space="preserve">complainant, in which she withdrew the complaint against him.  As indicated above, Mr Hinxa provided Mr Ramoroka with a copy of this statement on 14 January 2017. On 01 March 2017 Mr Ramoroka's successor, Mr Misser, advised Mr Hinxa that, due to short notice, his representations could not be placed on the </w:t>
      </w:r>
      <w:r w:rsidRPr="00A0648F">
        <w:rPr>
          <w:sz w:val="24"/>
          <w:szCs w:val="24"/>
        </w:rPr>
        <w:tab/>
        <w:t xml:space="preserve">agenda of the Commission's meeting held on 24 February 2017 and that the matter will be referred to the Ethics Committee for their input/comments.  The Secretary held the view that it would be prudent to first refer the matter to the Ethics Committee to afford the Committee an opportunity to respond to his representations before placing the matter on the agenda of the Commission or its Executive Committee's (EXCO) next meeting for consideration. </w:t>
      </w:r>
      <w:r w:rsidRPr="00A0648F">
        <w:rPr>
          <w:sz w:val="24"/>
          <w:szCs w:val="24"/>
          <w:lang w:val="en-ZA"/>
        </w:rPr>
        <w:t>This caused the conclusion of the investigation to be delayed.</w:t>
      </w:r>
    </w:p>
    <w:p w14:paraId="1C45A265" w14:textId="77777777" w:rsidR="00A0648F" w:rsidRPr="00A0648F" w:rsidRDefault="001378DC" w:rsidP="00BF1432">
      <w:pPr>
        <w:pStyle w:val="ListParagraph"/>
        <w:numPr>
          <w:ilvl w:val="1"/>
          <w:numId w:val="28"/>
        </w:numPr>
        <w:spacing w:after="200" w:line="360" w:lineRule="auto"/>
        <w:ind w:left="567" w:hanging="567"/>
        <w:rPr>
          <w:rFonts w:eastAsia="Calibri"/>
          <w:b/>
          <w:sz w:val="24"/>
          <w:szCs w:val="24"/>
          <w:lang w:val="en-ZA"/>
        </w:rPr>
      </w:pPr>
      <w:r w:rsidRPr="00A0648F">
        <w:rPr>
          <w:sz w:val="24"/>
          <w:szCs w:val="24"/>
          <w:lang w:val="en-ZA"/>
        </w:rPr>
        <w:t>The Ethics Committee at its meeting held on 03 April 2017 considered Mr Hinxa's representations and resolved "…</w:t>
      </w:r>
      <w:r w:rsidRPr="00A0648F">
        <w:rPr>
          <w:i/>
          <w:sz w:val="24"/>
          <w:szCs w:val="24"/>
          <w:lang w:val="en-ZA"/>
        </w:rPr>
        <w:t>to stand by its decision to conduct a preliminary investigation in terms of Regulation 26(1) of the Regulations, due to the serious nature of the allegations and far reaching consequences thereof on both sides. The Committee further resolved that the matter be accordingly placed before the EXCO of the Magistrates Commission for its</w:t>
      </w:r>
      <w:r w:rsidRPr="00A0648F">
        <w:rPr>
          <w:sz w:val="24"/>
          <w:szCs w:val="24"/>
          <w:lang w:val="en-ZA"/>
        </w:rPr>
        <w:t xml:space="preserve"> </w:t>
      </w:r>
      <w:r w:rsidRPr="00C218C0">
        <w:rPr>
          <w:i/>
          <w:sz w:val="24"/>
          <w:szCs w:val="24"/>
          <w:lang w:val="en-ZA"/>
        </w:rPr>
        <w:t>endorsement.</w:t>
      </w:r>
      <w:r w:rsidRPr="00A0648F">
        <w:rPr>
          <w:sz w:val="24"/>
          <w:szCs w:val="24"/>
          <w:lang w:val="en-ZA"/>
        </w:rPr>
        <w:t>"</w:t>
      </w:r>
      <w:r w:rsidRPr="00A0648F">
        <w:rPr>
          <w:b/>
          <w:sz w:val="24"/>
          <w:szCs w:val="24"/>
          <w:lang w:val="en-ZA"/>
        </w:rPr>
        <w:t xml:space="preserve">  </w:t>
      </w:r>
    </w:p>
    <w:p w14:paraId="3673B62A" w14:textId="77777777" w:rsidR="001378DC" w:rsidRPr="00A0648F" w:rsidRDefault="004D634E" w:rsidP="00BF1432">
      <w:pPr>
        <w:pStyle w:val="ListParagraph"/>
        <w:numPr>
          <w:ilvl w:val="1"/>
          <w:numId w:val="28"/>
        </w:numPr>
        <w:spacing w:after="200" w:line="360" w:lineRule="auto"/>
        <w:ind w:left="567" w:hanging="567"/>
        <w:rPr>
          <w:rFonts w:eastAsia="Calibri"/>
          <w:b/>
          <w:sz w:val="24"/>
          <w:szCs w:val="24"/>
          <w:lang w:val="en-ZA"/>
        </w:rPr>
      </w:pPr>
      <w:r w:rsidRPr="00A0648F">
        <w:rPr>
          <w:sz w:val="24"/>
          <w:szCs w:val="24"/>
          <w:lang w:val="en-ZA"/>
        </w:rPr>
        <w:t>EXC</w:t>
      </w:r>
      <w:r w:rsidR="001378DC" w:rsidRPr="00A0648F">
        <w:rPr>
          <w:sz w:val="24"/>
          <w:szCs w:val="24"/>
          <w:lang w:val="en-ZA"/>
        </w:rPr>
        <w:t xml:space="preserve">O at its meeting held on 10 April 2017 resolved that the preliminary investigation against Mr Hinxa </w:t>
      </w:r>
      <w:r w:rsidRPr="00A0648F">
        <w:rPr>
          <w:sz w:val="24"/>
          <w:szCs w:val="24"/>
          <w:lang w:val="en-ZA"/>
        </w:rPr>
        <w:t xml:space="preserve">must </w:t>
      </w:r>
      <w:r w:rsidR="001378DC" w:rsidRPr="00A0648F">
        <w:rPr>
          <w:sz w:val="24"/>
          <w:szCs w:val="24"/>
          <w:lang w:val="en-ZA"/>
        </w:rPr>
        <w:t>proceed.</w:t>
      </w:r>
    </w:p>
    <w:p w14:paraId="102028F3" w14:textId="77777777" w:rsidR="001378DC" w:rsidRDefault="001378DC" w:rsidP="00EB2D4C">
      <w:pPr>
        <w:tabs>
          <w:tab w:val="left" w:pos="567"/>
        </w:tabs>
        <w:spacing w:after="200" w:line="360" w:lineRule="auto"/>
        <w:rPr>
          <w:rFonts w:eastAsia="Calibri"/>
          <w:sz w:val="24"/>
          <w:szCs w:val="24"/>
          <w:lang w:val="en-ZA"/>
        </w:rPr>
      </w:pPr>
    </w:p>
    <w:p w14:paraId="3CCFB4E4" w14:textId="77777777" w:rsidR="004F1C38" w:rsidRDefault="004F1C38" w:rsidP="00EB2D4C">
      <w:pPr>
        <w:tabs>
          <w:tab w:val="left" w:pos="567"/>
        </w:tabs>
        <w:spacing w:after="200" w:line="360" w:lineRule="auto"/>
        <w:rPr>
          <w:rFonts w:eastAsia="Calibri"/>
          <w:sz w:val="24"/>
          <w:szCs w:val="24"/>
          <w:lang w:val="en-ZA"/>
        </w:rPr>
      </w:pPr>
    </w:p>
    <w:p w14:paraId="075B54AA" w14:textId="77777777" w:rsidR="004F1C38" w:rsidRPr="00EB2D4C" w:rsidRDefault="004F1C38" w:rsidP="00EB2D4C">
      <w:pPr>
        <w:tabs>
          <w:tab w:val="left" w:pos="567"/>
        </w:tabs>
        <w:spacing w:after="200" w:line="360" w:lineRule="auto"/>
        <w:rPr>
          <w:rFonts w:eastAsia="Calibri"/>
          <w:sz w:val="24"/>
          <w:szCs w:val="24"/>
          <w:lang w:val="en-ZA"/>
        </w:rPr>
      </w:pPr>
    </w:p>
    <w:p w14:paraId="55CBBC52" w14:textId="77777777" w:rsidR="00A0648F" w:rsidRPr="00A0648F" w:rsidRDefault="004D634E" w:rsidP="00BF1432">
      <w:pPr>
        <w:pStyle w:val="ListParagraph"/>
        <w:numPr>
          <w:ilvl w:val="0"/>
          <w:numId w:val="28"/>
        </w:numPr>
        <w:tabs>
          <w:tab w:val="left" w:pos="567"/>
        </w:tabs>
        <w:spacing w:after="200" w:line="360" w:lineRule="auto"/>
        <w:rPr>
          <w:rFonts w:eastAsia="Calibri"/>
          <w:b/>
          <w:sz w:val="24"/>
          <w:szCs w:val="24"/>
          <w:u w:val="single"/>
          <w:lang w:val="en-ZA"/>
        </w:rPr>
      </w:pPr>
      <w:r w:rsidRPr="00A0648F">
        <w:rPr>
          <w:rFonts w:eastAsia="Calibri"/>
          <w:b/>
          <w:sz w:val="24"/>
          <w:szCs w:val="24"/>
          <w:lang w:val="en-ZA"/>
        </w:rPr>
        <w:lastRenderedPageBreak/>
        <w:t>Discussion</w:t>
      </w:r>
    </w:p>
    <w:p w14:paraId="04048955" w14:textId="77777777" w:rsidR="00A0648F" w:rsidRPr="00A0648F" w:rsidRDefault="001378DC" w:rsidP="00BF1432">
      <w:pPr>
        <w:pStyle w:val="ListParagraph"/>
        <w:numPr>
          <w:ilvl w:val="1"/>
          <w:numId w:val="27"/>
        </w:numPr>
        <w:spacing w:after="200" w:line="360" w:lineRule="auto"/>
        <w:ind w:left="567" w:hanging="567"/>
        <w:rPr>
          <w:rFonts w:eastAsia="Calibri"/>
          <w:b/>
          <w:sz w:val="24"/>
          <w:szCs w:val="24"/>
          <w:u w:val="single"/>
          <w:lang w:val="en-ZA"/>
        </w:rPr>
      </w:pPr>
      <w:r w:rsidRPr="00A0648F">
        <w:rPr>
          <w:sz w:val="24"/>
          <w:szCs w:val="24"/>
          <w:lang w:val="en-ZA"/>
        </w:rPr>
        <w:t xml:space="preserve">Having concluded their investigation, the Investigating Officers filed their combined report with the Commission on 12 October 2017.  The Investigating Officers, based on the evidence they obtained, are of the view that the evidence justifies that Mr Hinxa be charged with misconduct. </w:t>
      </w:r>
    </w:p>
    <w:p w14:paraId="3D1538CD" w14:textId="77777777" w:rsidR="00640974" w:rsidRPr="00640974" w:rsidRDefault="001378DC" w:rsidP="00BF1432">
      <w:pPr>
        <w:pStyle w:val="ListParagraph"/>
        <w:numPr>
          <w:ilvl w:val="1"/>
          <w:numId w:val="27"/>
        </w:numPr>
        <w:spacing w:after="200" w:line="360" w:lineRule="auto"/>
        <w:ind w:left="567" w:hanging="567"/>
        <w:rPr>
          <w:rFonts w:eastAsia="Calibri"/>
          <w:b/>
          <w:sz w:val="24"/>
          <w:szCs w:val="24"/>
          <w:u w:val="single"/>
          <w:lang w:val="en-ZA"/>
        </w:rPr>
      </w:pPr>
      <w:r w:rsidRPr="00A0648F">
        <w:rPr>
          <w:sz w:val="24"/>
          <w:szCs w:val="24"/>
          <w:lang w:val="en-ZA"/>
        </w:rPr>
        <w:t>It is common cause that Mr Hinxa had ap</w:t>
      </w:r>
      <w:r w:rsidR="00A0648F">
        <w:rPr>
          <w:sz w:val="24"/>
          <w:szCs w:val="24"/>
          <w:lang w:val="en-ZA"/>
        </w:rPr>
        <w:t xml:space="preserve">proached the office of the DPP </w:t>
      </w:r>
      <w:r w:rsidRPr="00A0648F">
        <w:rPr>
          <w:sz w:val="24"/>
          <w:szCs w:val="24"/>
          <w:lang w:val="en-ZA"/>
        </w:rPr>
        <w:t>Free State</w:t>
      </w:r>
      <w:r w:rsidR="00A0648F">
        <w:rPr>
          <w:sz w:val="24"/>
          <w:szCs w:val="24"/>
          <w:lang w:val="en-ZA"/>
        </w:rPr>
        <w:t>,</w:t>
      </w:r>
      <w:r w:rsidRPr="00A0648F">
        <w:rPr>
          <w:sz w:val="24"/>
          <w:szCs w:val="24"/>
          <w:lang w:val="en-ZA"/>
        </w:rPr>
        <w:t xml:space="preserve"> concerning the criminal case filed against him by the complainant.  It appears that the DPP's decision to decline to prosecute Mr Hinxa on a charge of rape is inter alia based on an incomplete investigation, including the withdrawal statement purportedly made by the complainant.  On 18 October 2017, the National Director of Prosecutions (NDPP) has, in the interest of justice, been provided with a copy of the docket, the preliminary investigation report and the supporting statements which were obtained during the preliminary investigation with a recommendation to reconsider the matter and t</w:t>
      </w:r>
      <w:r w:rsidR="00640974">
        <w:rPr>
          <w:sz w:val="24"/>
          <w:szCs w:val="24"/>
          <w:lang w:val="en-ZA"/>
        </w:rPr>
        <w:t>ake the steps he may deems fit.</w:t>
      </w:r>
    </w:p>
    <w:p w14:paraId="7230EFC7" w14:textId="77777777" w:rsidR="00640974" w:rsidRPr="00640974" w:rsidRDefault="001378DC" w:rsidP="00BF1432">
      <w:pPr>
        <w:pStyle w:val="ListParagraph"/>
        <w:numPr>
          <w:ilvl w:val="1"/>
          <w:numId w:val="27"/>
        </w:numPr>
        <w:spacing w:after="200" w:line="360" w:lineRule="auto"/>
        <w:ind w:left="567" w:hanging="567"/>
        <w:rPr>
          <w:rFonts w:eastAsia="Calibri"/>
          <w:b/>
          <w:sz w:val="24"/>
          <w:szCs w:val="24"/>
          <w:u w:val="single"/>
          <w:lang w:val="en-ZA"/>
        </w:rPr>
      </w:pPr>
      <w:r w:rsidRPr="00640974">
        <w:rPr>
          <w:rFonts w:eastAsia="Calibri"/>
          <w:sz w:val="24"/>
          <w:szCs w:val="24"/>
          <w:lang w:val="en-ZA"/>
        </w:rPr>
        <w:t xml:space="preserve">In a letter dated 27 October 2017 Mr Hinxa was invited to show cause why the Commission should not recommend that he be provisionally suspended from office in terms of </w:t>
      </w:r>
      <w:r w:rsidR="00EE75BF">
        <w:rPr>
          <w:rFonts w:eastAsia="Calibri"/>
          <w:sz w:val="24"/>
          <w:szCs w:val="24"/>
          <w:lang w:val="en-ZA"/>
        </w:rPr>
        <w:t>S</w:t>
      </w:r>
      <w:r w:rsidRPr="00640974">
        <w:rPr>
          <w:rFonts w:eastAsia="Calibri"/>
          <w:sz w:val="24"/>
          <w:szCs w:val="24"/>
          <w:lang w:val="en-ZA"/>
        </w:rPr>
        <w:t>ection 13(3)(a) of the Act, pending the outcome of an investigation into his fitness to hold the office of magistrate</w:t>
      </w:r>
      <w:r w:rsidR="00640974">
        <w:rPr>
          <w:rFonts w:eastAsia="Calibri"/>
          <w:sz w:val="24"/>
          <w:szCs w:val="24"/>
          <w:lang w:val="en-ZA"/>
        </w:rPr>
        <w:t>.</w:t>
      </w:r>
    </w:p>
    <w:p w14:paraId="5A6BA74B" w14:textId="77777777" w:rsidR="00640974" w:rsidRPr="00640974" w:rsidRDefault="001378DC" w:rsidP="00BF1432">
      <w:pPr>
        <w:pStyle w:val="ListParagraph"/>
        <w:numPr>
          <w:ilvl w:val="1"/>
          <w:numId w:val="27"/>
        </w:numPr>
        <w:spacing w:after="200" w:line="360" w:lineRule="auto"/>
        <w:ind w:left="567" w:hanging="567"/>
        <w:rPr>
          <w:rFonts w:eastAsia="Calibri"/>
          <w:b/>
          <w:sz w:val="24"/>
          <w:szCs w:val="24"/>
          <w:u w:val="single"/>
          <w:lang w:val="en-ZA"/>
        </w:rPr>
      </w:pPr>
      <w:r w:rsidRPr="00640974">
        <w:rPr>
          <w:rFonts w:eastAsia="Calibri"/>
          <w:sz w:val="24"/>
          <w:szCs w:val="24"/>
          <w:lang w:val="en-ZA"/>
        </w:rPr>
        <w:t xml:space="preserve">Mr Hinxa, through his attorney, responded and furnished the Commission with his         representations dated 09 November 2017.  </w:t>
      </w:r>
    </w:p>
    <w:p w14:paraId="6EFDC7C7" w14:textId="77777777" w:rsidR="00640974" w:rsidRPr="00640974" w:rsidRDefault="001378DC" w:rsidP="00BF1432">
      <w:pPr>
        <w:pStyle w:val="ListParagraph"/>
        <w:numPr>
          <w:ilvl w:val="1"/>
          <w:numId w:val="27"/>
        </w:numPr>
        <w:spacing w:after="200" w:line="360" w:lineRule="auto"/>
        <w:ind w:left="567" w:hanging="567"/>
        <w:rPr>
          <w:rFonts w:eastAsia="Calibri"/>
          <w:b/>
          <w:sz w:val="24"/>
          <w:szCs w:val="24"/>
          <w:u w:val="single"/>
          <w:lang w:val="en-ZA"/>
        </w:rPr>
      </w:pPr>
      <w:r w:rsidRPr="00640974">
        <w:rPr>
          <w:rFonts w:eastAsia="Calibri"/>
          <w:sz w:val="24"/>
          <w:szCs w:val="24"/>
          <w:lang w:val="en-ZA"/>
        </w:rPr>
        <w:t>Having due regard to the serious nature of the al</w:t>
      </w:r>
      <w:r w:rsidR="00A0648F" w:rsidRPr="00640974">
        <w:rPr>
          <w:rFonts w:eastAsia="Calibri"/>
          <w:sz w:val="24"/>
          <w:szCs w:val="24"/>
          <w:lang w:val="en-ZA"/>
        </w:rPr>
        <w:t xml:space="preserve">legations, the totality of the </w:t>
      </w:r>
      <w:r w:rsidRPr="00640974">
        <w:rPr>
          <w:rFonts w:eastAsia="Calibri"/>
          <w:sz w:val="24"/>
          <w:szCs w:val="24"/>
          <w:lang w:val="en-ZA"/>
        </w:rPr>
        <w:t xml:space="preserve">information at hand and Mr Hinxa's representations, the Commission at its meeting held on 24 November 2017 resolved to charge </w:t>
      </w:r>
      <w:r w:rsidR="00A0648F" w:rsidRPr="00640974">
        <w:rPr>
          <w:rFonts w:eastAsia="Calibri"/>
          <w:sz w:val="24"/>
          <w:szCs w:val="24"/>
          <w:lang w:val="en-ZA"/>
        </w:rPr>
        <w:t xml:space="preserve">Mr Hinxa with misconduct and to </w:t>
      </w:r>
      <w:r w:rsidRPr="00640974">
        <w:rPr>
          <w:rFonts w:eastAsia="Calibri"/>
          <w:sz w:val="24"/>
          <w:szCs w:val="24"/>
          <w:lang w:val="en-ZA"/>
        </w:rPr>
        <w:t>recommend that he be provisionally suspende</w:t>
      </w:r>
      <w:r w:rsidR="00A0648F" w:rsidRPr="00640974">
        <w:rPr>
          <w:rFonts w:eastAsia="Calibri"/>
          <w:sz w:val="24"/>
          <w:szCs w:val="24"/>
          <w:lang w:val="en-ZA"/>
        </w:rPr>
        <w:t xml:space="preserve">d from office in terms </w:t>
      </w:r>
      <w:r w:rsidR="00EE75BF">
        <w:rPr>
          <w:rFonts w:eastAsia="Calibri"/>
          <w:sz w:val="24"/>
          <w:szCs w:val="24"/>
          <w:lang w:val="en-ZA"/>
        </w:rPr>
        <w:t>of S</w:t>
      </w:r>
      <w:r w:rsidR="00A0648F" w:rsidRPr="00640974">
        <w:rPr>
          <w:rFonts w:eastAsia="Calibri"/>
          <w:sz w:val="24"/>
          <w:szCs w:val="24"/>
          <w:lang w:val="en-ZA"/>
        </w:rPr>
        <w:t xml:space="preserve">ection </w:t>
      </w:r>
      <w:r w:rsidRPr="00640974">
        <w:rPr>
          <w:rFonts w:eastAsia="Calibri"/>
          <w:sz w:val="24"/>
          <w:szCs w:val="24"/>
          <w:lang w:val="en-ZA"/>
        </w:rPr>
        <w:t xml:space="preserve">13(3)(a) of the Magistrates Act, 90 of 1993.  </w:t>
      </w:r>
    </w:p>
    <w:p w14:paraId="18E60DD7" w14:textId="77777777" w:rsidR="00640974" w:rsidRPr="00640974" w:rsidRDefault="001378DC" w:rsidP="00BF1432">
      <w:pPr>
        <w:pStyle w:val="ListParagraph"/>
        <w:numPr>
          <w:ilvl w:val="1"/>
          <w:numId w:val="27"/>
        </w:numPr>
        <w:spacing w:after="200" w:line="360" w:lineRule="auto"/>
        <w:ind w:left="567" w:hanging="567"/>
        <w:rPr>
          <w:rFonts w:eastAsia="Calibri"/>
          <w:b/>
          <w:sz w:val="24"/>
          <w:szCs w:val="24"/>
          <w:u w:val="single"/>
          <w:lang w:val="en-ZA"/>
        </w:rPr>
      </w:pPr>
      <w:r w:rsidRPr="00640974">
        <w:rPr>
          <w:rFonts w:eastAsia="Calibri"/>
          <w:sz w:val="24"/>
          <w:szCs w:val="24"/>
          <w:lang w:val="en-ZA"/>
        </w:rPr>
        <w:t>The Commission holds the view that:</w:t>
      </w:r>
    </w:p>
    <w:p w14:paraId="4CAD9DFD" w14:textId="77777777" w:rsidR="00640974" w:rsidRPr="00640974" w:rsidRDefault="00A0648F" w:rsidP="00BF1432">
      <w:pPr>
        <w:pStyle w:val="ListParagraph"/>
        <w:numPr>
          <w:ilvl w:val="2"/>
          <w:numId w:val="27"/>
        </w:numPr>
        <w:spacing w:after="200" w:line="360" w:lineRule="auto"/>
        <w:ind w:left="1134"/>
        <w:rPr>
          <w:rFonts w:eastAsia="Calibri"/>
          <w:b/>
          <w:sz w:val="24"/>
          <w:szCs w:val="24"/>
          <w:u w:val="single"/>
          <w:lang w:val="en-ZA"/>
        </w:rPr>
      </w:pPr>
      <w:r w:rsidRPr="00640974">
        <w:rPr>
          <w:sz w:val="24"/>
          <w:szCs w:val="24"/>
          <w:lang w:val="en-ZA"/>
        </w:rPr>
        <w:t>Mr Hinxa’s</w:t>
      </w:r>
      <w:r w:rsidRPr="00640974">
        <w:rPr>
          <w:b/>
          <w:sz w:val="24"/>
          <w:szCs w:val="24"/>
          <w:lang w:val="en-ZA"/>
        </w:rPr>
        <w:t xml:space="preserve"> </w:t>
      </w:r>
      <w:r w:rsidR="001378DC" w:rsidRPr="00640974">
        <w:rPr>
          <w:rFonts w:eastAsia="Calibri"/>
          <w:sz w:val="24"/>
          <w:szCs w:val="24"/>
          <w:lang w:val="en-ZA"/>
        </w:rPr>
        <w:t>representations mainly rely on the Director</w:t>
      </w:r>
      <w:r w:rsidRPr="00640974">
        <w:rPr>
          <w:rFonts w:eastAsia="Calibri"/>
          <w:sz w:val="24"/>
          <w:szCs w:val="24"/>
          <w:lang w:val="en-ZA"/>
        </w:rPr>
        <w:t xml:space="preserve"> of Public Prosecution's (DPP) </w:t>
      </w:r>
      <w:r w:rsidR="001378DC" w:rsidRPr="00640974">
        <w:rPr>
          <w:rFonts w:eastAsia="Calibri"/>
          <w:sz w:val="24"/>
          <w:szCs w:val="24"/>
          <w:lang w:val="en-ZA"/>
        </w:rPr>
        <w:t>decision not to criminal</w:t>
      </w:r>
      <w:r w:rsidRPr="00640974">
        <w:rPr>
          <w:rFonts w:eastAsia="Calibri"/>
          <w:sz w:val="24"/>
          <w:szCs w:val="24"/>
          <w:lang w:val="en-ZA"/>
        </w:rPr>
        <w:t xml:space="preserve">ly prosecute him. </w:t>
      </w:r>
      <w:r w:rsidR="001378DC" w:rsidRPr="00640974">
        <w:rPr>
          <w:rFonts w:eastAsia="Calibri"/>
          <w:sz w:val="24"/>
          <w:szCs w:val="24"/>
          <w:lang w:val="en-ZA"/>
        </w:rPr>
        <w:t>Th</w:t>
      </w:r>
      <w:r w:rsidRPr="00640974">
        <w:rPr>
          <w:rFonts w:eastAsia="Calibri"/>
          <w:sz w:val="24"/>
          <w:szCs w:val="24"/>
          <w:lang w:val="en-ZA"/>
        </w:rPr>
        <w:t xml:space="preserve">e evidence obtained during the </w:t>
      </w:r>
      <w:r w:rsidR="001378DC" w:rsidRPr="00640974">
        <w:rPr>
          <w:rFonts w:eastAsia="Calibri"/>
          <w:sz w:val="24"/>
          <w:szCs w:val="24"/>
          <w:lang w:val="en-ZA"/>
        </w:rPr>
        <w:t>preliminary investigation however indicates that t</w:t>
      </w:r>
      <w:r w:rsidRPr="00640974">
        <w:rPr>
          <w:rFonts w:eastAsia="Calibri"/>
          <w:sz w:val="24"/>
          <w:szCs w:val="24"/>
          <w:lang w:val="en-ZA"/>
        </w:rPr>
        <w:t xml:space="preserve">here is sufficient evidence to </w:t>
      </w:r>
      <w:r w:rsidR="001378DC" w:rsidRPr="00640974">
        <w:rPr>
          <w:rFonts w:eastAsia="Calibri"/>
          <w:sz w:val="24"/>
          <w:szCs w:val="24"/>
          <w:lang w:val="en-ZA"/>
        </w:rPr>
        <w:t xml:space="preserve">charge Mr Hinxa with misconduct. </w:t>
      </w:r>
    </w:p>
    <w:p w14:paraId="3B92C52F" w14:textId="77777777" w:rsidR="00640974" w:rsidRPr="00640974" w:rsidRDefault="00640974" w:rsidP="00BF1432">
      <w:pPr>
        <w:pStyle w:val="ListParagraph"/>
        <w:numPr>
          <w:ilvl w:val="2"/>
          <w:numId w:val="27"/>
        </w:numPr>
        <w:spacing w:after="200" w:line="360" w:lineRule="auto"/>
        <w:ind w:left="1134"/>
        <w:rPr>
          <w:rFonts w:eastAsia="Calibri"/>
          <w:b/>
          <w:sz w:val="24"/>
          <w:szCs w:val="24"/>
          <w:u w:val="single"/>
          <w:lang w:val="en-ZA"/>
        </w:rPr>
      </w:pPr>
      <w:r w:rsidRPr="00640974">
        <w:rPr>
          <w:sz w:val="24"/>
          <w:szCs w:val="24"/>
          <w:lang w:val="en-ZA"/>
        </w:rPr>
        <w:t>T</w:t>
      </w:r>
      <w:r w:rsidR="001378DC" w:rsidRPr="00640974">
        <w:rPr>
          <w:rFonts w:eastAsia="Calibri"/>
          <w:sz w:val="24"/>
          <w:szCs w:val="24"/>
          <w:lang w:val="en-ZA"/>
        </w:rPr>
        <w:t>he existing evidence against Mr Hinxa is of such a serious nature as to make it inappropriate for him to perform the functions of a Magistrate while the allegations are being investigated.</w:t>
      </w:r>
    </w:p>
    <w:p w14:paraId="08A3607D" w14:textId="77777777" w:rsidR="00640974" w:rsidRPr="00640974" w:rsidRDefault="001378DC" w:rsidP="00BF1432">
      <w:pPr>
        <w:pStyle w:val="ListParagraph"/>
        <w:numPr>
          <w:ilvl w:val="2"/>
          <w:numId w:val="27"/>
        </w:numPr>
        <w:spacing w:after="200" w:line="360" w:lineRule="auto"/>
        <w:ind w:left="1134"/>
        <w:rPr>
          <w:rFonts w:eastAsia="Calibri"/>
          <w:b/>
          <w:sz w:val="24"/>
          <w:szCs w:val="24"/>
          <w:u w:val="single"/>
          <w:lang w:val="en-ZA"/>
        </w:rPr>
      </w:pPr>
      <w:r w:rsidRPr="00640974">
        <w:rPr>
          <w:rFonts w:eastAsia="Calibri"/>
          <w:sz w:val="24"/>
          <w:szCs w:val="24"/>
          <w:lang w:val="en-ZA"/>
        </w:rPr>
        <w:t xml:space="preserve">Mr Hinxa's conduct tarnishes the good name, dignity </w:t>
      </w:r>
      <w:r w:rsidR="00640974" w:rsidRPr="00640974">
        <w:rPr>
          <w:rFonts w:eastAsia="Calibri"/>
          <w:sz w:val="24"/>
          <w:szCs w:val="24"/>
          <w:lang w:val="en-ZA"/>
        </w:rPr>
        <w:t xml:space="preserve">and esteem of the Office of </w:t>
      </w:r>
      <w:r w:rsidRPr="00640974">
        <w:rPr>
          <w:rFonts w:eastAsia="Calibri"/>
          <w:sz w:val="24"/>
          <w:szCs w:val="24"/>
          <w:lang w:val="en-ZA"/>
        </w:rPr>
        <w:t>Magistrate and the administration of justice.</w:t>
      </w:r>
    </w:p>
    <w:p w14:paraId="7EB948AA" w14:textId="77777777" w:rsidR="00640974" w:rsidRPr="00640974" w:rsidRDefault="00640974" w:rsidP="00BF1432">
      <w:pPr>
        <w:pStyle w:val="ListParagraph"/>
        <w:numPr>
          <w:ilvl w:val="2"/>
          <w:numId w:val="27"/>
        </w:numPr>
        <w:spacing w:after="200" w:line="360" w:lineRule="auto"/>
        <w:ind w:left="1134"/>
        <w:rPr>
          <w:rFonts w:eastAsia="Calibri"/>
          <w:b/>
          <w:sz w:val="24"/>
          <w:szCs w:val="24"/>
          <w:u w:val="single"/>
          <w:lang w:val="en-ZA"/>
        </w:rPr>
      </w:pPr>
      <w:r w:rsidRPr="00640974">
        <w:rPr>
          <w:sz w:val="24"/>
          <w:szCs w:val="24"/>
          <w:lang w:val="en-ZA"/>
        </w:rPr>
        <w:t>W</w:t>
      </w:r>
      <w:r w:rsidR="001378DC" w:rsidRPr="00640974">
        <w:rPr>
          <w:rFonts w:eastAsia="Calibri"/>
          <w:sz w:val="24"/>
          <w:szCs w:val="24"/>
          <w:lang w:val="en-ZA"/>
        </w:rPr>
        <w:t>ithout anticipating the outcome of the investigation into h</w:t>
      </w:r>
      <w:r w:rsidRPr="00640974">
        <w:rPr>
          <w:rFonts w:eastAsia="Calibri"/>
          <w:sz w:val="24"/>
          <w:szCs w:val="24"/>
          <w:lang w:val="en-ZA"/>
        </w:rPr>
        <w:t xml:space="preserve">is fitness to hold </w:t>
      </w:r>
      <w:r w:rsidR="001378DC" w:rsidRPr="00640974">
        <w:rPr>
          <w:rFonts w:eastAsia="Calibri"/>
          <w:sz w:val="24"/>
          <w:szCs w:val="24"/>
          <w:lang w:val="en-ZA"/>
        </w:rPr>
        <w:t>the Office of Magistrate, the available evidence</w:t>
      </w:r>
      <w:r w:rsidRPr="00640974">
        <w:rPr>
          <w:rFonts w:eastAsia="Calibri"/>
          <w:sz w:val="24"/>
          <w:szCs w:val="24"/>
          <w:lang w:val="en-ZA"/>
        </w:rPr>
        <w:t xml:space="preserve"> against Mr Hinxa is of such a </w:t>
      </w:r>
      <w:r w:rsidR="001378DC" w:rsidRPr="00640974">
        <w:rPr>
          <w:rFonts w:eastAsia="Calibri"/>
          <w:sz w:val="24"/>
          <w:szCs w:val="24"/>
          <w:lang w:val="en-ZA"/>
        </w:rPr>
        <w:t>serious nature that it would justify his removal from office, should he be found guilty of the misconduct charges which are preferred against him.</w:t>
      </w:r>
    </w:p>
    <w:p w14:paraId="252596DF" w14:textId="77777777" w:rsidR="00640974" w:rsidRPr="007F0986" w:rsidRDefault="007F0986" w:rsidP="00BF1432">
      <w:pPr>
        <w:pStyle w:val="ListParagraph"/>
        <w:numPr>
          <w:ilvl w:val="0"/>
          <w:numId w:val="27"/>
        </w:numPr>
        <w:spacing w:after="200" w:line="360" w:lineRule="auto"/>
        <w:rPr>
          <w:rFonts w:eastAsia="Calibri"/>
          <w:b/>
          <w:sz w:val="24"/>
          <w:szCs w:val="24"/>
          <w:lang w:val="en-ZA"/>
        </w:rPr>
      </w:pPr>
      <w:r w:rsidRPr="007F0986">
        <w:rPr>
          <w:rFonts w:eastAsia="Calibri"/>
          <w:b/>
          <w:sz w:val="24"/>
          <w:szCs w:val="24"/>
          <w:lang w:val="en-ZA"/>
        </w:rPr>
        <w:t>Legal position</w:t>
      </w:r>
    </w:p>
    <w:p w14:paraId="2E19BF41" w14:textId="77777777" w:rsidR="001378DC" w:rsidRPr="00640974" w:rsidRDefault="001378DC" w:rsidP="007F0986">
      <w:pPr>
        <w:pStyle w:val="ListParagraph"/>
        <w:numPr>
          <w:ilvl w:val="1"/>
          <w:numId w:val="26"/>
        </w:numPr>
        <w:spacing w:after="200" w:line="360" w:lineRule="auto"/>
        <w:ind w:left="567" w:hanging="567"/>
        <w:rPr>
          <w:rFonts w:eastAsia="Calibri"/>
          <w:b/>
          <w:sz w:val="24"/>
          <w:szCs w:val="24"/>
          <w:u w:val="single"/>
          <w:lang w:val="en-ZA"/>
        </w:rPr>
      </w:pPr>
      <w:r w:rsidRPr="00640974">
        <w:rPr>
          <w:rFonts w:eastAsia="Calibri"/>
          <w:sz w:val="24"/>
          <w:szCs w:val="24"/>
          <w:lang w:val="en-ZA"/>
        </w:rPr>
        <w:t xml:space="preserve">In terms of </w:t>
      </w:r>
      <w:r w:rsidR="00EE75BF">
        <w:rPr>
          <w:rFonts w:eastAsia="Calibri"/>
          <w:sz w:val="24"/>
          <w:szCs w:val="24"/>
          <w:lang w:val="en-ZA"/>
        </w:rPr>
        <w:t>S</w:t>
      </w:r>
      <w:r w:rsidRPr="00640974">
        <w:rPr>
          <w:rFonts w:eastAsia="Calibri"/>
          <w:sz w:val="24"/>
          <w:szCs w:val="24"/>
          <w:lang w:val="en-ZA"/>
        </w:rPr>
        <w:t>ection 13(3)(a) of the Magistrates Act, 90 of 1993, the Minister, on the advice of the Magistrates Commission, may provisionally suspend a magistrate from office if-</w:t>
      </w:r>
    </w:p>
    <w:p w14:paraId="2CCAFD14" w14:textId="77777777" w:rsidR="001378DC" w:rsidRPr="00EB2D4C" w:rsidRDefault="001378DC" w:rsidP="00EB2D4C">
      <w:pPr>
        <w:spacing w:after="200" w:line="360" w:lineRule="auto"/>
        <w:ind w:left="1134" w:hanging="567"/>
        <w:rPr>
          <w:rFonts w:eastAsia="Calibri"/>
          <w:sz w:val="24"/>
          <w:szCs w:val="24"/>
          <w:lang w:val="en-ZA"/>
        </w:rPr>
      </w:pPr>
      <w:r w:rsidRPr="00EB2D4C">
        <w:rPr>
          <w:rFonts w:eastAsia="Calibri"/>
          <w:sz w:val="24"/>
          <w:szCs w:val="24"/>
          <w:lang w:val="en-ZA"/>
        </w:rPr>
        <w:t>“(i)    the Commission, after affording the magistrate a reasonable opportunity to be heard regarding the desirability of such provisional suspension, is satisfied that reliable evidence exists indicating that an allegation against that magistrate is of such a serious nature as to make it inappropriate for the magistrate to perform the functions of a magistrate while the allegation is being investigated; and</w:t>
      </w:r>
    </w:p>
    <w:p w14:paraId="025BA14A" w14:textId="77777777" w:rsidR="00640974" w:rsidRDefault="001378DC" w:rsidP="00640974">
      <w:pPr>
        <w:tabs>
          <w:tab w:val="left" w:pos="1134"/>
        </w:tabs>
        <w:spacing w:after="200" w:line="360" w:lineRule="auto"/>
        <w:ind w:left="1134" w:hanging="425"/>
        <w:rPr>
          <w:rFonts w:eastAsia="Calibri"/>
          <w:sz w:val="24"/>
          <w:szCs w:val="24"/>
          <w:lang w:val="en-ZA"/>
        </w:rPr>
      </w:pPr>
      <w:r w:rsidRPr="00EB2D4C">
        <w:rPr>
          <w:rFonts w:eastAsia="Calibri"/>
          <w:sz w:val="24"/>
          <w:szCs w:val="24"/>
          <w:lang w:val="en-ZA"/>
        </w:rPr>
        <w:t xml:space="preserve">(ii) </w:t>
      </w:r>
      <w:r w:rsidRPr="00EB2D4C">
        <w:rPr>
          <w:rFonts w:eastAsia="Calibri"/>
          <w:sz w:val="24"/>
          <w:szCs w:val="24"/>
          <w:lang w:val="en-ZA"/>
        </w:rPr>
        <w:tab/>
        <w:t>an investigation has been instituted by the Commission into such magistrate’s fitness to hold office.”</w:t>
      </w:r>
    </w:p>
    <w:p w14:paraId="10475021" w14:textId="77777777" w:rsidR="001378DC" w:rsidRDefault="001378DC" w:rsidP="007F0986">
      <w:pPr>
        <w:pStyle w:val="ListParagraph"/>
        <w:numPr>
          <w:ilvl w:val="1"/>
          <w:numId w:val="26"/>
        </w:numPr>
        <w:spacing w:after="200" w:line="360" w:lineRule="auto"/>
        <w:ind w:left="567" w:hanging="567"/>
        <w:rPr>
          <w:rFonts w:eastAsia="Calibri"/>
          <w:sz w:val="24"/>
          <w:szCs w:val="24"/>
          <w:lang w:val="en-ZA"/>
        </w:rPr>
      </w:pPr>
      <w:r w:rsidRPr="00640974">
        <w:rPr>
          <w:rFonts w:eastAsia="Calibri"/>
          <w:sz w:val="24"/>
          <w:szCs w:val="24"/>
          <w:lang w:val="en-ZA"/>
        </w:rPr>
        <w:t>A report in which the provisional suspension and the reasons therefore are made known, must be tabled in Parliament by the Minister within 7 (seven) days of such suspension, if Parliament is then in session, or if Parliament is not then in session, within 7 (seven) days after the commencement of its next ensuing session (section 13(3)(b) of the Act).</w:t>
      </w:r>
    </w:p>
    <w:p w14:paraId="1AD9B6F8" w14:textId="77777777" w:rsidR="00640974" w:rsidRDefault="00640974" w:rsidP="007F0986">
      <w:pPr>
        <w:pStyle w:val="ListParagraph"/>
        <w:numPr>
          <w:ilvl w:val="1"/>
          <w:numId w:val="26"/>
        </w:numPr>
        <w:spacing w:after="200" w:line="360" w:lineRule="auto"/>
        <w:ind w:left="567" w:hanging="567"/>
        <w:rPr>
          <w:rFonts w:eastAsia="Calibri"/>
          <w:sz w:val="24"/>
          <w:szCs w:val="24"/>
          <w:lang w:val="en-ZA"/>
        </w:rPr>
      </w:pPr>
      <w:r>
        <w:rPr>
          <w:rFonts w:eastAsia="Calibri"/>
          <w:sz w:val="24"/>
          <w:szCs w:val="24"/>
          <w:lang w:val="en-ZA"/>
        </w:rPr>
        <w:t>Parliament must, as soon as is reasonably possible, pass a resolution as to whether or not the provisional suspension of the magistrate is confirmed (section 13(3)(c) of the Act).</w:t>
      </w:r>
    </w:p>
    <w:p w14:paraId="2D4CFC52" w14:textId="77777777" w:rsidR="00640974" w:rsidRDefault="00640974" w:rsidP="007F0986">
      <w:pPr>
        <w:pStyle w:val="ListParagraph"/>
        <w:numPr>
          <w:ilvl w:val="1"/>
          <w:numId w:val="26"/>
        </w:numPr>
        <w:spacing w:after="200" w:line="360" w:lineRule="auto"/>
        <w:ind w:left="567" w:hanging="567"/>
        <w:rPr>
          <w:rFonts w:eastAsia="Calibri"/>
          <w:sz w:val="24"/>
          <w:szCs w:val="24"/>
          <w:lang w:val="en-ZA"/>
        </w:rPr>
      </w:pPr>
      <w:r>
        <w:rPr>
          <w:rFonts w:eastAsia="Calibri"/>
          <w:sz w:val="24"/>
          <w:szCs w:val="24"/>
          <w:lang w:val="en-ZA"/>
        </w:rPr>
        <w:t xml:space="preserve">If Parliament passes a resolution as contemplated in paragraph </w:t>
      </w:r>
      <w:r w:rsidRPr="00640974">
        <w:rPr>
          <w:rFonts w:eastAsia="Calibri"/>
          <w:i/>
          <w:sz w:val="24"/>
          <w:szCs w:val="24"/>
          <w:lang w:val="en-ZA"/>
        </w:rPr>
        <w:t>(c)</w:t>
      </w:r>
      <w:r>
        <w:rPr>
          <w:rFonts w:eastAsia="Calibri"/>
          <w:sz w:val="24"/>
          <w:szCs w:val="24"/>
          <w:lang w:val="en-ZA"/>
        </w:rPr>
        <w:t xml:space="preserve"> that the provisional suspension is not confirmed, the suspension lapses (section 13(3)(d) of the Act).</w:t>
      </w:r>
    </w:p>
    <w:p w14:paraId="7D78A06A" w14:textId="77777777" w:rsidR="00F82ABE" w:rsidRDefault="00F82ABE" w:rsidP="00F82ABE">
      <w:pPr>
        <w:pStyle w:val="ListParagraph"/>
        <w:spacing w:after="200" w:line="360" w:lineRule="auto"/>
        <w:ind w:left="567"/>
        <w:rPr>
          <w:rFonts w:eastAsia="Calibri"/>
          <w:sz w:val="24"/>
          <w:szCs w:val="24"/>
          <w:lang w:val="en-ZA"/>
        </w:rPr>
      </w:pPr>
    </w:p>
    <w:p w14:paraId="17AEFF6B" w14:textId="77777777" w:rsidR="00575576" w:rsidRPr="00640974" w:rsidRDefault="00575576" w:rsidP="007F0986">
      <w:pPr>
        <w:pStyle w:val="ListParagraph"/>
        <w:numPr>
          <w:ilvl w:val="0"/>
          <w:numId w:val="26"/>
        </w:numPr>
        <w:spacing w:after="200" w:line="360" w:lineRule="auto"/>
        <w:rPr>
          <w:rFonts w:eastAsia="Calibri"/>
          <w:sz w:val="24"/>
          <w:szCs w:val="24"/>
          <w:lang w:val="en-ZA"/>
        </w:rPr>
      </w:pPr>
      <w:r w:rsidRPr="00640974">
        <w:rPr>
          <w:b/>
          <w:sz w:val="24"/>
          <w:szCs w:val="24"/>
        </w:rPr>
        <w:t>Committee recommendation</w:t>
      </w:r>
      <w:r w:rsidR="00D167A7" w:rsidRPr="00640974">
        <w:rPr>
          <w:b/>
          <w:sz w:val="24"/>
          <w:szCs w:val="24"/>
        </w:rPr>
        <w:t xml:space="preserve"> to the NCOP for approval</w:t>
      </w:r>
    </w:p>
    <w:p w14:paraId="2F89578E" w14:textId="77777777" w:rsidR="005119DE" w:rsidRPr="00EB2D4C" w:rsidRDefault="005119DE" w:rsidP="00BF1432">
      <w:pPr>
        <w:pStyle w:val="ListParagraph"/>
        <w:spacing w:line="360" w:lineRule="auto"/>
        <w:ind w:left="284"/>
        <w:rPr>
          <w:sz w:val="24"/>
          <w:szCs w:val="24"/>
        </w:rPr>
      </w:pPr>
      <w:r w:rsidRPr="00EB2D4C">
        <w:rPr>
          <w:sz w:val="24"/>
          <w:szCs w:val="24"/>
        </w:rPr>
        <w:t xml:space="preserve">The Select Committee on Security and Justice, </w:t>
      </w:r>
      <w:r w:rsidR="00380A18" w:rsidRPr="00EB2D4C">
        <w:rPr>
          <w:sz w:val="24"/>
          <w:szCs w:val="24"/>
          <w:lang w:val="en-ZA"/>
        </w:rPr>
        <w:t xml:space="preserve">having considered the Magistrates Commission’s </w:t>
      </w:r>
      <w:r w:rsidR="00380A18" w:rsidRPr="00EB2D4C">
        <w:rPr>
          <w:color w:val="000000"/>
          <w:sz w:val="24"/>
          <w:szCs w:val="24"/>
        </w:rPr>
        <w:t xml:space="preserve">report </w:t>
      </w:r>
      <w:r w:rsidR="00380A18" w:rsidRPr="00EB2D4C">
        <w:rPr>
          <w:sz w:val="24"/>
          <w:szCs w:val="24"/>
          <w:lang w:val="en-ZA" w:eastAsia="en-ZA"/>
        </w:rPr>
        <w:t xml:space="preserve">dated 29 November 2017, as tabled by the Minister for Justice and Correctional Services, </w:t>
      </w:r>
      <w:r w:rsidR="00380A18" w:rsidRPr="00EB2D4C">
        <w:rPr>
          <w:color w:val="000000"/>
          <w:sz w:val="24"/>
          <w:szCs w:val="24"/>
        </w:rPr>
        <w:t xml:space="preserve">on the </w:t>
      </w:r>
      <w:r w:rsidR="00380A18" w:rsidRPr="00EB2D4C">
        <w:rPr>
          <w:rFonts w:eastAsia="Calibri"/>
          <w:sz w:val="24"/>
          <w:szCs w:val="24"/>
          <w:lang w:val="en-ZA"/>
        </w:rPr>
        <w:t xml:space="preserve">provisional suspension from office of Mr </w:t>
      </w:r>
      <w:r w:rsidR="004B5438">
        <w:rPr>
          <w:rFonts w:eastAsia="Calibri"/>
          <w:sz w:val="24"/>
          <w:szCs w:val="24"/>
          <w:lang w:val="en-ZA"/>
        </w:rPr>
        <w:t xml:space="preserve">MD </w:t>
      </w:r>
      <w:r w:rsidR="00380A18" w:rsidRPr="00EB2D4C">
        <w:rPr>
          <w:rFonts w:eastAsia="Calibri"/>
          <w:sz w:val="24"/>
          <w:szCs w:val="24"/>
          <w:lang w:val="en-ZA"/>
        </w:rPr>
        <w:t xml:space="preserve">Hinxa, the Chief Magistrate, Bloemfontein, pending </w:t>
      </w:r>
      <w:r w:rsidR="004B5438">
        <w:rPr>
          <w:rFonts w:eastAsia="Calibri"/>
          <w:sz w:val="24"/>
          <w:szCs w:val="24"/>
          <w:lang w:val="en-ZA"/>
        </w:rPr>
        <w:t xml:space="preserve">the outcome of a </w:t>
      </w:r>
      <w:r w:rsidR="00380A18" w:rsidRPr="00EB2D4C">
        <w:rPr>
          <w:rFonts w:eastAsia="Calibri"/>
          <w:sz w:val="24"/>
          <w:szCs w:val="24"/>
          <w:lang w:val="en-ZA"/>
        </w:rPr>
        <w:t>misconduct hearing into his fitness to hold the office of magistrate, as is required by section 13(3)(b) of the Magistrates Act, 90 of 1993</w:t>
      </w:r>
      <w:r w:rsidR="00380A18" w:rsidRPr="00EB2D4C">
        <w:rPr>
          <w:sz w:val="24"/>
          <w:szCs w:val="24"/>
          <w:lang w:val="en-ZA"/>
        </w:rPr>
        <w:t>, recommends the National Council of Provinces</w:t>
      </w:r>
      <w:r w:rsidRPr="00EB2D4C">
        <w:rPr>
          <w:sz w:val="24"/>
          <w:szCs w:val="24"/>
          <w:lang w:val="en-ZA"/>
        </w:rPr>
        <w:t xml:space="preserve"> </w:t>
      </w:r>
      <w:r w:rsidR="00F82ABE" w:rsidRPr="00C218C0">
        <w:rPr>
          <w:sz w:val="24"/>
          <w:szCs w:val="24"/>
          <w:lang w:val="en-ZA"/>
        </w:rPr>
        <w:t>confirm</w:t>
      </w:r>
      <w:r w:rsidRPr="00C218C0">
        <w:rPr>
          <w:sz w:val="24"/>
          <w:szCs w:val="24"/>
          <w:lang w:val="en-ZA"/>
        </w:rPr>
        <w:t xml:space="preserve"> </w:t>
      </w:r>
      <w:r w:rsidR="00380A18" w:rsidRPr="00C218C0">
        <w:rPr>
          <w:sz w:val="24"/>
          <w:szCs w:val="24"/>
        </w:rPr>
        <w:t xml:space="preserve">Mr </w:t>
      </w:r>
      <w:r w:rsidR="00D73721" w:rsidRPr="00C218C0">
        <w:rPr>
          <w:sz w:val="24"/>
          <w:szCs w:val="24"/>
        </w:rPr>
        <w:t xml:space="preserve">MD </w:t>
      </w:r>
      <w:r w:rsidR="00380A18" w:rsidRPr="00C218C0">
        <w:rPr>
          <w:sz w:val="24"/>
          <w:szCs w:val="24"/>
        </w:rPr>
        <w:t>Hinxa</w:t>
      </w:r>
      <w:r w:rsidR="00F82ABE" w:rsidRPr="00C218C0">
        <w:rPr>
          <w:sz w:val="24"/>
          <w:szCs w:val="24"/>
        </w:rPr>
        <w:t>’s provisional suspension from</w:t>
      </w:r>
      <w:r w:rsidR="007F0986" w:rsidRPr="00C218C0">
        <w:rPr>
          <w:sz w:val="24"/>
          <w:szCs w:val="24"/>
        </w:rPr>
        <w:t xml:space="preserve"> the office of Magistrate</w:t>
      </w:r>
      <w:r w:rsidRPr="00C218C0">
        <w:rPr>
          <w:sz w:val="24"/>
          <w:szCs w:val="24"/>
          <w:lang w:val="en-ZA"/>
        </w:rPr>
        <w:t>.</w:t>
      </w:r>
    </w:p>
    <w:p w14:paraId="42F0B874" w14:textId="77777777" w:rsidR="00575576" w:rsidRPr="00EB2D4C" w:rsidRDefault="00575576" w:rsidP="00EB2D4C">
      <w:pPr>
        <w:pStyle w:val="Char"/>
        <w:spacing w:after="0" w:line="240" w:lineRule="auto"/>
        <w:ind w:left="284"/>
        <w:rPr>
          <w:rFonts w:ascii="Times New Roman" w:hAnsi="Times New Roman"/>
          <w:b/>
          <w:sz w:val="24"/>
        </w:rPr>
      </w:pPr>
    </w:p>
    <w:p w14:paraId="27E11A20" w14:textId="77777777" w:rsidR="00575576" w:rsidRPr="00EB2D4C" w:rsidRDefault="00575576" w:rsidP="00EB2D4C">
      <w:pPr>
        <w:widowControl w:val="0"/>
        <w:suppressAutoHyphens/>
        <w:ind w:left="284"/>
        <w:rPr>
          <w:sz w:val="24"/>
          <w:szCs w:val="24"/>
        </w:rPr>
      </w:pPr>
    </w:p>
    <w:p w14:paraId="01B40B41" w14:textId="77777777" w:rsidR="00AD58FA" w:rsidRPr="00EB2D4C" w:rsidRDefault="00575576" w:rsidP="00F82ABE">
      <w:pPr>
        <w:widowControl w:val="0"/>
        <w:suppressAutoHyphens/>
        <w:rPr>
          <w:sz w:val="24"/>
          <w:szCs w:val="24"/>
        </w:rPr>
      </w:pPr>
      <w:r w:rsidRPr="00F82ABE">
        <w:rPr>
          <w:b/>
          <w:sz w:val="24"/>
          <w:szCs w:val="24"/>
        </w:rPr>
        <w:t>Report to be considered.</w:t>
      </w:r>
    </w:p>
    <w:p w14:paraId="732076FB" w14:textId="77777777" w:rsidR="001C484A" w:rsidRPr="00EB2D4C" w:rsidRDefault="001C484A" w:rsidP="00EB2D4C">
      <w:pPr>
        <w:widowControl w:val="0"/>
        <w:suppressAutoHyphens/>
        <w:ind w:left="284"/>
        <w:rPr>
          <w:sz w:val="24"/>
          <w:szCs w:val="24"/>
        </w:rPr>
      </w:pPr>
    </w:p>
    <w:p w14:paraId="3F816822" w14:textId="77777777" w:rsidR="00AD58FA" w:rsidRPr="00EB2D4C" w:rsidRDefault="00AD58FA" w:rsidP="00EB2D4C">
      <w:pPr>
        <w:widowControl w:val="0"/>
        <w:suppressAutoHyphens/>
        <w:ind w:left="284"/>
        <w:rPr>
          <w:sz w:val="24"/>
          <w:szCs w:val="24"/>
        </w:rPr>
      </w:pPr>
    </w:p>
    <w:sectPr w:rsidR="00AD58FA" w:rsidRPr="00EB2D4C" w:rsidSect="00D167A7">
      <w:footerReference w:type="even" r:id="rId8"/>
      <w:footerReference w:type="default" r:id="rId9"/>
      <w:pgSz w:w="11906" w:h="16838" w:code="9"/>
      <w:pgMar w:top="720" w:right="991" w:bottom="63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683B0" w14:textId="77777777" w:rsidR="00567678" w:rsidRDefault="00567678">
      <w:r>
        <w:separator/>
      </w:r>
    </w:p>
  </w:endnote>
  <w:endnote w:type="continuationSeparator" w:id="0">
    <w:p w14:paraId="3E192062" w14:textId="77777777" w:rsidR="00567678" w:rsidRDefault="00567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panose1 w:val="020B06030308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5D033" w14:textId="77777777" w:rsidR="002E3EF0" w:rsidRDefault="00B44DD0" w:rsidP="0055697B">
    <w:pPr>
      <w:pStyle w:val="Footer"/>
      <w:framePr w:wrap="around" w:vAnchor="text" w:hAnchor="margin" w:xAlign="center" w:y="1"/>
      <w:rPr>
        <w:rStyle w:val="PageNumber"/>
      </w:rPr>
    </w:pPr>
    <w:r>
      <w:rPr>
        <w:rStyle w:val="PageNumber"/>
      </w:rPr>
      <w:fldChar w:fldCharType="begin"/>
    </w:r>
    <w:r w:rsidR="002E3EF0">
      <w:rPr>
        <w:rStyle w:val="PageNumber"/>
      </w:rPr>
      <w:instrText xml:space="preserve">PAGE  </w:instrText>
    </w:r>
    <w:r>
      <w:rPr>
        <w:rStyle w:val="PageNumber"/>
      </w:rPr>
      <w:fldChar w:fldCharType="end"/>
    </w:r>
  </w:p>
  <w:p w14:paraId="06710275" w14:textId="77777777" w:rsidR="002E3EF0" w:rsidRDefault="002E3E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A7610" w14:textId="77777777" w:rsidR="002E3EF0" w:rsidRDefault="00B44DD0" w:rsidP="0055697B">
    <w:pPr>
      <w:pStyle w:val="Footer"/>
      <w:framePr w:wrap="around" w:vAnchor="text" w:hAnchor="margin" w:xAlign="center" w:y="1"/>
      <w:rPr>
        <w:rStyle w:val="PageNumber"/>
      </w:rPr>
    </w:pPr>
    <w:r>
      <w:rPr>
        <w:rStyle w:val="PageNumber"/>
      </w:rPr>
      <w:fldChar w:fldCharType="begin"/>
    </w:r>
    <w:r w:rsidR="002E3EF0">
      <w:rPr>
        <w:rStyle w:val="PageNumber"/>
      </w:rPr>
      <w:instrText xml:space="preserve">PAGE  </w:instrText>
    </w:r>
    <w:r>
      <w:rPr>
        <w:rStyle w:val="PageNumber"/>
      </w:rPr>
      <w:fldChar w:fldCharType="separate"/>
    </w:r>
    <w:r w:rsidR="00906C62">
      <w:rPr>
        <w:rStyle w:val="PageNumber"/>
        <w:noProof/>
      </w:rPr>
      <w:t>1</w:t>
    </w:r>
    <w:r>
      <w:rPr>
        <w:rStyle w:val="PageNumber"/>
      </w:rPr>
      <w:fldChar w:fldCharType="end"/>
    </w:r>
  </w:p>
  <w:p w14:paraId="7CB02331" w14:textId="77777777" w:rsidR="002E3EF0" w:rsidRPr="008119BF" w:rsidRDefault="002E3EF0" w:rsidP="00556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1E05D" w14:textId="77777777" w:rsidR="00567678" w:rsidRDefault="00567678">
      <w:r>
        <w:separator/>
      </w:r>
    </w:p>
  </w:footnote>
  <w:footnote w:type="continuationSeparator" w:id="0">
    <w:p w14:paraId="33580D1B" w14:textId="77777777" w:rsidR="00567678" w:rsidRDefault="005676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 %1 "/>
      <w:lvlJc w:val="left"/>
      <w:pPr>
        <w:tabs>
          <w:tab w:val="num" w:pos="1800"/>
        </w:tabs>
        <w:ind w:left="1800" w:hanging="360"/>
      </w:pPr>
      <w:rPr>
        <w:rFonts w:ascii="Arial" w:hAnsi="Arial"/>
      </w:rPr>
    </w:lvl>
    <w:lvl w:ilvl="1">
      <w:start w:val="1"/>
      <w:numFmt w:val="decimal"/>
      <w:lvlText w:val=" %1.%2 "/>
      <w:lvlJc w:val="left"/>
      <w:pPr>
        <w:tabs>
          <w:tab w:val="num" w:pos="2160"/>
        </w:tabs>
        <w:ind w:left="2160" w:hanging="360"/>
      </w:pPr>
      <w:rPr>
        <w:rFonts w:ascii="Arial" w:hAnsi="Arial"/>
        <w:b w:val="0"/>
        <w:i w:val="0"/>
      </w:rPr>
    </w:lvl>
    <w:lvl w:ilvl="2">
      <w:start w:val="1"/>
      <w:numFmt w:val="decimal"/>
      <w:lvlText w:val=" %1.%2.%3 "/>
      <w:lvlJc w:val="left"/>
      <w:pPr>
        <w:tabs>
          <w:tab w:val="num" w:pos="2520"/>
        </w:tabs>
        <w:ind w:left="2520" w:hanging="360"/>
      </w:pPr>
      <w:rPr>
        <w:rFonts w:ascii="Arial" w:hAnsi="Arial"/>
        <w:b w:val="0"/>
        <w:i w:val="0"/>
      </w:rPr>
    </w:lvl>
    <w:lvl w:ilvl="3">
      <w:start w:val="1"/>
      <w:numFmt w:val="decimal"/>
      <w:lvlText w:val=" %1.%2.%3.%4 "/>
      <w:lvlJc w:val="left"/>
      <w:pPr>
        <w:tabs>
          <w:tab w:val="num" w:pos="2880"/>
        </w:tabs>
        <w:ind w:left="2880" w:hanging="360"/>
      </w:pPr>
      <w:rPr>
        <w:rFonts w:ascii="Arial" w:hAnsi="Arial"/>
        <w:i w:val="0"/>
      </w:rPr>
    </w:lvl>
    <w:lvl w:ilvl="4">
      <w:start w:val="1"/>
      <w:numFmt w:val="decimal"/>
      <w:lvlText w:val=" %1.%2.%3.%4.%5 "/>
      <w:lvlJc w:val="left"/>
      <w:pPr>
        <w:tabs>
          <w:tab w:val="num" w:pos="3240"/>
        </w:tabs>
        <w:ind w:left="3240" w:hanging="360"/>
      </w:pPr>
      <w:rPr>
        <w:rFonts w:ascii="Arial" w:hAnsi="Arial"/>
      </w:rPr>
    </w:lvl>
    <w:lvl w:ilvl="5">
      <w:start w:val="1"/>
      <w:numFmt w:val="decimal"/>
      <w:lvlText w:val=" %1.%2.%3.%4.%5.%6 "/>
      <w:lvlJc w:val="left"/>
      <w:pPr>
        <w:tabs>
          <w:tab w:val="num" w:pos="3600"/>
        </w:tabs>
        <w:ind w:left="3600" w:hanging="360"/>
      </w:pPr>
      <w:rPr>
        <w:rFonts w:ascii="Arial" w:hAnsi="Arial"/>
      </w:rPr>
    </w:lvl>
    <w:lvl w:ilvl="6">
      <w:start w:val="1"/>
      <w:numFmt w:val="decimal"/>
      <w:lvlText w:val=" %1.%2.%3.%4.%5.%6.%7 "/>
      <w:lvlJc w:val="left"/>
      <w:pPr>
        <w:tabs>
          <w:tab w:val="num" w:pos="3960"/>
        </w:tabs>
        <w:ind w:left="3960" w:hanging="360"/>
      </w:pPr>
      <w:rPr>
        <w:rFonts w:ascii="Arial" w:hAnsi="Arial"/>
      </w:rPr>
    </w:lvl>
    <w:lvl w:ilvl="7">
      <w:start w:val="1"/>
      <w:numFmt w:val="decimal"/>
      <w:lvlText w:val=" %1.%2.%3.%4.%5.%6.%7.%8 "/>
      <w:lvlJc w:val="left"/>
      <w:pPr>
        <w:tabs>
          <w:tab w:val="num" w:pos="4320"/>
        </w:tabs>
        <w:ind w:left="4320" w:hanging="360"/>
      </w:pPr>
      <w:rPr>
        <w:rFonts w:ascii="Arial" w:hAnsi="Arial"/>
      </w:rPr>
    </w:lvl>
    <w:lvl w:ilvl="8">
      <w:start w:val="1"/>
      <w:numFmt w:val="decimal"/>
      <w:lvlText w:val=" %1.%2.%3.%4.%5.%6.%7.%8.%9 "/>
      <w:lvlJc w:val="left"/>
      <w:pPr>
        <w:tabs>
          <w:tab w:val="num" w:pos="4680"/>
        </w:tabs>
        <w:ind w:left="4680" w:hanging="360"/>
      </w:pPr>
      <w:rPr>
        <w:rFonts w:ascii="Arial" w:hAnsi="Arial"/>
      </w:rPr>
    </w:lvl>
  </w:abstractNum>
  <w:abstractNum w:abstractNumId="1">
    <w:nsid w:val="00000002"/>
    <w:multiLevelType w:val="multilevel"/>
    <w:tmpl w:val="00000002"/>
    <w:name w:val="WW8Num3"/>
    <w:lvl w:ilvl="0">
      <w:start w:val="6"/>
      <w:numFmt w:val="decimal"/>
      <w:lvlText w:val="%1"/>
      <w:lvlJc w:val="left"/>
      <w:pPr>
        <w:tabs>
          <w:tab w:val="num" w:pos="720"/>
        </w:tabs>
        <w:ind w:left="720" w:hanging="360"/>
      </w:pPr>
    </w:lvl>
    <w:lvl w:ilvl="1">
      <w:start w:val="1"/>
      <w:numFmt w:val="decimal"/>
      <w:lvlText w:val="6.%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4686E660"/>
    <w:name w:val="WW8Num9"/>
    <w:lvl w:ilvl="0">
      <w:start w:val="6"/>
      <w:numFmt w:val="decimal"/>
      <w:lvlText w:val="%1."/>
      <w:lvlJc w:val="left"/>
      <w:pPr>
        <w:tabs>
          <w:tab w:val="num" w:pos="720"/>
        </w:tabs>
        <w:ind w:left="720" w:hanging="360"/>
      </w:pPr>
      <w:rPr>
        <w:rFonts w:hint="default"/>
      </w:rPr>
    </w:lvl>
    <w:lvl w:ilvl="1">
      <w:start w:val="1"/>
      <w:numFmt w:val="decimal"/>
      <w:lvlText w:val="6.%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nsid w:val="00000007"/>
    <w:multiLevelType w:val="multilevel"/>
    <w:tmpl w:val="00000007"/>
    <w:name w:val="WW8Num11"/>
    <w:lvl w:ilvl="0">
      <w:start w:val="9"/>
      <w:numFmt w:val="decimal"/>
      <w:lvlText w:val=" %1 "/>
      <w:lvlJc w:val="left"/>
      <w:pPr>
        <w:tabs>
          <w:tab w:val="num" w:pos="720"/>
        </w:tabs>
        <w:ind w:left="720" w:hanging="360"/>
      </w:pPr>
      <w:rPr>
        <w:rFonts w:ascii="Arial" w:hAnsi="Arial"/>
      </w:rPr>
    </w:lvl>
    <w:lvl w:ilvl="1">
      <w:start w:val="1"/>
      <w:numFmt w:val="decimal"/>
      <w:lvlText w:val=" %1.%2 "/>
      <w:lvlJc w:val="left"/>
      <w:pPr>
        <w:tabs>
          <w:tab w:val="num" w:pos="1080"/>
        </w:tabs>
        <w:ind w:left="1080" w:hanging="360"/>
      </w:pPr>
      <w:rPr>
        <w:rFonts w:ascii="Arial" w:hAnsi="Arial"/>
        <w:b w:val="0"/>
        <w:i w:val="0"/>
      </w:rPr>
    </w:lvl>
    <w:lvl w:ilvl="2">
      <w:start w:val="1"/>
      <w:numFmt w:val="decimal"/>
      <w:lvlText w:val=" %1.%2.%3 "/>
      <w:lvlJc w:val="left"/>
      <w:pPr>
        <w:tabs>
          <w:tab w:val="num" w:pos="1440"/>
        </w:tabs>
        <w:ind w:left="1440" w:hanging="360"/>
      </w:pPr>
      <w:rPr>
        <w:rFonts w:ascii="Arial" w:hAnsi="Arial"/>
        <w:b w:val="0"/>
        <w:i w:val="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decimal"/>
      <w:lvlText w:val=" %1.%2.%3.%4.%5.%6.%7 "/>
      <w:lvlJc w:val="left"/>
      <w:pPr>
        <w:tabs>
          <w:tab w:val="num" w:pos="2880"/>
        </w:tabs>
        <w:ind w:left="2880" w:hanging="360"/>
      </w:pPr>
      <w:rPr>
        <w:rFonts w:ascii="Arial" w:hAnsi="Arial"/>
      </w:rPr>
    </w:lvl>
    <w:lvl w:ilvl="7">
      <w:start w:val="1"/>
      <w:numFmt w:val="decimal"/>
      <w:lvlText w:val=" %1.%2.%3.%4.%5.%6.%7.%8 "/>
      <w:lvlJc w:val="left"/>
      <w:pPr>
        <w:tabs>
          <w:tab w:val="num" w:pos="3240"/>
        </w:tabs>
        <w:ind w:left="3240" w:hanging="360"/>
      </w:pPr>
      <w:rPr>
        <w:rFonts w:ascii="Arial" w:hAnsi="Arial"/>
      </w:rPr>
    </w:lvl>
    <w:lvl w:ilvl="8">
      <w:start w:val="1"/>
      <w:numFmt w:val="decimal"/>
      <w:lvlText w:val=" %1.%2.%3.%4.%5.%6.%7.%8.%9 "/>
      <w:lvlJc w:val="left"/>
      <w:pPr>
        <w:tabs>
          <w:tab w:val="num" w:pos="3600"/>
        </w:tabs>
        <w:ind w:left="3600" w:hanging="360"/>
      </w:pPr>
      <w:rPr>
        <w:rFonts w:ascii="Arial" w:hAnsi="Arial"/>
      </w:rPr>
    </w:lvl>
  </w:abstractNum>
  <w:abstractNum w:abstractNumId="7">
    <w:nsid w:val="00000008"/>
    <w:multiLevelType w:val="multilevel"/>
    <w:tmpl w:val="00000008"/>
    <w:name w:val="WW8Num15"/>
    <w:lvl w:ilvl="0">
      <w:start w:val="9"/>
      <w:numFmt w:val="decimal"/>
      <w:lvlText w:val=" %1 "/>
      <w:lvlJc w:val="left"/>
      <w:pPr>
        <w:tabs>
          <w:tab w:val="num" w:pos="720"/>
        </w:tabs>
        <w:ind w:left="720" w:hanging="360"/>
      </w:pPr>
      <w:rPr>
        <w:rFonts w:ascii="Arial" w:hAnsi="Arial"/>
      </w:rPr>
    </w:lvl>
    <w:lvl w:ilvl="1">
      <w:start w:val="1"/>
      <w:numFmt w:val="decimal"/>
      <w:lvlText w:val=" %1.%2 "/>
      <w:lvlJc w:val="left"/>
      <w:pPr>
        <w:tabs>
          <w:tab w:val="num" w:pos="1080"/>
        </w:tabs>
        <w:ind w:left="1080" w:hanging="360"/>
      </w:pPr>
      <w:rPr>
        <w:rFonts w:ascii="Arial" w:hAnsi="Arial"/>
        <w:b w:val="0"/>
        <w:i w:val="0"/>
      </w:rPr>
    </w:lvl>
    <w:lvl w:ilvl="2">
      <w:start w:val="1"/>
      <w:numFmt w:val="decimal"/>
      <w:lvlText w:val=" %1.%2.%3 "/>
      <w:lvlJc w:val="left"/>
      <w:pPr>
        <w:tabs>
          <w:tab w:val="num" w:pos="1440"/>
        </w:tabs>
        <w:ind w:left="1440" w:hanging="360"/>
      </w:pPr>
      <w:rPr>
        <w:rFonts w:ascii="Arial" w:hAnsi="Arial"/>
        <w:b w:val="0"/>
        <w:i w:val="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decimal"/>
      <w:lvlText w:val=" %1.%2.%3.%4.%5.%6.%7 "/>
      <w:lvlJc w:val="left"/>
      <w:pPr>
        <w:tabs>
          <w:tab w:val="num" w:pos="2880"/>
        </w:tabs>
        <w:ind w:left="2880" w:hanging="360"/>
      </w:pPr>
      <w:rPr>
        <w:rFonts w:ascii="Arial" w:hAnsi="Arial"/>
      </w:rPr>
    </w:lvl>
    <w:lvl w:ilvl="7">
      <w:start w:val="1"/>
      <w:numFmt w:val="decimal"/>
      <w:lvlText w:val=" %1.%2.%3.%4.%5.%6.%7.%8 "/>
      <w:lvlJc w:val="left"/>
      <w:pPr>
        <w:tabs>
          <w:tab w:val="num" w:pos="3240"/>
        </w:tabs>
        <w:ind w:left="3240" w:hanging="360"/>
      </w:pPr>
      <w:rPr>
        <w:rFonts w:ascii="Arial" w:hAnsi="Arial"/>
      </w:rPr>
    </w:lvl>
    <w:lvl w:ilvl="8">
      <w:start w:val="1"/>
      <w:numFmt w:val="decimal"/>
      <w:lvlText w:val=" %1.%2.%3.%4.%5.%6.%7.%8.%9 "/>
      <w:lvlJc w:val="left"/>
      <w:pPr>
        <w:tabs>
          <w:tab w:val="num" w:pos="3600"/>
        </w:tabs>
        <w:ind w:left="3600" w:hanging="360"/>
      </w:pPr>
      <w:rPr>
        <w:rFonts w:ascii="Arial" w:hAnsi="Arial"/>
      </w:rPr>
    </w:lvl>
  </w:abstractNum>
  <w:abstractNum w:abstractNumId="8">
    <w:nsid w:val="00000009"/>
    <w:multiLevelType w:val="multilevel"/>
    <w:tmpl w:val="F086C9CC"/>
    <w:name w:val="WW8Num16"/>
    <w:lvl w:ilvl="0">
      <w:start w:val="6"/>
      <w:numFmt w:val="decimal"/>
      <w:lvlText w:val="%1."/>
      <w:lvlJc w:val="left"/>
      <w:pPr>
        <w:tabs>
          <w:tab w:val="num" w:pos="720"/>
        </w:tabs>
        <w:ind w:left="720" w:hanging="360"/>
      </w:pPr>
      <w:rPr>
        <w:rFonts w:hint="default"/>
      </w:rPr>
    </w:lvl>
    <w:lvl w:ilvl="1">
      <w:start w:val="1"/>
      <w:numFmt w:val="decimal"/>
      <w:lvlText w:val="7.%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nsid w:val="0000000A"/>
    <w:multiLevelType w:val="multilevel"/>
    <w:tmpl w:val="584276F4"/>
    <w:name w:val="WW8Num24"/>
    <w:lvl w:ilvl="0">
      <w:start w:val="8"/>
      <w:numFmt w:val="decimal"/>
      <w:lvlText w:val=" %1 "/>
      <w:lvlJc w:val="left"/>
      <w:pPr>
        <w:tabs>
          <w:tab w:val="num" w:pos="720"/>
        </w:tabs>
        <w:ind w:left="720" w:hanging="360"/>
      </w:pPr>
      <w:rPr>
        <w:rFonts w:ascii="Arial" w:hAnsi="Arial" w:hint="default"/>
      </w:rPr>
    </w:lvl>
    <w:lvl w:ilvl="1">
      <w:start w:val="1"/>
      <w:numFmt w:val="decimal"/>
      <w:lvlText w:val=" %1.%2 "/>
      <w:lvlJc w:val="left"/>
      <w:pPr>
        <w:tabs>
          <w:tab w:val="num" w:pos="1080"/>
        </w:tabs>
        <w:ind w:left="1080" w:hanging="360"/>
      </w:pPr>
      <w:rPr>
        <w:rFonts w:ascii="Arial" w:hAnsi="Arial" w:hint="default"/>
        <w:b w:val="0"/>
        <w:i w:val="0"/>
      </w:rPr>
    </w:lvl>
    <w:lvl w:ilvl="2">
      <w:start w:val="1"/>
      <w:numFmt w:val="decimal"/>
      <w:lvlText w:val=" %1.%2.%3 "/>
      <w:lvlJc w:val="left"/>
      <w:pPr>
        <w:tabs>
          <w:tab w:val="num" w:pos="1440"/>
        </w:tabs>
        <w:ind w:left="1440" w:hanging="360"/>
      </w:pPr>
      <w:rPr>
        <w:rFonts w:ascii="Arial" w:hAnsi="Arial" w:hint="default"/>
        <w:b w:val="0"/>
        <w:i w:val="0"/>
      </w:rPr>
    </w:lvl>
    <w:lvl w:ilvl="3">
      <w:start w:val="1"/>
      <w:numFmt w:val="decimal"/>
      <w:lvlText w:val=" %1.%2.%3.%4 "/>
      <w:lvlJc w:val="left"/>
      <w:pPr>
        <w:tabs>
          <w:tab w:val="num" w:pos="1800"/>
        </w:tabs>
        <w:ind w:left="1800" w:hanging="360"/>
      </w:pPr>
      <w:rPr>
        <w:rFonts w:ascii="Arial" w:hAnsi="Arial" w:hint="default"/>
        <w:b w:val="0"/>
        <w:i w:val="0"/>
      </w:rPr>
    </w:lvl>
    <w:lvl w:ilvl="4">
      <w:start w:val="1"/>
      <w:numFmt w:val="decimal"/>
      <w:lvlText w:val=" %1.%2.%3.%4.%5 "/>
      <w:lvlJc w:val="left"/>
      <w:pPr>
        <w:tabs>
          <w:tab w:val="num" w:pos="2160"/>
        </w:tabs>
        <w:ind w:left="2160" w:hanging="360"/>
      </w:pPr>
      <w:rPr>
        <w:rFonts w:ascii="Arial" w:hAnsi="Arial" w:hint="default"/>
      </w:rPr>
    </w:lvl>
    <w:lvl w:ilvl="5">
      <w:start w:val="1"/>
      <w:numFmt w:val="decimal"/>
      <w:lvlText w:val=" %1.%2.%3.%4.%5.%6 "/>
      <w:lvlJc w:val="left"/>
      <w:pPr>
        <w:tabs>
          <w:tab w:val="num" w:pos="2520"/>
        </w:tabs>
        <w:ind w:left="2520" w:hanging="360"/>
      </w:pPr>
      <w:rPr>
        <w:rFonts w:ascii="Arial" w:hAnsi="Arial" w:hint="default"/>
      </w:rPr>
    </w:lvl>
    <w:lvl w:ilvl="6">
      <w:start w:val="1"/>
      <w:numFmt w:val="decimal"/>
      <w:lvlText w:val=" %1.%2.%3.%4.%5.%6.%7 "/>
      <w:lvlJc w:val="left"/>
      <w:pPr>
        <w:tabs>
          <w:tab w:val="num" w:pos="2880"/>
        </w:tabs>
        <w:ind w:left="2880" w:hanging="360"/>
      </w:pPr>
      <w:rPr>
        <w:rFonts w:ascii="Arial" w:hAnsi="Arial" w:hint="default"/>
      </w:rPr>
    </w:lvl>
    <w:lvl w:ilvl="7">
      <w:start w:val="1"/>
      <w:numFmt w:val="decimal"/>
      <w:lvlText w:val=" %1.%2.%3.%4.%5.%6.%7.%8 "/>
      <w:lvlJc w:val="left"/>
      <w:pPr>
        <w:tabs>
          <w:tab w:val="num" w:pos="3240"/>
        </w:tabs>
        <w:ind w:left="3240" w:hanging="360"/>
      </w:pPr>
      <w:rPr>
        <w:rFonts w:ascii="Arial" w:hAnsi="Arial" w:hint="default"/>
      </w:rPr>
    </w:lvl>
    <w:lvl w:ilvl="8">
      <w:start w:val="1"/>
      <w:numFmt w:val="decimal"/>
      <w:lvlText w:val=" %1.%2.%3.%4.%5.%6.%7.%8.%9 "/>
      <w:lvlJc w:val="left"/>
      <w:pPr>
        <w:tabs>
          <w:tab w:val="num" w:pos="3600"/>
        </w:tabs>
        <w:ind w:left="3600" w:hanging="360"/>
      </w:pPr>
      <w:rPr>
        <w:rFonts w:ascii="Arial" w:hAnsi="Arial" w:hint="default"/>
      </w:rPr>
    </w:lvl>
  </w:abstractNum>
  <w:abstractNum w:abstractNumId="10">
    <w:nsid w:val="0000000B"/>
    <w:multiLevelType w:val="multilevel"/>
    <w:tmpl w:val="4BB26B84"/>
    <w:name w:val="WW8Num30"/>
    <w:lvl w:ilvl="0">
      <w:start w:val="7"/>
      <w:numFmt w:val="decimal"/>
      <w:lvlText w:val="%1"/>
      <w:lvlJc w:val="left"/>
      <w:pPr>
        <w:tabs>
          <w:tab w:val="num" w:pos="720"/>
        </w:tabs>
        <w:ind w:left="720" w:hanging="360"/>
      </w:pPr>
      <w:rPr>
        <w:rFonts w:hint="default"/>
      </w:rPr>
    </w:lvl>
    <w:lvl w:ilvl="1">
      <w:start w:val="1"/>
      <w:numFmt w:val="decimal"/>
      <w:lvlText w:val="7.%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0000000C"/>
    <w:multiLevelType w:val="multilevel"/>
    <w:tmpl w:val="0000000C"/>
    <w:name w:val="WW8Num34"/>
    <w:lvl w:ilvl="0">
      <w:start w:val="9"/>
      <w:numFmt w:val="decimal"/>
      <w:lvlText w:val=" %1 "/>
      <w:lvlJc w:val="left"/>
      <w:pPr>
        <w:tabs>
          <w:tab w:val="num" w:pos="720"/>
        </w:tabs>
        <w:ind w:left="720" w:hanging="360"/>
      </w:pPr>
      <w:rPr>
        <w:rFonts w:ascii="Arial" w:hAnsi="Arial"/>
      </w:rPr>
    </w:lvl>
    <w:lvl w:ilvl="1">
      <w:start w:val="1"/>
      <w:numFmt w:val="decimal"/>
      <w:lvlText w:val=" %1.%2 "/>
      <w:lvlJc w:val="left"/>
      <w:pPr>
        <w:tabs>
          <w:tab w:val="num" w:pos="1080"/>
        </w:tabs>
        <w:ind w:left="1080" w:hanging="360"/>
      </w:pPr>
      <w:rPr>
        <w:rFonts w:ascii="Arial" w:hAnsi="Arial"/>
        <w:b w:val="0"/>
        <w:i w:val="0"/>
      </w:rPr>
    </w:lvl>
    <w:lvl w:ilvl="2">
      <w:start w:val="1"/>
      <w:numFmt w:val="decimal"/>
      <w:lvlText w:val=" %1.%2.%3 "/>
      <w:lvlJc w:val="left"/>
      <w:pPr>
        <w:tabs>
          <w:tab w:val="num" w:pos="1440"/>
        </w:tabs>
        <w:ind w:left="1440" w:hanging="360"/>
      </w:pPr>
      <w:rPr>
        <w:rFonts w:ascii="Arial" w:hAnsi="Arial"/>
        <w:b w:val="0"/>
        <w:i w:val="0"/>
      </w:rPr>
    </w:lvl>
    <w:lvl w:ilvl="3">
      <w:start w:val="1"/>
      <w:numFmt w:val="decimal"/>
      <w:lvlText w:val=" %1.%2.%3.%4 "/>
      <w:lvlJc w:val="left"/>
      <w:pPr>
        <w:tabs>
          <w:tab w:val="num" w:pos="1800"/>
        </w:tabs>
        <w:ind w:left="1800" w:hanging="360"/>
      </w:pPr>
      <w:rPr>
        <w:rFonts w:ascii="Arial" w:hAnsi="Arial"/>
        <w:i w:val="0"/>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decimal"/>
      <w:lvlText w:val=" %1.%2.%3.%4.%5.%6.%7 "/>
      <w:lvlJc w:val="left"/>
      <w:pPr>
        <w:tabs>
          <w:tab w:val="num" w:pos="2880"/>
        </w:tabs>
        <w:ind w:left="2880" w:hanging="360"/>
      </w:pPr>
      <w:rPr>
        <w:rFonts w:ascii="Arial" w:hAnsi="Arial"/>
      </w:rPr>
    </w:lvl>
    <w:lvl w:ilvl="7">
      <w:start w:val="1"/>
      <w:numFmt w:val="decimal"/>
      <w:lvlText w:val=" %1.%2.%3.%4.%5.%6.%7.%8 "/>
      <w:lvlJc w:val="left"/>
      <w:pPr>
        <w:tabs>
          <w:tab w:val="num" w:pos="3240"/>
        </w:tabs>
        <w:ind w:left="3240" w:hanging="360"/>
      </w:pPr>
      <w:rPr>
        <w:rFonts w:ascii="Arial" w:hAnsi="Arial"/>
      </w:rPr>
    </w:lvl>
    <w:lvl w:ilvl="8">
      <w:start w:val="1"/>
      <w:numFmt w:val="decimal"/>
      <w:lvlText w:val=" %1.%2.%3.%4.%5.%6.%7.%8.%9 "/>
      <w:lvlJc w:val="left"/>
      <w:pPr>
        <w:tabs>
          <w:tab w:val="num" w:pos="3600"/>
        </w:tabs>
        <w:ind w:left="3600" w:hanging="360"/>
      </w:pPr>
      <w:rPr>
        <w:rFonts w:ascii="Arial" w:hAnsi="Arial"/>
      </w:rPr>
    </w:lvl>
  </w:abstractNum>
  <w:abstractNum w:abstractNumId="12">
    <w:nsid w:val="005E51A2"/>
    <w:multiLevelType w:val="multilevel"/>
    <w:tmpl w:val="1A207D7A"/>
    <w:lvl w:ilvl="0">
      <w:start w:val="2"/>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nsid w:val="04CE70DA"/>
    <w:multiLevelType w:val="multilevel"/>
    <w:tmpl w:val="37DA1DD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068F4A8F"/>
    <w:multiLevelType w:val="multilevel"/>
    <w:tmpl w:val="996E960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096A475E"/>
    <w:multiLevelType w:val="hybridMultilevel"/>
    <w:tmpl w:val="32E28BD6"/>
    <w:lvl w:ilvl="0" w:tplc="0448A560">
      <w:start w:val="1"/>
      <w:numFmt w:val="decimal"/>
      <w:lvlText w:val="%1."/>
      <w:lvlJc w:val="left"/>
      <w:pPr>
        <w:tabs>
          <w:tab w:val="num" w:pos="720"/>
        </w:tabs>
        <w:ind w:left="720" w:hanging="360"/>
      </w:pPr>
      <w:rPr>
        <w:rFonts w:hint="default"/>
        <w:b w:val="0"/>
      </w:rPr>
    </w:lvl>
    <w:lvl w:ilvl="1" w:tplc="40A6B5B8">
      <w:start w:val="1"/>
      <w:numFmt w:val="decimal"/>
      <w:lvlText w:val="7.%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B1B3257"/>
    <w:multiLevelType w:val="multilevel"/>
    <w:tmpl w:val="C3AADA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7">
    <w:nsid w:val="0D691F10"/>
    <w:multiLevelType w:val="multilevel"/>
    <w:tmpl w:val="BC3261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8">
    <w:nsid w:val="0F0720AF"/>
    <w:multiLevelType w:val="multilevel"/>
    <w:tmpl w:val="DACA2FB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107F1CEE"/>
    <w:multiLevelType w:val="multilevel"/>
    <w:tmpl w:val="3D147C9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170E3B3C"/>
    <w:multiLevelType w:val="hybridMultilevel"/>
    <w:tmpl w:val="99780A20"/>
    <w:lvl w:ilvl="0" w:tplc="1C4002BE">
      <w:start w:val="9"/>
      <w:numFmt w:val="decimalZero"/>
      <w:lvlText w:val="(%1"/>
      <w:lvlJc w:val="left"/>
      <w:pPr>
        <w:ind w:left="7152" w:hanging="360"/>
      </w:pPr>
      <w:rPr>
        <w:rFonts w:hint="default"/>
      </w:rPr>
    </w:lvl>
    <w:lvl w:ilvl="1" w:tplc="1C090019" w:tentative="1">
      <w:start w:val="1"/>
      <w:numFmt w:val="lowerLetter"/>
      <w:lvlText w:val="%2."/>
      <w:lvlJc w:val="left"/>
      <w:pPr>
        <w:ind w:left="7872" w:hanging="360"/>
      </w:pPr>
    </w:lvl>
    <w:lvl w:ilvl="2" w:tplc="1C09001B" w:tentative="1">
      <w:start w:val="1"/>
      <w:numFmt w:val="lowerRoman"/>
      <w:lvlText w:val="%3."/>
      <w:lvlJc w:val="right"/>
      <w:pPr>
        <w:ind w:left="8592" w:hanging="180"/>
      </w:pPr>
    </w:lvl>
    <w:lvl w:ilvl="3" w:tplc="1C09000F" w:tentative="1">
      <w:start w:val="1"/>
      <w:numFmt w:val="decimal"/>
      <w:lvlText w:val="%4."/>
      <w:lvlJc w:val="left"/>
      <w:pPr>
        <w:ind w:left="9312" w:hanging="360"/>
      </w:pPr>
    </w:lvl>
    <w:lvl w:ilvl="4" w:tplc="1C090019" w:tentative="1">
      <w:start w:val="1"/>
      <w:numFmt w:val="lowerLetter"/>
      <w:lvlText w:val="%5."/>
      <w:lvlJc w:val="left"/>
      <w:pPr>
        <w:ind w:left="10032" w:hanging="360"/>
      </w:pPr>
    </w:lvl>
    <w:lvl w:ilvl="5" w:tplc="1C09001B" w:tentative="1">
      <w:start w:val="1"/>
      <w:numFmt w:val="lowerRoman"/>
      <w:lvlText w:val="%6."/>
      <w:lvlJc w:val="right"/>
      <w:pPr>
        <w:ind w:left="10752" w:hanging="180"/>
      </w:pPr>
    </w:lvl>
    <w:lvl w:ilvl="6" w:tplc="1C09000F" w:tentative="1">
      <w:start w:val="1"/>
      <w:numFmt w:val="decimal"/>
      <w:lvlText w:val="%7."/>
      <w:lvlJc w:val="left"/>
      <w:pPr>
        <w:ind w:left="11472" w:hanging="360"/>
      </w:pPr>
    </w:lvl>
    <w:lvl w:ilvl="7" w:tplc="1C090019" w:tentative="1">
      <w:start w:val="1"/>
      <w:numFmt w:val="lowerLetter"/>
      <w:lvlText w:val="%8."/>
      <w:lvlJc w:val="left"/>
      <w:pPr>
        <w:ind w:left="12192" w:hanging="360"/>
      </w:pPr>
    </w:lvl>
    <w:lvl w:ilvl="8" w:tplc="1C09001B" w:tentative="1">
      <w:start w:val="1"/>
      <w:numFmt w:val="lowerRoman"/>
      <w:lvlText w:val="%9."/>
      <w:lvlJc w:val="right"/>
      <w:pPr>
        <w:ind w:left="12912" w:hanging="180"/>
      </w:pPr>
    </w:lvl>
  </w:abstractNum>
  <w:abstractNum w:abstractNumId="21">
    <w:nsid w:val="19B45597"/>
    <w:multiLevelType w:val="multilevel"/>
    <w:tmpl w:val="BC3261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2">
    <w:nsid w:val="19B56D8D"/>
    <w:multiLevelType w:val="hybridMultilevel"/>
    <w:tmpl w:val="08420AA0"/>
    <w:lvl w:ilvl="0" w:tplc="073E2320">
      <w:start w:val="5"/>
      <w:numFmt w:val="decimal"/>
      <w:lvlText w:val="%1."/>
      <w:lvlJc w:val="left"/>
      <w:pPr>
        <w:ind w:left="786" w:hanging="360"/>
      </w:pPr>
      <w:rPr>
        <w:rFonts w:hint="default"/>
        <w:b w:val="0"/>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3">
    <w:nsid w:val="1A822AA3"/>
    <w:multiLevelType w:val="multilevel"/>
    <w:tmpl w:val="D85E060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76742AB"/>
    <w:multiLevelType w:val="hybridMultilevel"/>
    <w:tmpl w:val="9A0EB6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285E54B0"/>
    <w:multiLevelType w:val="hybridMultilevel"/>
    <w:tmpl w:val="40C8A114"/>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6">
    <w:nsid w:val="29846D87"/>
    <w:multiLevelType w:val="hybridMultilevel"/>
    <w:tmpl w:val="DB166B54"/>
    <w:lvl w:ilvl="0" w:tplc="D794DEC6">
      <w:start w:val="1"/>
      <w:numFmt w:val="lowerRoman"/>
      <w:lvlText w:val="(%1)"/>
      <w:lvlJc w:val="left"/>
      <w:pPr>
        <w:ind w:left="1514" w:hanging="720"/>
      </w:pPr>
      <w:rPr>
        <w:rFonts w:hint="default"/>
      </w:rPr>
    </w:lvl>
    <w:lvl w:ilvl="1" w:tplc="1C090019" w:tentative="1">
      <w:start w:val="1"/>
      <w:numFmt w:val="lowerLetter"/>
      <w:lvlText w:val="%2."/>
      <w:lvlJc w:val="left"/>
      <w:pPr>
        <w:ind w:left="1874" w:hanging="360"/>
      </w:pPr>
    </w:lvl>
    <w:lvl w:ilvl="2" w:tplc="1C09001B" w:tentative="1">
      <w:start w:val="1"/>
      <w:numFmt w:val="lowerRoman"/>
      <w:lvlText w:val="%3."/>
      <w:lvlJc w:val="right"/>
      <w:pPr>
        <w:ind w:left="2594" w:hanging="180"/>
      </w:pPr>
    </w:lvl>
    <w:lvl w:ilvl="3" w:tplc="1C09000F" w:tentative="1">
      <w:start w:val="1"/>
      <w:numFmt w:val="decimal"/>
      <w:lvlText w:val="%4."/>
      <w:lvlJc w:val="left"/>
      <w:pPr>
        <w:ind w:left="3314" w:hanging="360"/>
      </w:pPr>
    </w:lvl>
    <w:lvl w:ilvl="4" w:tplc="1C090019" w:tentative="1">
      <w:start w:val="1"/>
      <w:numFmt w:val="lowerLetter"/>
      <w:lvlText w:val="%5."/>
      <w:lvlJc w:val="left"/>
      <w:pPr>
        <w:ind w:left="4034" w:hanging="360"/>
      </w:pPr>
    </w:lvl>
    <w:lvl w:ilvl="5" w:tplc="1C09001B" w:tentative="1">
      <w:start w:val="1"/>
      <w:numFmt w:val="lowerRoman"/>
      <w:lvlText w:val="%6."/>
      <w:lvlJc w:val="right"/>
      <w:pPr>
        <w:ind w:left="4754" w:hanging="180"/>
      </w:pPr>
    </w:lvl>
    <w:lvl w:ilvl="6" w:tplc="1C09000F" w:tentative="1">
      <w:start w:val="1"/>
      <w:numFmt w:val="decimal"/>
      <w:lvlText w:val="%7."/>
      <w:lvlJc w:val="left"/>
      <w:pPr>
        <w:ind w:left="5474" w:hanging="360"/>
      </w:pPr>
    </w:lvl>
    <w:lvl w:ilvl="7" w:tplc="1C090019" w:tentative="1">
      <w:start w:val="1"/>
      <w:numFmt w:val="lowerLetter"/>
      <w:lvlText w:val="%8."/>
      <w:lvlJc w:val="left"/>
      <w:pPr>
        <w:ind w:left="6194" w:hanging="360"/>
      </w:pPr>
    </w:lvl>
    <w:lvl w:ilvl="8" w:tplc="1C09001B" w:tentative="1">
      <w:start w:val="1"/>
      <w:numFmt w:val="lowerRoman"/>
      <w:lvlText w:val="%9."/>
      <w:lvlJc w:val="right"/>
      <w:pPr>
        <w:ind w:left="6914" w:hanging="180"/>
      </w:pPr>
    </w:lvl>
  </w:abstractNum>
  <w:abstractNum w:abstractNumId="27">
    <w:nsid w:val="33B6033F"/>
    <w:multiLevelType w:val="multilevel"/>
    <w:tmpl w:val="5180280A"/>
    <w:lvl w:ilvl="0">
      <w:start w:val="3"/>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8">
    <w:nsid w:val="4A9D1B16"/>
    <w:multiLevelType w:val="multilevel"/>
    <w:tmpl w:val="C67E83D0"/>
    <w:lvl w:ilvl="0">
      <w:start w:val="1"/>
      <w:numFmt w:val="decimal"/>
      <w:lvlText w:val="%1."/>
      <w:lvlJc w:val="left"/>
      <w:pPr>
        <w:ind w:left="822" w:hanging="396"/>
      </w:pPr>
      <w:rPr>
        <w:rFonts w:hint="default"/>
        <w:b w:val="0"/>
        <w:sz w:val="24"/>
        <w:szCs w:val="24"/>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529C7CC9"/>
    <w:multiLevelType w:val="hybridMultilevel"/>
    <w:tmpl w:val="E9B69482"/>
    <w:lvl w:ilvl="0" w:tplc="1C09000F">
      <w:start w:val="1"/>
      <w:numFmt w:val="decimal"/>
      <w:lvlText w:val="%1."/>
      <w:lvlJc w:val="left"/>
      <w:pPr>
        <w:ind w:left="644" w:hanging="360"/>
      </w:p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0">
    <w:nsid w:val="52B536E5"/>
    <w:multiLevelType w:val="multilevel"/>
    <w:tmpl w:val="C3AADA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1">
    <w:nsid w:val="556D0D17"/>
    <w:multiLevelType w:val="hybridMultilevel"/>
    <w:tmpl w:val="C1A0B32E"/>
    <w:lvl w:ilvl="0" w:tplc="0448A560">
      <w:start w:val="1"/>
      <w:numFmt w:val="decimal"/>
      <w:lvlText w:val="%1."/>
      <w:lvlJc w:val="left"/>
      <w:pPr>
        <w:tabs>
          <w:tab w:val="num" w:pos="720"/>
        </w:tabs>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C700FF0"/>
    <w:multiLevelType w:val="hybridMultilevel"/>
    <w:tmpl w:val="B4D8500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nsid w:val="609C7D00"/>
    <w:multiLevelType w:val="multilevel"/>
    <w:tmpl w:val="644AC0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1820F81"/>
    <w:multiLevelType w:val="multilevel"/>
    <w:tmpl w:val="F8EC097C"/>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5">
    <w:nsid w:val="67A73CC6"/>
    <w:multiLevelType w:val="hybridMultilevel"/>
    <w:tmpl w:val="655C15CA"/>
    <w:lvl w:ilvl="0" w:tplc="1C09000F">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8943A62"/>
    <w:multiLevelType w:val="multilevel"/>
    <w:tmpl w:val="5A8872D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DB16D6D"/>
    <w:multiLevelType w:val="hybridMultilevel"/>
    <w:tmpl w:val="A4EC99FC"/>
    <w:lvl w:ilvl="0" w:tplc="F0FA470A">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5213E7C"/>
    <w:multiLevelType w:val="hybridMultilevel"/>
    <w:tmpl w:val="BB2AF2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75122B0"/>
    <w:multiLevelType w:val="multilevel"/>
    <w:tmpl w:val="E0B29992"/>
    <w:lvl w:ilvl="0">
      <w:start w:val="3"/>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30"/>
  </w:num>
  <w:num w:numId="2">
    <w:abstractNumId w:val="29"/>
  </w:num>
  <w:num w:numId="3">
    <w:abstractNumId w:val="21"/>
  </w:num>
  <w:num w:numId="4">
    <w:abstractNumId w:val="32"/>
  </w:num>
  <w:num w:numId="5">
    <w:abstractNumId w:val="25"/>
  </w:num>
  <w:num w:numId="6">
    <w:abstractNumId w:val="17"/>
  </w:num>
  <w:num w:numId="7">
    <w:abstractNumId w:val="16"/>
  </w:num>
  <w:num w:numId="8">
    <w:abstractNumId w:val="26"/>
  </w:num>
  <w:num w:numId="9">
    <w:abstractNumId w:val="24"/>
  </w:num>
  <w:num w:numId="10">
    <w:abstractNumId w:val="15"/>
  </w:num>
  <w:num w:numId="11">
    <w:abstractNumId w:val="37"/>
  </w:num>
  <w:num w:numId="12">
    <w:abstractNumId w:val="31"/>
  </w:num>
  <w:num w:numId="13">
    <w:abstractNumId w:val="28"/>
  </w:num>
  <w:num w:numId="14">
    <w:abstractNumId w:val="22"/>
  </w:num>
  <w:num w:numId="15">
    <w:abstractNumId w:val="38"/>
  </w:num>
  <w:num w:numId="16">
    <w:abstractNumId w:val="36"/>
  </w:num>
  <w:num w:numId="17">
    <w:abstractNumId w:val="27"/>
  </w:num>
  <w:num w:numId="18">
    <w:abstractNumId w:val="20"/>
  </w:num>
  <w:num w:numId="19">
    <w:abstractNumId w:val="12"/>
  </w:num>
  <w:num w:numId="20">
    <w:abstractNumId w:val="39"/>
  </w:num>
  <w:num w:numId="21">
    <w:abstractNumId w:val="35"/>
  </w:num>
  <w:num w:numId="22">
    <w:abstractNumId w:val="23"/>
  </w:num>
  <w:num w:numId="23">
    <w:abstractNumId w:val="34"/>
  </w:num>
  <w:num w:numId="24">
    <w:abstractNumId w:val="14"/>
  </w:num>
  <w:num w:numId="25">
    <w:abstractNumId w:val="33"/>
  </w:num>
  <w:num w:numId="26">
    <w:abstractNumId w:val="13"/>
  </w:num>
  <w:num w:numId="27">
    <w:abstractNumId w:val="19"/>
  </w:num>
  <w:num w:numId="28">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97B"/>
    <w:rsid w:val="0000362C"/>
    <w:rsid w:val="00005BD6"/>
    <w:rsid w:val="00005FD7"/>
    <w:rsid w:val="00012BA5"/>
    <w:rsid w:val="00013562"/>
    <w:rsid w:val="00013AF2"/>
    <w:rsid w:val="000152A1"/>
    <w:rsid w:val="0001798A"/>
    <w:rsid w:val="0002008A"/>
    <w:rsid w:val="00020CA8"/>
    <w:rsid w:val="00027AA9"/>
    <w:rsid w:val="00027C16"/>
    <w:rsid w:val="00030379"/>
    <w:rsid w:val="00031993"/>
    <w:rsid w:val="00032991"/>
    <w:rsid w:val="00033AA1"/>
    <w:rsid w:val="0003411D"/>
    <w:rsid w:val="00034784"/>
    <w:rsid w:val="00035308"/>
    <w:rsid w:val="00037C12"/>
    <w:rsid w:val="000431B4"/>
    <w:rsid w:val="00056CBB"/>
    <w:rsid w:val="0006036A"/>
    <w:rsid w:val="00061B7D"/>
    <w:rsid w:val="00061F39"/>
    <w:rsid w:val="00062EA9"/>
    <w:rsid w:val="00070F1A"/>
    <w:rsid w:val="00071CE0"/>
    <w:rsid w:val="00074A04"/>
    <w:rsid w:val="00075477"/>
    <w:rsid w:val="000758A0"/>
    <w:rsid w:val="000768F8"/>
    <w:rsid w:val="000770C5"/>
    <w:rsid w:val="00080209"/>
    <w:rsid w:val="00081B63"/>
    <w:rsid w:val="00083090"/>
    <w:rsid w:val="0008417B"/>
    <w:rsid w:val="00085E90"/>
    <w:rsid w:val="00086B10"/>
    <w:rsid w:val="00091BDE"/>
    <w:rsid w:val="00091D04"/>
    <w:rsid w:val="00093203"/>
    <w:rsid w:val="000937C5"/>
    <w:rsid w:val="00097E59"/>
    <w:rsid w:val="000A22CA"/>
    <w:rsid w:val="000A27FB"/>
    <w:rsid w:val="000A3EEE"/>
    <w:rsid w:val="000A6D32"/>
    <w:rsid w:val="000B0EA1"/>
    <w:rsid w:val="000B45E8"/>
    <w:rsid w:val="000C24F2"/>
    <w:rsid w:val="000C39FF"/>
    <w:rsid w:val="000C6E02"/>
    <w:rsid w:val="000C799A"/>
    <w:rsid w:val="000C7D85"/>
    <w:rsid w:val="000D1401"/>
    <w:rsid w:val="000D2029"/>
    <w:rsid w:val="000D2137"/>
    <w:rsid w:val="000F22A4"/>
    <w:rsid w:val="000F2BCF"/>
    <w:rsid w:val="000F3FAA"/>
    <w:rsid w:val="000F4540"/>
    <w:rsid w:val="000F5057"/>
    <w:rsid w:val="001003B2"/>
    <w:rsid w:val="00105545"/>
    <w:rsid w:val="001067A9"/>
    <w:rsid w:val="00106F14"/>
    <w:rsid w:val="00112065"/>
    <w:rsid w:val="00114E48"/>
    <w:rsid w:val="001161FF"/>
    <w:rsid w:val="00116D20"/>
    <w:rsid w:val="00123E9E"/>
    <w:rsid w:val="0012442D"/>
    <w:rsid w:val="0012570D"/>
    <w:rsid w:val="00130FA9"/>
    <w:rsid w:val="00136A4B"/>
    <w:rsid w:val="00136D10"/>
    <w:rsid w:val="001378DC"/>
    <w:rsid w:val="001409B8"/>
    <w:rsid w:val="001432BC"/>
    <w:rsid w:val="001455DE"/>
    <w:rsid w:val="0015107F"/>
    <w:rsid w:val="00153DAB"/>
    <w:rsid w:val="00154AF9"/>
    <w:rsid w:val="00154FCC"/>
    <w:rsid w:val="00156E69"/>
    <w:rsid w:val="001600F3"/>
    <w:rsid w:val="001641FA"/>
    <w:rsid w:val="00173F72"/>
    <w:rsid w:val="001759DB"/>
    <w:rsid w:val="00177166"/>
    <w:rsid w:val="00177D0D"/>
    <w:rsid w:val="001846C1"/>
    <w:rsid w:val="001862F6"/>
    <w:rsid w:val="00186DAB"/>
    <w:rsid w:val="001908E6"/>
    <w:rsid w:val="0019378A"/>
    <w:rsid w:val="001954CE"/>
    <w:rsid w:val="001A32D3"/>
    <w:rsid w:val="001A621B"/>
    <w:rsid w:val="001C1CD1"/>
    <w:rsid w:val="001C2B7C"/>
    <w:rsid w:val="001C2F44"/>
    <w:rsid w:val="001C4376"/>
    <w:rsid w:val="001C484A"/>
    <w:rsid w:val="001D04C9"/>
    <w:rsid w:val="001D07CD"/>
    <w:rsid w:val="001D32D3"/>
    <w:rsid w:val="001D47D6"/>
    <w:rsid w:val="001D514A"/>
    <w:rsid w:val="001E0D24"/>
    <w:rsid w:val="001E21C4"/>
    <w:rsid w:val="001E3907"/>
    <w:rsid w:val="001E401B"/>
    <w:rsid w:val="001E6176"/>
    <w:rsid w:val="001E6C0B"/>
    <w:rsid w:val="001F1FB2"/>
    <w:rsid w:val="001F5E90"/>
    <w:rsid w:val="001F6D27"/>
    <w:rsid w:val="00200868"/>
    <w:rsid w:val="00202A1C"/>
    <w:rsid w:val="002031B3"/>
    <w:rsid w:val="00210E59"/>
    <w:rsid w:val="0021202D"/>
    <w:rsid w:val="0021335A"/>
    <w:rsid w:val="00214CF0"/>
    <w:rsid w:val="00215CC9"/>
    <w:rsid w:val="002200A3"/>
    <w:rsid w:val="002219E9"/>
    <w:rsid w:val="00222251"/>
    <w:rsid w:val="002224A7"/>
    <w:rsid w:val="00224A49"/>
    <w:rsid w:val="0022541D"/>
    <w:rsid w:val="002318BC"/>
    <w:rsid w:val="00231DBE"/>
    <w:rsid w:val="00235EA0"/>
    <w:rsid w:val="00236324"/>
    <w:rsid w:val="0024409B"/>
    <w:rsid w:val="00245CF0"/>
    <w:rsid w:val="0024627A"/>
    <w:rsid w:val="002467AD"/>
    <w:rsid w:val="0025373A"/>
    <w:rsid w:val="002565B4"/>
    <w:rsid w:val="0025699D"/>
    <w:rsid w:val="002648D9"/>
    <w:rsid w:val="002659FD"/>
    <w:rsid w:val="002667B5"/>
    <w:rsid w:val="00271E7E"/>
    <w:rsid w:val="002736BD"/>
    <w:rsid w:val="002825D5"/>
    <w:rsid w:val="002836F3"/>
    <w:rsid w:val="00284629"/>
    <w:rsid w:val="00285642"/>
    <w:rsid w:val="002857FC"/>
    <w:rsid w:val="002903CF"/>
    <w:rsid w:val="0029116A"/>
    <w:rsid w:val="002919AD"/>
    <w:rsid w:val="002A1F1B"/>
    <w:rsid w:val="002A3BCB"/>
    <w:rsid w:val="002A5475"/>
    <w:rsid w:val="002B0B1A"/>
    <w:rsid w:val="002B18C6"/>
    <w:rsid w:val="002B355D"/>
    <w:rsid w:val="002C0DEC"/>
    <w:rsid w:val="002C10A4"/>
    <w:rsid w:val="002C52D3"/>
    <w:rsid w:val="002D0DFC"/>
    <w:rsid w:val="002D4AB2"/>
    <w:rsid w:val="002E3EF0"/>
    <w:rsid w:val="002E5182"/>
    <w:rsid w:val="002E7EB9"/>
    <w:rsid w:val="002F035F"/>
    <w:rsid w:val="002F17B8"/>
    <w:rsid w:val="002F2FA6"/>
    <w:rsid w:val="002F40BF"/>
    <w:rsid w:val="002F48AA"/>
    <w:rsid w:val="002F6294"/>
    <w:rsid w:val="002F64AF"/>
    <w:rsid w:val="00302846"/>
    <w:rsid w:val="00304949"/>
    <w:rsid w:val="00310B31"/>
    <w:rsid w:val="00315729"/>
    <w:rsid w:val="00316AEE"/>
    <w:rsid w:val="00316C67"/>
    <w:rsid w:val="00317B37"/>
    <w:rsid w:val="0032096E"/>
    <w:rsid w:val="00321C92"/>
    <w:rsid w:val="003249C1"/>
    <w:rsid w:val="003261E1"/>
    <w:rsid w:val="00333E2E"/>
    <w:rsid w:val="00344514"/>
    <w:rsid w:val="003511F5"/>
    <w:rsid w:val="003513D6"/>
    <w:rsid w:val="00357C9E"/>
    <w:rsid w:val="00364FF6"/>
    <w:rsid w:val="003657A7"/>
    <w:rsid w:val="003677E5"/>
    <w:rsid w:val="00373F0C"/>
    <w:rsid w:val="0037426D"/>
    <w:rsid w:val="00374DDA"/>
    <w:rsid w:val="0037584B"/>
    <w:rsid w:val="00380A18"/>
    <w:rsid w:val="00380C91"/>
    <w:rsid w:val="003858EE"/>
    <w:rsid w:val="00386D06"/>
    <w:rsid w:val="0038775B"/>
    <w:rsid w:val="00390FCB"/>
    <w:rsid w:val="00392B03"/>
    <w:rsid w:val="00394719"/>
    <w:rsid w:val="003976C3"/>
    <w:rsid w:val="003A170B"/>
    <w:rsid w:val="003A371E"/>
    <w:rsid w:val="003A7636"/>
    <w:rsid w:val="003B1D72"/>
    <w:rsid w:val="003B36E6"/>
    <w:rsid w:val="003B3DB4"/>
    <w:rsid w:val="003C0507"/>
    <w:rsid w:val="003C0819"/>
    <w:rsid w:val="003C1666"/>
    <w:rsid w:val="003C660A"/>
    <w:rsid w:val="003C6B09"/>
    <w:rsid w:val="003D1799"/>
    <w:rsid w:val="003D1ADB"/>
    <w:rsid w:val="003D4E2E"/>
    <w:rsid w:val="003D5F2F"/>
    <w:rsid w:val="003E0D57"/>
    <w:rsid w:val="003E0E01"/>
    <w:rsid w:val="003E0E20"/>
    <w:rsid w:val="003E4A51"/>
    <w:rsid w:val="003F1A6D"/>
    <w:rsid w:val="003F5F17"/>
    <w:rsid w:val="003F65AA"/>
    <w:rsid w:val="003F6C80"/>
    <w:rsid w:val="003F7160"/>
    <w:rsid w:val="0040077D"/>
    <w:rsid w:val="00403209"/>
    <w:rsid w:val="00403834"/>
    <w:rsid w:val="00406909"/>
    <w:rsid w:val="00406CB8"/>
    <w:rsid w:val="00407D0C"/>
    <w:rsid w:val="004100F2"/>
    <w:rsid w:val="00413245"/>
    <w:rsid w:val="0042040C"/>
    <w:rsid w:val="004273FE"/>
    <w:rsid w:val="0043240D"/>
    <w:rsid w:val="00432AE6"/>
    <w:rsid w:val="004375FB"/>
    <w:rsid w:val="00437781"/>
    <w:rsid w:val="00447D94"/>
    <w:rsid w:val="0045150F"/>
    <w:rsid w:val="00451ED0"/>
    <w:rsid w:val="00451FF3"/>
    <w:rsid w:val="0045433E"/>
    <w:rsid w:val="0045556D"/>
    <w:rsid w:val="00456808"/>
    <w:rsid w:val="004574A2"/>
    <w:rsid w:val="00461602"/>
    <w:rsid w:val="00462226"/>
    <w:rsid w:val="004624FA"/>
    <w:rsid w:val="0046371C"/>
    <w:rsid w:val="004646CC"/>
    <w:rsid w:val="00467475"/>
    <w:rsid w:val="0047174B"/>
    <w:rsid w:val="00471D24"/>
    <w:rsid w:val="00472635"/>
    <w:rsid w:val="004735D3"/>
    <w:rsid w:val="00475B53"/>
    <w:rsid w:val="00477C18"/>
    <w:rsid w:val="0048416E"/>
    <w:rsid w:val="00484501"/>
    <w:rsid w:val="00486EF8"/>
    <w:rsid w:val="004907D8"/>
    <w:rsid w:val="00492941"/>
    <w:rsid w:val="00492A79"/>
    <w:rsid w:val="00496ECD"/>
    <w:rsid w:val="00496F32"/>
    <w:rsid w:val="004A00B4"/>
    <w:rsid w:val="004A3FF4"/>
    <w:rsid w:val="004A4CB8"/>
    <w:rsid w:val="004A50BC"/>
    <w:rsid w:val="004A78BB"/>
    <w:rsid w:val="004B3394"/>
    <w:rsid w:val="004B4506"/>
    <w:rsid w:val="004B5438"/>
    <w:rsid w:val="004B5F30"/>
    <w:rsid w:val="004B5F8A"/>
    <w:rsid w:val="004B6D99"/>
    <w:rsid w:val="004C2DE9"/>
    <w:rsid w:val="004C3618"/>
    <w:rsid w:val="004C4728"/>
    <w:rsid w:val="004D3E53"/>
    <w:rsid w:val="004D41B5"/>
    <w:rsid w:val="004D4A32"/>
    <w:rsid w:val="004D5DCA"/>
    <w:rsid w:val="004D634E"/>
    <w:rsid w:val="004E4B09"/>
    <w:rsid w:val="004E5BD6"/>
    <w:rsid w:val="004E6D2A"/>
    <w:rsid w:val="004E71EF"/>
    <w:rsid w:val="004E7608"/>
    <w:rsid w:val="004E783A"/>
    <w:rsid w:val="004F1C38"/>
    <w:rsid w:val="004F3E91"/>
    <w:rsid w:val="004F4ED2"/>
    <w:rsid w:val="004F5EDA"/>
    <w:rsid w:val="004F7AF1"/>
    <w:rsid w:val="00501C8E"/>
    <w:rsid w:val="005037F7"/>
    <w:rsid w:val="005061B5"/>
    <w:rsid w:val="0051120D"/>
    <w:rsid w:val="005119DE"/>
    <w:rsid w:val="0051348D"/>
    <w:rsid w:val="00514EAE"/>
    <w:rsid w:val="0052145D"/>
    <w:rsid w:val="005277E5"/>
    <w:rsid w:val="00527C9B"/>
    <w:rsid w:val="00531D81"/>
    <w:rsid w:val="00532048"/>
    <w:rsid w:val="00535F8A"/>
    <w:rsid w:val="00536193"/>
    <w:rsid w:val="0053712B"/>
    <w:rsid w:val="00540CDC"/>
    <w:rsid w:val="0054147F"/>
    <w:rsid w:val="00541C96"/>
    <w:rsid w:val="005456A5"/>
    <w:rsid w:val="005506A0"/>
    <w:rsid w:val="00552E58"/>
    <w:rsid w:val="00555C1D"/>
    <w:rsid w:val="0055697B"/>
    <w:rsid w:val="00561986"/>
    <w:rsid w:val="00564395"/>
    <w:rsid w:val="0056528C"/>
    <w:rsid w:val="0056742E"/>
    <w:rsid w:val="00567678"/>
    <w:rsid w:val="005677F4"/>
    <w:rsid w:val="0057391B"/>
    <w:rsid w:val="00573998"/>
    <w:rsid w:val="005750A7"/>
    <w:rsid w:val="005753FF"/>
    <w:rsid w:val="00575576"/>
    <w:rsid w:val="005830CF"/>
    <w:rsid w:val="00590287"/>
    <w:rsid w:val="005948D6"/>
    <w:rsid w:val="00597479"/>
    <w:rsid w:val="00597CFD"/>
    <w:rsid w:val="00597DC0"/>
    <w:rsid w:val="005A389E"/>
    <w:rsid w:val="005B1958"/>
    <w:rsid w:val="005B55FB"/>
    <w:rsid w:val="005B5EB6"/>
    <w:rsid w:val="005C0A66"/>
    <w:rsid w:val="005C1CAB"/>
    <w:rsid w:val="005C2752"/>
    <w:rsid w:val="005C3491"/>
    <w:rsid w:val="005C4DAF"/>
    <w:rsid w:val="005C55B9"/>
    <w:rsid w:val="005C7286"/>
    <w:rsid w:val="005C7434"/>
    <w:rsid w:val="005C784C"/>
    <w:rsid w:val="005D3A89"/>
    <w:rsid w:val="005D3E02"/>
    <w:rsid w:val="005D4543"/>
    <w:rsid w:val="005D5DE4"/>
    <w:rsid w:val="005D6A6D"/>
    <w:rsid w:val="005E0F38"/>
    <w:rsid w:val="005E23F5"/>
    <w:rsid w:val="005E44E8"/>
    <w:rsid w:val="005E716C"/>
    <w:rsid w:val="005F5D5A"/>
    <w:rsid w:val="005F79EE"/>
    <w:rsid w:val="005F7DD9"/>
    <w:rsid w:val="00600773"/>
    <w:rsid w:val="00603464"/>
    <w:rsid w:val="006038F3"/>
    <w:rsid w:val="00607FD6"/>
    <w:rsid w:val="00612638"/>
    <w:rsid w:val="00622981"/>
    <w:rsid w:val="00622BEC"/>
    <w:rsid w:val="0062462A"/>
    <w:rsid w:val="00625FB2"/>
    <w:rsid w:val="00630344"/>
    <w:rsid w:val="00630574"/>
    <w:rsid w:val="00630C91"/>
    <w:rsid w:val="0063155B"/>
    <w:rsid w:val="00631FAF"/>
    <w:rsid w:val="00634211"/>
    <w:rsid w:val="006345AB"/>
    <w:rsid w:val="006346C9"/>
    <w:rsid w:val="00637EEE"/>
    <w:rsid w:val="00640788"/>
    <w:rsid w:val="00640974"/>
    <w:rsid w:val="00650BCD"/>
    <w:rsid w:val="00653B74"/>
    <w:rsid w:val="00656252"/>
    <w:rsid w:val="006563B0"/>
    <w:rsid w:val="00661BC7"/>
    <w:rsid w:val="00662954"/>
    <w:rsid w:val="00662A52"/>
    <w:rsid w:val="006662A9"/>
    <w:rsid w:val="006667AB"/>
    <w:rsid w:val="0066694A"/>
    <w:rsid w:val="00667647"/>
    <w:rsid w:val="00667FBA"/>
    <w:rsid w:val="0067131B"/>
    <w:rsid w:val="00672BD0"/>
    <w:rsid w:val="00674196"/>
    <w:rsid w:val="00677581"/>
    <w:rsid w:val="006806E4"/>
    <w:rsid w:val="00681066"/>
    <w:rsid w:val="00681330"/>
    <w:rsid w:val="00682371"/>
    <w:rsid w:val="00683A5D"/>
    <w:rsid w:val="00683D01"/>
    <w:rsid w:val="006853EE"/>
    <w:rsid w:val="00687882"/>
    <w:rsid w:val="006878D4"/>
    <w:rsid w:val="00691D8E"/>
    <w:rsid w:val="0069380A"/>
    <w:rsid w:val="006943B2"/>
    <w:rsid w:val="006944BB"/>
    <w:rsid w:val="00696160"/>
    <w:rsid w:val="006969EA"/>
    <w:rsid w:val="006A0D2D"/>
    <w:rsid w:val="006A15CA"/>
    <w:rsid w:val="006A38F9"/>
    <w:rsid w:val="006A3D93"/>
    <w:rsid w:val="006A65B8"/>
    <w:rsid w:val="006B61DC"/>
    <w:rsid w:val="006B636B"/>
    <w:rsid w:val="006B7197"/>
    <w:rsid w:val="006C263E"/>
    <w:rsid w:val="006C42D4"/>
    <w:rsid w:val="006C51A0"/>
    <w:rsid w:val="006C532C"/>
    <w:rsid w:val="006C7689"/>
    <w:rsid w:val="006D1B8E"/>
    <w:rsid w:val="006D4BCD"/>
    <w:rsid w:val="006D670A"/>
    <w:rsid w:val="006D7437"/>
    <w:rsid w:val="006E1759"/>
    <w:rsid w:val="006E1D0D"/>
    <w:rsid w:val="006E2C95"/>
    <w:rsid w:val="006E564C"/>
    <w:rsid w:val="006E57BD"/>
    <w:rsid w:val="006E580C"/>
    <w:rsid w:val="006E6004"/>
    <w:rsid w:val="006E66F0"/>
    <w:rsid w:val="006E6979"/>
    <w:rsid w:val="006F0257"/>
    <w:rsid w:val="006F07DE"/>
    <w:rsid w:val="006F0BEA"/>
    <w:rsid w:val="006F2505"/>
    <w:rsid w:val="006F67F1"/>
    <w:rsid w:val="00700C9F"/>
    <w:rsid w:val="00703BE2"/>
    <w:rsid w:val="00704176"/>
    <w:rsid w:val="007050CD"/>
    <w:rsid w:val="0070514A"/>
    <w:rsid w:val="007134AB"/>
    <w:rsid w:val="007164F2"/>
    <w:rsid w:val="00720F6E"/>
    <w:rsid w:val="00721684"/>
    <w:rsid w:val="00724860"/>
    <w:rsid w:val="007277B7"/>
    <w:rsid w:val="00730C1F"/>
    <w:rsid w:val="00731759"/>
    <w:rsid w:val="00732EFA"/>
    <w:rsid w:val="00734A1D"/>
    <w:rsid w:val="007353AA"/>
    <w:rsid w:val="0074133F"/>
    <w:rsid w:val="00742178"/>
    <w:rsid w:val="00742316"/>
    <w:rsid w:val="007443C5"/>
    <w:rsid w:val="007470F4"/>
    <w:rsid w:val="00747682"/>
    <w:rsid w:val="00756015"/>
    <w:rsid w:val="007565A6"/>
    <w:rsid w:val="00756E1C"/>
    <w:rsid w:val="007571D2"/>
    <w:rsid w:val="00760E4E"/>
    <w:rsid w:val="007614CA"/>
    <w:rsid w:val="00762719"/>
    <w:rsid w:val="00763A6A"/>
    <w:rsid w:val="00764BDA"/>
    <w:rsid w:val="00764EB3"/>
    <w:rsid w:val="007670D5"/>
    <w:rsid w:val="00767986"/>
    <w:rsid w:val="00770853"/>
    <w:rsid w:val="007730E6"/>
    <w:rsid w:val="007769E7"/>
    <w:rsid w:val="00780990"/>
    <w:rsid w:val="00781969"/>
    <w:rsid w:val="00783F7A"/>
    <w:rsid w:val="0078473A"/>
    <w:rsid w:val="00784D78"/>
    <w:rsid w:val="00785285"/>
    <w:rsid w:val="007909AD"/>
    <w:rsid w:val="00790E27"/>
    <w:rsid w:val="00792CE5"/>
    <w:rsid w:val="0079354A"/>
    <w:rsid w:val="00797306"/>
    <w:rsid w:val="007977B4"/>
    <w:rsid w:val="007A2D09"/>
    <w:rsid w:val="007A6F26"/>
    <w:rsid w:val="007B211E"/>
    <w:rsid w:val="007B2B1C"/>
    <w:rsid w:val="007B54E9"/>
    <w:rsid w:val="007C4BAC"/>
    <w:rsid w:val="007C5DD5"/>
    <w:rsid w:val="007D07F2"/>
    <w:rsid w:val="007D1CFC"/>
    <w:rsid w:val="007D4308"/>
    <w:rsid w:val="007D45D9"/>
    <w:rsid w:val="007D59DC"/>
    <w:rsid w:val="007D5E7C"/>
    <w:rsid w:val="007D634F"/>
    <w:rsid w:val="007E6045"/>
    <w:rsid w:val="007F0986"/>
    <w:rsid w:val="007F3BE8"/>
    <w:rsid w:val="007F620D"/>
    <w:rsid w:val="007F721B"/>
    <w:rsid w:val="007F742C"/>
    <w:rsid w:val="007F7E24"/>
    <w:rsid w:val="008028D9"/>
    <w:rsid w:val="008041D0"/>
    <w:rsid w:val="00807495"/>
    <w:rsid w:val="00807CC8"/>
    <w:rsid w:val="00810937"/>
    <w:rsid w:val="00810FD9"/>
    <w:rsid w:val="008125D8"/>
    <w:rsid w:val="00815FCD"/>
    <w:rsid w:val="008222C9"/>
    <w:rsid w:val="008312EA"/>
    <w:rsid w:val="00835630"/>
    <w:rsid w:val="00835FCA"/>
    <w:rsid w:val="00842189"/>
    <w:rsid w:val="00843172"/>
    <w:rsid w:val="00843A21"/>
    <w:rsid w:val="00843A68"/>
    <w:rsid w:val="00846C0B"/>
    <w:rsid w:val="0085100A"/>
    <w:rsid w:val="00852770"/>
    <w:rsid w:val="00853B6F"/>
    <w:rsid w:val="00854AA1"/>
    <w:rsid w:val="00857DFF"/>
    <w:rsid w:val="00860D75"/>
    <w:rsid w:val="00861B44"/>
    <w:rsid w:val="0086230D"/>
    <w:rsid w:val="00863B43"/>
    <w:rsid w:val="00866E54"/>
    <w:rsid w:val="00867E53"/>
    <w:rsid w:val="00872633"/>
    <w:rsid w:val="00872B1F"/>
    <w:rsid w:val="00873633"/>
    <w:rsid w:val="008736C3"/>
    <w:rsid w:val="00875D13"/>
    <w:rsid w:val="008760E7"/>
    <w:rsid w:val="00880176"/>
    <w:rsid w:val="00882CE5"/>
    <w:rsid w:val="00883015"/>
    <w:rsid w:val="008869E1"/>
    <w:rsid w:val="008918BF"/>
    <w:rsid w:val="00894D58"/>
    <w:rsid w:val="00896322"/>
    <w:rsid w:val="008A1CDF"/>
    <w:rsid w:val="008A214E"/>
    <w:rsid w:val="008A3260"/>
    <w:rsid w:val="008A3566"/>
    <w:rsid w:val="008A3AE1"/>
    <w:rsid w:val="008A3C2B"/>
    <w:rsid w:val="008A511F"/>
    <w:rsid w:val="008A7B50"/>
    <w:rsid w:val="008B0C28"/>
    <w:rsid w:val="008B5803"/>
    <w:rsid w:val="008B60D7"/>
    <w:rsid w:val="008B7008"/>
    <w:rsid w:val="008C25B5"/>
    <w:rsid w:val="008C3323"/>
    <w:rsid w:val="008C582D"/>
    <w:rsid w:val="008D08EB"/>
    <w:rsid w:val="008D1015"/>
    <w:rsid w:val="008D4E66"/>
    <w:rsid w:val="008D6F97"/>
    <w:rsid w:val="008E32C0"/>
    <w:rsid w:val="008E6622"/>
    <w:rsid w:val="008E7723"/>
    <w:rsid w:val="008F3A9B"/>
    <w:rsid w:val="008F560C"/>
    <w:rsid w:val="008F6E32"/>
    <w:rsid w:val="008F734D"/>
    <w:rsid w:val="008F7CD2"/>
    <w:rsid w:val="00900961"/>
    <w:rsid w:val="0090164A"/>
    <w:rsid w:val="00902FAC"/>
    <w:rsid w:val="009041CD"/>
    <w:rsid w:val="00905372"/>
    <w:rsid w:val="00906C62"/>
    <w:rsid w:val="00907B05"/>
    <w:rsid w:val="00912C47"/>
    <w:rsid w:val="009157BD"/>
    <w:rsid w:val="00920B9C"/>
    <w:rsid w:val="00920C45"/>
    <w:rsid w:val="00922C0E"/>
    <w:rsid w:val="009316A5"/>
    <w:rsid w:val="00931EE8"/>
    <w:rsid w:val="00932DF6"/>
    <w:rsid w:val="00936B64"/>
    <w:rsid w:val="0093738D"/>
    <w:rsid w:val="009376B1"/>
    <w:rsid w:val="00940538"/>
    <w:rsid w:val="00942090"/>
    <w:rsid w:val="00943656"/>
    <w:rsid w:val="00947526"/>
    <w:rsid w:val="00951B2C"/>
    <w:rsid w:val="00953397"/>
    <w:rsid w:val="00953B61"/>
    <w:rsid w:val="0096200F"/>
    <w:rsid w:val="009628C6"/>
    <w:rsid w:val="00963023"/>
    <w:rsid w:val="00963F94"/>
    <w:rsid w:val="0096464E"/>
    <w:rsid w:val="00964804"/>
    <w:rsid w:val="00965E9A"/>
    <w:rsid w:val="00966FA8"/>
    <w:rsid w:val="009676D2"/>
    <w:rsid w:val="009678B3"/>
    <w:rsid w:val="00973924"/>
    <w:rsid w:val="009817FE"/>
    <w:rsid w:val="0098302A"/>
    <w:rsid w:val="00984D34"/>
    <w:rsid w:val="00986148"/>
    <w:rsid w:val="00987B5A"/>
    <w:rsid w:val="009919D8"/>
    <w:rsid w:val="00991FF4"/>
    <w:rsid w:val="00992A0A"/>
    <w:rsid w:val="00994B46"/>
    <w:rsid w:val="009959E8"/>
    <w:rsid w:val="009A0902"/>
    <w:rsid w:val="009A1E47"/>
    <w:rsid w:val="009A2270"/>
    <w:rsid w:val="009A436B"/>
    <w:rsid w:val="009B12A7"/>
    <w:rsid w:val="009B20A2"/>
    <w:rsid w:val="009B3B30"/>
    <w:rsid w:val="009B478F"/>
    <w:rsid w:val="009B741F"/>
    <w:rsid w:val="009B74E9"/>
    <w:rsid w:val="009C065E"/>
    <w:rsid w:val="009C5155"/>
    <w:rsid w:val="009C65B4"/>
    <w:rsid w:val="009C7B66"/>
    <w:rsid w:val="009D0AED"/>
    <w:rsid w:val="009D1A3A"/>
    <w:rsid w:val="009D4D0C"/>
    <w:rsid w:val="009E294C"/>
    <w:rsid w:val="009E6F5F"/>
    <w:rsid w:val="009F1FD2"/>
    <w:rsid w:val="009F24BB"/>
    <w:rsid w:val="009F35C4"/>
    <w:rsid w:val="009F3F20"/>
    <w:rsid w:val="009F5246"/>
    <w:rsid w:val="009F65B2"/>
    <w:rsid w:val="00A0549D"/>
    <w:rsid w:val="00A0648F"/>
    <w:rsid w:val="00A07B03"/>
    <w:rsid w:val="00A1376C"/>
    <w:rsid w:val="00A2059C"/>
    <w:rsid w:val="00A23394"/>
    <w:rsid w:val="00A23A7B"/>
    <w:rsid w:val="00A24A1E"/>
    <w:rsid w:val="00A26573"/>
    <w:rsid w:val="00A30EC7"/>
    <w:rsid w:val="00A3370C"/>
    <w:rsid w:val="00A34CC0"/>
    <w:rsid w:val="00A350E8"/>
    <w:rsid w:val="00A35FA0"/>
    <w:rsid w:val="00A3636C"/>
    <w:rsid w:val="00A434E9"/>
    <w:rsid w:val="00A43A64"/>
    <w:rsid w:val="00A43F9E"/>
    <w:rsid w:val="00A4498A"/>
    <w:rsid w:val="00A44E91"/>
    <w:rsid w:val="00A45D22"/>
    <w:rsid w:val="00A45F68"/>
    <w:rsid w:val="00A45F6E"/>
    <w:rsid w:val="00A51046"/>
    <w:rsid w:val="00A51453"/>
    <w:rsid w:val="00A51F11"/>
    <w:rsid w:val="00A545AE"/>
    <w:rsid w:val="00A55F16"/>
    <w:rsid w:val="00A57BA1"/>
    <w:rsid w:val="00A61634"/>
    <w:rsid w:val="00A65E31"/>
    <w:rsid w:val="00A71024"/>
    <w:rsid w:val="00A73D56"/>
    <w:rsid w:val="00A771C2"/>
    <w:rsid w:val="00A805D2"/>
    <w:rsid w:val="00A819C6"/>
    <w:rsid w:val="00A83EF0"/>
    <w:rsid w:val="00A85172"/>
    <w:rsid w:val="00A90F29"/>
    <w:rsid w:val="00A91643"/>
    <w:rsid w:val="00A942F4"/>
    <w:rsid w:val="00A95A0B"/>
    <w:rsid w:val="00A96F7A"/>
    <w:rsid w:val="00AA3CEC"/>
    <w:rsid w:val="00AA6781"/>
    <w:rsid w:val="00AA7A94"/>
    <w:rsid w:val="00AB0106"/>
    <w:rsid w:val="00AB1F52"/>
    <w:rsid w:val="00AB33EA"/>
    <w:rsid w:val="00AB6068"/>
    <w:rsid w:val="00AB6D69"/>
    <w:rsid w:val="00AC662C"/>
    <w:rsid w:val="00AD0536"/>
    <w:rsid w:val="00AD58FA"/>
    <w:rsid w:val="00AD5939"/>
    <w:rsid w:val="00AD5E8D"/>
    <w:rsid w:val="00AD659A"/>
    <w:rsid w:val="00AE351C"/>
    <w:rsid w:val="00AE3F3B"/>
    <w:rsid w:val="00AE5557"/>
    <w:rsid w:val="00AE634E"/>
    <w:rsid w:val="00AF0049"/>
    <w:rsid w:val="00AF06A5"/>
    <w:rsid w:val="00AF16F0"/>
    <w:rsid w:val="00AF1D7E"/>
    <w:rsid w:val="00AF7520"/>
    <w:rsid w:val="00B04AA5"/>
    <w:rsid w:val="00B050A3"/>
    <w:rsid w:val="00B075FD"/>
    <w:rsid w:val="00B07C4F"/>
    <w:rsid w:val="00B07D48"/>
    <w:rsid w:val="00B13D35"/>
    <w:rsid w:val="00B13DF7"/>
    <w:rsid w:val="00B21673"/>
    <w:rsid w:val="00B2184F"/>
    <w:rsid w:val="00B21FC8"/>
    <w:rsid w:val="00B22496"/>
    <w:rsid w:val="00B23724"/>
    <w:rsid w:val="00B25187"/>
    <w:rsid w:val="00B25CE1"/>
    <w:rsid w:val="00B25D4F"/>
    <w:rsid w:val="00B30B97"/>
    <w:rsid w:val="00B313F4"/>
    <w:rsid w:val="00B335C3"/>
    <w:rsid w:val="00B33B77"/>
    <w:rsid w:val="00B34AC5"/>
    <w:rsid w:val="00B34FC5"/>
    <w:rsid w:val="00B3767F"/>
    <w:rsid w:val="00B40660"/>
    <w:rsid w:val="00B4068E"/>
    <w:rsid w:val="00B409C7"/>
    <w:rsid w:val="00B433E0"/>
    <w:rsid w:val="00B44DD0"/>
    <w:rsid w:val="00B46AFA"/>
    <w:rsid w:val="00B46B00"/>
    <w:rsid w:val="00B471CC"/>
    <w:rsid w:val="00B50CFD"/>
    <w:rsid w:val="00B51407"/>
    <w:rsid w:val="00B62605"/>
    <w:rsid w:val="00B62E1E"/>
    <w:rsid w:val="00B65834"/>
    <w:rsid w:val="00B6700B"/>
    <w:rsid w:val="00B67231"/>
    <w:rsid w:val="00B70813"/>
    <w:rsid w:val="00B716E2"/>
    <w:rsid w:val="00B72409"/>
    <w:rsid w:val="00B73078"/>
    <w:rsid w:val="00B73BE6"/>
    <w:rsid w:val="00B80F52"/>
    <w:rsid w:val="00B8272B"/>
    <w:rsid w:val="00B92023"/>
    <w:rsid w:val="00B95141"/>
    <w:rsid w:val="00B95E6E"/>
    <w:rsid w:val="00BA135D"/>
    <w:rsid w:val="00BA2D96"/>
    <w:rsid w:val="00BA3347"/>
    <w:rsid w:val="00BA7517"/>
    <w:rsid w:val="00BB04C4"/>
    <w:rsid w:val="00BB493B"/>
    <w:rsid w:val="00BC0288"/>
    <w:rsid w:val="00BC1D4D"/>
    <w:rsid w:val="00BC350C"/>
    <w:rsid w:val="00BD5B96"/>
    <w:rsid w:val="00BE3428"/>
    <w:rsid w:val="00BE505F"/>
    <w:rsid w:val="00BE6D7D"/>
    <w:rsid w:val="00BF1432"/>
    <w:rsid w:val="00BF18DF"/>
    <w:rsid w:val="00BF520A"/>
    <w:rsid w:val="00BF63EB"/>
    <w:rsid w:val="00C00263"/>
    <w:rsid w:val="00C0260C"/>
    <w:rsid w:val="00C035E8"/>
    <w:rsid w:val="00C04F83"/>
    <w:rsid w:val="00C05F88"/>
    <w:rsid w:val="00C07657"/>
    <w:rsid w:val="00C07FAE"/>
    <w:rsid w:val="00C11460"/>
    <w:rsid w:val="00C12BE4"/>
    <w:rsid w:val="00C215BB"/>
    <w:rsid w:val="00C218C0"/>
    <w:rsid w:val="00C24E4B"/>
    <w:rsid w:val="00C27E50"/>
    <w:rsid w:val="00C312A3"/>
    <w:rsid w:val="00C33C45"/>
    <w:rsid w:val="00C356D0"/>
    <w:rsid w:val="00C36AE3"/>
    <w:rsid w:val="00C43AA9"/>
    <w:rsid w:val="00C440FB"/>
    <w:rsid w:val="00C47A0B"/>
    <w:rsid w:val="00C50C7C"/>
    <w:rsid w:val="00C5118B"/>
    <w:rsid w:val="00C5204E"/>
    <w:rsid w:val="00C70068"/>
    <w:rsid w:val="00C71C77"/>
    <w:rsid w:val="00C728B1"/>
    <w:rsid w:val="00C75950"/>
    <w:rsid w:val="00C7680C"/>
    <w:rsid w:val="00C80CBA"/>
    <w:rsid w:val="00C8150E"/>
    <w:rsid w:val="00C82F8C"/>
    <w:rsid w:val="00C83D7D"/>
    <w:rsid w:val="00C94819"/>
    <w:rsid w:val="00C94B63"/>
    <w:rsid w:val="00C95A9A"/>
    <w:rsid w:val="00CA0093"/>
    <w:rsid w:val="00CA254D"/>
    <w:rsid w:val="00CB051C"/>
    <w:rsid w:val="00CB1232"/>
    <w:rsid w:val="00CC1D53"/>
    <w:rsid w:val="00CC65BD"/>
    <w:rsid w:val="00CD0679"/>
    <w:rsid w:val="00CD15CD"/>
    <w:rsid w:val="00CD1D42"/>
    <w:rsid w:val="00CD2117"/>
    <w:rsid w:val="00CD6A9F"/>
    <w:rsid w:val="00CD7081"/>
    <w:rsid w:val="00CE28A5"/>
    <w:rsid w:val="00D010EF"/>
    <w:rsid w:val="00D02404"/>
    <w:rsid w:val="00D02A51"/>
    <w:rsid w:val="00D03FB9"/>
    <w:rsid w:val="00D04323"/>
    <w:rsid w:val="00D04407"/>
    <w:rsid w:val="00D10343"/>
    <w:rsid w:val="00D12ADA"/>
    <w:rsid w:val="00D15AC6"/>
    <w:rsid w:val="00D167A7"/>
    <w:rsid w:val="00D3145C"/>
    <w:rsid w:val="00D43D7A"/>
    <w:rsid w:val="00D44776"/>
    <w:rsid w:val="00D50EA9"/>
    <w:rsid w:val="00D526C1"/>
    <w:rsid w:val="00D54211"/>
    <w:rsid w:val="00D6062F"/>
    <w:rsid w:val="00D631ED"/>
    <w:rsid w:val="00D63CA7"/>
    <w:rsid w:val="00D65B6C"/>
    <w:rsid w:val="00D71AFB"/>
    <w:rsid w:val="00D71BDB"/>
    <w:rsid w:val="00D73721"/>
    <w:rsid w:val="00D75BD8"/>
    <w:rsid w:val="00D773F8"/>
    <w:rsid w:val="00D860CE"/>
    <w:rsid w:val="00D916BD"/>
    <w:rsid w:val="00D92C94"/>
    <w:rsid w:val="00D9599B"/>
    <w:rsid w:val="00D95DC2"/>
    <w:rsid w:val="00DA4769"/>
    <w:rsid w:val="00DB0292"/>
    <w:rsid w:val="00DB7DAB"/>
    <w:rsid w:val="00DC0ED8"/>
    <w:rsid w:val="00DC1C18"/>
    <w:rsid w:val="00DC582E"/>
    <w:rsid w:val="00DC5E70"/>
    <w:rsid w:val="00DC7194"/>
    <w:rsid w:val="00DC7253"/>
    <w:rsid w:val="00DC732B"/>
    <w:rsid w:val="00DD101B"/>
    <w:rsid w:val="00DD3EBF"/>
    <w:rsid w:val="00DD5843"/>
    <w:rsid w:val="00DD5BD4"/>
    <w:rsid w:val="00DD7439"/>
    <w:rsid w:val="00DD7F8F"/>
    <w:rsid w:val="00DE01B4"/>
    <w:rsid w:val="00DE087A"/>
    <w:rsid w:val="00DE0E75"/>
    <w:rsid w:val="00DE3D05"/>
    <w:rsid w:val="00DE3F2A"/>
    <w:rsid w:val="00DE5378"/>
    <w:rsid w:val="00DF08B7"/>
    <w:rsid w:val="00DF2515"/>
    <w:rsid w:val="00DF3452"/>
    <w:rsid w:val="00DF4EED"/>
    <w:rsid w:val="00DF5701"/>
    <w:rsid w:val="00DF5F72"/>
    <w:rsid w:val="00DF60EE"/>
    <w:rsid w:val="00E0368E"/>
    <w:rsid w:val="00E041CB"/>
    <w:rsid w:val="00E05EEA"/>
    <w:rsid w:val="00E07586"/>
    <w:rsid w:val="00E1152C"/>
    <w:rsid w:val="00E116C0"/>
    <w:rsid w:val="00E12DCC"/>
    <w:rsid w:val="00E13872"/>
    <w:rsid w:val="00E15CA5"/>
    <w:rsid w:val="00E20741"/>
    <w:rsid w:val="00E2247C"/>
    <w:rsid w:val="00E235B6"/>
    <w:rsid w:val="00E2542C"/>
    <w:rsid w:val="00E269C1"/>
    <w:rsid w:val="00E26EC4"/>
    <w:rsid w:val="00E312A7"/>
    <w:rsid w:val="00E32DF5"/>
    <w:rsid w:val="00E3348E"/>
    <w:rsid w:val="00E4294A"/>
    <w:rsid w:val="00E4314D"/>
    <w:rsid w:val="00E43B70"/>
    <w:rsid w:val="00E47FE1"/>
    <w:rsid w:val="00E50061"/>
    <w:rsid w:val="00E53352"/>
    <w:rsid w:val="00E56D10"/>
    <w:rsid w:val="00E60A55"/>
    <w:rsid w:val="00E652E8"/>
    <w:rsid w:val="00E67357"/>
    <w:rsid w:val="00E71C0A"/>
    <w:rsid w:val="00E71E67"/>
    <w:rsid w:val="00E72E9A"/>
    <w:rsid w:val="00E767A2"/>
    <w:rsid w:val="00E83B39"/>
    <w:rsid w:val="00E93902"/>
    <w:rsid w:val="00E977C3"/>
    <w:rsid w:val="00EA0550"/>
    <w:rsid w:val="00EA0934"/>
    <w:rsid w:val="00EA3BDE"/>
    <w:rsid w:val="00EA66F3"/>
    <w:rsid w:val="00EA6E67"/>
    <w:rsid w:val="00EB2D4C"/>
    <w:rsid w:val="00EB37EF"/>
    <w:rsid w:val="00EB50FF"/>
    <w:rsid w:val="00EC0B04"/>
    <w:rsid w:val="00EC4806"/>
    <w:rsid w:val="00EC7271"/>
    <w:rsid w:val="00ED1154"/>
    <w:rsid w:val="00ED1B56"/>
    <w:rsid w:val="00ED304A"/>
    <w:rsid w:val="00ED7675"/>
    <w:rsid w:val="00ED7B2F"/>
    <w:rsid w:val="00EE3402"/>
    <w:rsid w:val="00EE478D"/>
    <w:rsid w:val="00EE75BF"/>
    <w:rsid w:val="00EF01A8"/>
    <w:rsid w:val="00EF034C"/>
    <w:rsid w:val="00EF30FE"/>
    <w:rsid w:val="00EF39A1"/>
    <w:rsid w:val="00EF58A8"/>
    <w:rsid w:val="00EF5AEE"/>
    <w:rsid w:val="00F01AAD"/>
    <w:rsid w:val="00F02946"/>
    <w:rsid w:val="00F0299E"/>
    <w:rsid w:val="00F02F36"/>
    <w:rsid w:val="00F02FA5"/>
    <w:rsid w:val="00F03012"/>
    <w:rsid w:val="00F032C9"/>
    <w:rsid w:val="00F10824"/>
    <w:rsid w:val="00F15824"/>
    <w:rsid w:val="00F15F3C"/>
    <w:rsid w:val="00F1790E"/>
    <w:rsid w:val="00F207B4"/>
    <w:rsid w:val="00F25B57"/>
    <w:rsid w:val="00F261E0"/>
    <w:rsid w:val="00F27537"/>
    <w:rsid w:val="00F33A52"/>
    <w:rsid w:val="00F36743"/>
    <w:rsid w:val="00F369DA"/>
    <w:rsid w:val="00F36AA6"/>
    <w:rsid w:val="00F37C42"/>
    <w:rsid w:val="00F500A1"/>
    <w:rsid w:val="00F52857"/>
    <w:rsid w:val="00F55A9B"/>
    <w:rsid w:val="00F5624D"/>
    <w:rsid w:val="00F566CE"/>
    <w:rsid w:val="00F56CAA"/>
    <w:rsid w:val="00F6042C"/>
    <w:rsid w:val="00F619DC"/>
    <w:rsid w:val="00F61A0C"/>
    <w:rsid w:val="00F64BCD"/>
    <w:rsid w:val="00F706AF"/>
    <w:rsid w:val="00F76814"/>
    <w:rsid w:val="00F80669"/>
    <w:rsid w:val="00F80DE3"/>
    <w:rsid w:val="00F815C9"/>
    <w:rsid w:val="00F8299B"/>
    <w:rsid w:val="00F82ABE"/>
    <w:rsid w:val="00F838DE"/>
    <w:rsid w:val="00F851B5"/>
    <w:rsid w:val="00F876EE"/>
    <w:rsid w:val="00F95E5A"/>
    <w:rsid w:val="00F962BE"/>
    <w:rsid w:val="00FA442B"/>
    <w:rsid w:val="00FA4669"/>
    <w:rsid w:val="00FA706B"/>
    <w:rsid w:val="00FA7AD6"/>
    <w:rsid w:val="00FB0E0C"/>
    <w:rsid w:val="00FB139B"/>
    <w:rsid w:val="00FC0E87"/>
    <w:rsid w:val="00FC37DF"/>
    <w:rsid w:val="00FC6306"/>
    <w:rsid w:val="00FC66DA"/>
    <w:rsid w:val="00FD159F"/>
    <w:rsid w:val="00FD186A"/>
    <w:rsid w:val="00FD5897"/>
    <w:rsid w:val="00FD7D81"/>
    <w:rsid w:val="00FD7DEA"/>
    <w:rsid w:val="00FD7E4F"/>
    <w:rsid w:val="00FE2FBA"/>
    <w:rsid w:val="00FE6226"/>
    <w:rsid w:val="00FE6F6B"/>
    <w:rsid w:val="00FF0B89"/>
    <w:rsid w:val="00FF2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B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97B"/>
    <w:rPr>
      <w:lang w:val="en-GB" w:eastAsia="en-US"/>
    </w:rPr>
  </w:style>
  <w:style w:type="paragraph" w:styleId="Heading4">
    <w:name w:val="heading 4"/>
    <w:basedOn w:val="Normal"/>
    <w:next w:val="Normal"/>
    <w:qFormat/>
    <w:rsid w:val="0055697B"/>
    <w:pPr>
      <w:keepNext/>
      <w:jc w:val="center"/>
      <w:outlineLvl w:val="3"/>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697B"/>
    <w:pPr>
      <w:tabs>
        <w:tab w:val="center" w:pos="4320"/>
        <w:tab w:val="right" w:pos="8640"/>
      </w:tabs>
    </w:pPr>
  </w:style>
  <w:style w:type="paragraph" w:styleId="Footer">
    <w:name w:val="footer"/>
    <w:basedOn w:val="Normal"/>
    <w:rsid w:val="0055697B"/>
    <w:pPr>
      <w:tabs>
        <w:tab w:val="center" w:pos="4320"/>
        <w:tab w:val="right" w:pos="8640"/>
      </w:tabs>
    </w:pPr>
  </w:style>
  <w:style w:type="character" w:styleId="PageNumber">
    <w:name w:val="page number"/>
    <w:basedOn w:val="DefaultParagraphFont"/>
    <w:rsid w:val="0055697B"/>
  </w:style>
  <w:style w:type="paragraph" w:customStyle="1" w:styleId="DefaultLTGliederung1">
    <w:name w:val="Default~LT~Gliederung 1"/>
    <w:rsid w:val="00661BC7"/>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DejaVu Sans" w:eastAsia="DejaVu Sans" w:hAnsi="DejaVu Sans"/>
      <w:color w:val="000000"/>
      <w:kern w:val="1"/>
      <w:sz w:val="64"/>
      <w:szCs w:val="64"/>
    </w:rPr>
  </w:style>
  <w:style w:type="paragraph" w:customStyle="1" w:styleId="DefaultLTGliederung2">
    <w:name w:val="Default~LT~Gliederung 2"/>
    <w:basedOn w:val="DefaultLTGliederung1"/>
    <w:rsid w:val="00661BC7"/>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Titel">
    <w:name w:val="Default~LT~Titel"/>
    <w:rsid w:val="00661BC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DejaVu Sans" w:eastAsia="DejaVu Sans" w:hAnsi="DejaVu Sans"/>
      <w:color w:val="000000"/>
      <w:kern w:val="1"/>
      <w:sz w:val="88"/>
      <w:szCs w:val="88"/>
    </w:rPr>
  </w:style>
  <w:style w:type="paragraph" w:styleId="FootnoteText">
    <w:name w:val="footnote text"/>
    <w:basedOn w:val="Normal"/>
    <w:semiHidden/>
    <w:rsid w:val="004F3E91"/>
  </w:style>
  <w:style w:type="character" w:styleId="FootnoteReference">
    <w:name w:val="footnote reference"/>
    <w:semiHidden/>
    <w:rsid w:val="004F3E91"/>
    <w:rPr>
      <w:vertAlign w:val="superscript"/>
    </w:rPr>
  </w:style>
  <w:style w:type="paragraph" w:customStyle="1" w:styleId="Char">
    <w:name w:val="Char"/>
    <w:basedOn w:val="Normal"/>
    <w:rsid w:val="008918BF"/>
    <w:pPr>
      <w:spacing w:after="160" w:line="240" w:lineRule="exact"/>
    </w:pPr>
    <w:rPr>
      <w:rFonts w:ascii="Arial" w:hAnsi="Arial"/>
      <w:bCs/>
      <w:sz w:val="22"/>
      <w:szCs w:val="24"/>
      <w:lang w:val="en-US"/>
    </w:rPr>
  </w:style>
  <w:style w:type="paragraph" w:customStyle="1" w:styleId="Style">
    <w:name w:val="Style"/>
    <w:rsid w:val="00070F1A"/>
    <w:pPr>
      <w:widowControl w:val="0"/>
      <w:autoSpaceDE w:val="0"/>
      <w:autoSpaceDN w:val="0"/>
      <w:adjustRightInd w:val="0"/>
    </w:pPr>
    <w:rPr>
      <w:rFonts w:ascii="Arial" w:hAnsi="Arial" w:cs="Arial"/>
      <w:sz w:val="24"/>
      <w:szCs w:val="24"/>
      <w:lang w:val="en-GB" w:eastAsia="en-GB"/>
    </w:rPr>
  </w:style>
  <w:style w:type="paragraph" w:styleId="ListParagraph">
    <w:name w:val="List Paragraph"/>
    <w:basedOn w:val="Normal"/>
    <w:uiPriority w:val="34"/>
    <w:qFormat/>
    <w:rsid w:val="00F61A0C"/>
    <w:pPr>
      <w:ind w:left="720"/>
    </w:pPr>
  </w:style>
  <w:style w:type="paragraph" w:customStyle="1" w:styleId="para">
    <w:name w:val="para"/>
    <w:basedOn w:val="Normal"/>
    <w:rsid w:val="00D167A7"/>
    <w:pPr>
      <w:spacing w:before="100" w:beforeAutospacing="1" w:after="100" w:afterAutospacing="1"/>
    </w:pPr>
    <w:rPr>
      <w:sz w:val="24"/>
      <w:szCs w:val="24"/>
      <w:lang w:eastAsia="en-GB"/>
    </w:rPr>
  </w:style>
  <w:style w:type="paragraph" w:customStyle="1" w:styleId="subpara">
    <w:name w:val="subpara"/>
    <w:basedOn w:val="Normal"/>
    <w:rsid w:val="00D167A7"/>
    <w:pPr>
      <w:spacing w:before="100" w:beforeAutospacing="1" w:after="100" w:afterAutospacing="1"/>
    </w:pPr>
    <w:rPr>
      <w:sz w:val="24"/>
      <w:szCs w:val="24"/>
      <w:lang w:eastAsia="en-GB"/>
    </w:rPr>
  </w:style>
  <w:style w:type="paragraph" w:styleId="PlainText">
    <w:name w:val="Plain Text"/>
    <w:basedOn w:val="Normal"/>
    <w:link w:val="PlainTextChar"/>
    <w:uiPriority w:val="99"/>
    <w:unhideWhenUsed/>
    <w:rsid w:val="00BC1D4D"/>
    <w:rPr>
      <w:rFonts w:ascii="Calibri" w:eastAsia="Calibri" w:hAnsi="Calibri" w:cs="Calibri"/>
      <w:sz w:val="22"/>
      <w:szCs w:val="22"/>
      <w:lang w:val="en-ZA"/>
    </w:rPr>
  </w:style>
  <w:style w:type="character" w:customStyle="1" w:styleId="PlainTextChar">
    <w:name w:val="Plain Text Char"/>
    <w:basedOn w:val="DefaultParagraphFont"/>
    <w:link w:val="PlainText"/>
    <w:uiPriority w:val="99"/>
    <w:rsid w:val="00BC1D4D"/>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97B"/>
    <w:rPr>
      <w:lang w:val="en-GB" w:eastAsia="en-US"/>
    </w:rPr>
  </w:style>
  <w:style w:type="paragraph" w:styleId="Heading4">
    <w:name w:val="heading 4"/>
    <w:basedOn w:val="Normal"/>
    <w:next w:val="Normal"/>
    <w:qFormat/>
    <w:rsid w:val="0055697B"/>
    <w:pPr>
      <w:keepNext/>
      <w:jc w:val="center"/>
      <w:outlineLvl w:val="3"/>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697B"/>
    <w:pPr>
      <w:tabs>
        <w:tab w:val="center" w:pos="4320"/>
        <w:tab w:val="right" w:pos="8640"/>
      </w:tabs>
    </w:pPr>
  </w:style>
  <w:style w:type="paragraph" w:styleId="Footer">
    <w:name w:val="footer"/>
    <w:basedOn w:val="Normal"/>
    <w:rsid w:val="0055697B"/>
    <w:pPr>
      <w:tabs>
        <w:tab w:val="center" w:pos="4320"/>
        <w:tab w:val="right" w:pos="8640"/>
      </w:tabs>
    </w:pPr>
  </w:style>
  <w:style w:type="character" w:styleId="PageNumber">
    <w:name w:val="page number"/>
    <w:basedOn w:val="DefaultParagraphFont"/>
    <w:rsid w:val="0055697B"/>
  </w:style>
  <w:style w:type="paragraph" w:customStyle="1" w:styleId="DefaultLTGliederung1">
    <w:name w:val="Default~LT~Gliederung 1"/>
    <w:rsid w:val="00661BC7"/>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DejaVu Sans" w:eastAsia="DejaVu Sans" w:hAnsi="DejaVu Sans"/>
      <w:color w:val="000000"/>
      <w:kern w:val="1"/>
      <w:sz w:val="64"/>
      <w:szCs w:val="64"/>
    </w:rPr>
  </w:style>
  <w:style w:type="paragraph" w:customStyle="1" w:styleId="DefaultLTGliederung2">
    <w:name w:val="Default~LT~Gliederung 2"/>
    <w:basedOn w:val="DefaultLTGliederung1"/>
    <w:rsid w:val="00661BC7"/>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Titel">
    <w:name w:val="Default~LT~Titel"/>
    <w:rsid w:val="00661BC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DejaVu Sans" w:eastAsia="DejaVu Sans" w:hAnsi="DejaVu Sans"/>
      <w:color w:val="000000"/>
      <w:kern w:val="1"/>
      <w:sz w:val="88"/>
      <w:szCs w:val="88"/>
    </w:rPr>
  </w:style>
  <w:style w:type="paragraph" w:styleId="FootnoteText">
    <w:name w:val="footnote text"/>
    <w:basedOn w:val="Normal"/>
    <w:semiHidden/>
    <w:rsid w:val="004F3E91"/>
  </w:style>
  <w:style w:type="character" w:styleId="FootnoteReference">
    <w:name w:val="footnote reference"/>
    <w:semiHidden/>
    <w:rsid w:val="004F3E91"/>
    <w:rPr>
      <w:vertAlign w:val="superscript"/>
    </w:rPr>
  </w:style>
  <w:style w:type="paragraph" w:customStyle="1" w:styleId="Char">
    <w:name w:val="Char"/>
    <w:basedOn w:val="Normal"/>
    <w:rsid w:val="008918BF"/>
    <w:pPr>
      <w:spacing w:after="160" w:line="240" w:lineRule="exact"/>
    </w:pPr>
    <w:rPr>
      <w:rFonts w:ascii="Arial" w:hAnsi="Arial"/>
      <w:bCs/>
      <w:sz w:val="22"/>
      <w:szCs w:val="24"/>
      <w:lang w:val="en-US"/>
    </w:rPr>
  </w:style>
  <w:style w:type="paragraph" w:customStyle="1" w:styleId="Style">
    <w:name w:val="Style"/>
    <w:rsid w:val="00070F1A"/>
    <w:pPr>
      <w:widowControl w:val="0"/>
      <w:autoSpaceDE w:val="0"/>
      <w:autoSpaceDN w:val="0"/>
      <w:adjustRightInd w:val="0"/>
    </w:pPr>
    <w:rPr>
      <w:rFonts w:ascii="Arial" w:hAnsi="Arial" w:cs="Arial"/>
      <w:sz w:val="24"/>
      <w:szCs w:val="24"/>
      <w:lang w:val="en-GB" w:eastAsia="en-GB"/>
    </w:rPr>
  </w:style>
  <w:style w:type="paragraph" w:styleId="ListParagraph">
    <w:name w:val="List Paragraph"/>
    <w:basedOn w:val="Normal"/>
    <w:uiPriority w:val="34"/>
    <w:qFormat/>
    <w:rsid w:val="00F61A0C"/>
    <w:pPr>
      <w:ind w:left="720"/>
    </w:pPr>
  </w:style>
  <w:style w:type="paragraph" w:customStyle="1" w:styleId="para">
    <w:name w:val="para"/>
    <w:basedOn w:val="Normal"/>
    <w:rsid w:val="00D167A7"/>
    <w:pPr>
      <w:spacing w:before="100" w:beforeAutospacing="1" w:after="100" w:afterAutospacing="1"/>
    </w:pPr>
    <w:rPr>
      <w:sz w:val="24"/>
      <w:szCs w:val="24"/>
      <w:lang w:eastAsia="en-GB"/>
    </w:rPr>
  </w:style>
  <w:style w:type="paragraph" w:customStyle="1" w:styleId="subpara">
    <w:name w:val="subpara"/>
    <w:basedOn w:val="Normal"/>
    <w:rsid w:val="00D167A7"/>
    <w:pPr>
      <w:spacing w:before="100" w:beforeAutospacing="1" w:after="100" w:afterAutospacing="1"/>
    </w:pPr>
    <w:rPr>
      <w:sz w:val="24"/>
      <w:szCs w:val="24"/>
      <w:lang w:eastAsia="en-GB"/>
    </w:rPr>
  </w:style>
  <w:style w:type="paragraph" w:styleId="PlainText">
    <w:name w:val="Plain Text"/>
    <w:basedOn w:val="Normal"/>
    <w:link w:val="PlainTextChar"/>
    <w:uiPriority w:val="99"/>
    <w:unhideWhenUsed/>
    <w:rsid w:val="00BC1D4D"/>
    <w:rPr>
      <w:rFonts w:ascii="Calibri" w:eastAsia="Calibri" w:hAnsi="Calibri" w:cs="Calibri"/>
      <w:sz w:val="22"/>
      <w:szCs w:val="22"/>
      <w:lang w:val="en-ZA"/>
    </w:rPr>
  </w:style>
  <w:style w:type="character" w:customStyle="1" w:styleId="PlainTextChar">
    <w:name w:val="Plain Text Char"/>
    <w:basedOn w:val="DefaultParagraphFont"/>
    <w:link w:val="PlainText"/>
    <w:uiPriority w:val="99"/>
    <w:rsid w:val="00BC1D4D"/>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1450</Words>
  <Characters>8268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sdawood</dc:creator>
  <cp:lastModifiedBy>Asanda</cp:lastModifiedBy>
  <cp:revision>2</cp:revision>
  <cp:lastPrinted>2010-04-13T10:53:00Z</cp:lastPrinted>
  <dcterms:created xsi:type="dcterms:W3CDTF">2018-05-24T11:48:00Z</dcterms:created>
  <dcterms:modified xsi:type="dcterms:W3CDTF">2018-05-24T11:48:00Z</dcterms:modified>
</cp:coreProperties>
</file>