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69035" w14:textId="77777777" w:rsidR="00646C7E" w:rsidRDefault="00646C7E" w:rsidP="00297D45">
      <w:pPr>
        <w:jc w:val="both"/>
        <w:rPr>
          <w:color w:val="000000" w:themeColor="text1"/>
          <w:sz w:val="22"/>
          <w:szCs w:val="22"/>
          <w:lang w:val="en-ZA"/>
        </w:rPr>
      </w:pPr>
      <w:bookmarkStart w:id="0" w:name="_GoBack"/>
      <w:bookmarkEnd w:id="0"/>
    </w:p>
    <w:p w14:paraId="4C1720F0" w14:textId="77777777" w:rsidR="0057368B" w:rsidRDefault="0057368B" w:rsidP="00297D45">
      <w:pPr>
        <w:jc w:val="both"/>
        <w:rPr>
          <w:color w:val="000000" w:themeColor="text1"/>
          <w:sz w:val="22"/>
          <w:szCs w:val="22"/>
          <w:lang w:val="en-ZA"/>
        </w:rPr>
      </w:pPr>
    </w:p>
    <w:p w14:paraId="2E576F4E" w14:textId="77777777" w:rsidR="00646C7E" w:rsidRDefault="00646C7E" w:rsidP="00297D45">
      <w:pPr>
        <w:jc w:val="both"/>
        <w:rPr>
          <w:color w:val="000000" w:themeColor="text1"/>
          <w:sz w:val="22"/>
          <w:szCs w:val="22"/>
          <w:lang w:val="en-ZA"/>
        </w:rPr>
      </w:pPr>
    </w:p>
    <w:p w14:paraId="6B55CE30" w14:textId="77777777" w:rsidR="006442FB" w:rsidRDefault="006442FB" w:rsidP="00297D45">
      <w:pPr>
        <w:jc w:val="both"/>
        <w:rPr>
          <w:color w:val="000000" w:themeColor="text1"/>
          <w:sz w:val="22"/>
          <w:szCs w:val="22"/>
          <w:lang w:val="en-ZA"/>
        </w:rPr>
      </w:pPr>
    </w:p>
    <w:p w14:paraId="55D3F2E2" w14:textId="77777777" w:rsidR="00297D45" w:rsidRPr="00B43732" w:rsidRDefault="00297D45" w:rsidP="00297D45">
      <w:pPr>
        <w:jc w:val="both"/>
        <w:rPr>
          <w:color w:val="000000" w:themeColor="text1"/>
          <w:sz w:val="22"/>
          <w:szCs w:val="22"/>
          <w:lang w:val="en-ZA"/>
        </w:rPr>
      </w:pPr>
    </w:p>
    <w:p w14:paraId="3F19B439" w14:textId="77777777" w:rsidR="00297D45" w:rsidRPr="00657D6C" w:rsidRDefault="00444EF9" w:rsidP="00FF5765">
      <w:pPr>
        <w:spacing w:line="360" w:lineRule="auto"/>
        <w:jc w:val="both"/>
        <w:rPr>
          <w:rFonts w:ascii="Times New Roman" w:hAnsi="Times New Roman" w:cs="Times New Roman"/>
          <w:b/>
          <w:color w:val="000000" w:themeColor="text1"/>
          <w:sz w:val="28"/>
          <w:szCs w:val="28"/>
          <w:lang w:val="en-ZA"/>
        </w:rPr>
      </w:pPr>
      <w:r>
        <w:rPr>
          <w:rFonts w:ascii="Times New Roman" w:hAnsi="Times New Roman" w:cs="Times New Roman"/>
          <w:b/>
          <w:color w:val="000000" w:themeColor="text1"/>
          <w:sz w:val="28"/>
          <w:szCs w:val="28"/>
          <w:lang w:val="en-ZA"/>
        </w:rPr>
        <w:t xml:space="preserve">4. </w:t>
      </w:r>
      <w:r w:rsidR="002339AC">
        <w:rPr>
          <w:rFonts w:ascii="Times New Roman" w:hAnsi="Times New Roman" w:cs="Times New Roman"/>
          <w:b/>
          <w:color w:val="000000" w:themeColor="text1"/>
          <w:sz w:val="28"/>
          <w:szCs w:val="28"/>
          <w:lang w:val="en-ZA"/>
        </w:rPr>
        <w:t>R</w:t>
      </w:r>
      <w:r w:rsidR="00297D45" w:rsidRPr="00657D6C">
        <w:rPr>
          <w:rFonts w:ascii="Times New Roman" w:hAnsi="Times New Roman" w:cs="Times New Roman"/>
          <w:b/>
          <w:color w:val="000000" w:themeColor="text1"/>
          <w:sz w:val="28"/>
          <w:szCs w:val="28"/>
          <w:lang w:val="en-ZA"/>
        </w:rPr>
        <w:t>eport of the</w:t>
      </w:r>
      <w:r w:rsidR="000A09F3">
        <w:rPr>
          <w:rFonts w:ascii="Times New Roman" w:hAnsi="Times New Roman" w:cs="Times New Roman"/>
          <w:b/>
          <w:color w:val="000000" w:themeColor="text1"/>
          <w:sz w:val="28"/>
          <w:szCs w:val="28"/>
          <w:lang w:val="en-ZA"/>
        </w:rPr>
        <w:t xml:space="preserve"> </w:t>
      </w:r>
      <w:r w:rsidR="00297D45" w:rsidRPr="00657D6C">
        <w:rPr>
          <w:rFonts w:ascii="Times New Roman" w:hAnsi="Times New Roman" w:cs="Times New Roman"/>
          <w:b/>
          <w:color w:val="000000" w:themeColor="text1"/>
          <w:sz w:val="28"/>
          <w:szCs w:val="28"/>
          <w:lang w:val="en-ZA"/>
        </w:rPr>
        <w:t>Portfolio</w:t>
      </w:r>
      <w:r w:rsidR="000A09F3">
        <w:rPr>
          <w:rFonts w:ascii="Times New Roman" w:hAnsi="Times New Roman" w:cs="Times New Roman"/>
          <w:b/>
          <w:color w:val="000000" w:themeColor="text1"/>
          <w:sz w:val="28"/>
          <w:szCs w:val="28"/>
          <w:lang w:val="en-ZA"/>
        </w:rPr>
        <w:t xml:space="preserve"> </w:t>
      </w:r>
      <w:r w:rsidR="00297D45" w:rsidRPr="00657D6C">
        <w:rPr>
          <w:rFonts w:ascii="Times New Roman" w:hAnsi="Times New Roman" w:cs="Times New Roman"/>
          <w:b/>
          <w:color w:val="000000" w:themeColor="text1"/>
          <w:sz w:val="28"/>
          <w:szCs w:val="28"/>
          <w:lang w:val="en-ZA"/>
        </w:rPr>
        <w:t>Committee on International Relations</w:t>
      </w:r>
      <w:r w:rsidR="000A09F3">
        <w:rPr>
          <w:rFonts w:ascii="Times New Roman" w:hAnsi="Times New Roman" w:cs="Times New Roman"/>
          <w:b/>
          <w:color w:val="000000" w:themeColor="text1"/>
          <w:sz w:val="28"/>
          <w:szCs w:val="28"/>
          <w:lang w:val="en-ZA"/>
        </w:rPr>
        <w:t xml:space="preserve"> </w:t>
      </w:r>
      <w:r w:rsidR="00297D45" w:rsidRPr="00657D6C">
        <w:rPr>
          <w:rFonts w:ascii="Times New Roman" w:hAnsi="Times New Roman" w:cs="Times New Roman"/>
          <w:b/>
          <w:color w:val="000000" w:themeColor="text1"/>
          <w:sz w:val="28"/>
          <w:szCs w:val="28"/>
          <w:lang w:val="en-ZA"/>
        </w:rPr>
        <w:t>and Cooperation on Budget Vote 6: International Relations and Cooperation, dated</w:t>
      </w:r>
      <w:r w:rsidR="007D0822">
        <w:rPr>
          <w:rFonts w:ascii="Times New Roman" w:hAnsi="Times New Roman" w:cs="Times New Roman"/>
          <w:b/>
          <w:color w:val="000000" w:themeColor="text1"/>
          <w:sz w:val="28"/>
          <w:szCs w:val="28"/>
          <w:lang w:val="en-ZA"/>
        </w:rPr>
        <w:t xml:space="preserve"> 2</w:t>
      </w:r>
      <w:r w:rsidR="0041275A">
        <w:rPr>
          <w:rFonts w:ascii="Times New Roman" w:hAnsi="Times New Roman" w:cs="Times New Roman"/>
          <w:b/>
          <w:color w:val="000000" w:themeColor="text1"/>
          <w:sz w:val="28"/>
          <w:szCs w:val="28"/>
          <w:lang w:val="en-ZA"/>
        </w:rPr>
        <w:t xml:space="preserve"> </w:t>
      </w:r>
      <w:r w:rsidR="00BB3DD9" w:rsidRPr="00657D6C">
        <w:rPr>
          <w:rFonts w:ascii="Times New Roman" w:hAnsi="Times New Roman" w:cs="Times New Roman"/>
          <w:b/>
          <w:color w:val="000000" w:themeColor="text1"/>
          <w:sz w:val="28"/>
          <w:szCs w:val="28"/>
          <w:lang w:val="en-ZA"/>
        </w:rPr>
        <w:t xml:space="preserve">May </w:t>
      </w:r>
      <w:r w:rsidR="00CE4CD4" w:rsidRPr="00657D6C">
        <w:rPr>
          <w:rFonts w:ascii="Times New Roman" w:hAnsi="Times New Roman" w:cs="Times New Roman"/>
          <w:b/>
          <w:color w:val="000000" w:themeColor="text1"/>
          <w:sz w:val="28"/>
          <w:szCs w:val="28"/>
          <w:lang w:val="en-ZA"/>
        </w:rPr>
        <w:t>201</w:t>
      </w:r>
      <w:r w:rsidR="006153BC">
        <w:rPr>
          <w:rFonts w:ascii="Times New Roman" w:hAnsi="Times New Roman" w:cs="Times New Roman"/>
          <w:b/>
          <w:color w:val="000000" w:themeColor="text1"/>
          <w:sz w:val="28"/>
          <w:szCs w:val="28"/>
          <w:lang w:val="en-ZA"/>
        </w:rPr>
        <w:t>8</w:t>
      </w:r>
    </w:p>
    <w:p w14:paraId="5823CCAA" w14:textId="77777777" w:rsidR="00297D45" w:rsidRPr="00EF6123" w:rsidRDefault="00297D45" w:rsidP="00EF6123">
      <w:pPr>
        <w:spacing w:line="360" w:lineRule="auto"/>
        <w:jc w:val="both"/>
        <w:rPr>
          <w:rFonts w:ascii="Times New Roman" w:hAnsi="Times New Roman" w:cs="Times New Roman"/>
          <w:b/>
          <w:color w:val="000000" w:themeColor="text1"/>
          <w:sz w:val="24"/>
          <w:szCs w:val="24"/>
          <w:lang w:val="en-ZA"/>
        </w:rPr>
      </w:pPr>
    </w:p>
    <w:p w14:paraId="706F8D6A" w14:textId="77777777" w:rsidR="00297D45" w:rsidRPr="00014796" w:rsidRDefault="00297D45" w:rsidP="00014796">
      <w:pPr>
        <w:spacing w:line="360" w:lineRule="auto"/>
        <w:jc w:val="both"/>
        <w:rPr>
          <w:rFonts w:ascii="Times New Roman" w:hAnsi="Times New Roman" w:cs="Times New Roman"/>
          <w:color w:val="000000" w:themeColor="text1"/>
          <w:sz w:val="24"/>
          <w:szCs w:val="24"/>
          <w:lang w:val="en-ZA"/>
        </w:rPr>
      </w:pPr>
      <w:r w:rsidRPr="00014796">
        <w:rPr>
          <w:rFonts w:ascii="Times New Roman" w:hAnsi="Times New Roman" w:cs="Times New Roman"/>
          <w:color w:val="000000" w:themeColor="text1"/>
          <w:sz w:val="24"/>
          <w:szCs w:val="24"/>
          <w:lang w:val="en-ZA"/>
        </w:rPr>
        <w:t>The Portfolio Committee on International Relations and Cooperation (the Committee), having considered Budget Vote 6: International Relations and Cooperation of the Department of International Relations and Cooperation (the Department), reports as follows:</w:t>
      </w:r>
    </w:p>
    <w:p w14:paraId="02911EC9" w14:textId="77777777" w:rsidR="00AD75FB" w:rsidRPr="00392CEA" w:rsidRDefault="00AD75FB" w:rsidP="00392CEA">
      <w:pPr>
        <w:spacing w:line="360" w:lineRule="auto"/>
        <w:jc w:val="both"/>
        <w:rPr>
          <w:rFonts w:ascii="Times New Roman" w:hAnsi="Times New Roman" w:cs="Times New Roman"/>
          <w:color w:val="000000" w:themeColor="text1"/>
          <w:sz w:val="24"/>
          <w:szCs w:val="24"/>
          <w:lang w:val="en-ZA"/>
        </w:rPr>
      </w:pPr>
    </w:p>
    <w:p w14:paraId="1456C17D" w14:textId="77777777" w:rsidR="00E8134F" w:rsidRPr="00392CEA" w:rsidRDefault="00297D45" w:rsidP="00392CEA">
      <w:pPr>
        <w:numPr>
          <w:ilvl w:val="0"/>
          <w:numId w:val="7"/>
        </w:numPr>
        <w:spacing w:line="360" w:lineRule="auto"/>
        <w:jc w:val="both"/>
        <w:rPr>
          <w:rFonts w:ascii="Times New Roman" w:hAnsi="Times New Roman" w:cs="Times New Roman"/>
          <w:color w:val="000000" w:themeColor="text1"/>
          <w:sz w:val="24"/>
          <w:szCs w:val="24"/>
          <w:lang w:val="en-ZA"/>
        </w:rPr>
      </w:pPr>
      <w:r w:rsidRPr="00392CEA">
        <w:rPr>
          <w:rFonts w:ascii="Times New Roman" w:hAnsi="Times New Roman" w:cs="Times New Roman"/>
          <w:b/>
          <w:color w:val="000000" w:themeColor="text1"/>
          <w:sz w:val="24"/>
          <w:szCs w:val="24"/>
          <w:lang w:val="en-ZA"/>
        </w:rPr>
        <w:t>Introduction</w:t>
      </w:r>
    </w:p>
    <w:p w14:paraId="5F49A24A" w14:textId="77777777" w:rsidR="001A3DFC" w:rsidRPr="00392CEA" w:rsidRDefault="001A3DFC" w:rsidP="00392CEA">
      <w:pPr>
        <w:spacing w:line="360" w:lineRule="auto"/>
        <w:jc w:val="both"/>
        <w:rPr>
          <w:rFonts w:ascii="Times New Roman" w:hAnsi="Times New Roman" w:cs="Times New Roman"/>
          <w:color w:val="000000" w:themeColor="text1"/>
          <w:sz w:val="24"/>
          <w:szCs w:val="24"/>
          <w:lang w:val="en-ZA"/>
        </w:rPr>
      </w:pPr>
    </w:p>
    <w:p w14:paraId="26E3E579" w14:textId="77777777" w:rsidR="00ED08E6" w:rsidRPr="00392CEA" w:rsidRDefault="00297D45" w:rsidP="00392CEA">
      <w:pPr>
        <w:spacing w:line="360" w:lineRule="auto"/>
        <w:jc w:val="both"/>
        <w:rPr>
          <w:rFonts w:ascii="Times New Roman" w:hAnsi="Times New Roman" w:cs="Times New Roman"/>
          <w:color w:val="000000" w:themeColor="text1"/>
          <w:sz w:val="24"/>
          <w:szCs w:val="24"/>
          <w:lang w:val="en-ZA"/>
        </w:rPr>
      </w:pPr>
      <w:r w:rsidRPr="00392CEA">
        <w:rPr>
          <w:rFonts w:ascii="Times New Roman" w:hAnsi="Times New Roman" w:cs="Times New Roman"/>
          <w:color w:val="000000" w:themeColor="text1"/>
          <w:sz w:val="24"/>
          <w:szCs w:val="24"/>
          <w:lang w:val="en-ZA"/>
        </w:rPr>
        <w:t xml:space="preserve">The Committee met on </w:t>
      </w:r>
      <w:r w:rsidR="00B229F3" w:rsidRPr="00392CEA">
        <w:rPr>
          <w:rFonts w:ascii="Times New Roman" w:hAnsi="Times New Roman" w:cs="Times New Roman"/>
          <w:color w:val="000000" w:themeColor="text1"/>
          <w:sz w:val="24"/>
          <w:szCs w:val="24"/>
          <w:lang w:val="en-ZA"/>
        </w:rPr>
        <w:t>25</w:t>
      </w:r>
      <w:r w:rsidR="00CE4CD4" w:rsidRPr="00392CEA">
        <w:rPr>
          <w:rFonts w:ascii="Times New Roman" w:hAnsi="Times New Roman" w:cs="Times New Roman"/>
          <w:color w:val="000000" w:themeColor="text1"/>
          <w:sz w:val="24"/>
          <w:szCs w:val="24"/>
          <w:lang w:val="en-ZA"/>
        </w:rPr>
        <w:t xml:space="preserve"> </w:t>
      </w:r>
      <w:r w:rsidR="00B229F3" w:rsidRPr="00392CEA">
        <w:rPr>
          <w:rFonts w:ascii="Times New Roman" w:hAnsi="Times New Roman" w:cs="Times New Roman"/>
          <w:color w:val="000000" w:themeColor="text1"/>
          <w:sz w:val="24"/>
          <w:szCs w:val="24"/>
          <w:lang w:val="en-ZA"/>
        </w:rPr>
        <w:t>April</w:t>
      </w:r>
      <w:r w:rsidRPr="00392CEA">
        <w:rPr>
          <w:rFonts w:ascii="Times New Roman" w:hAnsi="Times New Roman" w:cs="Times New Roman"/>
          <w:color w:val="000000" w:themeColor="text1"/>
          <w:sz w:val="24"/>
          <w:szCs w:val="24"/>
          <w:lang w:val="en-ZA"/>
        </w:rPr>
        <w:t xml:space="preserve"> 201</w:t>
      </w:r>
      <w:r w:rsidR="00B229F3" w:rsidRPr="00392CEA">
        <w:rPr>
          <w:rFonts w:ascii="Times New Roman" w:hAnsi="Times New Roman" w:cs="Times New Roman"/>
          <w:color w:val="000000" w:themeColor="text1"/>
          <w:sz w:val="24"/>
          <w:szCs w:val="24"/>
          <w:lang w:val="en-ZA"/>
        </w:rPr>
        <w:t>8</w:t>
      </w:r>
      <w:r w:rsidRPr="00392CEA">
        <w:rPr>
          <w:rFonts w:ascii="Times New Roman" w:hAnsi="Times New Roman" w:cs="Times New Roman"/>
          <w:color w:val="000000" w:themeColor="text1"/>
          <w:sz w:val="24"/>
          <w:szCs w:val="24"/>
          <w:lang w:val="en-ZA"/>
        </w:rPr>
        <w:t xml:space="preserve"> to consider the </w:t>
      </w:r>
      <w:r w:rsidR="008C52B8" w:rsidRPr="00392CEA">
        <w:rPr>
          <w:rFonts w:ascii="Times New Roman" w:hAnsi="Times New Roman" w:cs="Times New Roman"/>
          <w:color w:val="000000" w:themeColor="text1"/>
          <w:sz w:val="24"/>
          <w:szCs w:val="24"/>
          <w:lang w:val="en-ZA"/>
        </w:rPr>
        <w:t>Department’s Annual</w:t>
      </w:r>
      <w:r w:rsidRPr="00392CEA">
        <w:rPr>
          <w:rFonts w:ascii="Times New Roman" w:hAnsi="Times New Roman" w:cs="Times New Roman"/>
          <w:color w:val="000000" w:themeColor="text1"/>
          <w:sz w:val="24"/>
          <w:szCs w:val="24"/>
          <w:lang w:val="en-ZA"/>
        </w:rPr>
        <w:t xml:space="preserve"> Performance Plan (APP) 201</w:t>
      </w:r>
      <w:r w:rsidR="00B229F3" w:rsidRPr="00392CEA">
        <w:rPr>
          <w:rFonts w:ascii="Times New Roman" w:hAnsi="Times New Roman" w:cs="Times New Roman"/>
          <w:color w:val="000000" w:themeColor="text1"/>
          <w:sz w:val="24"/>
          <w:szCs w:val="24"/>
          <w:lang w:val="en-ZA"/>
        </w:rPr>
        <w:t>8</w:t>
      </w:r>
      <w:r w:rsidR="00954C09" w:rsidRPr="00392CEA">
        <w:rPr>
          <w:rFonts w:ascii="Times New Roman" w:hAnsi="Times New Roman" w:cs="Times New Roman"/>
          <w:color w:val="000000" w:themeColor="text1"/>
          <w:sz w:val="24"/>
          <w:szCs w:val="24"/>
          <w:lang w:val="en-ZA"/>
        </w:rPr>
        <w:t>/</w:t>
      </w:r>
      <w:r w:rsidRPr="00392CEA">
        <w:rPr>
          <w:rFonts w:ascii="Times New Roman" w:hAnsi="Times New Roman" w:cs="Times New Roman"/>
          <w:color w:val="000000" w:themeColor="text1"/>
          <w:sz w:val="24"/>
          <w:szCs w:val="24"/>
          <w:lang w:val="en-ZA"/>
        </w:rPr>
        <w:t>1</w:t>
      </w:r>
      <w:r w:rsidR="00B229F3" w:rsidRPr="00392CEA">
        <w:rPr>
          <w:rFonts w:ascii="Times New Roman" w:hAnsi="Times New Roman" w:cs="Times New Roman"/>
          <w:color w:val="000000" w:themeColor="text1"/>
          <w:sz w:val="24"/>
          <w:szCs w:val="24"/>
          <w:lang w:val="en-ZA"/>
        </w:rPr>
        <w:t>9</w:t>
      </w:r>
      <w:r w:rsidRPr="00392CEA">
        <w:rPr>
          <w:rFonts w:ascii="Times New Roman" w:hAnsi="Times New Roman" w:cs="Times New Roman"/>
          <w:color w:val="000000" w:themeColor="text1"/>
          <w:sz w:val="24"/>
          <w:szCs w:val="24"/>
          <w:lang w:val="en-ZA"/>
        </w:rPr>
        <w:t>. The Committee further discussed the African Renaissance and International Cooperation Fund’s (ARF) Annual Performance Plan 201</w:t>
      </w:r>
      <w:r w:rsidR="00B229F3" w:rsidRPr="00392CEA">
        <w:rPr>
          <w:rFonts w:ascii="Times New Roman" w:hAnsi="Times New Roman" w:cs="Times New Roman"/>
          <w:color w:val="000000" w:themeColor="text1"/>
          <w:sz w:val="24"/>
          <w:szCs w:val="24"/>
          <w:lang w:val="en-ZA"/>
        </w:rPr>
        <w:t>8</w:t>
      </w:r>
      <w:r w:rsidR="00BE5753" w:rsidRPr="00392CEA">
        <w:rPr>
          <w:rFonts w:ascii="Times New Roman" w:hAnsi="Times New Roman" w:cs="Times New Roman"/>
          <w:color w:val="000000" w:themeColor="text1"/>
          <w:sz w:val="24"/>
          <w:szCs w:val="24"/>
          <w:lang w:val="en-ZA"/>
        </w:rPr>
        <w:t>/</w:t>
      </w:r>
      <w:r w:rsidRPr="00392CEA">
        <w:rPr>
          <w:rFonts w:ascii="Times New Roman" w:hAnsi="Times New Roman" w:cs="Times New Roman"/>
          <w:color w:val="000000" w:themeColor="text1"/>
          <w:sz w:val="24"/>
          <w:szCs w:val="24"/>
          <w:lang w:val="en-ZA"/>
        </w:rPr>
        <w:t>1</w:t>
      </w:r>
      <w:r w:rsidR="00B229F3" w:rsidRPr="00392CEA">
        <w:rPr>
          <w:rFonts w:ascii="Times New Roman" w:hAnsi="Times New Roman" w:cs="Times New Roman"/>
          <w:color w:val="000000" w:themeColor="text1"/>
          <w:sz w:val="24"/>
          <w:szCs w:val="24"/>
          <w:lang w:val="en-ZA"/>
        </w:rPr>
        <w:t>9</w:t>
      </w:r>
      <w:r w:rsidRPr="00392CEA">
        <w:rPr>
          <w:rFonts w:ascii="Times New Roman" w:hAnsi="Times New Roman" w:cs="Times New Roman"/>
          <w:color w:val="000000" w:themeColor="text1"/>
          <w:sz w:val="24"/>
          <w:szCs w:val="24"/>
          <w:lang w:val="en-ZA"/>
        </w:rPr>
        <w:t>, together with the</w:t>
      </w:r>
      <w:r w:rsidR="00F77CE5" w:rsidRPr="00392CEA">
        <w:rPr>
          <w:rFonts w:ascii="Times New Roman" w:hAnsi="Times New Roman" w:cs="Times New Roman"/>
          <w:color w:val="000000" w:themeColor="text1"/>
          <w:sz w:val="24"/>
          <w:szCs w:val="24"/>
          <w:lang w:val="en-ZA"/>
        </w:rPr>
        <w:t xml:space="preserve"> Department’s</w:t>
      </w:r>
      <w:r w:rsidRPr="00392CEA">
        <w:rPr>
          <w:rFonts w:ascii="Times New Roman" w:hAnsi="Times New Roman" w:cs="Times New Roman"/>
          <w:color w:val="000000" w:themeColor="text1"/>
          <w:sz w:val="24"/>
          <w:szCs w:val="24"/>
          <w:lang w:val="en-ZA"/>
        </w:rPr>
        <w:t xml:space="preserve"> overall budget allocation for 201</w:t>
      </w:r>
      <w:r w:rsidR="00B229F3" w:rsidRPr="00392CEA">
        <w:rPr>
          <w:rFonts w:ascii="Times New Roman" w:hAnsi="Times New Roman" w:cs="Times New Roman"/>
          <w:color w:val="000000" w:themeColor="text1"/>
          <w:sz w:val="24"/>
          <w:szCs w:val="24"/>
          <w:lang w:val="en-ZA"/>
        </w:rPr>
        <w:t>8</w:t>
      </w:r>
      <w:r w:rsidR="00BE5753" w:rsidRPr="00392CEA">
        <w:rPr>
          <w:rFonts w:ascii="Times New Roman" w:hAnsi="Times New Roman" w:cs="Times New Roman"/>
          <w:color w:val="000000" w:themeColor="text1"/>
          <w:sz w:val="24"/>
          <w:szCs w:val="24"/>
          <w:lang w:val="en-ZA"/>
        </w:rPr>
        <w:t>/</w:t>
      </w:r>
      <w:r w:rsidRPr="00392CEA">
        <w:rPr>
          <w:rFonts w:ascii="Times New Roman" w:hAnsi="Times New Roman" w:cs="Times New Roman"/>
          <w:color w:val="000000" w:themeColor="text1"/>
          <w:sz w:val="24"/>
          <w:szCs w:val="24"/>
          <w:lang w:val="en-ZA"/>
        </w:rPr>
        <w:t>1</w:t>
      </w:r>
      <w:r w:rsidR="00B229F3" w:rsidRPr="00392CEA">
        <w:rPr>
          <w:rFonts w:ascii="Times New Roman" w:hAnsi="Times New Roman" w:cs="Times New Roman"/>
          <w:color w:val="000000" w:themeColor="text1"/>
          <w:sz w:val="24"/>
          <w:szCs w:val="24"/>
          <w:lang w:val="en-ZA"/>
        </w:rPr>
        <w:t>9</w:t>
      </w:r>
      <w:r w:rsidRPr="00392CEA">
        <w:rPr>
          <w:rFonts w:ascii="Times New Roman" w:hAnsi="Times New Roman" w:cs="Times New Roman"/>
          <w:color w:val="000000" w:themeColor="text1"/>
          <w:sz w:val="24"/>
          <w:szCs w:val="24"/>
          <w:lang w:val="en-ZA"/>
        </w:rPr>
        <w:t>.</w:t>
      </w:r>
      <w:r w:rsidR="009F4971" w:rsidRPr="00392CEA">
        <w:rPr>
          <w:rFonts w:ascii="Times New Roman" w:hAnsi="Times New Roman" w:cs="Times New Roman"/>
          <w:color w:val="000000" w:themeColor="text1"/>
          <w:sz w:val="24"/>
          <w:szCs w:val="24"/>
          <w:lang w:val="en-ZA"/>
        </w:rPr>
        <w:t xml:space="preserve"> </w:t>
      </w:r>
    </w:p>
    <w:p w14:paraId="0FE71EB6" w14:textId="77777777" w:rsidR="00607F76" w:rsidRPr="00392CEA" w:rsidRDefault="00607F76" w:rsidP="00392CEA">
      <w:pPr>
        <w:spacing w:line="360" w:lineRule="auto"/>
        <w:jc w:val="both"/>
        <w:rPr>
          <w:rFonts w:ascii="Times New Roman" w:hAnsi="Times New Roman" w:cs="Times New Roman"/>
          <w:color w:val="000000" w:themeColor="text1"/>
          <w:sz w:val="24"/>
          <w:szCs w:val="24"/>
          <w:lang w:val="en-ZA"/>
        </w:rPr>
      </w:pPr>
    </w:p>
    <w:p w14:paraId="3091F819" w14:textId="77777777" w:rsidR="00297D45" w:rsidRPr="00392CEA" w:rsidRDefault="00297D45" w:rsidP="00392CEA">
      <w:pPr>
        <w:numPr>
          <w:ilvl w:val="0"/>
          <w:numId w:val="7"/>
        </w:numPr>
        <w:spacing w:line="360" w:lineRule="auto"/>
        <w:jc w:val="both"/>
        <w:rPr>
          <w:rFonts w:ascii="Times New Roman" w:hAnsi="Times New Roman" w:cs="Times New Roman"/>
          <w:b/>
          <w:color w:val="000000" w:themeColor="text1"/>
          <w:sz w:val="24"/>
          <w:szCs w:val="24"/>
          <w:lang w:val="en-ZA"/>
        </w:rPr>
      </w:pPr>
      <w:r w:rsidRPr="00392CEA">
        <w:rPr>
          <w:rFonts w:ascii="Times New Roman" w:hAnsi="Times New Roman" w:cs="Times New Roman"/>
          <w:b/>
          <w:color w:val="000000" w:themeColor="text1"/>
          <w:sz w:val="24"/>
          <w:szCs w:val="24"/>
          <w:lang w:val="en-ZA"/>
        </w:rPr>
        <w:t>Briefing by the Department on Budget Vote 6: International Relations and Cooperation</w:t>
      </w:r>
    </w:p>
    <w:p w14:paraId="6AE79199" w14:textId="77777777" w:rsidR="00CE009F" w:rsidRPr="00392CEA" w:rsidRDefault="00CE009F" w:rsidP="00392CEA">
      <w:pPr>
        <w:spacing w:line="360" w:lineRule="auto"/>
        <w:jc w:val="both"/>
        <w:rPr>
          <w:rFonts w:ascii="Times New Roman" w:hAnsi="Times New Roman" w:cs="Times New Roman"/>
          <w:color w:val="000000" w:themeColor="text1"/>
          <w:sz w:val="24"/>
          <w:szCs w:val="24"/>
          <w:lang w:val="en-ZA"/>
        </w:rPr>
      </w:pPr>
    </w:p>
    <w:p w14:paraId="50C99577" w14:textId="77777777" w:rsidR="00297D45" w:rsidRPr="00392CEA" w:rsidRDefault="00297D45" w:rsidP="00392CEA">
      <w:pPr>
        <w:numPr>
          <w:ilvl w:val="1"/>
          <w:numId w:val="7"/>
        </w:numPr>
        <w:spacing w:line="360" w:lineRule="auto"/>
        <w:jc w:val="both"/>
        <w:rPr>
          <w:rFonts w:ascii="Times New Roman" w:hAnsi="Times New Roman" w:cs="Times New Roman"/>
          <w:b/>
          <w:color w:val="000000" w:themeColor="text1"/>
          <w:sz w:val="24"/>
          <w:szCs w:val="24"/>
          <w:lang w:val="en-ZA"/>
        </w:rPr>
      </w:pPr>
      <w:r w:rsidRPr="00392CEA">
        <w:rPr>
          <w:rFonts w:ascii="Times New Roman" w:hAnsi="Times New Roman" w:cs="Times New Roman"/>
          <w:b/>
          <w:color w:val="000000" w:themeColor="text1"/>
          <w:sz w:val="24"/>
          <w:szCs w:val="24"/>
          <w:lang w:val="en-ZA"/>
        </w:rPr>
        <w:t>Presentation by the Department</w:t>
      </w:r>
      <w:r w:rsidR="000C3266" w:rsidRPr="00392CEA">
        <w:rPr>
          <w:rFonts w:ascii="Times New Roman" w:hAnsi="Times New Roman" w:cs="Times New Roman"/>
          <w:b/>
          <w:color w:val="000000" w:themeColor="text1"/>
          <w:sz w:val="24"/>
          <w:szCs w:val="24"/>
          <w:lang w:val="en-ZA"/>
        </w:rPr>
        <w:t xml:space="preserve"> on its 201</w:t>
      </w:r>
      <w:r w:rsidR="007D60DA" w:rsidRPr="00392CEA">
        <w:rPr>
          <w:rFonts w:ascii="Times New Roman" w:hAnsi="Times New Roman" w:cs="Times New Roman"/>
          <w:b/>
          <w:color w:val="000000" w:themeColor="text1"/>
          <w:sz w:val="24"/>
          <w:szCs w:val="24"/>
          <w:lang w:val="en-ZA"/>
        </w:rPr>
        <w:t>8</w:t>
      </w:r>
      <w:r w:rsidR="000C3266" w:rsidRPr="00392CEA">
        <w:rPr>
          <w:rFonts w:ascii="Times New Roman" w:hAnsi="Times New Roman" w:cs="Times New Roman"/>
          <w:b/>
          <w:color w:val="000000" w:themeColor="text1"/>
          <w:sz w:val="24"/>
          <w:szCs w:val="24"/>
          <w:lang w:val="en-ZA"/>
        </w:rPr>
        <w:t>/1</w:t>
      </w:r>
      <w:r w:rsidR="007D60DA" w:rsidRPr="00392CEA">
        <w:rPr>
          <w:rFonts w:ascii="Times New Roman" w:hAnsi="Times New Roman" w:cs="Times New Roman"/>
          <w:b/>
          <w:color w:val="000000" w:themeColor="text1"/>
          <w:sz w:val="24"/>
          <w:szCs w:val="24"/>
          <w:lang w:val="en-ZA"/>
        </w:rPr>
        <w:t>9</w:t>
      </w:r>
      <w:r w:rsidR="000C3266" w:rsidRPr="00392CEA">
        <w:rPr>
          <w:rFonts w:ascii="Times New Roman" w:hAnsi="Times New Roman" w:cs="Times New Roman"/>
          <w:b/>
          <w:color w:val="000000" w:themeColor="text1"/>
          <w:sz w:val="24"/>
          <w:szCs w:val="24"/>
          <w:lang w:val="en-ZA"/>
        </w:rPr>
        <w:t xml:space="preserve"> and </w:t>
      </w:r>
      <w:r w:rsidR="00FF4BEA" w:rsidRPr="00392CEA">
        <w:rPr>
          <w:rFonts w:ascii="Times New Roman" w:hAnsi="Times New Roman" w:cs="Times New Roman"/>
          <w:b/>
          <w:color w:val="000000" w:themeColor="text1"/>
          <w:sz w:val="24"/>
          <w:szCs w:val="24"/>
          <w:lang w:val="en-ZA"/>
        </w:rPr>
        <w:t>Medium Term Expenditure Framework (</w:t>
      </w:r>
      <w:r w:rsidR="000C3266" w:rsidRPr="00392CEA">
        <w:rPr>
          <w:rFonts w:ascii="Times New Roman" w:hAnsi="Times New Roman" w:cs="Times New Roman"/>
          <w:b/>
          <w:color w:val="000000" w:themeColor="text1"/>
          <w:sz w:val="24"/>
          <w:szCs w:val="24"/>
          <w:lang w:val="en-ZA"/>
        </w:rPr>
        <w:t>MTEF</w:t>
      </w:r>
      <w:r w:rsidR="00FF4BEA" w:rsidRPr="00392CEA">
        <w:rPr>
          <w:rFonts w:ascii="Times New Roman" w:hAnsi="Times New Roman" w:cs="Times New Roman"/>
          <w:b/>
          <w:color w:val="000000" w:themeColor="text1"/>
          <w:sz w:val="24"/>
          <w:szCs w:val="24"/>
          <w:lang w:val="en-ZA"/>
        </w:rPr>
        <w:t>)</w:t>
      </w:r>
      <w:r w:rsidR="000C3266" w:rsidRPr="00392CEA">
        <w:rPr>
          <w:rFonts w:ascii="Times New Roman" w:hAnsi="Times New Roman" w:cs="Times New Roman"/>
          <w:b/>
          <w:color w:val="000000" w:themeColor="text1"/>
          <w:sz w:val="24"/>
          <w:szCs w:val="24"/>
          <w:lang w:val="en-ZA"/>
        </w:rPr>
        <w:t xml:space="preserve"> expenditure focus</w:t>
      </w:r>
    </w:p>
    <w:p w14:paraId="6077CBDF" w14:textId="77777777" w:rsidR="00297D45" w:rsidRPr="00392CEA" w:rsidRDefault="00297D45" w:rsidP="00392CEA">
      <w:pPr>
        <w:spacing w:line="360" w:lineRule="auto"/>
        <w:jc w:val="both"/>
        <w:rPr>
          <w:rFonts w:ascii="Times New Roman" w:hAnsi="Times New Roman" w:cs="Times New Roman"/>
          <w:color w:val="000000" w:themeColor="text1"/>
          <w:sz w:val="24"/>
          <w:szCs w:val="24"/>
          <w:lang w:val="en-ZA"/>
        </w:rPr>
      </w:pPr>
    </w:p>
    <w:p w14:paraId="6ED51B73" w14:textId="77777777" w:rsidR="00053D2A" w:rsidRPr="00392CEA" w:rsidRDefault="009D6349" w:rsidP="00392CEA">
      <w:pPr>
        <w:spacing w:line="360" w:lineRule="auto"/>
        <w:jc w:val="both"/>
        <w:rPr>
          <w:rFonts w:ascii="Times New Roman" w:hAnsi="Times New Roman" w:cs="Times New Roman"/>
          <w:color w:val="000000" w:themeColor="text1"/>
          <w:sz w:val="24"/>
          <w:szCs w:val="24"/>
          <w:lang w:val="en-US"/>
        </w:rPr>
      </w:pPr>
      <w:r w:rsidRPr="00392CEA">
        <w:rPr>
          <w:rFonts w:ascii="Times New Roman" w:hAnsi="Times New Roman" w:cs="Times New Roman"/>
          <w:color w:val="000000" w:themeColor="text1"/>
          <w:sz w:val="24"/>
          <w:szCs w:val="24"/>
          <w:lang w:val="en-US"/>
        </w:rPr>
        <w:t xml:space="preserve">Deputy Minister </w:t>
      </w:r>
      <w:r w:rsidR="002C3317" w:rsidRPr="00392CEA">
        <w:rPr>
          <w:rFonts w:ascii="Times New Roman" w:hAnsi="Times New Roman" w:cs="Times New Roman"/>
          <w:color w:val="000000" w:themeColor="text1"/>
          <w:sz w:val="24"/>
          <w:szCs w:val="24"/>
          <w:lang w:val="en-US"/>
        </w:rPr>
        <w:t>Luwellyn</w:t>
      </w:r>
      <w:r w:rsidR="00A1303C" w:rsidRPr="00392CEA">
        <w:rPr>
          <w:rFonts w:ascii="Times New Roman" w:hAnsi="Times New Roman" w:cs="Times New Roman"/>
          <w:color w:val="000000" w:themeColor="text1"/>
          <w:sz w:val="24"/>
          <w:szCs w:val="24"/>
          <w:lang w:val="en-US"/>
        </w:rPr>
        <w:t xml:space="preserve"> Landers</w:t>
      </w:r>
      <w:r w:rsidR="00053D2A" w:rsidRPr="00392CEA">
        <w:rPr>
          <w:rFonts w:ascii="Times New Roman" w:hAnsi="Times New Roman" w:cs="Times New Roman"/>
          <w:color w:val="000000" w:themeColor="text1"/>
          <w:sz w:val="24"/>
          <w:szCs w:val="24"/>
          <w:lang w:val="en-US"/>
        </w:rPr>
        <w:t xml:space="preserve"> gave a political overview of the global situation under which </w:t>
      </w:r>
      <w:r w:rsidRPr="00392CEA">
        <w:rPr>
          <w:rFonts w:ascii="Times New Roman" w:hAnsi="Times New Roman" w:cs="Times New Roman"/>
          <w:color w:val="000000" w:themeColor="text1"/>
          <w:sz w:val="24"/>
          <w:szCs w:val="24"/>
          <w:lang w:val="en-US"/>
        </w:rPr>
        <w:t xml:space="preserve">the Department had to operate. </w:t>
      </w:r>
      <w:r w:rsidR="003328A2" w:rsidRPr="00392CEA">
        <w:rPr>
          <w:rFonts w:ascii="Times New Roman" w:hAnsi="Times New Roman" w:cs="Times New Roman"/>
          <w:color w:val="000000" w:themeColor="text1"/>
          <w:sz w:val="24"/>
          <w:szCs w:val="24"/>
          <w:lang w:val="en-US"/>
        </w:rPr>
        <w:t>He</w:t>
      </w:r>
      <w:r w:rsidR="00BF6DAB" w:rsidRPr="00392CEA">
        <w:rPr>
          <w:rFonts w:ascii="Times New Roman" w:hAnsi="Times New Roman" w:cs="Times New Roman"/>
          <w:color w:val="000000" w:themeColor="text1"/>
          <w:sz w:val="24"/>
          <w:szCs w:val="24"/>
          <w:lang w:val="en-US"/>
        </w:rPr>
        <w:t xml:space="preserve"> indicated</w:t>
      </w:r>
      <w:r w:rsidR="00053D2A" w:rsidRPr="00392CEA">
        <w:rPr>
          <w:rFonts w:ascii="Times New Roman" w:hAnsi="Times New Roman" w:cs="Times New Roman"/>
          <w:color w:val="000000" w:themeColor="text1"/>
          <w:sz w:val="24"/>
          <w:szCs w:val="24"/>
          <w:lang w:val="en-US"/>
        </w:rPr>
        <w:t xml:space="preserve"> that the</w:t>
      </w:r>
      <w:r w:rsidR="003328A2" w:rsidRPr="00392CEA">
        <w:rPr>
          <w:rFonts w:ascii="Times New Roman" w:hAnsi="Times New Roman" w:cs="Times New Roman"/>
          <w:color w:val="000000" w:themeColor="text1"/>
          <w:sz w:val="24"/>
          <w:szCs w:val="24"/>
          <w:lang w:val="en-US"/>
        </w:rPr>
        <w:t xml:space="preserve"> substantial</w:t>
      </w:r>
      <w:r w:rsidR="00053D2A" w:rsidRPr="00392CEA">
        <w:rPr>
          <w:rFonts w:ascii="Times New Roman" w:hAnsi="Times New Roman" w:cs="Times New Roman"/>
          <w:color w:val="000000" w:themeColor="text1"/>
          <w:sz w:val="24"/>
          <w:szCs w:val="24"/>
          <w:lang w:val="en-US"/>
        </w:rPr>
        <w:t xml:space="preserve"> budget cuts</w:t>
      </w:r>
      <w:r w:rsidR="003328A2" w:rsidRPr="00392CEA">
        <w:rPr>
          <w:rFonts w:ascii="Times New Roman" w:hAnsi="Times New Roman" w:cs="Times New Roman"/>
          <w:color w:val="000000" w:themeColor="text1"/>
          <w:sz w:val="24"/>
          <w:szCs w:val="24"/>
          <w:lang w:val="en-US"/>
        </w:rPr>
        <w:t xml:space="preserve"> announced by the government</w:t>
      </w:r>
      <w:r w:rsidR="00053D2A" w:rsidRPr="00392CEA">
        <w:rPr>
          <w:rFonts w:ascii="Times New Roman" w:hAnsi="Times New Roman" w:cs="Times New Roman"/>
          <w:color w:val="000000" w:themeColor="text1"/>
          <w:sz w:val="24"/>
          <w:szCs w:val="24"/>
          <w:lang w:val="en-US"/>
        </w:rPr>
        <w:t xml:space="preserve"> would have impact on the operations of the Department</w:t>
      </w:r>
      <w:r w:rsidR="0076073E" w:rsidRPr="00392CEA">
        <w:rPr>
          <w:rFonts w:ascii="Times New Roman" w:hAnsi="Times New Roman" w:cs="Times New Roman"/>
          <w:color w:val="000000" w:themeColor="text1"/>
          <w:sz w:val="24"/>
          <w:szCs w:val="24"/>
          <w:lang w:val="en-US"/>
        </w:rPr>
        <w:t>. H</w:t>
      </w:r>
      <w:r w:rsidR="00053D2A" w:rsidRPr="00392CEA">
        <w:rPr>
          <w:rFonts w:ascii="Times New Roman" w:hAnsi="Times New Roman" w:cs="Times New Roman"/>
          <w:color w:val="000000" w:themeColor="text1"/>
          <w:sz w:val="24"/>
          <w:szCs w:val="24"/>
          <w:lang w:val="en-US"/>
        </w:rPr>
        <w:t>owever, the Department would still be able to navigate and achieve its set objectives.</w:t>
      </w:r>
      <w:r w:rsidR="002B08CD" w:rsidRPr="00392CEA">
        <w:rPr>
          <w:rFonts w:ascii="Times New Roman" w:hAnsi="Times New Roman" w:cs="Times New Roman"/>
          <w:color w:val="000000" w:themeColor="text1"/>
          <w:sz w:val="24"/>
          <w:szCs w:val="24"/>
          <w:lang w:val="en-US"/>
        </w:rPr>
        <w:t xml:space="preserve"> </w:t>
      </w:r>
      <w:r w:rsidR="003328A2" w:rsidRPr="00392CEA">
        <w:rPr>
          <w:rFonts w:ascii="Times New Roman" w:hAnsi="Times New Roman" w:cs="Times New Roman"/>
          <w:color w:val="000000" w:themeColor="text1"/>
          <w:sz w:val="24"/>
          <w:szCs w:val="24"/>
          <w:lang w:val="en-US"/>
        </w:rPr>
        <w:t xml:space="preserve">The Deputy Minister highlighted that the Department would continue to implement budget cuts through a steady reduction of the number of the Locally Recruited Personnel (LRPs) in South African missions abroad. The other concerning development was that the National Treasury has since requested the African Renaissance Fund (ARF) to hand-over its </w:t>
      </w:r>
      <w:r w:rsidR="00431753" w:rsidRPr="00392CEA">
        <w:rPr>
          <w:rFonts w:ascii="Times New Roman" w:hAnsi="Times New Roman" w:cs="Times New Roman"/>
          <w:color w:val="000000" w:themeColor="text1"/>
          <w:sz w:val="24"/>
          <w:szCs w:val="24"/>
          <w:lang w:val="en-US"/>
        </w:rPr>
        <w:t>surplus of R1</w:t>
      </w:r>
      <w:r w:rsidR="006825ED" w:rsidRPr="00392CEA">
        <w:rPr>
          <w:rFonts w:ascii="Times New Roman" w:hAnsi="Times New Roman" w:cs="Times New Roman"/>
          <w:color w:val="000000" w:themeColor="text1"/>
          <w:sz w:val="24"/>
          <w:szCs w:val="24"/>
          <w:lang w:val="en-US"/>
        </w:rPr>
        <w:t>,</w:t>
      </w:r>
      <w:r w:rsidR="00431753" w:rsidRPr="00392CEA">
        <w:rPr>
          <w:rFonts w:ascii="Times New Roman" w:hAnsi="Times New Roman" w:cs="Times New Roman"/>
          <w:color w:val="000000" w:themeColor="text1"/>
          <w:sz w:val="24"/>
          <w:szCs w:val="24"/>
          <w:lang w:val="en-US"/>
        </w:rPr>
        <w:t>6 billion</w:t>
      </w:r>
      <w:r w:rsidR="003328A2" w:rsidRPr="00392CEA">
        <w:rPr>
          <w:rFonts w:ascii="Times New Roman" w:hAnsi="Times New Roman" w:cs="Times New Roman"/>
          <w:color w:val="000000" w:themeColor="text1"/>
          <w:sz w:val="24"/>
          <w:szCs w:val="24"/>
          <w:lang w:val="en-US"/>
        </w:rPr>
        <w:t xml:space="preserve"> from 2017/18. </w:t>
      </w:r>
      <w:r w:rsidR="00781E94" w:rsidRPr="00392CEA">
        <w:rPr>
          <w:rFonts w:ascii="Times New Roman" w:hAnsi="Times New Roman" w:cs="Times New Roman"/>
          <w:color w:val="000000" w:themeColor="text1"/>
          <w:sz w:val="24"/>
          <w:szCs w:val="24"/>
          <w:lang w:val="en-US"/>
        </w:rPr>
        <w:lastRenderedPageBreak/>
        <w:t>He pointed out that according to the ARF Act</w:t>
      </w:r>
      <w:r w:rsidR="00781E94" w:rsidRPr="00014796">
        <w:rPr>
          <w:rStyle w:val="FootnoteReference"/>
          <w:rFonts w:ascii="Times New Roman" w:hAnsi="Times New Roman"/>
          <w:color w:val="000000" w:themeColor="text1"/>
          <w:sz w:val="24"/>
          <w:szCs w:val="24"/>
          <w:lang w:val="en-US"/>
        </w:rPr>
        <w:footnoteReference w:id="1"/>
      </w:r>
      <w:r w:rsidR="00AC69A1" w:rsidRPr="00014796">
        <w:rPr>
          <w:rFonts w:ascii="Times New Roman" w:hAnsi="Times New Roman" w:cs="Times New Roman"/>
          <w:color w:val="000000" w:themeColor="text1"/>
          <w:sz w:val="24"/>
          <w:szCs w:val="24"/>
          <w:lang w:val="en-US"/>
        </w:rPr>
        <w:t xml:space="preserve">, accumulated surplus would be carried forward as a credit in the Fund to the next financial year. The concern was that if this practice continued, </w:t>
      </w:r>
      <w:r w:rsidR="009F0CE0" w:rsidRPr="00014796">
        <w:rPr>
          <w:rFonts w:ascii="Times New Roman" w:hAnsi="Times New Roman" w:cs="Times New Roman"/>
          <w:color w:val="000000" w:themeColor="text1"/>
          <w:sz w:val="24"/>
          <w:szCs w:val="24"/>
          <w:lang w:val="en-US"/>
        </w:rPr>
        <w:t>the ARF would be faced with a limited financial leverage</w:t>
      </w:r>
      <w:r w:rsidR="00AC69A1" w:rsidRPr="00014796">
        <w:rPr>
          <w:rFonts w:ascii="Times New Roman" w:hAnsi="Times New Roman" w:cs="Times New Roman"/>
          <w:color w:val="000000" w:themeColor="text1"/>
          <w:sz w:val="24"/>
          <w:szCs w:val="24"/>
          <w:lang w:val="en-US"/>
        </w:rPr>
        <w:t xml:space="preserve"> to discharge</w:t>
      </w:r>
      <w:r w:rsidR="009F0CE0" w:rsidRPr="00392CEA">
        <w:rPr>
          <w:rFonts w:ascii="Times New Roman" w:hAnsi="Times New Roman" w:cs="Times New Roman"/>
          <w:color w:val="000000" w:themeColor="text1"/>
          <w:sz w:val="24"/>
          <w:szCs w:val="24"/>
          <w:lang w:val="en-US"/>
        </w:rPr>
        <w:t xml:space="preserve"> its mandate</w:t>
      </w:r>
      <w:r w:rsidR="00AC69A1" w:rsidRPr="00392CEA">
        <w:rPr>
          <w:rFonts w:ascii="Times New Roman" w:hAnsi="Times New Roman" w:cs="Times New Roman"/>
          <w:color w:val="000000" w:themeColor="text1"/>
          <w:sz w:val="24"/>
          <w:szCs w:val="24"/>
          <w:lang w:val="en-US"/>
        </w:rPr>
        <w:t>.</w:t>
      </w:r>
    </w:p>
    <w:p w14:paraId="008B0B22" w14:textId="77777777" w:rsidR="00053D2A" w:rsidRPr="00392CEA" w:rsidRDefault="00053D2A" w:rsidP="00392CEA">
      <w:pPr>
        <w:spacing w:line="360" w:lineRule="auto"/>
        <w:jc w:val="both"/>
        <w:rPr>
          <w:rFonts w:ascii="Times New Roman" w:hAnsi="Times New Roman" w:cs="Times New Roman"/>
          <w:color w:val="000000" w:themeColor="text1"/>
          <w:sz w:val="24"/>
          <w:szCs w:val="24"/>
          <w:lang w:val="en-ZA"/>
        </w:rPr>
      </w:pPr>
    </w:p>
    <w:p w14:paraId="7136D0AB" w14:textId="77777777" w:rsidR="000C3266" w:rsidRPr="00014796" w:rsidRDefault="00ED08E6" w:rsidP="00392CEA">
      <w:pPr>
        <w:spacing w:line="360" w:lineRule="auto"/>
        <w:jc w:val="both"/>
        <w:rPr>
          <w:rFonts w:ascii="Times New Roman" w:hAnsi="Times New Roman" w:cs="Times New Roman"/>
          <w:color w:val="000000" w:themeColor="text1"/>
          <w:sz w:val="24"/>
          <w:szCs w:val="24"/>
          <w:lang w:val="en-ZA"/>
        </w:rPr>
      </w:pPr>
      <w:r w:rsidRPr="00392CEA">
        <w:rPr>
          <w:rFonts w:ascii="Times New Roman" w:hAnsi="Times New Roman" w:cs="Times New Roman"/>
          <w:color w:val="000000" w:themeColor="text1"/>
          <w:sz w:val="24"/>
          <w:szCs w:val="24"/>
          <w:lang w:val="en-ZA"/>
        </w:rPr>
        <w:t xml:space="preserve">The Department </w:t>
      </w:r>
      <w:r w:rsidR="000C3266" w:rsidRPr="00392CEA">
        <w:rPr>
          <w:rFonts w:ascii="Times New Roman" w:hAnsi="Times New Roman" w:cs="Times New Roman"/>
          <w:sz w:val="24"/>
          <w:szCs w:val="24"/>
          <w:lang w:val="en-ZA"/>
        </w:rPr>
        <w:t>reported that the</w:t>
      </w:r>
      <w:r w:rsidR="000C3266" w:rsidRPr="00392CEA">
        <w:rPr>
          <w:rFonts w:ascii="Times New Roman" w:hAnsi="Times New Roman" w:cs="Times New Roman"/>
          <w:sz w:val="24"/>
          <w:szCs w:val="24"/>
          <w:lang w:val="en-US"/>
        </w:rPr>
        <w:t xml:space="preserve"> overall mandate of the Department is to work for the reali</w:t>
      </w:r>
      <w:r w:rsidR="005A5863" w:rsidRPr="00392CEA">
        <w:rPr>
          <w:rFonts w:ascii="Times New Roman" w:hAnsi="Times New Roman" w:cs="Times New Roman"/>
          <w:sz w:val="24"/>
          <w:szCs w:val="24"/>
          <w:lang w:val="en-US"/>
        </w:rPr>
        <w:t>s</w:t>
      </w:r>
      <w:r w:rsidR="000C3266" w:rsidRPr="00392CEA">
        <w:rPr>
          <w:rFonts w:ascii="Times New Roman" w:hAnsi="Times New Roman" w:cs="Times New Roman"/>
          <w:sz w:val="24"/>
          <w:szCs w:val="24"/>
          <w:lang w:val="en-US"/>
        </w:rPr>
        <w:t xml:space="preserve">ation of South Africa’s international relations policy objectives. The foundation of South Africa’s foreign policy </w:t>
      </w:r>
      <w:r w:rsidR="00D73B86" w:rsidRPr="00392CEA">
        <w:rPr>
          <w:rFonts w:ascii="Times New Roman" w:hAnsi="Times New Roman" w:cs="Times New Roman"/>
          <w:sz w:val="24"/>
          <w:szCs w:val="24"/>
          <w:lang w:val="en-US"/>
        </w:rPr>
        <w:t>wa</w:t>
      </w:r>
      <w:r w:rsidR="000C3266" w:rsidRPr="00392CEA">
        <w:rPr>
          <w:rFonts w:ascii="Times New Roman" w:hAnsi="Times New Roman" w:cs="Times New Roman"/>
          <w:sz w:val="24"/>
          <w:szCs w:val="24"/>
          <w:lang w:val="en-US"/>
        </w:rPr>
        <w:t>s built on a desire to promote South Africa’s national interest and values, the African Renaissance and the creation of a better world for all</w:t>
      </w:r>
      <w:r w:rsidR="000C3266" w:rsidRPr="00014796">
        <w:rPr>
          <w:rStyle w:val="FootnoteReference"/>
          <w:rFonts w:ascii="Times New Roman" w:hAnsi="Times New Roman"/>
          <w:sz w:val="24"/>
          <w:szCs w:val="24"/>
          <w:lang w:val="en-US"/>
        </w:rPr>
        <w:footnoteReference w:id="2"/>
      </w:r>
      <w:r w:rsidR="000C3266" w:rsidRPr="00014796">
        <w:rPr>
          <w:rFonts w:ascii="Times New Roman" w:hAnsi="Times New Roman" w:cs="Times New Roman"/>
          <w:sz w:val="24"/>
          <w:szCs w:val="24"/>
          <w:lang w:val="en-US"/>
        </w:rPr>
        <w:t>.</w:t>
      </w:r>
    </w:p>
    <w:p w14:paraId="5EF02E9A" w14:textId="77777777" w:rsidR="000C3266" w:rsidRPr="00014796" w:rsidRDefault="000C3266" w:rsidP="00392CEA">
      <w:pPr>
        <w:spacing w:line="360" w:lineRule="auto"/>
        <w:jc w:val="both"/>
        <w:rPr>
          <w:rFonts w:ascii="Times New Roman" w:hAnsi="Times New Roman" w:cs="Times New Roman"/>
          <w:color w:val="000000" w:themeColor="text1"/>
          <w:sz w:val="24"/>
          <w:szCs w:val="24"/>
          <w:lang w:val="en-ZA"/>
        </w:rPr>
      </w:pPr>
    </w:p>
    <w:p w14:paraId="3F38A057" w14:textId="77777777" w:rsidR="006A497C" w:rsidRPr="00392CEA" w:rsidRDefault="006A497C" w:rsidP="00392CEA">
      <w:pPr>
        <w:spacing w:line="360" w:lineRule="auto"/>
        <w:jc w:val="both"/>
        <w:rPr>
          <w:rFonts w:ascii="Times New Roman" w:hAnsi="Times New Roman" w:cs="Times New Roman"/>
          <w:sz w:val="24"/>
          <w:szCs w:val="24"/>
          <w:lang w:val="en-ZA"/>
        </w:rPr>
      </w:pPr>
      <w:r w:rsidRPr="00392CEA">
        <w:rPr>
          <w:rFonts w:ascii="Times New Roman" w:hAnsi="Times New Roman" w:cs="Times New Roman"/>
          <w:sz w:val="24"/>
          <w:szCs w:val="24"/>
          <w:lang w:val="en-ZA"/>
        </w:rPr>
        <w:t>It was highlighted that the Department derived its responsibility from the Constitution</w:t>
      </w:r>
      <w:r w:rsidR="00B075F2" w:rsidRPr="00014796">
        <w:rPr>
          <w:rStyle w:val="FootnoteReference"/>
          <w:rFonts w:ascii="Times New Roman" w:hAnsi="Times New Roman"/>
          <w:sz w:val="24"/>
          <w:szCs w:val="24"/>
          <w:lang w:val="en-ZA"/>
        </w:rPr>
        <w:footnoteReference w:id="3"/>
      </w:r>
      <w:r w:rsidRPr="00014796">
        <w:rPr>
          <w:rFonts w:ascii="Times New Roman" w:hAnsi="Times New Roman" w:cs="Times New Roman"/>
          <w:sz w:val="24"/>
          <w:szCs w:val="24"/>
          <w:lang w:val="en-ZA"/>
        </w:rPr>
        <w:t xml:space="preserve">  and the Natio</w:t>
      </w:r>
      <w:r w:rsidR="00AE3E1B" w:rsidRPr="00014796">
        <w:rPr>
          <w:rFonts w:ascii="Times New Roman" w:hAnsi="Times New Roman" w:cs="Times New Roman"/>
          <w:sz w:val="24"/>
          <w:szCs w:val="24"/>
          <w:lang w:val="en-ZA"/>
        </w:rPr>
        <w:t>nal Development Plan</w:t>
      </w:r>
      <w:r w:rsidR="00D73B86" w:rsidRPr="00014796">
        <w:rPr>
          <w:rFonts w:ascii="Times New Roman" w:hAnsi="Times New Roman" w:cs="Times New Roman"/>
          <w:sz w:val="24"/>
          <w:szCs w:val="24"/>
          <w:lang w:val="en-ZA"/>
        </w:rPr>
        <w:t xml:space="preserve"> (NDP)</w:t>
      </w:r>
      <w:r w:rsidR="00B075F2" w:rsidRPr="00392CEA">
        <w:rPr>
          <w:rFonts w:ascii="Times New Roman" w:hAnsi="Times New Roman" w:cs="Times New Roman"/>
          <w:sz w:val="24"/>
          <w:szCs w:val="24"/>
          <w:lang w:val="en-ZA"/>
        </w:rPr>
        <w:t xml:space="preserve"> 2030</w:t>
      </w:r>
      <w:r w:rsidR="00AE3E1B" w:rsidRPr="00392CEA">
        <w:rPr>
          <w:rFonts w:ascii="Times New Roman" w:hAnsi="Times New Roman" w:cs="Times New Roman"/>
          <w:sz w:val="24"/>
          <w:szCs w:val="24"/>
          <w:lang w:val="en-ZA"/>
        </w:rPr>
        <w:t>. Its mandate is</w:t>
      </w:r>
      <w:r w:rsidRPr="00392CEA">
        <w:rPr>
          <w:rFonts w:ascii="Times New Roman" w:hAnsi="Times New Roman" w:cs="Times New Roman"/>
          <w:sz w:val="24"/>
          <w:szCs w:val="24"/>
          <w:lang w:val="en-ZA"/>
        </w:rPr>
        <w:t xml:space="preserve"> further detailed in the 2014-2019 Government’s Medium Term Strategic Framework (MTSF).</w:t>
      </w:r>
    </w:p>
    <w:p w14:paraId="7A6BEDA3" w14:textId="77777777" w:rsidR="006A497C" w:rsidRPr="00392CEA" w:rsidRDefault="006A497C" w:rsidP="00392CEA">
      <w:pPr>
        <w:spacing w:line="360" w:lineRule="auto"/>
        <w:jc w:val="both"/>
        <w:rPr>
          <w:rFonts w:ascii="Times New Roman" w:hAnsi="Times New Roman" w:cs="Times New Roman"/>
          <w:sz w:val="24"/>
          <w:szCs w:val="24"/>
          <w:lang w:val="en-ZA"/>
        </w:rPr>
      </w:pPr>
    </w:p>
    <w:p w14:paraId="198883B9" w14:textId="77777777" w:rsidR="006A497C" w:rsidRPr="00392CEA" w:rsidRDefault="006A497C" w:rsidP="00392CEA">
      <w:pPr>
        <w:spacing w:line="360" w:lineRule="auto"/>
        <w:jc w:val="both"/>
        <w:rPr>
          <w:rFonts w:ascii="Times New Roman" w:hAnsi="Times New Roman" w:cs="Times New Roman"/>
          <w:sz w:val="24"/>
          <w:szCs w:val="24"/>
          <w:lang w:val="en-ZA"/>
        </w:rPr>
      </w:pPr>
      <w:r w:rsidRPr="00392CEA">
        <w:rPr>
          <w:rFonts w:ascii="Times New Roman" w:hAnsi="Times New Roman" w:cs="Times New Roman"/>
          <w:sz w:val="24"/>
          <w:szCs w:val="24"/>
          <w:lang w:val="en-ZA"/>
        </w:rPr>
        <w:t xml:space="preserve">The Department was also reported </w:t>
      </w:r>
      <w:r w:rsidR="001B4B38" w:rsidRPr="00392CEA">
        <w:rPr>
          <w:rFonts w:ascii="Times New Roman" w:hAnsi="Times New Roman" w:cs="Times New Roman"/>
          <w:sz w:val="24"/>
          <w:szCs w:val="24"/>
          <w:lang w:val="en-ZA"/>
        </w:rPr>
        <w:t xml:space="preserve">as </w:t>
      </w:r>
      <w:r w:rsidRPr="00392CEA">
        <w:rPr>
          <w:rFonts w:ascii="Times New Roman" w:hAnsi="Times New Roman" w:cs="Times New Roman"/>
          <w:sz w:val="24"/>
          <w:szCs w:val="24"/>
          <w:lang w:val="en-ZA"/>
        </w:rPr>
        <w:t>guided by the White Paper on South Africa’s Foreign Policy</w:t>
      </w:r>
      <w:r w:rsidR="001B4B38" w:rsidRPr="00392CEA">
        <w:rPr>
          <w:rFonts w:ascii="Times New Roman" w:hAnsi="Times New Roman" w:cs="Times New Roman"/>
          <w:sz w:val="24"/>
          <w:szCs w:val="24"/>
          <w:lang w:val="en-ZA"/>
        </w:rPr>
        <w:t>,</w:t>
      </w:r>
      <w:r w:rsidRPr="00392CEA">
        <w:rPr>
          <w:rFonts w:ascii="Times New Roman" w:hAnsi="Times New Roman" w:cs="Times New Roman"/>
          <w:sz w:val="24"/>
          <w:szCs w:val="24"/>
          <w:lang w:val="en-ZA"/>
        </w:rPr>
        <w:t xml:space="preserve"> which directed the future focus of</w:t>
      </w:r>
      <w:r w:rsidR="001B4B38" w:rsidRPr="00392CEA">
        <w:rPr>
          <w:rFonts w:ascii="Times New Roman" w:hAnsi="Times New Roman" w:cs="Times New Roman"/>
          <w:sz w:val="24"/>
          <w:szCs w:val="24"/>
          <w:lang w:val="en-ZA"/>
        </w:rPr>
        <w:t xml:space="preserve"> the Department. Outcome 11 of G</w:t>
      </w:r>
      <w:r w:rsidRPr="00392CEA">
        <w:rPr>
          <w:rFonts w:ascii="Times New Roman" w:hAnsi="Times New Roman" w:cs="Times New Roman"/>
          <w:sz w:val="24"/>
          <w:szCs w:val="24"/>
          <w:lang w:val="en-ZA"/>
        </w:rPr>
        <w:t>overnment’s 2014-2019 medium term strategic framework</w:t>
      </w:r>
      <w:r w:rsidR="00BB20DF" w:rsidRPr="00392CEA">
        <w:rPr>
          <w:rFonts w:ascii="Times New Roman" w:hAnsi="Times New Roman" w:cs="Times New Roman"/>
          <w:sz w:val="24"/>
          <w:szCs w:val="24"/>
          <w:lang w:val="en-ZA"/>
        </w:rPr>
        <w:t xml:space="preserve"> was also on the Department. Under this, the</w:t>
      </w:r>
      <w:r w:rsidRPr="00392CEA">
        <w:rPr>
          <w:rFonts w:ascii="Times New Roman" w:hAnsi="Times New Roman" w:cs="Times New Roman"/>
          <w:sz w:val="24"/>
          <w:szCs w:val="24"/>
          <w:lang w:val="en-ZA"/>
        </w:rPr>
        <w:t xml:space="preserve"> Government sought to “Create a better South Africa and contribute to a better and safer Africa in a better world”, further articulat</w:t>
      </w:r>
      <w:r w:rsidR="00B8095B" w:rsidRPr="00392CEA">
        <w:rPr>
          <w:rFonts w:ascii="Times New Roman" w:hAnsi="Times New Roman" w:cs="Times New Roman"/>
          <w:sz w:val="24"/>
          <w:szCs w:val="24"/>
          <w:lang w:val="en-ZA"/>
        </w:rPr>
        <w:t>ing</w:t>
      </w:r>
      <w:r w:rsidRPr="00392CEA">
        <w:rPr>
          <w:rFonts w:ascii="Times New Roman" w:hAnsi="Times New Roman" w:cs="Times New Roman"/>
          <w:sz w:val="24"/>
          <w:szCs w:val="24"/>
          <w:lang w:val="en-ZA"/>
        </w:rPr>
        <w:t xml:space="preserve"> the vision of South Africa in the regional, continental and international arenas.</w:t>
      </w:r>
    </w:p>
    <w:p w14:paraId="25320D47" w14:textId="77777777" w:rsidR="006A497C" w:rsidRPr="00392CEA" w:rsidRDefault="006A497C" w:rsidP="00392CEA">
      <w:pPr>
        <w:spacing w:line="360" w:lineRule="auto"/>
        <w:jc w:val="both"/>
        <w:rPr>
          <w:rFonts w:ascii="Times New Roman" w:hAnsi="Times New Roman" w:cs="Times New Roman"/>
          <w:sz w:val="24"/>
          <w:szCs w:val="24"/>
          <w:lang w:val="en-ZA"/>
        </w:rPr>
      </w:pPr>
    </w:p>
    <w:p w14:paraId="0C3411B2" w14:textId="77777777" w:rsidR="00310782" w:rsidRDefault="00310782" w:rsidP="00392CEA">
      <w:pPr>
        <w:numPr>
          <w:ilvl w:val="0"/>
          <w:numId w:val="7"/>
        </w:numPr>
        <w:spacing w:line="360" w:lineRule="auto"/>
        <w:jc w:val="both"/>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Overarching mandate</w:t>
      </w:r>
    </w:p>
    <w:p w14:paraId="44979648" w14:textId="77777777" w:rsidR="00C16700" w:rsidRPr="00392CEA" w:rsidRDefault="00310782" w:rsidP="00FE281D">
      <w:pPr>
        <w:spacing w:line="360" w:lineRule="auto"/>
        <w:jc w:val="both"/>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3.1</w:t>
      </w:r>
      <w:r>
        <w:rPr>
          <w:rFonts w:ascii="Times New Roman" w:hAnsi="Times New Roman" w:cs="Times New Roman"/>
          <w:b/>
          <w:color w:val="000000" w:themeColor="text1"/>
          <w:sz w:val="24"/>
          <w:szCs w:val="24"/>
          <w:lang w:val="en-ZA"/>
        </w:rPr>
        <w:tab/>
      </w:r>
      <w:r w:rsidRPr="00392CEA">
        <w:rPr>
          <w:rFonts w:ascii="Times New Roman" w:hAnsi="Times New Roman" w:cs="Times New Roman"/>
          <w:b/>
          <w:color w:val="000000" w:themeColor="text1"/>
          <w:sz w:val="24"/>
          <w:szCs w:val="24"/>
          <w:lang w:val="en-ZA"/>
        </w:rPr>
        <w:t>National Development Plan</w:t>
      </w:r>
    </w:p>
    <w:p w14:paraId="066D1FFA" w14:textId="77777777" w:rsidR="00C16700" w:rsidRPr="00392CEA" w:rsidRDefault="00C16700" w:rsidP="00392CEA">
      <w:pPr>
        <w:spacing w:line="360" w:lineRule="auto"/>
        <w:jc w:val="both"/>
        <w:rPr>
          <w:rFonts w:ascii="Times New Roman" w:hAnsi="Times New Roman" w:cs="Times New Roman"/>
          <w:b/>
          <w:color w:val="000000" w:themeColor="text1"/>
          <w:sz w:val="24"/>
          <w:szCs w:val="24"/>
          <w:lang w:val="en-ZA"/>
        </w:rPr>
      </w:pPr>
    </w:p>
    <w:p w14:paraId="237068CD" w14:textId="77777777" w:rsidR="00A423C0" w:rsidRPr="00392CEA" w:rsidRDefault="00A423C0" w:rsidP="00392CEA">
      <w:pPr>
        <w:spacing w:line="360" w:lineRule="auto"/>
        <w:jc w:val="both"/>
        <w:rPr>
          <w:rFonts w:ascii="Times New Roman" w:hAnsi="Times New Roman" w:cs="Times New Roman"/>
          <w:sz w:val="24"/>
          <w:szCs w:val="24"/>
          <w:lang w:val="en-ZA"/>
        </w:rPr>
      </w:pPr>
      <w:r w:rsidRPr="00392CEA">
        <w:rPr>
          <w:rFonts w:ascii="Times New Roman" w:hAnsi="Times New Roman" w:cs="Times New Roman"/>
          <w:sz w:val="24"/>
          <w:szCs w:val="24"/>
          <w:lang w:val="en-ZA"/>
        </w:rPr>
        <w:t>Chapter 7 of the NDP envisioned South Africa as a globally competitive economy and an influential, leading member of the international community. The plan saw South Africa as promoting and contributing globally to sustainable development, democracy, the rule of law, human rights, and peace and security.</w:t>
      </w:r>
    </w:p>
    <w:p w14:paraId="2A71560B" w14:textId="77777777" w:rsidR="004946C9" w:rsidRPr="00392CEA" w:rsidRDefault="004946C9" w:rsidP="00392CEA">
      <w:pPr>
        <w:spacing w:line="360" w:lineRule="auto"/>
        <w:jc w:val="both"/>
        <w:rPr>
          <w:rFonts w:ascii="Times New Roman" w:hAnsi="Times New Roman" w:cs="Times New Roman"/>
          <w:sz w:val="24"/>
          <w:szCs w:val="24"/>
          <w:lang w:val="en-ZA"/>
        </w:rPr>
      </w:pPr>
    </w:p>
    <w:p w14:paraId="58FEA81B" w14:textId="77777777" w:rsidR="00C16700" w:rsidRPr="00392CEA" w:rsidRDefault="00A24006" w:rsidP="00392CEA">
      <w:pPr>
        <w:pStyle w:val="Body"/>
        <w:spacing w:line="360" w:lineRule="auto"/>
        <w:jc w:val="both"/>
        <w:rPr>
          <w:rFonts w:ascii="Times New Roman" w:eastAsia="Helvetica" w:hAnsi="Times New Roman" w:cs="Times New Roman"/>
          <w:color w:val="auto"/>
          <w:sz w:val="24"/>
          <w:szCs w:val="24"/>
          <w:lang w:val="en-ZA"/>
        </w:rPr>
      </w:pPr>
      <w:r w:rsidRPr="00392CEA">
        <w:rPr>
          <w:rFonts w:ascii="Times New Roman" w:eastAsia="Helvetica" w:hAnsi="Times New Roman" w:cs="Times New Roman"/>
          <w:color w:val="auto"/>
          <w:sz w:val="24"/>
          <w:szCs w:val="24"/>
          <w:lang w:val="en-ZA"/>
        </w:rPr>
        <w:t>The NDP has</w:t>
      </w:r>
      <w:r w:rsidR="00C16700" w:rsidRPr="00392CEA">
        <w:rPr>
          <w:rFonts w:ascii="Times New Roman" w:eastAsia="Helvetica" w:hAnsi="Times New Roman" w:cs="Times New Roman"/>
          <w:color w:val="auto"/>
          <w:sz w:val="24"/>
          <w:szCs w:val="24"/>
          <w:lang w:val="en-ZA"/>
        </w:rPr>
        <w:t xml:space="preserve"> focused on the need to enhance South Africa’s position in the region and the world, and to increase trade and investment. The plan further states that the country’s foreign policy should be shaped by the interplay between diplomatic, political, security, environmental, economic and regional dynamics that define international relations. The plan envisions the country positioning </w:t>
      </w:r>
      <w:r w:rsidR="00C16700" w:rsidRPr="00392CEA">
        <w:rPr>
          <w:rFonts w:ascii="Times New Roman" w:eastAsia="Helvetica" w:hAnsi="Times New Roman" w:cs="Times New Roman"/>
          <w:color w:val="auto"/>
          <w:sz w:val="24"/>
          <w:szCs w:val="24"/>
          <w:lang w:val="en-ZA"/>
        </w:rPr>
        <w:lastRenderedPageBreak/>
        <w:t>itself as one of Africa’s powerhouses, leading development and growth on the continent; and deepening integration with the Brazil-Russia-India-China-South Africa (BRICS) group of countries.</w:t>
      </w:r>
    </w:p>
    <w:p w14:paraId="3C83F1EB" w14:textId="77777777" w:rsidR="00253F72" w:rsidRPr="00392CEA" w:rsidRDefault="00253F72" w:rsidP="00392CEA">
      <w:pPr>
        <w:pStyle w:val="Body"/>
        <w:spacing w:line="360" w:lineRule="auto"/>
        <w:jc w:val="both"/>
        <w:rPr>
          <w:rFonts w:ascii="Times New Roman" w:eastAsia="Helvetica" w:hAnsi="Times New Roman" w:cs="Times New Roman"/>
          <w:color w:val="auto"/>
          <w:sz w:val="24"/>
          <w:szCs w:val="24"/>
          <w:lang w:val="en-ZA"/>
        </w:rPr>
      </w:pPr>
    </w:p>
    <w:p w14:paraId="2CE4A39B" w14:textId="77777777" w:rsidR="00253F72" w:rsidRPr="00C76F16" w:rsidRDefault="00B84D16" w:rsidP="00392CEA">
      <w:pPr>
        <w:pStyle w:val="Body"/>
        <w:spacing w:line="360" w:lineRule="auto"/>
        <w:jc w:val="both"/>
        <w:rPr>
          <w:rFonts w:ascii="Times New Roman" w:hAnsi="Times New Roman" w:cs="Times New Roman"/>
          <w:b/>
          <w:color w:val="auto"/>
          <w:sz w:val="24"/>
          <w:szCs w:val="24"/>
        </w:rPr>
      </w:pPr>
      <w:r w:rsidRPr="00C76F16">
        <w:rPr>
          <w:rFonts w:ascii="Times New Roman" w:hAnsi="Times New Roman" w:cs="Times New Roman"/>
          <w:b/>
          <w:color w:val="auto"/>
          <w:sz w:val="24"/>
          <w:szCs w:val="24"/>
        </w:rPr>
        <w:t>3.2</w:t>
      </w:r>
      <w:r w:rsidRPr="00014796">
        <w:rPr>
          <w:rFonts w:ascii="Times New Roman" w:hAnsi="Times New Roman" w:cs="Times New Roman"/>
          <w:b/>
          <w:color w:val="auto"/>
          <w:sz w:val="24"/>
          <w:szCs w:val="24"/>
        </w:rPr>
        <w:tab/>
      </w:r>
      <w:r w:rsidR="00253F72" w:rsidRPr="00014796">
        <w:rPr>
          <w:rFonts w:ascii="Times New Roman" w:hAnsi="Times New Roman" w:cs="Times New Roman"/>
          <w:b/>
          <w:color w:val="auto"/>
          <w:sz w:val="24"/>
          <w:szCs w:val="24"/>
        </w:rPr>
        <w:t xml:space="preserve">State-of-the-Nation </w:t>
      </w:r>
      <w:r w:rsidR="00950F4A" w:rsidRPr="00014796">
        <w:rPr>
          <w:rFonts w:ascii="Times New Roman" w:hAnsi="Times New Roman" w:cs="Times New Roman"/>
          <w:b/>
          <w:color w:val="auto"/>
          <w:sz w:val="24"/>
          <w:szCs w:val="24"/>
        </w:rPr>
        <w:t>A</w:t>
      </w:r>
      <w:r w:rsidR="00253F72" w:rsidRPr="00B50C84">
        <w:rPr>
          <w:rFonts w:ascii="Times New Roman" w:hAnsi="Times New Roman" w:cs="Times New Roman"/>
          <w:b/>
          <w:color w:val="auto"/>
          <w:sz w:val="24"/>
          <w:szCs w:val="24"/>
        </w:rPr>
        <w:t>ddress</w:t>
      </w:r>
      <w:r w:rsidR="00D86E1A" w:rsidRPr="00DB1FB7">
        <w:rPr>
          <w:rFonts w:ascii="Times New Roman" w:hAnsi="Times New Roman" w:cs="Times New Roman"/>
          <w:b/>
          <w:color w:val="auto"/>
          <w:sz w:val="24"/>
          <w:szCs w:val="24"/>
        </w:rPr>
        <w:t xml:space="preserve"> 2018</w:t>
      </w:r>
    </w:p>
    <w:p w14:paraId="5A6545FA" w14:textId="77777777" w:rsidR="00CD21ED" w:rsidRPr="00C76F16" w:rsidRDefault="00CD21ED" w:rsidP="00F713D9">
      <w:pPr>
        <w:pStyle w:val="Body"/>
        <w:spacing w:line="360" w:lineRule="auto"/>
        <w:jc w:val="both"/>
        <w:rPr>
          <w:rFonts w:ascii="Times New Roman" w:hAnsi="Times New Roman" w:cs="Times New Roman"/>
          <w:color w:val="auto"/>
          <w:sz w:val="24"/>
          <w:szCs w:val="24"/>
        </w:rPr>
      </w:pPr>
    </w:p>
    <w:p w14:paraId="7A3A6B66" w14:textId="77777777" w:rsidR="00C16700" w:rsidRPr="00014796" w:rsidRDefault="00A03708"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hAnsi="Times New Roman" w:cs="Times New Roman"/>
          <w:color w:val="auto"/>
          <w:sz w:val="24"/>
          <w:szCs w:val="24"/>
        </w:rPr>
        <w:t>In his</w:t>
      </w:r>
      <w:r w:rsidR="00362702" w:rsidRPr="00C76F16">
        <w:rPr>
          <w:rFonts w:ascii="Times New Roman" w:hAnsi="Times New Roman" w:cs="Times New Roman"/>
          <w:color w:val="auto"/>
          <w:sz w:val="24"/>
          <w:szCs w:val="24"/>
        </w:rPr>
        <w:t xml:space="preserve"> maiden</w:t>
      </w:r>
      <w:r w:rsidRPr="00C76F16">
        <w:rPr>
          <w:rFonts w:ascii="Times New Roman" w:hAnsi="Times New Roman" w:cs="Times New Roman"/>
          <w:color w:val="auto"/>
          <w:sz w:val="24"/>
          <w:szCs w:val="24"/>
        </w:rPr>
        <w:t xml:space="preserve"> State-of-the-Nation </w:t>
      </w:r>
      <w:r w:rsidR="00950F4A" w:rsidRPr="00C76F16">
        <w:rPr>
          <w:rFonts w:ascii="Times New Roman" w:hAnsi="Times New Roman" w:cs="Times New Roman"/>
          <w:color w:val="auto"/>
          <w:sz w:val="24"/>
          <w:szCs w:val="24"/>
        </w:rPr>
        <w:t>A</w:t>
      </w:r>
      <w:r w:rsidRPr="00C76F16">
        <w:rPr>
          <w:rFonts w:ascii="Times New Roman" w:hAnsi="Times New Roman" w:cs="Times New Roman"/>
          <w:color w:val="auto"/>
          <w:sz w:val="24"/>
          <w:szCs w:val="24"/>
        </w:rPr>
        <w:t xml:space="preserve">ddress, President Cyril Ramaphosa confirmed </w:t>
      </w:r>
      <w:r w:rsidR="004E0779" w:rsidRPr="00C76F16">
        <w:rPr>
          <w:rFonts w:ascii="Times New Roman" w:hAnsi="Times New Roman" w:cs="Times New Roman"/>
          <w:color w:val="auto"/>
          <w:sz w:val="24"/>
          <w:szCs w:val="24"/>
        </w:rPr>
        <w:t xml:space="preserve">the </w:t>
      </w:r>
      <w:r w:rsidRPr="00C76F16">
        <w:rPr>
          <w:rFonts w:ascii="Times New Roman" w:hAnsi="Times New Roman" w:cs="Times New Roman"/>
          <w:color w:val="auto"/>
          <w:sz w:val="24"/>
          <w:szCs w:val="24"/>
        </w:rPr>
        <w:t xml:space="preserve">impetus of South African solidarity with the people of Western Sahara towards a referendum which would enable them to decide their destiny. The diplomatic ties with Israel were also to be downsized to a liaison office, and solidarity with the plight of Palestinians strengthened. South Africa would continue with </w:t>
      </w:r>
      <w:r w:rsidR="004E0779" w:rsidRPr="00C76F16">
        <w:rPr>
          <w:rFonts w:ascii="Times New Roman" w:hAnsi="Times New Roman" w:cs="Times New Roman"/>
          <w:color w:val="auto"/>
          <w:sz w:val="24"/>
          <w:szCs w:val="24"/>
        </w:rPr>
        <w:t>the efforts by the Southern African Development Community (</w:t>
      </w:r>
      <w:r w:rsidRPr="00C76F16">
        <w:rPr>
          <w:rFonts w:ascii="Times New Roman" w:hAnsi="Times New Roman" w:cs="Times New Roman"/>
          <w:color w:val="auto"/>
          <w:sz w:val="24"/>
          <w:szCs w:val="24"/>
        </w:rPr>
        <w:t>SADC</w:t>
      </w:r>
      <w:r w:rsidR="004E0779" w:rsidRPr="00C76F16">
        <w:rPr>
          <w:rFonts w:ascii="Times New Roman" w:hAnsi="Times New Roman" w:cs="Times New Roman"/>
          <w:color w:val="auto"/>
          <w:sz w:val="24"/>
          <w:szCs w:val="24"/>
        </w:rPr>
        <w:t>)</w:t>
      </w:r>
      <w:r w:rsidRPr="00C76F16">
        <w:rPr>
          <w:rFonts w:ascii="Times New Roman" w:hAnsi="Times New Roman" w:cs="Times New Roman"/>
          <w:color w:val="auto"/>
          <w:sz w:val="24"/>
          <w:szCs w:val="24"/>
        </w:rPr>
        <w:t xml:space="preserve"> to resolve political conflicts in Lesotho, the Democratic Republic of Congo and South Sudan. Regional integration of SADC was of great importance and the deepening of relations with the BRICS countries.</w:t>
      </w:r>
    </w:p>
    <w:p w14:paraId="2E371141" w14:textId="77777777" w:rsidR="004946C9" w:rsidRPr="00014796" w:rsidRDefault="004946C9" w:rsidP="00C76F16">
      <w:pPr>
        <w:spacing w:line="360" w:lineRule="auto"/>
        <w:jc w:val="both"/>
        <w:rPr>
          <w:rFonts w:ascii="Times New Roman" w:hAnsi="Times New Roman" w:cs="Times New Roman"/>
          <w:color w:val="000000" w:themeColor="text1"/>
          <w:sz w:val="24"/>
          <w:szCs w:val="24"/>
          <w:lang w:val="en-ZA"/>
        </w:rPr>
      </w:pPr>
    </w:p>
    <w:p w14:paraId="119DC55B" w14:textId="77777777" w:rsidR="006A497C" w:rsidRPr="00B50C84" w:rsidRDefault="008E5470" w:rsidP="00C76F16">
      <w:pPr>
        <w:pStyle w:val="ListParagraph"/>
        <w:numPr>
          <w:ilvl w:val="0"/>
          <w:numId w:val="7"/>
        </w:numPr>
        <w:spacing w:line="360" w:lineRule="auto"/>
        <w:jc w:val="both"/>
        <w:rPr>
          <w:rFonts w:ascii="Times New Roman" w:hAnsi="Times New Roman" w:cs="Times New Roman"/>
          <w:b/>
          <w:color w:val="000000" w:themeColor="text1"/>
          <w:sz w:val="24"/>
          <w:szCs w:val="24"/>
          <w:lang w:val="en-ZA"/>
        </w:rPr>
      </w:pPr>
      <w:r w:rsidRPr="00014796">
        <w:rPr>
          <w:rFonts w:ascii="Times New Roman" w:hAnsi="Times New Roman" w:cs="Times New Roman"/>
          <w:b/>
          <w:color w:val="000000" w:themeColor="text1"/>
          <w:sz w:val="24"/>
          <w:szCs w:val="24"/>
          <w:lang w:val="en-ZA"/>
        </w:rPr>
        <w:t>Situational analysis around the world</w:t>
      </w:r>
    </w:p>
    <w:p w14:paraId="6CA8E642" w14:textId="77777777" w:rsidR="00297D45" w:rsidRPr="00F713D9" w:rsidRDefault="00297D45" w:rsidP="00C76F16">
      <w:pPr>
        <w:spacing w:line="360" w:lineRule="auto"/>
        <w:jc w:val="both"/>
        <w:rPr>
          <w:rFonts w:ascii="Times New Roman" w:hAnsi="Times New Roman" w:cs="Times New Roman"/>
          <w:color w:val="000000" w:themeColor="text1"/>
          <w:sz w:val="24"/>
          <w:szCs w:val="24"/>
          <w:lang w:val="en-ZA"/>
        </w:rPr>
      </w:pPr>
    </w:p>
    <w:p w14:paraId="269666A4" w14:textId="77777777" w:rsidR="00650F68" w:rsidRPr="00C76F16" w:rsidRDefault="00DC1653" w:rsidP="00C76F16">
      <w:pPr>
        <w:spacing w:line="360" w:lineRule="auto"/>
        <w:jc w:val="both"/>
        <w:rPr>
          <w:rFonts w:ascii="Times New Roman" w:hAnsi="Times New Roman" w:cs="Times New Roman"/>
          <w:color w:val="000000" w:themeColor="text1"/>
          <w:sz w:val="24"/>
          <w:szCs w:val="24"/>
          <w:lang w:val="en-US"/>
        </w:rPr>
      </w:pPr>
      <w:r w:rsidRPr="00C76F16">
        <w:rPr>
          <w:rFonts w:ascii="Times New Roman" w:hAnsi="Times New Roman" w:cs="Times New Roman"/>
          <w:color w:val="000000" w:themeColor="text1"/>
          <w:sz w:val="24"/>
          <w:szCs w:val="24"/>
          <w:lang w:val="en-ZA"/>
        </w:rPr>
        <w:t xml:space="preserve">Foreign policy is conducted in a very unpredictable </w:t>
      </w:r>
      <w:r w:rsidR="00981A5A" w:rsidRPr="00C76F16">
        <w:rPr>
          <w:rFonts w:ascii="Times New Roman" w:hAnsi="Times New Roman" w:cs="Times New Roman"/>
          <w:color w:val="000000" w:themeColor="text1"/>
          <w:sz w:val="24"/>
          <w:szCs w:val="24"/>
          <w:lang w:val="en-ZA"/>
        </w:rPr>
        <w:t>performance environment. It</w:t>
      </w:r>
      <w:r w:rsidR="004946C9" w:rsidRPr="00C76F16">
        <w:rPr>
          <w:rFonts w:ascii="Times New Roman" w:hAnsi="Times New Roman" w:cs="Times New Roman"/>
          <w:color w:val="000000" w:themeColor="text1"/>
          <w:sz w:val="24"/>
          <w:szCs w:val="24"/>
          <w:lang w:val="en-US"/>
        </w:rPr>
        <w:t xml:space="preserve"> was reported that </w:t>
      </w:r>
      <w:r w:rsidR="00E6243E" w:rsidRPr="00C76F16">
        <w:rPr>
          <w:rFonts w:ascii="Times New Roman" w:hAnsi="Times New Roman" w:cs="Times New Roman"/>
          <w:color w:val="000000" w:themeColor="text1"/>
          <w:sz w:val="24"/>
          <w:szCs w:val="24"/>
          <w:lang w:val="en-US"/>
        </w:rPr>
        <w:t>South Africa’s foreign policy is implemented within a highly dynamic and challenging global environment that is often volatile, unpredictable</w:t>
      </w:r>
      <w:r w:rsidR="008270E1" w:rsidRPr="00C76F16">
        <w:rPr>
          <w:rFonts w:ascii="Times New Roman" w:hAnsi="Times New Roman" w:cs="Times New Roman"/>
          <w:color w:val="000000" w:themeColor="text1"/>
          <w:sz w:val="24"/>
          <w:szCs w:val="24"/>
          <w:lang w:val="en-US"/>
        </w:rPr>
        <w:t>,</w:t>
      </w:r>
      <w:r w:rsidR="00E6243E" w:rsidRPr="00C76F16">
        <w:rPr>
          <w:rFonts w:ascii="Times New Roman" w:hAnsi="Times New Roman" w:cs="Times New Roman"/>
          <w:color w:val="000000" w:themeColor="text1"/>
          <w:sz w:val="24"/>
          <w:szCs w:val="24"/>
          <w:lang w:val="en-US"/>
        </w:rPr>
        <w:t xml:space="preserve"> complex and ambiguous</w:t>
      </w:r>
      <w:r w:rsidR="008270E1" w:rsidRPr="00C76F16">
        <w:rPr>
          <w:rFonts w:ascii="Times New Roman" w:hAnsi="Times New Roman" w:cs="Times New Roman"/>
          <w:color w:val="000000" w:themeColor="text1"/>
          <w:sz w:val="24"/>
          <w:szCs w:val="24"/>
          <w:lang w:val="en-US"/>
        </w:rPr>
        <w:t xml:space="preserve"> </w:t>
      </w:r>
      <w:r w:rsidR="00E6243E" w:rsidRPr="00C76F16">
        <w:rPr>
          <w:rFonts w:ascii="Times New Roman" w:hAnsi="Times New Roman" w:cs="Times New Roman"/>
          <w:color w:val="000000" w:themeColor="text1"/>
          <w:sz w:val="24"/>
          <w:szCs w:val="24"/>
          <w:lang w:val="en-US"/>
        </w:rPr>
        <w:t>(VUCA)</w:t>
      </w:r>
      <w:r w:rsidR="00650F68" w:rsidRPr="00C76F16">
        <w:rPr>
          <w:rFonts w:ascii="Times New Roman" w:hAnsi="Times New Roman" w:cs="Times New Roman"/>
          <w:color w:val="000000" w:themeColor="text1"/>
          <w:sz w:val="24"/>
          <w:szCs w:val="24"/>
          <w:lang w:val="en-US"/>
        </w:rPr>
        <w:t>.</w:t>
      </w:r>
    </w:p>
    <w:p w14:paraId="72EC745F" w14:textId="77777777" w:rsidR="00703232" w:rsidRPr="00C76F16" w:rsidRDefault="00703232" w:rsidP="00C76F16">
      <w:pPr>
        <w:spacing w:line="360" w:lineRule="auto"/>
        <w:jc w:val="both"/>
        <w:rPr>
          <w:rFonts w:ascii="Times New Roman" w:hAnsi="Times New Roman" w:cs="Times New Roman"/>
          <w:color w:val="000000" w:themeColor="text1"/>
          <w:sz w:val="24"/>
          <w:szCs w:val="24"/>
          <w:lang w:val="en-US"/>
        </w:rPr>
      </w:pPr>
    </w:p>
    <w:p w14:paraId="743955B2" w14:textId="77777777" w:rsidR="00B739B4" w:rsidRPr="00C76F16" w:rsidRDefault="00703232" w:rsidP="00C76F16">
      <w:pPr>
        <w:spacing w:line="360" w:lineRule="auto"/>
        <w:jc w:val="both"/>
        <w:rPr>
          <w:rFonts w:ascii="Times New Roman" w:hAnsi="Times New Roman" w:cs="Times New Roman"/>
          <w:color w:val="000000" w:themeColor="text1"/>
          <w:sz w:val="24"/>
          <w:szCs w:val="24"/>
          <w:lang w:val="en-US"/>
        </w:rPr>
      </w:pPr>
      <w:r w:rsidRPr="00C76F16">
        <w:rPr>
          <w:rFonts w:ascii="Times New Roman" w:hAnsi="Times New Roman" w:cs="Times New Roman"/>
          <w:color w:val="000000" w:themeColor="text1"/>
          <w:sz w:val="24"/>
          <w:szCs w:val="24"/>
          <w:lang w:val="en-US"/>
        </w:rPr>
        <w:t>It was indicated that g</w:t>
      </w:r>
      <w:r w:rsidR="00E6243E" w:rsidRPr="00C76F16">
        <w:rPr>
          <w:rFonts w:ascii="Times New Roman" w:hAnsi="Times New Roman" w:cs="Times New Roman"/>
          <w:color w:val="000000" w:themeColor="text1"/>
          <w:sz w:val="24"/>
          <w:szCs w:val="24"/>
          <w:lang w:val="en-US"/>
        </w:rPr>
        <w:t>lobalisation continue</w:t>
      </w:r>
      <w:r w:rsidR="00AA2A27" w:rsidRPr="00C76F16">
        <w:rPr>
          <w:rFonts w:ascii="Times New Roman" w:hAnsi="Times New Roman" w:cs="Times New Roman"/>
          <w:color w:val="000000" w:themeColor="text1"/>
          <w:sz w:val="24"/>
          <w:szCs w:val="24"/>
          <w:lang w:val="en-US"/>
        </w:rPr>
        <w:t>d</w:t>
      </w:r>
      <w:r w:rsidR="00E6243E" w:rsidRPr="00C76F16">
        <w:rPr>
          <w:rFonts w:ascii="Times New Roman" w:hAnsi="Times New Roman" w:cs="Times New Roman"/>
          <w:color w:val="000000" w:themeColor="text1"/>
          <w:sz w:val="24"/>
          <w:szCs w:val="24"/>
          <w:lang w:val="en-US"/>
        </w:rPr>
        <w:t xml:space="preserve"> to shape the world at an accelerating pace.</w:t>
      </w:r>
      <w:r w:rsidR="005F703F" w:rsidRPr="00C76F16">
        <w:rPr>
          <w:rFonts w:ascii="Times New Roman" w:hAnsi="Times New Roman" w:cs="Times New Roman"/>
          <w:color w:val="000000" w:themeColor="text1"/>
          <w:sz w:val="24"/>
          <w:szCs w:val="24"/>
          <w:lang w:val="en-US"/>
        </w:rPr>
        <w:t xml:space="preserve"> </w:t>
      </w:r>
      <w:r w:rsidR="00E6243E" w:rsidRPr="00C76F16">
        <w:rPr>
          <w:rFonts w:ascii="Times New Roman" w:hAnsi="Times New Roman" w:cs="Times New Roman"/>
          <w:color w:val="000000" w:themeColor="text1"/>
          <w:sz w:val="24"/>
          <w:szCs w:val="24"/>
          <w:lang w:val="en-US"/>
        </w:rPr>
        <w:t>Global trends such as rising populism, global economic imbalances, the emergence and societal impact of social networks and climate change</w:t>
      </w:r>
      <w:r w:rsidR="005F703F" w:rsidRPr="00C76F16">
        <w:rPr>
          <w:rFonts w:ascii="Times New Roman" w:hAnsi="Times New Roman" w:cs="Times New Roman"/>
          <w:color w:val="000000" w:themeColor="text1"/>
          <w:sz w:val="24"/>
          <w:szCs w:val="24"/>
          <w:lang w:val="en-US"/>
        </w:rPr>
        <w:t>, were increasingly influencing the way the countries of the world relate to one another.</w:t>
      </w:r>
      <w:r w:rsidR="00B739B4" w:rsidRPr="00C76F16">
        <w:rPr>
          <w:rFonts w:ascii="Times New Roman" w:hAnsi="Times New Roman" w:cs="Times New Roman"/>
          <w:color w:val="000000" w:themeColor="text1"/>
          <w:sz w:val="24"/>
          <w:szCs w:val="24"/>
          <w:lang w:val="en-US"/>
        </w:rPr>
        <w:t xml:space="preserve"> </w:t>
      </w:r>
      <w:r w:rsidR="00CF251F" w:rsidRPr="00C76F16">
        <w:rPr>
          <w:rFonts w:ascii="Times New Roman" w:hAnsi="Times New Roman" w:cs="Times New Roman"/>
          <w:color w:val="000000" w:themeColor="text1"/>
          <w:sz w:val="24"/>
          <w:szCs w:val="24"/>
          <w:lang w:val="en-US"/>
        </w:rPr>
        <w:t>Furthermore, t</w:t>
      </w:r>
      <w:r w:rsidR="00E6243E" w:rsidRPr="00C76F16">
        <w:rPr>
          <w:rFonts w:ascii="Times New Roman" w:hAnsi="Times New Roman" w:cs="Times New Roman"/>
          <w:color w:val="000000" w:themeColor="text1"/>
          <w:sz w:val="24"/>
          <w:szCs w:val="24"/>
          <w:lang w:val="en-US"/>
        </w:rPr>
        <w:t xml:space="preserve">he geopolitical trends such as change of leadership in influential countries; rise of anti-immigrant nationalism in the </w:t>
      </w:r>
      <w:r w:rsidR="00B739B4" w:rsidRPr="00C76F16">
        <w:rPr>
          <w:rFonts w:ascii="Times New Roman" w:hAnsi="Times New Roman" w:cs="Times New Roman"/>
          <w:color w:val="000000" w:themeColor="text1"/>
          <w:sz w:val="24"/>
          <w:szCs w:val="24"/>
          <w:lang w:val="en-US"/>
        </w:rPr>
        <w:t>European Union (</w:t>
      </w:r>
      <w:r w:rsidR="00E6243E" w:rsidRPr="00C76F16">
        <w:rPr>
          <w:rFonts w:ascii="Times New Roman" w:hAnsi="Times New Roman" w:cs="Times New Roman"/>
          <w:color w:val="000000" w:themeColor="text1"/>
          <w:sz w:val="24"/>
          <w:szCs w:val="24"/>
          <w:lang w:val="en-US"/>
        </w:rPr>
        <w:t>EU</w:t>
      </w:r>
      <w:r w:rsidR="00B739B4" w:rsidRPr="00C76F16">
        <w:rPr>
          <w:rFonts w:ascii="Times New Roman" w:hAnsi="Times New Roman" w:cs="Times New Roman"/>
          <w:color w:val="000000" w:themeColor="text1"/>
          <w:sz w:val="24"/>
          <w:szCs w:val="24"/>
          <w:lang w:val="en-US"/>
        </w:rPr>
        <w:t>)</w:t>
      </w:r>
      <w:r w:rsidR="00E6243E" w:rsidRPr="00C76F16">
        <w:rPr>
          <w:rFonts w:ascii="Times New Roman" w:hAnsi="Times New Roman" w:cs="Times New Roman"/>
          <w:color w:val="000000" w:themeColor="text1"/>
          <w:sz w:val="24"/>
          <w:szCs w:val="24"/>
          <w:lang w:val="en-US"/>
        </w:rPr>
        <w:t xml:space="preserve"> and the </w:t>
      </w:r>
      <w:r w:rsidR="00B739B4" w:rsidRPr="00C76F16">
        <w:rPr>
          <w:rFonts w:ascii="Times New Roman" w:hAnsi="Times New Roman" w:cs="Times New Roman"/>
          <w:color w:val="000000" w:themeColor="text1"/>
          <w:sz w:val="24"/>
          <w:szCs w:val="24"/>
          <w:lang w:val="en-US"/>
        </w:rPr>
        <w:t>United States of America (</w:t>
      </w:r>
      <w:r w:rsidR="00E6243E" w:rsidRPr="00C76F16">
        <w:rPr>
          <w:rFonts w:ascii="Times New Roman" w:hAnsi="Times New Roman" w:cs="Times New Roman"/>
          <w:color w:val="000000" w:themeColor="text1"/>
          <w:sz w:val="24"/>
          <w:szCs w:val="24"/>
          <w:lang w:val="en-US"/>
        </w:rPr>
        <w:t>US</w:t>
      </w:r>
      <w:r w:rsidR="00B739B4" w:rsidRPr="00C76F16">
        <w:rPr>
          <w:rFonts w:ascii="Times New Roman" w:hAnsi="Times New Roman" w:cs="Times New Roman"/>
          <w:color w:val="000000" w:themeColor="text1"/>
          <w:sz w:val="24"/>
          <w:szCs w:val="24"/>
          <w:lang w:val="en-US"/>
        </w:rPr>
        <w:t>)</w:t>
      </w:r>
      <w:r w:rsidR="00E6243E" w:rsidRPr="00C76F16">
        <w:rPr>
          <w:rFonts w:ascii="Times New Roman" w:hAnsi="Times New Roman" w:cs="Times New Roman"/>
          <w:color w:val="000000" w:themeColor="text1"/>
          <w:sz w:val="24"/>
          <w:szCs w:val="24"/>
          <w:lang w:val="en-US"/>
        </w:rPr>
        <w:t xml:space="preserve">; increased terrorism as well as </w:t>
      </w:r>
      <w:r w:rsidR="00B739B4" w:rsidRPr="00C76F16">
        <w:rPr>
          <w:rFonts w:ascii="Times New Roman" w:hAnsi="Times New Roman" w:cs="Times New Roman"/>
          <w:color w:val="000000" w:themeColor="text1"/>
          <w:sz w:val="24"/>
          <w:szCs w:val="24"/>
          <w:lang w:val="en-US"/>
        </w:rPr>
        <w:t xml:space="preserve">the ideals of the </w:t>
      </w:r>
      <w:r w:rsidR="00E6243E" w:rsidRPr="00C76F16">
        <w:rPr>
          <w:rFonts w:ascii="Times New Roman" w:hAnsi="Times New Roman" w:cs="Times New Roman"/>
          <w:color w:val="000000" w:themeColor="text1"/>
          <w:sz w:val="24"/>
          <w:szCs w:val="24"/>
          <w:lang w:val="en-US"/>
        </w:rPr>
        <w:t>Fourth Industrial Revolution might also have an impact</w:t>
      </w:r>
      <w:r w:rsidR="00B739B4" w:rsidRPr="00C76F16">
        <w:rPr>
          <w:rFonts w:ascii="Times New Roman" w:hAnsi="Times New Roman" w:cs="Times New Roman"/>
          <w:color w:val="000000" w:themeColor="text1"/>
          <w:sz w:val="24"/>
          <w:szCs w:val="24"/>
          <w:lang w:val="en-US"/>
        </w:rPr>
        <w:t xml:space="preserve"> on the performance environment</w:t>
      </w:r>
      <w:r w:rsidR="00E6243E" w:rsidRPr="00C76F16">
        <w:rPr>
          <w:rFonts w:ascii="Times New Roman" w:hAnsi="Times New Roman" w:cs="Times New Roman"/>
          <w:color w:val="000000" w:themeColor="text1"/>
          <w:sz w:val="24"/>
          <w:szCs w:val="24"/>
          <w:lang w:val="en-US"/>
        </w:rPr>
        <w:t>.</w:t>
      </w:r>
    </w:p>
    <w:p w14:paraId="5699912A" w14:textId="77777777" w:rsidR="00AA2A27" w:rsidRPr="00C76F16" w:rsidRDefault="00AA2A27" w:rsidP="00C76F16">
      <w:pPr>
        <w:spacing w:line="360" w:lineRule="auto"/>
        <w:jc w:val="both"/>
        <w:rPr>
          <w:rFonts w:ascii="Times New Roman" w:hAnsi="Times New Roman" w:cs="Times New Roman"/>
          <w:color w:val="000000" w:themeColor="text1"/>
          <w:sz w:val="24"/>
          <w:szCs w:val="24"/>
          <w:lang w:val="en-ZA"/>
        </w:rPr>
      </w:pPr>
    </w:p>
    <w:p w14:paraId="5C62C9B4" w14:textId="77777777" w:rsidR="00907EA5" w:rsidRPr="00C76F16" w:rsidRDefault="00907EA5"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rPr>
        <w:t>It was reported that t</w:t>
      </w:r>
      <w:r w:rsidR="009D7084" w:rsidRPr="00C76F16">
        <w:rPr>
          <w:rFonts w:ascii="Times New Roman" w:hAnsi="Times New Roman" w:cs="Times New Roman"/>
          <w:color w:val="000000" w:themeColor="text1"/>
          <w:sz w:val="24"/>
          <w:szCs w:val="24"/>
        </w:rPr>
        <w:t>he prevailing advancement in i</w:t>
      </w:r>
      <w:r w:rsidR="00E6243E" w:rsidRPr="00C76F16">
        <w:rPr>
          <w:rFonts w:ascii="Times New Roman" w:hAnsi="Times New Roman" w:cs="Times New Roman"/>
          <w:color w:val="000000" w:themeColor="text1"/>
          <w:sz w:val="24"/>
          <w:szCs w:val="24"/>
        </w:rPr>
        <w:t>nformation and communications technology transcend</w:t>
      </w:r>
      <w:r w:rsidR="009D7084" w:rsidRPr="00C76F16">
        <w:rPr>
          <w:rFonts w:ascii="Times New Roman" w:hAnsi="Times New Roman" w:cs="Times New Roman"/>
          <w:color w:val="000000" w:themeColor="text1"/>
          <w:sz w:val="24"/>
          <w:szCs w:val="24"/>
        </w:rPr>
        <w:t>s</w:t>
      </w:r>
      <w:r w:rsidR="00E6243E" w:rsidRPr="00C76F16">
        <w:rPr>
          <w:rFonts w:ascii="Times New Roman" w:hAnsi="Times New Roman" w:cs="Times New Roman"/>
          <w:color w:val="000000" w:themeColor="text1"/>
          <w:sz w:val="24"/>
          <w:szCs w:val="24"/>
        </w:rPr>
        <w:t xml:space="preserve"> sovereignty, international boundaries and regulatory systems</w:t>
      </w:r>
      <w:r w:rsidR="009D7084" w:rsidRPr="00C76F16">
        <w:rPr>
          <w:rFonts w:ascii="Times New Roman" w:hAnsi="Times New Roman" w:cs="Times New Roman"/>
          <w:color w:val="000000" w:themeColor="text1"/>
          <w:sz w:val="24"/>
          <w:szCs w:val="24"/>
        </w:rPr>
        <w:t>. This has caused an</w:t>
      </w:r>
      <w:r w:rsidR="00E6243E" w:rsidRPr="00C76F16">
        <w:rPr>
          <w:rFonts w:ascii="Times New Roman" w:hAnsi="Times New Roman" w:cs="Times New Roman"/>
          <w:color w:val="000000" w:themeColor="text1"/>
          <w:sz w:val="24"/>
          <w:szCs w:val="24"/>
        </w:rPr>
        <w:t xml:space="preserve"> accelerat</w:t>
      </w:r>
      <w:r w:rsidRPr="00C76F16">
        <w:rPr>
          <w:rFonts w:ascii="Times New Roman" w:hAnsi="Times New Roman" w:cs="Times New Roman"/>
          <w:color w:val="000000" w:themeColor="text1"/>
          <w:sz w:val="24"/>
          <w:szCs w:val="24"/>
        </w:rPr>
        <w:t>ed</w:t>
      </w:r>
      <w:r w:rsidR="00E6243E" w:rsidRPr="00C76F16">
        <w:rPr>
          <w:rFonts w:ascii="Times New Roman" w:hAnsi="Times New Roman" w:cs="Times New Roman"/>
          <w:color w:val="000000" w:themeColor="text1"/>
          <w:sz w:val="24"/>
          <w:szCs w:val="24"/>
        </w:rPr>
        <w:t xml:space="preserve"> massive flow of information in ideology, ideas and capital across the world</w:t>
      </w:r>
      <w:r w:rsidR="009D7084" w:rsidRPr="00C76F16">
        <w:rPr>
          <w:rFonts w:ascii="Times New Roman" w:hAnsi="Times New Roman" w:cs="Times New Roman"/>
          <w:color w:val="000000" w:themeColor="text1"/>
          <w:sz w:val="24"/>
          <w:szCs w:val="24"/>
        </w:rPr>
        <w:t>.</w:t>
      </w:r>
    </w:p>
    <w:p w14:paraId="54E0E93D" w14:textId="77777777" w:rsidR="00907EA5" w:rsidRPr="00C76F16" w:rsidRDefault="00907EA5" w:rsidP="00C76F16">
      <w:pPr>
        <w:spacing w:line="360" w:lineRule="auto"/>
        <w:jc w:val="both"/>
        <w:rPr>
          <w:rFonts w:ascii="Times New Roman" w:hAnsi="Times New Roman" w:cs="Times New Roman"/>
          <w:color w:val="000000" w:themeColor="text1"/>
          <w:sz w:val="24"/>
          <w:szCs w:val="24"/>
          <w:lang w:val="en-ZA"/>
        </w:rPr>
      </w:pPr>
    </w:p>
    <w:p w14:paraId="5360A3BF" w14:textId="77777777" w:rsidR="00545F7D" w:rsidRPr="00C76F16" w:rsidRDefault="00C7262C"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US"/>
        </w:rPr>
        <w:lastRenderedPageBreak/>
        <w:t xml:space="preserve">It was highlighted that </w:t>
      </w:r>
      <w:r w:rsidR="00E6243E" w:rsidRPr="00C76F16">
        <w:rPr>
          <w:rFonts w:ascii="Times New Roman" w:hAnsi="Times New Roman" w:cs="Times New Roman"/>
          <w:color w:val="000000" w:themeColor="text1"/>
          <w:sz w:val="24"/>
          <w:szCs w:val="24"/>
          <w:lang w:val="en-US"/>
        </w:rPr>
        <w:t>South Africa’s diplomatic service is conducted within a dynamic environment with varying foreign legislative contexts and unstable monetary regimes</w:t>
      </w:r>
      <w:r w:rsidRPr="00C76F16">
        <w:rPr>
          <w:rFonts w:ascii="Times New Roman" w:hAnsi="Times New Roman" w:cs="Times New Roman"/>
          <w:color w:val="000000" w:themeColor="text1"/>
          <w:sz w:val="24"/>
          <w:szCs w:val="24"/>
          <w:lang w:val="en-US"/>
        </w:rPr>
        <w:t>,</w:t>
      </w:r>
      <w:r w:rsidR="00E6243E" w:rsidRPr="00C76F16">
        <w:rPr>
          <w:rFonts w:ascii="Times New Roman" w:hAnsi="Times New Roman" w:cs="Times New Roman"/>
          <w:color w:val="000000" w:themeColor="text1"/>
          <w:sz w:val="24"/>
          <w:szCs w:val="24"/>
          <w:lang w:val="en-US"/>
        </w:rPr>
        <w:t xml:space="preserve"> that impact on the resources of the </w:t>
      </w:r>
      <w:r w:rsidRPr="00C76F16">
        <w:rPr>
          <w:rFonts w:ascii="Times New Roman" w:hAnsi="Times New Roman" w:cs="Times New Roman"/>
          <w:color w:val="000000" w:themeColor="text1"/>
          <w:sz w:val="24"/>
          <w:szCs w:val="24"/>
          <w:lang w:val="en-US"/>
        </w:rPr>
        <w:t>D</w:t>
      </w:r>
      <w:r w:rsidR="00E6243E" w:rsidRPr="00C76F16">
        <w:rPr>
          <w:rFonts w:ascii="Times New Roman" w:hAnsi="Times New Roman" w:cs="Times New Roman"/>
          <w:color w:val="000000" w:themeColor="text1"/>
          <w:sz w:val="24"/>
          <w:szCs w:val="24"/>
          <w:lang w:val="en-US"/>
        </w:rPr>
        <w:t>epartment.</w:t>
      </w:r>
      <w:r w:rsidRPr="00C76F16">
        <w:rPr>
          <w:rFonts w:ascii="Times New Roman" w:hAnsi="Times New Roman" w:cs="Times New Roman"/>
          <w:color w:val="000000" w:themeColor="text1"/>
          <w:sz w:val="24"/>
          <w:szCs w:val="24"/>
          <w:lang w:val="en-US"/>
        </w:rPr>
        <w:t xml:space="preserve"> </w:t>
      </w:r>
      <w:r w:rsidR="00E6243E" w:rsidRPr="00C76F16">
        <w:rPr>
          <w:rFonts w:ascii="Times New Roman" w:hAnsi="Times New Roman" w:cs="Times New Roman"/>
          <w:color w:val="000000" w:themeColor="text1"/>
          <w:sz w:val="24"/>
          <w:szCs w:val="24"/>
          <w:lang w:val="en-US"/>
        </w:rPr>
        <w:t>In view of the increasing demands being placed on the national fiscus and the drive to curtail the public sector wage bill, departments have to operate within a set ceiling of compensation of employees.</w:t>
      </w:r>
      <w:r w:rsidRPr="00C76F16">
        <w:rPr>
          <w:rFonts w:ascii="Times New Roman" w:hAnsi="Times New Roman" w:cs="Times New Roman"/>
          <w:color w:val="000000" w:themeColor="text1"/>
          <w:sz w:val="24"/>
          <w:szCs w:val="24"/>
          <w:lang w:val="en-US"/>
        </w:rPr>
        <w:t xml:space="preserve"> The Department</w:t>
      </w:r>
      <w:r w:rsidR="00E6243E" w:rsidRPr="00C76F16">
        <w:rPr>
          <w:rFonts w:ascii="Times New Roman" w:hAnsi="Times New Roman" w:cs="Times New Roman"/>
          <w:color w:val="000000" w:themeColor="text1"/>
          <w:sz w:val="24"/>
          <w:szCs w:val="24"/>
          <w:lang w:val="en-US"/>
        </w:rPr>
        <w:t xml:space="preserve"> found itself affected by the ceiling </w:t>
      </w:r>
      <w:r w:rsidRPr="00C76F16">
        <w:rPr>
          <w:rFonts w:ascii="Times New Roman" w:hAnsi="Times New Roman" w:cs="Times New Roman"/>
          <w:color w:val="000000" w:themeColor="text1"/>
          <w:sz w:val="24"/>
          <w:szCs w:val="24"/>
          <w:lang w:val="en-US"/>
        </w:rPr>
        <w:t>which has been</w:t>
      </w:r>
      <w:r w:rsidR="00E6243E" w:rsidRPr="00C76F16">
        <w:rPr>
          <w:rFonts w:ascii="Times New Roman" w:hAnsi="Times New Roman" w:cs="Times New Roman"/>
          <w:color w:val="000000" w:themeColor="text1"/>
          <w:sz w:val="24"/>
          <w:szCs w:val="24"/>
          <w:lang w:val="en-US"/>
        </w:rPr>
        <w:t xml:space="preserve"> set below the existing wage bill</w:t>
      </w:r>
      <w:r w:rsidRPr="00C76F16">
        <w:rPr>
          <w:rFonts w:ascii="Times New Roman" w:hAnsi="Times New Roman" w:cs="Times New Roman"/>
          <w:color w:val="000000" w:themeColor="text1"/>
          <w:sz w:val="24"/>
          <w:szCs w:val="24"/>
          <w:lang w:val="en-US"/>
        </w:rPr>
        <w:t>,</w:t>
      </w:r>
      <w:r w:rsidR="00E6243E" w:rsidRPr="00C76F16">
        <w:rPr>
          <w:rFonts w:ascii="Times New Roman" w:hAnsi="Times New Roman" w:cs="Times New Roman"/>
          <w:color w:val="000000" w:themeColor="text1"/>
          <w:sz w:val="24"/>
          <w:szCs w:val="24"/>
          <w:lang w:val="en-US"/>
        </w:rPr>
        <w:t xml:space="preserve"> leav</w:t>
      </w:r>
      <w:r w:rsidRPr="00C76F16">
        <w:rPr>
          <w:rFonts w:ascii="Times New Roman" w:hAnsi="Times New Roman" w:cs="Times New Roman"/>
          <w:color w:val="000000" w:themeColor="text1"/>
          <w:sz w:val="24"/>
          <w:szCs w:val="24"/>
          <w:lang w:val="en-US"/>
        </w:rPr>
        <w:t>ing</w:t>
      </w:r>
      <w:r w:rsidR="00E6243E" w:rsidRPr="00C76F16">
        <w:rPr>
          <w:rFonts w:ascii="Times New Roman" w:hAnsi="Times New Roman" w:cs="Times New Roman"/>
          <w:color w:val="000000" w:themeColor="text1"/>
          <w:sz w:val="24"/>
          <w:szCs w:val="24"/>
          <w:lang w:val="en-US"/>
        </w:rPr>
        <w:t xml:space="preserve"> the </w:t>
      </w:r>
      <w:r w:rsidRPr="00C76F16">
        <w:rPr>
          <w:rFonts w:ascii="Times New Roman" w:hAnsi="Times New Roman" w:cs="Times New Roman"/>
          <w:color w:val="000000" w:themeColor="text1"/>
          <w:sz w:val="24"/>
          <w:szCs w:val="24"/>
          <w:lang w:val="en-US"/>
        </w:rPr>
        <w:t>D</w:t>
      </w:r>
      <w:r w:rsidR="00E6243E" w:rsidRPr="00C76F16">
        <w:rPr>
          <w:rFonts w:ascii="Times New Roman" w:hAnsi="Times New Roman" w:cs="Times New Roman"/>
          <w:color w:val="000000" w:themeColor="text1"/>
          <w:sz w:val="24"/>
          <w:szCs w:val="24"/>
          <w:lang w:val="en-US"/>
        </w:rPr>
        <w:t>epartment with very little room to maneuver.</w:t>
      </w:r>
    </w:p>
    <w:p w14:paraId="3D76C761" w14:textId="77777777" w:rsidR="00DC1653" w:rsidRPr="00C76F16" w:rsidRDefault="00DC1653" w:rsidP="00C76F16">
      <w:pPr>
        <w:spacing w:line="360" w:lineRule="auto"/>
        <w:jc w:val="both"/>
        <w:rPr>
          <w:rFonts w:ascii="Times New Roman" w:hAnsi="Times New Roman" w:cs="Times New Roman"/>
          <w:color w:val="000000" w:themeColor="text1"/>
          <w:sz w:val="24"/>
          <w:szCs w:val="24"/>
          <w:lang w:val="en-ZA"/>
        </w:rPr>
      </w:pPr>
    </w:p>
    <w:p w14:paraId="10CBAAC9" w14:textId="77777777" w:rsidR="005E21A2" w:rsidRPr="00C76F16" w:rsidRDefault="00DC1653"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The world population growth is skewed across the wealth lines with the developed world dealing with an aging population, and developing countries experiencing a youth bulge. This demographic pattern has huge social and political impact as well as serious economic consequences.</w:t>
      </w:r>
    </w:p>
    <w:p w14:paraId="70638CA0" w14:textId="77777777" w:rsidR="00E344A3" w:rsidRPr="00C76F16" w:rsidRDefault="00E344A3" w:rsidP="00C76F16">
      <w:pPr>
        <w:spacing w:line="360" w:lineRule="auto"/>
        <w:jc w:val="both"/>
        <w:rPr>
          <w:rFonts w:ascii="Times New Roman" w:hAnsi="Times New Roman" w:cs="Times New Roman"/>
          <w:color w:val="000000" w:themeColor="text1"/>
          <w:sz w:val="24"/>
          <w:szCs w:val="24"/>
          <w:lang w:val="en-ZA"/>
        </w:rPr>
      </w:pPr>
    </w:p>
    <w:p w14:paraId="3616CB64" w14:textId="77777777" w:rsidR="00B44EF5" w:rsidRPr="00C76F16" w:rsidRDefault="00736D54" w:rsidP="00C76F16">
      <w:pPr>
        <w:numPr>
          <w:ilvl w:val="0"/>
          <w:numId w:val="7"/>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Planned policy initiatives</w:t>
      </w:r>
    </w:p>
    <w:p w14:paraId="23857925" w14:textId="77777777" w:rsidR="00BF66A9" w:rsidRPr="00C76F16" w:rsidRDefault="00BF66A9" w:rsidP="00C76F16">
      <w:pPr>
        <w:spacing w:line="360" w:lineRule="auto"/>
        <w:jc w:val="both"/>
        <w:rPr>
          <w:rFonts w:ascii="Times New Roman" w:hAnsi="Times New Roman" w:cs="Times New Roman"/>
          <w:b/>
          <w:color w:val="000000" w:themeColor="text1"/>
          <w:sz w:val="24"/>
          <w:szCs w:val="24"/>
          <w:lang w:val="en-ZA"/>
        </w:rPr>
      </w:pPr>
    </w:p>
    <w:p w14:paraId="528554A9" w14:textId="77777777" w:rsidR="00736D54" w:rsidRPr="00C76F16" w:rsidRDefault="00736D54"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eastAsia="Helvetica" w:hAnsi="Times New Roman" w:cs="Times New Roman"/>
          <w:color w:val="auto"/>
          <w:sz w:val="24"/>
          <w:szCs w:val="24"/>
          <w:lang w:val="en-ZA"/>
        </w:rPr>
        <w:t>The Department conduct</w:t>
      </w:r>
      <w:r w:rsidR="004D67B1" w:rsidRPr="00C76F16">
        <w:rPr>
          <w:rFonts w:ascii="Times New Roman" w:eastAsia="Helvetica" w:hAnsi="Times New Roman" w:cs="Times New Roman"/>
          <w:color w:val="auto"/>
          <w:sz w:val="24"/>
          <w:szCs w:val="24"/>
          <w:lang w:val="en-ZA"/>
        </w:rPr>
        <w:t>ed</w:t>
      </w:r>
      <w:r w:rsidRPr="00C76F16">
        <w:rPr>
          <w:rFonts w:ascii="Times New Roman" w:eastAsia="Helvetica" w:hAnsi="Times New Roman" w:cs="Times New Roman"/>
          <w:color w:val="auto"/>
          <w:sz w:val="24"/>
          <w:szCs w:val="24"/>
          <w:lang w:val="en-ZA"/>
        </w:rPr>
        <w:t xml:space="preserve"> its affairs and operations in a global environment, with circumstances and conditions which </w:t>
      </w:r>
      <w:r w:rsidR="004D67B1" w:rsidRPr="00C76F16">
        <w:rPr>
          <w:rFonts w:ascii="Times New Roman" w:eastAsia="Helvetica" w:hAnsi="Times New Roman" w:cs="Times New Roman"/>
          <w:color w:val="auto"/>
          <w:sz w:val="24"/>
          <w:szCs w:val="24"/>
          <w:lang w:val="en-ZA"/>
        </w:rPr>
        <w:t>we</w:t>
      </w:r>
      <w:r w:rsidRPr="00C76F16">
        <w:rPr>
          <w:rFonts w:ascii="Times New Roman" w:eastAsia="Helvetica" w:hAnsi="Times New Roman" w:cs="Times New Roman"/>
          <w:color w:val="auto"/>
          <w:sz w:val="24"/>
          <w:szCs w:val="24"/>
          <w:lang w:val="en-ZA"/>
        </w:rPr>
        <w:t>re often vastly different and diverse from the policy context within South Africa, which governs the Public Service. The Department has tabled a Foreign Service Bill in 2015, to cater for the unique work environment in which it operates. It is envisaged the Bill w</w:t>
      </w:r>
      <w:r w:rsidR="004D67B1" w:rsidRPr="00C76F16">
        <w:rPr>
          <w:rFonts w:ascii="Times New Roman" w:eastAsia="Helvetica" w:hAnsi="Times New Roman" w:cs="Times New Roman"/>
          <w:color w:val="auto"/>
          <w:sz w:val="24"/>
          <w:szCs w:val="24"/>
          <w:lang w:val="en-ZA"/>
        </w:rPr>
        <w:t>ould</w:t>
      </w:r>
      <w:r w:rsidRPr="00C76F16">
        <w:rPr>
          <w:rFonts w:ascii="Times New Roman" w:eastAsia="Helvetica" w:hAnsi="Times New Roman" w:cs="Times New Roman"/>
          <w:color w:val="auto"/>
          <w:sz w:val="24"/>
          <w:szCs w:val="24"/>
          <w:lang w:val="en-ZA"/>
        </w:rPr>
        <w:t xml:space="preserve"> allow the Department to fulfil its administrative and management responsibilities within the framework of the South African legislation. It would also create the necessary flexibility to address the challenges posed by it operating in a global level.</w:t>
      </w:r>
    </w:p>
    <w:p w14:paraId="600DB787" w14:textId="77777777" w:rsidR="00A721D0" w:rsidRPr="00C76F16" w:rsidRDefault="00A721D0" w:rsidP="00C76F16">
      <w:pPr>
        <w:pStyle w:val="Body"/>
        <w:spacing w:line="360" w:lineRule="auto"/>
        <w:jc w:val="both"/>
        <w:rPr>
          <w:rFonts w:ascii="Times New Roman" w:eastAsia="Helvetica" w:hAnsi="Times New Roman" w:cs="Times New Roman"/>
          <w:color w:val="auto"/>
          <w:sz w:val="24"/>
          <w:szCs w:val="24"/>
          <w:lang w:val="en-ZA"/>
        </w:rPr>
      </w:pPr>
    </w:p>
    <w:p w14:paraId="0946919C" w14:textId="77777777" w:rsidR="006A18AC" w:rsidRPr="00C76F16" w:rsidRDefault="006A18AC"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eastAsia="Helvetica" w:hAnsi="Times New Roman" w:cs="Times New Roman"/>
          <w:color w:val="auto"/>
          <w:sz w:val="24"/>
          <w:szCs w:val="24"/>
          <w:lang w:val="en-ZA"/>
        </w:rPr>
        <w:t>South Africa’s outgoing cooperation funding has been governed by the African Renaissance and International Cooperation Fund 2000 (ARF). This fund has catered for initiatives between South Africa and other countries that relate to the promotion of democracy and good governance among others. At the operational level, the Fund has been experiencing challenges due to strategic and operational inefficiencies within the fund.</w:t>
      </w:r>
    </w:p>
    <w:p w14:paraId="734CBFCC" w14:textId="77777777" w:rsidR="006A18AC" w:rsidRPr="00C76F16" w:rsidRDefault="006A18AC" w:rsidP="00C76F16">
      <w:pPr>
        <w:pStyle w:val="Body"/>
        <w:spacing w:line="360" w:lineRule="auto"/>
        <w:jc w:val="both"/>
        <w:rPr>
          <w:rFonts w:ascii="Times New Roman" w:eastAsia="Helvetica" w:hAnsi="Times New Roman" w:cs="Times New Roman"/>
          <w:color w:val="auto"/>
          <w:sz w:val="24"/>
          <w:szCs w:val="24"/>
          <w:lang w:val="en-ZA"/>
        </w:rPr>
      </w:pPr>
    </w:p>
    <w:p w14:paraId="6266E2CD" w14:textId="77777777" w:rsidR="00F955D3" w:rsidRPr="00F713D9" w:rsidRDefault="006A18AC" w:rsidP="00C76F16">
      <w:pPr>
        <w:spacing w:line="360" w:lineRule="auto"/>
        <w:jc w:val="both"/>
        <w:rPr>
          <w:rFonts w:ascii="Times New Roman" w:eastAsia="Helvetica" w:hAnsi="Times New Roman" w:cs="Times New Roman"/>
          <w:color w:val="auto"/>
          <w:sz w:val="24"/>
          <w:szCs w:val="24"/>
          <w:lang w:val="en-ZA"/>
        </w:rPr>
      </w:pPr>
      <w:r w:rsidRPr="00C76F16">
        <w:rPr>
          <w:rFonts w:ascii="Times New Roman" w:eastAsia="Helvetica" w:hAnsi="Times New Roman" w:cs="Times New Roman"/>
          <w:color w:val="auto"/>
          <w:sz w:val="24"/>
          <w:szCs w:val="24"/>
          <w:lang w:val="en-ZA"/>
        </w:rPr>
        <w:t xml:space="preserve">As a consequence of these challenges over the past years, in 2009 Cabinet approved the proposal for the establishment of the South African Development Agency (SADPA), as the body to manage, coordinate and facilitate all South African official outgoing development cooperation </w:t>
      </w:r>
      <w:r w:rsidR="00156BBB" w:rsidRPr="00C76F16">
        <w:rPr>
          <w:rFonts w:ascii="Times New Roman" w:eastAsia="Helvetica" w:hAnsi="Times New Roman" w:cs="Times New Roman"/>
          <w:color w:val="auto"/>
          <w:sz w:val="24"/>
          <w:szCs w:val="24"/>
          <w:lang w:val="en-ZA"/>
        </w:rPr>
        <w:t>programmes and projects. There we</w:t>
      </w:r>
      <w:r w:rsidRPr="00C76F16">
        <w:rPr>
          <w:rFonts w:ascii="Times New Roman" w:eastAsia="Helvetica" w:hAnsi="Times New Roman" w:cs="Times New Roman"/>
          <w:color w:val="auto"/>
          <w:sz w:val="24"/>
          <w:szCs w:val="24"/>
          <w:lang w:val="en-ZA"/>
        </w:rPr>
        <w:t>re processes to table a Partnership Fund for Development Bill in Parliament in 201</w:t>
      </w:r>
      <w:r w:rsidR="00302318" w:rsidRPr="00C76F16">
        <w:rPr>
          <w:rFonts w:ascii="Times New Roman" w:eastAsia="Helvetica" w:hAnsi="Times New Roman" w:cs="Times New Roman"/>
          <w:color w:val="auto"/>
          <w:sz w:val="24"/>
          <w:szCs w:val="24"/>
          <w:lang w:val="en-ZA"/>
        </w:rPr>
        <w:t>8/19</w:t>
      </w:r>
      <w:r w:rsidRPr="00C76F16">
        <w:rPr>
          <w:rFonts w:ascii="Times New Roman" w:eastAsia="Helvetica" w:hAnsi="Times New Roman" w:cs="Times New Roman"/>
          <w:color w:val="auto"/>
          <w:sz w:val="24"/>
          <w:szCs w:val="24"/>
          <w:lang w:val="en-ZA"/>
        </w:rPr>
        <w:t xml:space="preserve">, aimed at an improved coordination of South </w:t>
      </w:r>
      <w:r w:rsidRPr="00C76F16">
        <w:rPr>
          <w:rFonts w:ascii="Times New Roman" w:eastAsia="Helvetica" w:hAnsi="Times New Roman" w:cs="Times New Roman"/>
          <w:color w:val="auto"/>
          <w:sz w:val="24"/>
          <w:szCs w:val="24"/>
          <w:lang w:val="en-ZA"/>
        </w:rPr>
        <w:lastRenderedPageBreak/>
        <w:t>Africa’s diverse development partnerships</w:t>
      </w:r>
      <w:r w:rsidR="001A2AB9" w:rsidRPr="00014796">
        <w:rPr>
          <w:rStyle w:val="FootnoteReference"/>
          <w:rFonts w:ascii="Times New Roman" w:eastAsia="Helvetica" w:hAnsi="Times New Roman"/>
          <w:color w:val="auto"/>
          <w:sz w:val="24"/>
          <w:szCs w:val="24"/>
          <w:lang w:val="en-ZA"/>
        </w:rPr>
        <w:footnoteReference w:id="4"/>
      </w:r>
      <w:r w:rsidR="00394465" w:rsidRPr="00014796">
        <w:rPr>
          <w:rFonts w:ascii="Times New Roman" w:eastAsia="Helvetica" w:hAnsi="Times New Roman" w:cs="Times New Roman"/>
          <w:color w:val="auto"/>
          <w:sz w:val="24"/>
          <w:szCs w:val="24"/>
          <w:lang w:val="en-ZA"/>
        </w:rPr>
        <w:t>. The Department reported having</w:t>
      </w:r>
      <w:r w:rsidRPr="00014796">
        <w:rPr>
          <w:rFonts w:ascii="Times New Roman" w:eastAsia="Helvetica" w:hAnsi="Times New Roman" w:cs="Times New Roman"/>
          <w:color w:val="auto"/>
          <w:sz w:val="24"/>
          <w:szCs w:val="24"/>
          <w:lang w:val="en-ZA"/>
        </w:rPr>
        <w:t xml:space="preserve"> completed a draft strategic framework and policy guideline for all outgoing development cooperation</w:t>
      </w:r>
      <w:r w:rsidR="005E2C22" w:rsidRPr="00014796">
        <w:rPr>
          <w:rFonts w:ascii="Times New Roman" w:eastAsia="Helvetica" w:hAnsi="Times New Roman" w:cs="Times New Roman"/>
          <w:color w:val="auto"/>
          <w:sz w:val="24"/>
          <w:szCs w:val="24"/>
          <w:lang w:val="en-ZA"/>
        </w:rPr>
        <w:t xml:space="preserve"> </w:t>
      </w:r>
      <w:r w:rsidR="00992782" w:rsidRPr="00B50C84">
        <w:rPr>
          <w:rFonts w:ascii="Times New Roman" w:eastAsia="Helvetica" w:hAnsi="Times New Roman" w:cs="Times New Roman"/>
          <w:color w:val="auto"/>
          <w:sz w:val="24"/>
          <w:szCs w:val="24"/>
          <w:lang w:val="en-ZA"/>
        </w:rPr>
        <w:t xml:space="preserve">to be </w:t>
      </w:r>
      <w:r w:rsidR="005E2C22" w:rsidRPr="00D62205">
        <w:rPr>
          <w:rFonts w:ascii="Times New Roman" w:eastAsia="Helvetica" w:hAnsi="Times New Roman" w:cs="Times New Roman"/>
          <w:color w:val="auto"/>
          <w:sz w:val="24"/>
          <w:szCs w:val="24"/>
          <w:lang w:val="en-ZA"/>
        </w:rPr>
        <w:t>administered under the agency.</w:t>
      </w:r>
    </w:p>
    <w:p w14:paraId="2017CFAE" w14:textId="77777777" w:rsidR="009E5A62" w:rsidRPr="00C76F16" w:rsidRDefault="009E5A62" w:rsidP="00C76F16">
      <w:pPr>
        <w:spacing w:line="360" w:lineRule="auto"/>
        <w:jc w:val="both"/>
        <w:rPr>
          <w:rFonts w:ascii="Times New Roman" w:hAnsi="Times New Roman" w:cs="Times New Roman"/>
          <w:color w:val="auto"/>
          <w:sz w:val="24"/>
          <w:szCs w:val="24"/>
        </w:rPr>
      </w:pPr>
    </w:p>
    <w:p w14:paraId="4C870DB1" w14:textId="77777777" w:rsidR="00B44EF5" w:rsidRPr="00C76F16" w:rsidRDefault="00B44EF5" w:rsidP="00C76F16">
      <w:pPr>
        <w:numPr>
          <w:ilvl w:val="0"/>
          <w:numId w:val="7"/>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 xml:space="preserve">Measurable </w:t>
      </w:r>
      <w:r w:rsidR="00370A06" w:rsidRPr="00C76F16">
        <w:rPr>
          <w:rFonts w:ascii="Times New Roman" w:hAnsi="Times New Roman" w:cs="Times New Roman"/>
          <w:b/>
          <w:color w:val="000000" w:themeColor="text1"/>
          <w:sz w:val="24"/>
          <w:szCs w:val="24"/>
          <w:lang w:val="en-ZA"/>
        </w:rPr>
        <w:t>o</w:t>
      </w:r>
      <w:r w:rsidRPr="00C76F16">
        <w:rPr>
          <w:rFonts w:ascii="Times New Roman" w:hAnsi="Times New Roman" w:cs="Times New Roman"/>
          <w:b/>
          <w:color w:val="000000" w:themeColor="text1"/>
          <w:sz w:val="24"/>
          <w:szCs w:val="24"/>
          <w:lang w:val="en-ZA"/>
        </w:rPr>
        <w:t>bjectives of the Department</w:t>
      </w:r>
    </w:p>
    <w:p w14:paraId="74252414" w14:textId="77777777" w:rsidR="00BA7CF4" w:rsidRPr="00C76F16" w:rsidRDefault="00BA7CF4" w:rsidP="00C76F16">
      <w:pPr>
        <w:spacing w:line="360" w:lineRule="auto"/>
        <w:jc w:val="both"/>
        <w:rPr>
          <w:rFonts w:ascii="Times New Roman" w:hAnsi="Times New Roman" w:cs="Times New Roman"/>
          <w:b/>
          <w:color w:val="000000" w:themeColor="text1"/>
          <w:sz w:val="24"/>
          <w:szCs w:val="24"/>
          <w:lang w:val="en-ZA"/>
        </w:rPr>
      </w:pPr>
    </w:p>
    <w:p w14:paraId="4FE5F8DE" w14:textId="77777777" w:rsidR="00745C09" w:rsidRPr="00C76F16" w:rsidRDefault="00745C09" w:rsidP="00C76F16">
      <w:pPr>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 xml:space="preserve">The </w:t>
      </w:r>
      <w:r w:rsidR="007F73BE" w:rsidRPr="00C76F16">
        <w:rPr>
          <w:rFonts w:ascii="Times New Roman" w:hAnsi="Times New Roman" w:cs="Times New Roman"/>
          <w:color w:val="auto"/>
          <w:sz w:val="24"/>
          <w:szCs w:val="24"/>
        </w:rPr>
        <w:t xml:space="preserve">Revised </w:t>
      </w:r>
      <w:r w:rsidRPr="00C76F16">
        <w:rPr>
          <w:rFonts w:ascii="Times New Roman" w:hAnsi="Times New Roman" w:cs="Times New Roman"/>
          <w:color w:val="auto"/>
          <w:sz w:val="24"/>
          <w:szCs w:val="24"/>
        </w:rPr>
        <w:t xml:space="preserve">Strategic </w:t>
      </w:r>
      <w:r w:rsidR="00E97BBA" w:rsidRPr="00C76F16">
        <w:rPr>
          <w:rFonts w:ascii="Times New Roman" w:hAnsi="Times New Roman" w:cs="Times New Roman"/>
          <w:color w:val="auto"/>
          <w:sz w:val="24"/>
          <w:szCs w:val="24"/>
        </w:rPr>
        <w:t>P</w:t>
      </w:r>
      <w:r w:rsidRPr="00C76F16">
        <w:rPr>
          <w:rFonts w:ascii="Times New Roman" w:hAnsi="Times New Roman" w:cs="Times New Roman"/>
          <w:color w:val="auto"/>
          <w:sz w:val="24"/>
          <w:szCs w:val="24"/>
        </w:rPr>
        <w:t>lan 2015-2020 has been categorized into six key priority areas</w:t>
      </w:r>
      <w:r w:rsidR="00431C20">
        <w:rPr>
          <w:rFonts w:ascii="Times New Roman" w:hAnsi="Times New Roman" w:cs="Times New Roman"/>
          <w:color w:val="auto"/>
          <w:sz w:val="24"/>
          <w:szCs w:val="24"/>
        </w:rPr>
        <w:t>. This is</w:t>
      </w:r>
      <w:r w:rsidRPr="00C76F16">
        <w:rPr>
          <w:rFonts w:ascii="Times New Roman" w:hAnsi="Times New Roman" w:cs="Times New Roman"/>
          <w:color w:val="auto"/>
          <w:sz w:val="24"/>
          <w:szCs w:val="24"/>
        </w:rPr>
        <w:t xml:space="preserve"> in order for the Department to contribute to a better life for all South Africans as pronounced through the State of the Nation </w:t>
      </w:r>
      <w:r w:rsidR="008F760A" w:rsidRPr="00C76F16">
        <w:rPr>
          <w:rFonts w:ascii="Times New Roman" w:hAnsi="Times New Roman" w:cs="Times New Roman"/>
          <w:color w:val="auto"/>
          <w:sz w:val="24"/>
          <w:szCs w:val="24"/>
        </w:rPr>
        <w:t>a</w:t>
      </w:r>
      <w:r w:rsidRPr="00C76F16">
        <w:rPr>
          <w:rFonts w:ascii="Times New Roman" w:hAnsi="Times New Roman" w:cs="Times New Roman"/>
          <w:color w:val="auto"/>
          <w:sz w:val="24"/>
          <w:szCs w:val="24"/>
        </w:rPr>
        <w:t>ddress 201</w:t>
      </w:r>
      <w:r w:rsidR="00525D35" w:rsidRPr="00C76F16">
        <w:rPr>
          <w:rFonts w:ascii="Times New Roman" w:hAnsi="Times New Roman" w:cs="Times New Roman"/>
          <w:color w:val="auto"/>
          <w:sz w:val="24"/>
          <w:szCs w:val="24"/>
        </w:rPr>
        <w:t>8</w:t>
      </w:r>
      <w:r w:rsidRPr="00C76F16">
        <w:rPr>
          <w:rFonts w:ascii="Times New Roman" w:hAnsi="Times New Roman" w:cs="Times New Roman"/>
          <w:color w:val="auto"/>
          <w:sz w:val="24"/>
          <w:szCs w:val="24"/>
        </w:rPr>
        <w:t>, with the aim of responding to the domestic priorities as announced by government for the 201</w:t>
      </w:r>
      <w:r w:rsidR="00525D35" w:rsidRPr="00C76F16">
        <w:rPr>
          <w:rFonts w:ascii="Times New Roman" w:hAnsi="Times New Roman" w:cs="Times New Roman"/>
          <w:color w:val="auto"/>
          <w:sz w:val="24"/>
          <w:szCs w:val="24"/>
        </w:rPr>
        <w:t>8</w:t>
      </w:r>
      <w:r w:rsidR="008F760A" w:rsidRPr="00C76F16">
        <w:rPr>
          <w:rFonts w:ascii="Times New Roman" w:hAnsi="Times New Roman" w:cs="Times New Roman"/>
          <w:color w:val="auto"/>
          <w:sz w:val="24"/>
          <w:szCs w:val="24"/>
        </w:rPr>
        <w:t>/</w:t>
      </w:r>
      <w:r w:rsidRPr="00C76F16">
        <w:rPr>
          <w:rFonts w:ascii="Times New Roman" w:hAnsi="Times New Roman" w:cs="Times New Roman"/>
          <w:color w:val="auto"/>
          <w:sz w:val="24"/>
          <w:szCs w:val="24"/>
        </w:rPr>
        <w:t>1</w:t>
      </w:r>
      <w:r w:rsidR="00525D35" w:rsidRPr="00C76F16">
        <w:rPr>
          <w:rFonts w:ascii="Times New Roman" w:hAnsi="Times New Roman" w:cs="Times New Roman"/>
          <w:color w:val="auto"/>
          <w:sz w:val="24"/>
          <w:szCs w:val="24"/>
        </w:rPr>
        <w:t>9</w:t>
      </w:r>
      <w:r w:rsidRPr="00C76F16">
        <w:rPr>
          <w:rFonts w:ascii="Times New Roman" w:hAnsi="Times New Roman" w:cs="Times New Roman"/>
          <w:color w:val="auto"/>
          <w:sz w:val="24"/>
          <w:szCs w:val="24"/>
        </w:rPr>
        <w:t xml:space="preserve"> financial year as follows:</w:t>
      </w:r>
    </w:p>
    <w:p w14:paraId="4489422D" w14:textId="77777777" w:rsidR="00745C09" w:rsidRPr="00C76F16" w:rsidRDefault="00745C09" w:rsidP="00C76F16">
      <w:pPr>
        <w:spacing w:line="360" w:lineRule="auto"/>
        <w:jc w:val="both"/>
        <w:rPr>
          <w:rFonts w:ascii="Times New Roman" w:hAnsi="Times New Roman" w:cs="Times New Roman"/>
          <w:color w:val="auto"/>
          <w:sz w:val="24"/>
          <w:szCs w:val="24"/>
        </w:rPr>
      </w:pPr>
    </w:p>
    <w:p w14:paraId="60BC96E8" w14:textId="77777777" w:rsidR="00745C09" w:rsidRPr="00C76F16" w:rsidRDefault="00745C09" w:rsidP="00C76F16">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C76F16">
        <w:rPr>
          <w:rFonts w:ascii="Times New Roman" w:hAnsi="Times New Roman" w:cs="Times New Roman"/>
          <w:color w:val="auto"/>
          <w:sz w:val="24"/>
          <w:szCs w:val="24"/>
        </w:rPr>
        <w:t>Enhancing the African Agenda and Sustainable Development;</w:t>
      </w:r>
    </w:p>
    <w:p w14:paraId="3DF624F6" w14:textId="77777777" w:rsidR="00745C09" w:rsidRPr="00C76F16" w:rsidRDefault="00745C09" w:rsidP="00C76F16">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C76F16">
        <w:rPr>
          <w:rFonts w:ascii="Times New Roman" w:hAnsi="Times New Roman" w:cs="Times New Roman"/>
          <w:color w:val="auto"/>
          <w:sz w:val="24"/>
          <w:szCs w:val="24"/>
        </w:rPr>
        <w:t>Strengthening political and economic integration of the Southern African Development Community (SADC);</w:t>
      </w:r>
    </w:p>
    <w:p w14:paraId="26F4D3AD" w14:textId="77777777" w:rsidR="00745C09" w:rsidRPr="00C76F16" w:rsidRDefault="00745C09" w:rsidP="00C76F16">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C76F16">
        <w:rPr>
          <w:rFonts w:ascii="Times New Roman" w:hAnsi="Times New Roman" w:cs="Times New Roman"/>
          <w:color w:val="auto"/>
          <w:sz w:val="24"/>
          <w:szCs w:val="24"/>
        </w:rPr>
        <w:t>Strengthening of South-South Relations;</w:t>
      </w:r>
    </w:p>
    <w:p w14:paraId="19695351" w14:textId="77777777" w:rsidR="00745C09" w:rsidRPr="00C76F16" w:rsidRDefault="00745C09" w:rsidP="00C76F16">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C76F16">
        <w:rPr>
          <w:rFonts w:ascii="Times New Roman" w:hAnsi="Times New Roman" w:cs="Times New Roman"/>
          <w:color w:val="auto"/>
          <w:sz w:val="24"/>
          <w:szCs w:val="24"/>
        </w:rPr>
        <w:t>Strengthening of Relations with the strategic formations of the North;</w:t>
      </w:r>
    </w:p>
    <w:p w14:paraId="78ADF821" w14:textId="77777777" w:rsidR="00745C09" w:rsidRPr="00C76F16" w:rsidRDefault="00745C09" w:rsidP="00C76F16">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C76F16">
        <w:rPr>
          <w:rFonts w:ascii="Times New Roman" w:hAnsi="Times New Roman" w:cs="Times New Roman"/>
          <w:color w:val="auto"/>
          <w:sz w:val="24"/>
          <w:szCs w:val="24"/>
        </w:rPr>
        <w:t>Strengthening of Political and Economic Relations;</w:t>
      </w:r>
    </w:p>
    <w:p w14:paraId="4515028C" w14:textId="77777777" w:rsidR="00D93E29" w:rsidRPr="00C76F16" w:rsidRDefault="00745C09" w:rsidP="00C76F16">
      <w:pPr>
        <w:numPr>
          <w:ilvl w:val="0"/>
          <w:numId w:val="22"/>
        </w:numPr>
        <w:suppressAutoHyphens w:val="0"/>
        <w:autoSpaceDN/>
        <w:spacing w:line="360" w:lineRule="auto"/>
        <w:jc w:val="both"/>
        <w:textAlignment w:val="auto"/>
        <w:rPr>
          <w:rFonts w:ascii="Times New Roman" w:hAnsi="Times New Roman" w:cs="Times New Roman"/>
          <w:b/>
          <w:color w:val="000000" w:themeColor="text1"/>
          <w:sz w:val="24"/>
          <w:szCs w:val="24"/>
          <w:lang w:val="en-ZA"/>
        </w:rPr>
      </w:pPr>
      <w:r w:rsidRPr="00C76F16">
        <w:rPr>
          <w:rFonts w:ascii="Times New Roman" w:hAnsi="Times New Roman" w:cs="Times New Roman"/>
          <w:color w:val="auto"/>
          <w:sz w:val="24"/>
          <w:szCs w:val="24"/>
        </w:rPr>
        <w:t>Participation in the Global System of Governance.</w:t>
      </w:r>
    </w:p>
    <w:p w14:paraId="520F98BD" w14:textId="77777777" w:rsidR="00D93E29" w:rsidRPr="00C76F16" w:rsidRDefault="00D93E29" w:rsidP="00C76F16">
      <w:pPr>
        <w:spacing w:line="360" w:lineRule="auto"/>
        <w:jc w:val="both"/>
        <w:rPr>
          <w:rFonts w:ascii="Times New Roman" w:hAnsi="Times New Roman" w:cs="Times New Roman"/>
          <w:b/>
          <w:color w:val="000000" w:themeColor="text1"/>
          <w:sz w:val="24"/>
          <w:szCs w:val="24"/>
          <w:lang w:val="en-ZA"/>
        </w:rPr>
      </w:pPr>
    </w:p>
    <w:p w14:paraId="3B63695F" w14:textId="77777777" w:rsidR="00402DA1" w:rsidRPr="00C76F16" w:rsidRDefault="00402DA1" w:rsidP="00C76F16">
      <w:pPr>
        <w:numPr>
          <w:ilvl w:val="0"/>
          <w:numId w:val="7"/>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 xml:space="preserve">Overview of </w:t>
      </w:r>
      <w:r w:rsidR="001D307D" w:rsidRPr="00C76F16">
        <w:rPr>
          <w:rFonts w:ascii="Times New Roman" w:hAnsi="Times New Roman" w:cs="Times New Roman"/>
          <w:b/>
          <w:color w:val="000000" w:themeColor="text1"/>
          <w:sz w:val="24"/>
          <w:szCs w:val="24"/>
          <w:lang w:val="en-ZA"/>
        </w:rPr>
        <w:t>the Department’s strategic outlook</w:t>
      </w:r>
      <w:r w:rsidR="0029381C" w:rsidRPr="00C76F16">
        <w:rPr>
          <w:rFonts w:ascii="Times New Roman" w:hAnsi="Times New Roman" w:cs="Times New Roman"/>
          <w:b/>
          <w:color w:val="000000" w:themeColor="text1"/>
          <w:sz w:val="24"/>
          <w:szCs w:val="24"/>
          <w:lang w:val="en-ZA"/>
        </w:rPr>
        <w:t xml:space="preserve"> </w:t>
      </w:r>
      <w:r w:rsidR="001D307D" w:rsidRPr="00C76F16">
        <w:rPr>
          <w:rFonts w:ascii="Times New Roman" w:hAnsi="Times New Roman" w:cs="Times New Roman"/>
          <w:b/>
          <w:color w:val="000000" w:themeColor="text1"/>
          <w:sz w:val="24"/>
          <w:szCs w:val="24"/>
          <w:lang w:val="en-ZA"/>
        </w:rPr>
        <w:t>and</w:t>
      </w:r>
      <w:r w:rsidR="0029381C" w:rsidRPr="00C76F16">
        <w:rPr>
          <w:rFonts w:ascii="Times New Roman" w:hAnsi="Times New Roman" w:cs="Times New Roman"/>
          <w:b/>
          <w:color w:val="000000" w:themeColor="text1"/>
          <w:sz w:val="24"/>
          <w:szCs w:val="24"/>
          <w:lang w:val="en-ZA"/>
        </w:rPr>
        <w:t xml:space="preserve"> budget</w:t>
      </w:r>
      <w:r w:rsidR="001D307D" w:rsidRPr="00C76F16">
        <w:rPr>
          <w:rFonts w:ascii="Times New Roman" w:hAnsi="Times New Roman" w:cs="Times New Roman"/>
          <w:b/>
          <w:color w:val="000000" w:themeColor="text1"/>
          <w:sz w:val="24"/>
          <w:szCs w:val="24"/>
          <w:lang w:val="en-ZA"/>
        </w:rPr>
        <w:t xml:space="preserve"> for 201</w:t>
      </w:r>
      <w:r w:rsidR="00116547" w:rsidRPr="00C76F16">
        <w:rPr>
          <w:rFonts w:ascii="Times New Roman" w:hAnsi="Times New Roman" w:cs="Times New Roman"/>
          <w:b/>
          <w:color w:val="000000" w:themeColor="text1"/>
          <w:sz w:val="24"/>
          <w:szCs w:val="24"/>
          <w:lang w:val="en-ZA"/>
        </w:rPr>
        <w:t>8</w:t>
      </w:r>
      <w:r w:rsidR="001D307D" w:rsidRPr="00C76F16">
        <w:rPr>
          <w:rFonts w:ascii="Times New Roman" w:hAnsi="Times New Roman" w:cs="Times New Roman"/>
          <w:b/>
          <w:color w:val="000000" w:themeColor="text1"/>
          <w:sz w:val="24"/>
          <w:szCs w:val="24"/>
          <w:lang w:val="en-ZA"/>
        </w:rPr>
        <w:t>/1</w:t>
      </w:r>
      <w:r w:rsidR="00116547" w:rsidRPr="00C76F16">
        <w:rPr>
          <w:rFonts w:ascii="Times New Roman" w:hAnsi="Times New Roman" w:cs="Times New Roman"/>
          <w:b/>
          <w:color w:val="000000" w:themeColor="text1"/>
          <w:sz w:val="24"/>
          <w:szCs w:val="24"/>
          <w:lang w:val="en-ZA"/>
        </w:rPr>
        <w:t>9</w:t>
      </w:r>
      <w:r w:rsidR="001D307D" w:rsidRPr="00C76F16">
        <w:rPr>
          <w:rFonts w:ascii="Times New Roman" w:hAnsi="Times New Roman" w:cs="Times New Roman"/>
          <w:b/>
          <w:color w:val="000000" w:themeColor="text1"/>
          <w:sz w:val="24"/>
          <w:szCs w:val="24"/>
          <w:lang w:val="en-ZA"/>
        </w:rPr>
        <w:t>;</w:t>
      </w:r>
      <w:r w:rsidR="0029381C" w:rsidRPr="00C76F16">
        <w:rPr>
          <w:rFonts w:ascii="Times New Roman" w:hAnsi="Times New Roman" w:cs="Times New Roman"/>
          <w:b/>
          <w:color w:val="000000" w:themeColor="text1"/>
          <w:sz w:val="24"/>
          <w:szCs w:val="24"/>
          <w:lang w:val="en-ZA"/>
        </w:rPr>
        <w:t xml:space="preserve"> and</w:t>
      </w:r>
      <w:r w:rsidR="001D307D" w:rsidRPr="00C76F16">
        <w:rPr>
          <w:rFonts w:ascii="Times New Roman" w:hAnsi="Times New Roman" w:cs="Times New Roman"/>
          <w:b/>
          <w:color w:val="000000" w:themeColor="text1"/>
          <w:sz w:val="24"/>
          <w:szCs w:val="24"/>
          <w:lang w:val="en-ZA"/>
        </w:rPr>
        <w:t xml:space="preserve"> the</w:t>
      </w:r>
      <w:r w:rsidR="0029381C" w:rsidRPr="00C76F16">
        <w:rPr>
          <w:rFonts w:ascii="Times New Roman" w:hAnsi="Times New Roman" w:cs="Times New Roman"/>
          <w:b/>
          <w:color w:val="000000" w:themeColor="text1"/>
          <w:sz w:val="24"/>
          <w:szCs w:val="24"/>
          <w:lang w:val="en-ZA"/>
        </w:rPr>
        <w:t xml:space="preserve"> </w:t>
      </w:r>
      <w:r w:rsidR="00F91ADC" w:rsidRPr="00C76F16">
        <w:rPr>
          <w:rFonts w:ascii="Times New Roman" w:hAnsi="Times New Roman" w:cs="Times New Roman"/>
          <w:b/>
          <w:color w:val="000000" w:themeColor="text1"/>
          <w:sz w:val="24"/>
          <w:szCs w:val="24"/>
          <w:lang w:val="en-ZA"/>
        </w:rPr>
        <w:t>MTEF</w:t>
      </w:r>
      <w:r w:rsidRPr="00C76F16">
        <w:rPr>
          <w:rFonts w:ascii="Times New Roman" w:hAnsi="Times New Roman" w:cs="Times New Roman"/>
          <w:b/>
          <w:color w:val="000000" w:themeColor="text1"/>
          <w:sz w:val="24"/>
          <w:szCs w:val="24"/>
          <w:lang w:val="en-ZA"/>
        </w:rPr>
        <w:t xml:space="preserve"> expenditure focus</w:t>
      </w:r>
    </w:p>
    <w:p w14:paraId="6FCE2BC3" w14:textId="77777777" w:rsidR="00F94EC9" w:rsidRPr="00C76F16" w:rsidRDefault="00F94EC9" w:rsidP="00C76F16">
      <w:pPr>
        <w:spacing w:line="360" w:lineRule="auto"/>
        <w:jc w:val="both"/>
        <w:rPr>
          <w:rFonts w:ascii="Times New Roman" w:hAnsi="Times New Roman" w:cs="Times New Roman"/>
          <w:color w:val="000000" w:themeColor="text1"/>
          <w:sz w:val="24"/>
          <w:szCs w:val="24"/>
          <w:lang w:val="en-ZA"/>
        </w:rPr>
      </w:pPr>
    </w:p>
    <w:p w14:paraId="5371D844" w14:textId="77777777" w:rsidR="009305A0" w:rsidRPr="00C76F16" w:rsidRDefault="00A41B60"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7.1</w:t>
      </w:r>
      <w:r w:rsidRPr="00C76F16">
        <w:rPr>
          <w:rFonts w:ascii="Times New Roman" w:hAnsi="Times New Roman" w:cs="Times New Roman"/>
          <w:b/>
          <w:color w:val="000000" w:themeColor="text1"/>
          <w:sz w:val="24"/>
          <w:szCs w:val="24"/>
          <w:lang w:val="en-ZA"/>
        </w:rPr>
        <w:tab/>
        <w:t>Strategic outlook for 201</w:t>
      </w:r>
      <w:r w:rsidR="00116547" w:rsidRPr="00C76F16">
        <w:rPr>
          <w:rFonts w:ascii="Times New Roman" w:hAnsi="Times New Roman" w:cs="Times New Roman"/>
          <w:b/>
          <w:color w:val="000000" w:themeColor="text1"/>
          <w:sz w:val="24"/>
          <w:szCs w:val="24"/>
          <w:lang w:val="en-ZA"/>
        </w:rPr>
        <w:t>8</w:t>
      </w:r>
      <w:r w:rsidRPr="00C76F16">
        <w:rPr>
          <w:rFonts w:ascii="Times New Roman" w:hAnsi="Times New Roman" w:cs="Times New Roman"/>
          <w:b/>
          <w:color w:val="000000" w:themeColor="text1"/>
          <w:sz w:val="24"/>
          <w:szCs w:val="24"/>
          <w:lang w:val="en-ZA"/>
        </w:rPr>
        <w:t>/1</w:t>
      </w:r>
      <w:r w:rsidR="00116547" w:rsidRPr="00C76F16">
        <w:rPr>
          <w:rFonts w:ascii="Times New Roman" w:hAnsi="Times New Roman" w:cs="Times New Roman"/>
          <w:b/>
          <w:color w:val="000000" w:themeColor="text1"/>
          <w:sz w:val="24"/>
          <w:szCs w:val="24"/>
          <w:lang w:val="en-ZA"/>
        </w:rPr>
        <w:t>9</w:t>
      </w:r>
      <w:r w:rsidR="00C91076" w:rsidRPr="00C76F16">
        <w:rPr>
          <w:rFonts w:ascii="Times New Roman" w:hAnsi="Times New Roman" w:cs="Times New Roman"/>
          <w:b/>
          <w:color w:val="000000" w:themeColor="text1"/>
          <w:sz w:val="24"/>
          <w:szCs w:val="24"/>
          <w:lang w:val="en-ZA"/>
        </w:rPr>
        <w:t>: Annual Performance Plan 201</w:t>
      </w:r>
      <w:r w:rsidR="00116547" w:rsidRPr="00C76F16">
        <w:rPr>
          <w:rFonts w:ascii="Times New Roman" w:hAnsi="Times New Roman" w:cs="Times New Roman"/>
          <w:b/>
          <w:color w:val="000000" w:themeColor="text1"/>
          <w:sz w:val="24"/>
          <w:szCs w:val="24"/>
          <w:lang w:val="en-ZA"/>
        </w:rPr>
        <w:t>8</w:t>
      </w:r>
      <w:r w:rsidR="00C91076" w:rsidRPr="00C76F16">
        <w:rPr>
          <w:rFonts w:ascii="Times New Roman" w:hAnsi="Times New Roman" w:cs="Times New Roman"/>
          <w:b/>
          <w:color w:val="000000" w:themeColor="text1"/>
          <w:sz w:val="24"/>
          <w:szCs w:val="24"/>
          <w:lang w:val="en-ZA"/>
        </w:rPr>
        <w:t>/1</w:t>
      </w:r>
      <w:r w:rsidR="00116547" w:rsidRPr="00C76F16">
        <w:rPr>
          <w:rFonts w:ascii="Times New Roman" w:hAnsi="Times New Roman" w:cs="Times New Roman"/>
          <w:b/>
          <w:color w:val="000000" w:themeColor="text1"/>
          <w:sz w:val="24"/>
          <w:szCs w:val="24"/>
          <w:lang w:val="en-ZA"/>
        </w:rPr>
        <w:t>9</w:t>
      </w:r>
    </w:p>
    <w:p w14:paraId="51828F6E" w14:textId="77777777" w:rsidR="00B75728" w:rsidRPr="00C76F16" w:rsidRDefault="00B75728" w:rsidP="00C76F16">
      <w:pPr>
        <w:spacing w:line="360" w:lineRule="auto"/>
        <w:jc w:val="both"/>
        <w:rPr>
          <w:rFonts w:ascii="Times New Roman" w:hAnsi="Times New Roman" w:cs="Times New Roman"/>
          <w:b/>
          <w:color w:val="000000" w:themeColor="text1"/>
          <w:sz w:val="24"/>
          <w:szCs w:val="24"/>
          <w:lang w:val="en-ZA"/>
        </w:rPr>
      </w:pPr>
    </w:p>
    <w:p w14:paraId="18C549ED" w14:textId="77777777" w:rsidR="00F94EC9" w:rsidRPr="00C76F16" w:rsidRDefault="00F94EC9"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 xml:space="preserve">According to the Department’s </w:t>
      </w:r>
      <w:r w:rsidR="008239D9" w:rsidRPr="00C76F16">
        <w:rPr>
          <w:rFonts w:ascii="Times New Roman" w:hAnsi="Times New Roman" w:cs="Times New Roman"/>
          <w:color w:val="000000" w:themeColor="text1"/>
          <w:sz w:val="24"/>
          <w:szCs w:val="24"/>
          <w:lang w:val="en-ZA"/>
        </w:rPr>
        <w:t xml:space="preserve">Revised </w:t>
      </w:r>
      <w:r w:rsidRPr="00C76F16">
        <w:rPr>
          <w:rFonts w:ascii="Times New Roman" w:hAnsi="Times New Roman" w:cs="Times New Roman"/>
          <w:color w:val="000000" w:themeColor="text1"/>
          <w:sz w:val="24"/>
          <w:szCs w:val="24"/>
          <w:lang w:val="en-ZA"/>
        </w:rPr>
        <w:t xml:space="preserve">Strategic Plan 2015-2020, the Department </w:t>
      </w:r>
      <w:r w:rsidR="00DE0FB0" w:rsidRPr="00C76F16">
        <w:rPr>
          <w:rFonts w:ascii="Times New Roman" w:hAnsi="Times New Roman" w:cs="Times New Roman"/>
          <w:color w:val="000000" w:themeColor="text1"/>
          <w:sz w:val="24"/>
          <w:szCs w:val="24"/>
          <w:lang w:val="en-ZA"/>
        </w:rPr>
        <w:t>would continue</w:t>
      </w:r>
      <w:r w:rsidRPr="00C76F16">
        <w:rPr>
          <w:rFonts w:ascii="Times New Roman" w:hAnsi="Times New Roman" w:cs="Times New Roman"/>
          <w:color w:val="000000" w:themeColor="text1"/>
          <w:sz w:val="24"/>
          <w:szCs w:val="24"/>
          <w:lang w:val="en-ZA"/>
        </w:rPr>
        <w:t xml:space="preserve"> to operate in a dynamic environment that combines varying legislative and monetary regimes that impact on its foreign policy operations.</w:t>
      </w:r>
      <w:r w:rsidR="00733FDC" w:rsidRPr="00C76F16">
        <w:rPr>
          <w:rFonts w:ascii="Times New Roman" w:hAnsi="Times New Roman" w:cs="Times New Roman"/>
          <w:color w:val="000000" w:themeColor="text1"/>
          <w:sz w:val="24"/>
          <w:szCs w:val="24"/>
          <w:lang w:val="en-ZA"/>
        </w:rPr>
        <w:t xml:space="preserve"> In 201</w:t>
      </w:r>
      <w:r w:rsidR="00752A8C" w:rsidRPr="00C76F16">
        <w:rPr>
          <w:rFonts w:ascii="Times New Roman" w:hAnsi="Times New Roman" w:cs="Times New Roman"/>
          <w:color w:val="000000" w:themeColor="text1"/>
          <w:sz w:val="24"/>
          <w:szCs w:val="24"/>
          <w:lang w:val="en-ZA"/>
        </w:rPr>
        <w:t>8</w:t>
      </w:r>
      <w:r w:rsidR="00733FDC" w:rsidRPr="00C76F16">
        <w:rPr>
          <w:rFonts w:ascii="Times New Roman" w:hAnsi="Times New Roman" w:cs="Times New Roman"/>
          <w:color w:val="000000" w:themeColor="text1"/>
          <w:sz w:val="24"/>
          <w:szCs w:val="24"/>
          <w:lang w:val="en-ZA"/>
        </w:rPr>
        <w:t>, South Africa maintained</w:t>
      </w:r>
      <w:r w:rsidRPr="00C76F16">
        <w:rPr>
          <w:rFonts w:ascii="Times New Roman" w:hAnsi="Times New Roman" w:cs="Times New Roman"/>
          <w:color w:val="000000" w:themeColor="text1"/>
          <w:sz w:val="24"/>
          <w:szCs w:val="24"/>
          <w:lang w:val="en-ZA"/>
        </w:rPr>
        <w:t xml:space="preserve"> diplomatic relations with countri</w:t>
      </w:r>
      <w:r w:rsidR="00C802C4" w:rsidRPr="00C76F16">
        <w:rPr>
          <w:rFonts w:ascii="Times New Roman" w:hAnsi="Times New Roman" w:cs="Times New Roman"/>
          <w:color w:val="000000" w:themeColor="text1"/>
          <w:sz w:val="24"/>
          <w:szCs w:val="24"/>
          <w:lang w:val="en-ZA"/>
        </w:rPr>
        <w:t>es and organi</w:t>
      </w:r>
      <w:r w:rsidR="00E01DF4" w:rsidRPr="00C76F16">
        <w:rPr>
          <w:rFonts w:ascii="Times New Roman" w:hAnsi="Times New Roman" w:cs="Times New Roman"/>
          <w:color w:val="000000" w:themeColor="text1"/>
          <w:sz w:val="24"/>
          <w:szCs w:val="24"/>
          <w:lang w:val="en-ZA"/>
        </w:rPr>
        <w:t>s</w:t>
      </w:r>
      <w:r w:rsidR="00C802C4" w:rsidRPr="00C76F16">
        <w:rPr>
          <w:rFonts w:ascii="Times New Roman" w:hAnsi="Times New Roman" w:cs="Times New Roman"/>
          <w:color w:val="000000" w:themeColor="text1"/>
          <w:sz w:val="24"/>
          <w:szCs w:val="24"/>
          <w:lang w:val="en-ZA"/>
        </w:rPr>
        <w:t>ations through 12</w:t>
      </w:r>
      <w:r w:rsidR="00C43751" w:rsidRPr="00C76F16">
        <w:rPr>
          <w:rFonts w:ascii="Times New Roman" w:hAnsi="Times New Roman" w:cs="Times New Roman"/>
          <w:color w:val="000000" w:themeColor="text1"/>
          <w:sz w:val="24"/>
          <w:szCs w:val="24"/>
          <w:lang w:val="en-ZA"/>
        </w:rPr>
        <w:t>4</w:t>
      </w:r>
      <w:r w:rsidRPr="00C76F16">
        <w:rPr>
          <w:rFonts w:ascii="Times New Roman" w:hAnsi="Times New Roman" w:cs="Times New Roman"/>
          <w:color w:val="000000" w:themeColor="text1"/>
          <w:sz w:val="24"/>
          <w:szCs w:val="24"/>
          <w:lang w:val="en-ZA"/>
        </w:rPr>
        <w:t xml:space="preserve"> missions in 10</w:t>
      </w:r>
      <w:r w:rsidR="00C43751" w:rsidRPr="00C76F16">
        <w:rPr>
          <w:rFonts w:ascii="Times New Roman" w:hAnsi="Times New Roman" w:cs="Times New Roman"/>
          <w:color w:val="000000" w:themeColor="text1"/>
          <w:sz w:val="24"/>
          <w:szCs w:val="24"/>
          <w:lang w:val="en-ZA"/>
        </w:rPr>
        <w:t>6</w:t>
      </w:r>
      <w:r w:rsidRPr="00C76F16">
        <w:rPr>
          <w:rFonts w:ascii="Times New Roman" w:hAnsi="Times New Roman" w:cs="Times New Roman"/>
          <w:color w:val="000000" w:themeColor="text1"/>
          <w:sz w:val="24"/>
          <w:szCs w:val="24"/>
          <w:lang w:val="en-ZA"/>
        </w:rPr>
        <w:t xml:space="preserve"> countries abroad, and through the accreditation of more than 160 countries and organizations resident in South Africa.</w:t>
      </w:r>
    </w:p>
    <w:p w14:paraId="63B1D034" w14:textId="77777777" w:rsidR="00011E65" w:rsidRPr="00C76F16" w:rsidRDefault="00011E65" w:rsidP="00C76F16">
      <w:pPr>
        <w:spacing w:line="360" w:lineRule="auto"/>
        <w:jc w:val="both"/>
        <w:rPr>
          <w:rFonts w:ascii="Times New Roman" w:hAnsi="Times New Roman" w:cs="Times New Roman"/>
          <w:color w:val="000000" w:themeColor="text1"/>
          <w:sz w:val="24"/>
          <w:szCs w:val="24"/>
          <w:lang w:val="en-ZA"/>
        </w:rPr>
      </w:pPr>
    </w:p>
    <w:p w14:paraId="378D4331" w14:textId="77777777" w:rsidR="00C6743F" w:rsidRPr="00C76F16" w:rsidRDefault="00011E65"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The s</w:t>
      </w:r>
      <w:r w:rsidR="000E3249" w:rsidRPr="00C76F16">
        <w:rPr>
          <w:rFonts w:ascii="Times New Roman" w:hAnsi="Times New Roman" w:cs="Times New Roman"/>
          <w:color w:val="000000" w:themeColor="text1"/>
          <w:sz w:val="24"/>
          <w:szCs w:val="24"/>
          <w:lang w:val="en-ZA"/>
        </w:rPr>
        <w:t>pending focus over the MTEF would</w:t>
      </w:r>
      <w:r w:rsidRPr="00C76F16">
        <w:rPr>
          <w:rFonts w:ascii="Times New Roman" w:hAnsi="Times New Roman" w:cs="Times New Roman"/>
          <w:color w:val="000000" w:themeColor="text1"/>
          <w:sz w:val="24"/>
          <w:szCs w:val="24"/>
          <w:lang w:val="en-ZA"/>
        </w:rPr>
        <w:t xml:space="preserve"> be on advancing national priorities through economic and political relations. </w:t>
      </w:r>
      <w:r w:rsidR="00153D6C">
        <w:rPr>
          <w:rFonts w:ascii="Times New Roman" w:hAnsi="Times New Roman" w:cs="Times New Roman"/>
          <w:color w:val="000000" w:themeColor="text1"/>
          <w:sz w:val="24"/>
          <w:szCs w:val="24"/>
          <w:lang w:val="en-ZA"/>
        </w:rPr>
        <w:t>The Department would work i</w:t>
      </w:r>
      <w:r w:rsidRPr="00C76F16">
        <w:rPr>
          <w:rFonts w:ascii="Times New Roman" w:hAnsi="Times New Roman" w:cs="Times New Roman"/>
          <w:color w:val="000000" w:themeColor="text1"/>
          <w:sz w:val="24"/>
          <w:szCs w:val="24"/>
          <w:lang w:val="en-ZA"/>
        </w:rPr>
        <w:t>n pursuit of the na</w:t>
      </w:r>
      <w:r w:rsidR="00B77AFB" w:rsidRPr="00C76F16">
        <w:rPr>
          <w:rFonts w:ascii="Times New Roman" w:hAnsi="Times New Roman" w:cs="Times New Roman"/>
          <w:color w:val="000000" w:themeColor="text1"/>
          <w:sz w:val="24"/>
          <w:szCs w:val="24"/>
          <w:lang w:val="en-ZA"/>
        </w:rPr>
        <w:t xml:space="preserve">tional </w:t>
      </w:r>
      <w:r w:rsidR="00B77AFB" w:rsidRPr="00C76F16">
        <w:rPr>
          <w:rFonts w:ascii="Times New Roman" w:hAnsi="Times New Roman" w:cs="Times New Roman"/>
          <w:color w:val="000000" w:themeColor="text1"/>
          <w:sz w:val="24"/>
          <w:szCs w:val="24"/>
          <w:lang w:val="en-ZA"/>
        </w:rPr>
        <w:lastRenderedPageBreak/>
        <w:t>imperatives outlined in C</w:t>
      </w:r>
      <w:r w:rsidRPr="00C76F16">
        <w:rPr>
          <w:rFonts w:ascii="Times New Roman" w:hAnsi="Times New Roman" w:cs="Times New Roman"/>
          <w:color w:val="000000" w:themeColor="text1"/>
          <w:sz w:val="24"/>
          <w:szCs w:val="24"/>
          <w:lang w:val="en-ZA"/>
        </w:rPr>
        <w:t>hapter 7 of the National Development Plan and Outcome 11 (Create a better South Africa, a better Africa and a better world) of the 2014-2019 medium term strateg</w:t>
      </w:r>
      <w:r w:rsidR="000E3249" w:rsidRPr="00C76F16">
        <w:rPr>
          <w:rFonts w:ascii="Times New Roman" w:hAnsi="Times New Roman" w:cs="Times New Roman"/>
          <w:color w:val="000000" w:themeColor="text1"/>
          <w:sz w:val="24"/>
          <w:szCs w:val="24"/>
          <w:lang w:val="en-ZA"/>
        </w:rPr>
        <w:t>ic framework</w:t>
      </w:r>
      <w:r w:rsidR="00D4011C">
        <w:rPr>
          <w:rFonts w:ascii="Times New Roman" w:hAnsi="Times New Roman" w:cs="Times New Roman"/>
          <w:color w:val="000000" w:themeColor="text1"/>
          <w:sz w:val="24"/>
          <w:szCs w:val="24"/>
          <w:lang w:val="en-ZA"/>
        </w:rPr>
        <w:t>.</w:t>
      </w:r>
      <w:r w:rsidR="000E3249" w:rsidRPr="00C76F16">
        <w:rPr>
          <w:rFonts w:ascii="Times New Roman" w:hAnsi="Times New Roman" w:cs="Times New Roman"/>
          <w:color w:val="000000" w:themeColor="text1"/>
          <w:sz w:val="24"/>
          <w:szCs w:val="24"/>
          <w:lang w:val="en-ZA"/>
        </w:rPr>
        <w:t xml:space="preserve"> </w:t>
      </w:r>
      <w:r w:rsidR="00D4011C">
        <w:rPr>
          <w:rFonts w:ascii="Times New Roman" w:hAnsi="Times New Roman" w:cs="Times New Roman"/>
          <w:color w:val="000000" w:themeColor="text1"/>
          <w:sz w:val="24"/>
          <w:szCs w:val="24"/>
          <w:lang w:val="en-ZA"/>
        </w:rPr>
        <w:t>T</w:t>
      </w:r>
      <w:r w:rsidR="000E3249" w:rsidRPr="00C76F16">
        <w:rPr>
          <w:rFonts w:ascii="Times New Roman" w:hAnsi="Times New Roman" w:cs="Times New Roman"/>
          <w:color w:val="000000" w:themeColor="text1"/>
          <w:sz w:val="24"/>
          <w:szCs w:val="24"/>
          <w:lang w:val="en-ZA"/>
        </w:rPr>
        <w:t>he Department would</w:t>
      </w:r>
      <w:r w:rsidRPr="00C76F16">
        <w:rPr>
          <w:rFonts w:ascii="Times New Roman" w:hAnsi="Times New Roman" w:cs="Times New Roman"/>
          <w:color w:val="000000" w:themeColor="text1"/>
          <w:sz w:val="24"/>
          <w:szCs w:val="24"/>
          <w:lang w:val="en-ZA"/>
        </w:rPr>
        <w:t xml:space="preserve"> focus on consolidating South Africa’s global economic, political and social relations, advancing an equitable, just and representative rules-based multilateral system; pursuing a sustainable developed and economically integrated Africa; and the regional integration of the Southern African Developm</w:t>
      </w:r>
      <w:r w:rsidR="000E3249" w:rsidRPr="00C76F16">
        <w:rPr>
          <w:rFonts w:ascii="Times New Roman" w:hAnsi="Times New Roman" w:cs="Times New Roman"/>
          <w:color w:val="000000" w:themeColor="text1"/>
          <w:sz w:val="24"/>
          <w:szCs w:val="24"/>
          <w:lang w:val="en-ZA"/>
        </w:rPr>
        <w:t>ent Community (SADC).</w:t>
      </w:r>
    </w:p>
    <w:p w14:paraId="415782A5" w14:textId="77777777" w:rsidR="00C6743F" w:rsidRPr="00C76F16" w:rsidRDefault="00C6743F" w:rsidP="00C76F16">
      <w:pPr>
        <w:spacing w:line="360" w:lineRule="auto"/>
        <w:jc w:val="both"/>
        <w:rPr>
          <w:rFonts w:ascii="Times New Roman" w:hAnsi="Times New Roman" w:cs="Times New Roman"/>
          <w:color w:val="000000" w:themeColor="text1"/>
          <w:sz w:val="24"/>
          <w:szCs w:val="24"/>
          <w:lang w:val="en-ZA"/>
        </w:rPr>
      </w:pPr>
    </w:p>
    <w:p w14:paraId="553BD798" w14:textId="77777777" w:rsidR="00011E65" w:rsidRPr="00C76F16" w:rsidRDefault="000E3249"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There would</w:t>
      </w:r>
      <w:r w:rsidR="00011E65" w:rsidRPr="00C76F16">
        <w:rPr>
          <w:rFonts w:ascii="Times New Roman" w:hAnsi="Times New Roman" w:cs="Times New Roman"/>
          <w:color w:val="000000" w:themeColor="text1"/>
          <w:sz w:val="24"/>
          <w:szCs w:val="24"/>
          <w:lang w:val="en-ZA"/>
        </w:rPr>
        <w:t xml:space="preserve"> be a concerted focus on economic diplomacy to contribute to South Africa achieving the vision and goals as espoused in the NDP.</w:t>
      </w:r>
      <w:r w:rsidR="00011E65" w:rsidRPr="00C76F16" w:rsidDel="00E244B8">
        <w:rPr>
          <w:rFonts w:ascii="Times New Roman" w:hAnsi="Times New Roman" w:cs="Times New Roman"/>
          <w:color w:val="000000" w:themeColor="text1"/>
          <w:sz w:val="24"/>
          <w:szCs w:val="24"/>
          <w:lang w:val="en-ZA"/>
        </w:rPr>
        <w:t xml:space="preserve"> </w:t>
      </w:r>
      <w:r w:rsidRPr="00C76F16">
        <w:rPr>
          <w:rFonts w:ascii="Times New Roman" w:hAnsi="Times New Roman" w:cs="Times New Roman"/>
          <w:color w:val="000000" w:themeColor="text1"/>
          <w:sz w:val="24"/>
          <w:szCs w:val="24"/>
          <w:lang w:val="en-ZA"/>
        </w:rPr>
        <w:t>The Department would</w:t>
      </w:r>
      <w:r w:rsidR="00011E65" w:rsidRPr="00C76F16">
        <w:rPr>
          <w:rFonts w:ascii="Times New Roman" w:hAnsi="Times New Roman" w:cs="Times New Roman"/>
          <w:color w:val="000000" w:themeColor="text1"/>
          <w:sz w:val="24"/>
          <w:szCs w:val="24"/>
          <w:lang w:val="en-ZA"/>
        </w:rPr>
        <w:t xml:space="preserve"> also focus on enhancing i</w:t>
      </w:r>
      <w:r w:rsidRPr="00C76F16">
        <w:rPr>
          <w:rFonts w:ascii="Times New Roman" w:hAnsi="Times New Roman" w:cs="Times New Roman"/>
          <w:color w:val="000000" w:themeColor="text1"/>
          <w:sz w:val="24"/>
          <w:szCs w:val="24"/>
          <w:lang w:val="en-ZA"/>
        </w:rPr>
        <w:t>ts operational capacity. It would</w:t>
      </w:r>
      <w:r w:rsidR="00011E65" w:rsidRPr="00C76F16">
        <w:rPr>
          <w:rFonts w:ascii="Times New Roman" w:hAnsi="Times New Roman" w:cs="Times New Roman"/>
          <w:color w:val="000000" w:themeColor="text1"/>
          <w:sz w:val="24"/>
          <w:szCs w:val="24"/>
          <w:lang w:val="en-ZA"/>
        </w:rPr>
        <w:t xml:space="preserve"> also continue with its ongoing development and management of its infrastructure projects and properties.</w:t>
      </w:r>
    </w:p>
    <w:p w14:paraId="73CAD262" w14:textId="77777777" w:rsidR="00F60D32" w:rsidRPr="00C76F16" w:rsidRDefault="00F60D32" w:rsidP="00C76F16">
      <w:pPr>
        <w:spacing w:line="360" w:lineRule="auto"/>
        <w:jc w:val="both"/>
        <w:rPr>
          <w:rFonts w:ascii="Times New Roman" w:hAnsi="Times New Roman" w:cs="Times New Roman"/>
          <w:color w:val="000000" w:themeColor="text1"/>
          <w:sz w:val="24"/>
          <w:szCs w:val="24"/>
          <w:lang w:val="en-ZA"/>
        </w:rPr>
      </w:pPr>
    </w:p>
    <w:p w14:paraId="46F5F695" w14:textId="77777777" w:rsidR="00D55635" w:rsidRPr="00C76F16" w:rsidRDefault="00F60D32" w:rsidP="00C76F16">
      <w:pPr>
        <w:autoSpaceDE w:val="0"/>
        <w:adjustRightInd w:val="0"/>
        <w:spacing w:line="360" w:lineRule="auto"/>
        <w:jc w:val="both"/>
        <w:rPr>
          <w:rFonts w:ascii="Times New Roman" w:hAnsi="Times New Roman" w:cs="Times New Roman"/>
          <w:color w:val="555658"/>
          <w:spacing w:val="0"/>
          <w:sz w:val="24"/>
          <w:szCs w:val="24"/>
          <w:lang w:eastAsia="en-ZA"/>
        </w:rPr>
      </w:pPr>
      <w:r w:rsidRPr="00C76F16">
        <w:rPr>
          <w:rFonts w:ascii="Times New Roman" w:hAnsi="Times New Roman" w:cs="Times New Roman"/>
          <w:color w:val="auto"/>
          <w:sz w:val="24"/>
          <w:szCs w:val="24"/>
        </w:rPr>
        <w:t xml:space="preserve">In the light of the dynamic global environment, South Africa’s international relations is aligned to and support the southern African regional agenda. Consequently, the regional integration agenda remains key continental development. </w:t>
      </w:r>
      <w:r w:rsidR="003C4813" w:rsidRPr="00C76F16">
        <w:rPr>
          <w:rFonts w:ascii="Times New Roman" w:hAnsi="Times New Roman" w:cs="Times New Roman"/>
          <w:color w:val="555658"/>
          <w:spacing w:val="0"/>
          <w:sz w:val="24"/>
          <w:szCs w:val="24"/>
          <w:lang w:eastAsia="en-ZA"/>
        </w:rPr>
        <w:t>This is in line with the particular emphasis on improving the political and economic integration of the SADC.</w:t>
      </w:r>
    </w:p>
    <w:p w14:paraId="65018B11" w14:textId="77777777" w:rsidR="00D55635" w:rsidRPr="00C76F16" w:rsidRDefault="00D55635"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0740FC52" w14:textId="77777777" w:rsidR="00D62205" w:rsidRDefault="003C4813" w:rsidP="00C76F16">
      <w:pPr>
        <w:autoSpaceDE w:val="0"/>
        <w:adjustRightInd w:val="0"/>
        <w:spacing w:line="360" w:lineRule="auto"/>
        <w:jc w:val="both"/>
        <w:rPr>
          <w:rFonts w:ascii="Times New Roman" w:hAnsi="Times New Roman" w:cs="Times New Roman"/>
          <w:color w:val="555658"/>
          <w:spacing w:val="0"/>
          <w:sz w:val="24"/>
          <w:szCs w:val="24"/>
          <w:lang w:eastAsia="en-ZA"/>
        </w:rPr>
      </w:pPr>
      <w:r w:rsidRPr="00C76F16">
        <w:rPr>
          <w:rFonts w:ascii="Times New Roman" w:hAnsi="Times New Roman" w:cs="Times New Roman"/>
          <w:color w:val="555658"/>
          <w:spacing w:val="0"/>
          <w:sz w:val="24"/>
          <w:szCs w:val="24"/>
          <w:lang w:eastAsia="en-ZA"/>
        </w:rPr>
        <w:t>The Southern African Customs Union (SACU) and SADC are</w:t>
      </w:r>
      <w:r w:rsidR="00E01DF4" w:rsidRPr="00C76F16">
        <w:rPr>
          <w:rFonts w:ascii="Times New Roman" w:hAnsi="Times New Roman" w:cs="Times New Roman"/>
          <w:color w:val="555658"/>
          <w:spacing w:val="0"/>
          <w:sz w:val="24"/>
          <w:szCs w:val="24"/>
          <w:lang w:eastAsia="en-ZA"/>
        </w:rPr>
        <w:t xml:space="preserve"> considered</w:t>
      </w:r>
      <w:r w:rsidRPr="00C76F16">
        <w:rPr>
          <w:rFonts w:ascii="Times New Roman" w:hAnsi="Times New Roman" w:cs="Times New Roman"/>
          <w:color w:val="555658"/>
          <w:spacing w:val="0"/>
          <w:sz w:val="24"/>
          <w:szCs w:val="24"/>
          <w:lang w:eastAsia="en-ZA"/>
        </w:rPr>
        <w:t xml:space="preserve"> primary vehicles for regional economic integration. They are</w:t>
      </w:r>
      <w:r w:rsidR="00C0556D" w:rsidRPr="00C76F16">
        <w:rPr>
          <w:rFonts w:ascii="Times New Roman" w:hAnsi="Times New Roman" w:cs="Times New Roman"/>
          <w:color w:val="555658"/>
          <w:spacing w:val="0"/>
          <w:sz w:val="24"/>
          <w:szCs w:val="24"/>
          <w:lang w:eastAsia="en-ZA"/>
        </w:rPr>
        <w:t xml:space="preserve"> regarded</w:t>
      </w:r>
      <w:r w:rsidRPr="00C76F16">
        <w:rPr>
          <w:rFonts w:ascii="Times New Roman" w:hAnsi="Times New Roman" w:cs="Times New Roman"/>
          <w:color w:val="555658"/>
          <w:spacing w:val="0"/>
          <w:sz w:val="24"/>
          <w:szCs w:val="24"/>
          <w:lang w:eastAsia="en-ZA"/>
        </w:rPr>
        <w:t xml:space="preserve"> important building blocs to achieve the Common Market for Eastern and Southern Africa (COMESA)-East African Community (EAC)-SADC Tripartite Free Trade Area (TFTA) and the</w:t>
      </w:r>
      <w:r w:rsidR="00C0556D" w:rsidRPr="00C76F16">
        <w:rPr>
          <w:rFonts w:ascii="Times New Roman" w:hAnsi="Times New Roman" w:cs="Times New Roman"/>
          <w:color w:val="555658"/>
          <w:spacing w:val="0"/>
          <w:sz w:val="24"/>
          <w:szCs w:val="24"/>
          <w:lang w:eastAsia="en-ZA"/>
        </w:rPr>
        <w:t xml:space="preserve"> African</w:t>
      </w:r>
      <w:r w:rsidRPr="00C76F16">
        <w:rPr>
          <w:rFonts w:ascii="Times New Roman" w:hAnsi="Times New Roman" w:cs="Times New Roman"/>
          <w:color w:val="555658"/>
          <w:spacing w:val="0"/>
          <w:sz w:val="24"/>
          <w:szCs w:val="24"/>
          <w:lang w:eastAsia="en-ZA"/>
        </w:rPr>
        <w:t xml:space="preserve"> Continental Free Trade Area (</w:t>
      </w:r>
      <w:r w:rsidR="00B50C84">
        <w:rPr>
          <w:rFonts w:ascii="Times New Roman" w:hAnsi="Times New Roman" w:cs="Times New Roman"/>
          <w:color w:val="555658"/>
          <w:spacing w:val="0"/>
          <w:sz w:val="24"/>
          <w:szCs w:val="24"/>
          <w:lang w:eastAsia="en-ZA"/>
        </w:rPr>
        <w:t>Af</w:t>
      </w:r>
      <w:r w:rsidRPr="00B50C84">
        <w:rPr>
          <w:rFonts w:ascii="Times New Roman" w:hAnsi="Times New Roman" w:cs="Times New Roman"/>
          <w:color w:val="555658"/>
          <w:spacing w:val="0"/>
          <w:sz w:val="24"/>
          <w:szCs w:val="24"/>
          <w:lang w:eastAsia="en-ZA"/>
        </w:rPr>
        <w:t xml:space="preserve">CFTA), which was launched in March 2018. </w:t>
      </w:r>
      <w:r w:rsidR="00C47BF7">
        <w:rPr>
          <w:rFonts w:ascii="Times New Roman" w:hAnsi="Times New Roman" w:cs="Times New Roman"/>
          <w:color w:val="555658"/>
          <w:spacing w:val="0"/>
          <w:sz w:val="24"/>
          <w:szCs w:val="24"/>
          <w:lang w:eastAsia="en-ZA"/>
        </w:rPr>
        <w:t>Under the AfCFTA, the African nations commit to cut tariffs on 90% of goods with the aim of increasing intra-Africa trade. It was further indicated that the AfCFTA has created the largest free trade zone since the creation of the World Trade Organisation (WTO).</w:t>
      </w:r>
    </w:p>
    <w:p w14:paraId="631C93E7" w14:textId="77777777" w:rsidR="00D62205" w:rsidRDefault="00D62205"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5A62F502" w14:textId="77777777" w:rsidR="003C4813" w:rsidRPr="00C47BF7" w:rsidRDefault="003C4813" w:rsidP="00C76F16">
      <w:pPr>
        <w:autoSpaceDE w:val="0"/>
        <w:adjustRightInd w:val="0"/>
        <w:spacing w:line="360" w:lineRule="auto"/>
        <w:jc w:val="both"/>
        <w:rPr>
          <w:rFonts w:ascii="Times New Roman" w:eastAsia="Helvetica" w:hAnsi="Times New Roman" w:cs="Times New Roman"/>
          <w:color w:val="auto"/>
          <w:sz w:val="24"/>
          <w:szCs w:val="24"/>
        </w:rPr>
      </w:pPr>
      <w:r w:rsidRPr="00B50C84">
        <w:rPr>
          <w:rFonts w:ascii="Times New Roman" w:hAnsi="Times New Roman" w:cs="Times New Roman"/>
          <w:color w:val="555658"/>
          <w:spacing w:val="0"/>
          <w:sz w:val="24"/>
          <w:szCs w:val="24"/>
          <w:lang w:eastAsia="en-ZA"/>
        </w:rPr>
        <w:t xml:space="preserve">However, </w:t>
      </w:r>
      <w:r w:rsidR="00D62205">
        <w:rPr>
          <w:rFonts w:ascii="Times New Roman" w:hAnsi="Times New Roman" w:cs="Times New Roman"/>
          <w:color w:val="555658"/>
          <w:spacing w:val="0"/>
          <w:sz w:val="24"/>
          <w:szCs w:val="24"/>
          <w:lang w:eastAsia="en-ZA"/>
        </w:rPr>
        <w:t xml:space="preserve">it was pointed out that </w:t>
      </w:r>
      <w:r w:rsidRPr="00B50C84">
        <w:rPr>
          <w:rFonts w:ascii="Times New Roman" w:hAnsi="Times New Roman" w:cs="Times New Roman"/>
          <w:color w:val="555658"/>
          <w:spacing w:val="0"/>
          <w:sz w:val="24"/>
          <w:szCs w:val="24"/>
          <w:lang w:eastAsia="en-ZA"/>
        </w:rPr>
        <w:t xml:space="preserve">for SACU to play its role in the economies of the member states, it </w:t>
      </w:r>
      <w:r w:rsidR="00D62205">
        <w:rPr>
          <w:rFonts w:ascii="Times New Roman" w:hAnsi="Times New Roman" w:cs="Times New Roman"/>
          <w:color w:val="555658"/>
          <w:spacing w:val="0"/>
          <w:sz w:val="24"/>
          <w:szCs w:val="24"/>
          <w:lang w:eastAsia="en-ZA"/>
        </w:rPr>
        <w:t>would have</w:t>
      </w:r>
      <w:r w:rsidRPr="00B50C84">
        <w:rPr>
          <w:rFonts w:ascii="Times New Roman" w:hAnsi="Times New Roman" w:cs="Times New Roman"/>
          <w:color w:val="555658"/>
          <w:spacing w:val="0"/>
          <w:sz w:val="24"/>
          <w:szCs w:val="24"/>
          <w:lang w:eastAsia="en-ZA"/>
        </w:rPr>
        <w:t xml:space="preserve"> to be transformed</w:t>
      </w:r>
      <w:r w:rsidR="009720BD">
        <w:rPr>
          <w:rFonts w:ascii="Times New Roman" w:hAnsi="Times New Roman" w:cs="Times New Roman"/>
          <w:color w:val="555658"/>
          <w:spacing w:val="0"/>
          <w:sz w:val="24"/>
          <w:szCs w:val="24"/>
          <w:lang w:eastAsia="en-ZA"/>
        </w:rPr>
        <w:t>. This would assist</w:t>
      </w:r>
      <w:r w:rsidRPr="00B50C84">
        <w:rPr>
          <w:rFonts w:ascii="Times New Roman" w:hAnsi="Times New Roman" w:cs="Times New Roman"/>
          <w:color w:val="555658"/>
          <w:spacing w:val="0"/>
          <w:sz w:val="24"/>
          <w:szCs w:val="24"/>
          <w:lang w:eastAsia="en-ZA"/>
        </w:rPr>
        <w:t xml:space="preserve"> to promote equitable development, sustainable infrastructure development and industrialisation. Peace, security and </w:t>
      </w:r>
      <w:r w:rsidRPr="00C47BF7">
        <w:rPr>
          <w:rFonts w:ascii="Times New Roman" w:hAnsi="Times New Roman" w:cs="Times New Roman"/>
          <w:sz w:val="24"/>
          <w:szCs w:val="24"/>
        </w:rPr>
        <w:t>stability are</w:t>
      </w:r>
      <w:r w:rsidR="00347DA4" w:rsidRPr="00C47BF7">
        <w:rPr>
          <w:rFonts w:ascii="Times New Roman" w:hAnsi="Times New Roman" w:cs="Times New Roman"/>
          <w:sz w:val="24"/>
          <w:szCs w:val="24"/>
        </w:rPr>
        <w:t xml:space="preserve"> considered</w:t>
      </w:r>
      <w:r w:rsidRPr="00C47BF7">
        <w:rPr>
          <w:rFonts w:ascii="Times New Roman" w:hAnsi="Times New Roman" w:cs="Times New Roman"/>
          <w:sz w:val="24"/>
          <w:szCs w:val="24"/>
        </w:rPr>
        <w:t xml:space="preserve"> prerequisites for sustainable economic development on the continent.</w:t>
      </w:r>
    </w:p>
    <w:p w14:paraId="215E43BE" w14:textId="77777777" w:rsidR="003C4813" w:rsidRPr="00D62205" w:rsidRDefault="003C4813"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385986B9" w14:textId="77777777" w:rsidR="003C4813" w:rsidRPr="00C76F16" w:rsidRDefault="003C4813" w:rsidP="00C76F16">
      <w:pPr>
        <w:autoSpaceDE w:val="0"/>
        <w:adjustRightInd w:val="0"/>
        <w:spacing w:line="360" w:lineRule="auto"/>
        <w:jc w:val="both"/>
        <w:rPr>
          <w:rFonts w:ascii="Times New Roman" w:hAnsi="Times New Roman" w:cs="Times New Roman"/>
          <w:color w:val="00041B"/>
          <w:spacing w:val="0"/>
          <w:sz w:val="24"/>
          <w:szCs w:val="24"/>
          <w:lang w:eastAsia="en-ZA"/>
        </w:rPr>
      </w:pPr>
      <w:r w:rsidRPr="00F713D9">
        <w:rPr>
          <w:rFonts w:ascii="Times New Roman" w:hAnsi="Times New Roman" w:cs="Times New Roman"/>
          <w:color w:val="555658"/>
          <w:spacing w:val="0"/>
          <w:sz w:val="24"/>
          <w:szCs w:val="24"/>
          <w:lang w:eastAsia="en-ZA"/>
        </w:rPr>
        <w:t>South Africa took over the Chairship of SADC from August 2017 to August 2018</w:t>
      </w:r>
      <w:r w:rsidR="0072356E" w:rsidRPr="00C76F16">
        <w:rPr>
          <w:rFonts w:ascii="Times New Roman" w:hAnsi="Times New Roman" w:cs="Times New Roman"/>
          <w:color w:val="555658"/>
          <w:spacing w:val="0"/>
          <w:sz w:val="24"/>
          <w:szCs w:val="24"/>
          <w:lang w:eastAsia="en-ZA"/>
        </w:rPr>
        <w:t>,</w:t>
      </w:r>
      <w:r w:rsidRPr="00C76F16">
        <w:rPr>
          <w:rFonts w:ascii="Times New Roman" w:hAnsi="Times New Roman" w:cs="Times New Roman"/>
          <w:color w:val="00041B"/>
          <w:spacing w:val="0"/>
          <w:sz w:val="24"/>
          <w:szCs w:val="24"/>
          <w:lang w:eastAsia="en-ZA"/>
        </w:rPr>
        <w:t xml:space="preserve"> under the theme “Partnering with the Private Sector in Developing Industry and Regional Value Chains”. With this theme, South Africa seeks to provide guidance on a pragmatic contribution towards the accelerated </w:t>
      </w:r>
      <w:r w:rsidRPr="00C76F16">
        <w:rPr>
          <w:rFonts w:ascii="Times New Roman" w:hAnsi="Times New Roman" w:cs="Times New Roman"/>
          <w:color w:val="00041B"/>
          <w:spacing w:val="0"/>
          <w:sz w:val="24"/>
          <w:szCs w:val="24"/>
          <w:lang w:eastAsia="en-ZA"/>
        </w:rPr>
        <w:lastRenderedPageBreak/>
        <w:t>implementation of the SADC Industrialisation Strategy and Roadmap. South Africa’s envisaged deliverables during its Chairship focus on maximising efforts towards identifying high-impact cross-border projects which boost manufacturing and create value chains in the region.</w:t>
      </w:r>
    </w:p>
    <w:p w14:paraId="5D92319C" w14:textId="77777777" w:rsidR="00F60D32" w:rsidRPr="00C76F16" w:rsidRDefault="00F60D32" w:rsidP="00C76F16">
      <w:pPr>
        <w:spacing w:line="360" w:lineRule="auto"/>
        <w:jc w:val="both"/>
        <w:rPr>
          <w:rFonts w:ascii="Times New Roman" w:hAnsi="Times New Roman" w:cs="Times New Roman"/>
          <w:color w:val="auto"/>
          <w:sz w:val="24"/>
          <w:szCs w:val="24"/>
        </w:rPr>
      </w:pPr>
    </w:p>
    <w:p w14:paraId="4C8615AC" w14:textId="77777777" w:rsidR="004F2809" w:rsidRPr="00C76F16" w:rsidRDefault="00F60D32" w:rsidP="00C76F16">
      <w:pPr>
        <w:autoSpaceDE w:val="0"/>
        <w:adjustRightInd w:val="0"/>
        <w:spacing w:line="360" w:lineRule="auto"/>
        <w:jc w:val="both"/>
        <w:rPr>
          <w:rFonts w:ascii="Times New Roman" w:hAnsi="Times New Roman" w:cs="Times New Roman"/>
          <w:color w:val="555658"/>
          <w:spacing w:val="0"/>
          <w:sz w:val="24"/>
          <w:szCs w:val="24"/>
          <w:lang w:eastAsia="en-ZA"/>
        </w:rPr>
      </w:pPr>
      <w:r w:rsidRPr="00C76F16">
        <w:rPr>
          <w:rFonts w:ascii="Times New Roman" w:hAnsi="Times New Roman" w:cs="Times New Roman"/>
          <w:color w:val="auto"/>
          <w:sz w:val="24"/>
          <w:szCs w:val="24"/>
        </w:rPr>
        <w:t xml:space="preserve">The </w:t>
      </w:r>
      <w:r w:rsidR="004F2809" w:rsidRPr="00C76F16">
        <w:rPr>
          <w:rFonts w:ascii="Times New Roman" w:eastAsia="Helvetica" w:hAnsi="Times New Roman" w:cs="Times New Roman"/>
          <w:color w:val="auto"/>
          <w:sz w:val="24"/>
          <w:szCs w:val="24"/>
        </w:rPr>
        <w:t>Department recogni</w:t>
      </w:r>
      <w:r w:rsidR="005A50F0" w:rsidRPr="00C76F16">
        <w:rPr>
          <w:rFonts w:ascii="Times New Roman" w:eastAsia="Helvetica" w:hAnsi="Times New Roman" w:cs="Times New Roman"/>
          <w:color w:val="auto"/>
          <w:sz w:val="24"/>
          <w:szCs w:val="24"/>
        </w:rPr>
        <w:t>s</w:t>
      </w:r>
      <w:r w:rsidR="004F2809" w:rsidRPr="00C76F16">
        <w:rPr>
          <w:rFonts w:ascii="Times New Roman" w:eastAsia="Helvetica" w:hAnsi="Times New Roman" w:cs="Times New Roman"/>
          <w:color w:val="auto"/>
          <w:sz w:val="24"/>
          <w:szCs w:val="24"/>
        </w:rPr>
        <w:t>e</w:t>
      </w:r>
      <w:r w:rsidR="0064134A" w:rsidRPr="00C76F16">
        <w:rPr>
          <w:rFonts w:ascii="Times New Roman" w:eastAsia="Helvetica" w:hAnsi="Times New Roman" w:cs="Times New Roman"/>
          <w:color w:val="auto"/>
          <w:sz w:val="24"/>
          <w:szCs w:val="24"/>
        </w:rPr>
        <w:t>d</w:t>
      </w:r>
      <w:r w:rsidR="004F2809" w:rsidRPr="00C76F16">
        <w:rPr>
          <w:rFonts w:ascii="Times New Roman" w:eastAsia="Helvetica" w:hAnsi="Times New Roman" w:cs="Times New Roman"/>
          <w:color w:val="auto"/>
          <w:sz w:val="24"/>
          <w:szCs w:val="24"/>
        </w:rPr>
        <w:t xml:space="preserve"> the collective efforts required by Agenda 2063 to strengthen the organs of the </w:t>
      </w:r>
      <w:r w:rsidR="005A50F0" w:rsidRPr="00C76F16">
        <w:rPr>
          <w:rFonts w:ascii="Times New Roman" w:eastAsia="Helvetica" w:hAnsi="Times New Roman" w:cs="Times New Roman"/>
          <w:color w:val="auto"/>
          <w:sz w:val="24"/>
          <w:szCs w:val="24"/>
        </w:rPr>
        <w:t>African Union (</w:t>
      </w:r>
      <w:r w:rsidR="004F2809" w:rsidRPr="00C76F16">
        <w:rPr>
          <w:rFonts w:ascii="Times New Roman" w:eastAsia="Helvetica" w:hAnsi="Times New Roman" w:cs="Times New Roman"/>
          <w:color w:val="auto"/>
          <w:sz w:val="24"/>
          <w:szCs w:val="24"/>
        </w:rPr>
        <w:t>AU</w:t>
      </w:r>
      <w:r w:rsidR="005A50F0" w:rsidRPr="00C76F16">
        <w:rPr>
          <w:rFonts w:ascii="Times New Roman" w:eastAsia="Helvetica" w:hAnsi="Times New Roman" w:cs="Times New Roman"/>
          <w:color w:val="auto"/>
          <w:sz w:val="24"/>
          <w:szCs w:val="24"/>
        </w:rPr>
        <w:t>)</w:t>
      </w:r>
      <w:r w:rsidR="004F2809" w:rsidRPr="00C76F16">
        <w:rPr>
          <w:rFonts w:ascii="Times New Roman" w:eastAsia="Helvetica" w:hAnsi="Times New Roman" w:cs="Times New Roman"/>
          <w:color w:val="auto"/>
          <w:sz w:val="24"/>
          <w:szCs w:val="24"/>
        </w:rPr>
        <w:t>, particularly the Commission</w:t>
      </w:r>
      <w:r w:rsidR="004107FF">
        <w:rPr>
          <w:rFonts w:ascii="Times New Roman" w:eastAsia="Helvetica" w:hAnsi="Times New Roman" w:cs="Times New Roman"/>
          <w:color w:val="auto"/>
          <w:sz w:val="24"/>
          <w:szCs w:val="24"/>
        </w:rPr>
        <w:t>. It should</w:t>
      </w:r>
      <w:r w:rsidR="004F2809" w:rsidRPr="00C76F16">
        <w:rPr>
          <w:rFonts w:ascii="Times New Roman" w:eastAsia="Helvetica" w:hAnsi="Times New Roman" w:cs="Times New Roman"/>
          <w:color w:val="auto"/>
          <w:sz w:val="24"/>
          <w:szCs w:val="24"/>
        </w:rPr>
        <w:t xml:space="preserve"> be empowered to play a central role in the implementation of the continental development plan. South Africa believe</w:t>
      </w:r>
      <w:r w:rsidR="0064134A" w:rsidRPr="00C76F16">
        <w:rPr>
          <w:rFonts w:ascii="Times New Roman" w:eastAsia="Helvetica" w:hAnsi="Times New Roman" w:cs="Times New Roman"/>
          <w:color w:val="auto"/>
          <w:sz w:val="24"/>
          <w:szCs w:val="24"/>
        </w:rPr>
        <w:t>d</w:t>
      </w:r>
      <w:r w:rsidR="004F2809" w:rsidRPr="00C76F16">
        <w:rPr>
          <w:rFonts w:ascii="Times New Roman" w:eastAsia="Helvetica" w:hAnsi="Times New Roman" w:cs="Times New Roman"/>
          <w:color w:val="auto"/>
          <w:sz w:val="24"/>
          <w:szCs w:val="24"/>
        </w:rPr>
        <w:t xml:space="preserve"> that aspirations of Agenda 2063 could be realised not only in conditions of peace and security, but also within the environment entrenching good economic and political governance. The Department recogni</w:t>
      </w:r>
      <w:r w:rsidR="006C3A9D">
        <w:rPr>
          <w:rFonts w:ascii="Times New Roman" w:eastAsia="Helvetica" w:hAnsi="Times New Roman" w:cs="Times New Roman"/>
          <w:color w:val="auto"/>
          <w:sz w:val="24"/>
          <w:szCs w:val="24"/>
        </w:rPr>
        <w:t>s</w:t>
      </w:r>
      <w:r w:rsidR="004F2809" w:rsidRPr="00C76F16">
        <w:rPr>
          <w:rFonts w:ascii="Times New Roman" w:eastAsia="Helvetica" w:hAnsi="Times New Roman" w:cs="Times New Roman"/>
          <w:color w:val="auto"/>
          <w:sz w:val="24"/>
          <w:szCs w:val="24"/>
        </w:rPr>
        <w:t>e</w:t>
      </w:r>
      <w:r w:rsidR="0064134A" w:rsidRPr="00C76F16">
        <w:rPr>
          <w:rFonts w:ascii="Times New Roman" w:eastAsia="Helvetica" w:hAnsi="Times New Roman" w:cs="Times New Roman"/>
          <w:color w:val="auto"/>
          <w:sz w:val="24"/>
          <w:szCs w:val="24"/>
        </w:rPr>
        <w:t>d</w:t>
      </w:r>
      <w:r w:rsidR="004F2809" w:rsidRPr="00C76F16">
        <w:rPr>
          <w:rFonts w:ascii="Times New Roman" w:eastAsia="Helvetica" w:hAnsi="Times New Roman" w:cs="Times New Roman"/>
          <w:color w:val="auto"/>
          <w:sz w:val="24"/>
          <w:szCs w:val="24"/>
        </w:rPr>
        <w:t xml:space="preserve"> the efforts made by the continent in finding solutions to its own challenges. South Africa is committed to the AU’s resolve to silence the guns by 2020 through collective efforts. In this regard,</w:t>
      </w:r>
      <w:r w:rsidR="004F2809" w:rsidRPr="00C76F16">
        <w:rPr>
          <w:rFonts w:ascii="Times New Roman" w:hAnsi="Times New Roman" w:cs="Times New Roman"/>
          <w:color w:val="555658"/>
          <w:spacing w:val="0"/>
          <w:sz w:val="24"/>
          <w:szCs w:val="24"/>
          <w:lang w:eastAsia="en-ZA"/>
        </w:rPr>
        <w:t xml:space="preserve"> South Africa welcomed the progress made by the AU since the adoption, in January 2017, of the AU Master Roadmap on Practical Steps on Silencing the Guns in Africa by the Year 2020.</w:t>
      </w:r>
    </w:p>
    <w:p w14:paraId="4EFA45D2" w14:textId="77777777" w:rsidR="004F2809" w:rsidRPr="00C76F16" w:rsidRDefault="004F2809"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72555710" w14:textId="77777777" w:rsidR="004F2809" w:rsidRPr="00C76F16" w:rsidRDefault="004F2809" w:rsidP="00C76F16">
      <w:pPr>
        <w:autoSpaceDE w:val="0"/>
        <w:adjustRightInd w:val="0"/>
        <w:spacing w:line="360" w:lineRule="auto"/>
        <w:jc w:val="both"/>
        <w:rPr>
          <w:rFonts w:ascii="Times New Roman" w:hAnsi="Times New Roman" w:cs="Times New Roman"/>
          <w:color w:val="555658"/>
          <w:spacing w:val="0"/>
          <w:sz w:val="24"/>
          <w:szCs w:val="24"/>
          <w:lang w:eastAsia="en-ZA"/>
        </w:rPr>
      </w:pPr>
      <w:r w:rsidRPr="00C76F16">
        <w:rPr>
          <w:rFonts w:ascii="Times New Roman" w:hAnsi="Times New Roman" w:cs="Times New Roman"/>
          <w:color w:val="555658"/>
          <w:spacing w:val="0"/>
          <w:sz w:val="24"/>
          <w:szCs w:val="24"/>
          <w:lang w:eastAsia="en-ZA"/>
        </w:rPr>
        <w:t>Similarly, South Africa is pleased with the progress made in the implementation of the AU Agenda 2063 First 10-Year Implementation Plan. This include</w:t>
      </w:r>
      <w:r w:rsidR="0064134A" w:rsidRPr="00C76F16">
        <w:rPr>
          <w:rFonts w:ascii="Times New Roman" w:hAnsi="Times New Roman" w:cs="Times New Roman"/>
          <w:color w:val="555658"/>
          <w:spacing w:val="0"/>
          <w:sz w:val="24"/>
          <w:szCs w:val="24"/>
          <w:lang w:eastAsia="en-ZA"/>
        </w:rPr>
        <w:t>d</w:t>
      </w:r>
      <w:r w:rsidRPr="00C76F16">
        <w:rPr>
          <w:rFonts w:ascii="Times New Roman" w:hAnsi="Times New Roman" w:cs="Times New Roman"/>
          <w:color w:val="555658"/>
          <w:spacing w:val="0"/>
          <w:sz w:val="24"/>
          <w:szCs w:val="24"/>
          <w:lang w:eastAsia="en-ZA"/>
        </w:rPr>
        <w:t xml:space="preserve"> the launch of the Single African Air Transport Market in January 2018. Thus, commendable progress has already been made in realising Africa’s aspirations through flagship projects.</w:t>
      </w:r>
    </w:p>
    <w:p w14:paraId="4EF9EF7B" w14:textId="77777777" w:rsidR="004F2809" w:rsidRPr="00C76F16" w:rsidRDefault="004F2809"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65652676" w14:textId="77777777" w:rsidR="004F2809" w:rsidRPr="00C76F16" w:rsidRDefault="004F2809" w:rsidP="00C76F16">
      <w:pPr>
        <w:pStyle w:val="Body"/>
        <w:spacing w:line="360" w:lineRule="auto"/>
        <w:jc w:val="both"/>
        <w:rPr>
          <w:rFonts w:ascii="Times New Roman" w:hAnsi="Times New Roman" w:cs="Times New Roman"/>
          <w:color w:val="555658"/>
          <w:sz w:val="24"/>
          <w:szCs w:val="24"/>
        </w:rPr>
      </w:pPr>
      <w:r w:rsidRPr="00C76F16">
        <w:rPr>
          <w:rFonts w:ascii="Times New Roman" w:eastAsia="Helvetica" w:hAnsi="Times New Roman" w:cs="Times New Roman"/>
          <w:color w:val="auto"/>
          <w:sz w:val="24"/>
          <w:szCs w:val="24"/>
          <w:lang w:val="en-ZA"/>
        </w:rPr>
        <w:t xml:space="preserve">There has also been </w:t>
      </w:r>
      <w:r w:rsidRPr="00C76F16">
        <w:rPr>
          <w:rFonts w:ascii="Times New Roman" w:hAnsi="Times New Roman" w:cs="Times New Roman"/>
          <w:color w:val="555658"/>
          <w:sz w:val="24"/>
          <w:szCs w:val="24"/>
        </w:rPr>
        <w:t>further strengthening of cooperation between the AU Peace and Security Council (AUPSC) and the United Nations Security Council (UNSC). This would enable Africa to achieve this Agenda 2063 goal of realising an Africa at peace with itself.</w:t>
      </w:r>
    </w:p>
    <w:p w14:paraId="74816278" w14:textId="77777777" w:rsidR="004F2809" w:rsidRPr="00C76F16" w:rsidRDefault="004F2809" w:rsidP="00C76F16">
      <w:pPr>
        <w:pStyle w:val="Body"/>
        <w:spacing w:line="360" w:lineRule="auto"/>
        <w:jc w:val="both"/>
        <w:rPr>
          <w:rFonts w:ascii="Times New Roman" w:eastAsia="Helvetica" w:hAnsi="Times New Roman" w:cs="Times New Roman"/>
          <w:color w:val="auto"/>
          <w:sz w:val="24"/>
          <w:szCs w:val="24"/>
          <w:lang w:val="en-ZA"/>
        </w:rPr>
      </w:pPr>
    </w:p>
    <w:p w14:paraId="22AB7B20" w14:textId="77777777" w:rsidR="004F2809" w:rsidRPr="00C76F16" w:rsidRDefault="004F2809" w:rsidP="00C76F16">
      <w:pPr>
        <w:pStyle w:val="Body"/>
        <w:spacing w:line="360" w:lineRule="auto"/>
        <w:jc w:val="both"/>
        <w:rPr>
          <w:rFonts w:ascii="Times New Roman" w:hAnsi="Times New Roman" w:cs="Times New Roman"/>
          <w:sz w:val="24"/>
          <w:szCs w:val="24"/>
        </w:rPr>
      </w:pPr>
      <w:r w:rsidRPr="00C76F16">
        <w:rPr>
          <w:rFonts w:ascii="Times New Roman" w:hAnsi="Times New Roman" w:cs="Times New Roman"/>
          <w:color w:val="555658"/>
          <w:sz w:val="24"/>
          <w:szCs w:val="24"/>
        </w:rPr>
        <w:t xml:space="preserve">Notwithstanding the political stability experienced in the greater part of the Sub-Saharan region, there were still pockets of instability in </w:t>
      </w:r>
      <w:r w:rsidRPr="00C76F16">
        <w:rPr>
          <w:rFonts w:ascii="Times New Roman" w:hAnsi="Times New Roman" w:cs="Times New Roman"/>
          <w:sz w:val="24"/>
          <w:szCs w:val="24"/>
        </w:rPr>
        <w:t>South Sudan, Burundi, the Democratic Republic of Congo, the Central African Republic, Lesotho and Mozambique as well in the areas of the Great Lakes, the Sahel and the Lake Chad Basin. South Africa would continue to play its part in the AU and SADC efforts to find lasting solutions to the prevailing political conflicts in these areas. In this regard, South Africa remain</w:t>
      </w:r>
      <w:r w:rsidR="00DF0D8C" w:rsidRPr="00C76F16">
        <w:rPr>
          <w:rFonts w:ascii="Times New Roman" w:hAnsi="Times New Roman" w:cs="Times New Roman"/>
          <w:sz w:val="24"/>
          <w:szCs w:val="24"/>
        </w:rPr>
        <w:t>ed</w:t>
      </w:r>
      <w:r w:rsidRPr="00C76F16">
        <w:rPr>
          <w:rFonts w:ascii="Times New Roman" w:hAnsi="Times New Roman" w:cs="Times New Roman"/>
          <w:sz w:val="24"/>
          <w:szCs w:val="24"/>
        </w:rPr>
        <w:t xml:space="preserve"> resolute to continue and strengthen its support for the people of Western Sahara in pursuit of their inalienable right to self-determination and decolonisation.</w:t>
      </w:r>
    </w:p>
    <w:p w14:paraId="279F32E6" w14:textId="77777777" w:rsidR="00F60D32" w:rsidRPr="00C76F16" w:rsidRDefault="00F60D32" w:rsidP="00C76F16">
      <w:pPr>
        <w:spacing w:line="360" w:lineRule="auto"/>
        <w:jc w:val="both"/>
        <w:rPr>
          <w:rFonts w:ascii="Times New Roman" w:hAnsi="Times New Roman" w:cs="Times New Roman"/>
          <w:color w:val="auto"/>
          <w:sz w:val="24"/>
          <w:szCs w:val="24"/>
        </w:rPr>
      </w:pPr>
    </w:p>
    <w:p w14:paraId="217064D8" w14:textId="77777777" w:rsidR="00AC7E13" w:rsidRPr="00C76F16" w:rsidRDefault="00F60D32" w:rsidP="00C76F16">
      <w:pPr>
        <w:autoSpaceDE w:val="0"/>
        <w:adjustRightInd w:val="0"/>
        <w:spacing w:line="360" w:lineRule="auto"/>
        <w:jc w:val="both"/>
        <w:rPr>
          <w:rFonts w:ascii="Times New Roman" w:hAnsi="Times New Roman" w:cs="Times New Roman"/>
          <w:color w:val="555658"/>
          <w:spacing w:val="0"/>
          <w:sz w:val="24"/>
          <w:szCs w:val="24"/>
          <w:lang w:eastAsia="en-ZA"/>
        </w:rPr>
      </w:pPr>
      <w:r w:rsidRPr="00C76F16">
        <w:rPr>
          <w:rFonts w:ascii="Times New Roman" w:hAnsi="Times New Roman" w:cs="Times New Roman"/>
          <w:color w:val="auto"/>
          <w:sz w:val="24"/>
          <w:szCs w:val="24"/>
        </w:rPr>
        <w:t>South Africa</w:t>
      </w:r>
      <w:r w:rsidR="00AC7E13" w:rsidRPr="00C76F16">
        <w:rPr>
          <w:rFonts w:ascii="Times New Roman" w:eastAsia="Helvetica" w:hAnsi="Times New Roman" w:cs="Times New Roman"/>
          <w:color w:val="auto"/>
          <w:sz w:val="24"/>
          <w:szCs w:val="24"/>
        </w:rPr>
        <w:t xml:space="preserve"> would remain committed to the strategic partnership relations with formations of the North.</w:t>
      </w:r>
      <w:r w:rsidR="00AC7E13" w:rsidRPr="00C76F16">
        <w:rPr>
          <w:rFonts w:ascii="Times New Roman" w:hAnsi="Times New Roman" w:cs="Times New Roman"/>
          <w:color w:val="555658"/>
          <w:spacing w:val="0"/>
          <w:sz w:val="24"/>
          <w:szCs w:val="24"/>
          <w:lang w:eastAsia="en-ZA"/>
        </w:rPr>
        <w:t xml:space="preserve"> Western Europe remain</w:t>
      </w:r>
      <w:r w:rsidR="005E3E2A">
        <w:rPr>
          <w:rFonts w:ascii="Times New Roman" w:hAnsi="Times New Roman" w:cs="Times New Roman"/>
          <w:color w:val="555658"/>
          <w:spacing w:val="0"/>
          <w:sz w:val="24"/>
          <w:szCs w:val="24"/>
          <w:lang w:eastAsia="en-ZA"/>
        </w:rPr>
        <w:t>ed</w:t>
      </w:r>
      <w:r w:rsidR="00AC7E13" w:rsidRPr="00C76F16">
        <w:rPr>
          <w:rFonts w:ascii="Times New Roman" w:hAnsi="Times New Roman" w:cs="Times New Roman"/>
          <w:color w:val="555658"/>
          <w:spacing w:val="0"/>
          <w:sz w:val="24"/>
          <w:szCs w:val="24"/>
          <w:lang w:eastAsia="en-ZA"/>
        </w:rPr>
        <w:t xml:space="preserve"> a key strategic region for South Africa for continued </w:t>
      </w:r>
      <w:r w:rsidR="00AC7E13" w:rsidRPr="00C76F16">
        <w:rPr>
          <w:rFonts w:ascii="Times New Roman" w:hAnsi="Times New Roman" w:cs="Times New Roman"/>
          <w:color w:val="555658"/>
          <w:spacing w:val="0"/>
          <w:sz w:val="24"/>
          <w:szCs w:val="24"/>
          <w:lang w:eastAsia="en-ZA"/>
        </w:rPr>
        <w:lastRenderedPageBreak/>
        <w:t>engagements and the search for opportunities related to Operation Phakisa and unlocking the Ocean’s Economy. The partnership would further assist in identifying vocational training and scholarship opportunities</w:t>
      </w:r>
      <w:r w:rsidR="005E3E2A">
        <w:rPr>
          <w:rFonts w:ascii="Times New Roman" w:hAnsi="Times New Roman" w:cs="Times New Roman"/>
          <w:color w:val="555658"/>
          <w:spacing w:val="0"/>
          <w:sz w:val="24"/>
          <w:szCs w:val="24"/>
          <w:lang w:eastAsia="en-ZA"/>
        </w:rPr>
        <w:t>.</w:t>
      </w:r>
      <w:r w:rsidR="00AC7E13" w:rsidRPr="00C76F16">
        <w:rPr>
          <w:rFonts w:ascii="Times New Roman" w:hAnsi="Times New Roman" w:cs="Times New Roman"/>
          <w:color w:val="555658"/>
          <w:spacing w:val="0"/>
          <w:sz w:val="24"/>
          <w:szCs w:val="24"/>
          <w:lang w:eastAsia="en-ZA"/>
        </w:rPr>
        <w:t xml:space="preserve"> </w:t>
      </w:r>
      <w:r w:rsidR="005E3E2A">
        <w:rPr>
          <w:rFonts w:ascii="Times New Roman" w:hAnsi="Times New Roman" w:cs="Times New Roman"/>
          <w:color w:val="555658"/>
          <w:spacing w:val="0"/>
          <w:sz w:val="24"/>
          <w:szCs w:val="24"/>
          <w:lang w:eastAsia="en-ZA"/>
        </w:rPr>
        <w:t xml:space="preserve">This would be </w:t>
      </w:r>
      <w:r w:rsidR="00AC7E13" w:rsidRPr="00C76F16">
        <w:rPr>
          <w:rFonts w:ascii="Times New Roman" w:hAnsi="Times New Roman" w:cs="Times New Roman"/>
          <w:color w:val="555658"/>
          <w:spacing w:val="0"/>
          <w:sz w:val="24"/>
          <w:szCs w:val="24"/>
          <w:lang w:eastAsia="en-ZA"/>
        </w:rPr>
        <w:t>in order to provide the workforce with necessary skills required to fill the gaps in the country’s labour market and for attracting trade and investment from the region. The European Union (EU) thus remains South Africa’s largest trading partner and largest foreign investor.</w:t>
      </w:r>
    </w:p>
    <w:p w14:paraId="6FD96A4A" w14:textId="77777777" w:rsidR="00AC7E13" w:rsidRPr="00C76F16" w:rsidRDefault="00AC7E13"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02CF7F17" w14:textId="77777777" w:rsidR="00454074" w:rsidRPr="00C76F16" w:rsidRDefault="00AC7E13" w:rsidP="00C76F16">
      <w:pPr>
        <w:autoSpaceDE w:val="0"/>
        <w:adjustRightInd w:val="0"/>
        <w:spacing w:line="360" w:lineRule="auto"/>
        <w:jc w:val="both"/>
        <w:rPr>
          <w:rFonts w:ascii="Times New Roman" w:hAnsi="Times New Roman" w:cs="Times New Roman"/>
          <w:color w:val="555658"/>
          <w:spacing w:val="0"/>
          <w:sz w:val="24"/>
          <w:szCs w:val="24"/>
          <w:lang w:eastAsia="en-ZA"/>
        </w:rPr>
      </w:pPr>
      <w:r w:rsidRPr="00C76F16">
        <w:rPr>
          <w:rFonts w:ascii="Times New Roman" w:hAnsi="Times New Roman" w:cs="Times New Roman"/>
          <w:color w:val="555658"/>
          <w:spacing w:val="0"/>
          <w:sz w:val="24"/>
          <w:szCs w:val="24"/>
          <w:lang w:eastAsia="en-ZA"/>
        </w:rPr>
        <w:t>South Africa would continue to engage with the United States of America (US) with a view to enhanc</w:t>
      </w:r>
      <w:r w:rsidR="00EF501C" w:rsidRPr="00C76F16">
        <w:rPr>
          <w:rFonts w:ascii="Times New Roman" w:hAnsi="Times New Roman" w:cs="Times New Roman"/>
          <w:color w:val="555658"/>
          <w:spacing w:val="0"/>
          <w:sz w:val="24"/>
          <w:szCs w:val="24"/>
          <w:lang w:eastAsia="en-ZA"/>
        </w:rPr>
        <w:t>ing</w:t>
      </w:r>
      <w:r w:rsidRPr="00C76F16">
        <w:rPr>
          <w:rFonts w:ascii="Times New Roman" w:hAnsi="Times New Roman" w:cs="Times New Roman"/>
          <w:color w:val="555658"/>
          <w:spacing w:val="0"/>
          <w:sz w:val="24"/>
          <w:szCs w:val="24"/>
          <w:lang w:eastAsia="en-ZA"/>
        </w:rPr>
        <w:t xml:space="preserve"> bilateral and multilateral cooperation in areas of mutual interest. The benefits that South Africa receives through the African Growth and Opportunities Act</w:t>
      </w:r>
      <w:r w:rsidR="001711F2" w:rsidRPr="00C76F16">
        <w:rPr>
          <w:rFonts w:ascii="Times New Roman" w:hAnsi="Times New Roman" w:cs="Times New Roman"/>
          <w:color w:val="555658"/>
          <w:spacing w:val="0"/>
          <w:sz w:val="24"/>
          <w:szCs w:val="24"/>
          <w:lang w:eastAsia="en-ZA"/>
        </w:rPr>
        <w:t xml:space="preserve"> (AGOA)</w:t>
      </w:r>
      <w:r w:rsidRPr="00C76F16">
        <w:rPr>
          <w:rFonts w:ascii="Times New Roman" w:hAnsi="Times New Roman" w:cs="Times New Roman"/>
          <w:color w:val="555658"/>
          <w:spacing w:val="0"/>
          <w:sz w:val="24"/>
          <w:szCs w:val="24"/>
          <w:lang w:eastAsia="en-ZA"/>
        </w:rPr>
        <w:t xml:space="preserve"> ha</w:t>
      </w:r>
      <w:r w:rsidR="001711F2" w:rsidRPr="00C76F16">
        <w:rPr>
          <w:rFonts w:ascii="Times New Roman" w:hAnsi="Times New Roman" w:cs="Times New Roman"/>
          <w:color w:val="555658"/>
          <w:spacing w:val="0"/>
          <w:sz w:val="24"/>
          <w:szCs w:val="24"/>
          <w:lang w:eastAsia="en-ZA"/>
        </w:rPr>
        <w:t>ve</w:t>
      </w:r>
      <w:r w:rsidRPr="00C76F16">
        <w:rPr>
          <w:rFonts w:ascii="Times New Roman" w:hAnsi="Times New Roman" w:cs="Times New Roman"/>
          <w:color w:val="555658"/>
          <w:spacing w:val="0"/>
          <w:sz w:val="24"/>
          <w:szCs w:val="24"/>
          <w:lang w:eastAsia="en-ZA"/>
        </w:rPr>
        <w:t xml:space="preserve"> resulted in the creation of approximately 62 000 jobs in South Africa. For its part, the US remains the largest single source of foreign direct investment in South Africa.</w:t>
      </w:r>
    </w:p>
    <w:p w14:paraId="6D4B3F8A" w14:textId="77777777" w:rsidR="00F60D32" w:rsidRPr="00C76F16" w:rsidRDefault="00F60D32" w:rsidP="00C76F16">
      <w:pPr>
        <w:spacing w:line="360" w:lineRule="auto"/>
        <w:jc w:val="both"/>
        <w:rPr>
          <w:rFonts w:ascii="Times New Roman" w:hAnsi="Times New Roman" w:cs="Times New Roman"/>
          <w:color w:val="auto"/>
          <w:sz w:val="24"/>
          <w:szCs w:val="24"/>
        </w:rPr>
      </w:pPr>
    </w:p>
    <w:p w14:paraId="7AD17516" w14:textId="77777777" w:rsidR="00EF59D5" w:rsidRPr="00C76F16" w:rsidRDefault="00EF59D5" w:rsidP="00C76F16">
      <w:pPr>
        <w:autoSpaceDE w:val="0"/>
        <w:adjustRightInd w:val="0"/>
        <w:spacing w:line="360" w:lineRule="auto"/>
        <w:jc w:val="both"/>
        <w:rPr>
          <w:rFonts w:ascii="Times New Roman" w:hAnsi="Times New Roman" w:cs="Times New Roman"/>
          <w:color w:val="555658"/>
          <w:spacing w:val="0"/>
          <w:sz w:val="24"/>
          <w:szCs w:val="24"/>
          <w:lang w:eastAsia="en-ZA"/>
        </w:rPr>
      </w:pPr>
      <w:r w:rsidRPr="00C76F16">
        <w:rPr>
          <w:rFonts w:ascii="Times New Roman" w:hAnsi="Times New Roman" w:cs="Times New Roman"/>
          <w:color w:val="555658"/>
          <w:spacing w:val="0"/>
          <w:sz w:val="24"/>
          <w:szCs w:val="24"/>
          <w:lang w:eastAsia="en-ZA"/>
        </w:rPr>
        <w:t>South Africa’s diplomacy in Asia and the Middle East would focus on cooperation pursued with partners through high-level visits, structured bilateral mechanisms and economic diplomacy initiatives. Focus w</w:t>
      </w:r>
      <w:r w:rsidR="0086725E" w:rsidRPr="00C76F16">
        <w:rPr>
          <w:rFonts w:ascii="Times New Roman" w:hAnsi="Times New Roman" w:cs="Times New Roman"/>
          <w:color w:val="555658"/>
          <w:spacing w:val="0"/>
          <w:sz w:val="24"/>
          <w:szCs w:val="24"/>
          <w:lang w:eastAsia="en-ZA"/>
        </w:rPr>
        <w:t>ould</w:t>
      </w:r>
      <w:r w:rsidR="005B1E8D">
        <w:rPr>
          <w:rFonts w:ascii="Times New Roman" w:hAnsi="Times New Roman" w:cs="Times New Roman"/>
          <w:color w:val="555658"/>
          <w:spacing w:val="0"/>
          <w:sz w:val="24"/>
          <w:szCs w:val="24"/>
          <w:lang w:eastAsia="en-ZA"/>
        </w:rPr>
        <w:t xml:space="preserve"> also</w:t>
      </w:r>
      <w:r w:rsidRPr="00C76F16">
        <w:rPr>
          <w:rFonts w:ascii="Times New Roman" w:hAnsi="Times New Roman" w:cs="Times New Roman"/>
          <w:color w:val="555658"/>
          <w:spacing w:val="0"/>
          <w:sz w:val="24"/>
          <w:szCs w:val="24"/>
          <w:lang w:eastAsia="en-ZA"/>
        </w:rPr>
        <w:t xml:space="preserve"> be on the promotion of South Africa as an investment destination for investors from the region</w:t>
      </w:r>
      <w:r w:rsidR="0086725E" w:rsidRPr="00C76F16">
        <w:rPr>
          <w:rFonts w:ascii="Times New Roman" w:hAnsi="Times New Roman" w:cs="Times New Roman"/>
          <w:color w:val="555658"/>
          <w:spacing w:val="0"/>
          <w:sz w:val="24"/>
          <w:szCs w:val="24"/>
          <w:lang w:eastAsia="en-ZA"/>
        </w:rPr>
        <w:t>. Focus would be</w:t>
      </w:r>
      <w:r w:rsidRPr="00C76F16">
        <w:rPr>
          <w:rFonts w:ascii="Times New Roman" w:hAnsi="Times New Roman" w:cs="Times New Roman"/>
          <w:color w:val="555658"/>
          <w:spacing w:val="0"/>
          <w:sz w:val="24"/>
          <w:szCs w:val="24"/>
          <w:lang w:eastAsia="en-ZA"/>
        </w:rPr>
        <w:t xml:space="preserve"> on value-added sector and beneficiation in support of South Africa’s industrialisation and development.</w:t>
      </w:r>
    </w:p>
    <w:p w14:paraId="5085C9BF" w14:textId="77777777" w:rsidR="00EF59D5" w:rsidRPr="00C76F16" w:rsidRDefault="00EF59D5"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37998EDC" w14:textId="77777777" w:rsidR="00EF59D5" w:rsidRPr="00C76F16" w:rsidRDefault="00EF59D5" w:rsidP="00C76F16">
      <w:pPr>
        <w:autoSpaceDE w:val="0"/>
        <w:adjustRightInd w:val="0"/>
        <w:spacing w:line="360" w:lineRule="auto"/>
        <w:jc w:val="both"/>
        <w:rPr>
          <w:rFonts w:ascii="Times New Roman" w:hAnsi="Times New Roman" w:cs="Times New Roman"/>
          <w:color w:val="555658"/>
          <w:spacing w:val="0"/>
          <w:sz w:val="24"/>
          <w:szCs w:val="24"/>
          <w:lang w:eastAsia="en-ZA"/>
        </w:rPr>
      </w:pPr>
      <w:r w:rsidRPr="00C76F16">
        <w:rPr>
          <w:rFonts w:ascii="Times New Roman" w:hAnsi="Times New Roman" w:cs="Times New Roman"/>
          <w:color w:val="555658"/>
          <w:spacing w:val="0"/>
          <w:sz w:val="24"/>
          <w:szCs w:val="24"/>
          <w:lang w:eastAsia="en-ZA"/>
        </w:rPr>
        <w:t xml:space="preserve">The Indian Ocean region remained of vital importance and growing geostrategic significance. South Africa was reported as viewing the Indian Ocean Rim Association (IORA) as a pre-eminent regional organisation linking Africa, the Middle East and Asia via the Indian Ocean. The association is growing in stature and prominence, and South Africa is the Chair of IORA for the period from October 2017 to </w:t>
      </w:r>
      <w:r w:rsidR="00095D0A" w:rsidRPr="00C76F16">
        <w:rPr>
          <w:rFonts w:ascii="Times New Roman" w:hAnsi="Times New Roman" w:cs="Times New Roman"/>
          <w:color w:val="555658"/>
          <w:spacing w:val="0"/>
          <w:sz w:val="24"/>
          <w:szCs w:val="24"/>
          <w:lang w:eastAsia="en-ZA"/>
        </w:rPr>
        <w:t xml:space="preserve">October </w:t>
      </w:r>
      <w:r w:rsidRPr="00C76F16">
        <w:rPr>
          <w:rFonts w:ascii="Times New Roman" w:hAnsi="Times New Roman" w:cs="Times New Roman"/>
          <w:color w:val="555658"/>
          <w:spacing w:val="0"/>
          <w:sz w:val="24"/>
          <w:szCs w:val="24"/>
          <w:lang w:eastAsia="en-ZA"/>
        </w:rPr>
        <w:t>2019.</w:t>
      </w:r>
    </w:p>
    <w:p w14:paraId="190A6C09" w14:textId="77777777" w:rsidR="009113E8" w:rsidRPr="00C76F16" w:rsidRDefault="009113E8"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3FDF4E24" w14:textId="77777777" w:rsidR="009D2933" w:rsidRPr="00C76F16" w:rsidRDefault="00115431"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eastAsia="Helvetica" w:hAnsi="Times New Roman" w:cs="Times New Roman"/>
          <w:color w:val="auto"/>
          <w:sz w:val="24"/>
          <w:szCs w:val="24"/>
          <w:lang w:val="en-ZA"/>
        </w:rPr>
        <w:t xml:space="preserve">However, the Department </w:t>
      </w:r>
      <w:r w:rsidR="00652FDC" w:rsidRPr="00C76F16">
        <w:rPr>
          <w:rFonts w:ascii="Times New Roman" w:eastAsia="Helvetica" w:hAnsi="Times New Roman" w:cs="Times New Roman"/>
          <w:color w:val="auto"/>
          <w:sz w:val="24"/>
          <w:szCs w:val="24"/>
          <w:lang w:val="en-ZA"/>
        </w:rPr>
        <w:t xml:space="preserve">has </w:t>
      </w:r>
      <w:r w:rsidRPr="00C76F16">
        <w:rPr>
          <w:rFonts w:ascii="Times New Roman" w:eastAsia="Helvetica" w:hAnsi="Times New Roman" w:cs="Times New Roman"/>
          <w:color w:val="auto"/>
          <w:sz w:val="24"/>
          <w:szCs w:val="24"/>
          <w:lang w:val="en-ZA"/>
        </w:rPr>
        <w:t>underscore</w:t>
      </w:r>
      <w:r w:rsidR="00652FDC" w:rsidRPr="00C76F16">
        <w:rPr>
          <w:rFonts w:ascii="Times New Roman" w:eastAsia="Helvetica" w:hAnsi="Times New Roman" w:cs="Times New Roman"/>
          <w:color w:val="auto"/>
          <w:sz w:val="24"/>
          <w:szCs w:val="24"/>
          <w:lang w:val="en-ZA"/>
        </w:rPr>
        <w:t>d</w:t>
      </w:r>
      <w:r w:rsidRPr="00C76F16">
        <w:rPr>
          <w:rFonts w:ascii="Times New Roman" w:eastAsia="Helvetica" w:hAnsi="Times New Roman" w:cs="Times New Roman"/>
          <w:color w:val="auto"/>
          <w:sz w:val="24"/>
          <w:szCs w:val="24"/>
          <w:lang w:val="en-ZA"/>
        </w:rPr>
        <w:t xml:space="preserve"> that socio-economic development, regional or international, would be realised in a democratic environment which responds to the needs of the people.</w:t>
      </w:r>
      <w:r w:rsidR="009D2933" w:rsidRPr="00C76F16">
        <w:rPr>
          <w:rFonts w:ascii="Times New Roman" w:eastAsia="Helvetica" w:hAnsi="Times New Roman" w:cs="Times New Roman"/>
          <w:color w:val="auto"/>
          <w:sz w:val="24"/>
          <w:szCs w:val="24"/>
          <w:lang w:val="en-ZA"/>
        </w:rPr>
        <w:t xml:space="preserve"> The conduct of bilateral political and economic relations w</w:t>
      </w:r>
      <w:r w:rsidR="001117E0" w:rsidRPr="00C76F16">
        <w:rPr>
          <w:rFonts w:ascii="Times New Roman" w:eastAsia="Helvetica" w:hAnsi="Times New Roman" w:cs="Times New Roman"/>
          <w:color w:val="auto"/>
          <w:sz w:val="24"/>
          <w:szCs w:val="24"/>
          <w:lang w:val="en-ZA"/>
        </w:rPr>
        <w:t>ould</w:t>
      </w:r>
      <w:r w:rsidR="009D2933" w:rsidRPr="00C76F16">
        <w:rPr>
          <w:rFonts w:ascii="Times New Roman" w:eastAsia="Helvetica" w:hAnsi="Times New Roman" w:cs="Times New Roman"/>
          <w:color w:val="auto"/>
          <w:sz w:val="24"/>
          <w:szCs w:val="24"/>
          <w:lang w:val="en-ZA"/>
        </w:rPr>
        <w:t xml:space="preserve"> remain the center of the Department’s international work. This </w:t>
      </w:r>
      <w:r w:rsidR="001117E0" w:rsidRPr="00C76F16">
        <w:rPr>
          <w:rFonts w:ascii="Times New Roman" w:eastAsia="Helvetica" w:hAnsi="Times New Roman" w:cs="Times New Roman"/>
          <w:color w:val="auto"/>
          <w:sz w:val="24"/>
          <w:szCs w:val="24"/>
          <w:lang w:val="en-ZA"/>
        </w:rPr>
        <w:t>would be</w:t>
      </w:r>
      <w:r w:rsidR="009D2933" w:rsidRPr="00C76F16">
        <w:rPr>
          <w:rFonts w:ascii="Times New Roman" w:eastAsia="Helvetica" w:hAnsi="Times New Roman" w:cs="Times New Roman"/>
          <w:color w:val="auto"/>
          <w:sz w:val="24"/>
          <w:szCs w:val="24"/>
          <w:lang w:val="en-ZA"/>
        </w:rPr>
        <w:t xml:space="preserve"> with a deliberate view to address domestic challenges and pursue continental aspirations.</w:t>
      </w:r>
    </w:p>
    <w:p w14:paraId="74C58FBF" w14:textId="77777777" w:rsidR="009D2933" w:rsidRPr="00C76F16" w:rsidRDefault="009D2933" w:rsidP="00C76F16">
      <w:pPr>
        <w:pStyle w:val="Body"/>
        <w:spacing w:line="360" w:lineRule="auto"/>
        <w:jc w:val="both"/>
        <w:rPr>
          <w:rFonts w:ascii="Times New Roman" w:hAnsi="Times New Roman" w:cs="Times New Roman"/>
          <w:sz w:val="24"/>
          <w:szCs w:val="24"/>
        </w:rPr>
      </w:pPr>
    </w:p>
    <w:p w14:paraId="5A2875F7" w14:textId="77777777" w:rsidR="009D2933" w:rsidRPr="00C76F16" w:rsidRDefault="009D2933" w:rsidP="00C76F16">
      <w:pPr>
        <w:pStyle w:val="Body"/>
        <w:spacing w:line="360" w:lineRule="auto"/>
        <w:jc w:val="both"/>
        <w:rPr>
          <w:rFonts w:ascii="Times New Roman" w:hAnsi="Times New Roman" w:cs="Times New Roman"/>
          <w:color w:val="555658"/>
          <w:sz w:val="24"/>
          <w:szCs w:val="24"/>
        </w:rPr>
      </w:pPr>
      <w:r w:rsidRPr="00C76F16">
        <w:rPr>
          <w:rFonts w:ascii="Times New Roman" w:hAnsi="Times New Roman" w:cs="Times New Roman"/>
          <w:color w:val="555658"/>
          <w:sz w:val="24"/>
          <w:szCs w:val="24"/>
        </w:rPr>
        <w:t>As a result, this Annual plan commits South African missions abroad to work tirelessly and undertake practical steps to attract foreign direct investment and attract tourists from the South and the North alike. It further provide</w:t>
      </w:r>
      <w:r w:rsidR="007A7037" w:rsidRPr="00C76F16">
        <w:rPr>
          <w:rFonts w:ascii="Times New Roman" w:hAnsi="Times New Roman" w:cs="Times New Roman"/>
          <w:color w:val="555658"/>
          <w:sz w:val="24"/>
          <w:szCs w:val="24"/>
        </w:rPr>
        <w:t>d</w:t>
      </w:r>
      <w:r w:rsidRPr="00C76F16">
        <w:rPr>
          <w:rFonts w:ascii="Times New Roman" w:hAnsi="Times New Roman" w:cs="Times New Roman"/>
          <w:color w:val="555658"/>
          <w:sz w:val="24"/>
          <w:szCs w:val="24"/>
        </w:rPr>
        <w:t xml:space="preserve"> details of how the Department s</w:t>
      </w:r>
      <w:r w:rsidR="007A7037" w:rsidRPr="00C76F16">
        <w:rPr>
          <w:rFonts w:ascii="Times New Roman" w:hAnsi="Times New Roman" w:cs="Times New Roman"/>
          <w:color w:val="555658"/>
          <w:sz w:val="24"/>
          <w:szCs w:val="24"/>
        </w:rPr>
        <w:t>ought</w:t>
      </w:r>
      <w:r w:rsidRPr="00C76F16">
        <w:rPr>
          <w:rFonts w:ascii="Times New Roman" w:hAnsi="Times New Roman" w:cs="Times New Roman"/>
          <w:color w:val="555658"/>
          <w:sz w:val="24"/>
          <w:szCs w:val="24"/>
        </w:rPr>
        <w:t xml:space="preserve"> to project South Africa </w:t>
      </w:r>
      <w:r w:rsidRPr="00C76F16">
        <w:rPr>
          <w:rFonts w:ascii="Times New Roman" w:hAnsi="Times New Roman" w:cs="Times New Roman"/>
          <w:color w:val="555658"/>
          <w:sz w:val="24"/>
          <w:szCs w:val="24"/>
        </w:rPr>
        <w:lastRenderedPageBreak/>
        <w:t>and improve comprehension of the country’s international engagements by both domestic and international audiences.</w:t>
      </w:r>
    </w:p>
    <w:p w14:paraId="5D426E01" w14:textId="77777777" w:rsidR="00EF59D5" w:rsidRPr="00C76F16" w:rsidRDefault="00EF59D5"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5882FE12" w14:textId="77777777" w:rsidR="00395C54" w:rsidRPr="00C76F16" w:rsidRDefault="00395C54" w:rsidP="00C76F16">
      <w:pPr>
        <w:autoSpaceDE w:val="0"/>
        <w:adjustRightInd w:val="0"/>
        <w:spacing w:line="360" w:lineRule="auto"/>
        <w:jc w:val="both"/>
        <w:rPr>
          <w:rFonts w:ascii="Times New Roman" w:hAnsi="Times New Roman" w:cs="Times New Roman"/>
          <w:color w:val="555658"/>
          <w:spacing w:val="0"/>
          <w:sz w:val="24"/>
          <w:szCs w:val="24"/>
          <w:lang w:eastAsia="en-ZA"/>
        </w:rPr>
      </w:pPr>
      <w:r w:rsidRPr="00C76F16">
        <w:rPr>
          <w:rFonts w:ascii="Times New Roman" w:eastAsia="Helvetica" w:hAnsi="Times New Roman" w:cs="Times New Roman"/>
          <w:color w:val="auto"/>
          <w:sz w:val="24"/>
          <w:szCs w:val="24"/>
        </w:rPr>
        <w:t xml:space="preserve">With regard to the relations with the anchor states and formations of the South, the Department recognises that South Africa shares a history of solidarity and current developmental challenges with most African countries and the global South. South-South cooperation remains critical in advancing common aspirations. The historic partnership has been entrenched with the establishment of the India, Brazil, and South Africa (IBSA) and the Brazil, Russia, India, China and South Africa (BRICS). </w:t>
      </w:r>
      <w:r w:rsidRPr="00C76F16">
        <w:rPr>
          <w:rFonts w:ascii="Times New Roman" w:hAnsi="Times New Roman" w:cs="Times New Roman"/>
          <w:color w:val="555658"/>
          <w:spacing w:val="0"/>
          <w:sz w:val="24"/>
          <w:szCs w:val="24"/>
          <w:lang w:eastAsia="en-ZA"/>
        </w:rPr>
        <w:t>South Africa’s membership in BRICS has yielded benefits for the country and is expected to do so for the rest of the continent.</w:t>
      </w:r>
    </w:p>
    <w:p w14:paraId="3459CCFC" w14:textId="77777777" w:rsidR="00395C54" w:rsidRPr="00C76F16" w:rsidRDefault="00395C54"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7419AE38" w14:textId="77777777" w:rsidR="00395C54" w:rsidRPr="00C76F16" w:rsidRDefault="00395C54" w:rsidP="00C76F16">
      <w:pPr>
        <w:pStyle w:val="Body"/>
        <w:spacing w:line="360" w:lineRule="auto"/>
        <w:jc w:val="both"/>
        <w:rPr>
          <w:rFonts w:ascii="Times New Roman" w:hAnsi="Times New Roman" w:cs="Times New Roman"/>
          <w:color w:val="555658"/>
          <w:sz w:val="24"/>
          <w:szCs w:val="24"/>
        </w:rPr>
      </w:pPr>
      <w:r w:rsidRPr="00C76F16">
        <w:rPr>
          <w:rFonts w:ascii="Times New Roman" w:eastAsia="Helvetica" w:hAnsi="Times New Roman" w:cs="Times New Roman"/>
          <w:color w:val="auto"/>
          <w:sz w:val="24"/>
          <w:szCs w:val="24"/>
        </w:rPr>
        <w:t>The</w:t>
      </w:r>
      <w:r w:rsidRPr="00C76F16">
        <w:rPr>
          <w:rFonts w:ascii="Times New Roman" w:eastAsia="Helvetica" w:hAnsi="Times New Roman" w:cs="Times New Roman"/>
          <w:color w:val="auto"/>
          <w:sz w:val="24"/>
          <w:szCs w:val="24"/>
          <w:lang w:val="en-ZA"/>
        </w:rPr>
        <w:t xml:space="preserve"> New Development Bank (NDB) was launched in 2015</w:t>
      </w:r>
      <w:r w:rsidRPr="00C76F16">
        <w:rPr>
          <w:rFonts w:ascii="Times New Roman" w:eastAsia="Helvetica" w:hAnsi="Times New Roman" w:cs="Times New Roman"/>
          <w:color w:val="auto"/>
          <w:sz w:val="24"/>
          <w:szCs w:val="24"/>
        </w:rPr>
        <w:t>, while</w:t>
      </w:r>
      <w:r w:rsidRPr="00C76F16">
        <w:rPr>
          <w:rFonts w:ascii="Times New Roman" w:hAnsi="Times New Roman" w:cs="Times New Roman"/>
          <w:color w:val="555658"/>
          <w:sz w:val="24"/>
          <w:szCs w:val="24"/>
        </w:rPr>
        <w:t xml:space="preserve"> the African Regional Center</w:t>
      </w:r>
      <w:r w:rsidR="006917C2" w:rsidRPr="00C76F16">
        <w:rPr>
          <w:rFonts w:ascii="Times New Roman" w:hAnsi="Times New Roman" w:cs="Times New Roman"/>
          <w:color w:val="555658"/>
          <w:sz w:val="24"/>
          <w:szCs w:val="24"/>
        </w:rPr>
        <w:t xml:space="preserve"> (the ARC)</w:t>
      </w:r>
      <w:r w:rsidRPr="00C76F16">
        <w:rPr>
          <w:rFonts w:ascii="Times New Roman" w:hAnsi="Times New Roman" w:cs="Times New Roman"/>
          <w:color w:val="555658"/>
          <w:sz w:val="24"/>
          <w:szCs w:val="24"/>
        </w:rPr>
        <w:t xml:space="preserve"> of the NDB was launched in 2017 by former President Jacob Zuma. The ARC is intended to play a catalytic role in providing financial and project preparation support for infrastructure and sustainable development projects in South Africa and Africa.</w:t>
      </w:r>
      <w:r w:rsidRPr="00C76F16">
        <w:rPr>
          <w:rFonts w:ascii="Times New Roman" w:hAnsi="Times New Roman" w:cs="Times New Roman"/>
          <w:color w:val="00041B"/>
          <w:sz w:val="24"/>
          <w:szCs w:val="24"/>
        </w:rPr>
        <w:t xml:space="preserve"> South Africa assumed the rotational Chairship of BRICS from 1 January to 31 December 2018, succeeding the People’s Republic of China. President Cyril Ramaphosa w</w:t>
      </w:r>
      <w:r w:rsidR="00040785" w:rsidRPr="00C76F16">
        <w:rPr>
          <w:rFonts w:ascii="Times New Roman" w:hAnsi="Times New Roman" w:cs="Times New Roman"/>
          <w:color w:val="00041B"/>
          <w:sz w:val="24"/>
          <w:szCs w:val="24"/>
        </w:rPr>
        <w:t>ould</w:t>
      </w:r>
      <w:r w:rsidRPr="00C76F16">
        <w:rPr>
          <w:rFonts w:ascii="Times New Roman" w:hAnsi="Times New Roman" w:cs="Times New Roman"/>
          <w:color w:val="00041B"/>
          <w:sz w:val="24"/>
          <w:szCs w:val="24"/>
        </w:rPr>
        <w:t xml:space="preserve"> host the 10th BRICS Summit in Johannesburg from 25 to 27 July 2018.</w:t>
      </w:r>
      <w:r w:rsidRPr="00C76F16">
        <w:rPr>
          <w:rFonts w:ascii="Times New Roman" w:hAnsi="Times New Roman" w:cs="Times New Roman"/>
          <w:color w:val="555658"/>
          <w:sz w:val="24"/>
          <w:szCs w:val="24"/>
        </w:rPr>
        <w:t xml:space="preserve"> This w</w:t>
      </w:r>
      <w:r w:rsidR="00040785" w:rsidRPr="00C76F16">
        <w:rPr>
          <w:rFonts w:ascii="Times New Roman" w:hAnsi="Times New Roman" w:cs="Times New Roman"/>
          <w:color w:val="555658"/>
          <w:sz w:val="24"/>
          <w:szCs w:val="24"/>
        </w:rPr>
        <w:t>ould</w:t>
      </w:r>
      <w:r w:rsidRPr="00C76F16">
        <w:rPr>
          <w:rFonts w:ascii="Times New Roman" w:hAnsi="Times New Roman" w:cs="Times New Roman"/>
          <w:color w:val="555658"/>
          <w:sz w:val="24"/>
          <w:szCs w:val="24"/>
        </w:rPr>
        <w:t xml:space="preserve"> be another opportunity for South Africa to place the developmental needs of </w:t>
      </w:r>
      <w:r w:rsidR="00040785" w:rsidRPr="00C76F16">
        <w:rPr>
          <w:rFonts w:ascii="Times New Roman" w:hAnsi="Times New Roman" w:cs="Times New Roman"/>
          <w:color w:val="555658"/>
          <w:sz w:val="24"/>
          <w:szCs w:val="24"/>
        </w:rPr>
        <w:t>the</w:t>
      </w:r>
      <w:r w:rsidRPr="00C76F16">
        <w:rPr>
          <w:rFonts w:ascii="Times New Roman" w:hAnsi="Times New Roman" w:cs="Times New Roman"/>
          <w:color w:val="555658"/>
          <w:sz w:val="24"/>
          <w:szCs w:val="24"/>
        </w:rPr>
        <w:t xml:space="preserve"> continent higher on the agenda.</w:t>
      </w:r>
    </w:p>
    <w:p w14:paraId="183D8FE9" w14:textId="77777777" w:rsidR="00F60D32" w:rsidRPr="00C76F16" w:rsidRDefault="00F60D32" w:rsidP="00C76F16">
      <w:pPr>
        <w:spacing w:line="360" w:lineRule="auto"/>
        <w:jc w:val="both"/>
        <w:rPr>
          <w:rFonts w:ascii="Times New Roman" w:hAnsi="Times New Roman" w:cs="Times New Roman"/>
          <w:color w:val="auto"/>
          <w:sz w:val="24"/>
          <w:szCs w:val="24"/>
        </w:rPr>
      </w:pPr>
    </w:p>
    <w:p w14:paraId="0CC690F9" w14:textId="77777777" w:rsidR="00803B68" w:rsidRPr="00C76F16" w:rsidRDefault="00803B68"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eastAsia="Helvetica" w:hAnsi="Times New Roman" w:cs="Times New Roman"/>
          <w:color w:val="auto"/>
          <w:sz w:val="24"/>
          <w:szCs w:val="24"/>
          <w:lang w:val="en-ZA"/>
        </w:rPr>
        <w:t>On the Global Agenda, the Department’s focus would continue to be on the reform of the United Nations (UN) system. The Department is conscious that the UN, in its current form, is not reflective of the current global political and economic configuration. Its current form, the UN system (especially the UN Security Council) is regarded as undemocratic and unrepresentative of the aspirations of its membership, particularly the poor and the marginalised.</w:t>
      </w:r>
    </w:p>
    <w:p w14:paraId="38B46431" w14:textId="77777777" w:rsidR="00803B68" w:rsidRPr="00C76F16" w:rsidRDefault="00803B68" w:rsidP="00C76F16">
      <w:pPr>
        <w:pStyle w:val="Body"/>
        <w:spacing w:line="360" w:lineRule="auto"/>
        <w:jc w:val="both"/>
        <w:rPr>
          <w:rFonts w:ascii="Times New Roman" w:eastAsia="Helvetica" w:hAnsi="Times New Roman" w:cs="Times New Roman"/>
          <w:color w:val="auto"/>
          <w:sz w:val="24"/>
          <w:szCs w:val="24"/>
          <w:lang w:val="en-ZA"/>
        </w:rPr>
      </w:pPr>
    </w:p>
    <w:p w14:paraId="7B748D6E" w14:textId="77777777" w:rsidR="0069357D" w:rsidRPr="00C76F16" w:rsidRDefault="00803B68"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eastAsia="Helvetica" w:hAnsi="Times New Roman" w:cs="Times New Roman"/>
          <w:color w:val="auto"/>
          <w:sz w:val="24"/>
          <w:szCs w:val="24"/>
          <w:lang w:val="en-ZA"/>
        </w:rPr>
        <w:t>The Department further urges that the 2015 Paris Agreement be implemented without delay to protect human life from the on-going erratic and persistent weather conditions. The Department would</w:t>
      </w:r>
      <w:r w:rsidR="00FB496B" w:rsidRPr="00C76F16">
        <w:rPr>
          <w:rFonts w:ascii="Times New Roman" w:eastAsia="Helvetica" w:hAnsi="Times New Roman" w:cs="Times New Roman"/>
          <w:color w:val="auto"/>
          <w:sz w:val="24"/>
          <w:szCs w:val="24"/>
          <w:lang w:val="en-ZA"/>
        </w:rPr>
        <w:t xml:space="preserve"> also</w:t>
      </w:r>
      <w:r w:rsidRPr="00C76F16">
        <w:rPr>
          <w:rFonts w:ascii="Times New Roman" w:eastAsia="Helvetica" w:hAnsi="Times New Roman" w:cs="Times New Roman"/>
          <w:color w:val="auto"/>
          <w:sz w:val="24"/>
          <w:szCs w:val="24"/>
          <w:lang w:val="en-ZA"/>
        </w:rPr>
        <w:t xml:space="preserve"> continue to represent the national interest of South Africa and the aspirations of the African continent and the global South in its participation in the World Trade Organisation (WTO) and the Group of 20 (G20).</w:t>
      </w:r>
    </w:p>
    <w:p w14:paraId="4162A8CD" w14:textId="77777777" w:rsidR="0069357D" w:rsidRPr="00C76F16" w:rsidRDefault="0069357D" w:rsidP="00C76F16">
      <w:pPr>
        <w:pStyle w:val="Body"/>
        <w:spacing w:line="360" w:lineRule="auto"/>
        <w:jc w:val="both"/>
        <w:rPr>
          <w:rFonts w:ascii="Times New Roman" w:eastAsia="Helvetica" w:hAnsi="Times New Roman" w:cs="Times New Roman"/>
          <w:color w:val="auto"/>
          <w:sz w:val="24"/>
          <w:szCs w:val="24"/>
          <w:lang w:val="en-ZA"/>
        </w:rPr>
      </w:pPr>
    </w:p>
    <w:p w14:paraId="00F2936C" w14:textId="77777777" w:rsidR="0069357D" w:rsidRPr="00C76F16" w:rsidRDefault="0069357D" w:rsidP="00C76F16">
      <w:pPr>
        <w:autoSpaceDE w:val="0"/>
        <w:adjustRightInd w:val="0"/>
        <w:spacing w:line="360" w:lineRule="auto"/>
        <w:jc w:val="both"/>
        <w:rPr>
          <w:rFonts w:ascii="Times New Roman" w:hAnsi="Times New Roman" w:cs="Times New Roman"/>
          <w:color w:val="auto"/>
          <w:sz w:val="24"/>
          <w:szCs w:val="24"/>
          <w:lang w:eastAsia="en-ZA"/>
        </w:rPr>
      </w:pPr>
      <w:r w:rsidRPr="00C76F16">
        <w:rPr>
          <w:rFonts w:ascii="Times New Roman" w:eastAsia="Helvetica" w:hAnsi="Times New Roman" w:cs="Times New Roman"/>
          <w:color w:val="auto"/>
          <w:sz w:val="24"/>
          <w:szCs w:val="24"/>
        </w:rPr>
        <w:t>The Portfolio Committee had recommended, in its 2014/15, 2015/16 and 2016/17 Budget Review and Recommendation Reports, that the Department should ensure</w:t>
      </w:r>
      <w:r w:rsidR="00E06226">
        <w:rPr>
          <w:rFonts w:ascii="Times New Roman" w:eastAsia="Helvetica" w:hAnsi="Times New Roman" w:cs="Times New Roman"/>
          <w:color w:val="auto"/>
          <w:sz w:val="24"/>
          <w:szCs w:val="24"/>
        </w:rPr>
        <w:t xml:space="preserve"> that</w:t>
      </w:r>
      <w:r w:rsidR="00820311">
        <w:rPr>
          <w:rFonts w:ascii="Times New Roman" w:eastAsia="Helvetica" w:hAnsi="Times New Roman" w:cs="Times New Roman"/>
          <w:color w:val="auto"/>
          <w:sz w:val="24"/>
          <w:szCs w:val="24"/>
        </w:rPr>
        <w:t xml:space="preserve"> crafting of </w:t>
      </w:r>
      <w:r w:rsidRPr="00C76F16">
        <w:rPr>
          <w:rFonts w:ascii="Times New Roman" w:eastAsia="Helvetica" w:hAnsi="Times New Roman" w:cs="Times New Roman"/>
          <w:color w:val="auto"/>
          <w:sz w:val="24"/>
          <w:szCs w:val="24"/>
        </w:rPr>
        <w:lastRenderedPageBreak/>
        <w:t>foreign policy and its diplomatic projections are handled by cogni</w:t>
      </w:r>
      <w:r w:rsidR="00E82F0F">
        <w:rPr>
          <w:rFonts w:ascii="Times New Roman" w:eastAsia="Helvetica" w:hAnsi="Times New Roman" w:cs="Times New Roman"/>
          <w:color w:val="auto"/>
          <w:sz w:val="24"/>
          <w:szCs w:val="24"/>
        </w:rPr>
        <w:t>s</w:t>
      </w:r>
      <w:r w:rsidRPr="00C76F16">
        <w:rPr>
          <w:rFonts w:ascii="Times New Roman" w:eastAsia="Helvetica" w:hAnsi="Times New Roman" w:cs="Times New Roman"/>
          <w:color w:val="auto"/>
          <w:sz w:val="24"/>
          <w:szCs w:val="24"/>
        </w:rPr>
        <w:t>ant, professional and technically proficient officials at home and in missions abroad.</w:t>
      </w:r>
    </w:p>
    <w:p w14:paraId="750E4CA1" w14:textId="77777777" w:rsidR="0069357D" w:rsidRPr="00C76F16" w:rsidRDefault="0069357D" w:rsidP="00C76F16">
      <w:pPr>
        <w:autoSpaceDE w:val="0"/>
        <w:adjustRightInd w:val="0"/>
        <w:spacing w:line="360" w:lineRule="auto"/>
        <w:jc w:val="both"/>
        <w:rPr>
          <w:rFonts w:ascii="Times New Roman" w:hAnsi="Times New Roman" w:cs="Times New Roman"/>
          <w:color w:val="auto"/>
          <w:sz w:val="24"/>
          <w:szCs w:val="24"/>
          <w:lang w:eastAsia="en-ZA"/>
        </w:rPr>
      </w:pPr>
    </w:p>
    <w:p w14:paraId="409EB7BF" w14:textId="77777777" w:rsidR="0069357D" w:rsidRPr="00C76F16" w:rsidRDefault="0069357D" w:rsidP="00C76F16">
      <w:pPr>
        <w:autoSpaceDE w:val="0"/>
        <w:adjustRightInd w:val="0"/>
        <w:spacing w:line="360" w:lineRule="auto"/>
        <w:jc w:val="both"/>
        <w:rPr>
          <w:rFonts w:ascii="Times New Roman" w:hAnsi="Times New Roman" w:cs="Times New Roman"/>
          <w:color w:val="auto"/>
          <w:sz w:val="24"/>
          <w:szCs w:val="24"/>
          <w:lang w:eastAsia="en-ZA"/>
        </w:rPr>
      </w:pPr>
      <w:r w:rsidRPr="00C76F16">
        <w:rPr>
          <w:rFonts w:ascii="Times New Roman" w:hAnsi="Times New Roman" w:cs="Times New Roman"/>
          <w:color w:val="auto"/>
          <w:sz w:val="24"/>
          <w:szCs w:val="24"/>
          <w:lang w:eastAsia="en-ZA"/>
        </w:rPr>
        <w:t>In response, the Department revised its organisational structure in 2016, to realign it with the ever-changing mandate of international relations trends.</w:t>
      </w:r>
    </w:p>
    <w:p w14:paraId="23FBF820" w14:textId="77777777" w:rsidR="0069357D" w:rsidRPr="00C76F16" w:rsidRDefault="0069357D" w:rsidP="00C76F16">
      <w:pPr>
        <w:autoSpaceDE w:val="0"/>
        <w:adjustRightInd w:val="0"/>
        <w:spacing w:line="360" w:lineRule="auto"/>
        <w:jc w:val="both"/>
        <w:rPr>
          <w:rFonts w:ascii="Times New Roman" w:hAnsi="Times New Roman" w:cs="Times New Roman"/>
          <w:color w:val="auto"/>
          <w:sz w:val="24"/>
          <w:szCs w:val="24"/>
          <w:lang w:eastAsia="en-ZA"/>
        </w:rPr>
      </w:pPr>
    </w:p>
    <w:p w14:paraId="146AA005" w14:textId="77777777" w:rsidR="0069357D" w:rsidRPr="00C76F16" w:rsidRDefault="0069357D"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hAnsi="Times New Roman" w:cs="Times New Roman"/>
          <w:color w:val="auto"/>
          <w:sz w:val="24"/>
          <w:szCs w:val="24"/>
        </w:rPr>
        <w:t xml:space="preserve">However, the new structure is not fully operational. </w:t>
      </w:r>
      <w:r w:rsidRPr="00C76F16">
        <w:rPr>
          <w:rFonts w:ascii="Times New Roman" w:hAnsi="Times New Roman" w:cs="Times New Roman"/>
          <w:color w:val="555658"/>
          <w:sz w:val="24"/>
          <w:szCs w:val="24"/>
        </w:rPr>
        <w:t>In the light of the increasing demand being placed on the national fiscus and the drive to curtail the public sector wage bill, the Department has to operate within a set ceiling of compensation of employees. This has severely impacted on the filling of vacancies and the Department would accordingly continue to abolish/freeze non-critical posts, both at headquarters and abroad. The Department has reported a current vacancy rate at 9,09%, which is within the national minimum average rate of 10%.</w:t>
      </w:r>
    </w:p>
    <w:p w14:paraId="5989A2BA" w14:textId="77777777" w:rsidR="00F94EC9" w:rsidRPr="00C76F16" w:rsidRDefault="00F94EC9" w:rsidP="00C76F16">
      <w:pPr>
        <w:spacing w:line="360" w:lineRule="auto"/>
        <w:jc w:val="both"/>
        <w:rPr>
          <w:rFonts w:ascii="Times New Roman" w:hAnsi="Times New Roman" w:cs="Times New Roman"/>
          <w:color w:val="000000" w:themeColor="text1"/>
          <w:sz w:val="24"/>
          <w:szCs w:val="24"/>
          <w:lang w:val="en-ZA"/>
        </w:rPr>
      </w:pPr>
    </w:p>
    <w:p w14:paraId="10349B48" w14:textId="77777777" w:rsidR="009305A0" w:rsidRPr="00C76F16" w:rsidRDefault="009305A0"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7.2</w:t>
      </w:r>
      <w:r w:rsidRPr="00C76F16">
        <w:rPr>
          <w:rFonts w:ascii="Times New Roman" w:hAnsi="Times New Roman" w:cs="Times New Roman"/>
          <w:b/>
          <w:color w:val="000000" w:themeColor="text1"/>
          <w:sz w:val="24"/>
          <w:szCs w:val="24"/>
          <w:lang w:val="en-ZA"/>
        </w:rPr>
        <w:tab/>
      </w:r>
      <w:r w:rsidR="002A00D5" w:rsidRPr="00C76F16">
        <w:rPr>
          <w:rFonts w:ascii="Times New Roman" w:hAnsi="Times New Roman" w:cs="Times New Roman"/>
          <w:b/>
          <w:color w:val="000000" w:themeColor="text1"/>
          <w:sz w:val="24"/>
          <w:szCs w:val="24"/>
          <w:lang w:val="en-ZA"/>
        </w:rPr>
        <w:t>Overview of D</w:t>
      </w:r>
      <w:r w:rsidRPr="00C76F16">
        <w:rPr>
          <w:rFonts w:ascii="Times New Roman" w:hAnsi="Times New Roman" w:cs="Times New Roman"/>
          <w:b/>
          <w:color w:val="000000" w:themeColor="text1"/>
          <w:sz w:val="24"/>
          <w:szCs w:val="24"/>
          <w:lang w:val="en-ZA"/>
        </w:rPr>
        <w:t>epartmental budget 201</w:t>
      </w:r>
      <w:r w:rsidR="003337D5" w:rsidRPr="00C76F16">
        <w:rPr>
          <w:rFonts w:ascii="Times New Roman" w:hAnsi="Times New Roman" w:cs="Times New Roman"/>
          <w:b/>
          <w:color w:val="000000" w:themeColor="text1"/>
          <w:sz w:val="24"/>
          <w:szCs w:val="24"/>
          <w:lang w:val="en-ZA"/>
        </w:rPr>
        <w:t>8</w:t>
      </w:r>
      <w:r w:rsidRPr="00C76F16">
        <w:rPr>
          <w:rFonts w:ascii="Times New Roman" w:hAnsi="Times New Roman" w:cs="Times New Roman"/>
          <w:b/>
          <w:color w:val="000000" w:themeColor="text1"/>
          <w:sz w:val="24"/>
          <w:szCs w:val="24"/>
          <w:lang w:val="en-ZA"/>
        </w:rPr>
        <w:t>/1</w:t>
      </w:r>
      <w:r w:rsidR="003337D5" w:rsidRPr="00C76F16">
        <w:rPr>
          <w:rFonts w:ascii="Times New Roman" w:hAnsi="Times New Roman" w:cs="Times New Roman"/>
          <w:b/>
          <w:color w:val="000000" w:themeColor="text1"/>
          <w:sz w:val="24"/>
          <w:szCs w:val="24"/>
          <w:lang w:val="en-ZA"/>
        </w:rPr>
        <w:t>9</w:t>
      </w:r>
      <w:r w:rsidRPr="00C76F16">
        <w:rPr>
          <w:rFonts w:ascii="Times New Roman" w:hAnsi="Times New Roman" w:cs="Times New Roman"/>
          <w:b/>
          <w:color w:val="000000" w:themeColor="text1"/>
          <w:sz w:val="24"/>
          <w:szCs w:val="24"/>
          <w:lang w:val="en-ZA"/>
        </w:rPr>
        <w:t xml:space="preserve"> and MTEF expenditure focus</w:t>
      </w:r>
    </w:p>
    <w:p w14:paraId="4D35C73D" w14:textId="77777777" w:rsidR="00461F3B" w:rsidRPr="00C76F16" w:rsidRDefault="00461F3B" w:rsidP="00C76F16">
      <w:pPr>
        <w:spacing w:line="360" w:lineRule="auto"/>
        <w:jc w:val="both"/>
        <w:rPr>
          <w:rFonts w:ascii="Times New Roman" w:hAnsi="Times New Roman" w:cs="Times New Roman"/>
          <w:b/>
          <w:color w:val="000000" w:themeColor="text1"/>
          <w:sz w:val="24"/>
          <w:szCs w:val="24"/>
          <w:lang w:val="en-ZA"/>
        </w:rPr>
      </w:pPr>
    </w:p>
    <w:p w14:paraId="23293DD6" w14:textId="77777777" w:rsidR="00CB20D2" w:rsidRPr="00C76F16" w:rsidRDefault="007352DC" w:rsidP="00C76F16">
      <w:pPr>
        <w:pStyle w:val="Body"/>
        <w:spacing w:line="360" w:lineRule="auto"/>
        <w:jc w:val="both"/>
        <w:rPr>
          <w:rFonts w:ascii="Times New Roman" w:hAnsi="Times New Roman" w:cs="Times New Roman"/>
          <w:sz w:val="24"/>
          <w:szCs w:val="24"/>
        </w:rPr>
      </w:pPr>
      <w:r w:rsidRPr="00C76F16">
        <w:rPr>
          <w:rFonts w:ascii="Times New Roman" w:hAnsi="Times New Roman" w:cs="Times New Roman"/>
          <w:color w:val="auto"/>
          <w:sz w:val="24"/>
          <w:szCs w:val="24"/>
        </w:rPr>
        <w:t>The Department w</w:t>
      </w:r>
      <w:r w:rsidR="008273AB" w:rsidRPr="00C76F16">
        <w:rPr>
          <w:rFonts w:ascii="Times New Roman" w:hAnsi="Times New Roman" w:cs="Times New Roman"/>
          <w:color w:val="auto"/>
          <w:sz w:val="24"/>
          <w:szCs w:val="24"/>
        </w:rPr>
        <w:t>ould</w:t>
      </w:r>
      <w:r w:rsidRPr="00C76F16">
        <w:rPr>
          <w:rFonts w:ascii="Times New Roman" w:hAnsi="Times New Roman" w:cs="Times New Roman"/>
          <w:color w:val="auto"/>
          <w:sz w:val="24"/>
          <w:szCs w:val="24"/>
        </w:rPr>
        <w:t xml:space="preserve"> be allocated a</w:t>
      </w:r>
      <w:r w:rsidR="007B298C" w:rsidRPr="00C76F16">
        <w:rPr>
          <w:rFonts w:ascii="Times New Roman" w:hAnsi="Times New Roman" w:cs="Times New Roman"/>
          <w:color w:val="auto"/>
          <w:sz w:val="24"/>
          <w:szCs w:val="24"/>
        </w:rPr>
        <w:t>n</w:t>
      </w:r>
      <w:r w:rsidR="00643332" w:rsidRPr="00C76F16">
        <w:rPr>
          <w:rFonts w:ascii="Times New Roman" w:hAnsi="Times New Roman" w:cs="Times New Roman"/>
          <w:color w:val="auto"/>
          <w:sz w:val="24"/>
          <w:szCs w:val="24"/>
        </w:rPr>
        <w:t xml:space="preserve"> </w:t>
      </w:r>
      <w:r w:rsidR="007B298C" w:rsidRPr="00C76F16">
        <w:rPr>
          <w:rFonts w:ascii="Times New Roman" w:hAnsi="Times New Roman" w:cs="Times New Roman"/>
          <w:color w:val="auto"/>
          <w:sz w:val="24"/>
          <w:szCs w:val="24"/>
        </w:rPr>
        <w:t>increased</w:t>
      </w:r>
      <w:r w:rsidRPr="00C76F16">
        <w:rPr>
          <w:rFonts w:ascii="Times New Roman" w:hAnsi="Times New Roman" w:cs="Times New Roman"/>
          <w:color w:val="auto"/>
          <w:sz w:val="24"/>
          <w:szCs w:val="24"/>
        </w:rPr>
        <w:t xml:space="preserve"> budget amount of R6 5</w:t>
      </w:r>
      <w:r w:rsidR="00643332" w:rsidRPr="00C76F16">
        <w:rPr>
          <w:rFonts w:ascii="Times New Roman" w:hAnsi="Times New Roman" w:cs="Times New Roman"/>
          <w:color w:val="auto"/>
          <w:sz w:val="24"/>
          <w:szCs w:val="24"/>
        </w:rPr>
        <w:t>52</w:t>
      </w:r>
      <w:r w:rsidRPr="00C76F16">
        <w:rPr>
          <w:rFonts w:ascii="Times New Roman" w:hAnsi="Times New Roman" w:cs="Times New Roman"/>
          <w:color w:val="auto"/>
          <w:sz w:val="24"/>
          <w:szCs w:val="24"/>
        </w:rPr>
        <w:t xml:space="preserve"> </w:t>
      </w:r>
      <w:r w:rsidR="00DD405F" w:rsidRPr="00C76F16">
        <w:rPr>
          <w:rFonts w:ascii="Times New Roman" w:hAnsi="Times New Roman" w:cs="Times New Roman"/>
          <w:color w:val="auto"/>
          <w:sz w:val="24"/>
          <w:szCs w:val="24"/>
        </w:rPr>
        <w:t>76</w:t>
      </w:r>
      <w:r w:rsidR="00643332" w:rsidRPr="00C76F16">
        <w:rPr>
          <w:rFonts w:ascii="Times New Roman" w:hAnsi="Times New Roman" w:cs="Times New Roman"/>
          <w:color w:val="auto"/>
          <w:sz w:val="24"/>
          <w:szCs w:val="24"/>
        </w:rPr>
        <w:t>8</w:t>
      </w:r>
      <w:r w:rsidRPr="00C76F16">
        <w:rPr>
          <w:rFonts w:ascii="Times New Roman" w:hAnsi="Times New Roman" w:cs="Times New Roman"/>
          <w:color w:val="auto"/>
          <w:sz w:val="24"/>
          <w:szCs w:val="24"/>
        </w:rPr>
        <w:t xml:space="preserve"> billion in 201</w:t>
      </w:r>
      <w:r w:rsidR="00643332" w:rsidRPr="00C76F16">
        <w:rPr>
          <w:rFonts w:ascii="Times New Roman" w:hAnsi="Times New Roman" w:cs="Times New Roman"/>
          <w:color w:val="auto"/>
          <w:sz w:val="24"/>
          <w:szCs w:val="24"/>
        </w:rPr>
        <w:t>8</w:t>
      </w:r>
      <w:r w:rsidRPr="00C76F16">
        <w:rPr>
          <w:rFonts w:ascii="Times New Roman" w:hAnsi="Times New Roman" w:cs="Times New Roman"/>
          <w:color w:val="auto"/>
          <w:sz w:val="24"/>
          <w:szCs w:val="24"/>
        </w:rPr>
        <w:t>/1</w:t>
      </w:r>
      <w:r w:rsidR="00643332" w:rsidRPr="00C76F16">
        <w:rPr>
          <w:rFonts w:ascii="Times New Roman" w:hAnsi="Times New Roman" w:cs="Times New Roman"/>
          <w:color w:val="auto"/>
          <w:sz w:val="24"/>
          <w:szCs w:val="24"/>
        </w:rPr>
        <w:t>9</w:t>
      </w:r>
      <w:r w:rsidRPr="00C76F16">
        <w:rPr>
          <w:rFonts w:ascii="Times New Roman" w:hAnsi="Times New Roman" w:cs="Times New Roman"/>
          <w:color w:val="auto"/>
          <w:sz w:val="24"/>
          <w:szCs w:val="24"/>
        </w:rPr>
        <w:t>, compared to R6</w:t>
      </w:r>
      <w:r w:rsidR="00AE5189" w:rsidRPr="00C76F16">
        <w:rPr>
          <w:rFonts w:ascii="Times New Roman" w:hAnsi="Times New Roman" w:cs="Times New Roman"/>
          <w:color w:val="auto"/>
          <w:sz w:val="24"/>
          <w:szCs w:val="24"/>
        </w:rPr>
        <w:t> </w:t>
      </w:r>
      <w:r w:rsidR="00643332" w:rsidRPr="00C76F16">
        <w:rPr>
          <w:rFonts w:ascii="Times New Roman" w:hAnsi="Times New Roman" w:cs="Times New Roman"/>
          <w:color w:val="auto"/>
          <w:sz w:val="24"/>
          <w:szCs w:val="24"/>
        </w:rPr>
        <w:t>408</w:t>
      </w:r>
      <w:r w:rsidRPr="00C76F16">
        <w:rPr>
          <w:rFonts w:ascii="Times New Roman" w:hAnsi="Times New Roman" w:cs="Times New Roman"/>
          <w:color w:val="auto"/>
          <w:sz w:val="24"/>
          <w:szCs w:val="24"/>
        </w:rPr>
        <w:t xml:space="preserve"> </w:t>
      </w:r>
      <w:r w:rsidR="00643332" w:rsidRPr="00C76F16">
        <w:rPr>
          <w:rFonts w:ascii="Times New Roman" w:hAnsi="Times New Roman" w:cs="Times New Roman"/>
          <w:color w:val="auto"/>
          <w:sz w:val="24"/>
          <w:szCs w:val="24"/>
        </w:rPr>
        <w:t>3</w:t>
      </w:r>
      <w:r w:rsidR="00DD405F" w:rsidRPr="00C76F16">
        <w:rPr>
          <w:rFonts w:ascii="Times New Roman" w:hAnsi="Times New Roman" w:cs="Times New Roman"/>
          <w:color w:val="auto"/>
          <w:sz w:val="24"/>
          <w:szCs w:val="24"/>
        </w:rPr>
        <w:t>39</w:t>
      </w:r>
      <w:r w:rsidR="00CC390C" w:rsidRPr="00C76F16">
        <w:rPr>
          <w:rFonts w:ascii="Times New Roman" w:hAnsi="Times New Roman" w:cs="Times New Roman"/>
          <w:color w:val="auto"/>
          <w:sz w:val="24"/>
          <w:szCs w:val="24"/>
        </w:rPr>
        <w:t xml:space="preserve"> </w:t>
      </w:r>
      <w:r w:rsidR="00643332" w:rsidRPr="00C76F16">
        <w:rPr>
          <w:rFonts w:ascii="Times New Roman" w:hAnsi="Times New Roman" w:cs="Times New Roman"/>
          <w:color w:val="auto"/>
          <w:sz w:val="24"/>
          <w:szCs w:val="24"/>
        </w:rPr>
        <w:t>b</w:t>
      </w:r>
      <w:r w:rsidR="00CC390C" w:rsidRPr="00C76F16">
        <w:rPr>
          <w:rFonts w:ascii="Times New Roman" w:hAnsi="Times New Roman" w:cs="Times New Roman"/>
          <w:color w:val="auto"/>
          <w:sz w:val="24"/>
          <w:szCs w:val="24"/>
        </w:rPr>
        <w:t>illion</w:t>
      </w:r>
      <w:r w:rsidRPr="00C76F16">
        <w:rPr>
          <w:rFonts w:ascii="Times New Roman" w:hAnsi="Times New Roman" w:cs="Times New Roman"/>
          <w:color w:val="auto"/>
          <w:sz w:val="24"/>
          <w:szCs w:val="24"/>
        </w:rPr>
        <w:t xml:space="preserve"> in 201</w:t>
      </w:r>
      <w:r w:rsidR="00CD411D" w:rsidRPr="00C76F16">
        <w:rPr>
          <w:rFonts w:ascii="Times New Roman" w:hAnsi="Times New Roman" w:cs="Times New Roman"/>
          <w:color w:val="auto"/>
          <w:sz w:val="24"/>
          <w:szCs w:val="24"/>
        </w:rPr>
        <w:t>7</w:t>
      </w:r>
      <w:r w:rsidRPr="00C76F16">
        <w:rPr>
          <w:rFonts w:ascii="Times New Roman" w:hAnsi="Times New Roman" w:cs="Times New Roman"/>
          <w:color w:val="auto"/>
          <w:sz w:val="24"/>
          <w:szCs w:val="24"/>
        </w:rPr>
        <w:t>/1</w:t>
      </w:r>
      <w:r w:rsidR="00CD411D" w:rsidRPr="00C76F16">
        <w:rPr>
          <w:rFonts w:ascii="Times New Roman" w:hAnsi="Times New Roman" w:cs="Times New Roman"/>
          <w:color w:val="auto"/>
          <w:sz w:val="24"/>
          <w:szCs w:val="24"/>
        </w:rPr>
        <w:t>8</w:t>
      </w:r>
      <w:r w:rsidRPr="00C76F16">
        <w:rPr>
          <w:rFonts w:ascii="Times New Roman" w:hAnsi="Times New Roman" w:cs="Times New Roman"/>
          <w:color w:val="auto"/>
          <w:sz w:val="24"/>
          <w:szCs w:val="24"/>
        </w:rPr>
        <w:t xml:space="preserve"> financial year.</w:t>
      </w:r>
      <w:r w:rsidR="00AD75FB" w:rsidRPr="00C76F16">
        <w:rPr>
          <w:rFonts w:ascii="Times New Roman" w:hAnsi="Times New Roman" w:cs="Times New Roman"/>
          <w:color w:val="auto"/>
          <w:sz w:val="24"/>
          <w:szCs w:val="24"/>
        </w:rPr>
        <w:t xml:space="preserve"> </w:t>
      </w:r>
      <w:r w:rsidR="00DB579C" w:rsidRPr="00C76F16">
        <w:rPr>
          <w:rFonts w:ascii="Times New Roman" w:hAnsi="Times New Roman" w:cs="Times New Roman"/>
          <w:color w:val="000000" w:themeColor="text1"/>
          <w:sz w:val="24"/>
          <w:szCs w:val="24"/>
          <w:lang w:val="en-ZA"/>
        </w:rPr>
        <w:t>The budget could</w:t>
      </w:r>
      <w:r w:rsidR="00A34545" w:rsidRPr="00C76F16">
        <w:rPr>
          <w:rFonts w:ascii="Times New Roman" w:hAnsi="Times New Roman" w:cs="Times New Roman"/>
          <w:color w:val="000000" w:themeColor="text1"/>
          <w:sz w:val="24"/>
          <w:szCs w:val="24"/>
          <w:lang w:val="en-ZA"/>
        </w:rPr>
        <w:t xml:space="preserve"> still</w:t>
      </w:r>
      <w:r w:rsidR="00DB579C" w:rsidRPr="00C76F16">
        <w:rPr>
          <w:rFonts w:ascii="Times New Roman" w:hAnsi="Times New Roman" w:cs="Times New Roman"/>
          <w:color w:val="000000" w:themeColor="text1"/>
          <w:sz w:val="24"/>
          <w:szCs w:val="24"/>
          <w:lang w:val="en-ZA"/>
        </w:rPr>
        <w:t xml:space="preserve"> be affected by foreign exchange fluctuations later in the year, or by unplanned activities that the Department could find itself faced with in the execution o</w:t>
      </w:r>
      <w:r w:rsidR="00761623" w:rsidRPr="00C76F16">
        <w:rPr>
          <w:rFonts w:ascii="Times New Roman" w:hAnsi="Times New Roman" w:cs="Times New Roman"/>
          <w:color w:val="000000" w:themeColor="text1"/>
          <w:sz w:val="24"/>
          <w:szCs w:val="24"/>
          <w:lang w:val="en-ZA"/>
        </w:rPr>
        <w:t>f its mandate.</w:t>
      </w:r>
      <w:r w:rsidR="001F2F27" w:rsidRPr="00C76F16">
        <w:rPr>
          <w:rFonts w:ascii="Times New Roman" w:hAnsi="Times New Roman" w:cs="Times New Roman"/>
          <w:color w:val="000000" w:themeColor="text1"/>
          <w:sz w:val="24"/>
          <w:szCs w:val="24"/>
          <w:lang w:val="en-ZA"/>
        </w:rPr>
        <w:t xml:space="preserve"> The impact on the overall budget cou</w:t>
      </w:r>
      <w:r w:rsidR="00DB75B9" w:rsidRPr="00C76F16">
        <w:rPr>
          <w:rFonts w:ascii="Times New Roman" w:hAnsi="Times New Roman" w:cs="Times New Roman"/>
          <w:color w:val="000000" w:themeColor="text1"/>
          <w:sz w:val="24"/>
          <w:szCs w:val="24"/>
          <w:lang w:val="en-ZA"/>
        </w:rPr>
        <w:t>ld be further exacerbated since</w:t>
      </w:r>
      <w:r w:rsidR="00D549AA" w:rsidRPr="00C76F16">
        <w:rPr>
          <w:rFonts w:ascii="Times New Roman" w:hAnsi="Times New Roman" w:cs="Times New Roman"/>
          <w:color w:val="000000" w:themeColor="text1"/>
          <w:sz w:val="24"/>
          <w:szCs w:val="24"/>
          <w:lang w:val="en-ZA"/>
        </w:rPr>
        <w:t xml:space="preserve"> the Department would be hosting a number of high level events in the 2018/1</w:t>
      </w:r>
      <w:r w:rsidR="00E1321A" w:rsidRPr="00C76F16">
        <w:rPr>
          <w:rFonts w:ascii="Times New Roman" w:hAnsi="Times New Roman" w:cs="Times New Roman"/>
          <w:color w:val="000000" w:themeColor="text1"/>
          <w:sz w:val="24"/>
          <w:szCs w:val="24"/>
          <w:lang w:val="en-ZA"/>
        </w:rPr>
        <w:t>9 financial year. This was reported</w:t>
      </w:r>
      <w:r w:rsidR="00D549AA" w:rsidRPr="00C76F16">
        <w:rPr>
          <w:rFonts w:ascii="Times New Roman" w:hAnsi="Times New Roman" w:cs="Times New Roman"/>
          <w:color w:val="000000" w:themeColor="text1"/>
          <w:sz w:val="24"/>
          <w:szCs w:val="24"/>
          <w:lang w:val="en-ZA"/>
        </w:rPr>
        <w:t xml:space="preserve"> in line with South Africa</w:t>
      </w:r>
      <w:r w:rsidR="00E1321A" w:rsidRPr="00C76F16">
        <w:rPr>
          <w:rFonts w:ascii="Times New Roman" w:hAnsi="Times New Roman" w:cs="Times New Roman"/>
          <w:color w:val="000000" w:themeColor="text1"/>
          <w:sz w:val="24"/>
          <w:szCs w:val="24"/>
          <w:lang w:val="en-ZA"/>
        </w:rPr>
        <w:t xml:space="preserve"> having assumed</w:t>
      </w:r>
      <w:r w:rsidR="00FF7D92" w:rsidRPr="00C76F16">
        <w:rPr>
          <w:rFonts w:ascii="Times New Roman" w:hAnsi="Times New Roman" w:cs="Times New Roman"/>
          <w:color w:val="000000" w:themeColor="text1"/>
          <w:sz w:val="24"/>
          <w:szCs w:val="24"/>
          <w:lang w:val="en-ZA"/>
        </w:rPr>
        <w:t xml:space="preserve"> strategic</w:t>
      </w:r>
      <w:r w:rsidR="00D549AA" w:rsidRPr="00C76F16">
        <w:rPr>
          <w:rFonts w:ascii="Times New Roman" w:hAnsi="Times New Roman" w:cs="Times New Roman"/>
          <w:color w:val="000000" w:themeColor="text1"/>
          <w:sz w:val="24"/>
          <w:szCs w:val="24"/>
          <w:lang w:val="en-ZA"/>
        </w:rPr>
        <w:t xml:space="preserve"> leadership positions in international forums</w:t>
      </w:r>
      <w:r w:rsidR="00E1321A" w:rsidRPr="00C76F16">
        <w:rPr>
          <w:rFonts w:ascii="Times New Roman" w:hAnsi="Times New Roman" w:cs="Times New Roman"/>
          <w:color w:val="000000" w:themeColor="text1"/>
          <w:sz w:val="24"/>
          <w:szCs w:val="24"/>
          <w:lang w:val="en-ZA"/>
        </w:rPr>
        <w:t xml:space="preserve"> and being</w:t>
      </w:r>
      <w:r w:rsidR="00FF7D92" w:rsidRPr="00C76F16">
        <w:rPr>
          <w:rFonts w:ascii="Times New Roman" w:hAnsi="Times New Roman" w:cs="Times New Roman"/>
          <w:color w:val="000000" w:themeColor="text1"/>
          <w:sz w:val="24"/>
          <w:szCs w:val="24"/>
          <w:lang w:val="en-ZA"/>
        </w:rPr>
        <w:t>:</w:t>
      </w:r>
      <w:r w:rsidR="00FF7D92" w:rsidRPr="00C76F16">
        <w:rPr>
          <w:rFonts w:ascii="Times New Roman" w:eastAsia="Helvetica" w:hAnsi="Times New Roman" w:cs="Times New Roman"/>
          <w:sz w:val="24"/>
          <w:szCs w:val="24"/>
          <w:lang w:val="en-ZA"/>
        </w:rPr>
        <w:t xml:space="preserve"> </w:t>
      </w:r>
      <w:r w:rsidR="001F2F27" w:rsidRPr="00C76F16">
        <w:rPr>
          <w:rFonts w:ascii="Times New Roman" w:eastAsia="Helvetica" w:hAnsi="Times New Roman" w:cs="Times New Roman"/>
          <w:color w:val="auto"/>
          <w:sz w:val="24"/>
          <w:szCs w:val="24"/>
          <w:lang w:val="en-ZA"/>
        </w:rPr>
        <w:t>Chair of SADC August 2017-</w:t>
      </w:r>
      <w:r w:rsidR="00FF7D92" w:rsidRPr="00C76F16">
        <w:rPr>
          <w:rFonts w:ascii="Times New Roman" w:eastAsia="Helvetica" w:hAnsi="Times New Roman" w:cs="Times New Roman"/>
          <w:color w:val="auto"/>
          <w:sz w:val="24"/>
          <w:szCs w:val="24"/>
          <w:lang w:val="en-ZA"/>
        </w:rPr>
        <w:t>August 2018</w:t>
      </w:r>
      <w:r w:rsidR="00B13FF0" w:rsidRPr="00C76F16">
        <w:rPr>
          <w:rFonts w:ascii="Times New Roman" w:eastAsia="Helvetica" w:hAnsi="Times New Roman" w:cs="Times New Roman"/>
          <w:color w:val="auto"/>
          <w:sz w:val="24"/>
          <w:szCs w:val="24"/>
          <w:lang w:val="en-ZA"/>
        </w:rPr>
        <w:t xml:space="preserve">; </w:t>
      </w:r>
      <w:r w:rsidR="00FF7D92" w:rsidRPr="00C76F16">
        <w:rPr>
          <w:rFonts w:ascii="Times New Roman" w:eastAsia="Helvetica" w:hAnsi="Times New Roman" w:cs="Times New Roman"/>
          <w:color w:val="auto"/>
          <w:sz w:val="24"/>
          <w:szCs w:val="24"/>
          <w:lang w:val="en-ZA"/>
        </w:rPr>
        <w:t xml:space="preserve">Chair </w:t>
      </w:r>
      <w:r w:rsidR="001F2F27" w:rsidRPr="00C76F16">
        <w:rPr>
          <w:rFonts w:ascii="Times New Roman" w:eastAsia="Helvetica" w:hAnsi="Times New Roman" w:cs="Times New Roman"/>
          <w:color w:val="auto"/>
          <w:sz w:val="24"/>
          <w:szCs w:val="24"/>
          <w:lang w:val="en-ZA"/>
        </w:rPr>
        <w:t xml:space="preserve">of BRICS: </w:t>
      </w:r>
      <w:r w:rsidR="001A2656" w:rsidRPr="00C76F16">
        <w:rPr>
          <w:rFonts w:ascii="Times New Roman" w:eastAsia="Helvetica" w:hAnsi="Times New Roman" w:cs="Times New Roman"/>
          <w:color w:val="auto"/>
          <w:sz w:val="24"/>
          <w:szCs w:val="24"/>
          <w:lang w:val="en-ZA"/>
        </w:rPr>
        <w:t>January 2018</w:t>
      </w:r>
      <w:r w:rsidR="001F2F27" w:rsidRPr="00C76F16">
        <w:rPr>
          <w:rFonts w:ascii="Times New Roman" w:eastAsia="Helvetica" w:hAnsi="Times New Roman" w:cs="Times New Roman"/>
          <w:color w:val="auto"/>
          <w:sz w:val="24"/>
          <w:szCs w:val="24"/>
          <w:lang w:val="en-ZA"/>
        </w:rPr>
        <w:t>-</w:t>
      </w:r>
      <w:r w:rsidR="001A2656" w:rsidRPr="00C76F16">
        <w:rPr>
          <w:rFonts w:ascii="Times New Roman" w:eastAsia="Helvetica" w:hAnsi="Times New Roman" w:cs="Times New Roman"/>
          <w:color w:val="auto"/>
          <w:sz w:val="24"/>
          <w:szCs w:val="24"/>
          <w:lang w:val="en-ZA"/>
        </w:rPr>
        <w:t>December</w:t>
      </w:r>
      <w:r w:rsidR="00B13FF0" w:rsidRPr="00C76F16">
        <w:rPr>
          <w:rFonts w:ascii="Times New Roman" w:eastAsia="Helvetica" w:hAnsi="Times New Roman" w:cs="Times New Roman"/>
          <w:color w:val="auto"/>
          <w:sz w:val="24"/>
          <w:szCs w:val="24"/>
          <w:lang w:val="en-ZA"/>
        </w:rPr>
        <w:t xml:space="preserve"> 2018</w:t>
      </w:r>
      <w:r w:rsidR="001F2F27" w:rsidRPr="00C76F16">
        <w:rPr>
          <w:rFonts w:ascii="Times New Roman" w:eastAsia="Helvetica" w:hAnsi="Times New Roman" w:cs="Times New Roman"/>
          <w:color w:val="auto"/>
          <w:sz w:val="24"/>
          <w:szCs w:val="24"/>
          <w:lang w:val="en-ZA"/>
        </w:rPr>
        <w:t>;</w:t>
      </w:r>
      <w:r w:rsidR="00B13FF0" w:rsidRPr="00C76F16">
        <w:rPr>
          <w:rFonts w:ascii="Times New Roman" w:eastAsia="Helvetica" w:hAnsi="Times New Roman" w:cs="Times New Roman"/>
          <w:color w:val="auto"/>
          <w:sz w:val="24"/>
          <w:szCs w:val="24"/>
          <w:lang w:val="en-ZA"/>
        </w:rPr>
        <w:t xml:space="preserve"> </w:t>
      </w:r>
      <w:r w:rsidR="00FF7D92" w:rsidRPr="00C76F16">
        <w:rPr>
          <w:rFonts w:ascii="Times New Roman" w:eastAsia="Helvetica" w:hAnsi="Times New Roman" w:cs="Times New Roman"/>
          <w:color w:val="auto"/>
          <w:sz w:val="24"/>
          <w:szCs w:val="24"/>
          <w:lang w:val="en-ZA"/>
        </w:rPr>
        <w:t>Chair of I</w:t>
      </w:r>
      <w:r w:rsidR="001F2F27" w:rsidRPr="00C76F16">
        <w:rPr>
          <w:rFonts w:ascii="Times New Roman" w:eastAsia="Helvetica" w:hAnsi="Times New Roman" w:cs="Times New Roman"/>
          <w:color w:val="auto"/>
          <w:sz w:val="24"/>
          <w:szCs w:val="24"/>
          <w:lang w:val="en-ZA"/>
        </w:rPr>
        <w:t>ORA: October 2017-</w:t>
      </w:r>
      <w:r w:rsidR="00B13FF0" w:rsidRPr="00C76F16">
        <w:rPr>
          <w:rFonts w:ascii="Times New Roman" w:eastAsia="Helvetica" w:hAnsi="Times New Roman" w:cs="Times New Roman"/>
          <w:color w:val="auto"/>
          <w:sz w:val="24"/>
          <w:szCs w:val="24"/>
          <w:lang w:val="en-ZA"/>
        </w:rPr>
        <w:t>October 2019</w:t>
      </w:r>
      <w:r w:rsidR="001F2F27" w:rsidRPr="00C76F16">
        <w:rPr>
          <w:rFonts w:ascii="Times New Roman" w:eastAsia="Helvetica" w:hAnsi="Times New Roman" w:cs="Times New Roman"/>
          <w:color w:val="auto"/>
          <w:sz w:val="24"/>
          <w:szCs w:val="24"/>
          <w:lang w:val="en-ZA"/>
        </w:rPr>
        <w:t>;</w:t>
      </w:r>
      <w:r w:rsidR="006F0335" w:rsidRPr="00C76F16">
        <w:rPr>
          <w:rFonts w:ascii="Times New Roman" w:eastAsia="Helvetica" w:hAnsi="Times New Roman" w:cs="Times New Roman"/>
          <w:color w:val="auto"/>
          <w:sz w:val="24"/>
          <w:szCs w:val="24"/>
          <w:lang w:val="en-ZA"/>
        </w:rPr>
        <w:t xml:space="preserve"> </w:t>
      </w:r>
      <w:r w:rsidR="00FF7D92" w:rsidRPr="00C76F16">
        <w:rPr>
          <w:rFonts w:ascii="Times New Roman" w:eastAsia="Helvetica" w:hAnsi="Times New Roman" w:cs="Times New Roman"/>
          <w:color w:val="auto"/>
          <w:sz w:val="24"/>
          <w:szCs w:val="24"/>
          <w:lang w:val="en-ZA"/>
        </w:rPr>
        <w:t>Ch</w:t>
      </w:r>
      <w:r w:rsidR="00B13FF0" w:rsidRPr="00C76F16">
        <w:rPr>
          <w:rFonts w:ascii="Times New Roman" w:eastAsia="Helvetica" w:hAnsi="Times New Roman" w:cs="Times New Roman"/>
          <w:color w:val="auto"/>
          <w:sz w:val="24"/>
          <w:szCs w:val="24"/>
          <w:lang w:val="en-ZA"/>
        </w:rPr>
        <w:t xml:space="preserve">air of </w:t>
      </w:r>
      <w:r w:rsidR="00F42A65" w:rsidRPr="00C76F16">
        <w:rPr>
          <w:rFonts w:ascii="Times New Roman" w:eastAsia="Helvetica" w:hAnsi="Times New Roman" w:cs="Times New Roman"/>
          <w:color w:val="auto"/>
          <w:sz w:val="24"/>
          <w:szCs w:val="24"/>
          <w:lang w:val="en-ZA"/>
        </w:rPr>
        <w:t>the Forum on China-</w:t>
      </w:r>
      <w:r w:rsidR="00964D16" w:rsidRPr="00C76F16">
        <w:rPr>
          <w:rFonts w:ascii="Times New Roman" w:eastAsia="Helvetica" w:hAnsi="Times New Roman" w:cs="Times New Roman"/>
          <w:color w:val="auto"/>
          <w:sz w:val="24"/>
          <w:szCs w:val="24"/>
          <w:lang w:val="en-ZA"/>
        </w:rPr>
        <w:t>Africa Cooperation (</w:t>
      </w:r>
      <w:r w:rsidR="00B13FF0" w:rsidRPr="00C76F16">
        <w:rPr>
          <w:rFonts w:ascii="Times New Roman" w:eastAsia="Helvetica" w:hAnsi="Times New Roman" w:cs="Times New Roman"/>
          <w:color w:val="auto"/>
          <w:sz w:val="24"/>
          <w:szCs w:val="24"/>
          <w:lang w:val="en-ZA"/>
        </w:rPr>
        <w:t>FOCAC</w:t>
      </w:r>
      <w:r w:rsidR="00964D16" w:rsidRPr="00C76F16">
        <w:rPr>
          <w:rFonts w:ascii="Times New Roman" w:eastAsia="Helvetica" w:hAnsi="Times New Roman" w:cs="Times New Roman"/>
          <w:color w:val="auto"/>
          <w:sz w:val="24"/>
          <w:szCs w:val="24"/>
          <w:lang w:val="en-ZA"/>
        </w:rPr>
        <w:t>)</w:t>
      </w:r>
      <w:r w:rsidR="00B13FF0" w:rsidRPr="00C76F16">
        <w:rPr>
          <w:rFonts w:ascii="Times New Roman" w:eastAsia="Helvetica" w:hAnsi="Times New Roman" w:cs="Times New Roman"/>
          <w:color w:val="auto"/>
          <w:sz w:val="24"/>
          <w:szCs w:val="24"/>
          <w:lang w:val="en-ZA"/>
        </w:rPr>
        <w:t>: July 2015 to date</w:t>
      </w:r>
      <w:r w:rsidR="001F2F27" w:rsidRPr="00C76F16">
        <w:rPr>
          <w:rFonts w:ascii="Times New Roman" w:eastAsia="Helvetica" w:hAnsi="Times New Roman" w:cs="Times New Roman"/>
          <w:color w:val="auto"/>
          <w:sz w:val="24"/>
          <w:szCs w:val="24"/>
          <w:lang w:val="en-ZA"/>
        </w:rPr>
        <w:t>;</w:t>
      </w:r>
      <w:r w:rsidR="00B13FF0" w:rsidRPr="00C76F16">
        <w:rPr>
          <w:rFonts w:ascii="Times New Roman" w:eastAsia="Helvetica" w:hAnsi="Times New Roman" w:cs="Times New Roman"/>
          <w:color w:val="auto"/>
          <w:sz w:val="24"/>
          <w:szCs w:val="24"/>
          <w:lang w:val="en-ZA"/>
        </w:rPr>
        <w:t xml:space="preserve"> </w:t>
      </w:r>
      <w:r w:rsidR="001F2F27" w:rsidRPr="00C76F16">
        <w:rPr>
          <w:rFonts w:ascii="Times New Roman" w:eastAsia="Helvetica" w:hAnsi="Times New Roman" w:cs="Times New Roman"/>
          <w:color w:val="auto"/>
          <w:sz w:val="24"/>
          <w:szCs w:val="24"/>
          <w:lang w:val="en-ZA"/>
        </w:rPr>
        <w:t>c</w:t>
      </w:r>
      <w:r w:rsidR="00FF7D92" w:rsidRPr="00C76F16">
        <w:rPr>
          <w:rFonts w:ascii="Times New Roman" w:eastAsia="Helvetica" w:hAnsi="Times New Roman" w:cs="Times New Roman"/>
          <w:color w:val="auto"/>
          <w:sz w:val="24"/>
          <w:szCs w:val="24"/>
          <w:lang w:val="en-ZA"/>
        </w:rPr>
        <w:t>urrently serving in the</w:t>
      </w:r>
      <w:r w:rsidR="00B13FF0" w:rsidRPr="00C76F16">
        <w:rPr>
          <w:rFonts w:ascii="Times New Roman" w:eastAsia="Helvetica" w:hAnsi="Times New Roman" w:cs="Times New Roman"/>
          <w:color w:val="auto"/>
          <w:sz w:val="24"/>
          <w:szCs w:val="24"/>
          <w:lang w:val="en-ZA"/>
        </w:rPr>
        <w:t xml:space="preserve"> AU Peace and Security Council and b</w:t>
      </w:r>
      <w:r w:rsidR="00FF7D92" w:rsidRPr="00C76F16">
        <w:rPr>
          <w:rFonts w:ascii="Times New Roman" w:eastAsia="Helvetica" w:hAnsi="Times New Roman" w:cs="Times New Roman"/>
          <w:color w:val="auto"/>
          <w:sz w:val="24"/>
          <w:szCs w:val="24"/>
          <w:lang w:val="en-ZA"/>
        </w:rPr>
        <w:t>idding for non-permanent seat in the UN Security Council</w:t>
      </w:r>
      <w:r w:rsidR="001F2F27" w:rsidRPr="00C76F16">
        <w:rPr>
          <w:rFonts w:ascii="Times New Roman" w:eastAsia="Helvetica" w:hAnsi="Times New Roman" w:cs="Times New Roman"/>
          <w:color w:val="auto"/>
          <w:sz w:val="24"/>
          <w:szCs w:val="24"/>
          <w:lang w:val="en-ZA"/>
        </w:rPr>
        <w:t xml:space="preserve"> for</w:t>
      </w:r>
      <w:r w:rsidR="00FF7D92" w:rsidRPr="00C76F16">
        <w:rPr>
          <w:rFonts w:ascii="Times New Roman" w:eastAsia="Helvetica" w:hAnsi="Times New Roman" w:cs="Times New Roman"/>
          <w:color w:val="auto"/>
          <w:sz w:val="24"/>
          <w:szCs w:val="24"/>
          <w:lang w:val="en-ZA"/>
        </w:rPr>
        <w:t xml:space="preserve"> 2019 and 2020</w:t>
      </w:r>
      <w:r w:rsidR="001F2F27" w:rsidRPr="00C76F16">
        <w:rPr>
          <w:rFonts w:ascii="Times New Roman" w:eastAsia="Helvetica" w:hAnsi="Times New Roman" w:cs="Times New Roman"/>
          <w:color w:val="auto"/>
          <w:sz w:val="24"/>
          <w:szCs w:val="24"/>
          <w:lang w:val="en-ZA"/>
        </w:rPr>
        <w:t>. There would be summits and structured meetings which South Africa has to host, and National Treasury has asked the Department to find a budget for the events within the allocated budget.</w:t>
      </w:r>
    </w:p>
    <w:p w14:paraId="003609F2" w14:textId="77777777" w:rsidR="00F126DF" w:rsidRPr="00014796" w:rsidRDefault="00F126DF" w:rsidP="00C76F16">
      <w:pPr>
        <w:shd w:val="clear" w:color="auto" w:fill="FFFFFF"/>
        <w:spacing w:line="360" w:lineRule="auto"/>
        <w:jc w:val="both"/>
        <w:rPr>
          <w:rFonts w:ascii="Times New Roman" w:hAnsi="Times New Roman" w:cs="Times New Roman"/>
          <w:color w:val="auto"/>
          <w:sz w:val="24"/>
          <w:szCs w:val="24"/>
        </w:rPr>
      </w:pPr>
    </w:p>
    <w:p w14:paraId="34283C2B" w14:textId="77777777" w:rsidR="00F126DF" w:rsidRPr="00014796" w:rsidRDefault="00F126DF" w:rsidP="00C76F16">
      <w:pPr>
        <w:pStyle w:val="Body"/>
        <w:numPr>
          <w:ilvl w:val="1"/>
          <w:numId w:val="29"/>
        </w:numPr>
        <w:spacing w:line="360" w:lineRule="auto"/>
        <w:jc w:val="both"/>
        <w:rPr>
          <w:rFonts w:ascii="Times New Roman" w:eastAsia="Helvetica" w:hAnsi="Times New Roman" w:cs="Times New Roman"/>
          <w:b/>
          <w:color w:val="auto"/>
          <w:sz w:val="24"/>
          <w:szCs w:val="24"/>
          <w:lang w:val="en-ZA"/>
        </w:rPr>
      </w:pPr>
      <w:r w:rsidRPr="00014796">
        <w:rPr>
          <w:rFonts w:ascii="Times New Roman" w:eastAsia="Helvetica" w:hAnsi="Times New Roman" w:cs="Times New Roman"/>
          <w:b/>
          <w:color w:val="auto"/>
          <w:sz w:val="24"/>
          <w:szCs w:val="24"/>
          <w:lang w:val="en-ZA"/>
        </w:rPr>
        <w:t>Strengthening the African Agenda and regional integration</w:t>
      </w:r>
    </w:p>
    <w:p w14:paraId="0698FA65" w14:textId="77777777" w:rsidR="00F126DF" w:rsidRPr="00F713D9" w:rsidRDefault="00F126DF" w:rsidP="00C76F16">
      <w:pPr>
        <w:pStyle w:val="Body"/>
        <w:spacing w:line="360" w:lineRule="auto"/>
        <w:jc w:val="both"/>
        <w:rPr>
          <w:rFonts w:ascii="Times New Roman" w:eastAsia="Helvetica" w:hAnsi="Times New Roman" w:cs="Times New Roman"/>
          <w:color w:val="auto"/>
          <w:sz w:val="24"/>
          <w:szCs w:val="24"/>
          <w:lang w:val="en-ZA"/>
        </w:rPr>
      </w:pPr>
    </w:p>
    <w:p w14:paraId="35CA9C1B" w14:textId="77777777" w:rsidR="006765A1" w:rsidRPr="00C76F16" w:rsidRDefault="006765A1" w:rsidP="006765A1">
      <w:pPr>
        <w:pStyle w:val="Body"/>
        <w:spacing w:line="360" w:lineRule="auto"/>
        <w:jc w:val="both"/>
        <w:rPr>
          <w:rFonts w:ascii="Times New Roman" w:eastAsia="Helvetica" w:hAnsi="Times New Roman" w:cs="Times New Roman"/>
          <w:color w:val="auto"/>
          <w:sz w:val="24"/>
          <w:szCs w:val="24"/>
          <w:lang w:val="en-ZA"/>
        </w:rPr>
      </w:pPr>
      <w:r w:rsidRPr="00014796">
        <w:rPr>
          <w:rFonts w:ascii="Times New Roman" w:eastAsia="Helvetica" w:hAnsi="Times New Roman" w:cs="Times New Roman"/>
          <w:color w:val="auto"/>
          <w:sz w:val="24"/>
          <w:szCs w:val="24"/>
          <w:lang w:val="en-ZA"/>
        </w:rPr>
        <w:t>Over the medium term, the Department w</w:t>
      </w:r>
      <w:r w:rsidRPr="00392CEA">
        <w:rPr>
          <w:rFonts w:ascii="Times New Roman" w:eastAsia="Helvetica" w:hAnsi="Times New Roman" w:cs="Times New Roman"/>
          <w:color w:val="auto"/>
          <w:sz w:val="24"/>
          <w:szCs w:val="24"/>
          <w:lang w:val="en-ZA"/>
        </w:rPr>
        <w:t>ould</w:t>
      </w:r>
      <w:r w:rsidRPr="00B50C84">
        <w:rPr>
          <w:rFonts w:ascii="Times New Roman" w:eastAsia="Helvetica" w:hAnsi="Times New Roman" w:cs="Times New Roman"/>
          <w:color w:val="auto"/>
          <w:sz w:val="24"/>
          <w:szCs w:val="24"/>
          <w:lang w:val="en-ZA"/>
        </w:rPr>
        <w:t xml:space="preserve"> be involved in rationalising regional economic </w:t>
      </w:r>
      <w:r w:rsidRPr="00F713D9">
        <w:rPr>
          <w:rFonts w:ascii="Times New Roman" w:eastAsia="Helvetica" w:hAnsi="Times New Roman" w:cs="Times New Roman"/>
          <w:color w:val="auto"/>
          <w:sz w:val="24"/>
          <w:szCs w:val="24"/>
          <w:lang w:val="en-ZA"/>
        </w:rPr>
        <w:t>communities towards a continental free trade area. It would be</w:t>
      </w:r>
      <w:r w:rsidRPr="00A144E0">
        <w:rPr>
          <w:rFonts w:ascii="Times New Roman" w:eastAsia="Helvetica" w:hAnsi="Times New Roman" w:cs="Times New Roman"/>
          <w:color w:val="auto"/>
          <w:sz w:val="24"/>
          <w:szCs w:val="24"/>
          <w:lang w:val="en-ZA"/>
        </w:rPr>
        <w:t xml:space="preserve"> revitalizing the New Partnership for Africa’s Development</w:t>
      </w:r>
      <w:r w:rsidRPr="009E580F">
        <w:rPr>
          <w:rFonts w:ascii="Times New Roman" w:eastAsia="Helvetica" w:hAnsi="Times New Roman" w:cs="Times New Roman"/>
          <w:color w:val="auto"/>
          <w:sz w:val="24"/>
          <w:szCs w:val="24"/>
          <w:lang w:val="en-ZA"/>
        </w:rPr>
        <w:t xml:space="preserve"> (NEPAD)</w:t>
      </w:r>
      <w:r w:rsidRPr="00C76F16">
        <w:rPr>
          <w:rFonts w:ascii="Times New Roman" w:eastAsia="Helvetica" w:hAnsi="Times New Roman" w:cs="Times New Roman"/>
          <w:color w:val="auto"/>
          <w:sz w:val="24"/>
          <w:szCs w:val="24"/>
          <w:lang w:val="en-ZA"/>
        </w:rPr>
        <w:t xml:space="preserve"> on infrastructure development, and promoting good governance </w:t>
      </w:r>
      <w:r w:rsidRPr="00C76F16">
        <w:rPr>
          <w:rFonts w:ascii="Times New Roman" w:eastAsia="Helvetica" w:hAnsi="Times New Roman" w:cs="Times New Roman"/>
          <w:color w:val="auto"/>
          <w:sz w:val="24"/>
          <w:szCs w:val="24"/>
          <w:lang w:val="en-ZA"/>
        </w:rPr>
        <w:lastRenderedPageBreak/>
        <w:t>systems through the African Peer Review Mechanism (APRM). These and other related activities are budgeted for in the Africa subprogramme of the International Relations programme and the Continental Cooperation subprogramme in the International Cooperation programme. An amount of R10,3 million is allocated to the International Cooperation programme over the medium term period to carry out these activities</w:t>
      </w:r>
      <w:r w:rsidR="001D09D0">
        <w:rPr>
          <w:rStyle w:val="FootnoteReference"/>
          <w:rFonts w:ascii="Times New Roman" w:eastAsia="Helvetica" w:hAnsi="Times New Roman"/>
          <w:color w:val="auto"/>
          <w:sz w:val="24"/>
          <w:szCs w:val="24"/>
          <w:lang w:val="en-ZA"/>
        </w:rPr>
        <w:footnoteReference w:id="5"/>
      </w:r>
      <w:r w:rsidRPr="00C76F16">
        <w:rPr>
          <w:rFonts w:ascii="Times New Roman" w:eastAsia="Helvetica" w:hAnsi="Times New Roman" w:cs="Times New Roman"/>
          <w:color w:val="auto"/>
          <w:sz w:val="24"/>
          <w:szCs w:val="24"/>
          <w:lang w:val="en-ZA"/>
        </w:rPr>
        <w:t>.</w:t>
      </w:r>
    </w:p>
    <w:p w14:paraId="38D3801D" w14:textId="77777777" w:rsidR="00F126DF" w:rsidRPr="00014796" w:rsidRDefault="00F126DF" w:rsidP="00C76F16">
      <w:pPr>
        <w:pStyle w:val="Body"/>
        <w:spacing w:line="360" w:lineRule="auto"/>
        <w:jc w:val="both"/>
        <w:rPr>
          <w:rFonts w:ascii="Times New Roman" w:eastAsia="Helvetica" w:hAnsi="Times New Roman" w:cs="Times New Roman"/>
          <w:color w:val="auto"/>
          <w:sz w:val="24"/>
          <w:szCs w:val="24"/>
          <w:lang w:val="en-ZA"/>
        </w:rPr>
      </w:pPr>
    </w:p>
    <w:p w14:paraId="24E6BD3E" w14:textId="77777777" w:rsidR="009C1A1E" w:rsidRPr="00014796" w:rsidRDefault="009C1A1E" w:rsidP="00C76F16">
      <w:pPr>
        <w:spacing w:line="360" w:lineRule="auto"/>
        <w:jc w:val="both"/>
        <w:rPr>
          <w:rFonts w:ascii="Times New Roman" w:hAnsi="Times New Roman" w:cs="Times New Roman"/>
          <w:bCs/>
          <w:sz w:val="24"/>
          <w:szCs w:val="24"/>
        </w:rPr>
      </w:pPr>
      <w:r w:rsidRPr="00014796">
        <w:rPr>
          <w:rFonts w:ascii="Times New Roman" w:hAnsi="Times New Roman" w:cs="Times New Roman"/>
          <w:bCs/>
          <w:sz w:val="24"/>
          <w:szCs w:val="24"/>
        </w:rPr>
        <w:t xml:space="preserve">With the aim of partnering with the private sector to develop industry and value chains in the SADC, South Africa assumed the rolling one-year chairpersonship of the SADC. To facilitate this position, R23 million </w:t>
      </w:r>
      <w:r w:rsidR="00E379C0" w:rsidRPr="00F713D9">
        <w:rPr>
          <w:rFonts w:ascii="Times New Roman" w:hAnsi="Times New Roman" w:cs="Times New Roman"/>
          <w:bCs/>
          <w:sz w:val="24"/>
          <w:szCs w:val="24"/>
        </w:rPr>
        <w:t>ha</w:t>
      </w:r>
      <w:r w:rsidRPr="00F713D9">
        <w:rPr>
          <w:rFonts w:ascii="Times New Roman" w:hAnsi="Times New Roman" w:cs="Times New Roman"/>
          <w:bCs/>
          <w:sz w:val="24"/>
          <w:szCs w:val="24"/>
        </w:rPr>
        <w:t>s</w:t>
      </w:r>
      <w:r w:rsidR="00E379C0" w:rsidRPr="00A144E0">
        <w:rPr>
          <w:rFonts w:ascii="Times New Roman" w:hAnsi="Times New Roman" w:cs="Times New Roman"/>
          <w:bCs/>
          <w:sz w:val="24"/>
          <w:szCs w:val="24"/>
        </w:rPr>
        <w:t xml:space="preserve"> been</w:t>
      </w:r>
      <w:r w:rsidRPr="0070327F">
        <w:rPr>
          <w:rFonts w:ascii="Times New Roman" w:hAnsi="Times New Roman" w:cs="Times New Roman"/>
          <w:bCs/>
          <w:sz w:val="24"/>
          <w:szCs w:val="24"/>
        </w:rPr>
        <w:t xml:space="preserve"> allocated for the following minist</w:t>
      </w:r>
      <w:r w:rsidRPr="009E580F">
        <w:rPr>
          <w:rFonts w:ascii="Times New Roman" w:hAnsi="Times New Roman" w:cs="Times New Roman"/>
          <w:bCs/>
          <w:sz w:val="24"/>
          <w:szCs w:val="24"/>
        </w:rPr>
        <w:t xml:space="preserve">erial meetings: the ministerial meeting of labour and social partners (May 2018); the ministerial meeting of agriculture, food and security (May 2018); the joint ministerial meeting of education, science and technology (June 2018); the ministerial meeting </w:t>
      </w:r>
      <w:r w:rsidRPr="00C76F16">
        <w:rPr>
          <w:rFonts w:ascii="Times New Roman" w:hAnsi="Times New Roman" w:cs="Times New Roman"/>
          <w:bCs/>
          <w:sz w:val="24"/>
          <w:szCs w:val="24"/>
        </w:rPr>
        <w:t>on youth (July 2018); and the ministerial meeting of justice and attorneys general (July 2018).</w:t>
      </w:r>
      <w:r w:rsidRPr="00014796">
        <w:rPr>
          <w:rStyle w:val="FootnoteReference"/>
          <w:rFonts w:ascii="Times New Roman" w:hAnsi="Times New Roman"/>
          <w:bCs/>
          <w:sz w:val="24"/>
          <w:szCs w:val="24"/>
        </w:rPr>
        <w:footnoteReference w:id="6"/>
      </w:r>
    </w:p>
    <w:p w14:paraId="42F6ABCB" w14:textId="77777777" w:rsidR="009C1A1E" w:rsidRPr="00014796" w:rsidRDefault="009C1A1E" w:rsidP="00C76F16">
      <w:pPr>
        <w:spacing w:line="360" w:lineRule="auto"/>
        <w:jc w:val="both"/>
        <w:rPr>
          <w:rFonts w:ascii="Times New Roman" w:hAnsi="Times New Roman" w:cs="Times New Roman"/>
          <w:bCs/>
          <w:sz w:val="24"/>
          <w:szCs w:val="24"/>
        </w:rPr>
      </w:pPr>
    </w:p>
    <w:p w14:paraId="0C297466" w14:textId="77777777" w:rsidR="009C1A1E" w:rsidRPr="00014796" w:rsidRDefault="009C1A1E" w:rsidP="00C76F16">
      <w:pPr>
        <w:spacing w:line="360" w:lineRule="auto"/>
        <w:jc w:val="both"/>
        <w:rPr>
          <w:rFonts w:ascii="Times New Roman" w:hAnsi="Times New Roman" w:cs="Times New Roman"/>
          <w:bCs/>
          <w:sz w:val="24"/>
          <w:szCs w:val="24"/>
        </w:rPr>
      </w:pPr>
      <w:r w:rsidRPr="00014796">
        <w:rPr>
          <w:rFonts w:ascii="Times New Roman" w:hAnsi="Times New Roman" w:cs="Times New Roman"/>
          <w:bCs/>
          <w:sz w:val="24"/>
          <w:szCs w:val="24"/>
        </w:rPr>
        <w:t xml:space="preserve">Over the medium term, the </w:t>
      </w:r>
      <w:r w:rsidR="006A31F1" w:rsidRPr="00392CEA">
        <w:rPr>
          <w:rFonts w:ascii="Times New Roman" w:hAnsi="Times New Roman" w:cs="Times New Roman"/>
          <w:bCs/>
          <w:sz w:val="24"/>
          <w:szCs w:val="24"/>
        </w:rPr>
        <w:t>D</w:t>
      </w:r>
      <w:r w:rsidRPr="00B50C84">
        <w:rPr>
          <w:rFonts w:ascii="Times New Roman" w:hAnsi="Times New Roman" w:cs="Times New Roman"/>
          <w:bCs/>
          <w:sz w:val="24"/>
          <w:szCs w:val="24"/>
        </w:rPr>
        <w:t xml:space="preserve">epartment </w:t>
      </w:r>
      <w:r w:rsidR="006A0601" w:rsidRPr="00C47BF7">
        <w:rPr>
          <w:rFonts w:ascii="Times New Roman" w:hAnsi="Times New Roman" w:cs="Times New Roman"/>
          <w:bCs/>
          <w:sz w:val="24"/>
          <w:szCs w:val="24"/>
        </w:rPr>
        <w:t>would</w:t>
      </w:r>
      <w:r w:rsidRPr="00C47BF7">
        <w:rPr>
          <w:rFonts w:ascii="Times New Roman" w:hAnsi="Times New Roman" w:cs="Times New Roman"/>
          <w:bCs/>
          <w:sz w:val="24"/>
          <w:szCs w:val="24"/>
        </w:rPr>
        <w:t xml:space="preserve"> continue making contributions towards operationalising the tripartite agreement between South Africa, Angola and th</w:t>
      </w:r>
      <w:r w:rsidRPr="00F713D9">
        <w:rPr>
          <w:rFonts w:ascii="Times New Roman" w:hAnsi="Times New Roman" w:cs="Times New Roman"/>
          <w:bCs/>
          <w:sz w:val="24"/>
          <w:szCs w:val="24"/>
        </w:rPr>
        <w:t>e Democratic Republic of the Congo</w:t>
      </w:r>
      <w:r w:rsidR="006A0601" w:rsidRPr="00F713D9">
        <w:rPr>
          <w:rFonts w:ascii="Times New Roman" w:hAnsi="Times New Roman" w:cs="Times New Roman"/>
          <w:bCs/>
          <w:sz w:val="24"/>
          <w:szCs w:val="24"/>
        </w:rPr>
        <w:t>. The agreement is</w:t>
      </w:r>
      <w:r w:rsidRPr="00A144E0">
        <w:rPr>
          <w:rFonts w:ascii="Times New Roman" w:hAnsi="Times New Roman" w:cs="Times New Roman"/>
          <w:bCs/>
          <w:sz w:val="24"/>
          <w:szCs w:val="24"/>
        </w:rPr>
        <w:t xml:space="preserve"> in support of the peace and security framework agreement for the Great Lakes region.  South Africa w</w:t>
      </w:r>
      <w:r w:rsidR="00177AE7" w:rsidRPr="009E580F">
        <w:rPr>
          <w:rFonts w:ascii="Times New Roman" w:hAnsi="Times New Roman" w:cs="Times New Roman"/>
          <w:bCs/>
          <w:sz w:val="24"/>
          <w:szCs w:val="24"/>
        </w:rPr>
        <w:t>ould</w:t>
      </w:r>
      <w:r w:rsidRPr="00C76F16">
        <w:rPr>
          <w:rFonts w:ascii="Times New Roman" w:hAnsi="Times New Roman" w:cs="Times New Roman"/>
          <w:bCs/>
          <w:sz w:val="24"/>
          <w:szCs w:val="24"/>
        </w:rPr>
        <w:t xml:space="preserve"> continue to support the African Union (AU) Peace Fund and other efforts of the AU Peace and Security Council in pursuit of lasting peace on the continent. South Africa’s contributions to the AU for membership </w:t>
      </w:r>
      <w:r w:rsidR="00177AE7" w:rsidRPr="00C76F16">
        <w:rPr>
          <w:rFonts w:ascii="Times New Roman" w:hAnsi="Times New Roman" w:cs="Times New Roman"/>
          <w:bCs/>
          <w:sz w:val="24"/>
          <w:szCs w:val="24"/>
        </w:rPr>
        <w:t>we</w:t>
      </w:r>
      <w:r w:rsidRPr="00C76F16">
        <w:rPr>
          <w:rFonts w:ascii="Times New Roman" w:hAnsi="Times New Roman" w:cs="Times New Roman"/>
          <w:bCs/>
          <w:sz w:val="24"/>
          <w:szCs w:val="24"/>
        </w:rPr>
        <w:t>re expected to increase at an average annual rate of 7</w:t>
      </w:r>
      <w:r w:rsidR="00327EBB">
        <w:rPr>
          <w:rFonts w:ascii="Times New Roman" w:hAnsi="Times New Roman" w:cs="Times New Roman"/>
          <w:bCs/>
          <w:sz w:val="24"/>
          <w:szCs w:val="24"/>
        </w:rPr>
        <w:t>,</w:t>
      </w:r>
      <w:r w:rsidRPr="00C76F16">
        <w:rPr>
          <w:rFonts w:ascii="Times New Roman" w:hAnsi="Times New Roman" w:cs="Times New Roman"/>
          <w:bCs/>
          <w:sz w:val="24"/>
          <w:szCs w:val="24"/>
        </w:rPr>
        <w:t>9</w:t>
      </w:r>
      <w:r w:rsidR="0072062F" w:rsidRPr="00C76F16">
        <w:rPr>
          <w:rFonts w:ascii="Times New Roman" w:hAnsi="Times New Roman" w:cs="Times New Roman"/>
          <w:bCs/>
          <w:sz w:val="24"/>
          <w:szCs w:val="24"/>
        </w:rPr>
        <w:t>%</w:t>
      </w:r>
      <w:r w:rsidRPr="00C76F16">
        <w:rPr>
          <w:rFonts w:ascii="Times New Roman" w:hAnsi="Times New Roman" w:cs="Times New Roman"/>
          <w:bCs/>
          <w:sz w:val="24"/>
          <w:szCs w:val="24"/>
        </w:rPr>
        <w:t>, from R200</w:t>
      </w:r>
      <w:r w:rsidR="00BA6900" w:rsidRPr="00C76F16">
        <w:rPr>
          <w:rFonts w:ascii="Times New Roman" w:hAnsi="Times New Roman" w:cs="Times New Roman"/>
          <w:bCs/>
          <w:sz w:val="24"/>
          <w:szCs w:val="24"/>
        </w:rPr>
        <w:t>,</w:t>
      </w:r>
      <w:r w:rsidRPr="00C76F16">
        <w:rPr>
          <w:rFonts w:ascii="Times New Roman" w:hAnsi="Times New Roman" w:cs="Times New Roman"/>
          <w:bCs/>
          <w:sz w:val="24"/>
          <w:szCs w:val="24"/>
        </w:rPr>
        <w:t>1 million in 2017/18 to R251 million in 2020/21</w:t>
      </w:r>
      <w:r w:rsidR="00177AE7" w:rsidRPr="00C76F16">
        <w:rPr>
          <w:rFonts w:ascii="Times New Roman" w:hAnsi="Times New Roman" w:cs="Times New Roman"/>
          <w:bCs/>
          <w:sz w:val="24"/>
          <w:szCs w:val="24"/>
        </w:rPr>
        <w:t>. The increase would be</w:t>
      </w:r>
      <w:r w:rsidRPr="00C76F16">
        <w:rPr>
          <w:rFonts w:ascii="Times New Roman" w:hAnsi="Times New Roman" w:cs="Times New Roman"/>
          <w:bCs/>
          <w:sz w:val="24"/>
          <w:szCs w:val="24"/>
        </w:rPr>
        <w:t xml:space="preserve"> mainly due to inflationary budget adjustments and revised membership contributions. Funds for this purpose are allocated to the International Transfers programme.</w:t>
      </w:r>
      <w:r w:rsidRPr="00014796">
        <w:rPr>
          <w:rStyle w:val="FootnoteReference"/>
          <w:rFonts w:ascii="Times New Roman" w:hAnsi="Times New Roman"/>
          <w:bCs/>
          <w:sz w:val="24"/>
          <w:szCs w:val="24"/>
        </w:rPr>
        <w:footnoteReference w:id="7"/>
      </w:r>
    </w:p>
    <w:p w14:paraId="2D6324E1" w14:textId="77777777" w:rsidR="00B512C4" w:rsidRPr="00014796" w:rsidRDefault="00B512C4" w:rsidP="00C76F16">
      <w:pPr>
        <w:spacing w:line="360" w:lineRule="auto"/>
        <w:jc w:val="both"/>
        <w:rPr>
          <w:rFonts w:ascii="Times New Roman" w:hAnsi="Times New Roman" w:cs="Times New Roman"/>
          <w:bCs/>
          <w:sz w:val="24"/>
          <w:szCs w:val="24"/>
        </w:rPr>
      </w:pPr>
    </w:p>
    <w:p w14:paraId="4F8A8B94" w14:textId="77777777" w:rsidR="00F126DF" w:rsidRPr="00C76F16" w:rsidRDefault="00F126DF" w:rsidP="00C76F16">
      <w:pPr>
        <w:pStyle w:val="Body"/>
        <w:spacing w:line="360" w:lineRule="auto"/>
        <w:jc w:val="both"/>
        <w:rPr>
          <w:rFonts w:ascii="Times New Roman" w:eastAsia="Helvetica" w:hAnsi="Times New Roman" w:cs="Times New Roman"/>
          <w:color w:val="auto"/>
          <w:sz w:val="24"/>
          <w:szCs w:val="24"/>
          <w:lang w:val="en-ZA"/>
        </w:rPr>
      </w:pPr>
    </w:p>
    <w:p w14:paraId="11197D51" w14:textId="77777777" w:rsidR="00F126DF" w:rsidRPr="00C76F16" w:rsidRDefault="00EF7AAC" w:rsidP="00C76F16">
      <w:pPr>
        <w:pStyle w:val="Body"/>
        <w:spacing w:line="360" w:lineRule="auto"/>
        <w:jc w:val="both"/>
        <w:rPr>
          <w:rFonts w:ascii="Times New Roman" w:eastAsia="Helvetica" w:hAnsi="Times New Roman" w:cs="Times New Roman"/>
          <w:b/>
          <w:color w:val="auto"/>
          <w:sz w:val="24"/>
          <w:szCs w:val="24"/>
          <w:lang w:val="en-ZA"/>
        </w:rPr>
      </w:pPr>
      <w:r w:rsidRPr="00C76F16">
        <w:rPr>
          <w:rFonts w:ascii="Times New Roman" w:eastAsia="Helvetica" w:hAnsi="Times New Roman" w:cs="Times New Roman"/>
          <w:b/>
          <w:color w:val="auto"/>
          <w:sz w:val="24"/>
          <w:szCs w:val="24"/>
          <w:lang w:val="en-ZA"/>
        </w:rPr>
        <w:t>7.4</w:t>
      </w:r>
      <w:r w:rsidRPr="00C76F16">
        <w:rPr>
          <w:rFonts w:ascii="Times New Roman" w:eastAsia="Helvetica" w:hAnsi="Times New Roman" w:cs="Times New Roman"/>
          <w:b/>
          <w:color w:val="auto"/>
          <w:sz w:val="24"/>
          <w:szCs w:val="24"/>
          <w:lang w:val="en-ZA"/>
        </w:rPr>
        <w:tab/>
      </w:r>
      <w:r w:rsidR="00F126DF" w:rsidRPr="00C76F16">
        <w:rPr>
          <w:rFonts w:ascii="Times New Roman" w:eastAsia="Helvetica" w:hAnsi="Times New Roman" w:cs="Times New Roman"/>
          <w:b/>
          <w:color w:val="auto"/>
          <w:sz w:val="24"/>
          <w:szCs w:val="24"/>
          <w:lang w:val="en-ZA"/>
        </w:rPr>
        <w:t>Consolidating global economic, political and social relations</w:t>
      </w:r>
    </w:p>
    <w:p w14:paraId="19E94A05" w14:textId="77777777" w:rsidR="00F126DF" w:rsidRPr="00C76F16" w:rsidRDefault="00F126DF" w:rsidP="00C76F16">
      <w:pPr>
        <w:spacing w:line="360" w:lineRule="auto"/>
        <w:jc w:val="both"/>
        <w:rPr>
          <w:rFonts w:ascii="Times New Roman" w:hAnsi="Times New Roman" w:cs="Times New Roman"/>
          <w:color w:val="auto"/>
          <w:sz w:val="24"/>
          <w:szCs w:val="24"/>
          <w:lang w:eastAsia="en-ZA"/>
        </w:rPr>
      </w:pPr>
    </w:p>
    <w:p w14:paraId="25C96122" w14:textId="77777777" w:rsidR="00F126DF" w:rsidRPr="00C76F16" w:rsidRDefault="00F126DF" w:rsidP="00C76F16">
      <w:pPr>
        <w:spacing w:line="360" w:lineRule="auto"/>
        <w:jc w:val="both"/>
        <w:rPr>
          <w:rFonts w:ascii="Times New Roman" w:hAnsi="Times New Roman" w:cs="Times New Roman"/>
          <w:color w:val="auto"/>
          <w:sz w:val="24"/>
          <w:szCs w:val="24"/>
          <w:lang w:eastAsia="en-ZA"/>
        </w:rPr>
      </w:pPr>
      <w:r w:rsidRPr="00C76F16">
        <w:rPr>
          <w:rFonts w:ascii="Times New Roman" w:hAnsi="Times New Roman" w:cs="Times New Roman"/>
          <w:color w:val="auto"/>
          <w:sz w:val="24"/>
          <w:szCs w:val="24"/>
          <w:lang w:eastAsia="en-ZA"/>
        </w:rPr>
        <w:t>The Department w</w:t>
      </w:r>
      <w:r w:rsidR="00F25824" w:rsidRPr="00C76F16">
        <w:rPr>
          <w:rFonts w:ascii="Times New Roman" w:hAnsi="Times New Roman" w:cs="Times New Roman"/>
          <w:color w:val="auto"/>
          <w:sz w:val="24"/>
          <w:szCs w:val="24"/>
          <w:lang w:eastAsia="en-ZA"/>
        </w:rPr>
        <w:t>ould</w:t>
      </w:r>
      <w:r w:rsidRPr="00C76F16">
        <w:rPr>
          <w:rFonts w:ascii="Times New Roman" w:hAnsi="Times New Roman" w:cs="Times New Roman"/>
          <w:color w:val="auto"/>
          <w:sz w:val="24"/>
          <w:szCs w:val="24"/>
          <w:lang w:eastAsia="en-ZA"/>
        </w:rPr>
        <w:t xml:space="preserve"> strengthen and consolidate South-South relations</w:t>
      </w:r>
      <w:r w:rsidR="00BD7979" w:rsidRPr="00C76F16">
        <w:rPr>
          <w:rFonts w:ascii="Times New Roman" w:hAnsi="Times New Roman" w:cs="Times New Roman"/>
          <w:color w:val="auto"/>
          <w:sz w:val="24"/>
          <w:szCs w:val="24"/>
          <w:lang w:eastAsia="en-ZA"/>
        </w:rPr>
        <w:t>. It would be</w:t>
      </w:r>
      <w:r w:rsidRPr="00C76F16">
        <w:rPr>
          <w:rFonts w:ascii="Times New Roman" w:hAnsi="Times New Roman" w:cs="Times New Roman"/>
          <w:color w:val="auto"/>
          <w:sz w:val="24"/>
          <w:szCs w:val="24"/>
          <w:lang w:eastAsia="en-ZA"/>
        </w:rPr>
        <w:t xml:space="preserve"> reflecting the shift in the balance of the global distribution of power and increasing influence of emerging economies in the multilateral trading system. Over the medium term, the Department w</w:t>
      </w:r>
      <w:r w:rsidR="00F25824" w:rsidRPr="00C76F16">
        <w:rPr>
          <w:rFonts w:ascii="Times New Roman" w:hAnsi="Times New Roman" w:cs="Times New Roman"/>
          <w:color w:val="auto"/>
          <w:sz w:val="24"/>
          <w:szCs w:val="24"/>
          <w:lang w:eastAsia="en-ZA"/>
        </w:rPr>
        <w:t>ould</w:t>
      </w:r>
      <w:r w:rsidRPr="00C76F16">
        <w:rPr>
          <w:rFonts w:ascii="Times New Roman" w:hAnsi="Times New Roman" w:cs="Times New Roman"/>
          <w:color w:val="auto"/>
          <w:sz w:val="24"/>
          <w:szCs w:val="24"/>
          <w:lang w:eastAsia="en-ZA"/>
        </w:rPr>
        <w:t xml:space="preserve"> continue to utilise its membership and engagements with groupings of the </w:t>
      </w:r>
      <w:r w:rsidRPr="00C76F16">
        <w:rPr>
          <w:rFonts w:ascii="Times New Roman" w:hAnsi="Times New Roman" w:cs="Times New Roman"/>
          <w:color w:val="auto"/>
          <w:sz w:val="24"/>
          <w:szCs w:val="24"/>
          <w:lang w:eastAsia="en-ZA"/>
        </w:rPr>
        <w:lastRenderedPageBreak/>
        <w:t>South, such as the Forum on China-Africa Cooperation (FOCAC), the Group of 77 (G77), and the People’s Republic of China; the Brazil, Russia, India, China and South Africa (BRICS), to advance South Africa’s foreign policy objectives. The adoption of the strategy for BRICS economic partnership is expected to facilitate trade and investment, enhance market access opportunities and facilitate market inter-linkages between the countries. The BRICS’ New Development Bank, serve</w:t>
      </w:r>
      <w:r w:rsidR="00043012" w:rsidRPr="00C76F16">
        <w:rPr>
          <w:rFonts w:ascii="Times New Roman" w:hAnsi="Times New Roman" w:cs="Times New Roman"/>
          <w:color w:val="auto"/>
          <w:sz w:val="24"/>
          <w:szCs w:val="24"/>
          <w:lang w:eastAsia="en-ZA"/>
        </w:rPr>
        <w:t>s</w:t>
      </w:r>
      <w:r w:rsidRPr="00C76F16">
        <w:rPr>
          <w:rFonts w:ascii="Times New Roman" w:hAnsi="Times New Roman" w:cs="Times New Roman"/>
          <w:color w:val="auto"/>
          <w:sz w:val="24"/>
          <w:szCs w:val="24"/>
          <w:lang w:eastAsia="en-ZA"/>
        </w:rPr>
        <w:t xml:space="preserve"> as an instrument for financing infrastructure investment and sustainable development projects in the BRICS and other countries and emerging market economies. South Africa would continue its support to the India, Brazil, and South Africa (IBSA) forum.</w:t>
      </w:r>
    </w:p>
    <w:p w14:paraId="39A01B7C" w14:textId="77777777" w:rsidR="005F7040" w:rsidRPr="00C76F16" w:rsidRDefault="005F7040" w:rsidP="00C76F16">
      <w:pPr>
        <w:spacing w:line="360" w:lineRule="auto"/>
        <w:jc w:val="both"/>
        <w:rPr>
          <w:rFonts w:ascii="Times New Roman" w:hAnsi="Times New Roman" w:cs="Times New Roman"/>
          <w:color w:val="auto"/>
          <w:sz w:val="24"/>
          <w:szCs w:val="24"/>
          <w:lang w:eastAsia="en-ZA"/>
        </w:rPr>
      </w:pPr>
    </w:p>
    <w:p w14:paraId="4E4B3E7C" w14:textId="77777777" w:rsidR="00415C02" w:rsidRPr="00014796" w:rsidRDefault="00415C02" w:rsidP="00C76F16">
      <w:pPr>
        <w:spacing w:line="360" w:lineRule="auto"/>
        <w:jc w:val="both"/>
        <w:rPr>
          <w:rFonts w:ascii="Times New Roman" w:hAnsi="Times New Roman" w:cs="Times New Roman"/>
          <w:bCs/>
          <w:sz w:val="24"/>
          <w:szCs w:val="24"/>
        </w:rPr>
      </w:pPr>
      <w:r w:rsidRPr="00C76F16">
        <w:rPr>
          <w:rFonts w:ascii="Times New Roman" w:hAnsi="Times New Roman" w:cs="Times New Roman"/>
          <w:bCs/>
          <w:sz w:val="24"/>
          <w:szCs w:val="24"/>
        </w:rPr>
        <w:t xml:space="preserve">In 2017/18, the </w:t>
      </w:r>
      <w:r w:rsidR="00EC2B13" w:rsidRPr="00C76F16">
        <w:rPr>
          <w:rFonts w:ascii="Times New Roman" w:hAnsi="Times New Roman" w:cs="Times New Roman"/>
          <w:bCs/>
          <w:sz w:val="24"/>
          <w:szCs w:val="24"/>
        </w:rPr>
        <w:t>D</w:t>
      </w:r>
      <w:r w:rsidRPr="00C76F16">
        <w:rPr>
          <w:rFonts w:ascii="Times New Roman" w:hAnsi="Times New Roman" w:cs="Times New Roman"/>
          <w:bCs/>
          <w:sz w:val="24"/>
          <w:szCs w:val="24"/>
        </w:rPr>
        <w:t>epartment developed a strategy for chairing BRICS in 2018, and plan</w:t>
      </w:r>
      <w:r w:rsidR="00EC2B13" w:rsidRPr="00C76F16">
        <w:rPr>
          <w:rFonts w:ascii="Times New Roman" w:hAnsi="Times New Roman" w:cs="Times New Roman"/>
          <w:bCs/>
          <w:sz w:val="24"/>
          <w:szCs w:val="24"/>
        </w:rPr>
        <w:t>ned</w:t>
      </w:r>
      <w:r w:rsidRPr="00C76F16">
        <w:rPr>
          <w:rFonts w:ascii="Times New Roman" w:hAnsi="Times New Roman" w:cs="Times New Roman"/>
          <w:bCs/>
          <w:sz w:val="24"/>
          <w:szCs w:val="24"/>
        </w:rPr>
        <w:t xml:space="preserve"> to spend R27 million in 2018/19 in the Asia and Middle East subprogramme in the International Relations programme to host the BRICS summit in 2018. As the chair of BRICS, South Africa intend</w:t>
      </w:r>
      <w:r w:rsidR="002130A5" w:rsidRPr="00C76F16">
        <w:rPr>
          <w:rFonts w:ascii="Times New Roman" w:hAnsi="Times New Roman" w:cs="Times New Roman"/>
          <w:bCs/>
          <w:sz w:val="24"/>
          <w:szCs w:val="24"/>
        </w:rPr>
        <w:t>ed</w:t>
      </w:r>
      <w:r w:rsidRPr="00C76F16">
        <w:rPr>
          <w:rFonts w:ascii="Times New Roman" w:hAnsi="Times New Roman" w:cs="Times New Roman"/>
          <w:bCs/>
          <w:sz w:val="24"/>
          <w:szCs w:val="24"/>
        </w:rPr>
        <w:t xml:space="preserve"> to place the AU’s Agenda 2063 on the BRICS agenda.</w:t>
      </w:r>
      <w:r w:rsidRPr="00014796">
        <w:rPr>
          <w:rStyle w:val="FootnoteReference"/>
          <w:rFonts w:ascii="Times New Roman" w:hAnsi="Times New Roman"/>
          <w:bCs/>
          <w:sz w:val="24"/>
          <w:szCs w:val="24"/>
        </w:rPr>
        <w:footnoteReference w:id="8"/>
      </w:r>
    </w:p>
    <w:p w14:paraId="37A8FE1A" w14:textId="77777777" w:rsidR="00415C02" w:rsidRPr="00014796" w:rsidRDefault="00415C02" w:rsidP="00C76F16">
      <w:pPr>
        <w:spacing w:line="360" w:lineRule="auto"/>
        <w:jc w:val="both"/>
        <w:rPr>
          <w:rFonts w:ascii="Times New Roman" w:hAnsi="Times New Roman" w:cs="Times New Roman"/>
          <w:bCs/>
          <w:sz w:val="24"/>
          <w:szCs w:val="24"/>
        </w:rPr>
      </w:pPr>
    </w:p>
    <w:p w14:paraId="69290A3A" w14:textId="77777777" w:rsidR="00415C02" w:rsidRPr="00014796" w:rsidRDefault="00415C02" w:rsidP="00C76F16">
      <w:pPr>
        <w:spacing w:line="360" w:lineRule="auto"/>
        <w:jc w:val="both"/>
        <w:rPr>
          <w:rFonts w:ascii="Times New Roman" w:hAnsi="Times New Roman" w:cs="Times New Roman"/>
          <w:bCs/>
          <w:sz w:val="24"/>
          <w:szCs w:val="24"/>
        </w:rPr>
      </w:pPr>
      <w:r w:rsidRPr="00014796">
        <w:rPr>
          <w:rFonts w:ascii="Times New Roman" w:hAnsi="Times New Roman" w:cs="Times New Roman"/>
          <w:bCs/>
          <w:sz w:val="24"/>
          <w:szCs w:val="24"/>
        </w:rPr>
        <w:t xml:space="preserve">Also in the Asia and Middle East subprogramme, the </w:t>
      </w:r>
      <w:r w:rsidR="003439B3" w:rsidRPr="00392CEA">
        <w:rPr>
          <w:rFonts w:ascii="Times New Roman" w:hAnsi="Times New Roman" w:cs="Times New Roman"/>
          <w:bCs/>
          <w:sz w:val="24"/>
          <w:szCs w:val="24"/>
        </w:rPr>
        <w:t>D</w:t>
      </w:r>
      <w:r w:rsidRPr="00B50C84">
        <w:rPr>
          <w:rFonts w:ascii="Times New Roman" w:hAnsi="Times New Roman" w:cs="Times New Roman"/>
          <w:bCs/>
          <w:sz w:val="24"/>
          <w:szCs w:val="24"/>
        </w:rPr>
        <w:t>epartment expects to spend R15 million in 2018/19 on chairing the Indian Ocean Rim Association</w:t>
      </w:r>
      <w:r w:rsidR="003439B3" w:rsidRPr="00F713D9">
        <w:rPr>
          <w:rFonts w:ascii="Times New Roman" w:hAnsi="Times New Roman" w:cs="Times New Roman"/>
          <w:bCs/>
          <w:sz w:val="24"/>
          <w:szCs w:val="24"/>
        </w:rPr>
        <w:t xml:space="preserve"> (IORA)</w:t>
      </w:r>
      <w:r w:rsidRPr="00F713D9">
        <w:rPr>
          <w:rFonts w:ascii="Times New Roman" w:hAnsi="Times New Roman" w:cs="Times New Roman"/>
          <w:bCs/>
          <w:sz w:val="24"/>
          <w:szCs w:val="24"/>
        </w:rPr>
        <w:t>, and R13 million on hosting</w:t>
      </w:r>
      <w:r w:rsidRPr="00C76F16">
        <w:rPr>
          <w:rFonts w:ascii="Times New Roman" w:hAnsi="Times New Roman" w:cs="Times New Roman"/>
          <w:bCs/>
          <w:sz w:val="24"/>
          <w:szCs w:val="24"/>
        </w:rPr>
        <w:t xml:space="preserve"> the I</w:t>
      </w:r>
      <w:r w:rsidR="003439B3" w:rsidRPr="00C76F16">
        <w:rPr>
          <w:rFonts w:ascii="Times New Roman" w:hAnsi="Times New Roman" w:cs="Times New Roman"/>
          <w:bCs/>
          <w:sz w:val="24"/>
          <w:szCs w:val="24"/>
        </w:rPr>
        <w:t>ORA</w:t>
      </w:r>
      <w:r w:rsidRPr="00C76F16">
        <w:rPr>
          <w:rFonts w:ascii="Times New Roman" w:hAnsi="Times New Roman" w:cs="Times New Roman"/>
          <w:bCs/>
          <w:sz w:val="24"/>
          <w:szCs w:val="24"/>
        </w:rPr>
        <w:t xml:space="preserve"> </w:t>
      </w:r>
      <w:r w:rsidR="003439B3" w:rsidRPr="00C76F16">
        <w:rPr>
          <w:rFonts w:ascii="Times New Roman" w:hAnsi="Times New Roman" w:cs="Times New Roman"/>
          <w:bCs/>
          <w:sz w:val="24"/>
          <w:szCs w:val="24"/>
        </w:rPr>
        <w:t>s</w:t>
      </w:r>
      <w:r w:rsidRPr="00C76F16">
        <w:rPr>
          <w:rFonts w:ascii="Times New Roman" w:hAnsi="Times New Roman" w:cs="Times New Roman"/>
          <w:bCs/>
          <w:sz w:val="24"/>
          <w:szCs w:val="24"/>
        </w:rPr>
        <w:t>ummit. Membership to the I</w:t>
      </w:r>
      <w:r w:rsidR="003439B3" w:rsidRPr="00C76F16">
        <w:rPr>
          <w:rFonts w:ascii="Times New Roman" w:hAnsi="Times New Roman" w:cs="Times New Roman"/>
          <w:bCs/>
          <w:sz w:val="24"/>
          <w:szCs w:val="24"/>
        </w:rPr>
        <w:t>ORA</w:t>
      </w:r>
      <w:r w:rsidRPr="00C76F16">
        <w:rPr>
          <w:rFonts w:ascii="Times New Roman" w:hAnsi="Times New Roman" w:cs="Times New Roman"/>
          <w:bCs/>
          <w:sz w:val="24"/>
          <w:szCs w:val="24"/>
        </w:rPr>
        <w:t xml:space="preserve"> </w:t>
      </w:r>
      <w:r w:rsidR="005200BD" w:rsidRPr="00C76F16">
        <w:rPr>
          <w:rFonts w:ascii="Times New Roman" w:hAnsi="Times New Roman" w:cs="Times New Roman"/>
          <w:bCs/>
          <w:sz w:val="24"/>
          <w:szCs w:val="24"/>
        </w:rPr>
        <w:t xml:space="preserve">has </w:t>
      </w:r>
      <w:r w:rsidRPr="00C76F16">
        <w:rPr>
          <w:rFonts w:ascii="Times New Roman" w:hAnsi="Times New Roman" w:cs="Times New Roman"/>
          <w:bCs/>
          <w:sz w:val="24"/>
          <w:szCs w:val="24"/>
        </w:rPr>
        <w:t>provide</w:t>
      </w:r>
      <w:r w:rsidR="005200BD" w:rsidRPr="00C76F16">
        <w:rPr>
          <w:rFonts w:ascii="Times New Roman" w:hAnsi="Times New Roman" w:cs="Times New Roman"/>
          <w:bCs/>
          <w:sz w:val="24"/>
          <w:szCs w:val="24"/>
        </w:rPr>
        <w:t>d</w:t>
      </w:r>
      <w:r w:rsidRPr="00C76F16">
        <w:rPr>
          <w:rFonts w:ascii="Times New Roman" w:hAnsi="Times New Roman" w:cs="Times New Roman"/>
          <w:bCs/>
          <w:sz w:val="24"/>
          <w:szCs w:val="24"/>
        </w:rPr>
        <w:t xml:space="preserve"> a strategic platform through which South Africa </w:t>
      </w:r>
      <w:r w:rsidR="005200BD" w:rsidRPr="00C76F16">
        <w:rPr>
          <w:rFonts w:ascii="Times New Roman" w:hAnsi="Times New Roman" w:cs="Times New Roman"/>
          <w:bCs/>
          <w:sz w:val="24"/>
          <w:szCs w:val="24"/>
        </w:rPr>
        <w:t>ha</w:t>
      </w:r>
      <w:r w:rsidRPr="00C76F16">
        <w:rPr>
          <w:rFonts w:ascii="Times New Roman" w:hAnsi="Times New Roman" w:cs="Times New Roman"/>
          <w:bCs/>
          <w:sz w:val="24"/>
          <w:szCs w:val="24"/>
        </w:rPr>
        <w:t>s</w:t>
      </w:r>
      <w:r w:rsidR="005200BD" w:rsidRPr="00C76F16">
        <w:rPr>
          <w:rFonts w:ascii="Times New Roman" w:hAnsi="Times New Roman" w:cs="Times New Roman"/>
          <w:bCs/>
          <w:sz w:val="24"/>
          <w:szCs w:val="24"/>
        </w:rPr>
        <w:t xml:space="preserve"> been</w:t>
      </w:r>
      <w:r w:rsidRPr="00C76F16">
        <w:rPr>
          <w:rFonts w:ascii="Times New Roman" w:hAnsi="Times New Roman" w:cs="Times New Roman"/>
          <w:bCs/>
          <w:sz w:val="24"/>
          <w:szCs w:val="24"/>
        </w:rPr>
        <w:t xml:space="preserve"> able to pursue and realise domestic, regional and international policy priorities and objectives. The Department has also allocated R1 million over the medium term to the International Transfers programme for spending on the I</w:t>
      </w:r>
      <w:r w:rsidR="005200BD" w:rsidRPr="00C76F16">
        <w:rPr>
          <w:rFonts w:ascii="Times New Roman" w:hAnsi="Times New Roman" w:cs="Times New Roman"/>
          <w:bCs/>
          <w:sz w:val="24"/>
          <w:szCs w:val="24"/>
        </w:rPr>
        <w:t>ORA</w:t>
      </w:r>
      <w:r w:rsidRPr="00C76F16">
        <w:rPr>
          <w:rFonts w:ascii="Times New Roman" w:hAnsi="Times New Roman" w:cs="Times New Roman"/>
          <w:bCs/>
          <w:sz w:val="24"/>
          <w:szCs w:val="24"/>
        </w:rPr>
        <w:t>’s research centre.</w:t>
      </w:r>
      <w:r w:rsidRPr="00014796">
        <w:rPr>
          <w:rStyle w:val="FootnoteReference"/>
          <w:rFonts w:ascii="Times New Roman" w:hAnsi="Times New Roman"/>
          <w:bCs/>
          <w:sz w:val="24"/>
          <w:szCs w:val="24"/>
        </w:rPr>
        <w:footnoteReference w:id="9"/>
      </w:r>
    </w:p>
    <w:p w14:paraId="667A4AA7" w14:textId="77777777" w:rsidR="00F126DF" w:rsidRPr="00014796" w:rsidRDefault="00F126DF" w:rsidP="00C76F16">
      <w:pPr>
        <w:spacing w:line="360" w:lineRule="auto"/>
        <w:jc w:val="both"/>
        <w:rPr>
          <w:rFonts w:ascii="Times New Roman" w:hAnsi="Times New Roman" w:cs="Times New Roman"/>
          <w:color w:val="auto"/>
          <w:sz w:val="24"/>
          <w:szCs w:val="24"/>
          <w:lang w:eastAsia="en-ZA"/>
        </w:rPr>
      </w:pPr>
    </w:p>
    <w:p w14:paraId="7C8EE4F8" w14:textId="77777777" w:rsidR="00F126DF" w:rsidRPr="00C76F16" w:rsidRDefault="00F126DF" w:rsidP="00C76F16">
      <w:pPr>
        <w:autoSpaceDE w:val="0"/>
        <w:adjustRightInd w:val="0"/>
        <w:spacing w:line="360" w:lineRule="auto"/>
        <w:jc w:val="both"/>
        <w:rPr>
          <w:rFonts w:ascii="Times New Roman" w:hAnsi="Times New Roman" w:cs="Times New Roman"/>
          <w:color w:val="auto"/>
          <w:spacing w:val="0"/>
          <w:sz w:val="24"/>
          <w:szCs w:val="24"/>
          <w:lang w:eastAsia="en-ZA"/>
        </w:rPr>
      </w:pPr>
      <w:r w:rsidRPr="00014796">
        <w:rPr>
          <w:rFonts w:ascii="Times New Roman" w:hAnsi="Times New Roman" w:cs="Times New Roman"/>
          <w:color w:val="auto"/>
          <w:spacing w:val="0"/>
          <w:sz w:val="24"/>
          <w:szCs w:val="24"/>
          <w:lang w:eastAsia="en-ZA"/>
        </w:rPr>
        <w:t>Over</w:t>
      </w:r>
      <w:r w:rsidRPr="00392CEA">
        <w:rPr>
          <w:rFonts w:ascii="Times New Roman" w:hAnsi="Times New Roman" w:cs="Times New Roman"/>
          <w:color w:val="auto"/>
          <w:spacing w:val="0"/>
          <w:sz w:val="24"/>
          <w:szCs w:val="24"/>
          <w:lang w:eastAsia="en-ZA"/>
        </w:rPr>
        <w:t xml:space="preserve"> the medium term, the Department </w:t>
      </w:r>
      <w:r w:rsidR="00334754" w:rsidRPr="00B50C84">
        <w:rPr>
          <w:rFonts w:ascii="Times New Roman" w:hAnsi="Times New Roman" w:cs="Times New Roman"/>
          <w:color w:val="auto"/>
          <w:spacing w:val="0"/>
          <w:sz w:val="24"/>
          <w:szCs w:val="24"/>
          <w:lang w:eastAsia="en-ZA"/>
        </w:rPr>
        <w:t xml:space="preserve">has </w:t>
      </w:r>
      <w:r w:rsidRPr="00C47BF7">
        <w:rPr>
          <w:rFonts w:ascii="Times New Roman" w:hAnsi="Times New Roman" w:cs="Times New Roman"/>
          <w:color w:val="auto"/>
          <w:spacing w:val="0"/>
          <w:sz w:val="24"/>
          <w:szCs w:val="24"/>
          <w:lang w:eastAsia="en-ZA"/>
        </w:rPr>
        <w:t>plan</w:t>
      </w:r>
      <w:r w:rsidR="00334754" w:rsidRPr="00C47BF7">
        <w:rPr>
          <w:rFonts w:ascii="Times New Roman" w:hAnsi="Times New Roman" w:cs="Times New Roman"/>
          <w:color w:val="auto"/>
          <w:spacing w:val="0"/>
          <w:sz w:val="24"/>
          <w:szCs w:val="24"/>
          <w:lang w:eastAsia="en-ZA"/>
        </w:rPr>
        <w:t>ned</w:t>
      </w:r>
      <w:r w:rsidRPr="00DB1FB7">
        <w:rPr>
          <w:rFonts w:ascii="Times New Roman" w:hAnsi="Times New Roman" w:cs="Times New Roman"/>
          <w:color w:val="auto"/>
          <w:spacing w:val="0"/>
          <w:sz w:val="24"/>
          <w:szCs w:val="24"/>
          <w:lang w:eastAsia="en-ZA"/>
        </w:rPr>
        <w:t xml:space="preserve"> to establish and manage bilateral structures and mechanisms</w:t>
      </w:r>
      <w:r w:rsidR="00980834" w:rsidRPr="00F713D9">
        <w:rPr>
          <w:rFonts w:ascii="Times New Roman" w:hAnsi="Times New Roman" w:cs="Times New Roman"/>
          <w:color w:val="auto"/>
          <w:spacing w:val="0"/>
          <w:sz w:val="24"/>
          <w:szCs w:val="24"/>
          <w:lang w:eastAsia="en-ZA"/>
        </w:rPr>
        <w:t>. It would also</w:t>
      </w:r>
      <w:r w:rsidRPr="00F713D9">
        <w:rPr>
          <w:rFonts w:ascii="Times New Roman" w:hAnsi="Times New Roman" w:cs="Times New Roman"/>
          <w:color w:val="auto"/>
          <w:spacing w:val="0"/>
          <w:sz w:val="24"/>
          <w:szCs w:val="24"/>
          <w:lang w:eastAsia="en-ZA"/>
        </w:rPr>
        <w:t xml:space="preserve"> coordinate high-level engagements on issues such as trade, investment, peace, security and cultural exchange.</w:t>
      </w:r>
    </w:p>
    <w:p w14:paraId="10F30B69" w14:textId="77777777" w:rsidR="00F126DF" w:rsidRPr="00C76F16" w:rsidRDefault="00F126DF" w:rsidP="00C76F16">
      <w:pPr>
        <w:autoSpaceDE w:val="0"/>
        <w:adjustRightInd w:val="0"/>
        <w:spacing w:line="360" w:lineRule="auto"/>
        <w:jc w:val="both"/>
        <w:rPr>
          <w:rFonts w:ascii="Times New Roman" w:hAnsi="Times New Roman" w:cs="Times New Roman"/>
          <w:color w:val="auto"/>
          <w:spacing w:val="0"/>
          <w:sz w:val="24"/>
          <w:szCs w:val="24"/>
          <w:lang w:eastAsia="en-ZA"/>
        </w:rPr>
      </w:pPr>
    </w:p>
    <w:p w14:paraId="570984CC" w14:textId="77777777" w:rsidR="008940B3" w:rsidRPr="00C76F16" w:rsidRDefault="00F126DF" w:rsidP="00C76F16">
      <w:pPr>
        <w:spacing w:line="360" w:lineRule="auto"/>
        <w:jc w:val="both"/>
        <w:rPr>
          <w:rFonts w:ascii="Times New Roman" w:hAnsi="Times New Roman" w:cs="Times New Roman"/>
          <w:spacing w:val="0"/>
          <w:sz w:val="24"/>
          <w:szCs w:val="24"/>
          <w:lang w:eastAsia="en-ZA"/>
        </w:rPr>
      </w:pPr>
      <w:r w:rsidRPr="00C76F16">
        <w:rPr>
          <w:rFonts w:ascii="Times New Roman" w:hAnsi="Times New Roman" w:cs="Times New Roman"/>
          <w:color w:val="auto"/>
          <w:spacing w:val="0"/>
          <w:sz w:val="24"/>
          <w:szCs w:val="24"/>
          <w:lang w:eastAsia="en-ZA"/>
        </w:rPr>
        <w:t>This would strengthen South Africa’s political and economic partnerships</w:t>
      </w:r>
      <w:r w:rsidR="00A61762" w:rsidRPr="00C76F16">
        <w:rPr>
          <w:rFonts w:ascii="Times New Roman" w:hAnsi="Times New Roman" w:cs="Times New Roman"/>
          <w:color w:val="auto"/>
          <w:spacing w:val="0"/>
          <w:sz w:val="24"/>
          <w:szCs w:val="24"/>
          <w:lang w:eastAsia="en-ZA"/>
        </w:rPr>
        <w:t>. It</w:t>
      </w:r>
      <w:r w:rsidRPr="00C76F16">
        <w:rPr>
          <w:rFonts w:ascii="Times New Roman" w:hAnsi="Times New Roman" w:cs="Times New Roman"/>
          <w:color w:val="auto"/>
          <w:spacing w:val="0"/>
          <w:sz w:val="24"/>
          <w:szCs w:val="24"/>
          <w:lang w:eastAsia="en-ZA"/>
        </w:rPr>
        <w:t xml:space="preserve"> could</w:t>
      </w:r>
      <w:r w:rsidR="00A61762" w:rsidRPr="00C76F16">
        <w:rPr>
          <w:rFonts w:ascii="Times New Roman" w:hAnsi="Times New Roman" w:cs="Times New Roman"/>
          <w:color w:val="auto"/>
          <w:spacing w:val="0"/>
          <w:sz w:val="24"/>
          <w:szCs w:val="24"/>
          <w:lang w:eastAsia="en-ZA"/>
        </w:rPr>
        <w:t xml:space="preserve"> also</w:t>
      </w:r>
      <w:r w:rsidRPr="00C76F16">
        <w:rPr>
          <w:rFonts w:ascii="Times New Roman" w:hAnsi="Times New Roman" w:cs="Times New Roman"/>
          <w:color w:val="auto"/>
          <w:spacing w:val="0"/>
          <w:sz w:val="24"/>
          <w:szCs w:val="24"/>
          <w:lang w:eastAsia="en-ZA"/>
        </w:rPr>
        <w:t xml:space="preserve"> increase exports of the </w:t>
      </w:r>
      <w:r w:rsidRPr="00C76F16">
        <w:rPr>
          <w:rFonts w:ascii="Times New Roman" w:hAnsi="Times New Roman" w:cs="Times New Roman"/>
          <w:spacing w:val="0"/>
          <w:sz w:val="24"/>
          <w:szCs w:val="24"/>
          <w:lang w:eastAsia="en-ZA"/>
        </w:rPr>
        <w:t>country’s goods and services</w:t>
      </w:r>
      <w:r w:rsidR="00A61762" w:rsidRPr="00C76F16">
        <w:rPr>
          <w:rFonts w:ascii="Times New Roman" w:hAnsi="Times New Roman" w:cs="Times New Roman"/>
          <w:spacing w:val="0"/>
          <w:sz w:val="24"/>
          <w:szCs w:val="24"/>
          <w:lang w:eastAsia="en-ZA"/>
        </w:rPr>
        <w:t>. It could</w:t>
      </w:r>
      <w:r w:rsidRPr="00C76F16">
        <w:rPr>
          <w:rFonts w:ascii="Times New Roman" w:hAnsi="Times New Roman" w:cs="Times New Roman"/>
          <w:spacing w:val="0"/>
          <w:sz w:val="24"/>
          <w:szCs w:val="24"/>
          <w:lang w:eastAsia="en-ZA"/>
        </w:rPr>
        <w:t xml:space="preserve"> attract greater foreign direct investment and technology transfers into value adding industries and mineral beneficiation, and grow inbound tourism and the skills base. The 124 foreign missions play a crucial role in these activities, as do </w:t>
      </w:r>
      <w:r w:rsidRPr="00C76F16">
        <w:rPr>
          <w:rFonts w:ascii="Times New Roman" w:hAnsi="Times New Roman" w:cs="Times New Roman"/>
          <w:spacing w:val="0"/>
          <w:sz w:val="24"/>
          <w:szCs w:val="24"/>
          <w:lang w:eastAsia="en-ZA"/>
        </w:rPr>
        <w:lastRenderedPageBreak/>
        <w:t>bilateral meetings with targeted government ministries, meetings with potential investors, engagements with various chambers of commerce, and participation in events to promote tourism.</w:t>
      </w:r>
    </w:p>
    <w:p w14:paraId="23387528" w14:textId="77777777" w:rsidR="00251AFA" w:rsidRPr="00014796" w:rsidRDefault="0079151A" w:rsidP="00C76F16">
      <w:pPr>
        <w:spacing w:line="360" w:lineRule="auto"/>
        <w:jc w:val="both"/>
        <w:rPr>
          <w:rFonts w:ascii="Times New Roman" w:hAnsi="Times New Roman" w:cs="Times New Roman"/>
          <w:bCs/>
          <w:sz w:val="24"/>
          <w:szCs w:val="24"/>
        </w:rPr>
      </w:pPr>
      <w:r w:rsidRPr="00C76F16">
        <w:rPr>
          <w:rFonts w:ascii="Times New Roman" w:hAnsi="Times New Roman" w:cs="Times New Roman"/>
          <w:bCs/>
          <w:sz w:val="24"/>
          <w:szCs w:val="24"/>
        </w:rPr>
        <w:t>I</w:t>
      </w:r>
      <w:r w:rsidR="00251AFA" w:rsidRPr="00C76F16">
        <w:rPr>
          <w:rFonts w:ascii="Times New Roman" w:hAnsi="Times New Roman" w:cs="Times New Roman"/>
          <w:bCs/>
          <w:sz w:val="24"/>
          <w:szCs w:val="24"/>
        </w:rPr>
        <w:t xml:space="preserve">n 2018/19, the </w:t>
      </w:r>
      <w:r w:rsidR="00B6455B" w:rsidRPr="00C76F16">
        <w:rPr>
          <w:rFonts w:ascii="Times New Roman" w:hAnsi="Times New Roman" w:cs="Times New Roman"/>
          <w:bCs/>
          <w:sz w:val="24"/>
          <w:szCs w:val="24"/>
        </w:rPr>
        <w:t>D</w:t>
      </w:r>
      <w:r w:rsidR="00251AFA" w:rsidRPr="00C76F16">
        <w:rPr>
          <w:rFonts w:ascii="Times New Roman" w:hAnsi="Times New Roman" w:cs="Times New Roman"/>
          <w:bCs/>
          <w:sz w:val="24"/>
          <w:szCs w:val="24"/>
        </w:rPr>
        <w:t xml:space="preserve">epartment </w:t>
      </w:r>
      <w:r w:rsidR="00252126" w:rsidRPr="00C76F16">
        <w:rPr>
          <w:rFonts w:ascii="Times New Roman" w:hAnsi="Times New Roman" w:cs="Times New Roman"/>
          <w:bCs/>
          <w:sz w:val="24"/>
          <w:szCs w:val="24"/>
        </w:rPr>
        <w:t xml:space="preserve">is </w:t>
      </w:r>
      <w:r w:rsidR="00251AFA" w:rsidRPr="00C76F16">
        <w:rPr>
          <w:rFonts w:ascii="Times New Roman" w:hAnsi="Times New Roman" w:cs="Times New Roman"/>
          <w:bCs/>
          <w:sz w:val="24"/>
          <w:szCs w:val="24"/>
        </w:rPr>
        <w:t>expect</w:t>
      </w:r>
      <w:r w:rsidR="00252126" w:rsidRPr="00C76F16">
        <w:rPr>
          <w:rFonts w:ascii="Times New Roman" w:hAnsi="Times New Roman" w:cs="Times New Roman"/>
          <w:bCs/>
          <w:sz w:val="24"/>
          <w:szCs w:val="24"/>
        </w:rPr>
        <w:t>ed</w:t>
      </w:r>
      <w:r w:rsidR="00251AFA" w:rsidRPr="00C76F16">
        <w:rPr>
          <w:rFonts w:ascii="Times New Roman" w:hAnsi="Times New Roman" w:cs="Times New Roman"/>
          <w:bCs/>
          <w:sz w:val="24"/>
          <w:szCs w:val="24"/>
        </w:rPr>
        <w:t xml:space="preserve"> to undertake 238 economic diplomacy initiatives on trade and investment, as well as engagements with chambers of commerce. The Department </w:t>
      </w:r>
      <w:r w:rsidR="00B31EE6" w:rsidRPr="00C76F16">
        <w:rPr>
          <w:rFonts w:ascii="Times New Roman" w:hAnsi="Times New Roman" w:cs="Times New Roman"/>
          <w:bCs/>
          <w:sz w:val="24"/>
          <w:szCs w:val="24"/>
        </w:rPr>
        <w:t xml:space="preserve">has </w:t>
      </w:r>
      <w:r w:rsidR="00251AFA" w:rsidRPr="00C76F16">
        <w:rPr>
          <w:rFonts w:ascii="Times New Roman" w:hAnsi="Times New Roman" w:cs="Times New Roman"/>
          <w:bCs/>
          <w:sz w:val="24"/>
          <w:szCs w:val="24"/>
        </w:rPr>
        <w:t>also plan</w:t>
      </w:r>
      <w:r w:rsidR="00B31EE6" w:rsidRPr="00C76F16">
        <w:rPr>
          <w:rFonts w:ascii="Times New Roman" w:hAnsi="Times New Roman" w:cs="Times New Roman"/>
          <w:bCs/>
          <w:sz w:val="24"/>
          <w:szCs w:val="24"/>
        </w:rPr>
        <w:t>ned</w:t>
      </w:r>
      <w:r w:rsidR="00251AFA" w:rsidRPr="00C76F16">
        <w:rPr>
          <w:rFonts w:ascii="Times New Roman" w:hAnsi="Times New Roman" w:cs="Times New Roman"/>
          <w:bCs/>
          <w:sz w:val="24"/>
          <w:szCs w:val="24"/>
        </w:rPr>
        <w:t xml:space="preserve"> to enhance South Africa’s existing 175 bilateral relations, which </w:t>
      </w:r>
      <w:r w:rsidR="00B31EE6" w:rsidRPr="00C76F16">
        <w:rPr>
          <w:rFonts w:ascii="Times New Roman" w:hAnsi="Times New Roman" w:cs="Times New Roman"/>
          <w:bCs/>
          <w:sz w:val="24"/>
          <w:szCs w:val="24"/>
        </w:rPr>
        <w:t>we</w:t>
      </w:r>
      <w:r w:rsidR="00251AFA" w:rsidRPr="00C76F16">
        <w:rPr>
          <w:rFonts w:ascii="Times New Roman" w:hAnsi="Times New Roman" w:cs="Times New Roman"/>
          <w:bCs/>
          <w:sz w:val="24"/>
          <w:szCs w:val="24"/>
        </w:rPr>
        <w:t xml:space="preserve">re characterised by strong political and economic partnerships with the potential to contribute significantly to its economic growth imperatives. Spending on these activities is in the International Cooperation programme, </w:t>
      </w:r>
      <w:r w:rsidR="00BC379D" w:rsidRPr="00C76F16">
        <w:rPr>
          <w:rFonts w:ascii="Times New Roman" w:hAnsi="Times New Roman" w:cs="Times New Roman"/>
          <w:bCs/>
          <w:sz w:val="24"/>
          <w:szCs w:val="24"/>
        </w:rPr>
        <w:t>and is</w:t>
      </w:r>
      <w:r w:rsidR="00251AFA" w:rsidRPr="00C76F16">
        <w:rPr>
          <w:rFonts w:ascii="Times New Roman" w:hAnsi="Times New Roman" w:cs="Times New Roman"/>
          <w:bCs/>
          <w:sz w:val="24"/>
          <w:szCs w:val="24"/>
        </w:rPr>
        <w:t xml:space="preserve"> expected to increase at an average annual rate of 7</w:t>
      </w:r>
      <w:r w:rsidR="008A6C40" w:rsidRPr="00C76F16">
        <w:rPr>
          <w:rFonts w:ascii="Times New Roman" w:hAnsi="Times New Roman" w:cs="Times New Roman"/>
          <w:bCs/>
          <w:sz w:val="24"/>
          <w:szCs w:val="24"/>
        </w:rPr>
        <w:t>,</w:t>
      </w:r>
      <w:r w:rsidR="00251AFA" w:rsidRPr="00C76F16">
        <w:rPr>
          <w:rFonts w:ascii="Times New Roman" w:hAnsi="Times New Roman" w:cs="Times New Roman"/>
          <w:bCs/>
          <w:sz w:val="24"/>
          <w:szCs w:val="24"/>
        </w:rPr>
        <w:t>8</w:t>
      </w:r>
      <w:r w:rsidR="00BA6900" w:rsidRPr="00C76F16">
        <w:rPr>
          <w:rFonts w:ascii="Times New Roman" w:hAnsi="Times New Roman" w:cs="Times New Roman"/>
          <w:bCs/>
          <w:sz w:val="24"/>
          <w:szCs w:val="24"/>
        </w:rPr>
        <w:t>%</w:t>
      </w:r>
      <w:r w:rsidR="00251AFA" w:rsidRPr="00C76F16">
        <w:rPr>
          <w:rFonts w:ascii="Times New Roman" w:hAnsi="Times New Roman" w:cs="Times New Roman"/>
          <w:bCs/>
          <w:sz w:val="24"/>
          <w:szCs w:val="24"/>
        </w:rPr>
        <w:t>, from R490</w:t>
      </w:r>
      <w:r w:rsidR="00BA6900" w:rsidRPr="00C76F16">
        <w:rPr>
          <w:rFonts w:ascii="Times New Roman" w:hAnsi="Times New Roman" w:cs="Times New Roman"/>
          <w:bCs/>
          <w:sz w:val="24"/>
          <w:szCs w:val="24"/>
        </w:rPr>
        <w:t>,</w:t>
      </w:r>
      <w:r w:rsidR="00251AFA" w:rsidRPr="00C76F16">
        <w:rPr>
          <w:rFonts w:ascii="Times New Roman" w:hAnsi="Times New Roman" w:cs="Times New Roman"/>
          <w:bCs/>
          <w:sz w:val="24"/>
          <w:szCs w:val="24"/>
        </w:rPr>
        <w:t>1 million in 2017/18 to R613</w:t>
      </w:r>
      <w:r w:rsidR="00BA6900" w:rsidRPr="00C76F16">
        <w:rPr>
          <w:rFonts w:ascii="Times New Roman" w:hAnsi="Times New Roman" w:cs="Times New Roman"/>
          <w:bCs/>
          <w:sz w:val="24"/>
          <w:szCs w:val="24"/>
        </w:rPr>
        <w:t>,</w:t>
      </w:r>
      <w:r w:rsidR="00251AFA" w:rsidRPr="00C76F16">
        <w:rPr>
          <w:rFonts w:ascii="Times New Roman" w:hAnsi="Times New Roman" w:cs="Times New Roman"/>
          <w:bCs/>
          <w:sz w:val="24"/>
          <w:szCs w:val="24"/>
        </w:rPr>
        <w:t>8 million in 2020/21.</w:t>
      </w:r>
      <w:r w:rsidR="00251AFA" w:rsidRPr="00014796">
        <w:rPr>
          <w:rStyle w:val="FootnoteReference"/>
          <w:rFonts w:ascii="Times New Roman" w:hAnsi="Times New Roman"/>
          <w:bCs/>
          <w:sz w:val="24"/>
          <w:szCs w:val="24"/>
        </w:rPr>
        <w:footnoteReference w:id="10"/>
      </w:r>
    </w:p>
    <w:p w14:paraId="47F33A5A" w14:textId="77777777" w:rsidR="00F126DF" w:rsidRPr="00014796" w:rsidRDefault="00F126DF" w:rsidP="00C76F16">
      <w:pPr>
        <w:autoSpaceDE w:val="0"/>
        <w:adjustRightInd w:val="0"/>
        <w:spacing w:line="360" w:lineRule="auto"/>
        <w:jc w:val="both"/>
        <w:rPr>
          <w:rFonts w:ascii="Times New Roman" w:hAnsi="Times New Roman" w:cs="Times New Roman"/>
          <w:color w:val="222222"/>
          <w:spacing w:val="0"/>
          <w:sz w:val="24"/>
          <w:szCs w:val="24"/>
          <w:lang w:eastAsia="en-ZA"/>
        </w:rPr>
      </w:pPr>
    </w:p>
    <w:p w14:paraId="591258B9" w14:textId="77777777" w:rsidR="00F126DF" w:rsidRPr="00C76F16" w:rsidRDefault="00F126DF" w:rsidP="00C76F16">
      <w:pPr>
        <w:autoSpaceDE w:val="0"/>
        <w:adjustRightInd w:val="0"/>
        <w:spacing w:line="360" w:lineRule="auto"/>
        <w:jc w:val="both"/>
        <w:rPr>
          <w:rFonts w:ascii="Times New Roman" w:hAnsi="Times New Roman" w:cs="Times New Roman"/>
          <w:spacing w:val="0"/>
          <w:sz w:val="24"/>
          <w:szCs w:val="24"/>
          <w:lang w:eastAsia="en-ZA"/>
        </w:rPr>
      </w:pPr>
      <w:r w:rsidRPr="00014796">
        <w:rPr>
          <w:rFonts w:ascii="Times New Roman" w:hAnsi="Times New Roman" w:cs="Times New Roman"/>
          <w:spacing w:val="0"/>
          <w:sz w:val="24"/>
          <w:szCs w:val="24"/>
          <w:lang w:eastAsia="en-ZA"/>
        </w:rPr>
        <w:t xml:space="preserve">To advance South Africa’s foreign policy objectives, the Department would continue to strengthen and consolidate South-South relations through its membership and engagements with organisations such as the Forum on China-Africa </w:t>
      </w:r>
      <w:r w:rsidRPr="00392CEA">
        <w:rPr>
          <w:rFonts w:ascii="Times New Roman" w:hAnsi="Times New Roman" w:cs="Times New Roman"/>
          <w:spacing w:val="0"/>
          <w:sz w:val="24"/>
          <w:szCs w:val="24"/>
          <w:lang w:eastAsia="en-ZA"/>
        </w:rPr>
        <w:t>Cooperation, G77 and the Brazil-Russia-India-China-South Africa (BRICS) group of countries. The adoption of the strategy for the BRICS economic partnership is expected to facilitate trade and investment, enhance access to market opportunities, and facilita</w:t>
      </w:r>
      <w:r w:rsidRPr="00F713D9">
        <w:rPr>
          <w:rFonts w:ascii="Times New Roman" w:hAnsi="Times New Roman" w:cs="Times New Roman"/>
          <w:spacing w:val="0"/>
          <w:sz w:val="24"/>
          <w:szCs w:val="24"/>
          <w:lang w:eastAsia="en-ZA"/>
        </w:rPr>
        <w:t>te trade between member countries. The BRICS New Development Bank</w:t>
      </w:r>
      <w:r w:rsidR="0046690D" w:rsidRPr="00F713D9">
        <w:rPr>
          <w:rFonts w:ascii="Times New Roman" w:hAnsi="Times New Roman" w:cs="Times New Roman"/>
          <w:spacing w:val="0"/>
          <w:sz w:val="24"/>
          <w:szCs w:val="24"/>
          <w:lang w:eastAsia="en-ZA"/>
        </w:rPr>
        <w:t xml:space="preserve"> (the NDB)</w:t>
      </w:r>
      <w:r w:rsidRPr="00C76F16">
        <w:rPr>
          <w:rFonts w:ascii="Times New Roman" w:hAnsi="Times New Roman" w:cs="Times New Roman"/>
          <w:spacing w:val="0"/>
          <w:sz w:val="24"/>
          <w:szCs w:val="24"/>
          <w:lang w:eastAsia="en-ZA"/>
        </w:rPr>
        <w:t xml:space="preserve"> was officially </w:t>
      </w:r>
      <w:r w:rsidR="00B825DF" w:rsidRPr="00C76F16">
        <w:rPr>
          <w:rFonts w:ascii="Times New Roman" w:hAnsi="Times New Roman" w:cs="Times New Roman"/>
          <w:spacing w:val="0"/>
          <w:sz w:val="24"/>
          <w:szCs w:val="24"/>
          <w:lang w:eastAsia="en-ZA"/>
        </w:rPr>
        <w:t>launched</w:t>
      </w:r>
      <w:r w:rsidRPr="00C76F16">
        <w:rPr>
          <w:rFonts w:ascii="Times New Roman" w:hAnsi="Times New Roman" w:cs="Times New Roman"/>
          <w:spacing w:val="0"/>
          <w:sz w:val="24"/>
          <w:szCs w:val="24"/>
          <w:lang w:eastAsia="en-ZA"/>
        </w:rPr>
        <w:t xml:space="preserve"> in February 201</w:t>
      </w:r>
      <w:r w:rsidR="00A07CDB" w:rsidRPr="00C76F16">
        <w:rPr>
          <w:rFonts w:ascii="Times New Roman" w:hAnsi="Times New Roman" w:cs="Times New Roman"/>
          <w:spacing w:val="0"/>
          <w:sz w:val="24"/>
          <w:szCs w:val="24"/>
          <w:lang w:eastAsia="en-ZA"/>
        </w:rPr>
        <w:t>5</w:t>
      </w:r>
      <w:r w:rsidRPr="00C76F16">
        <w:rPr>
          <w:rFonts w:ascii="Times New Roman" w:hAnsi="Times New Roman" w:cs="Times New Roman"/>
          <w:spacing w:val="0"/>
          <w:sz w:val="24"/>
          <w:szCs w:val="24"/>
          <w:lang w:eastAsia="en-ZA"/>
        </w:rPr>
        <w:t xml:space="preserve">. </w:t>
      </w:r>
      <w:r w:rsidR="0046690D" w:rsidRPr="00C76F16">
        <w:rPr>
          <w:rFonts w:ascii="Times New Roman" w:hAnsi="Times New Roman" w:cs="Times New Roman"/>
          <w:spacing w:val="0"/>
          <w:sz w:val="24"/>
          <w:szCs w:val="24"/>
          <w:lang w:eastAsia="en-ZA"/>
        </w:rPr>
        <w:t xml:space="preserve">The </w:t>
      </w:r>
      <w:r w:rsidR="0000146D" w:rsidRPr="00C76F16">
        <w:rPr>
          <w:rFonts w:ascii="Times New Roman" w:hAnsi="Times New Roman" w:cs="Times New Roman"/>
          <w:spacing w:val="0"/>
          <w:sz w:val="24"/>
          <w:szCs w:val="24"/>
          <w:lang w:eastAsia="en-ZA"/>
        </w:rPr>
        <w:t>bank is</w:t>
      </w:r>
      <w:r w:rsidR="00A62146" w:rsidRPr="00C76F16">
        <w:rPr>
          <w:rFonts w:ascii="Times New Roman" w:hAnsi="Times New Roman" w:cs="Times New Roman"/>
          <w:spacing w:val="0"/>
          <w:sz w:val="24"/>
          <w:szCs w:val="24"/>
          <w:lang w:eastAsia="en-ZA"/>
        </w:rPr>
        <w:t xml:space="preserve"> </w:t>
      </w:r>
      <w:r w:rsidR="0000146D" w:rsidRPr="00C76F16">
        <w:rPr>
          <w:rFonts w:ascii="Times New Roman" w:hAnsi="Times New Roman" w:cs="Times New Roman"/>
          <w:spacing w:val="0"/>
          <w:sz w:val="24"/>
          <w:szCs w:val="24"/>
          <w:lang w:eastAsia="en-ZA"/>
        </w:rPr>
        <w:t>operational and it lends</w:t>
      </w:r>
      <w:r w:rsidRPr="00C76F16">
        <w:rPr>
          <w:rFonts w:ascii="Times New Roman" w:hAnsi="Times New Roman" w:cs="Times New Roman"/>
          <w:spacing w:val="0"/>
          <w:sz w:val="24"/>
          <w:szCs w:val="24"/>
          <w:lang w:eastAsia="en-ZA"/>
        </w:rPr>
        <w:t xml:space="preserve"> money to developing countries and emerging economies to help finance infrastructure and sustainable projects. The bank’s Africa Regional Centre was </w:t>
      </w:r>
      <w:r w:rsidR="00A62146" w:rsidRPr="00C76F16">
        <w:rPr>
          <w:rFonts w:ascii="Times New Roman" w:hAnsi="Times New Roman" w:cs="Times New Roman"/>
          <w:spacing w:val="0"/>
          <w:sz w:val="24"/>
          <w:szCs w:val="24"/>
          <w:lang w:eastAsia="en-ZA"/>
        </w:rPr>
        <w:t>launched</w:t>
      </w:r>
      <w:r w:rsidRPr="00C76F16">
        <w:rPr>
          <w:rFonts w:ascii="Times New Roman" w:hAnsi="Times New Roman" w:cs="Times New Roman"/>
          <w:spacing w:val="0"/>
          <w:sz w:val="24"/>
          <w:szCs w:val="24"/>
          <w:lang w:eastAsia="en-ZA"/>
        </w:rPr>
        <w:t xml:space="preserve"> in Johannesburg</w:t>
      </w:r>
      <w:r w:rsidR="0000146D" w:rsidRPr="00C76F16">
        <w:rPr>
          <w:rFonts w:ascii="Times New Roman" w:hAnsi="Times New Roman" w:cs="Times New Roman"/>
          <w:spacing w:val="0"/>
          <w:sz w:val="24"/>
          <w:szCs w:val="24"/>
          <w:lang w:eastAsia="en-ZA"/>
        </w:rPr>
        <w:t xml:space="preserve"> in 2017</w:t>
      </w:r>
      <w:r w:rsidRPr="00C76F16">
        <w:rPr>
          <w:rFonts w:ascii="Times New Roman" w:hAnsi="Times New Roman" w:cs="Times New Roman"/>
          <w:spacing w:val="0"/>
          <w:sz w:val="24"/>
          <w:szCs w:val="24"/>
          <w:lang w:eastAsia="en-ZA"/>
        </w:rPr>
        <w:t xml:space="preserve"> and has begun </w:t>
      </w:r>
      <w:r w:rsidR="00D4783B" w:rsidRPr="00C76F16">
        <w:rPr>
          <w:rFonts w:ascii="Times New Roman" w:hAnsi="Times New Roman" w:cs="Times New Roman"/>
          <w:spacing w:val="0"/>
          <w:sz w:val="24"/>
          <w:szCs w:val="24"/>
          <w:lang w:eastAsia="en-ZA"/>
        </w:rPr>
        <w:t>operations</w:t>
      </w:r>
      <w:r w:rsidRPr="00C76F16">
        <w:rPr>
          <w:rFonts w:ascii="Times New Roman" w:hAnsi="Times New Roman" w:cs="Times New Roman"/>
          <w:spacing w:val="0"/>
          <w:sz w:val="24"/>
          <w:szCs w:val="24"/>
          <w:lang w:eastAsia="en-ZA"/>
        </w:rPr>
        <w:t xml:space="preserve">. The Department would continue to support, negotiate and influence reforms in systems and structures of global governance through its ongoing participation in United Nations (UN) structures, and multilateral organisations and forums. These activities are funded through the </w:t>
      </w:r>
      <w:r w:rsidRPr="00C76F16">
        <w:rPr>
          <w:rFonts w:ascii="Times New Roman" w:hAnsi="Times New Roman" w:cs="Times New Roman"/>
          <w:i/>
          <w:iCs/>
          <w:spacing w:val="0"/>
          <w:sz w:val="24"/>
          <w:szCs w:val="24"/>
          <w:lang w:eastAsia="en-ZA"/>
        </w:rPr>
        <w:t xml:space="preserve">Membership Contribution </w:t>
      </w:r>
      <w:r w:rsidRPr="00C76F16">
        <w:rPr>
          <w:rFonts w:ascii="Times New Roman" w:hAnsi="Times New Roman" w:cs="Times New Roman"/>
          <w:spacing w:val="0"/>
          <w:sz w:val="24"/>
          <w:szCs w:val="24"/>
          <w:lang w:eastAsia="en-ZA"/>
        </w:rPr>
        <w:t xml:space="preserve">subprogramme in the </w:t>
      </w:r>
      <w:r w:rsidRPr="00C76F16">
        <w:rPr>
          <w:rFonts w:ascii="Times New Roman" w:hAnsi="Times New Roman" w:cs="Times New Roman"/>
          <w:i/>
          <w:iCs/>
          <w:spacing w:val="0"/>
          <w:sz w:val="24"/>
          <w:szCs w:val="24"/>
          <w:lang w:eastAsia="en-ZA"/>
        </w:rPr>
        <w:t>International Transfers</w:t>
      </w:r>
      <w:r w:rsidRPr="00C76F16">
        <w:rPr>
          <w:rFonts w:ascii="Times New Roman" w:hAnsi="Times New Roman" w:cs="Times New Roman"/>
          <w:spacing w:val="0"/>
          <w:sz w:val="24"/>
          <w:szCs w:val="24"/>
          <w:lang w:eastAsia="en-ZA"/>
        </w:rPr>
        <w:t xml:space="preserve"> programme.</w:t>
      </w:r>
    </w:p>
    <w:p w14:paraId="2FE29CBB" w14:textId="77777777" w:rsidR="00F126DF" w:rsidRPr="00C76F16" w:rsidRDefault="00F126DF" w:rsidP="00C76F16">
      <w:pPr>
        <w:spacing w:line="360" w:lineRule="auto"/>
        <w:jc w:val="both"/>
        <w:rPr>
          <w:rFonts w:ascii="Times New Roman" w:hAnsi="Times New Roman" w:cs="Times New Roman"/>
          <w:color w:val="auto"/>
          <w:sz w:val="24"/>
          <w:szCs w:val="24"/>
          <w:lang w:eastAsia="en-ZA"/>
        </w:rPr>
      </w:pPr>
    </w:p>
    <w:p w14:paraId="23A37E83" w14:textId="77777777" w:rsidR="00F126DF" w:rsidRPr="00C76F16" w:rsidRDefault="00F126DF" w:rsidP="00C76F16">
      <w:pPr>
        <w:pStyle w:val="Body"/>
        <w:numPr>
          <w:ilvl w:val="1"/>
          <w:numId w:val="30"/>
        </w:numPr>
        <w:spacing w:line="360" w:lineRule="auto"/>
        <w:jc w:val="both"/>
        <w:rPr>
          <w:rFonts w:ascii="Times New Roman" w:eastAsia="Helvetica" w:hAnsi="Times New Roman" w:cs="Times New Roman"/>
          <w:b/>
          <w:color w:val="auto"/>
          <w:sz w:val="24"/>
          <w:szCs w:val="24"/>
          <w:lang w:val="en-ZA"/>
        </w:rPr>
      </w:pPr>
      <w:r w:rsidRPr="00C76F16">
        <w:rPr>
          <w:rFonts w:ascii="Times New Roman" w:eastAsia="Helvetica" w:hAnsi="Times New Roman" w:cs="Times New Roman"/>
          <w:b/>
          <w:color w:val="auto"/>
          <w:sz w:val="24"/>
          <w:szCs w:val="24"/>
          <w:lang w:val="en-ZA"/>
        </w:rPr>
        <w:t>Enhancing the Department’s operational capacity</w:t>
      </w:r>
    </w:p>
    <w:p w14:paraId="5239337E" w14:textId="77777777" w:rsidR="00F126DF" w:rsidRPr="00C76F16" w:rsidRDefault="00F126DF" w:rsidP="00C76F16">
      <w:pPr>
        <w:autoSpaceDE w:val="0"/>
        <w:adjustRightInd w:val="0"/>
        <w:spacing w:line="360" w:lineRule="auto"/>
        <w:jc w:val="both"/>
        <w:rPr>
          <w:rFonts w:ascii="Times New Roman" w:hAnsi="Times New Roman" w:cs="Times New Roman"/>
          <w:b/>
          <w:bCs/>
          <w:color w:val="auto"/>
          <w:spacing w:val="0"/>
          <w:sz w:val="24"/>
          <w:szCs w:val="24"/>
          <w:lang w:eastAsia="en-ZA"/>
        </w:rPr>
      </w:pPr>
    </w:p>
    <w:p w14:paraId="777942AF" w14:textId="77777777" w:rsidR="00496E21" w:rsidRPr="00C76F16" w:rsidRDefault="00F126DF" w:rsidP="00C76F16">
      <w:pPr>
        <w:spacing w:line="360" w:lineRule="auto"/>
        <w:jc w:val="both"/>
        <w:rPr>
          <w:rFonts w:ascii="Times New Roman" w:hAnsi="Times New Roman" w:cs="Times New Roman"/>
          <w:bCs/>
          <w:sz w:val="24"/>
          <w:szCs w:val="24"/>
        </w:rPr>
      </w:pPr>
      <w:r w:rsidRPr="00C76F16">
        <w:rPr>
          <w:rFonts w:ascii="Times New Roman" w:hAnsi="Times New Roman" w:cs="Times New Roman"/>
          <w:color w:val="auto"/>
          <w:spacing w:val="0"/>
          <w:sz w:val="24"/>
          <w:szCs w:val="24"/>
          <w:lang w:eastAsia="en-ZA"/>
        </w:rPr>
        <w:t xml:space="preserve">The Department operates in a global environment, under conditions that </w:t>
      </w:r>
      <w:r w:rsidR="00571A17" w:rsidRPr="00C76F16">
        <w:rPr>
          <w:rFonts w:ascii="Times New Roman" w:hAnsi="Times New Roman" w:cs="Times New Roman"/>
          <w:color w:val="auto"/>
          <w:spacing w:val="0"/>
          <w:sz w:val="24"/>
          <w:szCs w:val="24"/>
          <w:lang w:eastAsia="en-ZA"/>
        </w:rPr>
        <w:t>we</w:t>
      </w:r>
      <w:r w:rsidRPr="00C76F16">
        <w:rPr>
          <w:rFonts w:ascii="Times New Roman" w:hAnsi="Times New Roman" w:cs="Times New Roman"/>
          <w:color w:val="auto"/>
          <w:spacing w:val="0"/>
          <w:sz w:val="24"/>
          <w:szCs w:val="24"/>
          <w:lang w:eastAsia="en-ZA"/>
        </w:rPr>
        <w:t xml:space="preserve">re often significantly different from those defined by the policy context for the public service in South Africa. To address these differences, the Department has reviewed the legislative framework governing its operations. The Foreign Service Bill is currently before Parliament and expected to be finalised over the medium term. </w:t>
      </w:r>
      <w:r w:rsidR="00496E21" w:rsidRPr="00C76F16">
        <w:rPr>
          <w:rFonts w:ascii="Times New Roman" w:hAnsi="Times New Roman" w:cs="Times New Roman"/>
          <w:bCs/>
          <w:sz w:val="24"/>
          <w:szCs w:val="24"/>
        </w:rPr>
        <w:t xml:space="preserve">The Department is also responsible for capacitating government officials in administrative and diplomatic skills through the diplomatic training academy. Spending on these activities is in the Diplomatic Training, Research and Development subprogramme in </w:t>
      </w:r>
      <w:r w:rsidR="00496E21" w:rsidRPr="00C76F16">
        <w:rPr>
          <w:rFonts w:ascii="Times New Roman" w:hAnsi="Times New Roman" w:cs="Times New Roman"/>
          <w:bCs/>
          <w:sz w:val="24"/>
          <w:szCs w:val="24"/>
        </w:rPr>
        <w:lastRenderedPageBreak/>
        <w:t>the Administration programme, are expected to increase at an average annual rate of 11</w:t>
      </w:r>
      <w:r w:rsidR="008A6C40" w:rsidRPr="00C76F16">
        <w:rPr>
          <w:rFonts w:ascii="Times New Roman" w:hAnsi="Times New Roman" w:cs="Times New Roman"/>
          <w:bCs/>
          <w:sz w:val="24"/>
          <w:szCs w:val="24"/>
        </w:rPr>
        <w:t>,</w:t>
      </w:r>
      <w:r w:rsidR="00496E21" w:rsidRPr="00C76F16">
        <w:rPr>
          <w:rFonts w:ascii="Times New Roman" w:hAnsi="Times New Roman" w:cs="Times New Roman"/>
          <w:bCs/>
          <w:sz w:val="24"/>
          <w:szCs w:val="24"/>
        </w:rPr>
        <w:t>6</w:t>
      </w:r>
      <w:r w:rsidR="00E03DD5" w:rsidRPr="00C76F16">
        <w:rPr>
          <w:rFonts w:ascii="Times New Roman" w:hAnsi="Times New Roman" w:cs="Times New Roman"/>
          <w:bCs/>
          <w:sz w:val="24"/>
          <w:szCs w:val="24"/>
        </w:rPr>
        <w:t>%</w:t>
      </w:r>
      <w:r w:rsidR="00496E21" w:rsidRPr="00C76F16">
        <w:rPr>
          <w:rFonts w:ascii="Times New Roman" w:hAnsi="Times New Roman" w:cs="Times New Roman"/>
          <w:bCs/>
          <w:sz w:val="24"/>
          <w:szCs w:val="24"/>
        </w:rPr>
        <w:t>, from R64</w:t>
      </w:r>
      <w:r w:rsidR="00E03DD5" w:rsidRPr="00C76F16">
        <w:rPr>
          <w:rFonts w:ascii="Times New Roman" w:hAnsi="Times New Roman" w:cs="Times New Roman"/>
          <w:bCs/>
          <w:sz w:val="24"/>
          <w:szCs w:val="24"/>
        </w:rPr>
        <w:t>,</w:t>
      </w:r>
      <w:r w:rsidR="00496E21" w:rsidRPr="00C76F16">
        <w:rPr>
          <w:rFonts w:ascii="Times New Roman" w:hAnsi="Times New Roman" w:cs="Times New Roman"/>
          <w:bCs/>
          <w:sz w:val="24"/>
          <w:szCs w:val="24"/>
        </w:rPr>
        <w:t>9 million in 2017/18 to R90</w:t>
      </w:r>
      <w:r w:rsidR="00E03DD5" w:rsidRPr="00C76F16">
        <w:rPr>
          <w:rFonts w:ascii="Times New Roman" w:hAnsi="Times New Roman" w:cs="Times New Roman"/>
          <w:bCs/>
          <w:sz w:val="24"/>
          <w:szCs w:val="24"/>
        </w:rPr>
        <w:t>,</w:t>
      </w:r>
      <w:r w:rsidR="00496E21" w:rsidRPr="00C76F16">
        <w:rPr>
          <w:rFonts w:ascii="Times New Roman" w:hAnsi="Times New Roman" w:cs="Times New Roman"/>
          <w:bCs/>
          <w:sz w:val="24"/>
          <w:szCs w:val="24"/>
        </w:rPr>
        <w:t>2 million in 2020/21.</w:t>
      </w:r>
    </w:p>
    <w:p w14:paraId="02003295" w14:textId="77777777" w:rsidR="00F126DF" w:rsidRPr="00C76F16" w:rsidRDefault="00F126DF" w:rsidP="00C76F16">
      <w:pPr>
        <w:autoSpaceDE w:val="0"/>
        <w:adjustRightInd w:val="0"/>
        <w:spacing w:line="360" w:lineRule="auto"/>
        <w:jc w:val="both"/>
        <w:rPr>
          <w:rFonts w:ascii="Times New Roman" w:hAnsi="Times New Roman" w:cs="Times New Roman"/>
          <w:color w:val="auto"/>
          <w:sz w:val="24"/>
          <w:szCs w:val="24"/>
        </w:rPr>
      </w:pPr>
    </w:p>
    <w:p w14:paraId="5CA12D1C" w14:textId="77777777" w:rsidR="00F126DF" w:rsidRPr="00C76F16" w:rsidRDefault="00F126DF" w:rsidP="00C76F16">
      <w:pPr>
        <w:pStyle w:val="Body"/>
        <w:numPr>
          <w:ilvl w:val="1"/>
          <w:numId w:val="30"/>
        </w:numPr>
        <w:spacing w:line="360" w:lineRule="auto"/>
        <w:jc w:val="both"/>
        <w:rPr>
          <w:rFonts w:ascii="Times New Roman" w:eastAsia="Helvetica" w:hAnsi="Times New Roman" w:cs="Times New Roman"/>
          <w:b/>
          <w:color w:val="auto"/>
          <w:sz w:val="24"/>
          <w:szCs w:val="24"/>
          <w:lang w:val="en-ZA"/>
        </w:rPr>
      </w:pPr>
      <w:r w:rsidRPr="00C76F16">
        <w:rPr>
          <w:rFonts w:ascii="Times New Roman" w:eastAsia="Helvetica" w:hAnsi="Times New Roman" w:cs="Times New Roman"/>
          <w:b/>
          <w:color w:val="auto"/>
          <w:sz w:val="24"/>
          <w:szCs w:val="24"/>
          <w:lang w:val="en-ZA"/>
        </w:rPr>
        <w:t>Developing and managing infrastructure projects and properties</w:t>
      </w:r>
    </w:p>
    <w:p w14:paraId="2E4C60BE" w14:textId="77777777" w:rsidR="00F126DF" w:rsidRPr="00C76F16" w:rsidRDefault="00F126DF" w:rsidP="00C76F16">
      <w:pPr>
        <w:autoSpaceDE w:val="0"/>
        <w:adjustRightInd w:val="0"/>
        <w:spacing w:line="360" w:lineRule="auto"/>
        <w:jc w:val="both"/>
        <w:rPr>
          <w:rFonts w:ascii="Times New Roman" w:hAnsi="Times New Roman" w:cs="Times New Roman"/>
          <w:b/>
          <w:bCs/>
          <w:color w:val="auto"/>
          <w:spacing w:val="0"/>
          <w:sz w:val="24"/>
          <w:szCs w:val="24"/>
          <w:lang w:eastAsia="en-ZA"/>
        </w:rPr>
      </w:pPr>
    </w:p>
    <w:p w14:paraId="43283423" w14:textId="77777777" w:rsidR="00571A17" w:rsidRPr="00C76F16" w:rsidRDefault="00F126DF" w:rsidP="00C76F16">
      <w:pPr>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The Department manages a portfolio of domestic and international properties. Expenditures incurred in the domestic portfolio include: unitary payments for the public-private partnership for the head office building; rental and maintenance costs for three state protocol lounges at the OR Tambo, Cape Town and King Shaka international airports; the costs of two diplomatic guesthouses; and the accommodation costs of United Nations agencies, the Pan African Parliament and the NEPAD secretariat. In addition, the Department manages a portfolio of state-owned and rented properties abroad, and is responsible for leasing, purchasing, disposals, alterations, maintenance, refurbishment, furniture and facilities.</w:t>
      </w:r>
    </w:p>
    <w:p w14:paraId="7864F7C1" w14:textId="77777777" w:rsidR="00571A17" w:rsidRPr="00C76F16" w:rsidRDefault="00571A17" w:rsidP="00C76F16">
      <w:pPr>
        <w:spacing w:line="360" w:lineRule="auto"/>
        <w:jc w:val="both"/>
        <w:rPr>
          <w:rFonts w:ascii="Times New Roman" w:hAnsi="Times New Roman" w:cs="Times New Roman"/>
          <w:color w:val="auto"/>
          <w:sz w:val="24"/>
          <w:szCs w:val="24"/>
        </w:rPr>
      </w:pPr>
    </w:p>
    <w:p w14:paraId="5481AD89" w14:textId="77777777" w:rsidR="004C3B4D" w:rsidRPr="00014796" w:rsidRDefault="004C3B4D" w:rsidP="00C76F16">
      <w:pPr>
        <w:spacing w:line="360" w:lineRule="auto"/>
        <w:jc w:val="both"/>
        <w:rPr>
          <w:rFonts w:ascii="Times New Roman" w:hAnsi="Times New Roman" w:cs="Times New Roman"/>
          <w:bCs/>
          <w:sz w:val="24"/>
          <w:szCs w:val="24"/>
        </w:rPr>
      </w:pPr>
      <w:r w:rsidRPr="00C76F16">
        <w:rPr>
          <w:rFonts w:ascii="Times New Roman" w:hAnsi="Times New Roman" w:cs="Times New Roman"/>
          <w:bCs/>
          <w:sz w:val="24"/>
          <w:szCs w:val="24"/>
        </w:rPr>
        <w:t xml:space="preserve">The Department’s new property management strategy was approved in August 2017 to provide for a mixture of rental and ownership. To reduce the cost of rental properties, the </w:t>
      </w:r>
      <w:r w:rsidR="00426518" w:rsidRPr="00C76F16">
        <w:rPr>
          <w:rFonts w:ascii="Times New Roman" w:hAnsi="Times New Roman" w:cs="Times New Roman"/>
          <w:bCs/>
          <w:sz w:val="24"/>
          <w:szCs w:val="24"/>
        </w:rPr>
        <w:t>D</w:t>
      </w:r>
      <w:r w:rsidRPr="00C76F16">
        <w:rPr>
          <w:rFonts w:ascii="Times New Roman" w:hAnsi="Times New Roman" w:cs="Times New Roman"/>
          <w:bCs/>
          <w:sz w:val="24"/>
          <w:szCs w:val="24"/>
        </w:rPr>
        <w:t xml:space="preserve">epartment </w:t>
      </w:r>
      <w:r w:rsidR="00426518" w:rsidRPr="00C76F16">
        <w:rPr>
          <w:rFonts w:ascii="Times New Roman" w:hAnsi="Times New Roman" w:cs="Times New Roman"/>
          <w:bCs/>
          <w:sz w:val="24"/>
          <w:szCs w:val="24"/>
        </w:rPr>
        <w:t>wa</w:t>
      </w:r>
      <w:r w:rsidRPr="00C76F16">
        <w:rPr>
          <w:rFonts w:ascii="Times New Roman" w:hAnsi="Times New Roman" w:cs="Times New Roman"/>
          <w:bCs/>
          <w:sz w:val="24"/>
          <w:szCs w:val="24"/>
        </w:rPr>
        <w:t xml:space="preserve">s in the process of drafting a plan to own properties in missions for office and residential accommodation. Accordingly, and for piloting purposes, the </w:t>
      </w:r>
      <w:r w:rsidR="00426518" w:rsidRPr="00C76F16">
        <w:rPr>
          <w:rFonts w:ascii="Times New Roman" w:hAnsi="Times New Roman" w:cs="Times New Roman"/>
          <w:bCs/>
          <w:sz w:val="24"/>
          <w:szCs w:val="24"/>
        </w:rPr>
        <w:t>D</w:t>
      </w:r>
      <w:r w:rsidRPr="00C76F16">
        <w:rPr>
          <w:rFonts w:ascii="Times New Roman" w:hAnsi="Times New Roman" w:cs="Times New Roman"/>
          <w:bCs/>
          <w:sz w:val="24"/>
          <w:szCs w:val="24"/>
        </w:rPr>
        <w:t xml:space="preserve">epartment </w:t>
      </w:r>
      <w:r w:rsidR="00426518" w:rsidRPr="00C76F16">
        <w:rPr>
          <w:rFonts w:ascii="Times New Roman" w:hAnsi="Times New Roman" w:cs="Times New Roman"/>
          <w:bCs/>
          <w:sz w:val="24"/>
          <w:szCs w:val="24"/>
        </w:rPr>
        <w:t>wa</w:t>
      </w:r>
      <w:r w:rsidRPr="00C76F16">
        <w:rPr>
          <w:rFonts w:ascii="Times New Roman" w:hAnsi="Times New Roman" w:cs="Times New Roman"/>
          <w:bCs/>
          <w:sz w:val="24"/>
          <w:szCs w:val="24"/>
        </w:rPr>
        <w:t>s in the process of purchasing a property in New York to house the country’s mission office and residence in the United States. In line with the approved strategy, similar acquisitions and development projects w</w:t>
      </w:r>
      <w:r w:rsidR="00426518" w:rsidRPr="00C76F16">
        <w:rPr>
          <w:rFonts w:ascii="Times New Roman" w:hAnsi="Times New Roman" w:cs="Times New Roman"/>
          <w:bCs/>
          <w:sz w:val="24"/>
          <w:szCs w:val="24"/>
        </w:rPr>
        <w:t>ould</w:t>
      </w:r>
      <w:r w:rsidRPr="00C76F16">
        <w:rPr>
          <w:rFonts w:ascii="Times New Roman" w:hAnsi="Times New Roman" w:cs="Times New Roman"/>
          <w:bCs/>
          <w:sz w:val="24"/>
          <w:szCs w:val="24"/>
        </w:rPr>
        <w:t xml:space="preserve"> be planned and undertaken in Luanda, Angola; Juba, Republic of South Sudan; Geneva, Switzerland; New Delhi, India; Beijing, China; Riyadh, Kingdom of Saudi Arabia; and Kigali, Rwanda.</w:t>
      </w:r>
      <w:r w:rsidRPr="00014796">
        <w:rPr>
          <w:rStyle w:val="FootnoteReference"/>
          <w:rFonts w:ascii="Times New Roman" w:hAnsi="Times New Roman"/>
          <w:bCs/>
          <w:sz w:val="24"/>
          <w:szCs w:val="24"/>
        </w:rPr>
        <w:footnoteReference w:id="11"/>
      </w:r>
    </w:p>
    <w:p w14:paraId="0DEB3584" w14:textId="77777777" w:rsidR="004C3B4D" w:rsidRPr="00014796" w:rsidRDefault="004C3B4D" w:rsidP="00C76F16">
      <w:pPr>
        <w:spacing w:line="360" w:lineRule="auto"/>
        <w:jc w:val="both"/>
        <w:rPr>
          <w:rFonts w:ascii="Times New Roman" w:hAnsi="Times New Roman" w:cs="Times New Roman"/>
          <w:bCs/>
          <w:sz w:val="24"/>
          <w:szCs w:val="24"/>
        </w:rPr>
      </w:pPr>
    </w:p>
    <w:p w14:paraId="1370CD24" w14:textId="77777777" w:rsidR="004C3B4D" w:rsidRPr="00014796" w:rsidRDefault="00426518" w:rsidP="00C76F16">
      <w:pPr>
        <w:spacing w:line="360" w:lineRule="auto"/>
        <w:jc w:val="both"/>
        <w:rPr>
          <w:rFonts w:ascii="Times New Roman" w:hAnsi="Times New Roman" w:cs="Times New Roman"/>
          <w:bCs/>
          <w:sz w:val="24"/>
          <w:szCs w:val="24"/>
        </w:rPr>
      </w:pPr>
      <w:r w:rsidRPr="00014796">
        <w:rPr>
          <w:rFonts w:ascii="Times New Roman" w:hAnsi="Times New Roman" w:cs="Times New Roman"/>
          <w:bCs/>
          <w:sz w:val="24"/>
          <w:szCs w:val="24"/>
        </w:rPr>
        <w:t xml:space="preserve">It is expected that </w:t>
      </w:r>
      <w:r w:rsidR="004C3B4D" w:rsidRPr="00392CEA">
        <w:rPr>
          <w:rFonts w:ascii="Times New Roman" w:hAnsi="Times New Roman" w:cs="Times New Roman"/>
          <w:bCs/>
          <w:sz w:val="24"/>
          <w:szCs w:val="24"/>
        </w:rPr>
        <w:t>R2</w:t>
      </w:r>
      <w:r w:rsidR="006F67EE" w:rsidRPr="00B50C84">
        <w:rPr>
          <w:rFonts w:ascii="Times New Roman" w:hAnsi="Times New Roman" w:cs="Times New Roman"/>
          <w:bCs/>
          <w:sz w:val="24"/>
          <w:szCs w:val="24"/>
        </w:rPr>
        <w:t>,</w:t>
      </w:r>
      <w:r w:rsidR="004C3B4D" w:rsidRPr="00C47BF7">
        <w:rPr>
          <w:rFonts w:ascii="Times New Roman" w:hAnsi="Times New Roman" w:cs="Times New Roman"/>
          <w:bCs/>
          <w:sz w:val="24"/>
          <w:szCs w:val="24"/>
        </w:rPr>
        <w:t>2 billion w</w:t>
      </w:r>
      <w:r w:rsidR="00D82978" w:rsidRPr="00C47BF7">
        <w:rPr>
          <w:rFonts w:ascii="Times New Roman" w:hAnsi="Times New Roman" w:cs="Times New Roman"/>
          <w:bCs/>
          <w:sz w:val="24"/>
          <w:szCs w:val="24"/>
        </w:rPr>
        <w:t>ould</w:t>
      </w:r>
      <w:r w:rsidR="004C3B4D" w:rsidRPr="00DB1FB7">
        <w:rPr>
          <w:rFonts w:ascii="Times New Roman" w:hAnsi="Times New Roman" w:cs="Times New Roman"/>
          <w:bCs/>
          <w:sz w:val="24"/>
          <w:szCs w:val="24"/>
        </w:rPr>
        <w:t xml:space="preserve"> be spent over the medium term in the International Relations programme</w:t>
      </w:r>
      <w:r w:rsidR="00D82978" w:rsidRPr="00F713D9">
        <w:rPr>
          <w:rFonts w:ascii="Times New Roman" w:hAnsi="Times New Roman" w:cs="Times New Roman"/>
          <w:bCs/>
          <w:sz w:val="24"/>
          <w:szCs w:val="24"/>
        </w:rPr>
        <w:t>. This would be</w:t>
      </w:r>
      <w:r w:rsidR="004C3B4D" w:rsidRPr="00F713D9">
        <w:rPr>
          <w:rFonts w:ascii="Times New Roman" w:hAnsi="Times New Roman" w:cs="Times New Roman"/>
          <w:bCs/>
          <w:sz w:val="24"/>
          <w:szCs w:val="24"/>
        </w:rPr>
        <w:t xml:space="preserve"> on lease commitments for chanceries, official residences and staff accommoda</w:t>
      </w:r>
      <w:r w:rsidR="004C3B4D" w:rsidRPr="00C76F16">
        <w:rPr>
          <w:rFonts w:ascii="Times New Roman" w:hAnsi="Times New Roman" w:cs="Times New Roman"/>
          <w:bCs/>
          <w:sz w:val="24"/>
          <w:szCs w:val="24"/>
        </w:rPr>
        <w:t xml:space="preserve">tion for the </w:t>
      </w:r>
      <w:r w:rsidR="00D82978" w:rsidRPr="00C76F16">
        <w:rPr>
          <w:rFonts w:ascii="Times New Roman" w:hAnsi="Times New Roman" w:cs="Times New Roman"/>
          <w:bCs/>
          <w:sz w:val="24"/>
          <w:szCs w:val="24"/>
        </w:rPr>
        <w:t>D</w:t>
      </w:r>
      <w:r w:rsidR="004C3B4D" w:rsidRPr="00C76F16">
        <w:rPr>
          <w:rFonts w:ascii="Times New Roman" w:hAnsi="Times New Roman" w:cs="Times New Roman"/>
          <w:bCs/>
          <w:sz w:val="24"/>
          <w:szCs w:val="24"/>
        </w:rPr>
        <w:t>epartment’s staff, as well as staff from the Department of Home Affairs.</w:t>
      </w:r>
      <w:r w:rsidR="004C3B4D" w:rsidRPr="00014796">
        <w:rPr>
          <w:rStyle w:val="FootnoteReference"/>
          <w:rFonts w:ascii="Times New Roman" w:hAnsi="Times New Roman"/>
          <w:bCs/>
          <w:sz w:val="24"/>
          <w:szCs w:val="24"/>
        </w:rPr>
        <w:footnoteReference w:id="12"/>
      </w:r>
    </w:p>
    <w:p w14:paraId="697A9CCA" w14:textId="77777777" w:rsidR="00674A06" w:rsidRPr="00014796" w:rsidRDefault="00674A06" w:rsidP="00C76F16">
      <w:pPr>
        <w:pStyle w:val="Default"/>
        <w:spacing w:line="360" w:lineRule="auto"/>
        <w:jc w:val="both"/>
        <w:rPr>
          <w:rFonts w:ascii="Times New Roman" w:hAnsi="Times New Roman" w:cs="Times New Roman"/>
          <w:color w:val="auto"/>
        </w:rPr>
      </w:pPr>
    </w:p>
    <w:p w14:paraId="1FDDF2DC" w14:textId="77777777" w:rsidR="00F126DF" w:rsidRPr="00C76F16" w:rsidRDefault="00F126DF" w:rsidP="00C76F16">
      <w:pPr>
        <w:spacing w:line="360" w:lineRule="auto"/>
        <w:jc w:val="both"/>
        <w:rPr>
          <w:rFonts w:ascii="Times New Roman" w:hAnsi="Times New Roman" w:cs="Times New Roman"/>
          <w:color w:val="auto"/>
          <w:sz w:val="24"/>
          <w:szCs w:val="24"/>
        </w:rPr>
      </w:pPr>
      <w:r w:rsidRPr="00014796">
        <w:rPr>
          <w:rFonts w:ascii="Times New Roman" w:hAnsi="Times New Roman" w:cs="Times New Roman"/>
          <w:color w:val="auto"/>
          <w:sz w:val="24"/>
          <w:szCs w:val="24"/>
        </w:rPr>
        <w:t>The Department’s international property portfolio consists of approximately 127 state owned properties and in excess of 1000 rented properties. Presently, the Departme</w:t>
      </w:r>
      <w:r w:rsidRPr="00392CEA">
        <w:rPr>
          <w:rFonts w:ascii="Times New Roman" w:hAnsi="Times New Roman" w:cs="Times New Roman"/>
          <w:color w:val="auto"/>
          <w:sz w:val="24"/>
          <w:szCs w:val="24"/>
        </w:rPr>
        <w:t xml:space="preserve">nt spends about R575 million per year on leases in countries where it does not own properties. </w:t>
      </w:r>
      <w:r w:rsidR="002E3BA6" w:rsidRPr="00F713D9">
        <w:rPr>
          <w:rFonts w:ascii="Times New Roman" w:hAnsi="Times New Roman" w:cs="Times New Roman"/>
          <w:color w:val="auto"/>
          <w:sz w:val="24"/>
          <w:szCs w:val="24"/>
        </w:rPr>
        <w:t>T</w:t>
      </w:r>
      <w:r w:rsidRPr="00F713D9">
        <w:rPr>
          <w:rFonts w:ascii="Times New Roman" w:hAnsi="Times New Roman" w:cs="Times New Roman"/>
          <w:color w:val="auto"/>
          <w:sz w:val="24"/>
          <w:szCs w:val="24"/>
        </w:rPr>
        <w:t xml:space="preserve">he </w:t>
      </w:r>
      <w:r w:rsidRPr="00F713D9">
        <w:rPr>
          <w:rFonts w:ascii="Times New Roman" w:hAnsi="Times New Roman" w:cs="Times New Roman"/>
          <w:color w:val="auto"/>
          <w:sz w:val="24"/>
          <w:szCs w:val="24"/>
        </w:rPr>
        <w:lastRenderedPageBreak/>
        <w:t xml:space="preserve">Department </w:t>
      </w:r>
      <w:r w:rsidR="002E3BA6" w:rsidRPr="00C76F16">
        <w:rPr>
          <w:rFonts w:ascii="Times New Roman" w:hAnsi="Times New Roman" w:cs="Times New Roman"/>
          <w:color w:val="auto"/>
          <w:sz w:val="24"/>
          <w:szCs w:val="24"/>
        </w:rPr>
        <w:t>ha</w:t>
      </w:r>
      <w:r w:rsidRPr="00C76F16">
        <w:rPr>
          <w:rFonts w:ascii="Times New Roman" w:hAnsi="Times New Roman" w:cs="Times New Roman"/>
          <w:color w:val="auto"/>
          <w:sz w:val="24"/>
          <w:szCs w:val="24"/>
        </w:rPr>
        <w:t>s develop</w:t>
      </w:r>
      <w:r w:rsidR="002E3BA6" w:rsidRPr="00C76F16">
        <w:rPr>
          <w:rFonts w:ascii="Times New Roman" w:hAnsi="Times New Roman" w:cs="Times New Roman"/>
          <w:color w:val="auto"/>
          <w:sz w:val="24"/>
          <w:szCs w:val="24"/>
        </w:rPr>
        <w:t>ed</w:t>
      </w:r>
      <w:r w:rsidRPr="00C76F16">
        <w:rPr>
          <w:rFonts w:ascii="Times New Roman" w:hAnsi="Times New Roman" w:cs="Times New Roman"/>
          <w:color w:val="auto"/>
          <w:sz w:val="24"/>
          <w:szCs w:val="24"/>
        </w:rPr>
        <w:t xml:space="preserve"> a property acquisition strategy for the accelerated acquisition of state-owned accommodation via alternative funding mechanisms such as finance lease arrangements.</w:t>
      </w:r>
    </w:p>
    <w:p w14:paraId="20BAB6F8" w14:textId="77777777" w:rsidR="00F126DF" w:rsidRPr="00C76F16" w:rsidRDefault="00F126DF" w:rsidP="00C76F16">
      <w:pPr>
        <w:spacing w:line="360" w:lineRule="auto"/>
        <w:jc w:val="both"/>
        <w:rPr>
          <w:rFonts w:ascii="Times New Roman" w:hAnsi="Times New Roman" w:cs="Times New Roman"/>
          <w:color w:val="auto"/>
          <w:sz w:val="24"/>
          <w:szCs w:val="24"/>
        </w:rPr>
      </w:pPr>
    </w:p>
    <w:p w14:paraId="360A01CA" w14:textId="77777777" w:rsidR="00F126DF" w:rsidRPr="00C76F16" w:rsidRDefault="00F126DF" w:rsidP="00C76F16">
      <w:pPr>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In accordance with this strategy, property acquisition and developments would in the medium term, focus on the development of state-owned vacant land according to developmental standards and norms. Focus would also be on acquisition of property in areas of strategic and economic importance, such as multilateral areas and BRICS trading partners. Property renovations, repair and maintenance activities have been planned to be executed in accordance with the comprehensive property conditions assessment of all state-owned properties. Day-to-day property maintenance continues to be executed by missions and monitored by Head Office with specific key performance areas at both levels.</w:t>
      </w:r>
    </w:p>
    <w:p w14:paraId="38F376FA" w14:textId="77777777" w:rsidR="00F126DF" w:rsidRPr="00C76F16" w:rsidRDefault="00F126DF" w:rsidP="00C76F16">
      <w:pPr>
        <w:spacing w:line="360" w:lineRule="auto"/>
        <w:jc w:val="both"/>
        <w:rPr>
          <w:rFonts w:ascii="Times New Roman" w:hAnsi="Times New Roman" w:cs="Times New Roman"/>
          <w:color w:val="auto"/>
          <w:sz w:val="24"/>
          <w:szCs w:val="24"/>
        </w:rPr>
      </w:pPr>
    </w:p>
    <w:p w14:paraId="6F28316E" w14:textId="77777777" w:rsidR="00F126DF" w:rsidRPr="00014796" w:rsidRDefault="00F126DF" w:rsidP="00C76F16">
      <w:pPr>
        <w:autoSpaceDE w:val="0"/>
        <w:adjustRightInd w:val="0"/>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All state owned properties are maintained annually from operational funds allocated to individual missions. At present, the Government owns 25 chanceries, one consulate, 35 official residences, 66 staff houses, 14 plots of vacant land and one parking bay</w:t>
      </w:r>
      <w:r w:rsidRPr="00014796">
        <w:rPr>
          <w:rStyle w:val="FootnoteReference"/>
          <w:rFonts w:ascii="Times New Roman" w:hAnsi="Times New Roman"/>
          <w:color w:val="auto"/>
          <w:sz w:val="24"/>
          <w:szCs w:val="24"/>
        </w:rPr>
        <w:footnoteReference w:id="13"/>
      </w:r>
      <w:r w:rsidRPr="00014796">
        <w:rPr>
          <w:rFonts w:ascii="Times New Roman" w:hAnsi="Times New Roman" w:cs="Times New Roman"/>
          <w:color w:val="auto"/>
          <w:sz w:val="24"/>
          <w:szCs w:val="24"/>
        </w:rPr>
        <w:t>.</w:t>
      </w:r>
    </w:p>
    <w:p w14:paraId="73FD3647" w14:textId="77777777" w:rsidR="00223119" w:rsidRPr="00014796" w:rsidRDefault="00223119" w:rsidP="00C76F16">
      <w:pPr>
        <w:pStyle w:val="Body"/>
        <w:spacing w:line="360" w:lineRule="auto"/>
        <w:jc w:val="both"/>
        <w:rPr>
          <w:rFonts w:ascii="Times New Roman" w:eastAsia="Helvetica" w:hAnsi="Times New Roman" w:cs="Times New Roman"/>
          <w:sz w:val="24"/>
          <w:szCs w:val="24"/>
        </w:rPr>
      </w:pPr>
    </w:p>
    <w:p w14:paraId="54184298" w14:textId="77777777" w:rsidR="00223119" w:rsidRPr="00CD01FB" w:rsidRDefault="00223119" w:rsidP="00C76F16">
      <w:pPr>
        <w:pStyle w:val="Body"/>
        <w:numPr>
          <w:ilvl w:val="1"/>
          <w:numId w:val="30"/>
        </w:numPr>
        <w:spacing w:line="360" w:lineRule="auto"/>
        <w:jc w:val="both"/>
        <w:rPr>
          <w:rFonts w:ascii="Times New Roman" w:eastAsia="Helvetica" w:hAnsi="Times New Roman" w:cs="Times New Roman"/>
          <w:b/>
          <w:sz w:val="24"/>
          <w:szCs w:val="24"/>
        </w:rPr>
      </w:pPr>
      <w:r w:rsidRPr="00014796">
        <w:rPr>
          <w:rFonts w:ascii="Times New Roman" w:eastAsia="Helvetica" w:hAnsi="Times New Roman" w:cs="Times New Roman"/>
          <w:b/>
          <w:sz w:val="24"/>
          <w:szCs w:val="24"/>
        </w:rPr>
        <w:t>Public Private Partnerships (PPPs)</w:t>
      </w:r>
      <w:r w:rsidR="00FA2A84" w:rsidRPr="00CD01FB">
        <w:rPr>
          <w:rFonts w:ascii="Times New Roman" w:eastAsia="Helvetica" w:hAnsi="Times New Roman" w:cs="Times New Roman"/>
          <w:b/>
          <w:sz w:val="24"/>
          <w:szCs w:val="24"/>
        </w:rPr>
        <w:t xml:space="preserve"> </w:t>
      </w:r>
    </w:p>
    <w:p w14:paraId="41BFA459" w14:textId="77777777" w:rsidR="00223119" w:rsidRPr="00F713D9" w:rsidRDefault="00223119" w:rsidP="00C76F16">
      <w:pPr>
        <w:pStyle w:val="Body"/>
        <w:spacing w:line="360" w:lineRule="auto"/>
        <w:jc w:val="both"/>
        <w:rPr>
          <w:rFonts w:ascii="Times New Roman" w:eastAsia="Helvetica" w:hAnsi="Times New Roman" w:cs="Times New Roman"/>
          <w:b/>
          <w:sz w:val="24"/>
          <w:szCs w:val="24"/>
        </w:rPr>
      </w:pPr>
    </w:p>
    <w:p w14:paraId="7010D015" w14:textId="77777777" w:rsidR="00FA2A84" w:rsidRPr="00C76F16" w:rsidRDefault="00223119" w:rsidP="00C76F16">
      <w:pPr>
        <w:pStyle w:val="Body"/>
        <w:spacing w:line="360" w:lineRule="auto"/>
        <w:jc w:val="both"/>
        <w:rPr>
          <w:rFonts w:ascii="Times New Roman" w:hAnsi="Times New Roman" w:cs="Times New Roman"/>
          <w:sz w:val="24"/>
          <w:szCs w:val="24"/>
        </w:rPr>
      </w:pPr>
      <w:r w:rsidRPr="00C76F16">
        <w:rPr>
          <w:rFonts w:ascii="Times New Roman" w:eastAsia="Helvetica" w:hAnsi="Times New Roman" w:cs="Times New Roman"/>
          <w:sz w:val="24"/>
          <w:szCs w:val="24"/>
        </w:rPr>
        <w:t xml:space="preserve">The </w:t>
      </w:r>
      <w:r w:rsidR="002E3BA6" w:rsidRPr="00C76F16">
        <w:rPr>
          <w:rFonts w:ascii="Times New Roman" w:eastAsia="Helvetica" w:hAnsi="Times New Roman" w:cs="Times New Roman"/>
          <w:sz w:val="24"/>
          <w:szCs w:val="24"/>
        </w:rPr>
        <w:t>h</w:t>
      </w:r>
      <w:r w:rsidRPr="00C76F16">
        <w:rPr>
          <w:rFonts w:ascii="Times New Roman" w:eastAsia="Helvetica" w:hAnsi="Times New Roman" w:cs="Times New Roman"/>
          <w:sz w:val="24"/>
          <w:szCs w:val="24"/>
        </w:rPr>
        <w:t>eadquarters of the Department and guesthouses were constructed under a PPPs arrangement. The same facilities management company maintained the properties on behalf of the Department. The Department has to pay a unitary fee for the services, amounting to R</w:t>
      </w:r>
      <w:r w:rsidR="00DC311A" w:rsidRPr="00C76F16">
        <w:rPr>
          <w:rFonts w:ascii="Times New Roman" w:eastAsia="Helvetica" w:hAnsi="Times New Roman" w:cs="Times New Roman"/>
          <w:sz w:val="24"/>
          <w:szCs w:val="24"/>
        </w:rPr>
        <w:t>249</w:t>
      </w:r>
      <w:r w:rsidR="0036070F" w:rsidRPr="00C76F16">
        <w:rPr>
          <w:rFonts w:ascii="Times New Roman" w:eastAsia="Helvetica" w:hAnsi="Times New Roman" w:cs="Times New Roman"/>
          <w:sz w:val="24"/>
          <w:szCs w:val="24"/>
        </w:rPr>
        <w:t> </w:t>
      </w:r>
      <w:r w:rsidR="00DC311A" w:rsidRPr="00C76F16">
        <w:rPr>
          <w:rFonts w:ascii="Times New Roman" w:eastAsia="Helvetica" w:hAnsi="Times New Roman" w:cs="Times New Roman"/>
          <w:sz w:val="24"/>
          <w:szCs w:val="24"/>
        </w:rPr>
        <w:t>932</w:t>
      </w:r>
      <w:r w:rsidR="0036070F" w:rsidRPr="00C76F16">
        <w:rPr>
          <w:rFonts w:ascii="Times New Roman" w:eastAsia="Helvetica" w:hAnsi="Times New Roman" w:cs="Times New Roman"/>
          <w:sz w:val="24"/>
          <w:szCs w:val="24"/>
        </w:rPr>
        <w:t xml:space="preserve"> </w:t>
      </w:r>
      <w:r w:rsidR="00DC311A" w:rsidRPr="00C76F16">
        <w:rPr>
          <w:rFonts w:ascii="Times New Roman" w:eastAsia="Helvetica" w:hAnsi="Times New Roman" w:cs="Times New Roman"/>
          <w:sz w:val="24"/>
          <w:szCs w:val="24"/>
        </w:rPr>
        <w:t>987</w:t>
      </w:r>
      <w:r w:rsidRPr="00C76F16">
        <w:rPr>
          <w:rFonts w:ascii="Times New Roman" w:eastAsia="Helvetica" w:hAnsi="Times New Roman" w:cs="Times New Roman"/>
          <w:sz w:val="24"/>
          <w:szCs w:val="24"/>
        </w:rPr>
        <w:t xml:space="preserve"> million per annum for the </w:t>
      </w:r>
      <w:r w:rsidR="00DC311A" w:rsidRPr="00C76F16">
        <w:rPr>
          <w:rFonts w:ascii="Times New Roman" w:eastAsia="Helvetica" w:hAnsi="Times New Roman" w:cs="Times New Roman"/>
          <w:sz w:val="24"/>
          <w:szCs w:val="24"/>
        </w:rPr>
        <w:t>head o</w:t>
      </w:r>
      <w:r w:rsidRPr="00C76F16">
        <w:rPr>
          <w:rFonts w:ascii="Times New Roman" w:eastAsia="Helvetica" w:hAnsi="Times New Roman" w:cs="Times New Roman"/>
          <w:sz w:val="24"/>
          <w:szCs w:val="24"/>
        </w:rPr>
        <w:t>ffice and guest houses. The PPPs agreement would continue until September 2034.</w:t>
      </w:r>
    </w:p>
    <w:p w14:paraId="500BA918" w14:textId="77777777" w:rsidR="00FA2A84" w:rsidRPr="00C76F16" w:rsidRDefault="00FA2A84" w:rsidP="00C76F16">
      <w:pPr>
        <w:spacing w:line="360" w:lineRule="auto"/>
        <w:jc w:val="both"/>
        <w:rPr>
          <w:rFonts w:ascii="Times New Roman" w:hAnsi="Times New Roman" w:cs="Times New Roman"/>
          <w:b/>
          <w:color w:val="000000" w:themeColor="text1"/>
          <w:sz w:val="24"/>
          <w:szCs w:val="24"/>
          <w:lang w:val="en-ZA"/>
        </w:rPr>
      </w:pPr>
    </w:p>
    <w:p w14:paraId="6A62D41C" w14:textId="77777777" w:rsidR="00297D45" w:rsidRPr="00C76F16" w:rsidRDefault="00297D45" w:rsidP="00C76F16">
      <w:pPr>
        <w:numPr>
          <w:ilvl w:val="0"/>
          <w:numId w:val="30"/>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 xml:space="preserve">Expenditure trends for </w:t>
      </w:r>
      <w:r w:rsidR="00C50B65" w:rsidRPr="00C76F16">
        <w:rPr>
          <w:rFonts w:ascii="Times New Roman" w:hAnsi="Times New Roman" w:cs="Times New Roman"/>
          <w:b/>
          <w:color w:val="000000" w:themeColor="text1"/>
          <w:sz w:val="24"/>
          <w:szCs w:val="24"/>
          <w:lang w:val="en-ZA"/>
        </w:rPr>
        <w:t>D</w:t>
      </w:r>
      <w:r w:rsidRPr="00C76F16">
        <w:rPr>
          <w:rFonts w:ascii="Times New Roman" w:hAnsi="Times New Roman" w:cs="Times New Roman"/>
          <w:b/>
          <w:color w:val="000000" w:themeColor="text1"/>
          <w:sz w:val="24"/>
          <w:szCs w:val="24"/>
          <w:lang w:val="en-ZA"/>
        </w:rPr>
        <w:t>epartmental programmes</w:t>
      </w:r>
    </w:p>
    <w:p w14:paraId="6C702091"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249E582F" w14:textId="77777777" w:rsidR="00297D45" w:rsidRPr="00C76F16" w:rsidRDefault="005B4363"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8.1</w:t>
      </w:r>
      <w:r w:rsidRPr="00C76F16">
        <w:rPr>
          <w:rFonts w:ascii="Times New Roman" w:hAnsi="Times New Roman" w:cs="Times New Roman"/>
          <w:b/>
          <w:color w:val="000000" w:themeColor="text1"/>
          <w:sz w:val="24"/>
          <w:szCs w:val="24"/>
          <w:lang w:val="en-ZA"/>
        </w:rPr>
        <w:tab/>
      </w:r>
      <w:r w:rsidR="00297D45" w:rsidRPr="00C76F16">
        <w:rPr>
          <w:rFonts w:ascii="Times New Roman" w:hAnsi="Times New Roman" w:cs="Times New Roman"/>
          <w:b/>
          <w:color w:val="000000" w:themeColor="text1"/>
          <w:sz w:val="24"/>
          <w:szCs w:val="24"/>
          <w:lang w:val="en-ZA"/>
        </w:rPr>
        <w:t>Table 1 Budget Allocation-</w:t>
      </w:r>
      <w:r w:rsidR="00535F43" w:rsidRPr="00C76F16">
        <w:rPr>
          <w:rFonts w:ascii="Times New Roman" w:hAnsi="Times New Roman" w:cs="Times New Roman"/>
          <w:b/>
          <w:color w:val="000000" w:themeColor="text1"/>
          <w:sz w:val="24"/>
          <w:szCs w:val="24"/>
          <w:lang w:val="en-ZA"/>
        </w:rPr>
        <w:t xml:space="preserve">Vote 6: </w:t>
      </w:r>
      <w:r w:rsidR="00297D45" w:rsidRPr="00C76F16">
        <w:rPr>
          <w:rFonts w:ascii="Times New Roman" w:hAnsi="Times New Roman" w:cs="Times New Roman"/>
          <w:b/>
          <w:color w:val="000000" w:themeColor="text1"/>
          <w:sz w:val="24"/>
          <w:szCs w:val="24"/>
          <w:lang w:val="en-ZA"/>
        </w:rPr>
        <w:t>International Relations and Cooperation</w:t>
      </w:r>
    </w:p>
    <w:p w14:paraId="69A9C023" w14:textId="77777777" w:rsidR="005B4363" w:rsidRPr="00C76F16" w:rsidRDefault="005B4363" w:rsidP="00C76F16">
      <w:pPr>
        <w:spacing w:line="360" w:lineRule="auto"/>
        <w:jc w:val="both"/>
        <w:rPr>
          <w:rFonts w:ascii="Times New Roman" w:hAnsi="Times New Roman" w:cs="Times New Roman"/>
          <w:b/>
          <w:color w:val="000000" w:themeColor="text1"/>
          <w:sz w:val="24"/>
          <w:szCs w:val="24"/>
          <w:lang w:val="en-ZA"/>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063"/>
        <w:gridCol w:w="135"/>
        <w:gridCol w:w="928"/>
        <w:gridCol w:w="271"/>
        <w:gridCol w:w="792"/>
        <w:gridCol w:w="407"/>
        <w:gridCol w:w="791"/>
        <w:gridCol w:w="408"/>
        <w:gridCol w:w="791"/>
        <w:gridCol w:w="1199"/>
        <w:gridCol w:w="1199"/>
      </w:tblGrid>
      <w:tr w:rsidR="00EF45B7" w:rsidRPr="00144102" w14:paraId="1F597FCA" w14:textId="77777777" w:rsidTr="00482BA5">
        <w:trPr>
          <w:gridAfter w:val="3"/>
          <w:wAfter w:w="3189" w:type="dxa"/>
          <w:trHeight w:val="384"/>
        </w:trPr>
        <w:tc>
          <w:tcPr>
            <w:tcW w:w="1804" w:type="dxa"/>
            <w:vAlign w:val="center"/>
          </w:tcPr>
          <w:p w14:paraId="303D0058"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spacing w:val="0"/>
                <w:sz w:val="20"/>
                <w:szCs w:val="20"/>
                <w:lang w:val="en-ZA" w:eastAsia="en-ZA"/>
              </w:rPr>
            </w:pPr>
            <w:r w:rsidRPr="00144102">
              <w:rPr>
                <w:rFonts w:ascii="Times New Roman" w:hAnsi="Times New Roman" w:cs="Times New Roman"/>
                <w:b/>
                <w:bCs/>
                <w:spacing w:val="0"/>
                <w:sz w:val="20"/>
                <w:szCs w:val="20"/>
                <w:lang w:val="en-ZA" w:eastAsia="en-ZA"/>
              </w:rPr>
              <w:t>Programme</w:t>
            </w:r>
          </w:p>
        </w:tc>
        <w:tc>
          <w:tcPr>
            <w:tcW w:w="1198" w:type="dxa"/>
            <w:gridSpan w:val="2"/>
            <w:vAlign w:val="center"/>
          </w:tcPr>
          <w:p w14:paraId="2F42EC96"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spacing w:val="0"/>
                <w:sz w:val="20"/>
                <w:szCs w:val="20"/>
                <w:lang w:val="en-ZA" w:eastAsia="en-ZA"/>
              </w:rPr>
            </w:pPr>
            <w:r w:rsidRPr="00144102">
              <w:rPr>
                <w:rFonts w:ascii="Times New Roman" w:hAnsi="Times New Roman" w:cs="Times New Roman"/>
                <w:b/>
                <w:bCs/>
                <w:spacing w:val="0"/>
                <w:sz w:val="20"/>
                <w:szCs w:val="20"/>
                <w:lang w:val="en-ZA" w:eastAsia="en-ZA"/>
              </w:rPr>
              <w:t>Nominal Rand change</w:t>
            </w:r>
          </w:p>
        </w:tc>
        <w:tc>
          <w:tcPr>
            <w:tcW w:w="1199" w:type="dxa"/>
            <w:gridSpan w:val="2"/>
            <w:vAlign w:val="center"/>
          </w:tcPr>
          <w:p w14:paraId="357B0E4F"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spacing w:val="0"/>
                <w:sz w:val="20"/>
                <w:szCs w:val="20"/>
                <w:lang w:val="en-ZA" w:eastAsia="en-ZA"/>
              </w:rPr>
            </w:pPr>
            <w:r w:rsidRPr="00144102">
              <w:rPr>
                <w:rFonts w:ascii="Times New Roman" w:hAnsi="Times New Roman" w:cs="Times New Roman"/>
                <w:b/>
                <w:bCs/>
                <w:spacing w:val="0"/>
                <w:sz w:val="20"/>
                <w:szCs w:val="20"/>
                <w:lang w:val="en-ZA" w:eastAsia="en-ZA"/>
              </w:rPr>
              <w:t>Real Rand change</w:t>
            </w:r>
          </w:p>
        </w:tc>
        <w:tc>
          <w:tcPr>
            <w:tcW w:w="1199" w:type="dxa"/>
            <w:gridSpan w:val="2"/>
            <w:vAlign w:val="center"/>
          </w:tcPr>
          <w:p w14:paraId="4CE0C20B"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spacing w:val="0"/>
                <w:sz w:val="20"/>
                <w:szCs w:val="20"/>
                <w:lang w:val="en-ZA" w:eastAsia="en-ZA"/>
              </w:rPr>
            </w:pPr>
            <w:r w:rsidRPr="00144102">
              <w:rPr>
                <w:rFonts w:ascii="Times New Roman" w:hAnsi="Times New Roman" w:cs="Times New Roman"/>
                <w:b/>
                <w:bCs/>
                <w:spacing w:val="0"/>
                <w:sz w:val="20"/>
                <w:szCs w:val="20"/>
                <w:lang w:val="en-ZA" w:eastAsia="en-ZA"/>
              </w:rPr>
              <w:t>Nominal % change</w:t>
            </w:r>
          </w:p>
        </w:tc>
        <w:tc>
          <w:tcPr>
            <w:tcW w:w="1199" w:type="dxa"/>
            <w:gridSpan w:val="2"/>
            <w:vAlign w:val="center"/>
          </w:tcPr>
          <w:p w14:paraId="6580F590"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spacing w:val="0"/>
                <w:sz w:val="20"/>
                <w:szCs w:val="20"/>
                <w:lang w:val="en-ZA" w:eastAsia="en-ZA"/>
              </w:rPr>
            </w:pPr>
            <w:r w:rsidRPr="00144102">
              <w:rPr>
                <w:rFonts w:ascii="Times New Roman" w:hAnsi="Times New Roman" w:cs="Times New Roman"/>
                <w:b/>
                <w:bCs/>
                <w:spacing w:val="0"/>
                <w:sz w:val="20"/>
                <w:szCs w:val="20"/>
                <w:lang w:val="en-ZA" w:eastAsia="en-ZA"/>
              </w:rPr>
              <w:t>Real % change</w:t>
            </w:r>
          </w:p>
        </w:tc>
      </w:tr>
      <w:tr w:rsidR="00EF45B7" w:rsidRPr="00144102" w14:paraId="75203557" w14:textId="77777777" w:rsidTr="00482BA5">
        <w:trPr>
          <w:gridAfter w:val="3"/>
          <w:wAfter w:w="3189" w:type="dxa"/>
          <w:trHeight w:val="384"/>
        </w:trPr>
        <w:tc>
          <w:tcPr>
            <w:tcW w:w="1804" w:type="dxa"/>
            <w:vAlign w:val="center"/>
          </w:tcPr>
          <w:p w14:paraId="47882021"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b/>
                <w:bCs/>
                <w:spacing w:val="0"/>
                <w:sz w:val="20"/>
                <w:szCs w:val="20"/>
                <w:lang w:val="en-ZA" w:eastAsia="en-ZA"/>
              </w:rPr>
            </w:pPr>
          </w:p>
        </w:tc>
        <w:tc>
          <w:tcPr>
            <w:tcW w:w="1198" w:type="dxa"/>
            <w:gridSpan w:val="2"/>
            <w:vAlign w:val="center"/>
          </w:tcPr>
          <w:p w14:paraId="4C457139"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b/>
                <w:bCs/>
                <w:spacing w:val="0"/>
                <w:sz w:val="20"/>
                <w:szCs w:val="20"/>
                <w:lang w:val="en-ZA" w:eastAsia="en-ZA"/>
              </w:rPr>
            </w:pPr>
          </w:p>
        </w:tc>
        <w:tc>
          <w:tcPr>
            <w:tcW w:w="1199" w:type="dxa"/>
            <w:gridSpan w:val="2"/>
            <w:vAlign w:val="center"/>
          </w:tcPr>
          <w:p w14:paraId="1F156C61"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b/>
                <w:bCs/>
                <w:spacing w:val="0"/>
                <w:sz w:val="20"/>
                <w:szCs w:val="20"/>
                <w:lang w:val="en-ZA" w:eastAsia="en-ZA"/>
              </w:rPr>
            </w:pPr>
          </w:p>
        </w:tc>
        <w:tc>
          <w:tcPr>
            <w:tcW w:w="1199" w:type="dxa"/>
            <w:gridSpan w:val="2"/>
            <w:vAlign w:val="center"/>
          </w:tcPr>
          <w:p w14:paraId="13EB8275"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b/>
                <w:bCs/>
                <w:spacing w:val="0"/>
                <w:sz w:val="20"/>
                <w:szCs w:val="20"/>
                <w:lang w:val="en-ZA" w:eastAsia="en-ZA"/>
              </w:rPr>
            </w:pPr>
          </w:p>
        </w:tc>
        <w:tc>
          <w:tcPr>
            <w:tcW w:w="1199" w:type="dxa"/>
            <w:gridSpan w:val="2"/>
            <w:vAlign w:val="center"/>
          </w:tcPr>
          <w:p w14:paraId="4CF88557"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b/>
                <w:bCs/>
                <w:spacing w:val="0"/>
                <w:sz w:val="20"/>
                <w:szCs w:val="20"/>
                <w:lang w:val="en-ZA" w:eastAsia="en-ZA"/>
              </w:rPr>
            </w:pPr>
          </w:p>
        </w:tc>
      </w:tr>
      <w:tr w:rsidR="00EF45B7" w:rsidRPr="00144102" w14:paraId="005F9951" w14:textId="77777777" w:rsidTr="00482BA5">
        <w:trPr>
          <w:trHeight w:val="103"/>
        </w:trPr>
        <w:tc>
          <w:tcPr>
            <w:tcW w:w="1804" w:type="dxa"/>
          </w:tcPr>
          <w:p w14:paraId="6FAB4988" w14:textId="77777777" w:rsidR="00EF45B7" w:rsidRPr="00144102" w:rsidRDefault="00EF45B7" w:rsidP="00DC03AD">
            <w:pPr>
              <w:suppressAutoHyphens w:val="0"/>
              <w:autoSpaceDE w:val="0"/>
              <w:adjustRightInd w:val="0"/>
              <w:spacing w:line="240" w:lineRule="auto"/>
              <w:textAlignment w:val="auto"/>
              <w:rPr>
                <w:rFonts w:ascii="Times New Roman" w:hAnsi="Times New Roman" w:cs="Times New Roman"/>
                <w:spacing w:val="0"/>
                <w:sz w:val="20"/>
                <w:szCs w:val="20"/>
                <w:lang w:val="en-ZA" w:eastAsia="en-ZA"/>
              </w:rPr>
            </w:pPr>
            <w:r w:rsidRPr="00144102">
              <w:rPr>
                <w:rFonts w:ascii="Times New Roman" w:hAnsi="Times New Roman" w:cs="Times New Roman"/>
                <w:spacing w:val="0"/>
                <w:sz w:val="20"/>
                <w:szCs w:val="20"/>
                <w:lang w:val="en-ZA" w:eastAsia="en-ZA"/>
              </w:rPr>
              <w:t xml:space="preserve">R million </w:t>
            </w:r>
          </w:p>
        </w:tc>
        <w:tc>
          <w:tcPr>
            <w:tcW w:w="1063" w:type="dxa"/>
            <w:vAlign w:val="center"/>
          </w:tcPr>
          <w:p w14:paraId="1930DB39"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spacing w:val="0"/>
                <w:sz w:val="20"/>
                <w:szCs w:val="20"/>
                <w:lang w:val="en-ZA" w:eastAsia="en-ZA"/>
              </w:rPr>
            </w:pPr>
            <w:r w:rsidRPr="00144102">
              <w:rPr>
                <w:rFonts w:ascii="Times New Roman" w:hAnsi="Times New Roman" w:cs="Times New Roman"/>
                <w:b/>
                <w:bCs/>
                <w:spacing w:val="0"/>
                <w:sz w:val="20"/>
                <w:szCs w:val="20"/>
                <w:lang w:val="en-ZA" w:eastAsia="en-ZA"/>
              </w:rPr>
              <w:t>2017/18</w:t>
            </w:r>
          </w:p>
        </w:tc>
        <w:tc>
          <w:tcPr>
            <w:tcW w:w="1063" w:type="dxa"/>
            <w:gridSpan w:val="2"/>
            <w:vAlign w:val="center"/>
          </w:tcPr>
          <w:p w14:paraId="0256D415"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spacing w:val="0"/>
                <w:sz w:val="20"/>
                <w:szCs w:val="20"/>
                <w:lang w:val="en-ZA" w:eastAsia="en-ZA"/>
              </w:rPr>
            </w:pPr>
            <w:r w:rsidRPr="00144102">
              <w:rPr>
                <w:rFonts w:ascii="Times New Roman" w:hAnsi="Times New Roman" w:cs="Times New Roman"/>
                <w:b/>
                <w:bCs/>
                <w:spacing w:val="0"/>
                <w:sz w:val="20"/>
                <w:szCs w:val="20"/>
                <w:lang w:val="en-ZA" w:eastAsia="en-ZA"/>
              </w:rPr>
              <w:t>2018/19</w:t>
            </w:r>
          </w:p>
        </w:tc>
        <w:tc>
          <w:tcPr>
            <w:tcW w:w="1063" w:type="dxa"/>
            <w:gridSpan w:val="2"/>
            <w:vAlign w:val="center"/>
          </w:tcPr>
          <w:p w14:paraId="5812C9D9"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spacing w:val="0"/>
                <w:sz w:val="20"/>
                <w:szCs w:val="20"/>
                <w:lang w:val="en-ZA" w:eastAsia="en-ZA"/>
              </w:rPr>
            </w:pPr>
            <w:r w:rsidRPr="00144102">
              <w:rPr>
                <w:rFonts w:ascii="Times New Roman" w:hAnsi="Times New Roman" w:cs="Times New Roman"/>
                <w:b/>
                <w:bCs/>
                <w:spacing w:val="0"/>
                <w:sz w:val="20"/>
                <w:szCs w:val="20"/>
                <w:lang w:val="en-ZA" w:eastAsia="en-ZA"/>
              </w:rPr>
              <w:t>2019/20</w:t>
            </w:r>
          </w:p>
        </w:tc>
        <w:tc>
          <w:tcPr>
            <w:tcW w:w="2397" w:type="dxa"/>
            <w:gridSpan w:val="4"/>
            <w:vAlign w:val="center"/>
          </w:tcPr>
          <w:p w14:paraId="63D667B8"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spacing w:val="0"/>
                <w:sz w:val="20"/>
                <w:szCs w:val="20"/>
                <w:lang w:val="en-ZA" w:eastAsia="en-ZA"/>
              </w:rPr>
            </w:pPr>
            <w:r w:rsidRPr="00144102">
              <w:rPr>
                <w:rFonts w:ascii="Times New Roman" w:hAnsi="Times New Roman" w:cs="Times New Roman"/>
                <w:b/>
                <w:bCs/>
                <w:spacing w:val="0"/>
                <w:sz w:val="20"/>
                <w:szCs w:val="20"/>
                <w:lang w:val="en-ZA" w:eastAsia="en-ZA"/>
              </w:rPr>
              <w:t>201</w:t>
            </w:r>
            <w:r>
              <w:rPr>
                <w:rFonts w:ascii="Times New Roman" w:hAnsi="Times New Roman" w:cs="Times New Roman"/>
                <w:b/>
                <w:bCs/>
                <w:spacing w:val="0"/>
                <w:sz w:val="20"/>
                <w:szCs w:val="20"/>
                <w:lang w:val="en-ZA" w:eastAsia="en-ZA"/>
              </w:rPr>
              <w:t>7</w:t>
            </w:r>
            <w:r w:rsidRPr="00144102">
              <w:rPr>
                <w:rFonts w:ascii="Times New Roman" w:hAnsi="Times New Roman" w:cs="Times New Roman"/>
                <w:b/>
                <w:bCs/>
                <w:spacing w:val="0"/>
                <w:sz w:val="20"/>
                <w:szCs w:val="20"/>
                <w:lang w:val="en-ZA" w:eastAsia="en-ZA"/>
              </w:rPr>
              <w:t>/1</w:t>
            </w:r>
            <w:r>
              <w:rPr>
                <w:rFonts w:ascii="Times New Roman" w:hAnsi="Times New Roman" w:cs="Times New Roman"/>
                <w:b/>
                <w:bCs/>
                <w:spacing w:val="0"/>
                <w:sz w:val="20"/>
                <w:szCs w:val="20"/>
                <w:lang w:val="en-ZA" w:eastAsia="en-ZA"/>
              </w:rPr>
              <w:t>8</w:t>
            </w:r>
            <w:r w:rsidRPr="00144102">
              <w:rPr>
                <w:rFonts w:ascii="Times New Roman" w:hAnsi="Times New Roman" w:cs="Times New Roman"/>
                <w:b/>
                <w:bCs/>
                <w:spacing w:val="0"/>
                <w:sz w:val="20"/>
                <w:szCs w:val="20"/>
                <w:lang w:val="en-ZA" w:eastAsia="en-ZA"/>
              </w:rPr>
              <w:t>-201</w:t>
            </w:r>
            <w:r>
              <w:rPr>
                <w:rFonts w:ascii="Times New Roman" w:hAnsi="Times New Roman" w:cs="Times New Roman"/>
                <w:b/>
                <w:bCs/>
                <w:spacing w:val="0"/>
                <w:sz w:val="20"/>
                <w:szCs w:val="20"/>
                <w:lang w:val="en-ZA" w:eastAsia="en-ZA"/>
              </w:rPr>
              <w:t>8</w:t>
            </w:r>
            <w:r w:rsidRPr="00144102">
              <w:rPr>
                <w:rFonts w:ascii="Times New Roman" w:hAnsi="Times New Roman" w:cs="Times New Roman"/>
                <w:b/>
                <w:bCs/>
                <w:spacing w:val="0"/>
                <w:sz w:val="20"/>
                <w:szCs w:val="20"/>
                <w:lang w:val="en-ZA" w:eastAsia="en-ZA"/>
              </w:rPr>
              <w:t>/1</w:t>
            </w:r>
            <w:r>
              <w:rPr>
                <w:rFonts w:ascii="Times New Roman" w:hAnsi="Times New Roman" w:cs="Times New Roman"/>
                <w:b/>
                <w:bCs/>
                <w:spacing w:val="0"/>
                <w:sz w:val="20"/>
                <w:szCs w:val="20"/>
                <w:lang w:val="en-ZA" w:eastAsia="en-ZA"/>
              </w:rPr>
              <w:t>9</w:t>
            </w:r>
          </w:p>
        </w:tc>
        <w:tc>
          <w:tcPr>
            <w:tcW w:w="2398" w:type="dxa"/>
            <w:gridSpan w:val="2"/>
            <w:vAlign w:val="center"/>
          </w:tcPr>
          <w:p w14:paraId="3355DF2D" w14:textId="77777777" w:rsidR="00EF45B7" w:rsidRPr="00144102" w:rsidRDefault="00EF45B7" w:rsidP="00144102">
            <w:pPr>
              <w:suppressAutoHyphens w:val="0"/>
              <w:autoSpaceDE w:val="0"/>
              <w:adjustRightInd w:val="0"/>
              <w:spacing w:line="240" w:lineRule="auto"/>
              <w:jc w:val="center"/>
              <w:textAlignment w:val="auto"/>
              <w:rPr>
                <w:rFonts w:ascii="Times New Roman" w:hAnsi="Times New Roman" w:cs="Times New Roman"/>
                <w:spacing w:val="0"/>
                <w:sz w:val="20"/>
                <w:szCs w:val="20"/>
                <w:lang w:val="en-ZA" w:eastAsia="en-ZA"/>
              </w:rPr>
            </w:pPr>
            <w:r w:rsidRPr="00144102">
              <w:rPr>
                <w:rFonts w:ascii="Times New Roman" w:hAnsi="Times New Roman" w:cs="Times New Roman"/>
                <w:b/>
                <w:bCs/>
                <w:spacing w:val="0"/>
                <w:sz w:val="20"/>
                <w:szCs w:val="20"/>
                <w:lang w:val="en-ZA" w:eastAsia="en-ZA"/>
              </w:rPr>
              <w:t>201</w:t>
            </w:r>
            <w:r>
              <w:rPr>
                <w:rFonts w:ascii="Times New Roman" w:hAnsi="Times New Roman" w:cs="Times New Roman"/>
                <w:b/>
                <w:bCs/>
                <w:spacing w:val="0"/>
                <w:sz w:val="20"/>
                <w:szCs w:val="20"/>
                <w:lang w:val="en-ZA" w:eastAsia="en-ZA"/>
              </w:rPr>
              <w:t>7</w:t>
            </w:r>
            <w:r w:rsidRPr="00144102">
              <w:rPr>
                <w:rFonts w:ascii="Times New Roman" w:hAnsi="Times New Roman" w:cs="Times New Roman"/>
                <w:b/>
                <w:bCs/>
                <w:spacing w:val="0"/>
                <w:sz w:val="20"/>
                <w:szCs w:val="20"/>
                <w:lang w:val="en-ZA" w:eastAsia="en-ZA"/>
              </w:rPr>
              <w:t>/1</w:t>
            </w:r>
            <w:r>
              <w:rPr>
                <w:rFonts w:ascii="Times New Roman" w:hAnsi="Times New Roman" w:cs="Times New Roman"/>
                <w:b/>
                <w:bCs/>
                <w:spacing w:val="0"/>
                <w:sz w:val="20"/>
                <w:szCs w:val="20"/>
                <w:lang w:val="en-ZA" w:eastAsia="en-ZA"/>
              </w:rPr>
              <w:t>8</w:t>
            </w:r>
            <w:r w:rsidRPr="00144102">
              <w:rPr>
                <w:rFonts w:ascii="Times New Roman" w:hAnsi="Times New Roman" w:cs="Times New Roman"/>
                <w:b/>
                <w:bCs/>
                <w:spacing w:val="0"/>
                <w:sz w:val="20"/>
                <w:szCs w:val="20"/>
                <w:lang w:val="en-ZA" w:eastAsia="en-ZA"/>
              </w:rPr>
              <w:t>-201</w:t>
            </w:r>
            <w:r>
              <w:rPr>
                <w:rFonts w:ascii="Times New Roman" w:hAnsi="Times New Roman" w:cs="Times New Roman"/>
                <w:b/>
                <w:bCs/>
                <w:spacing w:val="0"/>
                <w:sz w:val="20"/>
                <w:szCs w:val="20"/>
                <w:lang w:val="en-ZA" w:eastAsia="en-ZA"/>
              </w:rPr>
              <w:t>8</w:t>
            </w:r>
            <w:r w:rsidRPr="00144102">
              <w:rPr>
                <w:rFonts w:ascii="Times New Roman" w:hAnsi="Times New Roman" w:cs="Times New Roman"/>
                <w:b/>
                <w:bCs/>
                <w:spacing w:val="0"/>
                <w:sz w:val="20"/>
                <w:szCs w:val="20"/>
                <w:lang w:val="en-ZA" w:eastAsia="en-ZA"/>
              </w:rPr>
              <w:t>/1</w:t>
            </w:r>
            <w:r>
              <w:rPr>
                <w:rFonts w:ascii="Times New Roman" w:hAnsi="Times New Roman" w:cs="Times New Roman"/>
                <w:b/>
                <w:bCs/>
                <w:spacing w:val="0"/>
                <w:sz w:val="20"/>
                <w:szCs w:val="20"/>
                <w:lang w:val="en-ZA" w:eastAsia="en-ZA"/>
              </w:rPr>
              <w:t>9</w:t>
            </w:r>
          </w:p>
        </w:tc>
      </w:tr>
      <w:tr w:rsidR="00EF45B7" w:rsidRPr="00144102" w14:paraId="2F1AC0E3" w14:textId="77777777" w:rsidTr="00482BA5">
        <w:trPr>
          <w:trHeight w:val="243"/>
        </w:trPr>
        <w:tc>
          <w:tcPr>
            <w:tcW w:w="1804" w:type="dxa"/>
          </w:tcPr>
          <w:p w14:paraId="6E897557" w14:textId="77777777" w:rsidR="00EF45B7" w:rsidRPr="00144102" w:rsidRDefault="00EF45B7" w:rsidP="00DC03AD">
            <w:pPr>
              <w:suppressAutoHyphens w:val="0"/>
              <w:autoSpaceDE w:val="0"/>
              <w:adjustRightInd w:val="0"/>
              <w:spacing w:line="240" w:lineRule="auto"/>
              <w:textAlignment w:val="auto"/>
              <w:rPr>
                <w:rFonts w:ascii="Times New Roman" w:hAnsi="Times New Roman" w:cs="Times New Roman"/>
                <w:spacing w:val="0"/>
                <w:sz w:val="20"/>
                <w:szCs w:val="20"/>
                <w:lang w:val="en-ZA" w:eastAsia="en-ZA"/>
              </w:rPr>
            </w:pPr>
            <w:r w:rsidRPr="00144102">
              <w:rPr>
                <w:rFonts w:ascii="Times New Roman" w:hAnsi="Times New Roman" w:cs="Times New Roman"/>
                <w:spacing w:val="0"/>
                <w:sz w:val="20"/>
                <w:szCs w:val="20"/>
                <w:lang w:val="en-ZA" w:eastAsia="en-ZA"/>
              </w:rPr>
              <w:t xml:space="preserve">1: </w:t>
            </w:r>
            <w:r>
              <w:rPr>
                <w:rFonts w:ascii="Times New Roman" w:hAnsi="Times New Roman" w:cs="Times New Roman"/>
                <w:spacing w:val="0"/>
                <w:sz w:val="20"/>
                <w:szCs w:val="20"/>
                <w:lang w:val="en-ZA" w:eastAsia="en-ZA"/>
              </w:rPr>
              <w:t xml:space="preserve"> Administration</w:t>
            </w:r>
          </w:p>
        </w:tc>
        <w:tc>
          <w:tcPr>
            <w:tcW w:w="1063" w:type="dxa"/>
            <w:vAlign w:val="center"/>
          </w:tcPr>
          <w:p w14:paraId="2A677E4C"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144102">
              <w:rPr>
                <w:rFonts w:ascii="Times New Roman" w:hAnsi="Times New Roman" w:cs="Times New Roman"/>
                <w:spacing w:val="0"/>
                <w:sz w:val="20"/>
                <w:szCs w:val="20"/>
                <w:lang w:val="en-ZA" w:eastAsia="en-ZA"/>
              </w:rPr>
              <w:t>1</w:t>
            </w:r>
            <w:r w:rsidR="00C96D4C">
              <w:rPr>
                <w:rFonts w:ascii="Times New Roman" w:hAnsi="Times New Roman" w:cs="Times New Roman"/>
                <w:spacing w:val="0"/>
                <w:sz w:val="20"/>
                <w:szCs w:val="20"/>
                <w:lang w:val="en-ZA" w:eastAsia="en-ZA"/>
              </w:rPr>
              <w:t> </w:t>
            </w:r>
            <w:r w:rsidRPr="00144102">
              <w:rPr>
                <w:rFonts w:ascii="Times New Roman" w:hAnsi="Times New Roman" w:cs="Times New Roman"/>
                <w:spacing w:val="0"/>
                <w:sz w:val="20"/>
                <w:szCs w:val="20"/>
                <w:lang w:val="en-ZA" w:eastAsia="en-ZA"/>
              </w:rPr>
              <w:t>556</w:t>
            </w:r>
            <w:r w:rsidR="00C96D4C">
              <w:rPr>
                <w:rFonts w:ascii="Times New Roman" w:hAnsi="Times New Roman" w:cs="Times New Roman"/>
                <w:spacing w:val="0"/>
                <w:sz w:val="20"/>
                <w:szCs w:val="20"/>
                <w:lang w:val="en-ZA" w:eastAsia="en-ZA"/>
              </w:rPr>
              <w:t xml:space="preserve"> </w:t>
            </w:r>
            <w:r w:rsidRPr="00144102">
              <w:rPr>
                <w:rFonts w:ascii="Times New Roman" w:hAnsi="Times New Roman" w:cs="Times New Roman"/>
                <w:spacing w:val="0"/>
                <w:sz w:val="20"/>
                <w:szCs w:val="20"/>
                <w:lang w:val="en-ZA" w:eastAsia="en-ZA"/>
              </w:rPr>
              <w:t xml:space="preserve">6 </w:t>
            </w:r>
          </w:p>
        </w:tc>
        <w:tc>
          <w:tcPr>
            <w:tcW w:w="1063" w:type="dxa"/>
            <w:gridSpan w:val="2"/>
            <w:vAlign w:val="center"/>
          </w:tcPr>
          <w:p w14:paraId="5F64FCDA"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144102">
              <w:rPr>
                <w:rFonts w:ascii="Times New Roman" w:hAnsi="Times New Roman" w:cs="Times New Roman"/>
                <w:spacing w:val="0"/>
                <w:sz w:val="20"/>
                <w:szCs w:val="20"/>
                <w:lang w:val="en-ZA" w:eastAsia="en-ZA"/>
              </w:rPr>
              <w:t>1</w:t>
            </w:r>
            <w:r w:rsidR="00C96D4C">
              <w:rPr>
                <w:rFonts w:ascii="Times New Roman" w:hAnsi="Times New Roman" w:cs="Times New Roman"/>
                <w:spacing w:val="0"/>
                <w:sz w:val="20"/>
                <w:szCs w:val="20"/>
                <w:lang w:val="en-ZA" w:eastAsia="en-ZA"/>
              </w:rPr>
              <w:t> </w:t>
            </w:r>
            <w:r w:rsidRPr="00144102">
              <w:rPr>
                <w:rFonts w:ascii="Times New Roman" w:hAnsi="Times New Roman" w:cs="Times New Roman"/>
                <w:spacing w:val="0"/>
                <w:sz w:val="20"/>
                <w:szCs w:val="20"/>
                <w:lang w:val="en-ZA" w:eastAsia="en-ZA"/>
              </w:rPr>
              <w:t>6</w:t>
            </w:r>
            <w:r>
              <w:rPr>
                <w:rFonts w:ascii="Times New Roman" w:hAnsi="Times New Roman" w:cs="Times New Roman"/>
                <w:spacing w:val="0"/>
                <w:sz w:val="20"/>
                <w:szCs w:val="20"/>
                <w:lang w:val="en-ZA" w:eastAsia="en-ZA"/>
              </w:rPr>
              <w:t>65</w:t>
            </w:r>
            <w:r w:rsidR="00C96D4C">
              <w:rPr>
                <w:rFonts w:ascii="Times New Roman" w:hAnsi="Times New Roman" w:cs="Times New Roman"/>
                <w:spacing w:val="0"/>
                <w:sz w:val="20"/>
                <w:szCs w:val="20"/>
                <w:lang w:val="en-ZA" w:eastAsia="en-ZA"/>
              </w:rPr>
              <w:t xml:space="preserve"> </w:t>
            </w:r>
            <w:r>
              <w:rPr>
                <w:rFonts w:ascii="Times New Roman" w:hAnsi="Times New Roman" w:cs="Times New Roman"/>
                <w:spacing w:val="0"/>
                <w:sz w:val="20"/>
                <w:szCs w:val="20"/>
                <w:lang w:val="en-ZA" w:eastAsia="en-ZA"/>
              </w:rPr>
              <w:t>6</w:t>
            </w:r>
            <w:r w:rsidRPr="00144102">
              <w:rPr>
                <w:rFonts w:ascii="Times New Roman" w:hAnsi="Times New Roman" w:cs="Times New Roman"/>
                <w:spacing w:val="0"/>
                <w:sz w:val="20"/>
                <w:szCs w:val="20"/>
                <w:lang w:val="en-ZA" w:eastAsia="en-ZA"/>
              </w:rPr>
              <w:t xml:space="preserve"> </w:t>
            </w:r>
          </w:p>
        </w:tc>
        <w:tc>
          <w:tcPr>
            <w:tcW w:w="1063" w:type="dxa"/>
            <w:gridSpan w:val="2"/>
            <w:vAlign w:val="center"/>
          </w:tcPr>
          <w:p w14:paraId="40452FD5"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144102">
              <w:rPr>
                <w:rFonts w:ascii="Times New Roman" w:hAnsi="Times New Roman" w:cs="Times New Roman"/>
                <w:spacing w:val="0"/>
                <w:sz w:val="20"/>
                <w:szCs w:val="20"/>
                <w:lang w:val="en-ZA" w:eastAsia="en-ZA"/>
              </w:rPr>
              <w:t>1</w:t>
            </w:r>
            <w:r w:rsidR="00C96D4C">
              <w:rPr>
                <w:rFonts w:ascii="Times New Roman" w:hAnsi="Times New Roman" w:cs="Times New Roman"/>
                <w:spacing w:val="0"/>
                <w:sz w:val="20"/>
                <w:szCs w:val="20"/>
                <w:lang w:val="en-ZA" w:eastAsia="en-ZA"/>
              </w:rPr>
              <w:t> </w:t>
            </w:r>
            <w:r w:rsidRPr="00144102">
              <w:rPr>
                <w:rFonts w:ascii="Times New Roman" w:hAnsi="Times New Roman" w:cs="Times New Roman"/>
                <w:spacing w:val="0"/>
                <w:sz w:val="20"/>
                <w:szCs w:val="20"/>
                <w:lang w:val="en-ZA" w:eastAsia="en-ZA"/>
              </w:rPr>
              <w:t>7</w:t>
            </w:r>
            <w:r>
              <w:rPr>
                <w:rFonts w:ascii="Times New Roman" w:hAnsi="Times New Roman" w:cs="Times New Roman"/>
                <w:spacing w:val="0"/>
                <w:sz w:val="20"/>
                <w:szCs w:val="20"/>
                <w:lang w:val="en-ZA" w:eastAsia="en-ZA"/>
              </w:rPr>
              <w:t>11</w:t>
            </w:r>
            <w:r w:rsidR="00C96D4C">
              <w:rPr>
                <w:rFonts w:ascii="Times New Roman" w:hAnsi="Times New Roman" w:cs="Times New Roman"/>
                <w:spacing w:val="0"/>
                <w:sz w:val="20"/>
                <w:szCs w:val="20"/>
                <w:lang w:val="en-ZA" w:eastAsia="en-ZA"/>
              </w:rPr>
              <w:t xml:space="preserve"> </w:t>
            </w:r>
            <w:r w:rsidRPr="00144102">
              <w:rPr>
                <w:rFonts w:ascii="Times New Roman" w:hAnsi="Times New Roman" w:cs="Times New Roman"/>
                <w:spacing w:val="0"/>
                <w:sz w:val="20"/>
                <w:szCs w:val="20"/>
                <w:lang w:val="en-ZA" w:eastAsia="en-ZA"/>
              </w:rPr>
              <w:t xml:space="preserve">3 </w:t>
            </w:r>
          </w:p>
        </w:tc>
        <w:tc>
          <w:tcPr>
            <w:tcW w:w="1198" w:type="dxa"/>
            <w:gridSpan w:val="2"/>
            <w:vAlign w:val="center"/>
          </w:tcPr>
          <w:p w14:paraId="3948C2CA" w14:textId="77777777" w:rsidR="00EF45B7" w:rsidRPr="00144102" w:rsidRDefault="00EF45B7" w:rsidP="002479BC">
            <w:pPr>
              <w:suppressAutoHyphens w:val="0"/>
              <w:autoSpaceDE w:val="0"/>
              <w:adjustRightInd w:val="0"/>
              <w:spacing w:line="240" w:lineRule="auto"/>
              <w:jc w:val="center"/>
              <w:textAlignment w:val="auto"/>
              <w:rPr>
                <w:rFonts w:ascii="Times New Roman" w:hAnsi="Times New Roman" w:cs="Times New Roman"/>
                <w:spacing w:val="0"/>
                <w:sz w:val="20"/>
                <w:szCs w:val="20"/>
                <w:lang w:val="en-ZA" w:eastAsia="en-ZA"/>
              </w:rPr>
            </w:pPr>
            <w:r w:rsidRPr="00A93F51">
              <w:rPr>
                <w:lang w:eastAsia="en-ZA"/>
              </w:rPr>
              <w:t>108</w:t>
            </w:r>
            <w:r w:rsidR="00C96D4C">
              <w:rPr>
                <w:lang w:eastAsia="en-ZA"/>
              </w:rPr>
              <w:t>,</w:t>
            </w:r>
            <w:r w:rsidRPr="00A93F51">
              <w:rPr>
                <w:lang w:eastAsia="en-ZA"/>
              </w:rPr>
              <w:t>8</w:t>
            </w:r>
            <w:r w:rsidRPr="00144102">
              <w:rPr>
                <w:rFonts w:ascii="Times New Roman" w:hAnsi="Times New Roman" w:cs="Times New Roman"/>
                <w:spacing w:val="0"/>
                <w:sz w:val="20"/>
                <w:szCs w:val="20"/>
                <w:lang w:val="en-ZA" w:eastAsia="en-ZA"/>
              </w:rPr>
              <w:t xml:space="preserve"> </w:t>
            </w:r>
          </w:p>
        </w:tc>
        <w:tc>
          <w:tcPr>
            <w:tcW w:w="1199" w:type="dxa"/>
            <w:gridSpan w:val="2"/>
            <w:vAlign w:val="center"/>
          </w:tcPr>
          <w:p w14:paraId="37659301"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22</w:t>
            </w:r>
            <w:r w:rsidR="00C96D4C">
              <w:rPr>
                <w:lang w:eastAsia="en-ZA"/>
              </w:rPr>
              <w:t>,</w:t>
            </w:r>
            <w:r w:rsidRPr="00A93F51">
              <w:rPr>
                <w:lang w:eastAsia="en-ZA"/>
              </w:rPr>
              <w:t>0</w:t>
            </w:r>
            <w:r w:rsidRPr="00144102">
              <w:rPr>
                <w:rFonts w:ascii="Times New Roman" w:hAnsi="Times New Roman" w:cs="Times New Roman"/>
                <w:spacing w:val="0"/>
                <w:sz w:val="20"/>
                <w:szCs w:val="20"/>
                <w:lang w:val="en-ZA" w:eastAsia="en-ZA"/>
              </w:rPr>
              <w:t xml:space="preserve"> </w:t>
            </w:r>
          </w:p>
        </w:tc>
        <w:tc>
          <w:tcPr>
            <w:tcW w:w="1199" w:type="dxa"/>
            <w:vAlign w:val="center"/>
          </w:tcPr>
          <w:p w14:paraId="4EC55C1D"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6</w:t>
            </w:r>
            <w:r w:rsidR="00C96D4C">
              <w:rPr>
                <w:lang w:eastAsia="en-ZA"/>
              </w:rPr>
              <w:t>,</w:t>
            </w:r>
            <w:r w:rsidRPr="00A93F51">
              <w:rPr>
                <w:lang w:eastAsia="en-ZA"/>
              </w:rPr>
              <w:t>99</w:t>
            </w:r>
            <w:r w:rsidRPr="00144102">
              <w:rPr>
                <w:rFonts w:ascii="Times New Roman" w:hAnsi="Times New Roman" w:cs="Times New Roman"/>
                <w:spacing w:val="0"/>
                <w:sz w:val="20"/>
                <w:szCs w:val="20"/>
                <w:lang w:val="en-ZA" w:eastAsia="en-ZA"/>
              </w:rPr>
              <w:t xml:space="preserve"> </w:t>
            </w:r>
          </w:p>
        </w:tc>
        <w:tc>
          <w:tcPr>
            <w:tcW w:w="1199" w:type="dxa"/>
            <w:vAlign w:val="center"/>
          </w:tcPr>
          <w:p w14:paraId="046B9AB5"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1</w:t>
            </w:r>
            <w:r w:rsidR="00C96D4C">
              <w:rPr>
                <w:lang w:eastAsia="en-ZA"/>
              </w:rPr>
              <w:t>,</w:t>
            </w:r>
            <w:r w:rsidRPr="00A93F51">
              <w:rPr>
                <w:lang w:eastAsia="en-ZA"/>
              </w:rPr>
              <w:t>41</w:t>
            </w:r>
            <w:r w:rsidRPr="00144102">
              <w:rPr>
                <w:rFonts w:ascii="Times New Roman" w:hAnsi="Times New Roman" w:cs="Times New Roman"/>
                <w:spacing w:val="0"/>
                <w:sz w:val="20"/>
                <w:szCs w:val="20"/>
                <w:lang w:val="en-ZA" w:eastAsia="en-ZA"/>
              </w:rPr>
              <w:t xml:space="preserve"> </w:t>
            </w:r>
          </w:p>
        </w:tc>
      </w:tr>
      <w:tr w:rsidR="00EF45B7" w:rsidRPr="00144102" w14:paraId="7C4856E8" w14:textId="77777777" w:rsidTr="00482BA5">
        <w:trPr>
          <w:trHeight w:val="242"/>
        </w:trPr>
        <w:tc>
          <w:tcPr>
            <w:tcW w:w="1804" w:type="dxa"/>
          </w:tcPr>
          <w:p w14:paraId="3066819C" w14:textId="77777777" w:rsidR="00EF45B7" w:rsidRPr="00144102" w:rsidRDefault="00EF45B7" w:rsidP="00DC03AD">
            <w:pPr>
              <w:suppressAutoHyphens w:val="0"/>
              <w:autoSpaceDE w:val="0"/>
              <w:adjustRightInd w:val="0"/>
              <w:spacing w:line="240" w:lineRule="auto"/>
              <w:textAlignment w:val="auto"/>
              <w:rPr>
                <w:rFonts w:ascii="Times New Roman" w:hAnsi="Times New Roman" w:cs="Times New Roman"/>
                <w:spacing w:val="0"/>
                <w:sz w:val="20"/>
                <w:szCs w:val="20"/>
                <w:lang w:val="en-ZA" w:eastAsia="en-ZA"/>
              </w:rPr>
            </w:pPr>
            <w:r>
              <w:rPr>
                <w:rFonts w:ascii="Times New Roman" w:hAnsi="Times New Roman" w:cs="Times New Roman"/>
                <w:spacing w:val="0"/>
                <w:sz w:val="20"/>
                <w:szCs w:val="20"/>
                <w:lang w:val="en-ZA" w:eastAsia="en-ZA"/>
              </w:rPr>
              <w:lastRenderedPageBreak/>
              <w:t>2: International Relations</w:t>
            </w:r>
            <w:r w:rsidRPr="00144102">
              <w:rPr>
                <w:rFonts w:ascii="Times New Roman" w:hAnsi="Times New Roman" w:cs="Times New Roman"/>
                <w:spacing w:val="0"/>
                <w:sz w:val="20"/>
                <w:szCs w:val="20"/>
                <w:lang w:val="en-ZA" w:eastAsia="en-ZA"/>
              </w:rPr>
              <w:t xml:space="preserve"> </w:t>
            </w:r>
          </w:p>
        </w:tc>
        <w:tc>
          <w:tcPr>
            <w:tcW w:w="1063" w:type="dxa"/>
            <w:vAlign w:val="center"/>
          </w:tcPr>
          <w:p w14:paraId="6786F98A"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3</w:t>
            </w:r>
            <w:r w:rsidR="00C96D4C">
              <w:rPr>
                <w:lang w:eastAsia="en-ZA"/>
              </w:rPr>
              <w:t> </w:t>
            </w:r>
            <w:r w:rsidRPr="00A93F51">
              <w:rPr>
                <w:lang w:eastAsia="en-ZA"/>
              </w:rPr>
              <w:t>470</w:t>
            </w:r>
            <w:r w:rsidR="00C96D4C">
              <w:rPr>
                <w:lang w:eastAsia="en-ZA"/>
              </w:rPr>
              <w:t xml:space="preserve"> </w:t>
            </w:r>
            <w:r w:rsidRPr="00A93F51">
              <w:rPr>
                <w:lang w:eastAsia="en-ZA"/>
              </w:rPr>
              <w:t>3</w:t>
            </w:r>
            <w:r w:rsidRPr="00144102">
              <w:rPr>
                <w:rFonts w:ascii="Times New Roman" w:hAnsi="Times New Roman" w:cs="Times New Roman"/>
                <w:spacing w:val="0"/>
                <w:sz w:val="20"/>
                <w:szCs w:val="20"/>
                <w:lang w:val="en-ZA" w:eastAsia="en-ZA"/>
              </w:rPr>
              <w:t xml:space="preserve"> </w:t>
            </w:r>
          </w:p>
        </w:tc>
        <w:tc>
          <w:tcPr>
            <w:tcW w:w="1063" w:type="dxa"/>
            <w:gridSpan w:val="2"/>
            <w:vAlign w:val="center"/>
          </w:tcPr>
          <w:p w14:paraId="402001FE"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3</w:t>
            </w:r>
            <w:r w:rsidR="00C96D4C">
              <w:rPr>
                <w:lang w:eastAsia="en-ZA"/>
              </w:rPr>
              <w:t> </w:t>
            </w:r>
            <w:r w:rsidRPr="00A93F51">
              <w:rPr>
                <w:lang w:eastAsia="en-ZA"/>
              </w:rPr>
              <w:t>359</w:t>
            </w:r>
            <w:r w:rsidR="00C96D4C">
              <w:rPr>
                <w:lang w:eastAsia="en-ZA"/>
              </w:rPr>
              <w:t xml:space="preserve"> </w:t>
            </w:r>
            <w:r w:rsidRPr="00A93F51">
              <w:rPr>
                <w:lang w:eastAsia="en-ZA"/>
              </w:rPr>
              <w:t>4</w:t>
            </w:r>
            <w:r w:rsidRPr="00144102">
              <w:rPr>
                <w:rFonts w:ascii="Times New Roman" w:hAnsi="Times New Roman" w:cs="Times New Roman"/>
                <w:spacing w:val="0"/>
                <w:sz w:val="20"/>
                <w:szCs w:val="20"/>
                <w:lang w:val="en-ZA" w:eastAsia="en-ZA"/>
              </w:rPr>
              <w:t xml:space="preserve"> </w:t>
            </w:r>
          </w:p>
        </w:tc>
        <w:tc>
          <w:tcPr>
            <w:tcW w:w="1063" w:type="dxa"/>
            <w:gridSpan w:val="2"/>
            <w:vAlign w:val="center"/>
          </w:tcPr>
          <w:p w14:paraId="26F94577"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3</w:t>
            </w:r>
            <w:r w:rsidR="00C96D4C">
              <w:rPr>
                <w:lang w:eastAsia="en-ZA"/>
              </w:rPr>
              <w:t> </w:t>
            </w:r>
            <w:r w:rsidRPr="00A93F51">
              <w:rPr>
                <w:lang w:eastAsia="en-ZA"/>
              </w:rPr>
              <w:t>044</w:t>
            </w:r>
            <w:r w:rsidR="00C96D4C">
              <w:rPr>
                <w:lang w:eastAsia="en-ZA"/>
              </w:rPr>
              <w:t xml:space="preserve"> </w:t>
            </w:r>
            <w:r w:rsidRPr="00A93F51">
              <w:rPr>
                <w:lang w:eastAsia="en-ZA"/>
              </w:rPr>
              <w:t>3</w:t>
            </w:r>
            <w:r w:rsidRPr="00144102">
              <w:rPr>
                <w:rFonts w:ascii="Times New Roman" w:hAnsi="Times New Roman" w:cs="Times New Roman"/>
                <w:spacing w:val="0"/>
                <w:sz w:val="20"/>
                <w:szCs w:val="20"/>
                <w:lang w:val="en-ZA" w:eastAsia="en-ZA"/>
              </w:rPr>
              <w:t xml:space="preserve"> </w:t>
            </w:r>
          </w:p>
        </w:tc>
        <w:tc>
          <w:tcPr>
            <w:tcW w:w="1198" w:type="dxa"/>
            <w:gridSpan w:val="2"/>
            <w:vAlign w:val="center"/>
          </w:tcPr>
          <w:p w14:paraId="43EAB80D"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- 110</w:t>
            </w:r>
            <w:r w:rsidR="00C96D4C">
              <w:rPr>
                <w:lang w:eastAsia="en-ZA"/>
              </w:rPr>
              <w:t>,</w:t>
            </w:r>
            <w:r w:rsidRPr="00A93F51">
              <w:rPr>
                <w:lang w:eastAsia="en-ZA"/>
              </w:rPr>
              <w:t>9</w:t>
            </w:r>
            <w:r w:rsidRPr="00144102">
              <w:rPr>
                <w:rFonts w:ascii="Times New Roman" w:hAnsi="Times New Roman" w:cs="Times New Roman"/>
                <w:spacing w:val="0"/>
                <w:sz w:val="20"/>
                <w:szCs w:val="20"/>
                <w:lang w:val="en-ZA" w:eastAsia="en-ZA"/>
              </w:rPr>
              <w:t xml:space="preserve"> </w:t>
            </w:r>
          </w:p>
        </w:tc>
        <w:tc>
          <w:tcPr>
            <w:tcW w:w="1199" w:type="dxa"/>
            <w:gridSpan w:val="2"/>
            <w:vAlign w:val="center"/>
          </w:tcPr>
          <w:p w14:paraId="1EA3B20D"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- 286</w:t>
            </w:r>
            <w:r w:rsidR="00C96D4C">
              <w:rPr>
                <w:lang w:eastAsia="en-ZA"/>
              </w:rPr>
              <w:t>,</w:t>
            </w:r>
            <w:r w:rsidRPr="00A93F51">
              <w:rPr>
                <w:lang w:eastAsia="en-ZA"/>
              </w:rPr>
              <w:t>0</w:t>
            </w:r>
            <w:r w:rsidRPr="00144102">
              <w:rPr>
                <w:rFonts w:ascii="Times New Roman" w:hAnsi="Times New Roman" w:cs="Times New Roman"/>
                <w:spacing w:val="0"/>
                <w:sz w:val="20"/>
                <w:szCs w:val="20"/>
                <w:lang w:val="en-ZA" w:eastAsia="en-ZA"/>
              </w:rPr>
              <w:t xml:space="preserve"> </w:t>
            </w:r>
          </w:p>
        </w:tc>
        <w:tc>
          <w:tcPr>
            <w:tcW w:w="1199" w:type="dxa"/>
            <w:vAlign w:val="center"/>
          </w:tcPr>
          <w:p w14:paraId="08F262B6"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-3</w:t>
            </w:r>
            <w:r w:rsidR="00C96D4C">
              <w:rPr>
                <w:lang w:eastAsia="en-ZA"/>
              </w:rPr>
              <w:t>,</w:t>
            </w:r>
            <w:r w:rsidRPr="00A93F51">
              <w:rPr>
                <w:lang w:eastAsia="en-ZA"/>
              </w:rPr>
              <w:t>20</w:t>
            </w:r>
            <w:r w:rsidRPr="00144102">
              <w:rPr>
                <w:rFonts w:ascii="Times New Roman" w:hAnsi="Times New Roman" w:cs="Times New Roman"/>
                <w:spacing w:val="0"/>
                <w:sz w:val="20"/>
                <w:szCs w:val="20"/>
                <w:lang w:val="en-ZA" w:eastAsia="en-ZA"/>
              </w:rPr>
              <w:t xml:space="preserve"> </w:t>
            </w:r>
          </w:p>
        </w:tc>
        <w:tc>
          <w:tcPr>
            <w:tcW w:w="1199" w:type="dxa"/>
            <w:vAlign w:val="center"/>
          </w:tcPr>
          <w:p w14:paraId="55C18641"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-8</w:t>
            </w:r>
            <w:r w:rsidR="00C96D4C">
              <w:rPr>
                <w:lang w:eastAsia="en-ZA"/>
              </w:rPr>
              <w:t>,</w:t>
            </w:r>
            <w:r w:rsidRPr="00A93F51">
              <w:rPr>
                <w:lang w:eastAsia="en-ZA"/>
              </w:rPr>
              <w:t>24</w:t>
            </w:r>
            <w:r w:rsidRPr="00144102">
              <w:rPr>
                <w:rFonts w:ascii="Times New Roman" w:hAnsi="Times New Roman" w:cs="Times New Roman"/>
                <w:spacing w:val="0"/>
                <w:sz w:val="20"/>
                <w:szCs w:val="20"/>
                <w:lang w:val="en-ZA" w:eastAsia="en-ZA"/>
              </w:rPr>
              <w:t xml:space="preserve"> </w:t>
            </w:r>
          </w:p>
        </w:tc>
      </w:tr>
      <w:tr w:rsidR="00EF45B7" w:rsidRPr="00144102" w14:paraId="16D2A62B" w14:textId="77777777" w:rsidTr="00482BA5">
        <w:trPr>
          <w:trHeight w:val="243"/>
        </w:trPr>
        <w:tc>
          <w:tcPr>
            <w:tcW w:w="1804" w:type="dxa"/>
          </w:tcPr>
          <w:p w14:paraId="7E3B06AD" w14:textId="77777777" w:rsidR="00EF45B7" w:rsidRPr="00144102" w:rsidRDefault="00EF45B7" w:rsidP="00DC03AD">
            <w:pPr>
              <w:suppressAutoHyphens w:val="0"/>
              <w:autoSpaceDE w:val="0"/>
              <w:adjustRightInd w:val="0"/>
              <w:spacing w:line="240" w:lineRule="auto"/>
              <w:textAlignment w:val="auto"/>
              <w:rPr>
                <w:rFonts w:ascii="Times New Roman" w:hAnsi="Times New Roman" w:cs="Times New Roman"/>
                <w:spacing w:val="0"/>
                <w:sz w:val="20"/>
                <w:szCs w:val="20"/>
                <w:lang w:val="en-ZA" w:eastAsia="en-ZA"/>
              </w:rPr>
            </w:pPr>
            <w:r w:rsidRPr="00144102">
              <w:rPr>
                <w:rFonts w:ascii="Times New Roman" w:hAnsi="Times New Roman" w:cs="Times New Roman"/>
                <w:spacing w:val="0"/>
                <w:sz w:val="20"/>
                <w:szCs w:val="20"/>
                <w:lang w:val="en-ZA" w:eastAsia="en-ZA"/>
              </w:rPr>
              <w:t>3:</w:t>
            </w:r>
            <w:r>
              <w:rPr>
                <w:rFonts w:ascii="Times New Roman" w:hAnsi="Times New Roman" w:cs="Times New Roman"/>
                <w:spacing w:val="0"/>
                <w:sz w:val="20"/>
                <w:szCs w:val="20"/>
                <w:lang w:val="en-ZA" w:eastAsia="en-ZA"/>
              </w:rPr>
              <w:t xml:space="preserve"> International Cooperation</w:t>
            </w:r>
            <w:r w:rsidRPr="00144102">
              <w:rPr>
                <w:rFonts w:ascii="Times New Roman" w:hAnsi="Times New Roman" w:cs="Times New Roman"/>
                <w:spacing w:val="0"/>
                <w:sz w:val="20"/>
                <w:szCs w:val="20"/>
                <w:lang w:val="en-ZA" w:eastAsia="en-ZA"/>
              </w:rPr>
              <w:t xml:space="preserve"> </w:t>
            </w:r>
          </w:p>
        </w:tc>
        <w:tc>
          <w:tcPr>
            <w:tcW w:w="1063" w:type="dxa"/>
            <w:vAlign w:val="center"/>
          </w:tcPr>
          <w:p w14:paraId="397C198D"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489</w:t>
            </w:r>
            <w:r w:rsidR="00C96D4C">
              <w:rPr>
                <w:lang w:eastAsia="en-ZA"/>
              </w:rPr>
              <w:t>,</w:t>
            </w:r>
            <w:r w:rsidRPr="00A93F51">
              <w:rPr>
                <w:lang w:eastAsia="en-ZA"/>
              </w:rPr>
              <w:t>9</w:t>
            </w:r>
            <w:r w:rsidRPr="00144102">
              <w:rPr>
                <w:rFonts w:ascii="Times New Roman" w:hAnsi="Times New Roman" w:cs="Times New Roman"/>
                <w:spacing w:val="0"/>
                <w:sz w:val="20"/>
                <w:szCs w:val="20"/>
                <w:lang w:val="en-ZA" w:eastAsia="en-ZA"/>
              </w:rPr>
              <w:t xml:space="preserve"> </w:t>
            </w:r>
          </w:p>
        </w:tc>
        <w:tc>
          <w:tcPr>
            <w:tcW w:w="1063" w:type="dxa"/>
            <w:gridSpan w:val="2"/>
            <w:vAlign w:val="center"/>
          </w:tcPr>
          <w:p w14:paraId="68ED160E"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568</w:t>
            </w:r>
            <w:r w:rsidR="00C96D4C">
              <w:rPr>
                <w:lang w:eastAsia="en-ZA"/>
              </w:rPr>
              <w:t>,</w:t>
            </w:r>
            <w:r w:rsidRPr="00A93F51">
              <w:rPr>
                <w:lang w:eastAsia="en-ZA"/>
              </w:rPr>
              <w:t>3</w:t>
            </w:r>
            <w:r w:rsidRPr="00144102">
              <w:rPr>
                <w:rFonts w:ascii="Times New Roman" w:hAnsi="Times New Roman" w:cs="Times New Roman"/>
                <w:spacing w:val="0"/>
                <w:sz w:val="20"/>
                <w:szCs w:val="20"/>
                <w:lang w:val="en-ZA" w:eastAsia="en-ZA"/>
              </w:rPr>
              <w:t xml:space="preserve"> </w:t>
            </w:r>
          </w:p>
        </w:tc>
        <w:tc>
          <w:tcPr>
            <w:tcW w:w="1063" w:type="dxa"/>
            <w:gridSpan w:val="2"/>
            <w:vAlign w:val="center"/>
          </w:tcPr>
          <w:p w14:paraId="6A73FD23"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574</w:t>
            </w:r>
            <w:r w:rsidR="00C96D4C">
              <w:rPr>
                <w:lang w:eastAsia="en-ZA"/>
              </w:rPr>
              <w:t>,</w:t>
            </w:r>
            <w:r w:rsidRPr="00A93F51">
              <w:rPr>
                <w:lang w:eastAsia="en-ZA"/>
              </w:rPr>
              <w:t>4</w:t>
            </w:r>
            <w:r w:rsidRPr="00144102">
              <w:rPr>
                <w:rFonts w:ascii="Times New Roman" w:hAnsi="Times New Roman" w:cs="Times New Roman"/>
                <w:spacing w:val="0"/>
                <w:sz w:val="20"/>
                <w:szCs w:val="20"/>
                <w:lang w:val="en-ZA" w:eastAsia="en-ZA"/>
              </w:rPr>
              <w:t xml:space="preserve"> </w:t>
            </w:r>
          </w:p>
        </w:tc>
        <w:tc>
          <w:tcPr>
            <w:tcW w:w="1198" w:type="dxa"/>
            <w:gridSpan w:val="2"/>
            <w:vAlign w:val="center"/>
          </w:tcPr>
          <w:p w14:paraId="7EC310B0"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78</w:t>
            </w:r>
            <w:r w:rsidR="00C96D4C">
              <w:rPr>
                <w:lang w:eastAsia="en-ZA"/>
              </w:rPr>
              <w:t>,</w:t>
            </w:r>
            <w:r w:rsidRPr="00A93F51">
              <w:rPr>
                <w:lang w:eastAsia="en-ZA"/>
              </w:rPr>
              <w:t>4</w:t>
            </w:r>
            <w:r w:rsidRPr="00144102">
              <w:rPr>
                <w:rFonts w:ascii="Times New Roman" w:hAnsi="Times New Roman" w:cs="Times New Roman"/>
                <w:spacing w:val="0"/>
                <w:sz w:val="20"/>
                <w:szCs w:val="20"/>
                <w:lang w:val="en-ZA" w:eastAsia="en-ZA"/>
              </w:rPr>
              <w:t xml:space="preserve"> </w:t>
            </w:r>
          </w:p>
        </w:tc>
        <w:tc>
          <w:tcPr>
            <w:tcW w:w="1199" w:type="dxa"/>
            <w:gridSpan w:val="2"/>
            <w:vAlign w:val="center"/>
          </w:tcPr>
          <w:p w14:paraId="1C641C23"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48</w:t>
            </w:r>
            <w:r w:rsidR="00C96D4C">
              <w:rPr>
                <w:lang w:eastAsia="en-ZA"/>
              </w:rPr>
              <w:t>,</w:t>
            </w:r>
            <w:r w:rsidRPr="00A93F51">
              <w:rPr>
                <w:lang w:eastAsia="en-ZA"/>
              </w:rPr>
              <w:t>8</w:t>
            </w:r>
          </w:p>
        </w:tc>
        <w:tc>
          <w:tcPr>
            <w:tcW w:w="1199" w:type="dxa"/>
            <w:vAlign w:val="center"/>
          </w:tcPr>
          <w:p w14:paraId="47982948"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16</w:t>
            </w:r>
            <w:r w:rsidR="00C96D4C">
              <w:rPr>
                <w:lang w:eastAsia="en-ZA"/>
              </w:rPr>
              <w:t>,</w:t>
            </w:r>
            <w:r w:rsidRPr="00A93F51">
              <w:rPr>
                <w:lang w:eastAsia="en-ZA"/>
              </w:rPr>
              <w:t xml:space="preserve">00 </w:t>
            </w:r>
          </w:p>
        </w:tc>
        <w:tc>
          <w:tcPr>
            <w:tcW w:w="1199" w:type="dxa"/>
            <w:vAlign w:val="center"/>
          </w:tcPr>
          <w:p w14:paraId="33747C55"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9</w:t>
            </w:r>
            <w:r w:rsidR="00C96D4C">
              <w:rPr>
                <w:lang w:eastAsia="en-ZA"/>
              </w:rPr>
              <w:t>,</w:t>
            </w:r>
            <w:r w:rsidRPr="00A93F51">
              <w:rPr>
                <w:lang w:eastAsia="en-ZA"/>
              </w:rPr>
              <w:t>96</w:t>
            </w:r>
            <w:r w:rsidRPr="00144102">
              <w:rPr>
                <w:rFonts w:ascii="Times New Roman" w:hAnsi="Times New Roman" w:cs="Times New Roman"/>
                <w:spacing w:val="0"/>
                <w:sz w:val="20"/>
                <w:szCs w:val="20"/>
                <w:lang w:val="en-ZA" w:eastAsia="en-ZA"/>
              </w:rPr>
              <w:t xml:space="preserve"> </w:t>
            </w:r>
          </w:p>
        </w:tc>
      </w:tr>
      <w:tr w:rsidR="00EF45B7" w:rsidRPr="00144102" w14:paraId="56B3929A" w14:textId="77777777" w:rsidTr="00482BA5">
        <w:trPr>
          <w:trHeight w:val="242"/>
        </w:trPr>
        <w:tc>
          <w:tcPr>
            <w:tcW w:w="1804" w:type="dxa"/>
          </w:tcPr>
          <w:p w14:paraId="2A3D7891" w14:textId="77777777" w:rsidR="00EF45B7" w:rsidRPr="00144102" w:rsidRDefault="00EF45B7" w:rsidP="00DC03AD">
            <w:pPr>
              <w:suppressAutoHyphens w:val="0"/>
              <w:autoSpaceDE w:val="0"/>
              <w:adjustRightInd w:val="0"/>
              <w:spacing w:line="240" w:lineRule="auto"/>
              <w:textAlignment w:val="auto"/>
              <w:rPr>
                <w:rFonts w:ascii="Times New Roman" w:hAnsi="Times New Roman" w:cs="Times New Roman"/>
                <w:spacing w:val="0"/>
                <w:sz w:val="20"/>
                <w:szCs w:val="20"/>
                <w:lang w:val="en-ZA" w:eastAsia="en-ZA"/>
              </w:rPr>
            </w:pPr>
            <w:r w:rsidRPr="00144102">
              <w:rPr>
                <w:rFonts w:ascii="Times New Roman" w:hAnsi="Times New Roman" w:cs="Times New Roman"/>
                <w:spacing w:val="0"/>
                <w:sz w:val="20"/>
                <w:szCs w:val="20"/>
                <w:lang w:val="en-ZA" w:eastAsia="en-ZA"/>
              </w:rPr>
              <w:t>4:</w:t>
            </w:r>
            <w:r>
              <w:rPr>
                <w:rFonts w:ascii="Times New Roman" w:hAnsi="Times New Roman" w:cs="Times New Roman"/>
                <w:spacing w:val="0"/>
                <w:sz w:val="20"/>
                <w:szCs w:val="20"/>
                <w:lang w:val="en-ZA" w:eastAsia="en-ZA"/>
              </w:rPr>
              <w:t xml:space="preserve"> Public Diplomacy&amp; Protocol</w:t>
            </w:r>
            <w:r w:rsidRPr="00144102">
              <w:rPr>
                <w:rFonts w:ascii="Times New Roman" w:hAnsi="Times New Roman" w:cs="Times New Roman"/>
                <w:spacing w:val="0"/>
                <w:sz w:val="20"/>
                <w:szCs w:val="20"/>
                <w:lang w:val="en-ZA" w:eastAsia="en-ZA"/>
              </w:rPr>
              <w:t xml:space="preserve"> </w:t>
            </w:r>
          </w:p>
        </w:tc>
        <w:tc>
          <w:tcPr>
            <w:tcW w:w="1063" w:type="dxa"/>
            <w:vAlign w:val="center"/>
          </w:tcPr>
          <w:p w14:paraId="13472E51"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282</w:t>
            </w:r>
            <w:r w:rsidR="00C96D4C">
              <w:rPr>
                <w:lang w:eastAsia="en-ZA"/>
              </w:rPr>
              <w:t>,</w:t>
            </w:r>
            <w:r w:rsidRPr="00A93F51">
              <w:rPr>
                <w:lang w:eastAsia="en-ZA"/>
              </w:rPr>
              <w:t>7</w:t>
            </w:r>
            <w:r w:rsidRPr="00144102">
              <w:rPr>
                <w:rFonts w:ascii="Times New Roman" w:hAnsi="Times New Roman" w:cs="Times New Roman"/>
                <w:spacing w:val="0"/>
                <w:sz w:val="20"/>
                <w:szCs w:val="20"/>
                <w:lang w:val="en-ZA" w:eastAsia="en-ZA"/>
              </w:rPr>
              <w:t xml:space="preserve"> </w:t>
            </w:r>
          </w:p>
        </w:tc>
        <w:tc>
          <w:tcPr>
            <w:tcW w:w="1063" w:type="dxa"/>
            <w:gridSpan w:val="2"/>
            <w:vAlign w:val="center"/>
          </w:tcPr>
          <w:p w14:paraId="2CC89286"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302</w:t>
            </w:r>
            <w:r w:rsidR="00C96D4C">
              <w:rPr>
                <w:lang w:eastAsia="en-ZA"/>
              </w:rPr>
              <w:t>,</w:t>
            </w:r>
            <w:r w:rsidRPr="00A93F51">
              <w:rPr>
                <w:lang w:eastAsia="en-ZA"/>
              </w:rPr>
              <w:t>1</w:t>
            </w:r>
            <w:r w:rsidRPr="00144102">
              <w:rPr>
                <w:rFonts w:ascii="Times New Roman" w:hAnsi="Times New Roman" w:cs="Times New Roman"/>
                <w:spacing w:val="0"/>
                <w:sz w:val="20"/>
                <w:szCs w:val="20"/>
                <w:lang w:val="en-ZA" w:eastAsia="en-ZA"/>
              </w:rPr>
              <w:t xml:space="preserve"> </w:t>
            </w:r>
          </w:p>
        </w:tc>
        <w:tc>
          <w:tcPr>
            <w:tcW w:w="1063" w:type="dxa"/>
            <w:gridSpan w:val="2"/>
            <w:vAlign w:val="center"/>
          </w:tcPr>
          <w:p w14:paraId="25A9E1E4"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322</w:t>
            </w:r>
            <w:r w:rsidR="00C96D4C">
              <w:rPr>
                <w:lang w:eastAsia="en-ZA"/>
              </w:rPr>
              <w:t>,</w:t>
            </w:r>
            <w:r w:rsidRPr="00A93F51">
              <w:rPr>
                <w:lang w:eastAsia="en-ZA"/>
              </w:rPr>
              <w:t>9</w:t>
            </w:r>
            <w:r w:rsidRPr="00144102">
              <w:rPr>
                <w:rFonts w:ascii="Times New Roman" w:hAnsi="Times New Roman" w:cs="Times New Roman"/>
                <w:spacing w:val="0"/>
                <w:sz w:val="20"/>
                <w:szCs w:val="20"/>
                <w:lang w:val="en-ZA" w:eastAsia="en-ZA"/>
              </w:rPr>
              <w:t xml:space="preserve"> </w:t>
            </w:r>
          </w:p>
        </w:tc>
        <w:tc>
          <w:tcPr>
            <w:tcW w:w="1198" w:type="dxa"/>
            <w:gridSpan w:val="2"/>
            <w:vAlign w:val="center"/>
          </w:tcPr>
          <w:p w14:paraId="014BBF0C"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19</w:t>
            </w:r>
            <w:r w:rsidR="00C96D4C">
              <w:rPr>
                <w:lang w:eastAsia="en-ZA"/>
              </w:rPr>
              <w:t>,</w:t>
            </w:r>
            <w:r w:rsidRPr="00A93F51">
              <w:rPr>
                <w:lang w:eastAsia="en-ZA"/>
              </w:rPr>
              <w:t>4</w:t>
            </w:r>
            <w:r w:rsidRPr="00144102">
              <w:rPr>
                <w:rFonts w:ascii="Times New Roman" w:hAnsi="Times New Roman" w:cs="Times New Roman"/>
                <w:spacing w:val="0"/>
                <w:sz w:val="20"/>
                <w:szCs w:val="20"/>
                <w:lang w:val="en-ZA" w:eastAsia="en-ZA"/>
              </w:rPr>
              <w:t xml:space="preserve"> </w:t>
            </w:r>
          </w:p>
        </w:tc>
        <w:tc>
          <w:tcPr>
            <w:tcW w:w="1199" w:type="dxa"/>
            <w:gridSpan w:val="2"/>
            <w:vAlign w:val="center"/>
          </w:tcPr>
          <w:p w14:paraId="51ECF352"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3</w:t>
            </w:r>
            <w:r w:rsidR="00C96D4C">
              <w:rPr>
                <w:lang w:eastAsia="en-ZA"/>
              </w:rPr>
              <w:t>,</w:t>
            </w:r>
            <w:r w:rsidRPr="00A93F51">
              <w:rPr>
                <w:lang w:eastAsia="en-ZA"/>
              </w:rPr>
              <w:t>7</w:t>
            </w:r>
            <w:r w:rsidRPr="00144102">
              <w:rPr>
                <w:rFonts w:ascii="Times New Roman" w:hAnsi="Times New Roman" w:cs="Times New Roman"/>
                <w:spacing w:val="0"/>
                <w:sz w:val="20"/>
                <w:szCs w:val="20"/>
                <w:lang w:val="en-ZA" w:eastAsia="en-ZA"/>
              </w:rPr>
              <w:t xml:space="preserve"> </w:t>
            </w:r>
          </w:p>
        </w:tc>
        <w:tc>
          <w:tcPr>
            <w:tcW w:w="1199" w:type="dxa"/>
            <w:vAlign w:val="center"/>
          </w:tcPr>
          <w:p w14:paraId="0A3F60F8"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6</w:t>
            </w:r>
            <w:r w:rsidR="00C96D4C">
              <w:rPr>
                <w:lang w:eastAsia="en-ZA"/>
              </w:rPr>
              <w:t>,</w:t>
            </w:r>
            <w:r w:rsidRPr="00A93F51">
              <w:rPr>
                <w:lang w:eastAsia="en-ZA"/>
              </w:rPr>
              <w:t>86</w:t>
            </w:r>
            <w:r w:rsidRPr="00144102">
              <w:rPr>
                <w:rFonts w:ascii="Times New Roman" w:hAnsi="Times New Roman" w:cs="Times New Roman"/>
                <w:spacing w:val="0"/>
                <w:sz w:val="20"/>
                <w:szCs w:val="20"/>
                <w:lang w:val="en-ZA" w:eastAsia="en-ZA"/>
              </w:rPr>
              <w:t xml:space="preserve"> </w:t>
            </w:r>
          </w:p>
        </w:tc>
        <w:tc>
          <w:tcPr>
            <w:tcW w:w="1199" w:type="dxa"/>
            <w:vAlign w:val="center"/>
          </w:tcPr>
          <w:p w14:paraId="3C77B04F"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1</w:t>
            </w:r>
            <w:r w:rsidR="00C96D4C">
              <w:rPr>
                <w:lang w:eastAsia="en-ZA"/>
              </w:rPr>
              <w:t>,</w:t>
            </w:r>
            <w:r w:rsidRPr="00A93F51">
              <w:rPr>
                <w:lang w:eastAsia="en-ZA"/>
              </w:rPr>
              <w:t>29</w:t>
            </w:r>
            <w:r w:rsidRPr="00144102">
              <w:rPr>
                <w:rFonts w:ascii="Times New Roman" w:hAnsi="Times New Roman" w:cs="Times New Roman"/>
                <w:spacing w:val="0"/>
                <w:sz w:val="20"/>
                <w:szCs w:val="20"/>
                <w:lang w:val="en-ZA" w:eastAsia="en-ZA"/>
              </w:rPr>
              <w:t xml:space="preserve"> </w:t>
            </w:r>
          </w:p>
        </w:tc>
      </w:tr>
      <w:tr w:rsidR="00EF45B7" w:rsidRPr="00144102" w14:paraId="24E117A2" w14:textId="77777777" w:rsidTr="00482BA5">
        <w:trPr>
          <w:trHeight w:val="243"/>
        </w:trPr>
        <w:tc>
          <w:tcPr>
            <w:tcW w:w="1804" w:type="dxa"/>
          </w:tcPr>
          <w:p w14:paraId="420BF7DC" w14:textId="77777777" w:rsidR="00EF45B7" w:rsidRPr="00144102" w:rsidRDefault="00EF45B7" w:rsidP="00DC03AD">
            <w:pPr>
              <w:suppressAutoHyphens w:val="0"/>
              <w:autoSpaceDE w:val="0"/>
              <w:adjustRightInd w:val="0"/>
              <w:spacing w:line="240" w:lineRule="auto"/>
              <w:textAlignment w:val="auto"/>
              <w:rPr>
                <w:rFonts w:ascii="Times New Roman" w:hAnsi="Times New Roman" w:cs="Times New Roman"/>
                <w:spacing w:val="0"/>
                <w:sz w:val="20"/>
                <w:szCs w:val="20"/>
                <w:lang w:val="en-ZA" w:eastAsia="en-ZA"/>
              </w:rPr>
            </w:pPr>
            <w:r w:rsidRPr="00144102">
              <w:rPr>
                <w:rFonts w:ascii="Times New Roman" w:hAnsi="Times New Roman" w:cs="Times New Roman"/>
                <w:spacing w:val="0"/>
                <w:sz w:val="20"/>
                <w:szCs w:val="20"/>
                <w:lang w:val="en-ZA" w:eastAsia="en-ZA"/>
              </w:rPr>
              <w:t xml:space="preserve"> 5: </w:t>
            </w:r>
            <w:r>
              <w:rPr>
                <w:rFonts w:ascii="Times New Roman" w:hAnsi="Times New Roman" w:cs="Times New Roman"/>
                <w:spacing w:val="0"/>
                <w:sz w:val="20"/>
                <w:szCs w:val="20"/>
                <w:lang w:val="en-ZA" w:eastAsia="en-ZA"/>
              </w:rPr>
              <w:t>International Transfers</w:t>
            </w:r>
          </w:p>
        </w:tc>
        <w:tc>
          <w:tcPr>
            <w:tcW w:w="1063" w:type="dxa"/>
            <w:vAlign w:val="center"/>
          </w:tcPr>
          <w:p w14:paraId="60308B8F"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608</w:t>
            </w:r>
            <w:r w:rsidR="00342AA3">
              <w:rPr>
                <w:lang w:eastAsia="en-ZA"/>
              </w:rPr>
              <w:t>,</w:t>
            </w:r>
            <w:r w:rsidRPr="00A93F51">
              <w:rPr>
                <w:lang w:eastAsia="en-ZA"/>
              </w:rPr>
              <w:t>6</w:t>
            </w:r>
            <w:r w:rsidRPr="00144102">
              <w:rPr>
                <w:rFonts w:ascii="Times New Roman" w:hAnsi="Times New Roman" w:cs="Times New Roman"/>
                <w:spacing w:val="0"/>
                <w:sz w:val="20"/>
                <w:szCs w:val="20"/>
                <w:lang w:val="en-ZA" w:eastAsia="en-ZA"/>
              </w:rPr>
              <w:t xml:space="preserve"> </w:t>
            </w:r>
          </w:p>
        </w:tc>
        <w:tc>
          <w:tcPr>
            <w:tcW w:w="1063" w:type="dxa"/>
            <w:gridSpan w:val="2"/>
            <w:vAlign w:val="center"/>
          </w:tcPr>
          <w:p w14:paraId="4166E895"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657</w:t>
            </w:r>
            <w:r w:rsidR="00342AA3">
              <w:rPr>
                <w:lang w:eastAsia="en-ZA"/>
              </w:rPr>
              <w:t>,</w:t>
            </w:r>
            <w:r w:rsidRPr="00A93F51">
              <w:rPr>
                <w:lang w:eastAsia="en-ZA"/>
              </w:rPr>
              <w:t>4</w:t>
            </w:r>
            <w:r w:rsidRPr="00144102">
              <w:rPr>
                <w:rFonts w:ascii="Times New Roman" w:hAnsi="Times New Roman" w:cs="Times New Roman"/>
                <w:spacing w:val="0"/>
                <w:sz w:val="20"/>
                <w:szCs w:val="20"/>
                <w:lang w:val="en-ZA" w:eastAsia="en-ZA"/>
              </w:rPr>
              <w:t xml:space="preserve"> </w:t>
            </w:r>
          </w:p>
        </w:tc>
        <w:tc>
          <w:tcPr>
            <w:tcW w:w="1063" w:type="dxa"/>
            <w:gridSpan w:val="2"/>
            <w:vAlign w:val="center"/>
          </w:tcPr>
          <w:p w14:paraId="23F56ABB"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655</w:t>
            </w:r>
            <w:r w:rsidR="00342AA3">
              <w:rPr>
                <w:lang w:eastAsia="en-ZA"/>
              </w:rPr>
              <w:t>,</w:t>
            </w:r>
            <w:r w:rsidRPr="00A93F51">
              <w:rPr>
                <w:lang w:eastAsia="en-ZA"/>
              </w:rPr>
              <w:t>6</w:t>
            </w:r>
            <w:r w:rsidRPr="00144102">
              <w:rPr>
                <w:rFonts w:ascii="Times New Roman" w:hAnsi="Times New Roman" w:cs="Times New Roman"/>
                <w:spacing w:val="0"/>
                <w:sz w:val="20"/>
                <w:szCs w:val="20"/>
                <w:lang w:val="en-ZA" w:eastAsia="en-ZA"/>
              </w:rPr>
              <w:t xml:space="preserve"> </w:t>
            </w:r>
          </w:p>
        </w:tc>
        <w:tc>
          <w:tcPr>
            <w:tcW w:w="1198" w:type="dxa"/>
            <w:gridSpan w:val="2"/>
            <w:vAlign w:val="center"/>
          </w:tcPr>
          <w:p w14:paraId="190C502B"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48</w:t>
            </w:r>
            <w:r w:rsidR="00342AA3">
              <w:rPr>
                <w:lang w:eastAsia="en-ZA"/>
              </w:rPr>
              <w:t>,</w:t>
            </w:r>
            <w:r w:rsidRPr="00A93F51">
              <w:rPr>
                <w:lang w:eastAsia="en-ZA"/>
              </w:rPr>
              <w:t>8</w:t>
            </w:r>
            <w:r w:rsidRPr="00144102">
              <w:rPr>
                <w:rFonts w:ascii="Times New Roman" w:hAnsi="Times New Roman" w:cs="Times New Roman"/>
                <w:spacing w:val="0"/>
                <w:sz w:val="20"/>
                <w:szCs w:val="20"/>
                <w:lang w:val="en-ZA" w:eastAsia="en-ZA"/>
              </w:rPr>
              <w:t xml:space="preserve"> </w:t>
            </w:r>
          </w:p>
        </w:tc>
        <w:tc>
          <w:tcPr>
            <w:tcW w:w="1199" w:type="dxa"/>
            <w:gridSpan w:val="2"/>
            <w:vAlign w:val="center"/>
          </w:tcPr>
          <w:p w14:paraId="086C38FF"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14</w:t>
            </w:r>
            <w:r w:rsidR="00342AA3">
              <w:rPr>
                <w:lang w:eastAsia="en-ZA"/>
              </w:rPr>
              <w:t>,</w:t>
            </w:r>
            <w:r w:rsidRPr="00A93F51">
              <w:rPr>
                <w:lang w:eastAsia="en-ZA"/>
              </w:rPr>
              <w:t>5</w:t>
            </w:r>
          </w:p>
        </w:tc>
        <w:tc>
          <w:tcPr>
            <w:tcW w:w="1199" w:type="dxa"/>
            <w:vAlign w:val="center"/>
          </w:tcPr>
          <w:p w14:paraId="3AD34B08"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8</w:t>
            </w:r>
            <w:r w:rsidR="00342AA3">
              <w:rPr>
                <w:lang w:eastAsia="en-ZA"/>
              </w:rPr>
              <w:t>,</w:t>
            </w:r>
            <w:r w:rsidRPr="00A93F51">
              <w:rPr>
                <w:lang w:eastAsia="en-ZA"/>
              </w:rPr>
              <w:t>02</w:t>
            </w:r>
            <w:r w:rsidRPr="00144102">
              <w:rPr>
                <w:rFonts w:ascii="Times New Roman" w:hAnsi="Times New Roman" w:cs="Times New Roman"/>
                <w:spacing w:val="0"/>
                <w:sz w:val="20"/>
                <w:szCs w:val="20"/>
                <w:lang w:val="en-ZA" w:eastAsia="en-ZA"/>
              </w:rPr>
              <w:t xml:space="preserve"> </w:t>
            </w:r>
          </w:p>
        </w:tc>
        <w:tc>
          <w:tcPr>
            <w:tcW w:w="1199" w:type="dxa"/>
            <w:vAlign w:val="center"/>
          </w:tcPr>
          <w:p w14:paraId="56F234D1"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lang w:eastAsia="en-ZA"/>
              </w:rPr>
              <w:t>2</w:t>
            </w:r>
            <w:r w:rsidR="00342AA3">
              <w:rPr>
                <w:lang w:eastAsia="en-ZA"/>
              </w:rPr>
              <w:t>,</w:t>
            </w:r>
            <w:r w:rsidRPr="00A93F51">
              <w:rPr>
                <w:lang w:eastAsia="en-ZA"/>
              </w:rPr>
              <w:t>39</w:t>
            </w:r>
            <w:r w:rsidRPr="00144102">
              <w:rPr>
                <w:rFonts w:ascii="Times New Roman" w:hAnsi="Times New Roman" w:cs="Times New Roman"/>
                <w:spacing w:val="0"/>
                <w:sz w:val="20"/>
                <w:szCs w:val="20"/>
                <w:lang w:val="en-ZA" w:eastAsia="en-ZA"/>
              </w:rPr>
              <w:t xml:space="preserve"> </w:t>
            </w:r>
          </w:p>
        </w:tc>
      </w:tr>
      <w:tr w:rsidR="00EF45B7" w:rsidRPr="00144102" w14:paraId="0781F8F4" w14:textId="77777777" w:rsidTr="00482BA5">
        <w:trPr>
          <w:trHeight w:val="243"/>
        </w:trPr>
        <w:tc>
          <w:tcPr>
            <w:tcW w:w="1804" w:type="dxa"/>
          </w:tcPr>
          <w:p w14:paraId="6A54764B" w14:textId="77777777" w:rsidR="00EF45B7" w:rsidRPr="00144102" w:rsidRDefault="00EF45B7" w:rsidP="00DC03AD">
            <w:pPr>
              <w:suppressAutoHyphens w:val="0"/>
              <w:autoSpaceDE w:val="0"/>
              <w:adjustRightInd w:val="0"/>
              <w:spacing w:line="240" w:lineRule="auto"/>
              <w:textAlignment w:val="auto"/>
              <w:rPr>
                <w:rFonts w:ascii="Times New Roman" w:hAnsi="Times New Roman" w:cs="Times New Roman"/>
                <w:spacing w:val="0"/>
                <w:sz w:val="20"/>
                <w:szCs w:val="20"/>
                <w:lang w:val="en-ZA" w:eastAsia="en-ZA"/>
              </w:rPr>
            </w:pPr>
            <w:r w:rsidRPr="00144102">
              <w:rPr>
                <w:rFonts w:ascii="Times New Roman" w:hAnsi="Times New Roman" w:cs="Times New Roman"/>
                <w:spacing w:val="0"/>
                <w:sz w:val="20"/>
                <w:szCs w:val="20"/>
                <w:lang w:val="en-ZA" w:eastAsia="en-ZA"/>
              </w:rPr>
              <w:t>Total</w:t>
            </w:r>
          </w:p>
        </w:tc>
        <w:tc>
          <w:tcPr>
            <w:tcW w:w="1063" w:type="dxa"/>
            <w:vAlign w:val="center"/>
          </w:tcPr>
          <w:p w14:paraId="454B1049" w14:textId="77777777" w:rsidR="00EF45B7" w:rsidRPr="00144102" w:rsidRDefault="00EF45B7" w:rsidP="00144102">
            <w:pPr>
              <w:suppressAutoHyphens w:val="0"/>
              <w:autoSpaceDN/>
              <w:spacing w:line="240" w:lineRule="auto"/>
              <w:jc w:val="right"/>
              <w:textAlignment w:val="auto"/>
              <w:rPr>
                <w:rFonts w:ascii="Times New Roman" w:hAnsi="Times New Roman" w:cs="Times New Roman"/>
                <w:spacing w:val="0"/>
                <w:sz w:val="20"/>
                <w:szCs w:val="20"/>
                <w:lang w:val="en-ZA" w:eastAsia="en-ZA"/>
              </w:rPr>
            </w:pPr>
            <w:r w:rsidRPr="00A93F51">
              <w:rPr>
                <w:b/>
                <w:bCs/>
                <w:lang w:eastAsia="en-ZA"/>
              </w:rPr>
              <w:t>6</w:t>
            </w:r>
            <w:r w:rsidR="00342AA3">
              <w:rPr>
                <w:b/>
                <w:bCs/>
                <w:lang w:eastAsia="en-ZA"/>
              </w:rPr>
              <w:t> </w:t>
            </w:r>
            <w:r w:rsidRPr="00A93F51">
              <w:rPr>
                <w:b/>
                <w:bCs/>
                <w:lang w:eastAsia="en-ZA"/>
              </w:rPr>
              <w:t>408</w:t>
            </w:r>
            <w:r w:rsidR="00342AA3">
              <w:rPr>
                <w:b/>
                <w:bCs/>
                <w:lang w:eastAsia="en-ZA"/>
              </w:rPr>
              <w:t xml:space="preserve"> </w:t>
            </w:r>
            <w:r w:rsidRPr="00A93F51">
              <w:rPr>
                <w:b/>
                <w:bCs/>
                <w:lang w:eastAsia="en-ZA"/>
              </w:rPr>
              <w:t>3</w:t>
            </w:r>
          </w:p>
        </w:tc>
        <w:tc>
          <w:tcPr>
            <w:tcW w:w="1063" w:type="dxa"/>
            <w:gridSpan w:val="2"/>
            <w:vAlign w:val="center"/>
          </w:tcPr>
          <w:p w14:paraId="6BBC8FB7" w14:textId="77777777" w:rsidR="00EF45B7" w:rsidRPr="00144102" w:rsidRDefault="00EF45B7" w:rsidP="00144102">
            <w:pPr>
              <w:suppressAutoHyphens w:val="0"/>
              <w:autoSpaceDN/>
              <w:spacing w:line="240" w:lineRule="auto"/>
              <w:jc w:val="right"/>
              <w:textAlignment w:val="auto"/>
              <w:rPr>
                <w:rFonts w:ascii="Times New Roman" w:hAnsi="Times New Roman" w:cs="Times New Roman"/>
                <w:spacing w:val="0"/>
                <w:sz w:val="20"/>
                <w:szCs w:val="20"/>
                <w:lang w:val="en-ZA" w:eastAsia="en-ZA"/>
              </w:rPr>
            </w:pPr>
            <w:r w:rsidRPr="00A93F51">
              <w:rPr>
                <w:b/>
                <w:bCs/>
                <w:lang w:eastAsia="en-ZA"/>
              </w:rPr>
              <w:t>6</w:t>
            </w:r>
            <w:r w:rsidR="00342AA3">
              <w:rPr>
                <w:b/>
                <w:bCs/>
                <w:lang w:eastAsia="en-ZA"/>
              </w:rPr>
              <w:t> </w:t>
            </w:r>
            <w:r w:rsidRPr="00A93F51">
              <w:rPr>
                <w:b/>
                <w:bCs/>
                <w:lang w:eastAsia="en-ZA"/>
              </w:rPr>
              <w:t>552</w:t>
            </w:r>
            <w:r w:rsidR="00342AA3">
              <w:rPr>
                <w:b/>
                <w:bCs/>
                <w:lang w:eastAsia="en-ZA"/>
              </w:rPr>
              <w:t xml:space="preserve"> </w:t>
            </w:r>
            <w:r w:rsidRPr="00A93F51">
              <w:rPr>
                <w:b/>
                <w:bCs/>
                <w:lang w:eastAsia="en-ZA"/>
              </w:rPr>
              <w:t>8</w:t>
            </w:r>
          </w:p>
        </w:tc>
        <w:tc>
          <w:tcPr>
            <w:tcW w:w="1063" w:type="dxa"/>
            <w:gridSpan w:val="2"/>
            <w:vAlign w:val="center"/>
          </w:tcPr>
          <w:p w14:paraId="3BE25F75" w14:textId="77777777" w:rsidR="00EF45B7" w:rsidRPr="00144102" w:rsidRDefault="00EF45B7" w:rsidP="00144102">
            <w:pPr>
              <w:suppressAutoHyphens w:val="0"/>
              <w:autoSpaceDN/>
              <w:spacing w:line="240" w:lineRule="auto"/>
              <w:jc w:val="right"/>
              <w:textAlignment w:val="auto"/>
              <w:rPr>
                <w:rFonts w:ascii="Times New Roman" w:hAnsi="Times New Roman" w:cs="Times New Roman"/>
                <w:spacing w:val="0"/>
                <w:sz w:val="20"/>
                <w:szCs w:val="20"/>
                <w:lang w:val="en-ZA" w:eastAsia="en-ZA"/>
              </w:rPr>
            </w:pPr>
            <w:r w:rsidRPr="00A93F51">
              <w:rPr>
                <w:lang w:eastAsia="en-ZA"/>
              </w:rPr>
              <w:t>6</w:t>
            </w:r>
            <w:r w:rsidR="00342AA3">
              <w:rPr>
                <w:lang w:eastAsia="en-ZA"/>
              </w:rPr>
              <w:t> </w:t>
            </w:r>
            <w:r w:rsidRPr="00A93F51">
              <w:rPr>
                <w:lang w:eastAsia="en-ZA"/>
              </w:rPr>
              <w:t>308</w:t>
            </w:r>
            <w:r w:rsidR="00342AA3">
              <w:rPr>
                <w:lang w:eastAsia="en-ZA"/>
              </w:rPr>
              <w:t xml:space="preserve"> </w:t>
            </w:r>
            <w:r w:rsidRPr="00A93F51">
              <w:rPr>
                <w:lang w:eastAsia="en-ZA"/>
              </w:rPr>
              <w:t>5</w:t>
            </w:r>
          </w:p>
        </w:tc>
        <w:tc>
          <w:tcPr>
            <w:tcW w:w="1198" w:type="dxa"/>
            <w:gridSpan w:val="2"/>
            <w:vAlign w:val="center"/>
          </w:tcPr>
          <w:p w14:paraId="7674EEA2"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b/>
                <w:bCs/>
                <w:lang w:eastAsia="en-ZA"/>
              </w:rPr>
              <w:t>144</w:t>
            </w:r>
            <w:r w:rsidR="00342AA3">
              <w:rPr>
                <w:b/>
                <w:bCs/>
                <w:lang w:eastAsia="en-ZA"/>
              </w:rPr>
              <w:t>,</w:t>
            </w:r>
            <w:r w:rsidRPr="00A93F51">
              <w:rPr>
                <w:b/>
                <w:bCs/>
                <w:lang w:eastAsia="en-ZA"/>
              </w:rPr>
              <w:t>5</w:t>
            </w:r>
          </w:p>
        </w:tc>
        <w:tc>
          <w:tcPr>
            <w:tcW w:w="1199" w:type="dxa"/>
            <w:gridSpan w:val="2"/>
            <w:vAlign w:val="center"/>
          </w:tcPr>
          <w:p w14:paraId="7EF3A29A"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b/>
                <w:bCs/>
                <w:lang w:eastAsia="en-ZA"/>
              </w:rPr>
              <w:t>- 197</w:t>
            </w:r>
            <w:r w:rsidR="00342AA3">
              <w:rPr>
                <w:b/>
                <w:bCs/>
                <w:lang w:eastAsia="en-ZA"/>
              </w:rPr>
              <w:t>,</w:t>
            </w:r>
            <w:r w:rsidRPr="00A93F51">
              <w:rPr>
                <w:b/>
                <w:bCs/>
                <w:lang w:eastAsia="en-ZA"/>
              </w:rPr>
              <w:t>1</w:t>
            </w:r>
          </w:p>
        </w:tc>
        <w:tc>
          <w:tcPr>
            <w:tcW w:w="1199" w:type="dxa"/>
            <w:vAlign w:val="center"/>
          </w:tcPr>
          <w:p w14:paraId="63B1E18F" w14:textId="77777777" w:rsidR="00EF45B7" w:rsidRPr="00144102" w:rsidRDefault="00EF45B7" w:rsidP="00144102">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b/>
                <w:bCs/>
                <w:lang w:eastAsia="en-ZA"/>
              </w:rPr>
              <w:t>2</w:t>
            </w:r>
            <w:r w:rsidR="00342AA3">
              <w:rPr>
                <w:b/>
                <w:bCs/>
                <w:lang w:eastAsia="en-ZA"/>
              </w:rPr>
              <w:t>,</w:t>
            </w:r>
            <w:r w:rsidRPr="00A93F51">
              <w:rPr>
                <w:b/>
                <w:bCs/>
                <w:lang w:eastAsia="en-ZA"/>
              </w:rPr>
              <w:t>25</w:t>
            </w:r>
          </w:p>
        </w:tc>
        <w:tc>
          <w:tcPr>
            <w:tcW w:w="1199" w:type="dxa"/>
            <w:vAlign w:val="center"/>
          </w:tcPr>
          <w:p w14:paraId="3A270F47" w14:textId="77777777" w:rsidR="00EF45B7" w:rsidRPr="00144102" w:rsidRDefault="00EF45B7" w:rsidP="002375B1">
            <w:pPr>
              <w:suppressAutoHyphens w:val="0"/>
              <w:autoSpaceDE w:val="0"/>
              <w:adjustRightInd w:val="0"/>
              <w:spacing w:line="240" w:lineRule="auto"/>
              <w:jc w:val="right"/>
              <w:textAlignment w:val="auto"/>
              <w:rPr>
                <w:rFonts w:ascii="Times New Roman" w:hAnsi="Times New Roman" w:cs="Times New Roman"/>
                <w:spacing w:val="0"/>
                <w:sz w:val="20"/>
                <w:szCs w:val="20"/>
                <w:lang w:val="en-ZA" w:eastAsia="en-ZA"/>
              </w:rPr>
            </w:pPr>
            <w:r w:rsidRPr="00A93F51">
              <w:rPr>
                <w:b/>
                <w:bCs/>
                <w:lang w:eastAsia="en-ZA"/>
              </w:rPr>
              <w:t>-3</w:t>
            </w:r>
            <w:r w:rsidR="00342AA3">
              <w:rPr>
                <w:b/>
                <w:bCs/>
                <w:lang w:eastAsia="en-ZA"/>
              </w:rPr>
              <w:t>,</w:t>
            </w:r>
            <w:r w:rsidRPr="00A93F51">
              <w:rPr>
                <w:b/>
                <w:bCs/>
                <w:lang w:eastAsia="en-ZA"/>
              </w:rPr>
              <w:t>08</w:t>
            </w:r>
          </w:p>
        </w:tc>
      </w:tr>
    </w:tbl>
    <w:p w14:paraId="20385A2C" w14:textId="77777777" w:rsidR="00155B3D" w:rsidRDefault="00155B3D" w:rsidP="00E97AE8">
      <w:pPr>
        <w:spacing w:line="360" w:lineRule="auto"/>
        <w:jc w:val="both"/>
        <w:rPr>
          <w:rFonts w:ascii="Times New Roman" w:hAnsi="Times New Roman" w:cs="Times New Roman"/>
          <w:color w:val="000000" w:themeColor="text1"/>
          <w:sz w:val="24"/>
          <w:szCs w:val="24"/>
          <w:lang w:val="en-ZA"/>
        </w:rPr>
      </w:pPr>
    </w:p>
    <w:p w14:paraId="2CE7FFEF" w14:textId="77777777" w:rsidR="00297D45" w:rsidRPr="00C47BF7" w:rsidRDefault="00297D45" w:rsidP="00CD01FB">
      <w:pPr>
        <w:spacing w:line="360" w:lineRule="auto"/>
        <w:jc w:val="both"/>
        <w:rPr>
          <w:rFonts w:ascii="Times New Roman" w:hAnsi="Times New Roman" w:cs="Times New Roman"/>
          <w:color w:val="000000" w:themeColor="text1"/>
          <w:sz w:val="24"/>
          <w:szCs w:val="24"/>
          <w:lang w:val="en-ZA"/>
        </w:rPr>
      </w:pPr>
      <w:r w:rsidRPr="00CD01FB">
        <w:rPr>
          <w:rFonts w:ascii="Times New Roman" w:hAnsi="Times New Roman" w:cs="Times New Roman"/>
          <w:color w:val="000000" w:themeColor="text1"/>
          <w:sz w:val="24"/>
          <w:szCs w:val="24"/>
          <w:lang w:val="en-ZA"/>
        </w:rPr>
        <w:t xml:space="preserve">Source: </w:t>
      </w:r>
      <w:r w:rsidR="00D55F20" w:rsidRPr="00CD01FB">
        <w:rPr>
          <w:rFonts w:ascii="Times New Roman" w:hAnsi="Times New Roman" w:cs="Times New Roman"/>
          <w:color w:val="000000" w:themeColor="text1"/>
          <w:sz w:val="24"/>
          <w:szCs w:val="24"/>
          <w:lang w:val="en-ZA"/>
        </w:rPr>
        <w:t>201</w:t>
      </w:r>
      <w:r w:rsidR="00F37C28" w:rsidRPr="00CD01FB">
        <w:rPr>
          <w:rFonts w:ascii="Times New Roman" w:hAnsi="Times New Roman" w:cs="Times New Roman"/>
          <w:color w:val="000000" w:themeColor="text1"/>
          <w:sz w:val="24"/>
          <w:szCs w:val="24"/>
          <w:lang w:val="en-ZA"/>
        </w:rPr>
        <w:t>8</w:t>
      </w:r>
      <w:r w:rsidR="00D55F20" w:rsidRPr="00392CEA">
        <w:rPr>
          <w:rFonts w:ascii="Times New Roman" w:hAnsi="Times New Roman" w:cs="Times New Roman"/>
          <w:color w:val="000000" w:themeColor="text1"/>
          <w:sz w:val="24"/>
          <w:szCs w:val="24"/>
          <w:lang w:val="en-ZA"/>
        </w:rPr>
        <w:t xml:space="preserve"> </w:t>
      </w:r>
      <w:r w:rsidRPr="00B50C84">
        <w:rPr>
          <w:rFonts w:ascii="Times New Roman" w:hAnsi="Times New Roman" w:cs="Times New Roman"/>
          <w:color w:val="000000" w:themeColor="text1"/>
          <w:sz w:val="24"/>
          <w:szCs w:val="24"/>
          <w:lang w:val="en-ZA"/>
        </w:rPr>
        <w:t xml:space="preserve">Estimates of </w:t>
      </w:r>
      <w:r w:rsidRPr="00C47BF7">
        <w:rPr>
          <w:rFonts w:ascii="Times New Roman" w:hAnsi="Times New Roman" w:cs="Times New Roman"/>
          <w:color w:val="000000" w:themeColor="text1"/>
          <w:sz w:val="24"/>
          <w:szCs w:val="24"/>
          <w:lang w:val="en-ZA"/>
        </w:rPr>
        <w:t>National Expenditure</w:t>
      </w:r>
    </w:p>
    <w:p w14:paraId="5B524545" w14:textId="77777777" w:rsidR="00300DB9" w:rsidRPr="00F713D9" w:rsidRDefault="00300DB9" w:rsidP="00F713D9">
      <w:pPr>
        <w:spacing w:line="360" w:lineRule="auto"/>
        <w:jc w:val="both"/>
        <w:rPr>
          <w:rFonts w:ascii="Times New Roman" w:hAnsi="Times New Roman" w:cs="Times New Roman"/>
          <w:color w:val="000000" w:themeColor="text1"/>
          <w:sz w:val="24"/>
          <w:szCs w:val="24"/>
          <w:lang w:val="en-ZA"/>
        </w:rPr>
      </w:pPr>
    </w:p>
    <w:p w14:paraId="7E3852E9" w14:textId="77777777" w:rsidR="00623E85" w:rsidRPr="00C76F16" w:rsidRDefault="00E72194" w:rsidP="00C76F16">
      <w:pPr>
        <w:pStyle w:val="Default"/>
        <w:spacing w:line="360" w:lineRule="auto"/>
        <w:jc w:val="both"/>
        <w:rPr>
          <w:rFonts w:ascii="Times New Roman" w:hAnsi="Times New Roman" w:cs="Times New Roman"/>
          <w:spacing w:val="6"/>
        </w:rPr>
      </w:pPr>
      <w:r w:rsidRPr="00C76F16">
        <w:rPr>
          <w:rFonts w:ascii="Times New Roman" w:hAnsi="Times New Roman" w:cs="Times New Roman"/>
          <w:color w:val="000000" w:themeColor="text1"/>
        </w:rPr>
        <w:t>Table 1 illustrates the</w:t>
      </w:r>
      <w:r w:rsidR="00FC146A" w:rsidRPr="00C76F16">
        <w:rPr>
          <w:rFonts w:ascii="Times New Roman" w:hAnsi="Times New Roman" w:cs="Times New Roman"/>
          <w:spacing w:val="6"/>
        </w:rPr>
        <w:t xml:space="preserve"> medium term expenditure estimates for each programme for the years 2017/18 and 2018/19</w:t>
      </w:r>
      <w:r w:rsidR="004B6317" w:rsidRPr="00C76F16">
        <w:rPr>
          <w:rFonts w:ascii="Times New Roman" w:hAnsi="Times New Roman" w:cs="Times New Roman"/>
          <w:spacing w:val="6"/>
        </w:rPr>
        <w:t>,</w:t>
      </w:r>
      <w:r w:rsidR="00A81C99" w:rsidRPr="00C76F16">
        <w:rPr>
          <w:rFonts w:ascii="Times New Roman" w:hAnsi="Times New Roman" w:cs="Times New Roman"/>
          <w:spacing w:val="6"/>
        </w:rPr>
        <w:t xml:space="preserve"> </w:t>
      </w:r>
      <w:r w:rsidR="004B6317" w:rsidRPr="00C76F16">
        <w:rPr>
          <w:rFonts w:ascii="Times New Roman" w:hAnsi="Times New Roman" w:cs="Times New Roman"/>
          <w:spacing w:val="6"/>
        </w:rPr>
        <w:t xml:space="preserve">and </w:t>
      </w:r>
      <w:r w:rsidR="00FC146A" w:rsidRPr="00C76F16">
        <w:rPr>
          <w:rFonts w:ascii="Times New Roman" w:hAnsi="Times New Roman" w:cs="Times New Roman"/>
          <w:spacing w:val="6"/>
        </w:rPr>
        <w:t>describes the changes in allocations from the years 2017/18 and 20</w:t>
      </w:r>
      <w:r w:rsidR="00A81C99" w:rsidRPr="00C76F16">
        <w:rPr>
          <w:rFonts w:ascii="Times New Roman" w:hAnsi="Times New Roman" w:cs="Times New Roman"/>
          <w:spacing w:val="6"/>
        </w:rPr>
        <w:t>19</w:t>
      </w:r>
      <w:r w:rsidR="00FC146A" w:rsidRPr="00C76F16">
        <w:rPr>
          <w:rFonts w:ascii="Times New Roman" w:hAnsi="Times New Roman" w:cs="Times New Roman"/>
          <w:spacing w:val="6"/>
        </w:rPr>
        <w:t>/2</w:t>
      </w:r>
      <w:r w:rsidR="00A81C99" w:rsidRPr="00C76F16">
        <w:rPr>
          <w:rFonts w:ascii="Times New Roman" w:hAnsi="Times New Roman" w:cs="Times New Roman"/>
          <w:spacing w:val="6"/>
        </w:rPr>
        <w:t>0</w:t>
      </w:r>
      <w:r w:rsidR="00FC146A" w:rsidRPr="00C76F16">
        <w:rPr>
          <w:rFonts w:ascii="Times New Roman" w:hAnsi="Times New Roman" w:cs="Times New Roman"/>
          <w:spacing w:val="6"/>
        </w:rPr>
        <w:t>. From this the following can be concluded. For programme 1: Administration, the 2018/19 allocation increases by 6</w:t>
      </w:r>
      <w:r w:rsidR="0066544B">
        <w:rPr>
          <w:rFonts w:ascii="Times New Roman" w:hAnsi="Times New Roman" w:cs="Times New Roman"/>
          <w:spacing w:val="6"/>
        </w:rPr>
        <w:t>,</w:t>
      </w:r>
      <w:r w:rsidR="00FC146A" w:rsidRPr="00C76F16">
        <w:rPr>
          <w:rFonts w:ascii="Times New Roman" w:hAnsi="Times New Roman" w:cs="Times New Roman"/>
          <w:spacing w:val="6"/>
        </w:rPr>
        <w:t>99</w:t>
      </w:r>
      <w:r w:rsidR="00F6081E">
        <w:rPr>
          <w:rFonts w:ascii="Times New Roman" w:hAnsi="Times New Roman" w:cs="Times New Roman"/>
          <w:spacing w:val="6"/>
        </w:rPr>
        <w:t>%</w:t>
      </w:r>
      <w:r w:rsidR="00FC146A" w:rsidRPr="00C76F16">
        <w:rPr>
          <w:rFonts w:ascii="Times New Roman" w:hAnsi="Times New Roman" w:cs="Times New Roman"/>
          <w:spacing w:val="6"/>
        </w:rPr>
        <w:t xml:space="preserve"> and the real change is 1</w:t>
      </w:r>
      <w:r w:rsidR="00F6081E">
        <w:rPr>
          <w:rFonts w:ascii="Times New Roman" w:hAnsi="Times New Roman" w:cs="Times New Roman"/>
          <w:spacing w:val="6"/>
        </w:rPr>
        <w:t>,</w:t>
      </w:r>
      <w:r w:rsidR="00FC146A" w:rsidRPr="00C76F16">
        <w:rPr>
          <w:rFonts w:ascii="Times New Roman" w:hAnsi="Times New Roman" w:cs="Times New Roman"/>
          <w:spacing w:val="6"/>
        </w:rPr>
        <w:t>41</w:t>
      </w:r>
      <w:r w:rsidR="00F6081E">
        <w:rPr>
          <w:rFonts w:ascii="Times New Roman" w:hAnsi="Times New Roman" w:cs="Times New Roman"/>
          <w:spacing w:val="6"/>
        </w:rPr>
        <w:t>%</w:t>
      </w:r>
      <w:r w:rsidR="00FC146A" w:rsidRPr="00C76F16">
        <w:rPr>
          <w:rFonts w:ascii="Times New Roman" w:hAnsi="Times New Roman" w:cs="Times New Roman"/>
          <w:spacing w:val="6"/>
        </w:rPr>
        <w:t>. Programme 2: International Relations allocation for 2018/19 declines by 3</w:t>
      </w:r>
      <w:r w:rsidR="00F6081E">
        <w:rPr>
          <w:rFonts w:ascii="Times New Roman" w:hAnsi="Times New Roman" w:cs="Times New Roman"/>
          <w:spacing w:val="6"/>
        </w:rPr>
        <w:t>,</w:t>
      </w:r>
      <w:r w:rsidR="00FC146A" w:rsidRPr="00C76F16">
        <w:rPr>
          <w:rFonts w:ascii="Times New Roman" w:hAnsi="Times New Roman" w:cs="Times New Roman"/>
          <w:spacing w:val="6"/>
        </w:rPr>
        <w:t>20</w:t>
      </w:r>
      <w:r w:rsidR="00F6081E">
        <w:rPr>
          <w:rFonts w:ascii="Times New Roman" w:hAnsi="Times New Roman" w:cs="Times New Roman"/>
          <w:spacing w:val="6"/>
        </w:rPr>
        <w:t>%</w:t>
      </w:r>
      <w:r w:rsidR="00FC146A" w:rsidRPr="00C76F16">
        <w:rPr>
          <w:rFonts w:ascii="Times New Roman" w:hAnsi="Times New Roman" w:cs="Times New Roman"/>
          <w:spacing w:val="6"/>
        </w:rPr>
        <w:t xml:space="preserve"> or in real terms by 9</w:t>
      </w:r>
      <w:r w:rsidR="00F6081E">
        <w:rPr>
          <w:rFonts w:ascii="Times New Roman" w:hAnsi="Times New Roman" w:cs="Times New Roman"/>
          <w:spacing w:val="6"/>
        </w:rPr>
        <w:t>,</w:t>
      </w:r>
      <w:r w:rsidR="00FC146A" w:rsidRPr="00C76F16">
        <w:rPr>
          <w:rFonts w:ascii="Times New Roman" w:hAnsi="Times New Roman" w:cs="Times New Roman"/>
          <w:spacing w:val="6"/>
        </w:rPr>
        <w:t>96</w:t>
      </w:r>
      <w:r w:rsidR="00F6081E">
        <w:rPr>
          <w:rFonts w:ascii="Times New Roman" w:hAnsi="Times New Roman" w:cs="Times New Roman"/>
          <w:spacing w:val="6"/>
        </w:rPr>
        <w:t>%</w:t>
      </w:r>
      <w:r w:rsidR="00FC146A" w:rsidRPr="00C76F16">
        <w:rPr>
          <w:rFonts w:ascii="Times New Roman" w:hAnsi="Times New Roman" w:cs="Times New Roman"/>
          <w:spacing w:val="6"/>
        </w:rPr>
        <w:t>. Programme 3: International Cooperation, had an increase of 16</w:t>
      </w:r>
      <w:r w:rsidR="00941005">
        <w:rPr>
          <w:rFonts w:ascii="Times New Roman" w:hAnsi="Times New Roman" w:cs="Times New Roman"/>
          <w:spacing w:val="6"/>
        </w:rPr>
        <w:t>%</w:t>
      </w:r>
      <w:r w:rsidR="00FC146A" w:rsidRPr="00C76F16">
        <w:rPr>
          <w:rFonts w:ascii="Times New Roman" w:hAnsi="Times New Roman" w:cs="Times New Roman"/>
          <w:spacing w:val="6"/>
        </w:rPr>
        <w:t xml:space="preserve"> in nominal terms and a real change of 9</w:t>
      </w:r>
      <w:r w:rsidR="00941005">
        <w:rPr>
          <w:rFonts w:ascii="Times New Roman" w:hAnsi="Times New Roman" w:cs="Times New Roman"/>
          <w:spacing w:val="6"/>
        </w:rPr>
        <w:t>,</w:t>
      </w:r>
      <w:r w:rsidR="00FC146A" w:rsidRPr="00C76F16">
        <w:rPr>
          <w:rFonts w:ascii="Times New Roman" w:hAnsi="Times New Roman" w:cs="Times New Roman"/>
          <w:spacing w:val="6"/>
        </w:rPr>
        <w:t>96</w:t>
      </w:r>
      <w:r w:rsidR="00941005">
        <w:rPr>
          <w:rFonts w:ascii="Times New Roman" w:hAnsi="Times New Roman" w:cs="Times New Roman"/>
          <w:spacing w:val="6"/>
        </w:rPr>
        <w:t>%</w:t>
      </w:r>
      <w:r w:rsidR="00FC146A" w:rsidRPr="00C76F16">
        <w:rPr>
          <w:rFonts w:ascii="Times New Roman" w:hAnsi="Times New Roman" w:cs="Times New Roman"/>
          <w:spacing w:val="6"/>
        </w:rPr>
        <w:t>. Programme 4: Public Diplomacy and Protocol Services experiences an increase in allocation of 6</w:t>
      </w:r>
      <w:r w:rsidR="009B6A03">
        <w:rPr>
          <w:rFonts w:ascii="Times New Roman" w:hAnsi="Times New Roman" w:cs="Times New Roman"/>
          <w:spacing w:val="6"/>
        </w:rPr>
        <w:t>,</w:t>
      </w:r>
      <w:r w:rsidR="00FC146A" w:rsidRPr="00C76F16">
        <w:rPr>
          <w:rFonts w:ascii="Times New Roman" w:hAnsi="Times New Roman" w:cs="Times New Roman"/>
          <w:spacing w:val="6"/>
        </w:rPr>
        <w:t>86</w:t>
      </w:r>
      <w:r w:rsidR="009B6A03">
        <w:rPr>
          <w:rFonts w:ascii="Times New Roman" w:hAnsi="Times New Roman" w:cs="Times New Roman"/>
          <w:spacing w:val="6"/>
        </w:rPr>
        <w:t>%</w:t>
      </w:r>
      <w:r w:rsidR="00FC146A" w:rsidRPr="00C76F16">
        <w:rPr>
          <w:rFonts w:ascii="Times New Roman" w:hAnsi="Times New Roman" w:cs="Times New Roman"/>
          <w:spacing w:val="6"/>
        </w:rPr>
        <w:t xml:space="preserve"> and a real change of 1</w:t>
      </w:r>
      <w:r w:rsidR="009B6A03">
        <w:rPr>
          <w:rFonts w:ascii="Times New Roman" w:hAnsi="Times New Roman" w:cs="Times New Roman"/>
          <w:spacing w:val="6"/>
        </w:rPr>
        <w:t>,</w:t>
      </w:r>
      <w:r w:rsidR="00FC146A" w:rsidRPr="00C76F16">
        <w:rPr>
          <w:rFonts w:ascii="Times New Roman" w:hAnsi="Times New Roman" w:cs="Times New Roman"/>
          <w:spacing w:val="6"/>
        </w:rPr>
        <w:t>29</w:t>
      </w:r>
      <w:r w:rsidR="009B6A03">
        <w:rPr>
          <w:rFonts w:ascii="Times New Roman" w:hAnsi="Times New Roman" w:cs="Times New Roman"/>
          <w:spacing w:val="6"/>
        </w:rPr>
        <w:t>%</w:t>
      </w:r>
      <w:r w:rsidR="00FC146A" w:rsidRPr="00C76F16">
        <w:rPr>
          <w:rFonts w:ascii="Times New Roman" w:hAnsi="Times New Roman" w:cs="Times New Roman"/>
          <w:spacing w:val="6"/>
        </w:rPr>
        <w:t>. Finally, Programme 5: International Transfers experiences an increase in allocation of 8</w:t>
      </w:r>
      <w:r w:rsidR="009B6A03">
        <w:rPr>
          <w:rFonts w:ascii="Times New Roman" w:hAnsi="Times New Roman" w:cs="Times New Roman"/>
          <w:spacing w:val="6"/>
        </w:rPr>
        <w:t>,</w:t>
      </w:r>
      <w:r w:rsidR="00FC146A" w:rsidRPr="00C76F16">
        <w:rPr>
          <w:rFonts w:ascii="Times New Roman" w:hAnsi="Times New Roman" w:cs="Times New Roman"/>
          <w:spacing w:val="6"/>
        </w:rPr>
        <w:t>02</w:t>
      </w:r>
      <w:r w:rsidR="009B6A03">
        <w:rPr>
          <w:rFonts w:ascii="Times New Roman" w:hAnsi="Times New Roman" w:cs="Times New Roman"/>
          <w:spacing w:val="6"/>
        </w:rPr>
        <w:t>%</w:t>
      </w:r>
      <w:r w:rsidR="00FC146A" w:rsidRPr="00C76F16">
        <w:rPr>
          <w:rFonts w:ascii="Times New Roman" w:hAnsi="Times New Roman" w:cs="Times New Roman"/>
          <w:spacing w:val="6"/>
        </w:rPr>
        <w:t xml:space="preserve"> in nominal terms and a real change of 2</w:t>
      </w:r>
      <w:r w:rsidR="009B6A03">
        <w:rPr>
          <w:rFonts w:ascii="Times New Roman" w:hAnsi="Times New Roman" w:cs="Times New Roman"/>
          <w:spacing w:val="6"/>
        </w:rPr>
        <w:t>,</w:t>
      </w:r>
      <w:r w:rsidR="00FC146A" w:rsidRPr="00C76F16">
        <w:rPr>
          <w:rFonts w:ascii="Times New Roman" w:hAnsi="Times New Roman" w:cs="Times New Roman"/>
          <w:spacing w:val="6"/>
        </w:rPr>
        <w:t>39</w:t>
      </w:r>
      <w:r w:rsidR="009B6A03">
        <w:rPr>
          <w:rFonts w:ascii="Times New Roman" w:hAnsi="Times New Roman" w:cs="Times New Roman"/>
          <w:spacing w:val="6"/>
        </w:rPr>
        <w:t>%</w:t>
      </w:r>
      <w:r w:rsidR="00FC146A" w:rsidRPr="00C76F16">
        <w:rPr>
          <w:rFonts w:ascii="Times New Roman" w:hAnsi="Times New Roman" w:cs="Times New Roman"/>
          <w:spacing w:val="6"/>
        </w:rPr>
        <w:t>.</w:t>
      </w:r>
    </w:p>
    <w:p w14:paraId="51D1B598" w14:textId="77777777" w:rsidR="00A81C99" w:rsidRPr="00C76F16" w:rsidRDefault="00A81C99" w:rsidP="00C76F16">
      <w:pPr>
        <w:pStyle w:val="Default"/>
        <w:spacing w:line="360" w:lineRule="auto"/>
        <w:jc w:val="both"/>
        <w:rPr>
          <w:rFonts w:ascii="Times New Roman" w:hAnsi="Times New Roman" w:cs="Times New Roman"/>
        </w:rPr>
      </w:pPr>
    </w:p>
    <w:p w14:paraId="75307948" w14:textId="77777777" w:rsidR="00D061F2" w:rsidRPr="00C76F16" w:rsidRDefault="00BC1170" w:rsidP="00C76F16">
      <w:pPr>
        <w:pStyle w:val="Default"/>
        <w:spacing w:line="360" w:lineRule="auto"/>
        <w:jc w:val="both"/>
        <w:rPr>
          <w:rFonts w:ascii="Times New Roman" w:hAnsi="Times New Roman" w:cs="Times New Roman"/>
        </w:rPr>
      </w:pPr>
      <w:r w:rsidRPr="00C76F16">
        <w:rPr>
          <w:rFonts w:ascii="Times New Roman" w:hAnsi="Times New Roman" w:cs="Times New Roman"/>
        </w:rPr>
        <w:t>Overall, the budget allocation for the Department increases by R144,</w:t>
      </w:r>
      <w:r w:rsidR="009B6A03">
        <w:rPr>
          <w:rFonts w:ascii="Times New Roman" w:hAnsi="Times New Roman" w:cs="Times New Roman"/>
        </w:rPr>
        <w:t xml:space="preserve"> </w:t>
      </w:r>
      <w:r w:rsidRPr="00C76F16">
        <w:rPr>
          <w:rFonts w:ascii="Times New Roman" w:hAnsi="Times New Roman" w:cs="Times New Roman"/>
        </w:rPr>
        <w:t>5 million in nominal terms and decreases by R197,7 million in real terms in 2018/19 from the previous financial year.</w:t>
      </w:r>
    </w:p>
    <w:p w14:paraId="5FA9C307"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0EABD7C3" w14:textId="77777777" w:rsidR="00297D45" w:rsidRPr="00C76F16" w:rsidRDefault="00297D45" w:rsidP="00C76F16">
      <w:pPr>
        <w:pStyle w:val="ListParagraph"/>
        <w:numPr>
          <w:ilvl w:val="1"/>
          <w:numId w:val="31"/>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Expenditure per programme</w:t>
      </w:r>
    </w:p>
    <w:p w14:paraId="7180FCBF" w14:textId="77777777" w:rsidR="00297D45" w:rsidRPr="00C76F16" w:rsidRDefault="00297D45" w:rsidP="00C76F16">
      <w:pPr>
        <w:spacing w:line="360" w:lineRule="auto"/>
        <w:jc w:val="both"/>
        <w:rPr>
          <w:rFonts w:ascii="Times New Roman" w:hAnsi="Times New Roman" w:cs="Times New Roman"/>
          <w:b/>
          <w:color w:val="000000" w:themeColor="text1"/>
          <w:sz w:val="24"/>
          <w:szCs w:val="24"/>
          <w:lang w:val="en-ZA"/>
        </w:rPr>
      </w:pPr>
    </w:p>
    <w:p w14:paraId="7C6D3254" w14:textId="77777777" w:rsidR="00297D45" w:rsidRPr="00C76F16" w:rsidRDefault="00297D45" w:rsidP="00C76F16">
      <w:pPr>
        <w:numPr>
          <w:ilvl w:val="2"/>
          <w:numId w:val="31"/>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 xml:space="preserve">Programme 1: Administration </w:t>
      </w:r>
    </w:p>
    <w:p w14:paraId="0430C5F8" w14:textId="77777777" w:rsidR="00ED08E6" w:rsidRPr="00C76F16" w:rsidRDefault="00ED08E6" w:rsidP="00C76F16">
      <w:pPr>
        <w:spacing w:line="360" w:lineRule="auto"/>
        <w:jc w:val="both"/>
        <w:rPr>
          <w:rFonts w:ascii="Times New Roman" w:hAnsi="Times New Roman" w:cs="Times New Roman"/>
          <w:b/>
          <w:color w:val="000000" w:themeColor="text1"/>
          <w:sz w:val="24"/>
          <w:szCs w:val="24"/>
          <w:lang w:val="en-ZA"/>
        </w:rPr>
      </w:pPr>
    </w:p>
    <w:p w14:paraId="5E275B89"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The purpose of this programme is to develop the overall policy of the Department and manage its operations. The Strategic Objective of this programme is to achieve an efficient, effective, economical and fully capacitated Department.</w:t>
      </w:r>
    </w:p>
    <w:p w14:paraId="26EF8990" w14:textId="77777777" w:rsidR="008266CA" w:rsidRPr="00C76F16" w:rsidRDefault="008266CA" w:rsidP="00C76F16">
      <w:pPr>
        <w:spacing w:line="360" w:lineRule="auto"/>
        <w:jc w:val="both"/>
        <w:rPr>
          <w:rFonts w:ascii="Times New Roman" w:hAnsi="Times New Roman" w:cs="Times New Roman"/>
          <w:color w:val="000000" w:themeColor="text1"/>
          <w:sz w:val="24"/>
          <w:szCs w:val="24"/>
          <w:lang w:val="en-ZA"/>
        </w:rPr>
      </w:pPr>
    </w:p>
    <w:p w14:paraId="4E7D1747" w14:textId="77777777" w:rsidR="00ED08E6" w:rsidRPr="00CD01FB" w:rsidRDefault="00ED08E6"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 xml:space="preserve">There </w:t>
      </w:r>
      <w:r w:rsidR="00423B9D" w:rsidRPr="00C76F16">
        <w:rPr>
          <w:rFonts w:ascii="Times New Roman" w:hAnsi="Times New Roman" w:cs="Times New Roman"/>
          <w:color w:val="000000" w:themeColor="text1"/>
          <w:sz w:val="24"/>
          <w:szCs w:val="24"/>
          <w:lang w:val="en-ZA"/>
        </w:rPr>
        <w:t>ha</w:t>
      </w:r>
      <w:r w:rsidRPr="00C76F16">
        <w:rPr>
          <w:rFonts w:ascii="Times New Roman" w:hAnsi="Times New Roman" w:cs="Times New Roman"/>
          <w:color w:val="000000" w:themeColor="text1"/>
          <w:sz w:val="24"/>
          <w:szCs w:val="24"/>
          <w:lang w:val="en-ZA"/>
        </w:rPr>
        <w:t xml:space="preserve">s </w:t>
      </w:r>
      <w:r w:rsidR="00423B9D" w:rsidRPr="00C76F16">
        <w:rPr>
          <w:rFonts w:ascii="Times New Roman" w:hAnsi="Times New Roman" w:cs="Times New Roman"/>
          <w:color w:val="000000" w:themeColor="text1"/>
          <w:sz w:val="24"/>
          <w:szCs w:val="24"/>
          <w:lang w:val="en-ZA"/>
        </w:rPr>
        <w:t xml:space="preserve">been </w:t>
      </w:r>
      <w:r w:rsidRPr="00C76F16">
        <w:rPr>
          <w:rFonts w:ascii="Times New Roman" w:hAnsi="Times New Roman" w:cs="Times New Roman"/>
          <w:color w:val="000000" w:themeColor="text1"/>
          <w:sz w:val="24"/>
          <w:szCs w:val="24"/>
          <w:lang w:val="en-ZA"/>
        </w:rPr>
        <w:t>an increase in expenditure in Programme 1 from</w:t>
      </w:r>
      <w:r w:rsidR="00FC6F2D" w:rsidRPr="00C76F16">
        <w:rPr>
          <w:rFonts w:ascii="Times New Roman" w:hAnsi="Times New Roman" w:cs="Times New Roman"/>
          <w:color w:val="000000" w:themeColor="text1"/>
          <w:sz w:val="24"/>
          <w:szCs w:val="24"/>
          <w:lang w:val="en-ZA"/>
        </w:rPr>
        <w:t xml:space="preserve"> </w:t>
      </w:r>
      <w:r w:rsidR="002429AF" w:rsidRPr="00C76F16">
        <w:rPr>
          <w:rFonts w:ascii="Times New Roman" w:hAnsi="Times New Roman" w:cs="Times New Roman"/>
          <w:color w:val="000000" w:themeColor="text1"/>
          <w:sz w:val="24"/>
          <w:szCs w:val="24"/>
          <w:lang w:val="en-ZA"/>
        </w:rPr>
        <w:t>R</w:t>
      </w:r>
      <w:r w:rsidRPr="00C76F16">
        <w:rPr>
          <w:rFonts w:ascii="Times New Roman" w:hAnsi="Times New Roman" w:cs="Times New Roman"/>
          <w:color w:val="000000" w:themeColor="text1"/>
          <w:sz w:val="24"/>
          <w:szCs w:val="24"/>
          <w:lang w:val="en-ZA"/>
        </w:rPr>
        <w:t>1 </w:t>
      </w:r>
      <w:r w:rsidR="00FC6F2D" w:rsidRPr="00C76F16">
        <w:rPr>
          <w:rFonts w:ascii="Times New Roman" w:hAnsi="Times New Roman" w:cs="Times New Roman"/>
          <w:color w:val="000000" w:themeColor="text1"/>
          <w:sz w:val="24"/>
          <w:szCs w:val="24"/>
          <w:lang w:val="en-ZA"/>
        </w:rPr>
        <w:t xml:space="preserve"> 556</w:t>
      </w:r>
      <w:r w:rsidR="00EA7611">
        <w:rPr>
          <w:rFonts w:ascii="Times New Roman" w:hAnsi="Times New Roman" w:cs="Times New Roman"/>
          <w:color w:val="000000" w:themeColor="text1"/>
          <w:sz w:val="24"/>
          <w:szCs w:val="24"/>
          <w:lang w:val="en-ZA"/>
        </w:rPr>
        <w:t>,</w:t>
      </w:r>
      <w:r w:rsidR="00060EBB" w:rsidRPr="00C76F16">
        <w:rPr>
          <w:rFonts w:ascii="Times New Roman" w:hAnsi="Times New Roman" w:cs="Times New Roman"/>
          <w:color w:val="000000" w:themeColor="text1"/>
          <w:sz w:val="24"/>
          <w:szCs w:val="24"/>
          <w:lang w:val="en-ZA"/>
        </w:rPr>
        <w:t>6</w:t>
      </w:r>
      <w:r w:rsidR="00FC6F2D" w:rsidRPr="00C76F16">
        <w:rPr>
          <w:rFonts w:ascii="Times New Roman" w:hAnsi="Times New Roman" w:cs="Times New Roman"/>
          <w:color w:val="000000" w:themeColor="text1"/>
          <w:sz w:val="24"/>
          <w:szCs w:val="24"/>
          <w:lang w:val="en-ZA"/>
        </w:rPr>
        <w:t xml:space="preserve"> </w:t>
      </w:r>
      <w:r w:rsidR="00AF3FE9" w:rsidRPr="00C76F16">
        <w:rPr>
          <w:rFonts w:ascii="Times New Roman" w:hAnsi="Times New Roman" w:cs="Times New Roman"/>
          <w:color w:val="000000" w:themeColor="text1"/>
          <w:sz w:val="24"/>
          <w:szCs w:val="24"/>
          <w:lang w:val="en-ZA"/>
        </w:rPr>
        <w:t>b</w:t>
      </w:r>
      <w:r w:rsidR="00FC6F2D" w:rsidRPr="00C76F16">
        <w:rPr>
          <w:rFonts w:ascii="Times New Roman" w:hAnsi="Times New Roman" w:cs="Times New Roman"/>
          <w:color w:val="000000" w:themeColor="text1"/>
          <w:sz w:val="24"/>
          <w:szCs w:val="24"/>
          <w:lang w:val="en-ZA"/>
        </w:rPr>
        <w:t>illion in 2017/18</w:t>
      </w:r>
      <w:r w:rsidR="00E174A4" w:rsidRPr="00C76F16">
        <w:rPr>
          <w:rFonts w:ascii="Times New Roman" w:hAnsi="Times New Roman" w:cs="Times New Roman"/>
          <w:color w:val="000000" w:themeColor="text1"/>
          <w:sz w:val="24"/>
          <w:szCs w:val="24"/>
          <w:lang w:val="en-ZA"/>
        </w:rPr>
        <w:t xml:space="preserve">, to </w:t>
      </w:r>
      <w:r w:rsidR="006C6D03" w:rsidRPr="00C76F16">
        <w:rPr>
          <w:rFonts w:ascii="Times New Roman" w:hAnsi="Times New Roman" w:cs="Times New Roman"/>
          <w:color w:val="000000" w:themeColor="text1"/>
          <w:sz w:val="24"/>
          <w:szCs w:val="24"/>
          <w:lang w:val="en-ZA"/>
        </w:rPr>
        <w:t>R1 665,</w:t>
      </w:r>
      <w:r w:rsidR="00E174A4" w:rsidRPr="00C76F16">
        <w:rPr>
          <w:rFonts w:ascii="Times New Roman" w:hAnsi="Times New Roman" w:cs="Times New Roman"/>
          <w:color w:val="000000" w:themeColor="text1"/>
          <w:sz w:val="24"/>
          <w:szCs w:val="24"/>
          <w:lang w:val="en-ZA"/>
        </w:rPr>
        <w:t xml:space="preserve">6 in </w:t>
      </w:r>
      <w:r w:rsidR="006C6D03" w:rsidRPr="00C76F16">
        <w:rPr>
          <w:rFonts w:ascii="Times New Roman" w:hAnsi="Times New Roman" w:cs="Times New Roman"/>
          <w:color w:val="000000" w:themeColor="text1"/>
          <w:sz w:val="24"/>
          <w:szCs w:val="24"/>
          <w:lang w:val="en-ZA"/>
        </w:rPr>
        <w:t>2018/19</w:t>
      </w:r>
      <w:r w:rsidR="006E2429" w:rsidRPr="00CD01FB">
        <w:rPr>
          <w:rStyle w:val="FootnoteReference"/>
          <w:rFonts w:ascii="Times New Roman" w:hAnsi="Times New Roman"/>
          <w:color w:val="000000" w:themeColor="text1"/>
          <w:sz w:val="24"/>
          <w:szCs w:val="24"/>
          <w:lang w:val="en-ZA"/>
        </w:rPr>
        <w:footnoteReference w:id="14"/>
      </w:r>
      <w:r w:rsidR="00FC6F2D" w:rsidRPr="00CD01FB">
        <w:rPr>
          <w:rFonts w:ascii="Times New Roman" w:hAnsi="Times New Roman" w:cs="Times New Roman"/>
          <w:color w:val="000000" w:themeColor="text1"/>
          <w:sz w:val="24"/>
          <w:szCs w:val="24"/>
          <w:lang w:val="en-ZA"/>
        </w:rPr>
        <w:t>.</w:t>
      </w:r>
    </w:p>
    <w:p w14:paraId="2FF2E0F3" w14:textId="77777777" w:rsidR="00297D45" w:rsidRPr="00CD01FB" w:rsidRDefault="00297D45" w:rsidP="00C76F16">
      <w:pPr>
        <w:spacing w:line="360" w:lineRule="auto"/>
        <w:jc w:val="both"/>
        <w:rPr>
          <w:rFonts w:ascii="Times New Roman" w:hAnsi="Times New Roman" w:cs="Times New Roman"/>
          <w:color w:val="000000" w:themeColor="text1"/>
          <w:sz w:val="24"/>
          <w:szCs w:val="24"/>
          <w:lang w:val="en-ZA"/>
        </w:rPr>
      </w:pPr>
    </w:p>
    <w:p w14:paraId="13ACA22C" w14:textId="77777777" w:rsidR="00297D45" w:rsidRPr="00B50C84" w:rsidRDefault="00297D45" w:rsidP="00C76F16">
      <w:pPr>
        <w:numPr>
          <w:ilvl w:val="2"/>
          <w:numId w:val="31"/>
        </w:numPr>
        <w:spacing w:line="360" w:lineRule="auto"/>
        <w:jc w:val="both"/>
        <w:rPr>
          <w:rFonts w:ascii="Times New Roman" w:hAnsi="Times New Roman" w:cs="Times New Roman"/>
          <w:b/>
          <w:color w:val="000000" w:themeColor="text1"/>
          <w:sz w:val="24"/>
          <w:szCs w:val="24"/>
          <w:lang w:val="en-ZA"/>
        </w:rPr>
      </w:pPr>
      <w:r w:rsidRPr="00CD01FB">
        <w:rPr>
          <w:rFonts w:ascii="Times New Roman" w:hAnsi="Times New Roman" w:cs="Times New Roman"/>
          <w:b/>
          <w:color w:val="000000" w:themeColor="text1"/>
          <w:sz w:val="24"/>
          <w:szCs w:val="24"/>
          <w:lang w:val="en-ZA"/>
        </w:rPr>
        <w:t xml:space="preserve">Programme 2: </w:t>
      </w:r>
      <w:r w:rsidRPr="00392CEA">
        <w:rPr>
          <w:rFonts w:ascii="Times New Roman" w:hAnsi="Times New Roman" w:cs="Times New Roman"/>
          <w:b/>
          <w:color w:val="000000" w:themeColor="text1"/>
          <w:sz w:val="24"/>
          <w:szCs w:val="24"/>
          <w:lang w:val="en-ZA"/>
        </w:rPr>
        <w:t>International Relations</w:t>
      </w:r>
    </w:p>
    <w:p w14:paraId="60D627EE" w14:textId="77777777" w:rsidR="00297D45" w:rsidRPr="00F713D9" w:rsidRDefault="00297D45" w:rsidP="00C76F16">
      <w:pPr>
        <w:spacing w:line="360" w:lineRule="auto"/>
        <w:jc w:val="both"/>
        <w:rPr>
          <w:rFonts w:ascii="Times New Roman" w:hAnsi="Times New Roman" w:cs="Times New Roman"/>
          <w:b/>
          <w:color w:val="000000" w:themeColor="text1"/>
          <w:sz w:val="24"/>
          <w:szCs w:val="24"/>
          <w:lang w:val="en-ZA"/>
        </w:rPr>
      </w:pPr>
    </w:p>
    <w:p w14:paraId="12C6CD46" w14:textId="77777777" w:rsidR="00ED08E6" w:rsidRPr="00C76F16" w:rsidRDefault="0064109A"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The p</w:t>
      </w:r>
      <w:r w:rsidR="00ED08E6" w:rsidRPr="00C76F16">
        <w:rPr>
          <w:rFonts w:ascii="Times New Roman" w:hAnsi="Times New Roman" w:cs="Times New Roman"/>
          <w:color w:val="000000" w:themeColor="text1"/>
          <w:sz w:val="24"/>
          <w:szCs w:val="24"/>
          <w:lang w:val="en-ZA"/>
        </w:rPr>
        <w:t>urpose</w:t>
      </w:r>
      <w:r w:rsidR="008C701A" w:rsidRPr="00C76F16">
        <w:rPr>
          <w:rFonts w:ascii="Times New Roman" w:hAnsi="Times New Roman" w:cs="Times New Roman"/>
          <w:color w:val="000000" w:themeColor="text1"/>
          <w:sz w:val="24"/>
          <w:szCs w:val="24"/>
          <w:lang w:val="en-ZA"/>
        </w:rPr>
        <w:t xml:space="preserve"> of this programme is to p</w:t>
      </w:r>
      <w:r w:rsidR="00ED08E6" w:rsidRPr="00C76F16">
        <w:rPr>
          <w:rFonts w:ascii="Times New Roman" w:hAnsi="Times New Roman" w:cs="Times New Roman"/>
          <w:color w:val="000000" w:themeColor="text1"/>
          <w:sz w:val="24"/>
          <w:szCs w:val="24"/>
          <w:lang w:val="en-ZA"/>
        </w:rPr>
        <w:t>romote relations with foreign countries.</w:t>
      </w:r>
    </w:p>
    <w:p w14:paraId="6FBDBAE9"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p>
    <w:p w14:paraId="5CB87D98" w14:textId="77777777" w:rsidR="00ED08E6" w:rsidRPr="00C76F16" w:rsidRDefault="00ED08E6"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Subprogrammes</w:t>
      </w:r>
    </w:p>
    <w:p w14:paraId="2CB72149"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p>
    <w:p w14:paraId="0884CB09" w14:textId="77777777" w:rsidR="00ED08E6" w:rsidRPr="00C76F16" w:rsidRDefault="00ED08E6" w:rsidP="00C76F16">
      <w:pPr>
        <w:numPr>
          <w:ilvl w:val="0"/>
          <w:numId w:val="1"/>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Africa</w:t>
      </w:r>
      <w:r w:rsidRPr="00C76F16">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Africa, particularly through focusing on increasing exports of South African goods and services, foreign direct investment with technology transfers into value added industries and mineral beneficiation, and inbound tourism and skills enhancement.</w:t>
      </w:r>
    </w:p>
    <w:p w14:paraId="696DBFC1"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p>
    <w:p w14:paraId="326244C0" w14:textId="77777777" w:rsidR="00ED08E6" w:rsidRPr="00C76F16" w:rsidRDefault="00ED08E6" w:rsidP="00C76F16">
      <w:pPr>
        <w:numPr>
          <w:ilvl w:val="0"/>
          <w:numId w:val="1"/>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Asia and Middle East</w:t>
      </w:r>
      <w:r w:rsidRPr="00C76F16">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Asia and the Middle East, particularly through focusing on increasing exports of South African goods and services, foreign direct investment with technology transfers into value added industries and mineral beneficiation, and inbound tourism and skills enhancement.</w:t>
      </w:r>
    </w:p>
    <w:p w14:paraId="7EF45A54"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p>
    <w:p w14:paraId="7F3A4DE2" w14:textId="77777777" w:rsidR="00ED08E6" w:rsidRPr="00C76F16" w:rsidRDefault="00ED08E6" w:rsidP="00C76F16">
      <w:pPr>
        <w:numPr>
          <w:ilvl w:val="0"/>
          <w:numId w:val="1"/>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Americas and Caribbean</w:t>
      </w:r>
      <w:r w:rsidRPr="00C76F16">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the Americas and the Caribbean, particularly through focusing on increasing exports of South African goods and services, foreign direct investment with technology transfers into value added industries and mineral beneficiation, and inbound tourism and skills enhancement.</w:t>
      </w:r>
    </w:p>
    <w:p w14:paraId="7ACAE397"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p>
    <w:p w14:paraId="548A07DF" w14:textId="77777777" w:rsidR="00ED08E6" w:rsidRPr="00C76F16" w:rsidRDefault="00ED08E6" w:rsidP="00C76F16">
      <w:pPr>
        <w:numPr>
          <w:ilvl w:val="0"/>
          <w:numId w:val="1"/>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Europe</w:t>
      </w:r>
      <w:r w:rsidRPr="00C76F16">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Europe, particularly through focusing on increasing exports of South African goods and services, foreign direct investment with technology transfers into value added industries and mineral beneficiation, and inbound tourism and skills enhancement.</w:t>
      </w:r>
    </w:p>
    <w:p w14:paraId="4E5CE521"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5CCF0B23" w14:textId="77777777" w:rsidR="0032620F" w:rsidRPr="00CD01FB"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lastRenderedPageBreak/>
        <w:t xml:space="preserve">There </w:t>
      </w:r>
      <w:r w:rsidR="00423B9D" w:rsidRPr="00C76F16">
        <w:rPr>
          <w:rFonts w:ascii="Times New Roman" w:hAnsi="Times New Roman" w:cs="Times New Roman"/>
          <w:color w:val="000000" w:themeColor="text1"/>
          <w:sz w:val="24"/>
          <w:szCs w:val="24"/>
          <w:lang w:val="en-ZA"/>
        </w:rPr>
        <w:t>has been</w:t>
      </w:r>
      <w:r w:rsidRPr="00C76F16">
        <w:rPr>
          <w:rFonts w:ascii="Times New Roman" w:hAnsi="Times New Roman" w:cs="Times New Roman"/>
          <w:color w:val="000000" w:themeColor="text1"/>
          <w:sz w:val="24"/>
          <w:szCs w:val="24"/>
          <w:lang w:val="en-ZA"/>
        </w:rPr>
        <w:t xml:space="preserve"> a reduction in Programme </w:t>
      </w:r>
      <w:r w:rsidR="00F87BBE" w:rsidRPr="00C76F16">
        <w:rPr>
          <w:rFonts w:ascii="Times New Roman" w:hAnsi="Times New Roman" w:cs="Times New Roman"/>
          <w:color w:val="000000" w:themeColor="text1"/>
          <w:sz w:val="24"/>
          <w:szCs w:val="24"/>
          <w:lang w:val="en-ZA"/>
        </w:rPr>
        <w:t>2</w:t>
      </w:r>
      <w:r w:rsidRPr="00C76F16">
        <w:rPr>
          <w:rFonts w:ascii="Times New Roman" w:hAnsi="Times New Roman" w:cs="Times New Roman"/>
          <w:color w:val="000000" w:themeColor="text1"/>
          <w:sz w:val="24"/>
          <w:szCs w:val="24"/>
          <w:lang w:val="en-ZA"/>
        </w:rPr>
        <w:t xml:space="preserve"> from </w:t>
      </w:r>
      <w:r w:rsidR="002429AF" w:rsidRPr="00C76F16">
        <w:rPr>
          <w:rFonts w:ascii="Times New Roman" w:hAnsi="Times New Roman" w:cs="Times New Roman"/>
          <w:color w:val="000000" w:themeColor="text1"/>
          <w:sz w:val="24"/>
          <w:szCs w:val="24"/>
          <w:lang w:val="en-ZA"/>
        </w:rPr>
        <w:t>R</w:t>
      </w:r>
      <w:r w:rsidRPr="00C76F16">
        <w:rPr>
          <w:rFonts w:ascii="Times New Roman" w:hAnsi="Times New Roman" w:cs="Times New Roman"/>
          <w:color w:val="000000" w:themeColor="text1"/>
          <w:sz w:val="24"/>
          <w:szCs w:val="24"/>
          <w:lang w:val="en-ZA"/>
        </w:rPr>
        <w:t>3</w:t>
      </w:r>
      <w:r w:rsidR="00EA7611">
        <w:rPr>
          <w:rFonts w:ascii="Times New Roman" w:hAnsi="Times New Roman" w:cs="Times New Roman"/>
          <w:color w:val="000000" w:themeColor="text1"/>
          <w:sz w:val="24"/>
          <w:szCs w:val="24"/>
          <w:lang w:val="en-ZA"/>
        </w:rPr>
        <w:t> </w:t>
      </w:r>
      <w:r w:rsidR="00060EBB" w:rsidRPr="00C76F16">
        <w:rPr>
          <w:rFonts w:ascii="Times New Roman" w:hAnsi="Times New Roman" w:cs="Times New Roman"/>
          <w:color w:val="000000" w:themeColor="text1"/>
          <w:sz w:val="24"/>
          <w:szCs w:val="24"/>
          <w:lang w:val="en-ZA"/>
        </w:rPr>
        <w:t>470</w:t>
      </w:r>
      <w:r w:rsidR="00EA7611">
        <w:rPr>
          <w:rFonts w:ascii="Times New Roman" w:hAnsi="Times New Roman" w:cs="Times New Roman"/>
          <w:color w:val="000000" w:themeColor="text1"/>
          <w:sz w:val="24"/>
          <w:szCs w:val="24"/>
          <w:lang w:val="en-ZA"/>
        </w:rPr>
        <w:t>,</w:t>
      </w:r>
      <w:r w:rsidR="00060EBB" w:rsidRPr="00C76F16">
        <w:rPr>
          <w:rFonts w:ascii="Times New Roman" w:hAnsi="Times New Roman" w:cs="Times New Roman"/>
          <w:color w:val="000000" w:themeColor="text1"/>
          <w:sz w:val="24"/>
          <w:szCs w:val="24"/>
          <w:lang w:val="en-ZA"/>
        </w:rPr>
        <w:t>3</w:t>
      </w:r>
      <w:r w:rsidRPr="00C76F16">
        <w:rPr>
          <w:rFonts w:ascii="Times New Roman" w:hAnsi="Times New Roman" w:cs="Times New Roman"/>
          <w:color w:val="000000" w:themeColor="text1"/>
          <w:sz w:val="24"/>
          <w:szCs w:val="24"/>
          <w:lang w:val="en-ZA"/>
        </w:rPr>
        <w:t xml:space="preserve"> </w:t>
      </w:r>
      <w:r w:rsidR="00060EBB" w:rsidRPr="00C76F16">
        <w:rPr>
          <w:rFonts w:ascii="Times New Roman" w:hAnsi="Times New Roman" w:cs="Times New Roman"/>
          <w:color w:val="000000" w:themeColor="text1"/>
          <w:sz w:val="24"/>
          <w:szCs w:val="24"/>
          <w:lang w:val="en-ZA"/>
        </w:rPr>
        <w:t>b</w:t>
      </w:r>
      <w:r w:rsidRPr="00C76F16">
        <w:rPr>
          <w:rFonts w:ascii="Times New Roman" w:hAnsi="Times New Roman" w:cs="Times New Roman"/>
          <w:color w:val="000000" w:themeColor="text1"/>
          <w:sz w:val="24"/>
          <w:szCs w:val="24"/>
          <w:lang w:val="en-ZA"/>
        </w:rPr>
        <w:t>illion in 201</w:t>
      </w:r>
      <w:r w:rsidR="00060EBB" w:rsidRPr="00C76F16">
        <w:rPr>
          <w:rFonts w:ascii="Times New Roman" w:hAnsi="Times New Roman" w:cs="Times New Roman"/>
          <w:color w:val="000000" w:themeColor="text1"/>
          <w:sz w:val="24"/>
          <w:szCs w:val="24"/>
          <w:lang w:val="en-ZA"/>
        </w:rPr>
        <w:t>7</w:t>
      </w:r>
      <w:r w:rsidRPr="00C76F16">
        <w:rPr>
          <w:rFonts w:ascii="Times New Roman" w:hAnsi="Times New Roman" w:cs="Times New Roman"/>
          <w:color w:val="000000" w:themeColor="text1"/>
          <w:sz w:val="24"/>
          <w:szCs w:val="24"/>
          <w:lang w:val="en-ZA"/>
        </w:rPr>
        <w:t>/1</w:t>
      </w:r>
      <w:r w:rsidR="00060EBB" w:rsidRPr="00C76F16">
        <w:rPr>
          <w:rFonts w:ascii="Times New Roman" w:hAnsi="Times New Roman" w:cs="Times New Roman"/>
          <w:color w:val="000000" w:themeColor="text1"/>
          <w:sz w:val="24"/>
          <w:szCs w:val="24"/>
          <w:lang w:val="en-ZA"/>
        </w:rPr>
        <w:t>8</w:t>
      </w:r>
      <w:r w:rsidR="00F87BBE" w:rsidRPr="00C76F16">
        <w:rPr>
          <w:rFonts w:ascii="Times New Roman" w:hAnsi="Times New Roman" w:cs="Times New Roman"/>
          <w:color w:val="000000" w:themeColor="text1"/>
          <w:sz w:val="24"/>
          <w:szCs w:val="24"/>
          <w:lang w:val="en-ZA"/>
        </w:rPr>
        <w:t>, to R3</w:t>
      </w:r>
      <w:r w:rsidR="00EA7611">
        <w:rPr>
          <w:rFonts w:ascii="Times New Roman" w:hAnsi="Times New Roman" w:cs="Times New Roman"/>
          <w:color w:val="000000" w:themeColor="text1"/>
          <w:sz w:val="24"/>
          <w:szCs w:val="24"/>
          <w:lang w:val="en-ZA"/>
        </w:rPr>
        <w:t> </w:t>
      </w:r>
      <w:r w:rsidR="00060EBB" w:rsidRPr="00C76F16">
        <w:rPr>
          <w:rFonts w:ascii="Times New Roman" w:hAnsi="Times New Roman" w:cs="Times New Roman"/>
          <w:color w:val="000000" w:themeColor="text1"/>
          <w:sz w:val="24"/>
          <w:szCs w:val="24"/>
          <w:lang w:val="en-ZA"/>
        </w:rPr>
        <w:t>359</w:t>
      </w:r>
      <w:r w:rsidR="00EA7611">
        <w:rPr>
          <w:rFonts w:ascii="Times New Roman" w:hAnsi="Times New Roman" w:cs="Times New Roman"/>
          <w:color w:val="000000" w:themeColor="text1"/>
          <w:sz w:val="24"/>
          <w:szCs w:val="24"/>
          <w:lang w:val="en-ZA"/>
        </w:rPr>
        <w:t>,</w:t>
      </w:r>
      <w:r w:rsidR="00060EBB" w:rsidRPr="00C76F16">
        <w:rPr>
          <w:rFonts w:ascii="Times New Roman" w:hAnsi="Times New Roman" w:cs="Times New Roman"/>
          <w:color w:val="000000" w:themeColor="text1"/>
          <w:sz w:val="24"/>
          <w:szCs w:val="24"/>
          <w:lang w:val="en-ZA"/>
        </w:rPr>
        <w:t>4</w:t>
      </w:r>
      <w:r w:rsidR="00F87BBE" w:rsidRPr="00C76F16">
        <w:rPr>
          <w:rFonts w:ascii="Times New Roman" w:hAnsi="Times New Roman" w:cs="Times New Roman"/>
          <w:color w:val="000000" w:themeColor="text1"/>
          <w:sz w:val="24"/>
          <w:szCs w:val="24"/>
          <w:lang w:val="en-ZA"/>
        </w:rPr>
        <w:t xml:space="preserve"> </w:t>
      </w:r>
      <w:r w:rsidR="00060EBB" w:rsidRPr="00C76F16">
        <w:rPr>
          <w:rFonts w:ascii="Times New Roman" w:hAnsi="Times New Roman" w:cs="Times New Roman"/>
          <w:color w:val="000000" w:themeColor="text1"/>
          <w:sz w:val="24"/>
          <w:szCs w:val="24"/>
          <w:lang w:val="en-ZA"/>
        </w:rPr>
        <w:t>b</w:t>
      </w:r>
      <w:r w:rsidR="00F87BBE" w:rsidRPr="00C76F16">
        <w:rPr>
          <w:rFonts w:ascii="Times New Roman" w:hAnsi="Times New Roman" w:cs="Times New Roman"/>
          <w:color w:val="000000" w:themeColor="text1"/>
          <w:sz w:val="24"/>
          <w:szCs w:val="24"/>
          <w:lang w:val="en-ZA"/>
        </w:rPr>
        <w:t>illion in 201</w:t>
      </w:r>
      <w:r w:rsidR="00060EBB" w:rsidRPr="00C76F16">
        <w:rPr>
          <w:rFonts w:ascii="Times New Roman" w:hAnsi="Times New Roman" w:cs="Times New Roman"/>
          <w:color w:val="000000" w:themeColor="text1"/>
          <w:sz w:val="24"/>
          <w:szCs w:val="24"/>
          <w:lang w:val="en-ZA"/>
        </w:rPr>
        <w:t>8</w:t>
      </w:r>
      <w:r w:rsidR="00F87BBE" w:rsidRPr="00C76F16">
        <w:rPr>
          <w:rFonts w:ascii="Times New Roman" w:hAnsi="Times New Roman" w:cs="Times New Roman"/>
          <w:color w:val="000000" w:themeColor="text1"/>
          <w:sz w:val="24"/>
          <w:szCs w:val="24"/>
          <w:lang w:val="en-ZA"/>
        </w:rPr>
        <w:t>/1</w:t>
      </w:r>
      <w:r w:rsidR="00060EBB" w:rsidRPr="00C76F16">
        <w:rPr>
          <w:rFonts w:ascii="Times New Roman" w:hAnsi="Times New Roman" w:cs="Times New Roman"/>
          <w:color w:val="000000" w:themeColor="text1"/>
          <w:sz w:val="24"/>
          <w:szCs w:val="24"/>
          <w:lang w:val="en-ZA"/>
        </w:rPr>
        <w:t>9</w:t>
      </w:r>
      <w:r w:rsidR="00B552D9" w:rsidRPr="00CD01FB">
        <w:rPr>
          <w:rStyle w:val="FootnoteReference"/>
          <w:rFonts w:ascii="Times New Roman" w:hAnsi="Times New Roman"/>
          <w:color w:val="000000" w:themeColor="text1"/>
          <w:sz w:val="24"/>
          <w:szCs w:val="24"/>
          <w:lang w:val="en-ZA"/>
        </w:rPr>
        <w:footnoteReference w:id="15"/>
      </w:r>
      <w:r w:rsidR="00F87BBE" w:rsidRPr="00CD01FB">
        <w:rPr>
          <w:rFonts w:ascii="Times New Roman" w:hAnsi="Times New Roman" w:cs="Times New Roman"/>
          <w:color w:val="000000" w:themeColor="text1"/>
          <w:sz w:val="24"/>
          <w:szCs w:val="24"/>
          <w:lang w:val="en-ZA"/>
        </w:rPr>
        <w:t>.</w:t>
      </w:r>
    </w:p>
    <w:p w14:paraId="0DEB29FD" w14:textId="77777777" w:rsidR="00297D45" w:rsidRPr="00CD01FB" w:rsidRDefault="00297D45" w:rsidP="00C76F16">
      <w:pPr>
        <w:spacing w:line="360" w:lineRule="auto"/>
        <w:jc w:val="both"/>
        <w:rPr>
          <w:rFonts w:ascii="Times New Roman" w:hAnsi="Times New Roman" w:cs="Times New Roman"/>
          <w:color w:val="000000" w:themeColor="text1"/>
          <w:sz w:val="24"/>
          <w:szCs w:val="24"/>
          <w:lang w:val="en-ZA"/>
        </w:rPr>
      </w:pPr>
    </w:p>
    <w:p w14:paraId="11B69472" w14:textId="77777777" w:rsidR="00297D45" w:rsidRPr="00F713D9" w:rsidRDefault="00297D45" w:rsidP="00C76F16">
      <w:pPr>
        <w:numPr>
          <w:ilvl w:val="2"/>
          <w:numId w:val="31"/>
        </w:numPr>
        <w:spacing w:line="360" w:lineRule="auto"/>
        <w:jc w:val="both"/>
        <w:rPr>
          <w:rFonts w:ascii="Times New Roman" w:hAnsi="Times New Roman" w:cs="Times New Roman"/>
          <w:b/>
          <w:color w:val="000000" w:themeColor="text1"/>
          <w:sz w:val="24"/>
          <w:szCs w:val="24"/>
          <w:lang w:val="en-ZA"/>
        </w:rPr>
      </w:pPr>
      <w:r w:rsidRPr="00F713D9">
        <w:rPr>
          <w:rFonts w:ascii="Times New Roman" w:hAnsi="Times New Roman" w:cs="Times New Roman"/>
          <w:b/>
          <w:color w:val="000000" w:themeColor="text1"/>
          <w:sz w:val="24"/>
          <w:szCs w:val="24"/>
          <w:lang w:val="en-ZA"/>
        </w:rPr>
        <w:t>Programme 3: International Cooperation</w:t>
      </w:r>
    </w:p>
    <w:p w14:paraId="2469A279" w14:textId="77777777" w:rsidR="00297D45" w:rsidRPr="00C76F16" w:rsidRDefault="00297D45" w:rsidP="00C76F16">
      <w:pPr>
        <w:spacing w:line="360" w:lineRule="auto"/>
        <w:jc w:val="both"/>
        <w:rPr>
          <w:rFonts w:ascii="Times New Roman" w:hAnsi="Times New Roman" w:cs="Times New Roman"/>
          <w:b/>
          <w:color w:val="000000" w:themeColor="text1"/>
          <w:sz w:val="24"/>
          <w:szCs w:val="24"/>
          <w:lang w:val="en-ZA"/>
        </w:rPr>
      </w:pPr>
    </w:p>
    <w:p w14:paraId="038AB342"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Purpose - Participate in international organisations and institutions in line with South Africa’s national values and foreign policy objectives.</w:t>
      </w:r>
    </w:p>
    <w:p w14:paraId="7B0BA066"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08155674" w14:textId="77777777" w:rsidR="0032620F" w:rsidRPr="00C76F16" w:rsidRDefault="0032620F"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 xml:space="preserve">Objectives </w:t>
      </w:r>
    </w:p>
    <w:p w14:paraId="35A25B1C"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308E1924"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Contribute towards a reformed, strengthened and, multilateral system that is based on equal rules and that will be responsive to the needs of developing countries and Africa, in particular, by participating in the global system of governance on an ongoing basis.</w:t>
      </w:r>
    </w:p>
    <w:p w14:paraId="566736FE"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Strengthen the African Union (AU) by</w:t>
      </w:r>
      <w:r w:rsidR="002429AF" w:rsidRPr="00C76F16">
        <w:rPr>
          <w:rFonts w:ascii="Times New Roman" w:hAnsi="Times New Roman" w:cs="Times New Roman"/>
          <w:color w:val="000000" w:themeColor="text1"/>
          <w:sz w:val="24"/>
          <w:szCs w:val="24"/>
          <w:lang w:val="en-ZA"/>
        </w:rPr>
        <w:t>:</w:t>
      </w:r>
    </w:p>
    <w:p w14:paraId="50B5A1F6" w14:textId="77777777" w:rsidR="0032620F" w:rsidRPr="00C76F16" w:rsidRDefault="0032620F" w:rsidP="00C76F16">
      <w:pPr>
        <w:numPr>
          <w:ilvl w:val="1"/>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providing ongoing financial support for the operations of the Pan African Parliament in terms of the country host agreement.</w:t>
      </w:r>
    </w:p>
    <w:p w14:paraId="63134596"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Improv</w:t>
      </w:r>
      <w:r w:rsidR="00721F05" w:rsidRPr="00C76F16">
        <w:rPr>
          <w:rFonts w:ascii="Times New Roman" w:hAnsi="Times New Roman" w:cs="Times New Roman"/>
          <w:color w:val="000000" w:themeColor="text1"/>
          <w:sz w:val="24"/>
          <w:szCs w:val="24"/>
          <w:lang w:val="en-ZA"/>
        </w:rPr>
        <w:t>ing</w:t>
      </w:r>
      <w:r w:rsidRPr="00C76F16">
        <w:rPr>
          <w:rFonts w:ascii="Times New Roman" w:hAnsi="Times New Roman" w:cs="Times New Roman"/>
          <w:color w:val="000000" w:themeColor="text1"/>
          <w:sz w:val="24"/>
          <w:szCs w:val="24"/>
          <w:lang w:val="en-ZA"/>
        </w:rPr>
        <w:t xml:space="preserve"> governance and capacity in the SADC secretariat on an ongoing basis by implementing the secretariat’s job evaluation plan and assisting with the recruitment process on an ongoing basis.</w:t>
      </w:r>
    </w:p>
    <w:p w14:paraId="756188EB"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Contribut</w:t>
      </w:r>
      <w:r w:rsidR="00721F05" w:rsidRPr="00C76F16">
        <w:rPr>
          <w:rFonts w:ascii="Times New Roman" w:hAnsi="Times New Roman" w:cs="Times New Roman"/>
          <w:color w:val="000000" w:themeColor="text1"/>
          <w:sz w:val="24"/>
          <w:szCs w:val="24"/>
          <w:lang w:val="en-ZA"/>
        </w:rPr>
        <w:t>ing</w:t>
      </w:r>
      <w:r w:rsidRPr="00C76F16">
        <w:rPr>
          <w:rFonts w:ascii="Times New Roman" w:hAnsi="Times New Roman" w:cs="Times New Roman"/>
          <w:color w:val="000000" w:themeColor="text1"/>
          <w:sz w:val="24"/>
          <w:szCs w:val="24"/>
          <w:lang w:val="en-ZA"/>
        </w:rPr>
        <w:t xml:space="preserve"> towards the New Partnership for Africa’s Development process for socioeconomic development in Africa by participating in the African Peer Review Mechanism and submitting the African Peer Review Mechanism country report when required.</w:t>
      </w:r>
    </w:p>
    <w:p w14:paraId="39CEA21F"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Strengthen</w:t>
      </w:r>
      <w:r w:rsidR="00721F05" w:rsidRPr="00C76F16">
        <w:rPr>
          <w:rFonts w:ascii="Times New Roman" w:hAnsi="Times New Roman" w:cs="Times New Roman"/>
          <w:color w:val="000000" w:themeColor="text1"/>
          <w:sz w:val="24"/>
          <w:szCs w:val="24"/>
          <w:lang w:val="en-ZA"/>
        </w:rPr>
        <w:t>ing</w:t>
      </w:r>
      <w:r w:rsidRPr="00C76F16">
        <w:rPr>
          <w:rFonts w:ascii="Times New Roman" w:hAnsi="Times New Roman" w:cs="Times New Roman"/>
          <w:color w:val="000000" w:themeColor="text1"/>
          <w:sz w:val="24"/>
          <w:szCs w:val="24"/>
          <w:lang w:val="en-ZA"/>
        </w:rPr>
        <w:t xml:space="preserve"> bilateral, trilateral and multilateral interest and relations within the Brazil-Russia-India-China South Africa group of countries dialogue forum through continuous active participation in forum structures.</w:t>
      </w:r>
    </w:p>
    <w:p w14:paraId="472E57C0"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Strengthen</w:t>
      </w:r>
      <w:r w:rsidR="00721F05" w:rsidRPr="00C76F16">
        <w:rPr>
          <w:rFonts w:ascii="Times New Roman" w:hAnsi="Times New Roman" w:cs="Times New Roman"/>
          <w:color w:val="000000" w:themeColor="text1"/>
          <w:sz w:val="24"/>
          <w:szCs w:val="24"/>
          <w:lang w:val="en-ZA"/>
        </w:rPr>
        <w:t>ing</w:t>
      </w:r>
      <w:r w:rsidRPr="00C76F16">
        <w:rPr>
          <w:rFonts w:ascii="Times New Roman" w:hAnsi="Times New Roman" w:cs="Times New Roman"/>
          <w:color w:val="000000" w:themeColor="text1"/>
          <w:sz w:val="24"/>
          <w:szCs w:val="24"/>
          <w:lang w:val="en-ZA"/>
        </w:rPr>
        <w:t xml:space="preserve"> political solidarity, economic cooperation and socio-cultural relations with Asian countries by participating in the New Asian-African Strategic Partnership structures over the medium term.</w:t>
      </w:r>
    </w:p>
    <w:p w14:paraId="57E94E72"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2C734242" w14:textId="77777777" w:rsidR="0032620F" w:rsidRPr="00C76F16" w:rsidRDefault="0032620F"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Subprogrammes</w:t>
      </w:r>
    </w:p>
    <w:p w14:paraId="5CC1A575"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0BF55E49" w14:textId="77777777" w:rsidR="0032620F" w:rsidRPr="00C76F16" w:rsidRDefault="0032620F" w:rsidP="00C76F16">
      <w:pPr>
        <w:numPr>
          <w:ilvl w:val="0"/>
          <w:numId w:val="2"/>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Global System of Governance</w:t>
      </w:r>
      <w:r w:rsidRPr="00C76F16">
        <w:rPr>
          <w:rFonts w:ascii="Times New Roman" w:hAnsi="Times New Roman" w:cs="Times New Roman"/>
          <w:color w:val="000000" w:themeColor="text1"/>
          <w:sz w:val="24"/>
          <w:szCs w:val="24"/>
          <w:lang w:val="en-ZA"/>
        </w:rPr>
        <w:t xml:space="preserve"> provides for multilateralism and a rules based international order. This entails participating and playing an active role in all forums of the UN system and its specialised agencies, and funding programmes that promote the principles of multilateral activity.</w:t>
      </w:r>
    </w:p>
    <w:p w14:paraId="5F2ED5C2"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22CB5902" w14:textId="77777777" w:rsidR="0032620F" w:rsidRPr="00C76F16" w:rsidRDefault="0032620F" w:rsidP="00C76F16">
      <w:pPr>
        <w:numPr>
          <w:ilvl w:val="0"/>
          <w:numId w:val="2"/>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Continental Cooperation</w:t>
      </w:r>
      <w:r w:rsidRPr="00C76F16">
        <w:rPr>
          <w:rFonts w:ascii="Times New Roman" w:hAnsi="Times New Roman" w:cs="Times New Roman"/>
          <w:color w:val="000000" w:themeColor="text1"/>
          <w:sz w:val="24"/>
          <w:szCs w:val="24"/>
          <w:lang w:val="en-ZA"/>
        </w:rPr>
        <w:t xml:space="preserve"> provides for the enhancement of the African Agenda and sustainable development.</w:t>
      </w:r>
    </w:p>
    <w:p w14:paraId="6E2259EC"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36E0956A" w14:textId="77777777" w:rsidR="0032620F" w:rsidRPr="00C76F16" w:rsidRDefault="0032620F" w:rsidP="00C76F16">
      <w:pPr>
        <w:numPr>
          <w:ilvl w:val="0"/>
          <w:numId w:val="2"/>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South-South Cooperation</w:t>
      </w:r>
      <w:r w:rsidRPr="00C76F16">
        <w:rPr>
          <w:rFonts w:ascii="Times New Roman" w:hAnsi="Times New Roman" w:cs="Times New Roman"/>
          <w:color w:val="000000" w:themeColor="text1"/>
          <w:sz w:val="24"/>
          <w:szCs w:val="24"/>
          <w:lang w:val="en-ZA"/>
        </w:rPr>
        <w:t xml:space="preserve"> provides for partnerships with countries of the South in advancing South Africa’s own development needs and the needs of the African Agenda; and creates political, economic and social convergence for the fight against poverty, underdevelopment and the marginalisation of the South.</w:t>
      </w:r>
    </w:p>
    <w:p w14:paraId="60D0E5E3"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49102243" w14:textId="77777777" w:rsidR="0032620F" w:rsidRPr="00C76F16" w:rsidRDefault="0032620F" w:rsidP="00C76F16">
      <w:pPr>
        <w:numPr>
          <w:ilvl w:val="0"/>
          <w:numId w:val="2"/>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South-North Dialogue</w:t>
      </w:r>
      <w:r w:rsidRPr="00C76F16">
        <w:rPr>
          <w:rFonts w:ascii="Times New Roman" w:hAnsi="Times New Roman" w:cs="Times New Roman"/>
          <w:color w:val="000000" w:themeColor="text1"/>
          <w:sz w:val="24"/>
          <w:szCs w:val="24"/>
          <w:lang w:val="en-ZA"/>
        </w:rPr>
        <w:t xml:space="preserve"> provides for South Africa’s bilateral and multilateral engagements to consolidate and strengthen relations with organisations of the North to advance and support national priorities, the African Agenda and the developmental agenda of the South.</w:t>
      </w:r>
    </w:p>
    <w:p w14:paraId="0AFF344B" w14:textId="77777777" w:rsidR="0032620F" w:rsidRPr="00C76F16" w:rsidRDefault="0032620F" w:rsidP="00C76F16">
      <w:pPr>
        <w:pStyle w:val="ListParagraph"/>
        <w:spacing w:line="360" w:lineRule="auto"/>
        <w:jc w:val="both"/>
        <w:rPr>
          <w:rFonts w:ascii="Times New Roman" w:hAnsi="Times New Roman" w:cs="Times New Roman"/>
          <w:color w:val="000000" w:themeColor="text1"/>
          <w:sz w:val="24"/>
          <w:szCs w:val="24"/>
          <w:lang w:val="en-ZA"/>
        </w:rPr>
      </w:pPr>
    </w:p>
    <w:p w14:paraId="7B85CD73" w14:textId="77777777" w:rsidR="0032620F" w:rsidRPr="00CD01FB"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 xml:space="preserve">There </w:t>
      </w:r>
      <w:r w:rsidR="008D1723" w:rsidRPr="00C76F16">
        <w:rPr>
          <w:rFonts w:ascii="Times New Roman" w:hAnsi="Times New Roman" w:cs="Times New Roman"/>
          <w:color w:val="000000" w:themeColor="text1"/>
          <w:sz w:val="24"/>
          <w:szCs w:val="24"/>
          <w:lang w:val="en-ZA"/>
        </w:rPr>
        <w:t>has been</w:t>
      </w:r>
      <w:r w:rsidRPr="00C76F16">
        <w:rPr>
          <w:rFonts w:ascii="Times New Roman" w:hAnsi="Times New Roman" w:cs="Times New Roman"/>
          <w:color w:val="000000" w:themeColor="text1"/>
          <w:sz w:val="24"/>
          <w:szCs w:val="24"/>
          <w:lang w:val="en-ZA"/>
        </w:rPr>
        <w:t xml:space="preserve"> an increase in expenditure for Programme 3 from </w:t>
      </w:r>
      <w:r w:rsidR="002429AF" w:rsidRPr="00C76F16">
        <w:rPr>
          <w:rFonts w:ascii="Times New Roman" w:hAnsi="Times New Roman" w:cs="Times New Roman"/>
          <w:color w:val="000000" w:themeColor="text1"/>
          <w:sz w:val="24"/>
          <w:szCs w:val="24"/>
          <w:lang w:val="en-ZA"/>
        </w:rPr>
        <w:t>R</w:t>
      </w:r>
      <w:r w:rsidR="00C83CE6" w:rsidRPr="00C76F16">
        <w:rPr>
          <w:rFonts w:ascii="Times New Roman" w:hAnsi="Times New Roman" w:cs="Times New Roman"/>
          <w:color w:val="000000" w:themeColor="text1"/>
          <w:sz w:val="24"/>
          <w:szCs w:val="24"/>
          <w:lang w:val="en-ZA"/>
        </w:rPr>
        <w:t>490</w:t>
      </w:r>
      <w:r w:rsidR="006576BD">
        <w:rPr>
          <w:rFonts w:ascii="Times New Roman" w:hAnsi="Times New Roman" w:cs="Times New Roman"/>
          <w:color w:val="000000" w:themeColor="text1"/>
          <w:sz w:val="24"/>
          <w:szCs w:val="24"/>
          <w:lang w:val="en-ZA"/>
        </w:rPr>
        <w:t>,</w:t>
      </w:r>
      <w:r w:rsidR="00C83CE6"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 xml:space="preserve"> million in 201</w:t>
      </w:r>
      <w:r w:rsidR="00C83CE6" w:rsidRPr="00C76F16">
        <w:rPr>
          <w:rFonts w:ascii="Times New Roman" w:hAnsi="Times New Roman" w:cs="Times New Roman"/>
          <w:color w:val="000000" w:themeColor="text1"/>
          <w:sz w:val="24"/>
          <w:szCs w:val="24"/>
          <w:lang w:val="en-ZA"/>
        </w:rPr>
        <w:t>7</w:t>
      </w:r>
      <w:r w:rsidRPr="00C76F16">
        <w:rPr>
          <w:rFonts w:ascii="Times New Roman" w:hAnsi="Times New Roman" w:cs="Times New Roman"/>
          <w:color w:val="000000" w:themeColor="text1"/>
          <w:sz w:val="24"/>
          <w:szCs w:val="24"/>
          <w:lang w:val="en-ZA"/>
        </w:rPr>
        <w:t>/1</w:t>
      </w:r>
      <w:r w:rsidR="00C83CE6" w:rsidRPr="00C76F16">
        <w:rPr>
          <w:rFonts w:ascii="Times New Roman" w:hAnsi="Times New Roman" w:cs="Times New Roman"/>
          <w:color w:val="000000" w:themeColor="text1"/>
          <w:sz w:val="24"/>
          <w:szCs w:val="24"/>
          <w:lang w:val="en-ZA"/>
        </w:rPr>
        <w:t>8</w:t>
      </w:r>
      <w:r w:rsidR="009E3F81" w:rsidRPr="00C76F16">
        <w:rPr>
          <w:rFonts w:ascii="Times New Roman" w:hAnsi="Times New Roman" w:cs="Times New Roman"/>
          <w:color w:val="000000" w:themeColor="text1"/>
          <w:sz w:val="24"/>
          <w:szCs w:val="24"/>
          <w:lang w:val="en-ZA"/>
        </w:rPr>
        <w:t xml:space="preserve"> to R</w:t>
      </w:r>
      <w:r w:rsidR="00C83CE6" w:rsidRPr="00C76F16">
        <w:rPr>
          <w:rFonts w:ascii="Times New Roman" w:hAnsi="Times New Roman" w:cs="Times New Roman"/>
          <w:color w:val="000000" w:themeColor="text1"/>
          <w:sz w:val="24"/>
          <w:szCs w:val="24"/>
          <w:lang w:val="en-ZA"/>
        </w:rPr>
        <w:t>568</w:t>
      </w:r>
      <w:r w:rsidR="006576BD">
        <w:rPr>
          <w:rFonts w:ascii="Times New Roman" w:hAnsi="Times New Roman" w:cs="Times New Roman"/>
          <w:color w:val="000000" w:themeColor="text1"/>
          <w:sz w:val="24"/>
          <w:szCs w:val="24"/>
          <w:lang w:val="en-ZA"/>
        </w:rPr>
        <w:t>,</w:t>
      </w:r>
      <w:r w:rsidR="00C83CE6" w:rsidRPr="00C76F16">
        <w:rPr>
          <w:rFonts w:ascii="Times New Roman" w:hAnsi="Times New Roman" w:cs="Times New Roman"/>
          <w:color w:val="000000" w:themeColor="text1"/>
          <w:sz w:val="24"/>
          <w:szCs w:val="24"/>
          <w:lang w:val="en-ZA"/>
        </w:rPr>
        <w:t>3</w:t>
      </w:r>
      <w:r w:rsidR="009E3F81" w:rsidRPr="00C76F16">
        <w:rPr>
          <w:rFonts w:ascii="Times New Roman" w:hAnsi="Times New Roman" w:cs="Times New Roman"/>
          <w:color w:val="000000" w:themeColor="text1"/>
          <w:sz w:val="24"/>
          <w:szCs w:val="24"/>
          <w:lang w:val="en-ZA"/>
        </w:rPr>
        <w:t xml:space="preserve"> million in 201</w:t>
      </w:r>
      <w:r w:rsidR="00C83CE6" w:rsidRPr="00C76F16">
        <w:rPr>
          <w:rFonts w:ascii="Times New Roman" w:hAnsi="Times New Roman" w:cs="Times New Roman"/>
          <w:color w:val="000000" w:themeColor="text1"/>
          <w:sz w:val="24"/>
          <w:szCs w:val="24"/>
          <w:lang w:val="en-ZA"/>
        </w:rPr>
        <w:t>8</w:t>
      </w:r>
      <w:r w:rsidR="009E3F81" w:rsidRPr="00C76F16">
        <w:rPr>
          <w:rFonts w:ascii="Times New Roman" w:hAnsi="Times New Roman" w:cs="Times New Roman"/>
          <w:color w:val="000000" w:themeColor="text1"/>
          <w:sz w:val="24"/>
          <w:szCs w:val="24"/>
          <w:lang w:val="en-ZA"/>
        </w:rPr>
        <w:t>/1</w:t>
      </w:r>
      <w:r w:rsidR="00C83CE6" w:rsidRPr="00C76F16">
        <w:rPr>
          <w:rFonts w:ascii="Times New Roman" w:hAnsi="Times New Roman" w:cs="Times New Roman"/>
          <w:color w:val="000000" w:themeColor="text1"/>
          <w:sz w:val="24"/>
          <w:szCs w:val="24"/>
          <w:lang w:val="en-ZA"/>
        </w:rPr>
        <w:t>9</w:t>
      </w:r>
      <w:r w:rsidR="00E239B8" w:rsidRPr="00CD01FB">
        <w:rPr>
          <w:rStyle w:val="FootnoteReference"/>
          <w:rFonts w:ascii="Times New Roman" w:hAnsi="Times New Roman"/>
          <w:color w:val="000000" w:themeColor="text1"/>
          <w:sz w:val="24"/>
          <w:szCs w:val="24"/>
          <w:lang w:val="en-ZA"/>
        </w:rPr>
        <w:footnoteReference w:id="16"/>
      </w:r>
      <w:r w:rsidR="009E3F81" w:rsidRPr="00CD01FB">
        <w:rPr>
          <w:rFonts w:ascii="Times New Roman" w:hAnsi="Times New Roman" w:cs="Times New Roman"/>
          <w:color w:val="000000" w:themeColor="text1"/>
          <w:sz w:val="24"/>
          <w:szCs w:val="24"/>
          <w:lang w:val="en-ZA"/>
        </w:rPr>
        <w:t>.</w:t>
      </w:r>
    </w:p>
    <w:p w14:paraId="5727BB6C" w14:textId="77777777" w:rsidR="00E15CFC" w:rsidRPr="00CD01FB" w:rsidRDefault="00E15CFC" w:rsidP="00C76F16">
      <w:pPr>
        <w:spacing w:line="360" w:lineRule="auto"/>
        <w:jc w:val="both"/>
        <w:rPr>
          <w:rFonts w:ascii="Times New Roman" w:hAnsi="Times New Roman" w:cs="Times New Roman"/>
          <w:color w:val="000000" w:themeColor="text1"/>
          <w:sz w:val="24"/>
          <w:szCs w:val="24"/>
          <w:lang w:val="en-ZA"/>
        </w:rPr>
      </w:pPr>
    </w:p>
    <w:p w14:paraId="2A4E07CF" w14:textId="77777777" w:rsidR="00297D45" w:rsidRPr="00F713D9" w:rsidRDefault="00297D45" w:rsidP="00C76F16">
      <w:pPr>
        <w:numPr>
          <w:ilvl w:val="2"/>
          <w:numId w:val="31"/>
        </w:numPr>
        <w:spacing w:line="360" w:lineRule="auto"/>
        <w:jc w:val="both"/>
        <w:rPr>
          <w:rFonts w:ascii="Times New Roman" w:hAnsi="Times New Roman" w:cs="Times New Roman"/>
          <w:b/>
          <w:color w:val="000000" w:themeColor="text1"/>
          <w:sz w:val="24"/>
          <w:szCs w:val="24"/>
          <w:lang w:val="en-ZA"/>
        </w:rPr>
      </w:pPr>
      <w:r w:rsidRPr="00F713D9">
        <w:rPr>
          <w:rFonts w:ascii="Times New Roman" w:hAnsi="Times New Roman" w:cs="Times New Roman"/>
          <w:b/>
          <w:color w:val="000000" w:themeColor="text1"/>
          <w:sz w:val="24"/>
          <w:szCs w:val="24"/>
          <w:lang w:val="en-ZA"/>
        </w:rPr>
        <w:t xml:space="preserve">Programme 4: Public Diplomacy and Protocol Services </w:t>
      </w:r>
    </w:p>
    <w:p w14:paraId="0E8E676B" w14:textId="77777777" w:rsidR="00297D45" w:rsidRPr="00C76F16" w:rsidRDefault="00297D45" w:rsidP="00C76F16">
      <w:pPr>
        <w:spacing w:line="360" w:lineRule="auto"/>
        <w:jc w:val="both"/>
        <w:rPr>
          <w:rFonts w:ascii="Times New Roman" w:hAnsi="Times New Roman" w:cs="Times New Roman"/>
          <w:b/>
          <w:color w:val="000000" w:themeColor="text1"/>
          <w:sz w:val="24"/>
          <w:szCs w:val="24"/>
          <w:lang w:val="en-ZA"/>
        </w:rPr>
      </w:pPr>
    </w:p>
    <w:p w14:paraId="082237D6"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Purpose - Communicate South Africa’s role and position in international relations in the domestic and international arenas, and provide protocol services.</w:t>
      </w:r>
    </w:p>
    <w:p w14:paraId="23C4B68E"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4C9C26B3" w14:textId="77777777" w:rsidR="0032620F" w:rsidRPr="00C76F16" w:rsidRDefault="0032620F"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Subprogrammes</w:t>
      </w:r>
    </w:p>
    <w:p w14:paraId="1D8574F3"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23E4528A" w14:textId="77777777" w:rsidR="0032620F" w:rsidRPr="00C76F16" w:rsidRDefault="0032620F" w:rsidP="00C76F16">
      <w:pPr>
        <w:numPr>
          <w:ilvl w:val="0"/>
          <w:numId w:val="3"/>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Public Diplomacy</w:t>
      </w:r>
      <w:r w:rsidRPr="00C76F16">
        <w:rPr>
          <w:rFonts w:ascii="Times New Roman" w:hAnsi="Times New Roman" w:cs="Times New Roman"/>
          <w:color w:val="000000" w:themeColor="text1"/>
          <w:sz w:val="24"/>
          <w:szCs w:val="24"/>
          <w:lang w:val="en-ZA"/>
        </w:rPr>
        <w:t xml:space="preserve"> promotes a positive projection of South Africa’s image; communicates foreign policy positions to both domestic and foreign audiences; and markets and brands South Africa by using public diplomacy platforms, strategies, products and services.</w:t>
      </w:r>
    </w:p>
    <w:p w14:paraId="093F3DD2"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5A3351EB" w14:textId="77777777" w:rsidR="0032620F" w:rsidRPr="00C76F16" w:rsidRDefault="0032620F" w:rsidP="00C76F16">
      <w:pPr>
        <w:numPr>
          <w:ilvl w:val="0"/>
          <w:numId w:val="3"/>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Protocol Services</w:t>
      </w:r>
      <w:r w:rsidRPr="00C76F16">
        <w:rPr>
          <w:rFonts w:ascii="Times New Roman" w:hAnsi="Times New Roman" w:cs="Times New Roman"/>
          <w:color w:val="000000" w:themeColor="text1"/>
          <w:sz w:val="24"/>
          <w:szCs w:val="24"/>
          <w:lang w:val="en-ZA"/>
        </w:rPr>
        <w:t xml:space="preserve"> facilitates incoming and outgoing high level visits and ceremonial events, coordinates and regulates engagement with the local diplomatic community, provides protocol advice and support to the various spheres of government, facilitates the hosting of international conferences in South Africa, and manages state protocol lounges and guesthouses.</w:t>
      </w:r>
    </w:p>
    <w:p w14:paraId="7DDA79C9"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417F16EB" w14:textId="77777777" w:rsidR="0032620F" w:rsidRPr="00CD01FB"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 xml:space="preserve">There </w:t>
      </w:r>
      <w:r w:rsidR="00E12F3C" w:rsidRPr="00C76F16">
        <w:rPr>
          <w:rFonts w:ascii="Times New Roman" w:hAnsi="Times New Roman" w:cs="Times New Roman"/>
          <w:color w:val="000000" w:themeColor="text1"/>
          <w:sz w:val="24"/>
          <w:szCs w:val="24"/>
          <w:lang w:val="en-ZA"/>
        </w:rPr>
        <w:t>ha</w:t>
      </w:r>
      <w:r w:rsidRPr="00C76F16">
        <w:rPr>
          <w:rFonts w:ascii="Times New Roman" w:hAnsi="Times New Roman" w:cs="Times New Roman"/>
          <w:color w:val="000000" w:themeColor="text1"/>
          <w:sz w:val="24"/>
          <w:szCs w:val="24"/>
          <w:lang w:val="en-ZA"/>
        </w:rPr>
        <w:t>s</w:t>
      </w:r>
      <w:r w:rsidR="00E12F3C" w:rsidRPr="00C76F16">
        <w:rPr>
          <w:rFonts w:ascii="Times New Roman" w:hAnsi="Times New Roman" w:cs="Times New Roman"/>
          <w:color w:val="000000" w:themeColor="text1"/>
          <w:sz w:val="24"/>
          <w:szCs w:val="24"/>
          <w:lang w:val="en-ZA"/>
        </w:rPr>
        <w:t xml:space="preserve"> been</w:t>
      </w:r>
      <w:r w:rsidRPr="00C76F16">
        <w:rPr>
          <w:rFonts w:ascii="Times New Roman" w:hAnsi="Times New Roman" w:cs="Times New Roman"/>
          <w:color w:val="000000" w:themeColor="text1"/>
          <w:sz w:val="24"/>
          <w:szCs w:val="24"/>
          <w:lang w:val="en-ZA"/>
        </w:rPr>
        <w:t xml:space="preserve"> a</w:t>
      </w:r>
      <w:r w:rsidR="001E4792" w:rsidRPr="00C76F16">
        <w:rPr>
          <w:rFonts w:ascii="Times New Roman" w:hAnsi="Times New Roman" w:cs="Times New Roman"/>
          <w:color w:val="000000" w:themeColor="text1"/>
          <w:sz w:val="24"/>
          <w:szCs w:val="24"/>
          <w:lang w:val="en-ZA"/>
        </w:rPr>
        <w:t>n</w:t>
      </w:r>
      <w:r w:rsidRPr="00C76F16">
        <w:rPr>
          <w:rFonts w:ascii="Times New Roman" w:hAnsi="Times New Roman" w:cs="Times New Roman"/>
          <w:color w:val="000000" w:themeColor="text1"/>
          <w:sz w:val="24"/>
          <w:szCs w:val="24"/>
          <w:lang w:val="en-ZA"/>
        </w:rPr>
        <w:t xml:space="preserve"> </w:t>
      </w:r>
      <w:r w:rsidR="001E4792" w:rsidRPr="00C76F16">
        <w:rPr>
          <w:rFonts w:ascii="Times New Roman" w:hAnsi="Times New Roman" w:cs="Times New Roman"/>
          <w:color w:val="000000" w:themeColor="text1"/>
          <w:sz w:val="24"/>
          <w:szCs w:val="24"/>
          <w:lang w:val="en-ZA"/>
        </w:rPr>
        <w:t>in</w:t>
      </w:r>
      <w:r w:rsidRPr="00C76F16">
        <w:rPr>
          <w:rFonts w:ascii="Times New Roman" w:hAnsi="Times New Roman" w:cs="Times New Roman"/>
          <w:color w:val="000000" w:themeColor="text1"/>
          <w:sz w:val="24"/>
          <w:szCs w:val="24"/>
          <w:lang w:val="en-ZA"/>
        </w:rPr>
        <w:t xml:space="preserve">crease in Programme 4 from </w:t>
      </w:r>
      <w:r w:rsidR="002429AF" w:rsidRPr="00C76F16">
        <w:rPr>
          <w:rFonts w:ascii="Times New Roman" w:hAnsi="Times New Roman" w:cs="Times New Roman"/>
          <w:color w:val="000000" w:themeColor="text1"/>
          <w:sz w:val="24"/>
          <w:szCs w:val="24"/>
          <w:lang w:val="en-ZA"/>
        </w:rPr>
        <w:t>R</w:t>
      </w:r>
      <w:r w:rsidRPr="00C76F16">
        <w:rPr>
          <w:rFonts w:ascii="Times New Roman" w:hAnsi="Times New Roman" w:cs="Times New Roman"/>
          <w:color w:val="000000" w:themeColor="text1"/>
          <w:sz w:val="24"/>
          <w:szCs w:val="24"/>
          <w:lang w:val="en-ZA"/>
        </w:rPr>
        <w:t>2</w:t>
      </w:r>
      <w:r w:rsidR="00D136DA" w:rsidRPr="00C76F16">
        <w:rPr>
          <w:rFonts w:ascii="Times New Roman" w:hAnsi="Times New Roman" w:cs="Times New Roman"/>
          <w:color w:val="000000" w:themeColor="text1"/>
          <w:sz w:val="24"/>
          <w:szCs w:val="24"/>
          <w:lang w:val="en-ZA"/>
        </w:rPr>
        <w:t>8</w:t>
      </w:r>
      <w:r w:rsidRPr="00C76F16">
        <w:rPr>
          <w:rFonts w:ascii="Times New Roman" w:hAnsi="Times New Roman" w:cs="Times New Roman"/>
          <w:color w:val="000000" w:themeColor="text1"/>
          <w:sz w:val="24"/>
          <w:szCs w:val="24"/>
          <w:lang w:val="en-ZA"/>
        </w:rPr>
        <w:t>2</w:t>
      </w:r>
      <w:r w:rsidR="004A0E3D">
        <w:rPr>
          <w:rFonts w:ascii="Times New Roman" w:hAnsi="Times New Roman" w:cs="Times New Roman"/>
          <w:color w:val="000000" w:themeColor="text1"/>
          <w:sz w:val="24"/>
          <w:szCs w:val="24"/>
          <w:lang w:val="en-ZA"/>
        </w:rPr>
        <w:t>,</w:t>
      </w:r>
      <w:r w:rsidR="00D136DA" w:rsidRPr="00C76F16">
        <w:rPr>
          <w:rFonts w:ascii="Times New Roman" w:hAnsi="Times New Roman" w:cs="Times New Roman"/>
          <w:color w:val="000000" w:themeColor="text1"/>
          <w:sz w:val="24"/>
          <w:szCs w:val="24"/>
          <w:lang w:val="en-ZA"/>
        </w:rPr>
        <w:t>7</w:t>
      </w:r>
      <w:r w:rsidRPr="00C76F16">
        <w:rPr>
          <w:rFonts w:ascii="Times New Roman" w:hAnsi="Times New Roman" w:cs="Times New Roman"/>
          <w:color w:val="000000" w:themeColor="text1"/>
          <w:sz w:val="24"/>
          <w:szCs w:val="24"/>
          <w:lang w:val="en-ZA"/>
        </w:rPr>
        <w:t xml:space="preserve"> million in 201</w:t>
      </w:r>
      <w:r w:rsidR="00D136DA" w:rsidRPr="00C76F16">
        <w:rPr>
          <w:rFonts w:ascii="Times New Roman" w:hAnsi="Times New Roman" w:cs="Times New Roman"/>
          <w:color w:val="000000" w:themeColor="text1"/>
          <w:sz w:val="24"/>
          <w:szCs w:val="24"/>
          <w:lang w:val="en-ZA"/>
        </w:rPr>
        <w:t>7</w:t>
      </w:r>
      <w:r w:rsidRPr="00C76F16">
        <w:rPr>
          <w:rFonts w:ascii="Times New Roman" w:hAnsi="Times New Roman" w:cs="Times New Roman"/>
          <w:color w:val="000000" w:themeColor="text1"/>
          <w:sz w:val="24"/>
          <w:szCs w:val="24"/>
          <w:lang w:val="en-ZA"/>
        </w:rPr>
        <w:t>/1</w:t>
      </w:r>
      <w:r w:rsidR="00D136DA" w:rsidRPr="00C76F16">
        <w:rPr>
          <w:rFonts w:ascii="Times New Roman" w:hAnsi="Times New Roman" w:cs="Times New Roman"/>
          <w:color w:val="000000" w:themeColor="text1"/>
          <w:sz w:val="24"/>
          <w:szCs w:val="24"/>
          <w:lang w:val="en-ZA"/>
        </w:rPr>
        <w:t>8</w:t>
      </w:r>
      <w:r w:rsidR="001E4792" w:rsidRPr="00C76F16">
        <w:rPr>
          <w:rFonts w:ascii="Times New Roman" w:hAnsi="Times New Roman" w:cs="Times New Roman"/>
          <w:color w:val="000000" w:themeColor="text1"/>
          <w:sz w:val="24"/>
          <w:szCs w:val="24"/>
          <w:lang w:val="en-ZA"/>
        </w:rPr>
        <w:t xml:space="preserve"> to R</w:t>
      </w:r>
      <w:r w:rsidR="00D136DA" w:rsidRPr="00C76F16">
        <w:rPr>
          <w:rFonts w:ascii="Times New Roman" w:hAnsi="Times New Roman" w:cs="Times New Roman"/>
          <w:color w:val="000000" w:themeColor="text1"/>
          <w:sz w:val="24"/>
          <w:szCs w:val="24"/>
          <w:lang w:val="en-ZA"/>
        </w:rPr>
        <w:t>302</w:t>
      </w:r>
      <w:r w:rsidR="004A0E3D">
        <w:rPr>
          <w:rFonts w:ascii="Times New Roman" w:hAnsi="Times New Roman" w:cs="Times New Roman"/>
          <w:color w:val="000000" w:themeColor="text1"/>
          <w:sz w:val="24"/>
          <w:szCs w:val="24"/>
          <w:lang w:val="en-ZA"/>
        </w:rPr>
        <w:t>,</w:t>
      </w:r>
      <w:r w:rsidR="001E4792" w:rsidRPr="00C76F16">
        <w:rPr>
          <w:rFonts w:ascii="Times New Roman" w:hAnsi="Times New Roman" w:cs="Times New Roman"/>
          <w:color w:val="000000" w:themeColor="text1"/>
          <w:sz w:val="24"/>
          <w:szCs w:val="24"/>
          <w:lang w:val="en-ZA"/>
        </w:rPr>
        <w:t>1 million in 201</w:t>
      </w:r>
      <w:r w:rsidR="00D46A6B" w:rsidRPr="00C76F16">
        <w:rPr>
          <w:rFonts w:ascii="Times New Roman" w:hAnsi="Times New Roman" w:cs="Times New Roman"/>
          <w:color w:val="000000" w:themeColor="text1"/>
          <w:sz w:val="24"/>
          <w:szCs w:val="24"/>
          <w:lang w:val="en-ZA"/>
        </w:rPr>
        <w:t>8</w:t>
      </w:r>
      <w:r w:rsidR="001E4792" w:rsidRPr="00C76F16">
        <w:rPr>
          <w:rFonts w:ascii="Times New Roman" w:hAnsi="Times New Roman" w:cs="Times New Roman"/>
          <w:color w:val="000000" w:themeColor="text1"/>
          <w:sz w:val="24"/>
          <w:szCs w:val="24"/>
          <w:lang w:val="en-ZA"/>
        </w:rPr>
        <w:t>/1</w:t>
      </w:r>
      <w:r w:rsidR="00D46A6B" w:rsidRPr="00C76F16">
        <w:rPr>
          <w:rFonts w:ascii="Times New Roman" w:hAnsi="Times New Roman" w:cs="Times New Roman"/>
          <w:color w:val="000000" w:themeColor="text1"/>
          <w:sz w:val="24"/>
          <w:szCs w:val="24"/>
          <w:lang w:val="en-ZA"/>
        </w:rPr>
        <w:t>9</w:t>
      </w:r>
      <w:r w:rsidR="00A849B5" w:rsidRPr="00CD01FB">
        <w:rPr>
          <w:rStyle w:val="FootnoteReference"/>
          <w:rFonts w:ascii="Times New Roman" w:hAnsi="Times New Roman"/>
          <w:color w:val="000000" w:themeColor="text1"/>
          <w:sz w:val="24"/>
          <w:szCs w:val="24"/>
          <w:lang w:val="en-ZA"/>
        </w:rPr>
        <w:footnoteReference w:id="17"/>
      </w:r>
      <w:r w:rsidR="001E4792" w:rsidRPr="00CD01FB">
        <w:rPr>
          <w:rFonts w:ascii="Times New Roman" w:hAnsi="Times New Roman" w:cs="Times New Roman"/>
          <w:color w:val="000000" w:themeColor="text1"/>
          <w:sz w:val="24"/>
          <w:szCs w:val="24"/>
          <w:lang w:val="en-ZA"/>
        </w:rPr>
        <w:t>.</w:t>
      </w:r>
    </w:p>
    <w:p w14:paraId="439F1BCC" w14:textId="77777777" w:rsidR="0032620F" w:rsidRPr="00CD01FB" w:rsidRDefault="0032620F" w:rsidP="00C76F16">
      <w:pPr>
        <w:spacing w:line="360" w:lineRule="auto"/>
        <w:jc w:val="both"/>
        <w:rPr>
          <w:rFonts w:ascii="Times New Roman" w:hAnsi="Times New Roman" w:cs="Times New Roman"/>
          <w:color w:val="000000" w:themeColor="text1"/>
          <w:sz w:val="24"/>
          <w:szCs w:val="24"/>
          <w:lang w:val="en-ZA"/>
        </w:rPr>
      </w:pPr>
    </w:p>
    <w:p w14:paraId="49FA4690" w14:textId="77777777" w:rsidR="00297D45" w:rsidRPr="00F713D9" w:rsidRDefault="00297D45" w:rsidP="00C76F16">
      <w:pPr>
        <w:numPr>
          <w:ilvl w:val="2"/>
          <w:numId w:val="31"/>
        </w:numPr>
        <w:spacing w:line="360" w:lineRule="auto"/>
        <w:jc w:val="both"/>
        <w:rPr>
          <w:rFonts w:ascii="Times New Roman" w:hAnsi="Times New Roman" w:cs="Times New Roman"/>
          <w:b/>
          <w:color w:val="000000" w:themeColor="text1"/>
          <w:sz w:val="24"/>
          <w:szCs w:val="24"/>
          <w:lang w:val="en-ZA"/>
        </w:rPr>
      </w:pPr>
      <w:r w:rsidRPr="00F713D9">
        <w:rPr>
          <w:rFonts w:ascii="Times New Roman" w:hAnsi="Times New Roman" w:cs="Times New Roman"/>
          <w:b/>
          <w:color w:val="000000" w:themeColor="text1"/>
          <w:sz w:val="24"/>
          <w:szCs w:val="24"/>
          <w:lang w:val="en-ZA"/>
        </w:rPr>
        <w:t xml:space="preserve">Programme 5: International Transfers </w:t>
      </w:r>
    </w:p>
    <w:p w14:paraId="2171D9E8"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27C159B9"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Purpose - Fund membership fees and transfers to international organisations such as the UN, AU, and SADC.</w:t>
      </w:r>
    </w:p>
    <w:p w14:paraId="3F9BC9C6"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56989A47" w14:textId="77777777" w:rsidR="0032620F" w:rsidRPr="00C76F16" w:rsidRDefault="0032620F"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Subprogrammes</w:t>
      </w:r>
    </w:p>
    <w:p w14:paraId="37637E78"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7EF791EA" w14:textId="77777777" w:rsidR="0032620F" w:rsidRPr="00C76F16" w:rsidRDefault="0032620F" w:rsidP="00C76F16">
      <w:pPr>
        <w:numPr>
          <w:ilvl w:val="0"/>
          <w:numId w:val="4"/>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Departmental Agencies</w:t>
      </w:r>
      <w:r w:rsidRPr="00C76F16">
        <w:rPr>
          <w:rFonts w:ascii="Times New Roman" w:hAnsi="Times New Roman" w:cs="Times New Roman"/>
          <w:color w:val="000000" w:themeColor="text1"/>
          <w:sz w:val="24"/>
          <w:szCs w:val="24"/>
          <w:lang w:val="en-ZA"/>
        </w:rPr>
        <w:t xml:space="preserve"> facilitates the transfer to the African Renaissance and International Cooperation Fund, a public entity of the department</w:t>
      </w:r>
      <w:r w:rsidR="002429AF" w:rsidRPr="00C76F16">
        <w:rPr>
          <w:rFonts w:ascii="Times New Roman" w:hAnsi="Times New Roman" w:cs="Times New Roman"/>
          <w:color w:val="000000" w:themeColor="text1"/>
          <w:sz w:val="24"/>
          <w:szCs w:val="24"/>
          <w:lang w:val="en-ZA"/>
        </w:rPr>
        <w:t>.</w:t>
      </w:r>
    </w:p>
    <w:p w14:paraId="7AA5B36B" w14:textId="77777777" w:rsidR="0032620F" w:rsidRPr="00C76F16" w:rsidRDefault="0032620F" w:rsidP="00C76F16">
      <w:pPr>
        <w:numPr>
          <w:ilvl w:val="0"/>
          <w:numId w:val="4"/>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Membership Contribution</w:t>
      </w:r>
      <w:r w:rsidRPr="00C76F16">
        <w:rPr>
          <w:rFonts w:ascii="Times New Roman" w:hAnsi="Times New Roman" w:cs="Times New Roman"/>
          <w:color w:val="000000" w:themeColor="text1"/>
          <w:sz w:val="24"/>
          <w:szCs w:val="24"/>
          <w:lang w:val="en-ZA"/>
        </w:rPr>
        <w:t xml:space="preserve"> facilitates transfers to international organisations.</w:t>
      </w:r>
    </w:p>
    <w:p w14:paraId="41E101FD"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701612F6"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According to the ENE the spending focus for Programme 5 over the medium term will be on making transfers to the public entity and timeous payment of South Africa’s membership fees to international organisations.</w:t>
      </w:r>
    </w:p>
    <w:p w14:paraId="19E24F38"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1A05E7E5" w14:textId="77777777" w:rsidR="0032620F" w:rsidRPr="00CD01FB"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 xml:space="preserve">The </w:t>
      </w:r>
      <w:r w:rsidR="00E12F3C" w:rsidRPr="00C76F16">
        <w:rPr>
          <w:rFonts w:ascii="Times New Roman" w:hAnsi="Times New Roman" w:cs="Times New Roman"/>
          <w:color w:val="000000" w:themeColor="text1"/>
          <w:sz w:val="24"/>
          <w:szCs w:val="24"/>
          <w:lang w:val="en-ZA"/>
        </w:rPr>
        <w:t>D</w:t>
      </w:r>
      <w:r w:rsidRPr="00C76F16">
        <w:rPr>
          <w:rFonts w:ascii="Times New Roman" w:hAnsi="Times New Roman" w:cs="Times New Roman"/>
          <w:color w:val="000000" w:themeColor="text1"/>
          <w:sz w:val="24"/>
          <w:szCs w:val="24"/>
          <w:lang w:val="en-ZA"/>
        </w:rPr>
        <w:t xml:space="preserve">epartment </w:t>
      </w:r>
      <w:r w:rsidR="00E12F3C" w:rsidRPr="00C76F16">
        <w:rPr>
          <w:rFonts w:ascii="Times New Roman" w:hAnsi="Times New Roman" w:cs="Times New Roman"/>
          <w:color w:val="000000" w:themeColor="text1"/>
          <w:sz w:val="24"/>
          <w:szCs w:val="24"/>
          <w:lang w:val="en-ZA"/>
        </w:rPr>
        <w:t xml:space="preserve">would </w:t>
      </w:r>
      <w:r w:rsidRPr="00C76F16">
        <w:rPr>
          <w:rFonts w:ascii="Times New Roman" w:hAnsi="Times New Roman" w:cs="Times New Roman"/>
          <w:color w:val="000000" w:themeColor="text1"/>
          <w:sz w:val="24"/>
          <w:szCs w:val="24"/>
          <w:lang w:val="en-ZA"/>
        </w:rPr>
        <w:t>anticipate a</w:t>
      </w:r>
      <w:r w:rsidR="005B5D2C" w:rsidRPr="00C76F16">
        <w:rPr>
          <w:rFonts w:ascii="Times New Roman" w:hAnsi="Times New Roman" w:cs="Times New Roman"/>
          <w:color w:val="000000" w:themeColor="text1"/>
          <w:sz w:val="24"/>
          <w:szCs w:val="24"/>
          <w:lang w:val="en-ZA"/>
        </w:rPr>
        <w:t>n</w:t>
      </w:r>
      <w:r w:rsidRPr="00C76F16">
        <w:rPr>
          <w:rFonts w:ascii="Times New Roman" w:hAnsi="Times New Roman" w:cs="Times New Roman"/>
          <w:color w:val="000000" w:themeColor="text1"/>
          <w:sz w:val="24"/>
          <w:szCs w:val="24"/>
          <w:lang w:val="en-ZA"/>
        </w:rPr>
        <w:t xml:space="preserve"> </w:t>
      </w:r>
      <w:r w:rsidR="005B5D2C" w:rsidRPr="00C76F16">
        <w:rPr>
          <w:rFonts w:ascii="Times New Roman" w:hAnsi="Times New Roman" w:cs="Times New Roman"/>
          <w:color w:val="000000" w:themeColor="text1"/>
          <w:sz w:val="24"/>
          <w:szCs w:val="24"/>
          <w:lang w:val="en-ZA"/>
        </w:rPr>
        <w:t>in</w:t>
      </w:r>
      <w:r w:rsidRPr="00C76F16">
        <w:rPr>
          <w:rFonts w:ascii="Times New Roman" w:hAnsi="Times New Roman" w:cs="Times New Roman"/>
          <w:color w:val="000000" w:themeColor="text1"/>
          <w:sz w:val="24"/>
          <w:szCs w:val="24"/>
          <w:lang w:val="en-ZA"/>
        </w:rPr>
        <w:t xml:space="preserve">crease in expenditure in Programme 5 from </w:t>
      </w:r>
      <w:r w:rsidR="00E12F3C" w:rsidRPr="00C76F16">
        <w:rPr>
          <w:rFonts w:ascii="Times New Roman" w:hAnsi="Times New Roman" w:cs="Times New Roman"/>
          <w:color w:val="000000" w:themeColor="text1"/>
          <w:sz w:val="24"/>
          <w:szCs w:val="24"/>
          <w:lang w:val="en-ZA"/>
        </w:rPr>
        <w:t>R</w:t>
      </w:r>
      <w:r w:rsidR="005B5D2C" w:rsidRPr="00C76F16">
        <w:rPr>
          <w:rFonts w:ascii="Times New Roman" w:hAnsi="Times New Roman" w:cs="Times New Roman"/>
          <w:color w:val="000000" w:themeColor="text1"/>
          <w:sz w:val="24"/>
          <w:szCs w:val="24"/>
          <w:lang w:val="en-ZA"/>
        </w:rPr>
        <w:t>608</w:t>
      </w:r>
      <w:r w:rsidR="000425C4">
        <w:rPr>
          <w:rFonts w:ascii="Times New Roman" w:hAnsi="Times New Roman" w:cs="Times New Roman"/>
          <w:color w:val="000000" w:themeColor="text1"/>
          <w:sz w:val="24"/>
          <w:szCs w:val="24"/>
          <w:lang w:val="en-ZA"/>
        </w:rPr>
        <w:t>,</w:t>
      </w:r>
      <w:r w:rsidR="005B5D2C" w:rsidRPr="00C76F16">
        <w:rPr>
          <w:rFonts w:ascii="Times New Roman" w:hAnsi="Times New Roman" w:cs="Times New Roman"/>
          <w:color w:val="000000" w:themeColor="text1"/>
          <w:sz w:val="24"/>
          <w:szCs w:val="24"/>
          <w:lang w:val="en-ZA"/>
        </w:rPr>
        <w:t>6</w:t>
      </w:r>
      <w:r w:rsidR="00E12F3C" w:rsidRPr="00C76F16">
        <w:rPr>
          <w:rFonts w:ascii="Times New Roman" w:hAnsi="Times New Roman" w:cs="Times New Roman"/>
          <w:color w:val="000000" w:themeColor="text1"/>
          <w:sz w:val="24"/>
          <w:szCs w:val="24"/>
          <w:lang w:val="en-ZA"/>
        </w:rPr>
        <w:t xml:space="preserve"> million</w:t>
      </w:r>
      <w:r w:rsidRPr="00C76F16">
        <w:rPr>
          <w:rFonts w:ascii="Times New Roman" w:hAnsi="Times New Roman" w:cs="Times New Roman"/>
          <w:color w:val="000000" w:themeColor="text1"/>
          <w:sz w:val="24"/>
          <w:szCs w:val="24"/>
          <w:lang w:val="en-ZA"/>
        </w:rPr>
        <w:t xml:space="preserve"> in 201</w:t>
      </w:r>
      <w:r w:rsidR="005B5D2C" w:rsidRPr="00C76F16">
        <w:rPr>
          <w:rFonts w:ascii="Times New Roman" w:hAnsi="Times New Roman" w:cs="Times New Roman"/>
          <w:color w:val="000000" w:themeColor="text1"/>
          <w:sz w:val="24"/>
          <w:szCs w:val="24"/>
          <w:lang w:val="en-ZA"/>
        </w:rPr>
        <w:t>7</w:t>
      </w:r>
      <w:r w:rsidRPr="00C76F16">
        <w:rPr>
          <w:rFonts w:ascii="Times New Roman" w:hAnsi="Times New Roman" w:cs="Times New Roman"/>
          <w:color w:val="000000" w:themeColor="text1"/>
          <w:sz w:val="24"/>
          <w:szCs w:val="24"/>
          <w:lang w:val="en-ZA"/>
        </w:rPr>
        <w:t>/1</w:t>
      </w:r>
      <w:r w:rsidR="005B5D2C" w:rsidRPr="00C76F16">
        <w:rPr>
          <w:rFonts w:ascii="Times New Roman" w:hAnsi="Times New Roman" w:cs="Times New Roman"/>
          <w:color w:val="000000" w:themeColor="text1"/>
          <w:sz w:val="24"/>
          <w:szCs w:val="24"/>
          <w:lang w:val="en-ZA"/>
        </w:rPr>
        <w:t>8</w:t>
      </w:r>
      <w:r w:rsidR="007F1E77" w:rsidRPr="00C76F16">
        <w:rPr>
          <w:rFonts w:ascii="Times New Roman" w:hAnsi="Times New Roman" w:cs="Times New Roman"/>
          <w:color w:val="000000" w:themeColor="text1"/>
          <w:sz w:val="24"/>
          <w:szCs w:val="24"/>
          <w:lang w:val="en-ZA"/>
        </w:rPr>
        <w:t>, to R6</w:t>
      </w:r>
      <w:r w:rsidR="005B5D2C" w:rsidRPr="00C76F16">
        <w:rPr>
          <w:rFonts w:ascii="Times New Roman" w:hAnsi="Times New Roman" w:cs="Times New Roman"/>
          <w:color w:val="000000" w:themeColor="text1"/>
          <w:sz w:val="24"/>
          <w:szCs w:val="24"/>
          <w:lang w:val="en-ZA"/>
        </w:rPr>
        <w:t>5</w:t>
      </w:r>
      <w:r w:rsidR="007F1E77" w:rsidRPr="00C76F16">
        <w:rPr>
          <w:rFonts w:ascii="Times New Roman" w:hAnsi="Times New Roman" w:cs="Times New Roman"/>
          <w:color w:val="000000" w:themeColor="text1"/>
          <w:sz w:val="24"/>
          <w:szCs w:val="24"/>
          <w:lang w:val="en-ZA"/>
        </w:rPr>
        <w:t>7</w:t>
      </w:r>
      <w:r w:rsidR="000425C4">
        <w:rPr>
          <w:rFonts w:ascii="Times New Roman" w:hAnsi="Times New Roman" w:cs="Times New Roman"/>
          <w:color w:val="000000" w:themeColor="text1"/>
          <w:sz w:val="24"/>
          <w:szCs w:val="24"/>
          <w:lang w:val="en-ZA"/>
        </w:rPr>
        <w:t>,</w:t>
      </w:r>
      <w:r w:rsidR="005B5D2C" w:rsidRPr="00C76F16">
        <w:rPr>
          <w:rFonts w:ascii="Times New Roman" w:hAnsi="Times New Roman" w:cs="Times New Roman"/>
          <w:color w:val="000000" w:themeColor="text1"/>
          <w:sz w:val="24"/>
          <w:szCs w:val="24"/>
          <w:lang w:val="en-ZA"/>
        </w:rPr>
        <w:t>4</w:t>
      </w:r>
      <w:r w:rsidR="007F1E77" w:rsidRPr="00C76F16">
        <w:rPr>
          <w:rFonts w:ascii="Times New Roman" w:hAnsi="Times New Roman" w:cs="Times New Roman"/>
          <w:color w:val="000000" w:themeColor="text1"/>
          <w:sz w:val="24"/>
          <w:szCs w:val="24"/>
          <w:lang w:val="en-ZA"/>
        </w:rPr>
        <w:t xml:space="preserve"> million in 201</w:t>
      </w:r>
      <w:r w:rsidR="005B5D2C" w:rsidRPr="00C76F16">
        <w:rPr>
          <w:rFonts w:ascii="Times New Roman" w:hAnsi="Times New Roman" w:cs="Times New Roman"/>
          <w:color w:val="000000" w:themeColor="text1"/>
          <w:sz w:val="24"/>
          <w:szCs w:val="24"/>
          <w:lang w:val="en-ZA"/>
        </w:rPr>
        <w:t>8</w:t>
      </w:r>
      <w:r w:rsidR="007F1E77" w:rsidRPr="00C76F16">
        <w:rPr>
          <w:rFonts w:ascii="Times New Roman" w:hAnsi="Times New Roman" w:cs="Times New Roman"/>
          <w:color w:val="000000" w:themeColor="text1"/>
          <w:sz w:val="24"/>
          <w:szCs w:val="24"/>
          <w:lang w:val="en-ZA"/>
        </w:rPr>
        <w:t>/1</w:t>
      </w:r>
      <w:r w:rsidR="005B5D2C" w:rsidRPr="00C76F16">
        <w:rPr>
          <w:rFonts w:ascii="Times New Roman" w:hAnsi="Times New Roman" w:cs="Times New Roman"/>
          <w:color w:val="000000" w:themeColor="text1"/>
          <w:sz w:val="24"/>
          <w:szCs w:val="24"/>
          <w:lang w:val="en-ZA"/>
        </w:rPr>
        <w:t>9</w:t>
      </w:r>
      <w:r w:rsidR="001B1AAF" w:rsidRPr="00CD01FB">
        <w:rPr>
          <w:rStyle w:val="FootnoteReference"/>
          <w:rFonts w:ascii="Times New Roman" w:hAnsi="Times New Roman"/>
          <w:color w:val="000000" w:themeColor="text1"/>
          <w:sz w:val="24"/>
          <w:szCs w:val="24"/>
          <w:lang w:val="en-ZA"/>
        </w:rPr>
        <w:footnoteReference w:id="18"/>
      </w:r>
      <w:r w:rsidR="007F1E77" w:rsidRPr="00CD01FB">
        <w:rPr>
          <w:rFonts w:ascii="Times New Roman" w:hAnsi="Times New Roman" w:cs="Times New Roman"/>
          <w:color w:val="000000" w:themeColor="text1"/>
          <w:sz w:val="24"/>
          <w:szCs w:val="24"/>
          <w:lang w:val="en-ZA"/>
        </w:rPr>
        <w:t>.</w:t>
      </w:r>
      <w:r w:rsidR="00E957CF" w:rsidRPr="00CD01FB">
        <w:rPr>
          <w:rFonts w:ascii="Times New Roman" w:hAnsi="Times New Roman" w:cs="Times New Roman"/>
          <w:color w:val="000000" w:themeColor="text1"/>
          <w:sz w:val="24"/>
          <w:szCs w:val="24"/>
          <w:lang w:val="en-ZA"/>
        </w:rPr>
        <w:t xml:space="preserve"> This allocation is impacted upon by currency fluctuations.</w:t>
      </w:r>
    </w:p>
    <w:p w14:paraId="6F9DF9C8" w14:textId="77777777" w:rsidR="00297D45" w:rsidRPr="00F713D9" w:rsidRDefault="00297D45" w:rsidP="00C76F16">
      <w:pPr>
        <w:spacing w:line="360" w:lineRule="auto"/>
        <w:jc w:val="both"/>
        <w:rPr>
          <w:rFonts w:ascii="Times New Roman" w:hAnsi="Times New Roman" w:cs="Times New Roman"/>
          <w:color w:val="000000" w:themeColor="text1"/>
          <w:sz w:val="24"/>
          <w:szCs w:val="24"/>
          <w:lang w:val="en-ZA"/>
        </w:rPr>
      </w:pPr>
    </w:p>
    <w:p w14:paraId="1A845356" w14:textId="77777777" w:rsidR="00297D45" w:rsidRPr="00C76F16" w:rsidRDefault="00297D45" w:rsidP="00C76F16">
      <w:pPr>
        <w:numPr>
          <w:ilvl w:val="0"/>
          <w:numId w:val="31"/>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 xml:space="preserve">African Renaissance and International Cooperation Fund </w:t>
      </w:r>
    </w:p>
    <w:p w14:paraId="617DD073"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32B2AD2F"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rPr>
        <w:t xml:space="preserve">The Department has one entity, the African Renaissance and International Cooperation Fund (ARF). </w:t>
      </w:r>
      <w:r w:rsidRPr="00C76F16">
        <w:rPr>
          <w:rFonts w:ascii="Times New Roman" w:hAnsi="Times New Roman" w:cs="Times New Roman"/>
          <w:color w:val="000000" w:themeColor="text1"/>
          <w:sz w:val="24"/>
          <w:szCs w:val="24"/>
          <w:lang w:val="en-ZA"/>
        </w:rPr>
        <w:t>After 1994, the democratic government took a deliberate decision to establish a fund, to promote development assistance and consolidate peace and reconstruction in Africa and elsewhere in the world. The fund was thus established in 2000 pursuant to an Act of Parliament, the African Renaissance and International Cooperation Fund Act (Act no. 51 of 2000).</w:t>
      </w:r>
    </w:p>
    <w:p w14:paraId="0BAAC303"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310802E3" w14:textId="77777777" w:rsidR="00297D45" w:rsidRPr="00C76F16" w:rsidRDefault="00297D45" w:rsidP="00C76F16">
      <w:pPr>
        <w:spacing w:line="360" w:lineRule="auto"/>
        <w:jc w:val="both"/>
        <w:rPr>
          <w:rFonts w:ascii="Times New Roman" w:hAnsi="Times New Roman" w:cs="Times New Roman"/>
          <w:color w:val="000000" w:themeColor="text1"/>
          <w:sz w:val="24"/>
          <w:szCs w:val="24"/>
        </w:rPr>
      </w:pPr>
      <w:r w:rsidRPr="00C76F16">
        <w:rPr>
          <w:rFonts w:ascii="Times New Roman" w:hAnsi="Times New Roman" w:cs="Times New Roman"/>
          <w:color w:val="000000" w:themeColor="text1"/>
          <w:sz w:val="24"/>
          <w:szCs w:val="24"/>
        </w:rPr>
        <w:t>The fund was piloted to give practical effect to the vision of an African Renaissance, being the revival of economic and social development agenda for Africa. This would include promotion of democracy and good governance, the prevention and resolution of conflicts, socioeconomic development and integration, human resource development and infrastructure development.</w:t>
      </w:r>
      <w:r w:rsidR="00AC7081" w:rsidRPr="00C76F16">
        <w:rPr>
          <w:rFonts w:ascii="Times New Roman" w:hAnsi="Times New Roman" w:cs="Times New Roman"/>
          <w:color w:val="000000" w:themeColor="text1"/>
          <w:sz w:val="24"/>
          <w:szCs w:val="24"/>
        </w:rPr>
        <w:t xml:space="preserve"> </w:t>
      </w:r>
      <w:r w:rsidR="00AC7081" w:rsidRPr="00C76F16">
        <w:rPr>
          <w:rFonts w:ascii="Times New Roman" w:eastAsia="Helvetica" w:hAnsi="Times New Roman" w:cs="Times New Roman"/>
          <w:color w:val="auto"/>
          <w:sz w:val="24"/>
          <w:szCs w:val="24"/>
        </w:rPr>
        <w:t>Countries in need of assistance apply for funding from the fund. Since 2006</w:t>
      </w:r>
      <w:r w:rsidR="0085026E" w:rsidRPr="00C76F16">
        <w:rPr>
          <w:rFonts w:ascii="Times New Roman" w:eastAsia="Helvetica" w:hAnsi="Times New Roman" w:cs="Times New Roman"/>
          <w:color w:val="auto"/>
          <w:sz w:val="24"/>
          <w:szCs w:val="24"/>
        </w:rPr>
        <w:t>.</w:t>
      </w:r>
      <w:r w:rsidRPr="00C76F16">
        <w:rPr>
          <w:rFonts w:ascii="Times New Roman" w:hAnsi="Times New Roman" w:cs="Times New Roman"/>
          <w:color w:val="000000" w:themeColor="text1"/>
          <w:sz w:val="24"/>
          <w:szCs w:val="24"/>
        </w:rPr>
        <w:t xml:space="preserve"> Thus, the strategic approach of the ARF was couched in pursuance of South Africa’s foreign policy objectives as well as Africa’s developmental agenda.</w:t>
      </w:r>
    </w:p>
    <w:p w14:paraId="1B638C2B"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55050EF5" w14:textId="77777777" w:rsidR="00297D45" w:rsidRPr="00C76F16" w:rsidRDefault="00297D45" w:rsidP="00C76F16">
      <w:pPr>
        <w:spacing w:line="360" w:lineRule="auto"/>
        <w:jc w:val="both"/>
        <w:rPr>
          <w:rFonts w:ascii="Times New Roman" w:hAnsi="Times New Roman" w:cs="Times New Roman"/>
          <w:color w:val="000000" w:themeColor="text1"/>
          <w:sz w:val="24"/>
          <w:szCs w:val="24"/>
        </w:rPr>
      </w:pPr>
      <w:r w:rsidRPr="00C76F16">
        <w:rPr>
          <w:rFonts w:ascii="Times New Roman" w:hAnsi="Times New Roman" w:cs="Times New Roman"/>
          <w:color w:val="000000" w:themeColor="text1"/>
          <w:sz w:val="24"/>
          <w:szCs w:val="24"/>
          <w:lang w:val="en-ZA"/>
        </w:rPr>
        <w:t xml:space="preserve">The ARF is located in the Department, under the supervision of the Director-General. The ARF’s activities were administered and managed by its advisory committee, which would comprise representatives from the Department and National Treasury. This committee would make recommendations to the two ministers for concurrence to fund all its projects. </w:t>
      </w:r>
      <w:r w:rsidR="004861CE" w:rsidRPr="00C76F16">
        <w:rPr>
          <w:rFonts w:ascii="Times New Roman" w:hAnsi="Times New Roman" w:cs="Times New Roman"/>
          <w:color w:val="000000" w:themeColor="text1"/>
          <w:sz w:val="24"/>
          <w:szCs w:val="24"/>
          <w:lang w:val="en-ZA"/>
        </w:rPr>
        <w:t>Much as the ARF has been allocated personnel,</w:t>
      </w:r>
      <w:r w:rsidR="00EC4FAC" w:rsidRPr="00C76F16">
        <w:rPr>
          <w:rFonts w:ascii="Times New Roman" w:hAnsi="Times New Roman" w:cs="Times New Roman"/>
          <w:color w:val="000000" w:themeColor="text1"/>
          <w:sz w:val="24"/>
          <w:szCs w:val="24"/>
          <w:lang w:val="en-ZA"/>
        </w:rPr>
        <w:t xml:space="preserve"> </w:t>
      </w:r>
      <w:r w:rsidR="004861CE" w:rsidRPr="00C76F16">
        <w:rPr>
          <w:rFonts w:ascii="Times New Roman" w:hAnsi="Times New Roman" w:cs="Times New Roman"/>
          <w:color w:val="000000" w:themeColor="text1"/>
          <w:sz w:val="24"/>
          <w:szCs w:val="24"/>
          <w:lang w:val="en-ZA"/>
        </w:rPr>
        <w:t>i</w:t>
      </w:r>
      <w:r w:rsidRPr="00C76F16">
        <w:rPr>
          <w:rFonts w:ascii="Times New Roman" w:hAnsi="Times New Roman" w:cs="Times New Roman"/>
          <w:color w:val="000000" w:themeColor="text1"/>
          <w:sz w:val="24"/>
          <w:szCs w:val="24"/>
          <w:lang w:val="en-ZA"/>
        </w:rPr>
        <w:t xml:space="preserve">t has been completely supported and administered by the Department.  Transfers to the Fund were included in the monies appropriated to the Department. </w:t>
      </w:r>
      <w:r w:rsidRPr="00C76F16">
        <w:rPr>
          <w:rFonts w:ascii="Times New Roman" w:hAnsi="Times New Roman" w:cs="Times New Roman"/>
          <w:color w:val="000000" w:themeColor="text1"/>
          <w:sz w:val="24"/>
          <w:szCs w:val="24"/>
        </w:rPr>
        <w:t>Countries in need of assistance apply for funding from the fund.</w:t>
      </w:r>
    </w:p>
    <w:p w14:paraId="3E1BB5D4"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US"/>
        </w:rPr>
      </w:pPr>
    </w:p>
    <w:p w14:paraId="481B6446" w14:textId="77777777" w:rsidR="00294D6D" w:rsidRPr="00C76F16" w:rsidRDefault="00297D45" w:rsidP="00C76F16">
      <w:pPr>
        <w:spacing w:line="360" w:lineRule="auto"/>
        <w:jc w:val="both"/>
        <w:rPr>
          <w:rFonts w:ascii="Times New Roman" w:hAnsi="Times New Roman" w:cs="Times New Roman"/>
          <w:color w:val="000000" w:themeColor="text1"/>
          <w:sz w:val="24"/>
          <w:szCs w:val="24"/>
          <w:lang w:val="en-US"/>
        </w:rPr>
      </w:pPr>
      <w:r w:rsidRPr="00C76F16">
        <w:rPr>
          <w:rFonts w:ascii="Times New Roman" w:hAnsi="Times New Roman" w:cs="Times New Roman"/>
          <w:color w:val="000000" w:themeColor="text1"/>
          <w:sz w:val="24"/>
          <w:szCs w:val="24"/>
          <w:lang w:val="en-US"/>
        </w:rPr>
        <w:t>On 2 December 2009, Cabinet approved the proposal from the Department for the establishment of the South African Development Partnership Agency (SADPA)</w:t>
      </w:r>
      <w:r w:rsidR="00342928" w:rsidRPr="00C76F16">
        <w:rPr>
          <w:rFonts w:ascii="Times New Roman" w:hAnsi="Times New Roman" w:cs="Times New Roman"/>
          <w:color w:val="000000" w:themeColor="text1"/>
          <w:sz w:val="24"/>
          <w:szCs w:val="24"/>
          <w:lang w:val="en-US"/>
        </w:rPr>
        <w:t>.</w:t>
      </w:r>
      <w:r w:rsidRPr="00C76F16">
        <w:rPr>
          <w:rFonts w:ascii="Times New Roman" w:hAnsi="Times New Roman" w:cs="Times New Roman"/>
          <w:color w:val="000000" w:themeColor="text1"/>
          <w:sz w:val="24"/>
          <w:szCs w:val="24"/>
          <w:lang w:val="en-US"/>
        </w:rPr>
        <w:t xml:space="preserve"> Its aim</w:t>
      </w:r>
      <w:r w:rsidR="00D93E29" w:rsidRPr="00C76F16">
        <w:rPr>
          <w:rFonts w:ascii="Times New Roman" w:hAnsi="Times New Roman" w:cs="Times New Roman"/>
          <w:color w:val="000000" w:themeColor="text1"/>
          <w:sz w:val="24"/>
          <w:szCs w:val="24"/>
          <w:lang w:val="en-US"/>
        </w:rPr>
        <w:t xml:space="preserve"> is </w:t>
      </w:r>
      <w:r w:rsidRPr="00C76F16">
        <w:rPr>
          <w:rFonts w:ascii="Times New Roman" w:hAnsi="Times New Roman" w:cs="Times New Roman"/>
          <w:color w:val="000000" w:themeColor="text1"/>
          <w:sz w:val="24"/>
          <w:szCs w:val="24"/>
          <w:lang w:val="en-US"/>
        </w:rPr>
        <w:t xml:space="preserve">to function as a body/agency to manage, coordinate and facilitate all South African official outgoing development cooperation programmes and projects. The legislative process for establishing the agency was under way, with the Partnership Fund for Development Bill </w:t>
      </w:r>
      <w:r w:rsidR="008E65D5" w:rsidRPr="00C76F16">
        <w:rPr>
          <w:rFonts w:ascii="Times New Roman" w:hAnsi="Times New Roman" w:cs="Times New Roman"/>
          <w:color w:val="000000" w:themeColor="text1"/>
          <w:sz w:val="24"/>
          <w:szCs w:val="24"/>
          <w:lang w:val="en-US"/>
        </w:rPr>
        <w:t>would be tabled</w:t>
      </w:r>
      <w:r w:rsidRPr="00C76F16">
        <w:rPr>
          <w:rFonts w:ascii="Times New Roman" w:hAnsi="Times New Roman" w:cs="Times New Roman"/>
          <w:color w:val="000000" w:themeColor="text1"/>
          <w:sz w:val="24"/>
          <w:szCs w:val="24"/>
          <w:lang w:val="en-US"/>
        </w:rPr>
        <w:t xml:space="preserve"> before Parliament. Once enacted, the Bill would repeal the African Renaissance and International Cooperation Fund Act (2000), resulting in the integration of functions and the transfer of reserves and assets from the fund to the agency.</w:t>
      </w:r>
    </w:p>
    <w:p w14:paraId="5DE2BE99" w14:textId="77777777" w:rsidR="00294D6D" w:rsidRPr="00C76F16" w:rsidRDefault="00294D6D" w:rsidP="00C76F16">
      <w:pPr>
        <w:spacing w:line="360" w:lineRule="auto"/>
        <w:jc w:val="both"/>
        <w:rPr>
          <w:rFonts w:ascii="Times New Roman" w:hAnsi="Times New Roman" w:cs="Times New Roman"/>
          <w:color w:val="000000" w:themeColor="text1"/>
          <w:sz w:val="24"/>
          <w:szCs w:val="24"/>
        </w:rPr>
      </w:pPr>
    </w:p>
    <w:p w14:paraId="5EB6E65F" w14:textId="77777777" w:rsidR="00294D6D" w:rsidRPr="00C76F16" w:rsidRDefault="00294D6D"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The Department was in the process of finali</w:t>
      </w:r>
      <w:r w:rsidR="001F32E6" w:rsidRPr="00C76F16">
        <w:rPr>
          <w:rFonts w:ascii="Times New Roman" w:hAnsi="Times New Roman" w:cs="Times New Roman"/>
          <w:color w:val="000000" w:themeColor="text1"/>
          <w:sz w:val="24"/>
          <w:szCs w:val="24"/>
          <w:lang w:val="en-ZA"/>
        </w:rPr>
        <w:t>s</w:t>
      </w:r>
      <w:r w:rsidRPr="00C76F16">
        <w:rPr>
          <w:rFonts w:ascii="Times New Roman" w:hAnsi="Times New Roman" w:cs="Times New Roman"/>
          <w:color w:val="000000" w:themeColor="text1"/>
          <w:sz w:val="24"/>
          <w:szCs w:val="24"/>
          <w:lang w:val="en-ZA"/>
        </w:rPr>
        <w:t>ing institutional arrangements with National Treasury. Once these wer</w:t>
      </w:r>
      <w:r w:rsidR="003E4072" w:rsidRPr="00C76F16">
        <w:rPr>
          <w:rFonts w:ascii="Times New Roman" w:hAnsi="Times New Roman" w:cs="Times New Roman"/>
          <w:color w:val="000000" w:themeColor="text1"/>
          <w:sz w:val="24"/>
          <w:szCs w:val="24"/>
          <w:lang w:val="en-ZA"/>
        </w:rPr>
        <w:t>e finali</w:t>
      </w:r>
      <w:r w:rsidR="001F32E6" w:rsidRPr="00C76F16">
        <w:rPr>
          <w:rFonts w:ascii="Times New Roman" w:hAnsi="Times New Roman" w:cs="Times New Roman"/>
          <w:color w:val="000000" w:themeColor="text1"/>
          <w:sz w:val="24"/>
          <w:szCs w:val="24"/>
          <w:lang w:val="en-ZA"/>
        </w:rPr>
        <w:t>s</w:t>
      </w:r>
      <w:r w:rsidR="003E4072" w:rsidRPr="00C76F16">
        <w:rPr>
          <w:rFonts w:ascii="Times New Roman" w:hAnsi="Times New Roman" w:cs="Times New Roman"/>
          <w:color w:val="000000" w:themeColor="text1"/>
          <w:sz w:val="24"/>
          <w:szCs w:val="24"/>
          <w:lang w:val="en-ZA"/>
        </w:rPr>
        <w:t>ed, the draft bill would</w:t>
      </w:r>
      <w:r w:rsidRPr="00C76F16">
        <w:rPr>
          <w:rFonts w:ascii="Times New Roman" w:hAnsi="Times New Roman" w:cs="Times New Roman"/>
          <w:color w:val="000000" w:themeColor="text1"/>
          <w:sz w:val="24"/>
          <w:szCs w:val="24"/>
          <w:lang w:val="en-ZA"/>
        </w:rPr>
        <w:t xml:space="preserve"> be submitted to Cabinet for approval to Gazette for public comment.</w:t>
      </w:r>
    </w:p>
    <w:p w14:paraId="29B0AED8"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7A305042" w14:textId="77777777" w:rsidR="0028374F" w:rsidRPr="00C76F16" w:rsidRDefault="0028374F" w:rsidP="00C76F16">
      <w:pPr>
        <w:pStyle w:val="ListParagraph"/>
        <w:numPr>
          <w:ilvl w:val="1"/>
          <w:numId w:val="32"/>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A</w:t>
      </w:r>
      <w:r w:rsidR="006B6D5E" w:rsidRPr="00C76F16">
        <w:rPr>
          <w:rFonts w:ascii="Times New Roman" w:hAnsi="Times New Roman" w:cs="Times New Roman"/>
          <w:b/>
          <w:color w:val="000000" w:themeColor="text1"/>
          <w:sz w:val="24"/>
          <w:szCs w:val="24"/>
          <w:lang w:val="en-ZA"/>
        </w:rPr>
        <w:t>frican Renaissance Fund</w:t>
      </w:r>
      <w:r w:rsidRPr="00C76F16">
        <w:rPr>
          <w:rFonts w:ascii="Times New Roman" w:hAnsi="Times New Roman" w:cs="Times New Roman"/>
          <w:b/>
          <w:color w:val="000000" w:themeColor="text1"/>
          <w:sz w:val="24"/>
          <w:szCs w:val="24"/>
          <w:lang w:val="en-ZA"/>
        </w:rPr>
        <w:t xml:space="preserve"> medium</w:t>
      </w:r>
      <w:r w:rsidR="00721F05" w:rsidRPr="00C76F16">
        <w:rPr>
          <w:rFonts w:ascii="Times New Roman" w:hAnsi="Times New Roman" w:cs="Times New Roman"/>
          <w:b/>
          <w:color w:val="000000" w:themeColor="text1"/>
          <w:sz w:val="24"/>
          <w:szCs w:val="24"/>
          <w:lang w:val="en-ZA"/>
        </w:rPr>
        <w:t>-</w:t>
      </w:r>
      <w:r w:rsidRPr="00C76F16">
        <w:rPr>
          <w:rFonts w:ascii="Times New Roman" w:hAnsi="Times New Roman" w:cs="Times New Roman"/>
          <w:b/>
          <w:color w:val="000000" w:themeColor="text1"/>
          <w:sz w:val="24"/>
          <w:szCs w:val="24"/>
          <w:lang w:val="en-ZA"/>
        </w:rPr>
        <w:t>term targets</w:t>
      </w:r>
    </w:p>
    <w:p w14:paraId="2A83F23B" w14:textId="77777777" w:rsidR="0028374F" w:rsidRPr="00C76F16" w:rsidRDefault="0028374F" w:rsidP="00C76F16">
      <w:pPr>
        <w:spacing w:line="360" w:lineRule="auto"/>
        <w:jc w:val="both"/>
        <w:rPr>
          <w:rFonts w:ascii="Times New Roman" w:hAnsi="Times New Roman" w:cs="Times New Roman"/>
          <w:b/>
          <w:color w:val="000000" w:themeColor="text1"/>
          <w:sz w:val="24"/>
          <w:szCs w:val="24"/>
          <w:lang w:val="en-ZA"/>
        </w:rPr>
      </w:pPr>
    </w:p>
    <w:p w14:paraId="22F09DD3"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There are new performance areas</w:t>
      </w:r>
      <w:r w:rsidR="006629F2" w:rsidRPr="00C76F16">
        <w:rPr>
          <w:rFonts w:ascii="Times New Roman" w:hAnsi="Times New Roman" w:cs="Times New Roman"/>
          <w:color w:val="000000" w:themeColor="text1"/>
          <w:sz w:val="24"/>
          <w:szCs w:val="24"/>
          <w:lang w:val="en-ZA"/>
        </w:rPr>
        <w:t xml:space="preserve"> </w:t>
      </w:r>
      <w:r w:rsidRPr="00C76F16">
        <w:rPr>
          <w:rFonts w:ascii="Times New Roman" w:hAnsi="Times New Roman" w:cs="Times New Roman"/>
          <w:color w:val="000000" w:themeColor="text1"/>
          <w:sz w:val="24"/>
          <w:szCs w:val="24"/>
          <w:lang w:val="en-ZA"/>
        </w:rPr>
        <w:t>introduced under the ARF. These are important elements needed for ensuring that the entity performs as expected.</w:t>
      </w:r>
    </w:p>
    <w:p w14:paraId="03E359B5"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p>
    <w:p w14:paraId="43F5351E" w14:textId="77777777" w:rsidR="0028374F" w:rsidRPr="00C76F16" w:rsidRDefault="0028374F" w:rsidP="00C76F16">
      <w:pPr>
        <w:numPr>
          <w:ilvl w:val="0"/>
          <w:numId w:val="18"/>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Approved projects w</w:t>
      </w:r>
      <w:r w:rsidR="00542394" w:rsidRPr="00C76F16">
        <w:rPr>
          <w:rFonts w:ascii="Times New Roman" w:hAnsi="Times New Roman" w:cs="Times New Roman"/>
          <w:color w:val="000000" w:themeColor="text1"/>
          <w:sz w:val="24"/>
          <w:szCs w:val="24"/>
          <w:lang w:val="en-ZA"/>
        </w:rPr>
        <w:t>ould</w:t>
      </w:r>
      <w:r w:rsidRPr="00C76F16">
        <w:rPr>
          <w:rFonts w:ascii="Times New Roman" w:hAnsi="Times New Roman" w:cs="Times New Roman"/>
          <w:color w:val="000000" w:themeColor="text1"/>
          <w:sz w:val="24"/>
          <w:szCs w:val="24"/>
          <w:lang w:val="en-ZA"/>
        </w:rPr>
        <w:t xml:space="preserve"> be monitored for compliance and to ensure that funds are utilised for purposes for which they were disbursed.</w:t>
      </w:r>
    </w:p>
    <w:p w14:paraId="31039ADD" w14:textId="77777777" w:rsidR="0028374F" w:rsidRPr="00C76F16" w:rsidRDefault="0028374F" w:rsidP="00C76F16">
      <w:pPr>
        <w:numPr>
          <w:ilvl w:val="0"/>
          <w:numId w:val="18"/>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A project Oversight Committee w</w:t>
      </w:r>
      <w:r w:rsidR="00542394" w:rsidRPr="00C76F16">
        <w:rPr>
          <w:rFonts w:ascii="Times New Roman" w:hAnsi="Times New Roman" w:cs="Times New Roman"/>
          <w:color w:val="000000" w:themeColor="text1"/>
          <w:sz w:val="24"/>
          <w:szCs w:val="24"/>
          <w:lang w:val="en-ZA"/>
        </w:rPr>
        <w:t>ould</w:t>
      </w:r>
      <w:r w:rsidRPr="00C76F16">
        <w:rPr>
          <w:rFonts w:ascii="Times New Roman" w:hAnsi="Times New Roman" w:cs="Times New Roman"/>
          <w:color w:val="000000" w:themeColor="text1"/>
          <w:sz w:val="24"/>
          <w:szCs w:val="24"/>
          <w:lang w:val="en-ZA"/>
        </w:rPr>
        <w:t xml:space="preserve"> be in place to monitor active projects and produce quarterly reports on the findings on the active projects.</w:t>
      </w:r>
    </w:p>
    <w:p w14:paraId="7258D764" w14:textId="77777777" w:rsidR="0069273B" w:rsidRPr="00C76F16" w:rsidRDefault="0028374F" w:rsidP="00C76F16">
      <w:pPr>
        <w:numPr>
          <w:ilvl w:val="0"/>
          <w:numId w:val="18"/>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There w</w:t>
      </w:r>
      <w:r w:rsidR="00542394" w:rsidRPr="00C76F16">
        <w:rPr>
          <w:rFonts w:ascii="Times New Roman" w:hAnsi="Times New Roman" w:cs="Times New Roman"/>
          <w:color w:val="000000" w:themeColor="text1"/>
          <w:sz w:val="24"/>
          <w:szCs w:val="24"/>
          <w:lang w:val="en-ZA"/>
        </w:rPr>
        <w:t>ould</w:t>
      </w:r>
      <w:r w:rsidRPr="00C76F16">
        <w:rPr>
          <w:rFonts w:ascii="Times New Roman" w:hAnsi="Times New Roman" w:cs="Times New Roman"/>
          <w:color w:val="000000" w:themeColor="text1"/>
          <w:sz w:val="24"/>
          <w:szCs w:val="24"/>
          <w:lang w:val="en-ZA"/>
        </w:rPr>
        <w:t xml:space="preserve"> also be quarterly close out reports on completed or closed projects.</w:t>
      </w:r>
    </w:p>
    <w:p w14:paraId="554BFFA1" w14:textId="77777777" w:rsidR="004B6C84" w:rsidRPr="00C76F16" w:rsidRDefault="004B6C84" w:rsidP="00C76F16">
      <w:pPr>
        <w:spacing w:line="360" w:lineRule="auto"/>
        <w:ind w:left="360"/>
        <w:jc w:val="both"/>
        <w:rPr>
          <w:rFonts w:ascii="Times New Roman" w:hAnsi="Times New Roman" w:cs="Times New Roman"/>
          <w:color w:val="000000" w:themeColor="text1"/>
          <w:sz w:val="24"/>
          <w:szCs w:val="24"/>
          <w:lang w:val="en-ZA"/>
        </w:rPr>
      </w:pPr>
    </w:p>
    <w:p w14:paraId="5F9A9755" w14:textId="77777777" w:rsidR="00241B8D" w:rsidRPr="00C76F16" w:rsidRDefault="007F3287" w:rsidP="00C76F16">
      <w:pPr>
        <w:spacing w:line="360" w:lineRule="auto"/>
        <w:ind w:left="360"/>
        <w:jc w:val="both"/>
        <w:rPr>
          <w:rFonts w:ascii="Times New Roman" w:hAnsi="Times New Roman" w:cs="Times New Roman"/>
          <w:color w:val="auto"/>
          <w:spacing w:val="0"/>
          <w:sz w:val="24"/>
          <w:szCs w:val="24"/>
          <w:lang w:val="en-ZA" w:eastAsia="en-ZA"/>
        </w:rPr>
      </w:pPr>
      <w:r w:rsidRPr="00C76F16">
        <w:rPr>
          <w:rFonts w:ascii="Times New Roman" w:hAnsi="Times New Roman" w:cs="Times New Roman"/>
          <w:color w:val="auto"/>
          <w:spacing w:val="0"/>
          <w:sz w:val="24"/>
          <w:szCs w:val="24"/>
          <w:lang w:eastAsia="en-ZA"/>
        </w:rPr>
        <w:t>Also as part of the decision to lower the national aggregate expenditure ceiling, the 201</w:t>
      </w:r>
      <w:r w:rsidR="007C51D4" w:rsidRPr="00C76F16">
        <w:rPr>
          <w:rFonts w:ascii="Times New Roman" w:hAnsi="Times New Roman" w:cs="Times New Roman"/>
          <w:color w:val="auto"/>
          <w:spacing w:val="0"/>
          <w:sz w:val="24"/>
          <w:szCs w:val="24"/>
          <w:lang w:eastAsia="en-ZA"/>
        </w:rPr>
        <w:t>8</w:t>
      </w:r>
      <w:r w:rsidRPr="00C76F16">
        <w:rPr>
          <w:rFonts w:ascii="Times New Roman" w:hAnsi="Times New Roman" w:cs="Times New Roman"/>
          <w:color w:val="auto"/>
          <w:spacing w:val="0"/>
          <w:sz w:val="24"/>
          <w:szCs w:val="24"/>
          <w:lang w:eastAsia="en-ZA"/>
        </w:rPr>
        <w:t>/1</w:t>
      </w:r>
      <w:r w:rsidR="007C51D4" w:rsidRPr="00C76F16">
        <w:rPr>
          <w:rFonts w:ascii="Times New Roman" w:hAnsi="Times New Roman" w:cs="Times New Roman"/>
          <w:color w:val="auto"/>
          <w:spacing w:val="0"/>
          <w:sz w:val="24"/>
          <w:szCs w:val="24"/>
          <w:lang w:eastAsia="en-ZA"/>
        </w:rPr>
        <w:t>9</w:t>
      </w:r>
      <w:r w:rsidRPr="00C76F16">
        <w:rPr>
          <w:rFonts w:ascii="Times New Roman" w:hAnsi="Times New Roman" w:cs="Times New Roman"/>
          <w:color w:val="auto"/>
          <w:spacing w:val="0"/>
          <w:sz w:val="24"/>
          <w:szCs w:val="24"/>
          <w:lang w:eastAsia="en-ZA"/>
        </w:rPr>
        <w:t xml:space="preserve"> appropriated funds for the ARF is R</w:t>
      </w:r>
      <w:r w:rsidR="007C51D4" w:rsidRPr="00C76F16">
        <w:rPr>
          <w:rFonts w:ascii="Times New Roman" w:hAnsi="Times New Roman" w:cs="Times New Roman"/>
          <w:color w:val="auto"/>
          <w:spacing w:val="0"/>
          <w:sz w:val="24"/>
          <w:szCs w:val="24"/>
          <w:lang w:eastAsia="en-ZA"/>
        </w:rPr>
        <w:t>38 692</w:t>
      </w:r>
      <w:r w:rsidRPr="00C76F16">
        <w:rPr>
          <w:rFonts w:ascii="Times New Roman" w:hAnsi="Times New Roman" w:cs="Times New Roman"/>
          <w:color w:val="auto"/>
          <w:spacing w:val="0"/>
          <w:sz w:val="24"/>
          <w:szCs w:val="24"/>
          <w:lang w:eastAsia="en-ZA"/>
        </w:rPr>
        <w:t> million. The ARF had requested R</w:t>
      </w:r>
      <w:r w:rsidR="007C51D4" w:rsidRPr="00C76F16">
        <w:rPr>
          <w:rFonts w:ascii="Times New Roman" w:hAnsi="Times New Roman" w:cs="Times New Roman"/>
          <w:color w:val="auto"/>
          <w:spacing w:val="0"/>
          <w:sz w:val="24"/>
          <w:szCs w:val="24"/>
          <w:lang w:eastAsia="en-ZA"/>
        </w:rPr>
        <w:t>39</w:t>
      </w:r>
      <w:r w:rsidRPr="00C76F16">
        <w:rPr>
          <w:rFonts w:ascii="Times New Roman" w:hAnsi="Times New Roman" w:cs="Times New Roman"/>
          <w:color w:val="auto"/>
          <w:spacing w:val="0"/>
          <w:sz w:val="24"/>
          <w:szCs w:val="24"/>
          <w:lang w:eastAsia="en-ZA"/>
        </w:rPr>
        <w:t> </w:t>
      </w:r>
      <w:r w:rsidR="007C51D4" w:rsidRPr="00C76F16">
        <w:rPr>
          <w:rFonts w:ascii="Times New Roman" w:hAnsi="Times New Roman" w:cs="Times New Roman"/>
          <w:color w:val="auto"/>
          <w:spacing w:val="0"/>
          <w:sz w:val="24"/>
          <w:szCs w:val="24"/>
          <w:lang w:eastAsia="en-ZA"/>
        </w:rPr>
        <w:t>683</w:t>
      </w:r>
      <w:r w:rsidRPr="00C76F16">
        <w:rPr>
          <w:rFonts w:ascii="Times New Roman" w:hAnsi="Times New Roman" w:cs="Times New Roman"/>
          <w:color w:val="auto"/>
          <w:spacing w:val="0"/>
          <w:sz w:val="24"/>
          <w:szCs w:val="24"/>
          <w:lang w:eastAsia="en-ZA"/>
        </w:rPr>
        <w:t xml:space="preserve"> million, therefore there has been a reduction of R</w:t>
      </w:r>
      <w:r w:rsidR="007C51D4" w:rsidRPr="00C76F16">
        <w:rPr>
          <w:rFonts w:ascii="Times New Roman" w:hAnsi="Times New Roman" w:cs="Times New Roman"/>
          <w:color w:val="auto"/>
          <w:spacing w:val="0"/>
          <w:sz w:val="24"/>
          <w:szCs w:val="24"/>
          <w:lang w:eastAsia="en-ZA"/>
        </w:rPr>
        <w:t>991</w:t>
      </w:r>
      <w:r w:rsidRPr="00C76F16">
        <w:rPr>
          <w:rFonts w:ascii="Times New Roman" w:hAnsi="Times New Roman" w:cs="Times New Roman"/>
          <w:color w:val="auto"/>
          <w:spacing w:val="0"/>
          <w:sz w:val="24"/>
          <w:szCs w:val="24"/>
          <w:lang w:eastAsia="en-ZA"/>
        </w:rPr>
        <w:t> </w:t>
      </w:r>
      <w:r w:rsidR="007C51D4" w:rsidRPr="00C76F16">
        <w:rPr>
          <w:rFonts w:ascii="Times New Roman" w:hAnsi="Times New Roman" w:cs="Times New Roman"/>
          <w:color w:val="auto"/>
          <w:spacing w:val="0"/>
          <w:sz w:val="24"/>
          <w:szCs w:val="24"/>
          <w:lang w:eastAsia="en-ZA"/>
        </w:rPr>
        <w:t>thousand</w:t>
      </w:r>
      <w:r w:rsidRPr="00C76F16">
        <w:rPr>
          <w:rFonts w:ascii="Times New Roman" w:hAnsi="Times New Roman" w:cs="Times New Roman"/>
          <w:color w:val="auto"/>
          <w:spacing w:val="0"/>
          <w:sz w:val="24"/>
          <w:szCs w:val="24"/>
          <w:lang w:eastAsia="en-ZA"/>
        </w:rPr>
        <w:t>. For the 201</w:t>
      </w:r>
      <w:r w:rsidR="007C51D4" w:rsidRPr="00C76F16">
        <w:rPr>
          <w:rFonts w:ascii="Times New Roman" w:hAnsi="Times New Roman" w:cs="Times New Roman"/>
          <w:color w:val="auto"/>
          <w:spacing w:val="0"/>
          <w:sz w:val="24"/>
          <w:szCs w:val="24"/>
          <w:lang w:eastAsia="en-ZA"/>
        </w:rPr>
        <w:t>8</w:t>
      </w:r>
      <w:r w:rsidRPr="00C76F16">
        <w:rPr>
          <w:rFonts w:ascii="Times New Roman" w:hAnsi="Times New Roman" w:cs="Times New Roman"/>
          <w:color w:val="auto"/>
          <w:spacing w:val="0"/>
          <w:sz w:val="24"/>
          <w:szCs w:val="24"/>
          <w:lang w:eastAsia="en-ZA"/>
        </w:rPr>
        <w:t>/1</w:t>
      </w:r>
      <w:r w:rsidR="007C51D4" w:rsidRPr="00C76F16">
        <w:rPr>
          <w:rFonts w:ascii="Times New Roman" w:hAnsi="Times New Roman" w:cs="Times New Roman"/>
          <w:color w:val="auto"/>
          <w:spacing w:val="0"/>
          <w:sz w:val="24"/>
          <w:szCs w:val="24"/>
          <w:lang w:eastAsia="en-ZA"/>
        </w:rPr>
        <w:t>9</w:t>
      </w:r>
      <w:r w:rsidRPr="00C76F16">
        <w:rPr>
          <w:rFonts w:ascii="Times New Roman" w:hAnsi="Times New Roman" w:cs="Times New Roman"/>
          <w:color w:val="auto"/>
          <w:spacing w:val="0"/>
          <w:sz w:val="24"/>
          <w:szCs w:val="24"/>
          <w:lang w:eastAsia="en-ZA"/>
        </w:rPr>
        <w:t>, the ARF has an accumulated surplus of R</w:t>
      </w:r>
      <w:r w:rsidR="007C51D4" w:rsidRPr="00C76F16">
        <w:rPr>
          <w:rFonts w:ascii="Times New Roman" w:hAnsi="Times New Roman" w:cs="Times New Roman"/>
          <w:color w:val="auto"/>
          <w:spacing w:val="0"/>
          <w:sz w:val="24"/>
          <w:szCs w:val="24"/>
          <w:lang w:eastAsia="en-ZA"/>
        </w:rPr>
        <w:t>752 036</w:t>
      </w:r>
      <w:r w:rsidRPr="00C76F16">
        <w:rPr>
          <w:rFonts w:ascii="Times New Roman" w:hAnsi="Times New Roman" w:cs="Times New Roman"/>
          <w:color w:val="auto"/>
          <w:spacing w:val="0"/>
          <w:sz w:val="24"/>
          <w:szCs w:val="24"/>
          <w:lang w:eastAsia="en-ZA"/>
        </w:rPr>
        <w:t xml:space="preserve"> </w:t>
      </w:r>
      <w:r w:rsidR="007C51D4" w:rsidRPr="00C76F16">
        <w:rPr>
          <w:rFonts w:ascii="Times New Roman" w:hAnsi="Times New Roman" w:cs="Times New Roman"/>
          <w:color w:val="auto"/>
          <w:spacing w:val="0"/>
          <w:sz w:val="24"/>
          <w:szCs w:val="24"/>
          <w:lang w:eastAsia="en-ZA"/>
        </w:rPr>
        <w:t>m</w:t>
      </w:r>
      <w:r w:rsidRPr="00C76F16">
        <w:rPr>
          <w:rFonts w:ascii="Times New Roman" w:hAnsi="Times New Roman" w:cs="Times New Roman"/>
          <w:color w:val="auto"/>
          <w:spacing w:val="0"/>
          <w:sz w:val="24"/>
          <w:szCs w:val="24"/>
          <w:lang w:eastAsia="en-ZA"/>
        </w:rPr>
        <w:t>illion, and therefore it has R</w:t>
      </w:r>
      <w:r w:rsidR="007C51D4" w:rsidRPr="00C76F16">
        <w:rPr>
          <w:rFonts w:ascii="Times New Roman" w:hAnsi="Times New Roman" w:cs="Times New Roman"/>
          <w:color w:val="auto"/>
          <w:spacing w:val="0"/>
          <w:sz w:val="24"/>
          <w:szCs w:val="24"/>
          <w:lang w:eastAsia="en-ZA"/>
        </w:rPr>
        <w:t>790 728</w:t>
      </w:r>
      <w:r w:rsidRPr="00C76F16">
        <w:rPr>
          <w:rFonts w:ascii="Times New Roman" w:hAnsi="Times New Roman" w:cs="Times New Roman"/>
          <w:color w:val="auto"/>
          <w:spacing w:val="0"/>
          <w:sz w:val="24"/>
          <w:szCs w:val="24"/>
          <w:lang w:eastAsia="en-ZA"/>
        </w:rPr>
        <w:t xml:space="preserve"> </w:t>
      </w:r>
      <w:r w:rsidR="007C51D4" w:rsidRPr="00C76F16">
        <w:rPr>
          <w:rFonts w:ascii="Times New Roman" w:hAnsi="Times New Roman" w:cs="Times New Roman"/>
          <w:color w:val="auto"/>
          <w:spacing w:val="0"/>
          <w:sz w:val="24"/>
          <w:szCs w:val="24"/>
          <w:lang w:eastAsia="en-ZA"/>
        </w:rPr>
        <w:t>m</w:t>
      </w:r>
      <w:r w:rsidRPr="00C76F16">
        <w:rPr>
          <w:rFonts w:ascii="Times New Roman" w:hAnsi="Times New Roman" w:cs="Times New Roman"/>
          <w:color w:val="auto"/>
          <w:spacing w:val="0"/>
          <w:sz w:val="24"/>
          <w:szCs w:val="24"/>
          <w:lang w:eastAsia="en-ZA"/>
        </w:rPr>
        <w:t>illion to work with this financial year</w:t>
      </w:r>
      <w:r w:rsidR="009166D1" w:rsidRPr="00CD01FB">
        <w:rPr>
          <w:rStyle w:val="FootnoteReference"/>
          <w:rFonts w:ascii="Times New Roman" w:hAnsi="Times New Roman"/>
          <w:color w:val="auto"/>
          <w:spacing w:val="0"/>
          <w:sz w:val="24"/>
          <w:szCs w:val="24"/>
          <w:lang w:eastAsia="en-ZA"/>
        </w:rPr>
        <w:footnoteReference w:id="19"/>
      </w:r>
      <w:r w:rsidR="0060496F">
        <w:rPr>
          <w:rFonts w:ascii="Times New Roman" w:hAnsi="Times New Roman" w:cs="Times New Roman"/>
          <w:color w:val="auto"/>
          <w:spacing w:val="0"/>
          <w:sz w:val="24"/>
          <w:szCs w:val="24"/>
          <w:lang w:eastAsia="en-ZA"/>
        </w:rPr>
        <w:t xml:space="preserve">. </w:t>
      </w:r>
      <w:r w:rsidR="009F4849" w:rsidRPr="00CD01FB">
        <w:rPr>
          <w:rFonts w:ascii="Times New Roman" w:hAnsi="Times New Roman" w:cs="Times New Roman"/>
          <w:color w:val="auto"/>
          <w:spacing w:val="0"/>
          <w:sz w:val="24"/>
          <w:szCs w:val="24"/>
          <w:lang w:eastAsia="en-ZA"/>
        </w:rPr>
        <w:t>It is important to note that the ARF continues to be a significant instrument in the implementation of South Africa’s foreign policy imperatives, especially for development cooperation in Africa.</w:t>
      </w:r>
      <w:r w:rsidR="005D116D" w:rsidRPr="00392CEA">
        <w:rPr>
          <w:rFonts w:ascii="Times New Roman" w:hAnsi="Times New Roman" w:cs="Times New Roman"/>
          <w:color w:val="auto"/>
          <w:spacing w:val="0"/>
          <w:sz w:val="24"/>
          <w:szCs w:val="24"/>
          <w:lang w:eastAsia="en-ZA"/>
        </w:rPr>
        <w:t xml:space="preserve"> However, </w:t>
      </w:r>
      <w:r w:rsidR="00E6243E" w:rsidRPr="00392CEA">
        <w:rPr>
          <w:rFonts w:ascii="Times New Roman" w:hAnsi="Times New Roman" w:cs="Times New Roman"/>
          <w:color w:val="auto"/>
          <w:spacing w:val="0"/>
          <w:sz w:val="24"/>
          <w:szCs w:val="24"/>
          <w:lang w:val="en-ZA" w:eastAsia="en-ZA"/>
        </w:rPr>
        <w:t xml:space="preserve">The ARF was requested </w:t>
      </w:r>
      <w:r w:rsidR="00290BCB" w:rsidRPr="00B50C84">
        <w:rPr>
          <w:rFonts w:ascii="Times New Roman" w:hAnsi="Times New Roman" w:cs="Times New Roman"/>
          <w:color w:val="auto"/>
          <w:spacing w:val="0"/>
          <w:sz w:val="24"/>
          <w:szCs w:val="24"/>
          <w:lang w:val="en-ZA" w:eastAsia="en-ZA"/>
        </w:rPr>
        <w:t xml:space="preserve">by </w:t>
      </w:r>
      <w:r w:rsidR="00F627B9" w:rsidRPr="00C47BF7">
        <w:rPr>
          <w:rFonts w:ascii="Times New Roman" w:hAnsi="Times New Roman" w:cs="Times New Roman"/>
          <w:color w:val="auto"/>
          <w:spacing w:val="0"/>
          <w:sz w:val="24"/>
          <w:szCs w:val="24"/>
          <w:lang w:val="en-ZA" w:eastAsia="en-ZA"/>
        </w:rPr>
        <w:t xml:space="preserve">National Treasury, </w:t>
      </w:r>
      <w:r w:rsidR="00E6243E" w:rsidRPr="00DB1FB7">
        <w:rPr>
          <w:rFonts w:ascii="Times New Roman" w:hAnsi="Times New Roman" w:cs="Times New Roman"/>
          <w:color w:val="auto"/>
          <w:spacing w:val="0"/>
          <w:sz w:val="24"/>
          <w:szCs w:val="24"/>
          <w:lang w:val="en-ZA" w:eastAsia="en-ZA"/>
        </w:rPr>
        <w:t>to surrender to the national revenue fund R1</w:t>
      </w:r>
      <w:r w:rsidR="002A58DB">
        <w:rPr>
          <w:rFonts w:ascii="Times New Roman" w:hAnsi="Times New Roman" w:cs="Times New Roman"/>
          <w:color w:val="auto"/>
          <w:spacing w:val="0"/>
          <w:sz w:val="24"/>
          <w:szCs w:val="24"/>
          <w:lang w:val="en-ZA" w:eastAsia="en-ZA"/>
        </w:rPr>
        <w:t>,</w:t>
      </w:r>
      <w:r w:rsidR="00E6243E" w:rsidRPr="00DB1FB7">
        <w:rPr>
          <w:rFonts w:ascii="Times New Roman" w:hAnsi="Times New Roman" w:cs="Times New Roman"/>
          <w:color w:val="auto"/>
          <w:spacing w:val="0"/>
          <w:sz w:val="24"/>
          <w:szCs w:val="24"/>
          <w:lang w:val="en-ZA" w:eastAsia="en-ZA"/>
        </w:rPr>
        <w:t xml:space="preserve">6 billion in the 2017/18 financial year. </w:t>
      </w:r>
      <w:r w:rsidR="00F40F21" w:rsidRPr="00F713D9">
        <w:rPr>
          <w:rFonts w:ascii="Times New Roman" w:hAnsi="Times New Roman" w:cs="Times New Roman"/>
          <w:color w:val="auto"/>
          <w:spacing w:val="0"/>
          <w:sz w:val="24"/>
          <w:szCs w:val="24"/>
          <w:lang w:val="en-ZA" w:eastAsia="en-ZA"/>
        </w:rPr>
        <w:t>This was despite the provisions of s</w:t>
      </w:r>
      <w:r w:rsidR="00E6243E" w:rsidRPr="00C76F16">
        <w:rPr>
          <w:rFonts w:ascii="Times New Roman" w:hAnsi="Times New Roman" w:cs="Times New Roman"/>
          <w:color w:val="auto"/>
          <w:spacing w:val="0"/>
          <w:sz w:val="24"/>
          <w:szCs w:val="24"/>
          <w:lang w:val="en-ZA" w:eastAsia="en-ZA"/>
        </w:rPr>
        <w:t xml:space="preserve">ection 7(2) of the ARF </w:t>
      </w:r>
      <w:r w:rsidR="001B3843" w:rsidRPr="00C76F16">
        <w:rPr>
          <w:rFonts w:ascii="Times New Roman" w:hAnsi="Times New Roman" w:cs="Times New Roman"/>
          <w:color w:val="auto"/>
          <w:spacing w:val="0"/>
          <w:sz w:val="24"/>
          <w:szCs w:val="24"/>
          <w:lang w:val="en-ZA" w:eastAsia="en-ZA"/>
        </w:rPr>
        <w:t>A</w:t>
      </w:r>
      <w:r w:rsidR="00E6243E" w:rsidRPr="00C76F16">
        <w:rPr>
          <w:rFonts w:ascii="Times New Roman" w:hAnsi="Times New Roman" w:cs="Times New Roman"/>
          <w:color w:val="auto"/>
          <w:spacing w:val="0"/>
          <w:sz w:val="24"/>
          <w:szCs w:val="24"/>
          <w:lang w:val="en-ZA" w:eastAsia="en-ZA"/>
        </w:rPr>
        <w:t>c</w:t>
      </w:r>
      <w:r w:rsidR="00290BCB" w:rsidRPr="00C76F16">
        <w:rPr>
          <w:rFonts w:ascii="Times New Roman" w:hAnsi="Times New Roman" w:cs="Times New Roman"/>
          <w:color w:val="auto"/>
          <w:spacing w:val="0"/>
          <w:sz w:val="24"/>
          <w:szCs w:val="24"/>
          <w:lang w:val="en-ZA" w:eastAsia="en-ZA"/>
        </w:rPr>
        <w:t>t of 2000 no 51</w:t>
      </w:r>
      <w:r w:rsidR="001B3843" w:rsidRPr="00C76F16">
        <w:rPr>
          <w:rFonts w:ascii="Times New Roman" w:hAnsi="Times New Roman" w:cs="Times New Roman"/>
          <w:color w:val="auto"/>
          <w:spacing w:val="0"/>
          <w:sz w:val="24"/>
          <w:szCs w:val="24"/>
          <w:lang w:val="en-ZA" w:eastAsia="en-ZA"/>
        </w:rPr>
        <w:t xml:space="preserve"> </w:t>
      </w:r>
      <w:r w:rsidR="00C02288" w:rsidRPr="00C76F16">
        <w:rPr>
          <w:rFonts w:ascii="Times New Roman" w:hAnsi="Times New Roman" w:cs="Times New Roman"/>
          <w:color w:val="auto"/>
          <w:spacing w:val="0"/>
          <w:sz w:val="24"/>
          <w:szCs w:val="24"/>
          <w:lang w:val="en-ZA" w:eastAsia="en-ZA"/>
        </w:rPr>
        <w:t>providing that “a</w:t>
      </w:r>
      <w:r w:rsidR="00290BCB" w:rsidRPr="00C76F16">
        <w:rPr>
          <w:rFonts w:ascii="Times New Roman" w:hAnsi="Times New Roman" w:cs="Times New Roman"/>
          <w:color w:val="auto"/>
          <w:spacing w:val="0"/>
          <w:sz w:val="24"/>
          <w:szCs w:val="24"/>
          <w:lang w:val="en-ZA" w:eastAsia="en-ZA"/>
        </w:rPr>
        <w:t>ny unexpended</w:t>
      </w:r>
      <w:r w:rsidR="00A50749" w:rsidRPr="00C76F16">
        <w:rPr>
          <w:rFonts w:ascii="Times New Roman" w:hAnsi="Times New Roman" w:cs="Times New Roman"/>
          <w:color w:val="auto"/>
          <w:spacing w:val="0"/>
          <w:sz w:val="24"/>
          <w:szCs w:val="24"/>
          <w:lang w:val="en-ZA" w:eastAsia="en-ZA"/>
        </w:rPr>
        <w:t xml:space="preserve"> balance in the Fund at the close of any financial year must be</w:t>
      </w:r>
      <w:r w:rsidR="00290BCB" w:rsidRPr="00C76F16">
        <w:rPr>
          <w:rFonts w:ascii="Times New Roman" w:hAnsi="Times New Roman" w:cs="Times New Roman"/>
          <w:color w:val="auto"/>
          <w:spacing w:val="0"/>
          <w:sz w:val="24"/>
          <w:szCs w:val="24"/>
          <w:lang w:val="en-ZA" w:eastAsia="en-ZA"/>
        </w:rPr>
        <w:t xml:space="preserve"> </w:t>
      </w:r>
      <w:r w:rsidR="00A50749" w:rsidRPr="00C76F16">
        <w:rPr>
          <w:rFonts w:ascii="Times New Roman" w:hAnsi="Times New Roman" w:cs="Times New Roman"/>
          <w:color w:val="auto"/>
          <w:spacing w:val="0"/>
          <w:sz w:val="24"/>
          <w:szCs w:val="24"/>
          <w:lang w:val="en-ZA" w:eastAsia="en-ZA"/>
        </w:rPr>
        <w:t>carried forward as a credit in the Fund to the n</w:t>
      </w:r>
      <w:r w:rsidR="00F40F21" w:rsidRPr="00C76F16">
        <w:rPr>
          <w:rFonts w:ascii="Times New Roman" w:hAnsi="Times New Roman" w:cs="Times New Roman"/>
          <w:color w:val="auto"/>
          <w:spacing w:val="0"/>
          <w:sz w:val="24"/>
          <w:szCs w:val="24"/>
          <w:lang w:val="en-ZA" w:eastAsia="en-ZA"/>
        </w:rPr>
        <w:t xml:space="preserve">ext succeeding financial </w:t>
      </w:r>
      <w:r w:rsidR="00A50749" w:rsidRPr="00C76F16">
        <w:rPr>
          <w:rFonts w:ascii="Times New Roman" w:hAnsi="Times New Roman" w:cs="Times New Roman"/>
          <w:color w:val="auto"/>
          <w:spacing w:val="0"/>
          <w:sz w:val="24"/>
          <w:szCs w:val="24"/>
          <w:lang w:val="en-ZA" w:eastAsia="en-ZA"/>
        </w:rPr>
        <w:t>year</w:t>
      </w:r>
      <w:r w:rsidR="00241B8D" w:rsidRPr="00C76F16">
        <w:rPr>
          <w:rFonts w:ascii="Times New Roman" w:hAnsi="Times New Roman" w:cs="Times New Roman"/>
          <w:color w:val="auto"/>
          <w:spacing w:val="0"/>
          <w:sz w:val="24"/>
          <w:szCs w:val="24"/>
          <w:lang w:val="en-ZA" w:eastAsia="en-ZA"/>
        </w:rPr>
        <w:t>”</w:t>
      </w:r>
      <w:r w:rsidR="0025201A" w:rsidRPr="00C76F16">
        <w:rPr>
          <w:rFonts w:ascii="Times New Roman" w:hAnsi="Times New Roman" w:cs="Times New Roman"/>
          <w:color w:val="auto"/>
          <w:spacing w:val="0"/>
          <w:sz w:val="24"/>
          <w:szCs w:val="24"/>
          <w:lang w:val="en-ZA" w:eastAsia="en-ZA"/>
        </w:rPr>
        <w:t>.</w:t>
      </w:r>
    </w:p>
    <w:p w14:paraId="48AC7B89" w14:textId="77777777" w:rsidR="00241B8D" w:rsidRPr="00C76F16" w:rsidRDefault="00241B8D" w:rsidP="00C76F16">
      <w:pPr>
        <w:spacing w:line="360" w:lineRule="auto"/>
        <w:ind w:left="360"/>
        <w:jc w:val="both"/>
        <w:rPr>
          <w:rFonts w:ascii="Times New Roman" w:hAnsi="Times New Roman" w:cs="Times New Roman"/>
          <w:color w:val="auto"/>
          <w:spacing w:val="0"/>
          <w:sz w:val="24"/>
          <w:szCs w:val="24"/>
          <w:lang w:val="en-ZA" w:eastAsia="en-ZA"/>
        </w:rPr>
      </w:pPr>
    </w:p>
    <w:p w14:paraId="1C0C0094" w14:textId="77777777" w:rsidR="00621937" w:rsidRPr="00C76F16" w:rsidRDefault="009F4849" w:rsidP="00C76F16">
      <w:pPr>
        <w:spacing w:line="360" w:lineRule="auto"/>
        <w:ind w:left="360"/>
        <w:jc w:val="both"/>
        <w:rPr>
          <w:rFonts w:ascii="Times New Roman" w:hAnsi="Times New Roman" w:cs="Times New Roman"/>
          <w:color w:val="auto"/>
          <w:spacing w:val="0"/>
          <w:sz w:val="24"/>
          <w:szCs w:val="24"/>
          <w:lang w:val="en-ZA" w:eastAsia="en-ZA"/>
        </w:rPr>
      </w:pPr>
      <w:r w:rsidRPr="00C76F16">
        <w:rPr>
          <w:rFonts w:ascii="Times New Roman" w:hAnsi="Times New Roman" w:cs="Times New Roman"/>
          <w:color w:val="auto"/>
          <w:spacing w:val="0"/>
          <w:sz w:val="24"/>
          <w:szCs w:val="24"/>
          <w:lang w:eastAsia="en-ZA"/>
        </w:rPr>
        <w:t>One of the objectives of the ARF is to promote democracy and good governance. The ARF would continue to support the Southern Africa Development Community (SADC) election observer missions</w:t>
      </w:r>
      <w:r w:rsidR="00FF4DE6" w:rsidRPr="00C76F16">
        <w:rPr>
          <w:rFonts w:ascii="Times New Roman" w:hAnsi="Times New Roman" w:cs="Times New Roman"/>
          <w:color w:val="auto"/>
          <w:spacing w:val="0"/>
          <w:sz w:val="24"/>
          <w:szCs w:val="24"/>
          <w:lang w:eastAsia="en-ZA"/>
        </w:rPr>
        <w:t xml:space="preserve">. </w:t>
      </w:r>
      <w:r w:rsidR="00E6243E" w:rsidRPr="00C76F16">
        <w:rPr>
          <w:rFonts w:ascii="Times New Roman" w:hAnsi="Times New Roman" w:cs="Times New Roman"/>
          <w:color w:val="auto"/>
          <w:spacing w:val="0"/>
          <w:sz w:val="24"/>
          <w:szCs w:val="24"/>
          <w:lang w:val="en-ZA" w:eastAsia="en-ZA"/>
        </w:rPr>
        <w:t xml:space="preserve">The holding of democratic elections is </w:t>
      </w:r>
      <w:r w:rsidR="00AD57BD" w:rsidRPr="00C76F16">
        <w:rPr>
          <w:rFonts w:ascii="Times New Roman" w:hAnsi="Times New Roman" w:cs="Times New Roman"/>
          <w:color w:val="auto"/>
          <w:spacing w:val="0"/>
          <w:sz w:val="24"/>
          <w:szCs w:val="24"/>
          <w:lang w:val="en-ZA" w:eastAsia="en-ZA"/>
        </w:rPr>
        <w:t xml:space="preserve">considered </w:t>
      </w:r>
      <w:r w:rsidR="00E6243E" w:rsidRPr="00C76F16">
        <w:rPr>
          <w:rFonts w:ascii="Times New Roman" w:hAnsi="Times New Roman" w:cs="Times New Roman"/>
          <w:color w:val="auto"/>
          <w:spacing w:val="0"/>
          <w:sz w:val="24"/>
          <w:szCs w:val="24"/>
          <w:lang w:val="en-ZA" w:eastAsia="en-ZA"/>
        </w:rPr>
        <w:t>critical to socio-economic development on the continent. There are three elections that will take place in SADC (Zimbabwe, Madagascar and Democratic Republic of Congo)</w:t>
      </w:r>
      <w:r w:rsidR="00AD57BD" w:rsidRPr="00C76F16">
        <w:rPr>
          <w:rFonts w:ascii="Times New Roman" w:hAnsi="Times New Roman" w:cs="Times New Roman"/>
          <w:color w:val="auto"/>
          <w:spacing w:val="0"/>
          <w:sz w:val="24"/>
          <w:szCs w:val="24"/>
          <w:lang w:val="en-ZA" w:eastAsia="en-ZA"/>
        </w:rPr>
        <w:t xml:space="preserve"> this financial year</w:t>
      </w:r>
      <w:r w:rsidR="00E6243E" w:rsidRPr="00C76F16">
        <w:rPr>
          <w:rFonts w:ascii="Times New Roman" w:hAnsi="Times New Roman" w:cs="Times New Roman"/>
          <w:color w:val="auto"/>
          <w:spacing w:val="0"/>
          <w:sz w:val="24"/>
          <w:szCs w:val="24"/>
          <w:lang w:val="en-ZA" w:eastAsia="en-ZA"/>
        </w:rPr>
        <w:t>.</w:t>
      </w:r>
      <w:r w:rsidR="00AD57BD" w:rsidRPr="00C76F16">
        <w:rPr>
          <w:rFonts w:ascii="Times New Roman" w:hAnsi="Times New Roman" w:cs="Times New Roman"/>
          <w:color w:val="auto"/>
          <w:spacing w:val="0"/>
          <w:sz w:val="24"/>
          <w:szCs w:val="24"/>
          <w:lang w:val="en-ZA" w:eastAsia="en-ZA"/>
        </w:rPr>
        <w:t xml:space="preserve"> The Department</w:t>
      </w:r>
      <w:r w:rsidR="00E6243E" w:rsidRPr="00C76F16">
        <w:rPr>
          <w:rFonts w:ascii="Times New Roman" w:hAnsi="Times New Roman" w:cs="Times New Roman"/>
          <w:color w:val="auto"/>
          <w:spacing w:val="0"/>
          <w:sz w:val="24"/>
          <w:szCs w:val="24"/>
          <w:lang w:val="en-ZA" w:eastAsia="en-ZA"/>
        </w:rPr>
        <w:t xml:space="preserve"> believe</w:t>
      </w:r>
      <w:r w:rsidR="00AD57BD" w:rsidRPr="00C76F16">
        <w:rPr>
          <w:rFonts w:ascii="Times New Roman" w:hAnsi="Times New Roman" w:cs="Times New Roman"/>
          <w:color w:val="auto"/>
          <w:spacing w:val="0"/>
          <w:sz w:val="24"/>
          <w:szCs w:val="24"/>
          <w:lang w:val="en-ZA" w:eastAsia="en-ZA"/>
        </w:rPr>
        <w:t>s</w:t>
      </w:r>
      <w:r w:rsidR="00E6243E" w:rsidRPr="00C76F16">
        <w:rPr>
          <w:rFonts w:ascii="Times New Roman" w:hAnsi="Times New Roman" w:cs="Times New Roman"/>
          <w:color w:val="auto"/>
          <w:spacing w:val="0"/>
          <w:sz w:val="24"/>
          <w:szCs w:val="24"/>
          <w:lang w:val="en-ZA" w:eastAsia="en-ZA"/>
        </w:rPr>
        <w:t xml:space="preserve"> that building strong institutions w</w:t>
      </w:r>
      <w:r w:rsidR="00AD57BD" w:rsidRPr="00C76F16">
        <w:rPr>
          <w:rFonts w:ascii="Times New Roman" w:hAnsi="Times New Roman" w:cs="Times New Roman"/>
          <w:color w:val="auto"/>
          <w:spacing w:val="0"/>
          <w:sz w:val="24"/>
          <w:szCs w:val="24"/>
          <w:lang w:val="en-ZA" w:eastAsia="en-ZA"/>
        </w:rPr>
        <w:t>ould</w:t>
      </w:r>
      <w:r w:rsidR="00E6243E" w:rsidRPr="00C76F16">
        <w:rPr>
          <w:rFonts w:ascii="Times New Roman" w:hAnsi="Times New Roman" w:cs="Times New Roman"/>
          <w:color w:val="auto"/>
          <w:spacing w:val="0"/>
          <w:sz w:val="24"/>
          <w:szCs w:val="24"/>
          <w:lang w:val="en-ZA" w:eastAsia="en-ZA"/>
        </w:rPr>
        <w:t xml:space="preserve"> enable </w:t>
      </w:r>
      <w:r w:rsidR="00AD57BD" w:rsidRPr="00C76F16">
        <w:rPr>
          <w:rFonts w:ascii="Times New Roman" w:hAnsi="Times New Roman" w:cs="Times New Roman"/>
          <w:color w:val="auto"/>
          <w:spacing w:val="0"/>
          <w:sz w:val="24"/>
          <w:szCs w:val="24"/>
          <w:lang w:val="en-ZA" w:eastAsia="en-ZA"/>
        </w:rPr>
        <w:t>South Africa</w:t>
      </w:r>
      <w:r w:rsidR="00E6243E" w:rsidRPr="00C76F16">
        <w:rPr>
          <w:rFonts w:ascii="Times New Roman" w:hAnsi="Times New Roman" w:cs="Times New Roman"/>
          <w:color w:val="auto"/>
          <w:spacing w:val="0"/>
          <w:sz w:val="24"/>
          <w:szCs w:val="24"/>
          <w:lang w:val="en-ZA" w:eastAsia="en-ZA"/>
        </w:rPr>
        <w:t xml:space="preserve"> to entrench the culture of good governance as well as efficiency and responsiveness, which, is an integral part of Africa’s renewal programme.</w:t>
      </w:r>
    </w:p>
    <w:p w14:paraId="137EDE06" w14:textId="77777777" w:rsidR="00621937" w:rsidRPr="00C76F16" w:rsidRDefault="00621937" w:rsidP="00C76F16">
      <w:pPr>
        <w:spacing w:line="360" w:lineRule="auto"/>
        <w:ind w:left="360"/>
        <w:jc w:val="both"/>
        <w:rPr>
          <w:rFonts w:ascii="Times New Roman" w:hAnsi="Times New Roman" w:cs="Times New Roman"/>
          <w:color w:val="auto"/>
          <w:spacing w:val="0"/>
          <w:sz w:val="24"/>
          <w:szCs w:val="24"/>
          <w:lang w:val="en-ZA" w:eastAsia="en-ZA"/>
        </w:rPr>
      </w:pPr>
    </w:p>
    <w:p w14:paraId="05183EC3" w14:textId="77777777" w:rsidR="00621937" w:rsidRPr="00C76F16" w:rsidRDefault="00E6243E" w:rsidP="00C76F16">
      <w:pPr>
        <w:spacing w:line="360" w:lineRule="auto"/>
        <w:ind w:left="360"/>
        <w:jc w:val="both"/>
        <w:rPr>
          <w:rFonts w:ascii="Times New Roman" w:hAnsi="Times New Roman" w:cs="Times New Roman"/>
          <w:color w:val="auto"/>
          <w:spacing w:val="0"/>
          <w:sz w:val="24"/>
          <w:szCs w:val="24"/>
          <w:lang w:val="en-ZA" w:eastAsia="en-ZA"/>
        </w:rPr>
      </w:pPr>
      <w:r w:rsidRPr="00C76F16">
        <w:rPr>
          <w:rFonts w:ascii="Times New Roman" w:hAnsi="Times New Roman" w:cs="Times New Roman"/>
          <w:color w:val="auto"/>
          <w:spacing w:val="0"/>
          <w:sz w:val="24"/>
          <w:szCs w:val="24"/>
          <w:lang w:val="en-ZA" w:eastAsia="en-ZA"/>
        </w:rPr>
        <w:t>The ARF w</w:t>
      </w:r>
      <w:r w:rsidR="00772470" w:rsidRPr="00C76F16">
        <w:rPr>
          <w:rFonts w:ascii="Times New Roman" w:hAnsi="Times New Roman" w:cs="Times New Roman"/>
          <w:color w:val="auto"/>
          <w:spacing w:val="0"/>
          <w:sz w:val="24"/>
          <w:szCs w:val="24"/>
          <w:lang w:val="en-ZA" w:eastAsia="en-ZA"/>
        </w:rPr>
        <w:t>ould</w:t>
      </w:r>
      <w:r w:rsidRPr="00C76F16">
        <w:rPr>
          <w:rFonts w:ascii="Times New Roman" w:hAnsi="Times New Roman" w:cs="Times New Roman"/>
          <w:color w:val="auto"/>
          <w:spacing w:val="0"/>
          <w:sz w:val="24"/>
          <w:szCs w:val="24"/>
          <w:lang w:val="en-ZA" w:eastAsia="en-ZA"/>
        </w:rPr>
        <w:t xml:space="preserve"> continue to pursue its strategic objectives as outlined in the ARF Act, with more emphasis on provision of loans and investment projects to fulfil these strategic objectives.</w:t>
      </w:r>
      <w:r w:rsidR="00621937" w:rsidRPr="00C76F16">
        <w:rPr>
          <w:rFonts w:ascii="Times New Roman" w:hAnsi="Times New Roman" w:cs="Times New Roman"/>
          <w:color w:val="auto"/>
          <w:spacing w:val="0"/>
          <w:sz w:val="24"/>
          <w:szCs w:val="24"/>
          <w:lang w:val="en-ZA" w:eastAsia="en-ZA"/>
        </w:rPr>
        <w:t xml:space="preserve"> </w:t>
      </w:r>
      <w:r w:rsidRPr="00C76F16">
        <w:rPr>
          <w:rFonts w:ascii="Times New Roman" w:hAnsi="Times New Roman" w:cs="Times New Roman"/>
          <w:color w:val="auto"/>
          <w:spacing w:val="0"/>
          <w:sz w:val="24"/>
          <w:szCs w:val="24"/>
          <w:lang w:val="en-US" w:eastAsia="en-ZA"/>
        </w:rPr>
        <w:t xml:space="preserve">Loans or other financial assistance are granted in accordance with an agreement entered into by the country in question and the Minister of International Relations and Cooperation (hereafter referred to as the Minister).  The ARF has granted its first loan to the Government of Cuba, this </w:t>
      </w:r>
      <w:r w:rsidR="00EB6DEE" w:rsidRPr="00C76F16">
        <w:rPr>
          <w:rFonts w:ascii="Times New Roman" w:hAnsi="Times New Roman" w:cs="Times New Roman"/>
          <w:color w:val="auto"/>
          <w:spacing w:val="0"/>
          <w:sz w:val="24"/>
          <w:szCs w:val="24"/>
          <w:lang w:val="en-US" w:eastAsia="en-ZA"/>
        </w:rPr>
        <w:t>wa</w:t>
      </w:r>
      <w:r w:rsidRPr="00C76F16">
        <w:rPr>
          <w:rFonts w:ascii="Times New Roman" w:hAnsi="Times New Roman" w:cs="Times New Roman"/>
          <w:color w:val="auto"/>
          <w:spacing w:val="0"/>
          <w:sz w:val="24"/>
          <w:szCs w:val="24"/>
          <w:lang w:val="en-US" w:eastAsia="en-ZA"/>
        </w:rPr>
        <w:t>s line with the ARF future strategy of focusing on loans and infrastructure investment, which w</w:t>
      </w:r>
      <w:r w:rsidR="00772470" w:rsidRPr="00C76F16">
        <w:rPr>
          <w:rFonts w:ascii="Times New Roman" w:hAnsi="Times New Roman" w:cs="Times New Roman"/>
          <w:color w:val="auto"/>
          <w:spacing w:val="0"/>
          <w:sz w:val="24"/>
          <w:szCs w:val="24"/>
          <w:lang w:val="en-US" w:eastAsia="en-ZA"/>
        </w:rPr>
        <w:t>ould</w:t>
      </w:r>
      <w:r w:rsidRPr="00C76F16">
        <w:rPr>
          <w:rFonts w:ascii="Times New Roman" w:hAnsi="Times New Roman" w:cs="Times New Roman"/>
          <w:color w:val="auto"/>
          <w:spacing w:val="0"/>
          <w:sz w:val="24"/>
          <w:szCs w:val="24"/>
          <w:lang w:val="en-US" w:eastAsia="en-ZA"/>
        </w:rPr>
        <w:t xml:space="preserve"> aid in recapitali</w:t>
      </w:r>
      <w:r w:rsidR="00772470" w:rsidRPr="00C76F16">
        <w:rPr>
          <w:rFonts w:ascii="Times New Roman" w:hAnsi="Times New Roman" w:cs="Times New Roman"/>
          <w:color w:val="auto"/>
          <w:spacing w:val="0"/>
          <w:sz w:val="24"/>
          <w:szCs w:val="24"/>
          <w:lang w:val="en-US" w:eastAsia="en-ZA"/>
        </w:rPr>
        <w:t>s</w:t>
      </w:r>
      <w:r w:rsidRPr="00C76F16">
        <w:rPr>
          <w:rFonts w:ascii="Times New Roman" w:hAnsi="Times New Roman" w:cs="Times New Roman"/>
          <w:color w:val="auto"/>
          <w:spacing w:val="0"/>
          <w:sz w:val="24"/>
          <w:szCs w:val="24"/>
          <w:lang w:val="en-US" w:eastAsia="en-ZA"/>
        </w:rPr>
        <w:t>ing the ARF amid reduced allocations.</w:t>
      </w:r>
      <w:r w:rsidR="00621937" w:rsidRPr="00C76F16">
        <w:rPr>
          <w:rFonts w:ascii="Times New Roman" w:hAnsi="Times New Roman" w:cs="Times New Roman"/>
          <w:color w:val="auto"/>
          <w:spacing w:val="0"/>
          <w:sz w:val="24"/>
          <w:szCs w:val="24"/>
          <w:lang w:val="en-US" w:eastAsia="en-ZA"/>
        </w:rPr>
        <w:t xml:space="preserve"> </w:t>
      </w:r>
      <w:r w:rsidRPr="00C76F16">
        <w:rPr>
          <w:rFonts w:ascii="Times New Roman" w:hAnsi="Times New Roman" w:cs="Times New Roman"/>
          <w:color w:val="auto"/>
          <w:spacing w:val="0"/>
          <w:sz w:val="24"/>
          <w:szCs w:val="24"/>
          <w:lang w:val="en-ZA" w:eastAsia="en-ZA"/>
        </w:rPr>
        <w:t>Socio-economic development c</w:t>
      </w:r>
      <w:r w:rsidR="00772470" w:rsidRPr="00C76F16">
        <w:rPr>
          <w:rFonts w:ascii="Times New Roman" w:hAnsi="Times New Roman" w:cs="Times New Roman"/>
          <w:color w:val="auto"/>
          <w:spacing w:val="0"/>
          <w:sz w:val="24"/>
          <w:szCs w:val="24"/>
          <w:lang w:val="en-ZA" w:eastAsia="en-ZA"/>
        </w:rPr>
        <w:t>ould</w:t>
      </w:r>
      <w:r w:rsidRPr="00C76F16">
        <w:rPr>
          <w:rFonts w:ascii="Times New Roman" w:hAnsi="Times New Roman" w:cs="Times New Roman"/>
          <w:color w:val="auto"/>
          <w:spacing w:val="0"/>
          <w:sz w:val="24"/>
          <w:szCs w:val="24"/>
          <w:lang w:val="en-ZA" w:eastAsia="en-ZA"/>
        </w:rPr>
        <w:t xml:space="preserve"> be achieved by funding sustainable projects through the provision of loans.</w:t>
      </w:r>
    </w:p>
    <w:p w14:paraId="0E2C6342" w14:textId="77777777" w:rsidR="00621937" w:rsidRPr="00C76F16" w:rsidRDefault="00621937" w:rsidP="00C76F16">
      <w:pPr>
        <w:spacing w:line="360" w:lineRule="auto"/>
        <w:ind w:left="360"/>
        <w:jc w:val="both"/>
        <w:rPr>
          <w:rFonts w:ascii="Times New Roman" w:hAnsi="Times New Roman" w:cs="Times New Roman"/>
          <w:color w:val="auto"/>
          <w:spacing w:val="0"/>
          <w:sz w:val="24"/>
          <w:szCs w:val="24"/>
          <w:lang w:val="en-ZA" w:eastAsia="en-ZA"/>
        </w:rPr>
      </w:pPr>
    </w:p>
    <w:p w14:paraId="57E89917" w14:textId="77777777" w:rsidR="007B02BE" w:rsidRPr="00C76F16" w:rsidRDefault="00772470" w:rsidP="00C76F16">
      <w:pPr>
        <w:spacing w:line="360" w:lineRule="auto"/>
        <w:ind w:left="360"/>
        <w:jc w:val="both"/>
        <w:rPr>
          <w:rFonts w:ascii="Times New Roman" w:hAnsi="Times New Roman" w:cs="Times New Roman"/>
          <w:color w:val="auto"/>
          <w:spacing w:val="0"/>
          <w:sz w:val="24"/>
          <w:szCs w:val="24"/>
          <w:lang w:val="en-ZA" w:eastAsia="en-ZA"/>
        </w:rPr>
      </w:pPr>
      <w:r w:rsidRPr="00C76F16">
        <w:rPr>
          <w:rFonts w:ascii="Times New Roman" w:hAnsi="Times New Roman" w:cs="Times New Roman"/>
          <w:color w:val="auto"/>
          <w:spacing w:val="0"/>
          <w:sz w:val="24"/>
          <w:szCs w:val="24"/>
          <w:lang w:val="en-ZA" w:eastAsia="en-ZA"/>
        </w:rPr>
        <w:t>The world</w:t>
      </w:r>
      <w:r w:rsidR="00E6243E" w:rsidRPr="00C76F16">
        <w:rPr>
          <w:rFonts w:ascii="Times New Roman" w:hAnsi="Times New Roman" w:cs="Times New Roman"/>
          <w:color w:val="auto"/>
          <w:spacing w:val="0"/>
          <w:sz w:val="24"/>
          <w:szCs w:val="24"/>
          <w:lang w:val="en-ZA" w:eastAsia="en-ZA"/>
        </w:rPr>
        <w:t xml:space="preserve"> continue</w:t>
      </w:r>
      <w:r w:rsidRPr="00C76F16">
        <w:rPr>
          <w:rFonts w:ascii="Times New Roman" w:hAnsi="Times New Roman" w:cs="Times New Roman"/>
          <w:color w:val="auto"/>
          <w:spacing w:val="0"/>
          <w:sz w:val="24"/>
          <w:szCs w:val="24"/>
          <w:lang w:val="en-ZA" w:eastAsia="en-ZA"/>
        </w:rPr>
        <w:t>s</w:t>
      </w:r>
      <w:r w:rsidR="00E6243E" w:rsidRPr="00C76F16">
        <w:rPr>
          <w:rFonts w:ascii="Times New Roman" w:hAnsi="Times New Roman" w:cs="Times New Roman"/>
          <w:color w:val="auto"/>
          <w:spacing w:val="0"/>
          <w:sz w:val="24"/>
          <w:szCs w:val="24"/>
          <w:lang w:val="en-ZA" w:eastAsia="en-ZA"/>
        </w:rPr>
        <w:t xml:space="preserve"> to experience an increase in natural disasters. This fund enables </w:t>
      </w:r>
      <w:r w:rsidRPr="00C76F16">
        <w:rPr>
          <w:rFonts w:ascii="Times New Roman" w:hAnsi="Times New Roman" w:cs="Times New Roman"/>
          <w:color w:val="auto"/>
          <w:spacing w:val="0"/>
          <w:sz w:val="24"/>
          <w:szCs w:val="24"/>
          <w:lang w:val="en-ZA" w:eastAsia="en-ZA"/>
        </w:rPr>
        <w:t>South Africa</w:t>
      </w:r>
      <w:r w:rsidR="00E6243E" w:rsidRPr="00C76F16">
        <w:rPr>
          <w:rFonts w:ascii="Times New Roman" w:hAnsi="Times New Roman" w:cs="Times New Roman"/>
          <w:color w:val="auto"/>
          <w:spacing w:val="0"/>
          <w:sz w:val="24"/>
          <w:szCs w:val="24"/>
          <w:lang w:val="en-ZA" w:eastAsia="en-ZA"/>
        </w:rPr>
        <w:t xml:space="preserve"> to be counted among those who strive to restore human dignity and bring relief to people in distress as and when humanitarian situations arise.</w:t>
      </w:r>
    </w:p>
    <w:p w14:paraId="1145F774" w14:textId="77777777" w:rsidR="007B02BE" w:rsidRPr="00C76F16" w:rsidRDefault="007B02BE" w:rsidP="00C76F16">
      <w:pPr>
        <w:spacing w:line="360" w:lineRule="auto"/>
        <w:ind w:left="360"/>
        <w:jc w:val="both"/>
        <w:rPr>
          <w:rFonts w:ascii="Times New Roman" w:hAnsi="Times New Roman" w:cs="Times New Roman"/>
          <w:color w:val="auto"/>
          <w:spacing w:val="0"/>
          <w:sz w:val="24"/>
          <w:szCs w:val="24"/>
          <w:lang w:val="en-ZA" w:eastAsia="en-ZA"/>
        </w:rPr>
      </w:pPr>
    </w:p>
    <w:p w14:paraId="4432C66D" w14:textId="77777777" w:rsidR="00E6243E" w:rsidRPr="00C76F16" w:rsidRDefault="00E6243E" w:rsidP="00C76F16">
      <w:pPr>
        <w:spacing w:line="360" w:lineRule="auto"/>
        <w:ind w:left="360"/>
        <w:jc w:val="both"/>
        <w:rPr>
          <w:rFonts w:ascii="Times New Roman" w:hAnsi="Times New Roman" w:cs="Times New Roman"/>
          <w:color w:val="auto"/>
          <w:spacing w:val="0"/>
          <w:sz w:val="24"/>
          <w:szCs w:val="24"/>
          <w:lang w:val="en-ZA" w:eastAsia="en-ZA"/>
        </w:rPr>
      </w:pPr>
      <w:r w:rsidRPr="00C76F16">
        <w:rPr>
          <w:rFonts w:ascii="Times New Roman" w:hAnsi="Times New Roman" w:cs="Times New Roman"/>
          <w:color w:val="auto"/>
          <w:spacing w:val="0"/>
          <w:sz w:val="24"/>
          <w:szCs w:val="24"/>
          <w:lang w:val="en-ZA" w:eastAsia="en-ZA"/>
        </w:rPr>
        <w:t>Trilateral cooperation w</w:t>
      </w:r>
      <w:r w:rsidR="00E22330" w:rsidRPr="00C76F16">
        <w:rPr>
          <w:rFonts w:ascii="Times New Roman" w:hAnsi="Times New Roman" w:cs="Times New Roman"/>
          <w:color w:val="auto"/>
          <w:spacing w:val="0"/>
          <w:sz w:val="24"/>
          <w:szCs w:val="24"/>
          <w:lang w:val="en-ZA" w:eastAsia="en-ZA"/>
        </w:rPr>
        <w:t>ould</w:t>
      </w:r>
      <w:r w:rsidRPr="00C76F16">
        <w:rPr>
          <w:rFonts w:ascii="Times New Roman" w:hAnsi="Times New Roman" w:cs="Times New Roman"/>
          <w:color w:val="auto"/>
          <w:spacing w:val="0"/>
          <w:sz w:val="24"/>
          <w:szCs w:val="24"/>
          <w:lang w:val="en-ZA" w:eastAsia="en-ZA"/>
        </w:rPr>
        <w:t xml:space="preserve"> be an </w:t>
      </w:r>
      <w:r w:rsidR="00F76CC8" w:rsidRPr="00C76F16">
        <w:rPr>
          <w:rFonts w:ascii="Times New Roman" w:hAnsi="Times New Roman" w:cs="Times New Roman"/>
          <w:color w:val="auto"/>
          <w:spacing w:val="0"/>
          <w:sz w:val="24"/>
          <w:szCs w:val="24"/>
          <w:lang w:val="en-ZA" w:eastAsia="en-ZA"/>
        </w:rPr>
        <w:t>area</w:t>
      </w:r>
      <w:r w:rsidRPr="00C76F16">
        <w:rPr>
          <w:rFonts w:ascii="Times New Roman" w:hAnsi="Times New Roman" w:cs="Times New Roman"/>
          <w:color w:val="auto"/>
          <w:spacing w:val="0"/>
          <w:sz w:val="24"/>
          <w:szCs w:val="24"/>
          <w:lang w:val="en-ZA" w:eastAsia="en-ZA"/>
        </w:rPr>
        <w:t xml:space="preserve"> of focus in the </w:t>
      </w:r>
      <w:r w:rsidR="00E22330" w:rsidRPr="00C76F16">
        <w:rPr>
          <w:rFonts w:ascii="Times New Roman" w:hAnsi="Times New Roman" w:cs="Times New Roman"/>
          <w:color w:val="auto"/>
          <w:spacing w:val="0"/>
          <w:sz w:val="24"/>
          <w:szCs w:val="24"/>
          <w:lang w:val="en-ZA" w:eastAsia="en-ZA"/>
        </w:rPr>
        <w:t>medium term</w:t>
      </w:r>
      <w:r w:rsidRPr="00C76F16">
        <w:rPr>
          <w:rFonts w:ascii="Times New Roman" w:hAnsi="Times New Roman" w:cs="Times New Roman"/>
          <w:color w:val="auto"/>
          <w:spacing w:val="0"/>
          <w:sz w:val="24"/>
          <w:szCs w:val="24"/>
          <w:lang w:val="en-ZA" w:eastAsia="en-ZA"/>
        </w:rPr>
        <w:t xml:space="preserve"> period. The ARF w</w:t>
      </w:r>
      <w:r w:rsidR="00E22330" w:rsidRPr="00C76F16">
        <w:rPr>
          <w:rFonts w:ascii="Times New Roman" w:hAnsi="Times New Roman" w:cs="Times New Roman"/>
          <w:color w:val="auto"/>
          <w:spacing w:val="0"/>
          <w:sz w:val="24"/>
          <w:szCs w:val="24"/>
          <w:lang w:val="en-ZA" w:eastAsia="en-ZA"/>
        </w:rPr>
        <w:t>ould</w:t>
      </w:r>
      <w:r w:rsidRPr="00C76F16">
        <w:rPr>
          <w:rFonts w:ascii="Times New Roman" w:hAnsi="Times New Roman" w:cs="Times New Roman"/>
          <w:color w:val="auto"/>
          <w:spacing w:val="0"/>
          <w:sz w:val="24"/>
          <w:szCs w:val="24"/>
          <w:lang w:val="en-ZA" w:eastAsia="en-ZA"/>
        </w:rPr>
        <w:t xml:space="preserve"> work with other funding institutions to ensure greater impact of the projects that </w:t>
      </w:r>
      <w:r w:rsidR="00CD04A2" w:rsidRPr="00C76F16">
        <w:rPr>
          <w:rFonts w:ascii="Times New Roman" w:hAnsi="Times New Roman" w:cs="Times New Roman"/>
          <w:color w:val="auto"/>
          <w:spacing w:val="0"/>
          <w:sz w:val="24"/>
          <w:szCs w:val="24"/>
          <w:lang w:val="en-ZA" w:eastAsia="en-ZA"/>
        </w:rPr>
        <w:t>are</w:t>
      </w:r>
      <w:r w:rsidRPr="00C76F16">
        <w:rPr>
          <w:rFonts w:ascii="Times New Roman" w:hAnsi="Times New Roman" w:cs="Times New Roman"/>
          <w:color w:val="auto"/>
          <w:spacing w:val="0"/>
          <w:sz w:val="24"/>
          <w:szCs w:val="24"/>
          <w:lang w:val="en-ZA" w:eastAsia="en-ZA"/>
        </w:rPr>
        <w:t xml:space="preserve"> fund</w:t>
      </w:r>
      <w:r w:rsidR="004A784E" w:rsidRPr="00C76F16">
        <w:rPr>
          <w:rFonts w:ascii="Times New Roman" w:hAnsi="Times New Roman" w:cs="Times New Roman"/>
          <w:color w:val="auto"/>
          <w:spacing w:val="0"/>
          <w:sz w:val="24"/>
          <w:szCs w:val="24"/>
          <w:lang w:val="en-ZA" w:eastAsia="en-ZA"/>
        </w:rPr>
        <w:t>ed</w:t>
      </w:r>
      <w:r w:rsidRPr="00C76F16">
        <w:rPr>
          <w:rFonts w:ascii="Times New Roman" w:hAnsi="Times New Roman" w:cs="Times New Roman"/>
          <w:color w:val="auto"/>
          <w:spacing w:val="0"/>
          <w:sz w:val="24"/>
          <w:szCs w:val="24"/>
          <w:lang w:val="en-ZA" w:eastAsia="en-ZA"/>
        </w:rPr>
        <w:t>.</w:t>
      </w:r>
      <w:r w:rsidR="007B02BE" w:rsidRPr="00C76F16">
        <w:rPr>
          <w:rFonts w:ascii="Times New Roman" w:hAnsi="Times New Roman" w:cs="Times New Roman"/>
          <w:color w:val="auto"/>
          <w:spacing w:val="0"/>
          <w:sz w:val="24"/>
          <w:szCs w:val="24"/>
          <w:lang w:val="en-ZA" w:eastAsia="en-ZA"/>
        </w:rPr>
        <w:t xml:space="preserve"> </w:t>
      </w:r>
      <w:r w:rsidRPr="00C76F16">
        <w:rPr>
          <w:rFonts w:ascii="Times New Roman" w:hAnsi="Times New Roman" w:cs="Times New Roman"/>
          <w:color w:val="auto"/>
          <w:spacing w:val="0"/>
          <w:sz w:val="24"/>
          <w:szCs w:val="24"/>
          <w:lang w:val="en-ZA" w:eastAsia="en-ZA"/>
        </w:rPr>
        <w:t>During South Africa’s chairpersonship of BRICS, the ARF w</w:t>
      </w:r>
      <w:r w:rsidR="004A784E" w:rsidRPr="00C76F16">
        <w:rPr>
          <w:rFonts w:ascii="Times New Roman" w:hAnsi="Times New Roman" w:cs="Times New Roman"/>
          <w:color w:val="auto"/>
          <w:spacing w:val="0"/>
          <w:sz w:val="24"/>
          <w:szCs w:val="24"/>
          <w:lang w:val="en-ZA" w:eastAsia="en-ZA"/>
        </w:rPr>
        <w:t>ould</w:t>
      </w:r>
      <w:r w:rsidRPr="00C76F16">
        <w:rPr>
          <w:rFonts w:ascii="Times New Roman" w:hAnsi="Times New Roman" w:cs="Times New Roman"/>
          <w:color w:val="auto"/>
          <w:spacing w:val="0"/>
          <w:sz w:val="24"/>
          <w:szCs w:val="24"/>
          <w:lang w:val="en-ZA" w:eastAsia="en-ZA"/>
        </w:rPr>
        <w:t xml:space="preserve"> host other development agencies of BRICS countries to share experiences and consider how development agencies c</w:t>
      </w:r>
      <w:r w:rsidR="004A784E" w:rsidRPr="00C76F16">
        <w:rPr>
          <w:rFonts w:ascii="Times New Roman" w:hAnsi="Times New Roman" w:cs="Times New Roman"/>
          <w:color w:val="auto"/>
          <w:spacing w:val="0"/>
          <w:sz w:val="24"/>
          <w:szCs w:val="24"/>
          <w:lang w:val="en-ZA" w:eastAsia="en-ZA"/>
        </w:rPr>
        <w:t>ould</w:t>
      </w:r>
      <w:r w:rsidRPr="00C76F16">
        <w:rPr>
          <w:rFonts w:ascii="Times New Roman" w:hAnsi="Times New Roman" w:cs="Times New Roman"/>
          <w:color w:val="auto"/>
          <w:spacing w:val="0"/>
          <w:sz w:val="24"/>
          <w:szCs w:val="24"/>
          <w:lang w:val="en-ZA" w:eastAsia="en-ZA"/>
        </w:rPr>
        <w:t xml:space="preserve"> partner with development banks for greater impact.</w:t>
      </w:r>
    </w:p>
    <w:p w14:paraId="6AF320A8"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0C38BDCD" w14:textId="77777777" w:rsidR="00297D45" w:rsidRPr="00C76F16" w:rsidRDefault="00297D45" w:rsidP="00C76F16">
      <w:pPr>
        <w:pStyle w:val="ListParagraph"/>
        <w:numPr>
          <w:ilvl w:val="0"/>
          <w:numId w:val="32"/>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Observations and concerns raised by the Committee</w:t>
      </w:r>
      <w:r w:rsidR="004E7707" w:rsidRPr="00C76F16">
        <w:rPr>
          <w:rFonts w:ascii="Times New Roman" w:hAnsi="Times New Roman" w:cs="Times New Roman"/>
          <w:b/>
          <w:color w:val="000000" w:themeColor="text1"/>
          <w:sz w:val="24"/>
          <w:szCs w:val="24"/>
          <w:lang w:val="en-ZA"/>
        </w:rPr>
        <w:t xml:space="preserve"> (Findings)</w:t>
      </w:r>
    </w:p>
    <w:p w14:paraId="77D6232F"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6D10A760" w14:textId="77777777" w:rsidR="00F060B7"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ab/>
      </w:r>
      <w:r w:rsidR="00775FA0" w:rsidRPr="00C76F16">
        <w:rPr>
          <w:rFonts w:ascii="Times New Roman" w:hAnsi="Times New Roman" w:cs="Times New Roman"/>
          <w:color w:val="000000" w:themeColor="text1"/>
          <w:sz w:val="24"/>
          <w:szCs w:val="24"/>
          <w:lang w:val="en-ZA"/>
        </w:rPr>
        <w:t>The Committee noted the undertaking by the Department that they would endeavour to achieve their set</w:t>
      </w:r>
      <w:r w:rsidR="00DA096B" w:rsidRPr="00C76F16">
        <w:rPr>
          <w:rFonts w:ascii="Times New Roman" w:hAnsi="Times New Roman" w:cs="Times New Roman"/>
          <w:color w:val="000000" w:themeColor="text1"/>
          <w:sz w:val="24"/>
          <w:szCs w:val="24"/>
          <w:lang w:val="en-ZA"/>
        </w:rPr>
        <w:t xml:space="preserve"> annual</w:t>
      </w:r>
      <w:r w:rsidR="00775FA0" w:rsidRPr="00C76F16">
        <w:rPr>
          <w:rFonts w:ascii="Times New Roman" w:hAnsi="Times New Roman" w:cs="Times New Roman"/>
          <w:color w:val="000000" w:themeColor="text1"/>
          <w:sz w:val="24"/>
          <w:szCs w:val="24"/>
          <w:lang w:val="en-ZA"/>
        </w:rPr>
        <w:t xml:space="preserve"> objectives within the </w:t>
      </w:r>
      <w:r w:rsidR="001220A3" w:rsidRPr="00C76F16">
        <w:rPr>
          <w:rFonts w:ascii="Times New Roman" w:hAnsi="Times New Roman" w:cs="Times New Roman"/>
          <w:color w:val="000000" w:themeColor="text1"/>
          <w:sz w:val="24"/>
          <w:szCs w:val="24"/>
          <w:lang w:val="en-ZA"/>
        </w:rPr>
        <w:t>allocated tight</w:t>
      </w:r>
      <w:r w:rsidR="00775FA0" w:rsidRPr="00C76F16">
        <w:rPr>
          <w:rFonts w:ascii="Times New Roman" w:hAnsi="Times New Roman" w:cs="Times New Roman"/>
          <w:color w:val="000000" w:themeColor="text1"/>
          <w:sz w:val="24"/>
          <w:szCs w:val="24"/>
          <w:lang w:val="en-ZA"/>
        </w:rPr>
        <w:t xml:space="preserve"> budget.</w:t>
      </w:r>
      <w:r w:rsidR="00017091" w:rsidRPr="00C76F16">
        <w:rPr>
          <w:rFonts w:ascii="Times New Roman" w:hAnsi="Times New Roman" w:cs="Times New Roman"/>
          <w:color w:val="000000" w:themeColor="text1"/>
          <w:sz w:val="24"/>
          <w:szCs w:val="24"/>
          <w:lang w:val="en-ZA"/>
        </w:rPr>
        <w:t xml:space="preserve"> However,</w:t>
      </w:r>
      <w:r w:rsidR="004D7C72" w:rsidRPr="00C76F16">
        <w:rPr>
          <w:rFonts w:ascii="Times New Roman" w:hAnsi="Times New Roman" w:cs="Times New Roman"/>
          <w:color w:val="000000" w:themeColor="text1"/>
          <w:sz w:val="24"/>
          <w:szCs w:val="24"/>
          <w:lang w:val="en-ZA"/>
        </w:rPr>
        <w:t xml:space="preserve"> more</w:t>
      </w:r>
      <w:r w:rsidR="00017091" w:rsidRPr="00C76F16">
        <w:rPr>
          <w:rFonts w:ascii="Times New Roman" w:hAnsi="Times New Roman" w:cs="Times New Roman"/>
          <w:color w:val="000000" w:themeColor="text1"/>
          <w:sz w:val="24"/>
          <w:szCs w:val="24"/>
          <w:lang w:val="en-ZA"/>
        </w:rPr>
        <w:t xml:space="preserve"> details </w:t>
      </w:r>
      <w:r w:rsidR="001220A3" w:rsidRPr="00C76F16">
        <w:rPr>
          <w:rFonts w:ascii="Times New Roman" w:hAnsi="Times New Roman" w:cs="Times New Roman"/>
          <w:color w:val="000000" w:themeColor="text1"/>
          <w:sz w:val="24"/>
          <w:szCs w:val="24"/>
          <w:lang w:val="en-ZA"/>
        </w:rPr>
        <w:t>were sought on the impact of not having an extra budget for international obligations facing South Africa</w:t>
      </w:r>
      <w:r w:rsidR="000D109A" w:rsidRPr="00C76F16">
        <w:rPr>
          <w:rFonts w:ascii="Times New Roman" w:hAnsi="Times New Roman" w:cs="Times New Roman"/>
          <w:color w:val="000000" w:themeColor="text1"/>
          <w:sz w:val="24"/>
          <w:szCs w:val="24"/>
          <w:lang w:val="en-ZA"/>
        </w:rPr>
        <w:t>,</w:t>
      </w:r>
      <w:r w:rsidR="001220A3" w:rsidRPr="00C76F16">
        <w:rPr>
          <w:rFonts w:ascii="Times New Roman" w:hAnsi="Times New Roman" w:cs="Times New Roman"/>
          <w:color w:val="000000" w:themeColor="text1"/>
          <w:sz w:val="24"/>
          <w:szCs w:val="24"/>
          <w:lang w:val="en-ZA"/>
        </w:rPr>
        <w:t xml:space="preserve"> since assuming leadership roles in a number of organisations for the 201</w:t>
      </w:r>
      <w:r w:rsidR="00E75A9A" w:rsidRPr="00C76F16">
        <w:rPr>
          <w:rFonts w:ascii="Times New Roman" w:hAnsi="Times New Roman" w:cs="Times New Roman"/>
          <w:color w:val="000000" w:themeColor="text1"/>
          <w:sz w:val="24"/>
          <w:szCs w:val="24"/>
          <w:lang w:val="en-ZA"/>
        </w:rPr>
        <w:t>8</w:t>
      </w:r>
      <w:r w:rsidR="001220A3" w:rsidRPr="00C76F16">
        <w:rPr>
          <w:rFonts w:ascii="Times New Roman" w:hAnsi="Times New Roman" w:cs="Times New Roman"/>
          <w:color w:val="000000" w:themeColor="text1"/>
          <w:sz w:val="24"/>
          <w:szCs w:val="24"/>
          <w:lang w:val="en-ZA"/>
        </w:rPr>
        <w:t>-2019 financial year.</w:t>
      </w:r>
    </w:p>
    <w:p w14:paraId="32F1FDE5" w14:textId="77777777" w:rsidR="00F060B7" w:rsidRPr="00C76F16" w:rsidRDefault="00F060B7" w:rsidP="00C76F16">
      <w:pPr>
        <w:spacing w:line="360" w:lineRule="auto"/>
        <w:ind w:left="720" w:hanging="720"/>
        <w:jc w:val="both"/>
        <w:rPr>
          <w:rFonts w:ascii="Times New Roman" w:hAnsi="Times New Roman" w:cs="Times New Roman"/>
          <w:color w:val="000000" w:themeColor="text1"/>
          <w:sz w:val="24"/>
          <w:szCs w:val="24"/>
          <w:lang w:val="en-ZA"/>
        </w:rPr>
      </w:pPr>
    </w:p>
    <w:p w14:paraId="08A602F3" w14:textId="77777777" w:rsidR="00F060B7" w:rsidRPr="00C76F16" w:rsidRDefault="00F060B7"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10.2</w:t>
      </w:r>
      <w:r w:rsidRPr="00C76F16">
        <w:rPr>
          <w:rFonts w:ascii="Times New Roman" w:hAnsi="Times New Roman" w:cs="Times New Roman"/>
          <w:color w:val="000000" w:themeColor="text1"/>
          <w:sz w:val="24"/>
          <w:szCs w:val="24"/>
          <w:lang w:val="en-ZA"/>
        </w:rPr>
        <w:tab/>
        <w:t>The</w:t>
      </w:r>
      <w:r w:rsidR="00750567" w:rsidRPr="00C76F16">
        <w:rPr>
          <w:rFonts w:ascii="Times New Roman" w:hAnsi="Times New Roman" w:cs="Times New Roman"/>
          <w:color w:val="000000" w:themeColor="text1"/>
          <w:sz w:val="24"/>
          <w:szCs w:val="24"/>
          <w:lang w:val="en-ZA"/>
        </w:rPr>
        <w:t xml:space="preserve">re were challenges facing the Department which would </w:t>
      </w:r>
      <w:r w:rsidR="00DC04E4" w:rsidRPr="00C76F16">
        <w:rPr>
          <w:rFonts w:ascii="Times New Roman" w:hAnsi="Times New Roman" w:cs="Times New Roman"/>
          <w:color w:val="000000" w:themeColor="text1"/>
          <w:sz w:val="24"/>
          <w:szCs w:val="24"/>
          <w:lang w:val="en-ZA"/>
        </w:rPr>
        <w:t>impact on its overall budget. A detailed explanation was sought on how the Department</w:t>
      </w:r>
      <w:r w:rsidR="00750567" w:rsidRPr="00C76F16">
        <w:rPr>
          <w:rFonts w:ascii="Times New Roman" w:hAnsi="Times New Roman" w:cs="Times New Roman"/>
          <w:color w:val="000000" w:themeColor="text1"/>
          <w:sz w:val="24"/>
          <w:szCs w:val="24"/>
          <w:lang w:val="en-ZA"/>
        </w:rPr>
        <w:t xml:space="preserve"> </w:t>
      </w:r>
      <w:r w:rsidR="00DC04E4" w:rsidRPr="00C76F16">
        <w:rPr>
          <w:rFonts w:ascii="Times New Roman" w:hAnsi="Times New Roman" w:cs="Times New Roman"/>
          <w:color w:val="000000" w:themeColor="text1"/>
          <w:sz w:val="24"/>
          <w:szCs w:val="24"/>
          <w:lang w:val="en-ZA"/>
        </w:rPr>
        <w:t>would contain</w:t>
      </w:r>
      <w:r w:rsidR="00750567" w:rsidRPr="00C76F16">
        <w:rPr>
          <w:rFonts w:ascii="Times New Roman" w:hAnsi="Times New Roman" w:cs="Times New Roman"/>
          <w:color w:val="000000" w:themeColor="text1"/>
          <w:sz w:val="24"/>
          <w:szCs w:val="24"/>
          <w:lang w:val="en-ZA"/>
        </w:rPr>
        <w:t xml:space="preserve"> expenditu</w:t>
      </w:r>
      <w:r w:rsidR="00F06BA3" w:rsidRPr="00C76F16">
        <w:rPr>
          <w:rFonts w:ascii="Times New Roman" w:hAnsi="Times New Roman" w:cs="Times New Roman"/>
          <w:color w:val="000000" w:themeColor="text1"/>
          <w:sz w:val="24"/>
          <w:szCs w:val="24"/>
          <w:lang w:val="en-ZA"/>
        </w:rPr>
        <w:t xml:space="preserve">re within </w:t>
      </w:r>
      <w:r w:rsidR="00750567" w:rsidRPr="00C76F16">
        <w:rPr>
          <w:rFonts w:ascii="Times New Roman" w:hAnsi="Times New Roman" w:cs="Times New Roman"/>
          <w:color w:val="000000" w:themeColor="text1"/>
          <w:sz w:val="24"/>
          <w:szCs w:val="24"/>
          <w:lang w:val="en-ZA"/>
        </w:rPr>
        <w:t>the reduced compensation of employees</w:t>
      </w:r>
      <w:r w:rsidR="00DC04E4" w:rsidRPr="00C76F16">
        <w:rPr>
          <w:rFonts w:ascii="Times New Roman" w:hAnsi="Times New Roman" w:cs="Times New Roman"/>
          <w:color w:val="000000" w:themeColor="text1"/>
          <w:sz w:val="24"/>
          <w:szCs w:val="24"/>
          <w:lang w:val="en-ZA"/>
        </w:rPr>
        <w:t xml:space="preserve"> as</w:t>
      </w:r>
      <w:r w:rsidR="00F06BA3" w:rsidRPr="00C76F16">
        <w:rPr>
          <w:rFonts w:ascii="Times New Roman" w:hAnsi="Times New Roman" w:cs="Times New Roman"/>
          <w:color w:val="000000" w:themeColor="text1"/>
          <w:sz w:val="24"/>
          <w:szCs w:val="24"/>
          <w:lang w:val="en-ZA"/>
        </w:rPr>
        <w:t xml:space="preserve"> these we</w:t>
      </w:r>
      <w:r w:rsidR="00502D3A" w:rsidRPr="00C76F16">
        <w:rPr>
          <w:rFonts w:ascii="Times New Roman" w:hAnsi="Times New Roman" w:cs="Times New Roman"/>
          <w:color w:val="000000" w:themeColor="text1"/>
          <w:sz w:val="24"/>
          <w:szCs w:val="24"/>
          <w:lang w:val="en-ZA"/>
        </w:rPr>
        <w:t>re largely paid in foreign currency. The</w:t>
      </w:r>
      <w:r w:rsidR="00DC04E4" w:rsidRPr="00C76F16">
        <w:rPr>
          <w:rFonts w:ascii="Times New Roman" w:hAnsi="Times New Roman" w:cs="Times New Roman"/>
          <w:color w:val="000000" w:themeColor="text1"/>
          <w:sz w:val="24"/>
          <w:szCs w:val="24"/>
          <w:lang w:val="en-ZA"/>
        </w:rPr>
        <w:t xml:space="preserve"> Committee further noted that the Department wa</w:t>
      </w:r>
      <w:r w:rsidR="00502D3A" w:rsidRPr="00C76F16">
        <w:rPr>
          <w:rFonts w:ascii="Times New Roman" w:hAnsi="Times New Roman" w:cs="Times New Roman"/>
          <w:color w:val="000000" w:themeColor="text1"/>
          <w:sz w:val="24"/>
          <w:szCs w:val="24"/>
          <w:lang w:val="en-ZA"/>
        </w:rPr>
        <w:t xml:space="preserve">s </w:t>
      </w:r>
      <w:r w:rsidR="00DC04E4" w:rsidRPr="00C76F16">
        <w:rPr>
          <w:rFonts w:ascii="Times New Roman" w:hAnsi="Times New Roman" w:cs="Times New Roman"/>
          <w:color w:val="000000" w:themeColor="text1"/>
          <w:sz w:val="24"/>
          <w:szCs w:val="24"/>
          <w:lang w:val="en-ZA"/>
        </w:rPr>
        <w:t xml:space="preserve">also </w:t>
      </w:r>
      <w:r w:rsidR="00502D3A" w:rsidRPr="00C76F16">
        <w:rPr>
          <w:rFonts w:ascii="Times New Roman" w:hAnsi="Times New Roman" w:cs="Times New Roman"/>
          <w:color w:val="000000" w:themeColor="text1"/>
          <w:sz w:val="24"/>
          <w:szCs w:val="24"/>
          <w:lang w:val="en-ZA"/>
        </w:rPr>
        <w:t xml:space="preserve">facing scenarios of unexpected expenditure due to its international obligations this financial year; such as hosting the BRICS Summit. </w:t>
      </w:r>
      <w:r w:rsidR="00D44128" w:rsidRPr="00C76F16">
        <w:rPr>
          <w:rFonts w:ascii="Times New Roman" w:hAnsi="Times New Roman" w:cs="Times New Roman"/>
          <w:color w:val="000000" w:themeColor="text1"/>
          <w:sz w:val="24"/>
          <w:szCs w:val="24"/>
          <w:lang w:val="en-ZA"/>
        </w:rPr>
        <w:t>More details were sought on how the Department would implement its international obligations with</w:t>
      </w:r>
      <w:r w:rsidR="00502D3A" w:rsidRPr="00C76F16">
        <w:rPr>
          <w:rFonts w:ascii="Times New Roman" w:hAnsi="Times New Roman" w:cs="Times New Roman"/>
          <w:color w:val="000000" w:themeColor="text1"/>
          <w:sz w:val="24"/>
          <w:szCs w:val="24"/>
          <w:lang w:val="en-ZA"/>
        </w:rPr>
        <w:t xml:space="preserve"> no additional funds allocated from National Treasury for these events</w:t>
      </w:r>
      <w:r w:rsidR="00D44128" w:rsidRPr="00C76F16">
        <w:rPr>
          <w:rFonts w:ascii="Times New Roman" w:hAnsi="Times New Roman" w:cs="Times New Roman"/>
          <w:color w:val="000000" w:themeColor="text1"/>
          <w:sz w:val="24"/>
          <w:szCs w:val="24"/>
          <w:lang w:val="en-ZA"/>
        </w:rPr>
        <w:t>.</w:t>
      </w:r>
    </w:p>
    <w:p w14:paraId="63CBE610" w14:textId="77777777" w:rsidR="000900C4" w:rsidRPr="00C76F16" w:rsidRDefault="000900C4" w:rsidP="00C76F16">
      <w:pPr>
        <w:spacing w:line="360" w:lineRule="auto"/>
        <w:ind w:left="720" w:hanging="720"/>
        <w:jc w:val="both"/>
        <w:rPr>
          <w:rFonts w:ascii="Times New Roman" w:hAnsi="Times New Roman" w:cs="Times New Roman"/>
          <w:color w:val="000000" w:themeColor="text1"/>
          <w:sz w:val="24"/>
          <w:szCs w:val="24"/>
          <w:lang w:val="en-ZA"/>
        </w:rPr>
      </w:pPr>
    </w:p>
    <w:p w14:paraId="2045E016" w14:textId="77777777" w:rsidR="0028374F" w:rsidRPr="00C76F16" w:rsidRDefault="00F060B7"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10.3</w:t>
      </w:r>
      <w:r w:rsidRPr="00C76F16">
        <w:rPr>
          <w:rFonts w:ascii="Times New Roman" w:hAnsi="Times New Roman" w:cs="Times New Roman"/>
          <w:color w:val="000000" w:themeColor="text1"/>
          <w:sz w:val="24"/>
          <w:szCs w:val="24"/>
          <w:lang w:val="en-ZA"/>
        </w:rPr>
        <w:tab/>
        <w:t>T</w:t>
      </w:r>
      <w:r w:rsidR="00357C4B" w:rsidRPr="00C76F16">
        <w:rPr>
          <w:rFonts w:ascii="Times New Roman" w:hAnsi="Times New Roman" w:cs="Times New Roman"/>
          <w:color w:val="000000" w:themeColor="text1"/>
          <w:sz w:val="24"/>
          <w:szCs w:val="24"/>
          <w:lang w:val="en-ZA"/>
        </w:rPr>
        <w:t>wo cost-</w:t>
      </w:r>
      <w:r w:rsidRPr="00C76F16">
        <w:rPr>
          <w:rFonts w:ascii="Times New Roman" w:hAnsi="Times New Roman" w:cs="Times New Roman"/>
          <w:color w:val="000000" w:themeColor="text1"/>
          <w:sz w:val="24"/>
          <w:szCs w:val="24"/>
          <w:lang w:val="en-ZA"/>
        </w:rPr>
        <w:t xml:space="preserve"> </w:t>
      </w:r>
      <w:r w:rsidR="00FD1F81" w:rsidRPr="00C76F16">
        <w:rPr>
          <w:rFonts w:ascii="Times New Roman" w:hAnsi="Times New Roman" w:cs="Times New Roman"/>
          <w:color w:val="000000" w:themeColor="text1"/>
          <w:sz w:val="24"/>
          <w:szCs w:val="24"/>
          <w:lang w:val="en-ZA"/>
        </w:rPr>
        <w:t>drivers impacting on the budget of the Department were identified. These were the budget ceiling on the compensation of employees and the fluctuation of major currencies affecting the Rand. Mitigating factors put in place with regard to employees were the laying-off of some Locally Recruited Personnel (LRPs), and deferment of filling some posts of transferred personnel. The Department was commended for steadily reducing the number of Locally Recruited Personnel in South African missions abroad.</w:t>
      </w:r>
      <w:r w:rsidR="00F76996" w:rsidRPr="00C76F16">
        <w:rPr>
          <w:rFonts w:ascii="Times New Roman" w:hAnsi="Times New Roman" w:cs="Times New Roman"/>
          <w:color w:val="000000" w:themeColor="text1"/>
          <w:sz w:val="24"/>
          <w:szCs w:val="24"/>
          <w:lang w:val="en-ZA"/>
        </w:rPr>
        <w:t xml:space="preserve"> It was further proposed that the rationalisation of South African missions abroad should be considered in the future</w:t>
      </w:r>
      <w:r w:rsidR="00801A81" w:rsidRPr="00C76F16">
        <w:rPr>
          <w:rFonts w:ascii="Times New Roman" w:hAnsi="Times New Roman" w:cs="Times New Roman"/>
          <w:color w:val="000000" w:themeColor="text1"/>
          <w:sz w:val="24"/>
          <w:szCs w:val="24"/>
          <w:lang w:val="en-ZA"/>
        </w:rPr>
        <w:t xml:space="preserve"> to address this challenge</w:t>
      </w:r>
      <w:r w:rsidR="00F76996" w:rsidRPr="00C76F16">
        <w:rPr>
          <w:rFonts w:ascii="Times New Roman" w:hAnsi="Times New Roman" w:cs="Times New Roman"/>
          <w:color w:val="000000" w:themeColor="text1"/>
          <w:sz w:val="24"/>
          <w:szCs w:val="24"/>
          <w:lang w:val="en-ZA"/>
        </w:rPr>
        <w:t>.</w:t>
      </w:r>
    </w:p>
    <w:p w14:paraId="33B27187"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p>
    <w:p w14:paraId="5FBA1119" w14:textId="77777777" w:rsidR="0028374F"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F060B7" w:rsidRPr="00C76F16">
        <w:rPr>
          <w:rFonts w:ascii="Times New Roman" w:hAnsi="Times New Roman" w:cs="Times New Roman"/>
          <w:color w:val="000000" w:themeColor="text1"/>
          <w:sz w:val="24"/>
          <w:szCs w:val="24"/>
          <w:lang w:val="en-ZA"/>
        </w:rPr>
        <w:t>4</w:t>
      </w:r>
      <w:r w:rsidRPr="00C76F16">
        <w:rPr>
          <w:rFonts w:ascii="Times New Roman" w:hAnsi="Times New Roman" w:cs="Times New Roman"/>
          <w:color w:val="000000" w:themeColor="text1"/>
          <w:sz w:val="24"/>
          <w:szCs w:val="24"/>
          <w:lang w:val="en-ZA"/>
        </w:rPr>
        <w:tab/>
      </w:r>
      <w:r w:rsidR="00BB09F0" w:rsidRPr="00C76F16">
        <w:rPr>
          <w:rFonts w:ascii="Times New Roman" w:hAnsi="Times New Roman" w:cs="Times New Roman"/>
          <w:color w:val="000000" w:themeColor="text1"/>
          <w:sz w:val="24"/>
          <w:szCs w:val="24"/>
          <w:lang w:val="en-ZA"/>
        </w:rPr>
        <w:t>A need was identified</w:t>
      </w:r>
      <w:r w:rsidR="006A4FF9" w:rsidRPr="00C76F16">
        <w:rPr>
          <w:rFonts w:ascii="Times New Roman" w:hAnsi="Times New Roman" w:cs="Times New Roman"/>
          <w:color w:val="000000" w:themeColor="text1"/>
          <w:sz w:val="24"/>
          <w:szCs w:val="24"/>
          <w:lang w:val="en-ZA"/>
        </w:rPr>
        <w:t xml:space="preserve"> for regular political engagements and discussions between the Minister and the Committee on various international affairs issues. This would enable the Committee</w:t>
      </w:r>
      <w:r w:rsidR="008953CF" w:rsidRPr="00C76F16">
        <w:rPr>
          <w:rFonts w:ascii="Times New Roman" w:hAnsi="Times New Roman" w:cs="Times New Roman"/>
          <w:color w:val="000000" w:themeColor="text1"/>
          <w:sz w:val="24"/>
          <w:szCs w:val="24"/>
          <w:lang w:val="en-ZA"/>
        </w:rPr>
        <w:t>, as the p</w:t>
      </w:r>
      <w:r w:rsidR="00392CEA">
        <w:rPr>
          <w:rFonts w:ascii="Times New Roman" w:hAnsi="Times New Roman" w:cs="Times New Roman"/>
          <w:color w:val="000000" w:themeColor="text1"/>
          <w:sz w:val="24"/>
          <w:szCs w:val="24"/>
          <w:lang w:val="en-ZA"/>
        </w:rPr>
        <w:t>ublic</w:t>
      </w:r>
      <w:r w:rsidR="008953CF" w:rsidRPr="00392CEA">
        <w:rPr>
          <w:rFonts w:ascii="Times New Roman" w:hAnsi="Times New Roman" w:cs="Times New Roman"/>
          <w:color w:val="000000" w:themeColor="text1"/>
          <w:sz w:val="24"/>
          <w:szCs w:val="24"/>
          <w:lang w:val="en-ZA"/>
        </w:rPr>
        <w:t>’s representatives,</w:t>
      </w:r>
      <w:r w:rsidR="006A4FF9" w:rsidRPr="00392CEA">
        <w:rPr>
          <w:rFonts w:ascii="Times New Roman" w:hAnsi="Times New Roman" w:cs="Times New Roman"/>
          <w:color w:val="000000" w:themeColor="text1"/>
          <w:sz w:val="24"/>
          <w:szCs w:val="24"/>
          <w:lang w:val="en-ZA"/>
        </w:rPr>
        <w:t xml:space="preserve"> to understand the politics behind certain positions that South Africa has to take </w:t>
      </w:r>
      <w:r w:rsidR="008953CF" w:rsidRPr="00F713D9">
        <w:rPr>
          <w:rFonts w:ascii="Times New Roman" w:hAnsi="Times New Roman" w:cs="Times New Roman"/>
          <w:color w:val="000000" w:themeColor="text1"/>
          <w:sz w:val="24"/>
          <w:szCs w:val="24"/>
          <w:lang w:val="en-ZA"/>
        </w:rPr>
        <w:t>in multilateral forums.</w:t>
      </w:r>
      <w:r w:rsidR="00D121A2" w:rsidRPr="00F713D9">
        <w:rPr>
          <w:rFonts w:ascii="Times New Roman" w:hAnsi="Times New Roman" w:cs="Times New Roman"/>
          <w:color w:val="000000" w:themeColor="text1"/>
          <w:sz w:val="24"/>
          <w:szCs w:val="24"/>
          <w:lang w:val="en-ZA"/>
        </w:rPr>
        <w:t xml:space="preserve"> This would further address perceptions that South Africa is slowly diminishing in political circles, especially in Africa.</w:t>
      </w:r>
    </w:p>
    <w:p w14:paraId="002EC9BF"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p>
    <w:p w14:paraId="1DFE59D0" w14:textId="77777777" w:rsidR="001207C3" w:rsidRPr="00F713D9" w:rsidRDefault="0028374F" w:rsidP="00C76F16">
      <w:pPr>
        <w:spacing w:line="360" w:lineRule="auto"/>
        <w:ind w:left="720" w:hanging="720"/>
        <w:jc w:val="both"/>
        <w:rPr>
          <w:rFonts w:ascii="Times New Roman" w:hAnsi="Times New Roman" w:cs="Times New Roman"/>
          <w:bCs/>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0900C4" w:rsidRPr="00C76F16">
        <w:rPr>
          <w:rFonts w:ascii="Times New Roman" w:hAnsi="Times New Roman" w:cs="Times New Roman"/>
          <w:color w:val="000000" w:themeColor="text1"/>
          <w:sz w:val="24"/>
          <w:szCs w:val="24"/>
          <w:lang w:val="en-ZA"/>
        </w:rPr>
        <w:t>5</w:t>
      </w:r>
      <w:r w:rsidR="007B30E9" w:rsidRPr="00C76F16">
        <w:rPr>
          <w:rFonts w:ascii="Times New Roman" w:hAnsi="Times New Roman" w:cs="Times New Roman"/>
          <w:color w:val="000000" w:themeColor="text1"/>
          <w:sz w:val="24"/>
          <w:szCs w:val="24"/>
          <w:lang w:val="en-ZA"/>
        </w:rPr>
        <w:tab/>
      </w:r>
      <w:r w:rsidR="00843D43" w:rsidRPr="00C76F16">
        <w:rPr>
          <w:rFonts w:ascii="Times New Roman" w:hAnsi="Times New Roman" w:cs="Times New Roman"/>
          <w:bCs/>
          <w:sz w:val="24"/>
          <w:szCs w:val="24"/>
          <w:lang w:val="en-ZA"/>
        </w:rPr>
        <w:t xml:space="preserve">More information was sought on </w:t>
      </w:r>
      <w:r w:rsidR="00C2253D" w:rsidRPr="00C76F16">
        <w:rPr>
          <w:rFonts w:ascii="Times New Roman" w:hAnsi="Times New Roman" w:cs="Times New Roman"/>
          <w:bCs/>
          <w:sz w:val="24"/>
          <w:szCs w:val="24"/>
          <w:lang w:val="en-ZA"/>
        </w:rPr>
        <w:t xml:space="preserve">the reasons why </w:t>
      </w:r>
      <w:r w:rsidR="00954CC0" w:rsidRPr="00C76F16">
        <w:rPr>
          <w:rFonts w:ascii="Times New Roman" w:hAnsi="Times New Roman" w:cs="Times New Roman"/>
          <w:bCs/>
          <w:sz w:val="24"/>
          <w:szCs w:val="24"/>
          <w:lang w:val="en-ZA"/>
        </w:rPr>
        <w:t>there would be a differentiated</w:t>
      </w:r>
      <w:r w:rsidR="00337DDD" w:rsidRPr="00C76F16">
        <w:rPr>
          <w:rFonts w:ascii="Times New Roman" w:hAnsi="Times New Roman" w:cs="Times New Roman"/>
          <w:bCs/>
          <w:sz w:val="24"/>
          <w:szCs w:val="24"/>
          <w:lang w:val="en-ZA"/>
        </w:rPr>
        <w:t xml:space="preserve"> </w:t>
      </w:r>
      <w:r w:rsidR="00C2253D" w:rsidRPr="00C76F16">
        <w:rPr>
          <w:rFonts w:ascii="Times New Roman" w:hAnsi="Times New Roman" w:cs="Times New Roman"/>
          <w:bCs/>
          <w:sz w:val="24"/>
          <w:szCs w:val="24"/>
        </w:rPr>
        <w:t xml:space="preserve">kind of support </w:t>
      </w:r>
      <w:r w:rsidR="00337DDD" w:rsidRPr="00C76F16">
        <w:rPr>
          <w:rFonts w:ascii="Times New Roman" w:hAnsi="Times New Roman" w:cs="Times New Roman"/>
          <w:bCs/>
          <w:sz w:val="24"/>
          <w:szCs w:val="24"/>
        </w:rPr>
        <w:t xml:space="preserve">that </w:t>
      </w:r>
      <w:r w:rsidR="00C2253D" w:rsidRPr="00C76F16">
        <w:rPr>
          <w:rFonts w:ascii="Times New Roman" w:hAnsi="Times New Roman" w:cs="Times New Roman"/>
          <w:bCs/>
          <w:sz w:val="24"/>
          <w:szCs w:val="24"/>
        </w:rPr>
        <w:t>South Africa would be extending to three countries which would be holding elections in 2018</w:t>
      </w:r>
      <w:r w:rsidR="00F55859">
        <w:rPr>
          <w:rFonts w:ascii="Times New Roman" w:hAnsi="Times New Roman" w:cs="Times New Roman"/>
          <w:bCs/>
          <w:sz w:val="24"/>
          <w:szCs w:val="24"/>
        </w:rPr>
        <w:t>.</w:t>
      </w:r>
      <w:r w:rsidR="00337DDD" w:rsidRPr="00F55859">
        <w:rPr>
          <w:rFonts w:ascii="Times New Roman" w:hAnsi="Times New Roman" w:cs="Times New Roman"/>
          <w:bCs/>
          <w:sz w:val="24"/>
          <w:szCs w:val="24"/>
        </w:rPr>
        <w:t xml:space="preserve"> These are</w:t>
      </w:r>
      <w:r w:rsidR="00C2253D" w:rsidRPr="00F55859">
        <w:rPr>
          <w:rFonts w:ascii="Times New Roman" w:hAnsi="Times New Roman" w:cs="Times New Roman"/>
          <w:bCs/>
          <w:sz w:val="24"/>
          <w:szCs w:val="24"/>
        </w:rPr>
        <w:t xml:space="preserve"> namely, Zimbabwe, Madagascar, and the Democratic Republic of Congo (DRC).</w:t>
      </w:r>
    </w:p>
    <w:p w14:paraId="41C84799" w14:textId="77777777" w:rsidR="001207C3" w:rsidRPr="00C76F16" w:rsidRDefault="001207C3" w:rsidP="00C76F16">
      <w:pPr>
        <w:spacing w:line="360" w:lineRule="auto"/>
        <w:ind w:left="720" w:hanging="720"/>
        <w:jc w:val="both"/>
        <w:rPr>
          <w:rFonts w:ascii="Times New Roman" w:hAnsi="Times New Roman" w:cs="Times New Roman"/>
          <w:color w:val="000000" w:themeColor="text1"/>
          <w:sz w:val="24"/>
          <w:szCs w:val="24"/>
          <w:lang w:val="en-ZA"/>
        </w:rPr>
      </w:pPr>
    </w:p>
    <w:p w14:paraId="3B6F81F0" w14:textId="77777777" w:rsidR="0028374F"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0900C4" w:rsidRPr="00C76F16">
        <w:rPr>
          <w:rFonts w:ascii="Times New Roman" w:hAnsi="Times New Roman" w:cs="Times New Roman"/>
          <w:color w:val="000000" w:themeColor="text1"/>
          <w:sz w:val="24"/>
          <w:szCs w:val="24"/>
          <w:lang w:val="en-ZA"/>
        </w:rPr>
        <w:t>6</w:t>
      </w:r>
      <w:r w:rsidRPr="00C76F16">
        <w:rPr>
          <w:rFonts w:ascii="Times New Roman" w:hAnsi="Times New Roman" w:cs="Times New Roman"/>
          <w:color w:val="000000" w:themeColor="text1"/>
          <w:sz w:val="24"/>
          <w:szCs w:val="24"/>
          <w:lang w:val="en-ZA"/>
        </w:rPr>
        <w:tab/>
        <w:t>The Department</w:t>
      </w:r>
      <w:r w:rsidR="004A19A3" w:rsidRPr="00C76F16">
        <w:rPr>
          <w:rFonts w:ascii="Times New Roman" w:hAnsi="Times New Roman" w:cs="Times New Roman"/>
          <w:color w:val="000000" w:themeColor="text1"/>
          <w:sz w:val="24"/>
          <w:szCs w:val="24"/>
          <w:lang w:val="en-ZA"/>
        </w:rPr>
        <w:t xml:space="preserve"> has conducted a feasibility study on the viability of developing an acquisition and disposal strategy. This is aimed to promote a shift towards property ownership over rental. More detail was sought on the result of such a study and progress related to its initial application in the mission in New York.</w:t>
      </w:r>
    </w:p>
    <w:p w14:paraId="3FD8A75C"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p>
    <w:p w14:paraId="75993FB9" w14:textId="77777777" w:rsidR="0028374F"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0900C4" w:rsidRPr="00C76F16">
        <w:rPr>
          <w:rFonts w:ascii="Times New Roman" w:hAnsi="Times New Roman" w:cs="Times New Roman"/>
          <w:color w:val="000000" w:themeColor="text1"/>
          <w:sz w:val="24"/>
          <w:szCs w:val="24"/>
          <w:lang w:val="en-ZA"/>
        </w:rPr>
        <w:t>7</w:t>
      </w:r>
      <w:r w:rsidR="00D93E29" w:rsidRPr="00C76F16">
        <w:rPr>
          <w:rFonts w:ascii="Times New Roman" w:hAnsi="Times New Roman" w:cs="Times New Roman"/>
          <w:color w:val="000000" w:themeColor="text1"/>
          <w:sz w:val="24"/>
          <w:szCs w:val="24"/>
          <w:lang w:val="en-ZA"/>
        </w:rPr>
        <w:tab/>
      </w:r>
      <w:r w:rsidR="00744636" w:rsidRPr="00C76F16">
        <w:rPr>
          <w:rFonts w:ascii="Times New Roman" w:hAnsi="Times New Roman" w:cs="Times New Roman"/>
          <w:bCs/>
          <w:sz w:val="24"/>
          <w:szCs w:val="24"/>
        </w:rPr>
        <w:t>It was noted that South Africa was campaigning for a non-permanent seat in the United Nations Security Council for 2018-2020.</w:t>
      </w:r>
      <w:r w:rsidR="00F54E3A" w:rsidRPr="00C76F16">
        <w:rPr>
          <w:rFonts w:ascii="Times New Roman" w:hAnsi="Times New Roman" w:cs="Times New Roman"/>
          <w:bCs/>
          <w:sz w:val="24"/>
          <w:szCs w:val="24"/>
        </w:rPr>
        <w:t xml:space="preserve"> More information was sought on</w:t>
      </w:r>
      <w:r w:rsidR="00744636" w:rsidRPr="00C76F16">
        <w:rPr>
          <w:rFonts w:ascii="Times New Roman" w:hAnsi="Times New Roman" w:cs="Times New Roman"/>
          <w:bCs/>
          <w:sz w:val="24"/>
          <w:szCs w:val="24"/>
        </w:rPr>
        <w:t xml:space="preserve"> whether South Africa would get support from Africa</w:t>
      </w:r>
      <w:r w:rsidR="00CD2DCF" w:rsidRPr="00C76F16">
        <w:rPr>
          <w:rFonts w:ascii="Times New Roman" w:hAnsi="Times New Roman" w:cs="Times New Roman"/>
          <w:bCs/>
          <w:sz w:val="24"/>
          <w:szCs w:val="24"/>
        </w:rPr>
        <w:t xml:space="preserve"> on its bid for the non-permanent seat</w:t>
      </w:r>
      <w:r w:rsidR="00744636" w:rsidRPr="00C76F16">
        <w:rPr>
          <w:rFonts w:ascii="Times New Roman" w:hAnsi="Times New Roman" w:cs="Times New Roman"/>
          <w:bCs/>
          <w:sz w:val="24"/>
          <w:szCs w:val="24"/>
        </w:rPr>
        <w:t>. It was further asked whether the aspirations of the Ezulwini Consensus</w:t>
      </w:r>
      <w:r w:rsidR="00FC32A2" w:rsidRPr="00C76F16">
        <w:rPr>
          <w:rFonts w:ascii="Times New Roman" w:hAnsi="Times New Roman" w:cs="Times New Roman"/>
          <w:bCs/>
          <w:sz w:val="24"/>
          <w:szCs w:val="24"/>
        </w:rPr>
        <w:t xml:space="preserve">, for Africa </w:t>
      </w:r>
      <w:r w:rsidR="0000272C" w:rsidRPr="00C76F16">
        <w:rPr>
          <w:rFonts w:ascii="Times New Roman" w:hAnsi="Times New Roman" w:cs="Times New Roman"/>
          <w:bCs/>
          <w:sz w:val="24"/>
          <w:szCs w:val="24"/>
        </w:rPr>
        <w:t xml:space="preserve">to be represented </w:t>
      </w:r>
      <w:r w:rsidR="00FC32A2" w:rsidRPr="00C76F16">
        <w:rPr>
          <w:rFonts w:ascii="Times New Roman" w:hAnsi="Times New Roman" w:cs="Times New Roman"/>
          <w:bCs/>
          <w:sz w:val="24"/>
          <w:szCs w:val="24"/>
        </w:rPr>
        <w:t>in the United Nations Security Council,</w:t>
      </w:r>
      <w:r w:rsidR="00744636" w:rsidRPr="00C76F16">
        <w:rPr>
          <w:rFonts w:ascii="Times New Roman" w:hAnsi="Times New Roman" w:cs="Times New Roman"/>
          <w:bCs/>
          <w:sz w:val="24"/>
          <w:szCs w:val="24"/>
        </w:rPr>
        <w:t xml:space="preserve"> were being </w:t>
      </w:r>
      <w:r w:rsidR="00FC32A2" w:rsidRPr="00C76F16">
        <w:rPr>
          <w:rFonts w:ascii="Times New Roman" w:hAnsi="Times New Roman" w:cs="Times New Roman"/>
          <w:bCs/>
          <w:sz w:val="24"/>
          <w:szCs w:val="24"/>
        </w:rPr>
        <w:t xml:space="preserve">actively </w:t>
      </w:r>
      <w:r w:rsidR="00744636" w:rsidRPr="00C76F16">
        <w:rPr>
          <w:rFonts w:ascii="Times New Roman" w:hAnsi="Times New Roman" w:cs="Times New Roman"/>
          <w:bCs/>
          <w:sz w:val="24"/>
          <w:szCs w:val="24"/>
        </w:rPr>
        <w:t>pursued.</w:t>
      </w:r>
    </w:p>
    <w:p w14:paraId="132E8B1B"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p>
    <w:p w14:paraId="7B9B37B0" w14:textId="77777777" w:rsidR="0028374F"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0900C4" w:rsidRPr="00C76F16">
        <w:rPr>
          <w:rFonts w:ascii="Times New Roman" w:hAnsi="Times New Roman" w:cs="Times New Roman"/>
          <w:color w:val="000000" w:themeColor="text1"/>
          <w:sz w:val="24"/>
          <w:szCs w:val="24"/>
          <w:lang w:val="en-ZA"/>
        </w:rPr>
        <w:t>8</w:t>
      </w:r>
      <w:r w:rsidRPr="00C76F16">
        <w:rPr>
          <w:rFonts w:ascii="Times New Roman" w:hAnsi="Times New Roman" w:cs="Times New Roman"/>
          <w:color w:val="000000" w:themeColor="text1"/>
          <w:sz w:val="24"/>
          <w:szCs w:val="24"/>
          <w:lang w:val="en-ZA"/>
        </w:rPr>
        <w:tab/>
      </w:r>
      <w:r w:rsidR="000B5FC4" w:rsidRPr="00C76F16">
        <w:rPr>
          <w:rFonts w:ascii="Times New Roman" w:hAnsi="Times New Roman" w:cs="Times New Roman"/>
          <w:color w:val="000000" w:themeColor="text1"/>
          <w:sz w:val="24"/>
          <w:szCs w:val="24"/>
          <w:lang w:val="en-ZA"/>
        </w:rPr>
        <w:t>It was observed that t</w:t>
      </w:r>
      <w:r w:rsidR="00F23199" w:rsidRPr="00C76F16">
        <w:rPr>
          <w:rFonts w:ascii="Times New Roman" w:hAnsi="Times New Roman" w:cs="Times New Roman"/>
          <w:color w:val="000000" w:themeColor="text1"/>
          <w:sz w:val="24"/>
          <w:szCs w:val="24"/>
          <w:lang w:val="en-ZA"/>
        </w:rPr>
        <w:t>here is still low in</w:t>
      </w:r>
      <w:r w:rsidR="00752B93" w:rsidRPr="00C76F16">
        <w:rPr>
          <w:rFonts w:ascii="Times New Roman" w:hAnsi="Times New Roman" w:cs="Times New Roman"/>
          <w:color w:val="000000" w:themeColor="text1"/>
          <w:sz w:val="24"/>
          <w:szCs w:val="24"/>
          <w:lang w:val="en-ZA"/>
        </w:rPr>
        <w:t xml:space="preserve">tra-Africa trade. More details </w:t>
      </w:r>
      <w:r w:rsidR="00F23199" w:rsidRPr="00C76F16">
        <w:rPr>
          <w:rFonts w:ascii="Times New Roman" w:hAnsi="Times New Roman" w:cs="Times New Roman"/>
          <w:color w:val="000000" w:themeColor="text1"/>
          <w:sz w:val="24"/>
          <w:szCs w:val="24"/>
          <w:lang w:val="en-ZA"/>
        </w:rPr>
        <w:t>were sought regarding how</w:t>
      </w:r>
      <w:r w:rsidR="00752B93" w:rsidRPr="00C76F16">
        <w:rPr>
          <w:rFonts w:ascii="Times New Roman" w:hAnsi="Times New Roman" w:cs="Times New Roman"/>
          <w:color w:val="000000" w:themeColor="text1"/>
          <w:sz w:val="24"/>
          <w:szCs w:val="24"/>
          <w:lang w:val="en-ZA"/>
        </w:rPr>
        <w:t xml:space="preserve"> the existence of an African Continental Free Trade Area (AfCFTA) would address this challenge. </w:t>
      </w:r>
      <w:r w:rsidR="000B5FC4" w:rsidRPr="00C76F16">
        <w:rPr>
          <w:rFonts w:ascii="Times New Roman" w:hAnsi="Times New Roman" w:cs="Times New Roman"/>
          <w:color w:val="000000" w:themeColor="text1"/>
          <w:sz w:val="24"/>
          <w:szCs w:val="24"/>
          <w:lang w:val="en-ZA"/>
        </w:rPr>
        <w:t xml:space="preserve">A further </w:t>
      </w:r>
      <w:r w:rsidR="00752F91" w:rsidRPr="00C76F16">
        <w:rPr>
          <w:rFonts w:ascii="Times New Roman" w:hAnsi="Times New Roman" w:cs="Times New Roman"/>
          <w:color w:val="000000" w:themeColor="text1"/>
          <w:sz w:val="24"/>
          <w:szCs w:val="24"/>
          <w:lang w:val="en-ZA"/>
        </w:rPr>
        <w:t>explanation was sought on why South Africa did not sign the AfCFTA agreement in Rwanda in March 2018.</w:t>
      </w:r>
    </w:p>
    <w:p w14:paraId="0CB45393"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p>
    <w:p w14:paraId="7CF6F2F5" w14:textId="77777777" w:rsidR="0028374F"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FB14D7" w:rsidRPr="00C76F16">
        <w:rPr>
          <w:rFonts w:ascii="Times New Roman" w:hAnsi="Times New Roman" w:cs="Times New Roman"/>
          <w:color w:val="000000" w:themeColor="text1"/>
          <w:sz w:val="24"/>
          <w:szCs w:val="24"/>
          <w:lang w:val="en-ZA"/>
        </w:rPr>
        <w:t>9</w:t>
      </w:r>
      <w:r w:rsidRPr="00C76F16">
        <w:rPr>
          <w:rFonts w:ascii="Times New Roman" w:hAnsi="Times New Roman" w:cs="Times New Roman"/>
          <w:color w:val="000000" w:themeColor="text1"/>
          <w:sz w:val="24"/>
          <w:szCs w:val="24"/>
          <w:lang w:val="en-ZA"/>
        </w:rPr>
        <w:tab/>
      </w:r>
      <w:r w:rsidR="00BB4736" w:rsidRPr="00C76F16">
        <w:rPr>
          <w:rFonts w:ascii="Times New Roman" w:hAnsi="Times New Roman" w:cs="Times New Roman"/>
          <w:color w:val="000000" w:themeColor="text1"/>
          <w:sz w:val="24"/>
          <w:szCs w:val="24"/>
          <w:lang w:val="en-ZA"/>
        </w:rPr>
        <w:t>Cuba was commended for having paid back</w:t>
      </w:r>
      <w:r w:rsidR="0053430F" w:rsidRPr="00C76F16">
        <w:rPr>
          <w:rFonts w:ascii="Times New Roman" w:hAnsi="Times New Roman" w:cs="Times New Roman"/>
          <w:color w:val="000000" w:themeColor="text1"/>
          <w:sz w:val="24"/>
          <w:szCs w:val="24"/>
          <w:lang w:val="en-ZA"/>
        </w:rPr>
        <w:t>,</w:t>
      </w:r>
      <w:r w:rsidR="00BB4736" w:rsidRPr="00C76F16">
        <w:rPr>
          <w:rFonts w:ascii="Times New Roman" w:hAnsi="Times New Roman" w:cs="Times New Roman"/>
          <w:color w:val="000000" w:themeColor="text1"/>
          <w:sz w:val="24"/>
          <w:szCs w:val="24"/>
          <w:lang w:val="en-ZA"/>
        </w:rPr>
        <w:t xml:space="preserve"> ahead of time, a large percentage of its current loan with the South African government. The gesture was seen as a true reflection of solidarity and cooperation under the auspices of the South-South relations</w:t>
      </w:r>
      <w:r w:rsidR="001236B6" w:rsidRPr="00C76F16">
        <w:rPr>
          <w:rFonts w:ascii="Times New Roman" w:hAnsi="Times New Roman" w:cs="Times New Roman"/>
          <w:color w:val="000000" w:themeColor="text1"/>
          <w:sz w:val="24"/>
          <w:szCs w:val="24"/>
          <w:lang w:val="en-ZA"/>
        </w:rPr>
        <w:t>.</w:t>
      </w:r>
      <w:r w:rsidR="00234300" w:rsidRPr="00C76F16">
        <w:rPr>
          <w:rFonts w:ascii="Times New Roman" w:hAnsi="Times New Roman" w:cs="Times New Roman"/>
          <w:color w:val="000000" w:themeColor="text1"/>
          <w:sz w:val="24"/>
          <w:szCs w:val="24"/>
          <w:lang w:val="en-ZA"/>
        </w:rPr>
        <w:t xml:space="preserve"> It was further noted that the ARF is now looking into issuing investment loans</w:t>
      </w:r>
      <w:r w:rsidR="0053430F" w:rsidRPr="00C76F16">
        <w:rPr>
          <w:rFonts w:ascii="Times New Roman" w:hAnsi="Times New Roman" w:cs="Times New Roman"/>
          <w:color w:val="000000" w:themeColor="text1"/>
          <w:sz w:val="24"/>
          <w:szCs w:val="24"/>
          <w:lang w:val="en-ZA"/>
        </w:rPr>
        <w:t xml:space="preserve"> in the future,</w:t>
      </w:r>
      <w:r w:rsidR="00234300" w:rsidRPr="00C76F16">
        <w:rPr>
          <w:rFonts w:ascii="Times New Roman" w:hAnsi="Times New Roman" w:cs="Times New Roman"/>
          <w:color w:val="000000" w:themeColor="text1"/>
          <w:sz w:val="24"/>
          <w:szCs w:val="24"/>
          <w:lang w:val="en-ZA"/>
        </w:rPr>
        <w:t xml:space="preserve"> such as the one with Cuba.</w:t>
      </w:r>
    </w:p>
    <w:p w14:paraId="28D3A8ED"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p>
    <w:p w14:paraId="5B0452C1" w14:textId="77777777" w:rsidR="0028374F"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0900C4" w:rsidRPr="00C76F16">
        <w:rPr>
          <w:rFonts w:ascii="Times New Roman" w:hAnsi="Times New Roman" w:cs="Times New Roman"/>
          <w:color w:val="000000" w:themeColor="text1"/>
          <w:sz w:val="24"/>
          <w:szCs w:val="24"/>
          <w:lang w:val="en-ZA"/>
        </w:rPr>
        <w:t>1</w:t>
      </w:r>
      <w:r w:rsidR="008171D8"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ab/>
      </w:r>
      <w:r w:rsidR="00E00F23" w:rsidRPr="00C76F16">
        <w:rPr>
          <w:rFonts w:ascii="Times New Roman" w:hAnsi="Times New Roman" w:cs="Times New Roman"/>
          <w:color w:val="000000" w:themeColor="text1"/>
          <w:sz w:val="24"/>
          <w:szCs w:val="24"/>
          <w:lang w:val="en-ZA"/>
        </w:rPr>
        <w:t>More details were sought regarding the impact on the activities of the ARF, by the recalling of R1</w:t>
      </w:r>
      <w:r w:rsidR="004E06B0">
        <w:rPr>
          <w:rFonts w:ascii="Times New Roman" w:hAnsi="Times New Roman" w:cs="Times New Roman"/>
          <w:color w:val="000000" w:themeColor="text1"/>
          <w:sz w:val="24"/>
          <w:szCs w:val="24"/>
          <w:lang w:val="en-ZA"/>
        </w:rPr>
        <w:t>,</w:t>
      </w:r>
      <w:r w:rsidR="00E00F23" w:rsidRPr="004E06B0">
        <w:rPr>
          <w:rFonts w:ascii="Times New Roman" w:hAnsi="Times New Roman" w:cs="Times New Roman"/>
          <w:color w:val="000000" w:themeColor="text1"/>
          <w:sz w:val="24"/>
          <w:szCs w:val="24"/>
          <w:lang w:val="en-ZA"/>
        </w:rPr>
        <w:t>6 billion</w:t>
      </w:r>
      <w:r w:rsidR="002E3F22" w:rsidRPr="004E06B0">
        <w:rPr>
          <w:rFonts w:ascii="Times New Roman" w:hAnsi="Times New Roman" w:cs="Times New Roman"/>
          <w:color w:val="000000" w:themeColor="text1"/>
          <w:sz w:val="24"/>
          <w:szCs w:val="24"/>
          <w:lang w:val="en-ZA"/>
        </w:rPr>
        <w:t xml:space="preserve"> by National Treasury</w:t>
      </w:r>
      <w:r w:rsidR="00E00F23" w:rsidRPr="004E06B0">
        <w:rPr>
          <w:rFonts w:ascii="Times New Roman" w:hAnsi="Times New Roman" w:cs="Times New Roman"/>
          <w:color w:val="000000" w:themeColor="text1"/>
          <w:sz w:val="24"/>
          <w:szCs w:val="24"/>
          <w:lang w:val="en-ZA"/>
        </w:rPr>
        <w:t xml:space="preserve"> from its 2017/18 surplus</w:t>
      </w:r>
      <w:r w:rsidR="002E3F22" w:rsidRPr="00F713D9">
        <w:rPr>
          <w:rFonts w:ascii="Times New Roman" w:hAnsi="Times New Roman" w:cs="Times New Roman"/>
          <w:color w:val="000000" w:themeColor="text1"/>
          <w:sz w:val="24"/>
          <w:szCs w:val="24"/>
          <w:lang w:val="en-ZA"/>
        </w:rPr>
        <w:t xml:space="preserve"> funds.</w:t>
      </w:r>
      <w:r w:rsidR="00234300" w:rsidRPr="00F713D9">
        <w:rPr>
          <w:rFonts w:ascii="Times New Roman" w:hAnsi="Times New Roman" w:cs="Times New Roman"/>
          <w:color w:val="000000" w:themeColor="text1"/>
          <w:sz w:val="24"/>
          <w:szCs w:val="24"/>
          <w:lang w:val="en-ZA"/>
        </w:rPr>
        <w:t xml:space="preserve"> </w:t>
      </w:r>
      <w:r w:rsidR="00292344" w:rsidRPr="00F713D9">
        <w:rPr>
          <w:rFonts w:ascii="Times New Roman" w:hAnsi="Times New Roman" w:cs="Times New Roman"/>
          <w:color w:val="000000" w:themeColor="text1"/>
          <w:sz w:val="24"/>
          <w:szCs w:val="24"/>
          <w:lang w:val="en-ZA"/>
        </w:rPr>
        <w:t xml:space="preserve">This was seen as threatening to limit the historical mandate of the ARF as a ‘soft power tool’ to leverage </w:t>
      </w:r>
      <w:r w:rsidR="00292344" w:rsidRPr="00C76F16">
        <w:rPr>
          <w:rFonts w:ascii="Times New Roman" w:hAnsi="Times New Roman" w:cs="Times New Roman"/>
          <w:color w:val="000000" w:themeColor="text1"/>
          <w:sz w:val="24"/>
          <w:szCs w:val="24"/>
          <w:lang w:val="en-ZA"/>
        </w:rPr>
        <w:t>aspirations of South Africa’s Foreign Policy.</w:t>
      </w:r>
    </w:p>
    <w:p w14:paraId="4FE79AF7"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p>
    <w:p w14:paraId="0330E24E" w14:textId="77777777" w:rsidR="00860523"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0900C4" w:rsidRPr="00C76F16">
        <w:rPr>
          <w:rFonts w:ascii="Times New Roman" w:hAnsi="Times New Roman" w:cs="Times New Roman"/>
          <w:color w:val="000000" w:themeColor="text1"/>
          <w:sz w:val="24"/>
          <w:szCs w:val="24"/>
          <w:lang w:val="en-ZA"/>
        </w:rPr>
        <w:t>1</w:t>
      </w:r>
      <w:r w:rsidR="008171D8"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ab/>
        <w:t>More information</w:t>
      </w:r>
      <w:r w:rsidR="00FB14D7" w:rsidRPr="00C76F16">
        <w:rPr>
          <w:rFonts w:ascii="Times New Roman" w:hAnsi="Times New Roman" w:cs="Times New Roman"/>
          <w:color w:val="000000" w:themeColor="text1"/>
          <w:sz w:val="24"/>
          <w:szCs w:val="24"/>
          <w:lang w:val="en-ZA"/>
        </w:rPr>
        <w:t xml:space="preserve"> was</w:t>
      </w:r>
      <w:r w:rsidR="00294249" w:rsidRPr="00C76F16">
        <w:rPr>
          <w:rFonts w:ascii="Times New Roman" w:hAnsi="Times New Roman" w:cs="Times New Roman"/>
          <w:color w:val="000000" w:themeColor="text1"/>
          <w:sz w:val="24"/>
          <w:szCs w:val="24"/>
          <w:lang w:val="en-ZA"/>
        </w:rPr>
        <w:t xml:space="preserve"> sought</w:t>
      </w:r>
      <w:r w:rsidR="0080004D" w:rsidRPr="00C76F16">
        <w:rPr>
          <w:rFonts w:ascii="Times New Roman" w:hAnsi="Times New Roman" w:cs="Times New Roman"/>
          <w:color w:val="000000" w:themeColor="text1"/>
          <w:sz w:val="24"/>
          <w:szCs w:val="24"/>
          <w:lang w:val="en-ZA"/>
        </w:rPr>
        <w:t xml:space="preserve"> on </w:t>
      </w:r>
      <w:r w:rsidR="00A45476" w:rsidRPr="00C76F16">
        <w:rPr>
          <w:rFonts w:ascii="Times New Roman" w:hAnsi="Times New Roman" w:cs="Times New Roman"/>
          <w:color w:val="000000" w:themeColor="text1"/>
          <w:sz w:val="24"/>
          <w:szCs w:val="24"/>
          <w:lang w:val="en-ZA"/>
        </w:rPr>
        <w:t>when SADPA would be operationalised to address all the challenges facing the ARF. It was further noted that the Department has since paid back the monies (R204 million) owed the ARF</w:t>
      </w:r>
    </w:p>
    <w:p w14:paraId="05668562" w14:textId="77777777" w:rsidR="0028374F"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p>
    <w:p w14:paraId="4917B92D" w14:textId="77777777" w:rsidR="00690191"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.1</w:t>
      </w:r>
      <w:r w:rsidR="008171D8" w:rsidRPr="00C76F16">
        <w:rPr>
          <w:rFonts w:ascii="Times New Roman" w:hAnsi="Times New Roman" w:cs="Times New Roman"/>
          <w:color w:val="000000" w:themeColor="text1"/>
          <w:sz w:val="24"/>
          <w:szCs w:val="24"/>
          <w:lang w:val="en-ZA"/>
        </w:rPr>
        <w:t>2</w:t>
      </w:r>
      <w:r w:rsidRPr="00C76F16">
        <w:rPr>
          <w:rFonts w:ascii="Times New Roman" w:hAnsi="Times New Roman" w:cs="Times New Roman"/>
          <w:color w:val="000000" w:themeColor="text1"/>
          <w:sz w:val="24"/>
          <w:szCs w:val="24"/>
          <w:lang w:val="en-ZA"/>
        </w:rPr>
        <w:tab/>
      </w:r>
      <w:r w:rsidR="00A0300C" w:rsidRPr="00C76F16">
        <w:rPr>
          <w:rFonts w:ascii="Times New Roman" w:hAnsi="Times New Roman" w:cs="Times New Roman"/>
          <w:color w:val="000000" w:themeColor="text1"/>
          <w:sz w:val="24"/>
          <w:szCs w:val="24"/>
          <w:lang w:val="en-ZA"/>
        </w:rPr>
        <w:t>More information was needed on the political and rand value of South Africa’s membership to international organisations.</w:t>
      </w:r>
    </w:p>
    <w:p w14:paraId="2E27C323" w14:textId="77777777" w:rsidR="00D617A2" w:rsidRPr="00C76F16" w:rsidRDefault="00D617A2" w:rsidP="00C76F16">
      <w:pPr>
        <w:spacing w:line="360" w:lineRule="auto"/>
        <w:ind w:left="720" w:hanging="720"/>
        <w:jc w:val="both"/>
        <w:rPr>
          <w:rFonts w:ascii="Times New Roman" w:hAnsi="Times New Roman" w:cs="Times New Roman"/>
          <w:color w:val="000000" w:themeColor="text1"/>
          <w:sz w:val="24"/>
          <w:szCs w:val="24"/>
          <w:lang w:val="en-ZA"/>
        </w:rPr>
      </w:pPr>
    </w:p>
    <w:p w14:paraId="4675F16D" w14:textId="77777777" w:rsidR="00690191" w:rsidRPr="00C76F16" w:rsidRDefault="00690191"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10.13</w:t>
      </w:r>
      <w:r w:rsidRPr="00C76F16">
        <w:rPr>
          <w:rFonts w:ascii="Times New Roman" w:hAnsi="Times New Roman" w:cs="Times New Roman"/>
          <w:color w:val="000000" w:themeColor="text1"/>
          <w:sz w:val="24"/>
          <w:szCs w:val="24"/>
          <w:lang w:val="en-ZA"/>
        </w:rPr>
        <w:tab/>
      </w:r>
      <w:r w:rsidR="00A0300C" w:rsidRPr="00C76F16">
        <w:rPr>
          <w:rFonts w:ascii="Times New Roman" w:hAnsi="Times New Roman" w:cs="Times New Roman"/>
          <w:color w:val="000000" w:themeColor="text1"/>
          <w:sz w:val="24"/>
          <w:szCs w:val="24"/>
          <w:lang w:val="en-ZA"/>
        </w:rPr>
        <w:t>A</w:t>
      </w:r>
      <w:r w:rsidRPr="00C76F16">
        <w:rPr>
          <w:rFonts w:ascii="Times New Roman" w:hAnsi="Times New Roman" w:cs="Times New Roman"/>
          <w:color w:val="000000" w:themeColor="text1"/>
          <w:sz w:val="24"/>
          <w:szCs w:val="24"/>
          <w:lang w:val="en-ZA"/>
        </w:rPr>
        <w:t xml:space="preserve"> </w:t>
      </w:r>
      <w:r w:rsidR="00A0300C" w:rsidRPr="00C76F16">
        <w:rPr>
          <w:rFonts w:ascii="Times New Roman" w:hAnsi="Times New Roman" w:cs="Times New Roman"/>
          <w:color w:val="000000" w:themeColor="text1"/>
          <w:sz w:val="24"/>
          <w:szCs w:val="24"/>
          <w:lang w:val="en-ZA"/>
        </w:rPr>
        <w:t>detailed report was requested on the achievements in furtherance of the tenets of South Africa’s Foreign Policy during South Africa’s tenure in leadership positions of the various international organisations during the reporting period.</w:t>
      </w:r>
    </w:p>
    <w:p w14:paraId="35BBC907" w14:textId="77777777" w:rsidR="005E1B32" w:rsidRPr="00C76F16" w:rsidRDefault="005E1B32" w:rsidP="00C76F16">
      <w:pPr>
        <w:spacing w:line="360" w:lineRule="auto"/>
        <w:ind w:left="720" w:hanging="720"/>
        <w:jc w:val="both"/>
        <w:rPr>
          <w:rFonts w:ascii="Times New Roman" w:hAnsi="Times New Roman" w:cs="Times New Roman"/>
          <w:color w:val="000000" w:themeColor="text1"/>
          <w:sz w:val="24"/>
          <w:szCs w:val="24"/>
          <w:lang w:val="en-ZA"/>
        </w:rPr>
      </w:pPr>
    </w:p>
    <w:p w14:paraId="001BD0A3" w14:textId="77777777" w:rsidR="0028374F" w:rsidRPr="000212BF" w:rsidRDefault="00690191"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10.14</w:t>
      </w:r>
      <w:r w:rsidRPr="00C76F16">
        <w:rPr>
          <w:rFonts w:ascii="Times New Roman" w:hAnsi="Times New Roman" w:cs="Times New Roman"/>
          <w:color w:val="000000" w:themeColor="text1"/>
          <w:sz w:val="24"/>
          <w:szCs w:val="24"/>
          <w:lang w:val="en-ZA"/>
        </w:rPr>
        <w:tab/>
        <w:t>More information was sought regarding disciplinary cases which were still pending finalisation</w:t>
      </w:r>
      <w:r w:rsidR="000212BF">
        <w:rPr>
          <w:rFonts w:ascii="Times New Roman" w:hAnsi="Times New Roman" w:cs="Times New Roman"/>
          <w:color w:val="000000" w:themeColor="text1"/>
          <w:sz w:val="24"/>
          <w:szCs w:val="24"/>
          <w:lang w:val="en-ZA"/>
        </w:rPr>
        <w:t>, especially the one concerning the Chief Financial Officer</w:t>
      </w:r>
      <w:r w:rsidRPr="000212BF">
        <w:rPr>
          <w:rFonts w:ascii="Times New Roman" w:hAnsi="Times New Roman" w:cs="Times New Roman"/>
          <w:color w:val="000000" w:themeColor="text1"/>
          <w:sz w:val="24"/>
          <w:szCs w:val="24"/>
          <w:lang w:val="en-ZA"/>
        </w:rPr>
        <w:t>.</w:t>
      </w:r>
    </w:p>
    <w:p w14:paraId="461FAE71" w14:textId="77777777" w:rsidR="0028374F" w:rsidRPr="00F713D9" w:rsidRDefault="0028374F" w:rsidP="00C76F16">
      <w:pPr>
        <w:spacing w:line="360" w:lineRule="auto"/>
        <w:jc w:val="both"/>
        <w:rPr>
          <w:rFonts w:ascii="Times New Roman" w:hAnsi="Times New Roman" w:cs="Times New Roman"/>
          <w:color w:val="000000" w:themeColor="text1"/>
          <w:sz w:val="24"/>
          <w:szCs w:val="24"/>
          <w:lang w:val="en-ZA"/>
        </w:rPr>
      </w:pPr>
    </w:p>
    <w:p w14:paraId="48740BDB" w14:textId="77777777" w:rsidR="0028374F"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r w:rsidRPr="00F713D9">
        <w:rPr>
          <w:rFonts w:ascii="Times New Roman" w:hAnsi="Times New Roman" w:cs="Times New Roman"/>
          <w:color w:val="000000" w:themeColor="text1"/>
          <w:sz w:val="24"/>
          <w:szCs w:val="24"/>
          <w:lang w:val="en-ZA"/>
        </w:rPr>
        <w:t>1</w:t>
      </w:r>
      <w:r w:rsidR="001709FE" w:rsidRPr="00F713D9">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.1</w:t>
      </w:r>
      <w:r w:rsidR="00ED51E3" w:rsidRPr="00C76F16">
        <w:rPr>
          <w:rFonts w:ascii="Times New Roman" w:hAnsi="Times New Roman" w:cs="Times New Roman"/>
          <w:color w:val="000000" w:themeColor="text1"/>
          <w:sz w:val="24"/>
          <w:szCs w:val="24"/>
          <w:lang w:val="en-ZA"/>
        </w:rPr>
        <w:t>5</w:t>
      </w:r>
      <w:r w:rsidRPr="00C76F16">
        <w:rPr>
          <w:rFonts w:ascii="Times New Roman" w:hAnsi="Times New Roman" w:cs="Times New Roman"/>
          <w:color w:val="000000" w:themeColor="text1"/>
          <w:sz w:val="24"/>
          <w:szCs w:val="24"/>
          <w:lang w:val="en-ZA"/>
        </w:rPr>
        <w:tab/>
        <w:t>There was a need for more detail on the Department’s roadmap to increase intra-Africa trade. This should extend to how it intended to respond to the need to attract FDI required for Operation Phakisa</w:t>
      </w:r>
      <w:r w:rsidR="00723712" w:rsidRPr="00C76F16">
        <w:rPr>
          <w:rFonts w:ascii="Times New Roman" w:hAnsi="Times New Roman" w:cs="Times New Roman"/>
          <w:color w:val="000000" w:themeColor="text1"/>
          <w:sz w:val="24"/>
          <w:szCs w:val="24"/>
          <w:lang w:val="en-ZA"/>
        </w:rPr>
        <w:t xml:space="preserve"> and the </w:t>
      </w:r>
      <w:r w:rsidR="00B95B6F" w:rsidRPr="00C76F16">
        <w:rPr>
          <w:rFonts w:ascii="Times New Roman" w:hAnsi="Times New Roman" w:cs="Times New Roman"/>
          <w:color w:val="000000" w:themeColor="text1"/>
          <w:sz w:val="24"/>
          <w:szCs w:val="24"/>
          <w:lang w:val="en-ZA"/>
        </w:rPr>
        <w:t>President’s drive to create job opportunities.</w:t>
      </w:r>
    </w:p>
    <w:p w14:paraId="26F79A84"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p>
    <w:p w14:paraId="03EF7826" w14:textId="77777777" w:rsidR="0028374F" w:rsidRPr="00805B09" w:rsidRDefault="0028374F" w:rsidP="006D1802">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.1</w:t>
      </w:r>
      <w:r w:rsidR="00ED51E3" w:rsidRPr="00C76F16">
        <w:rPr>
          <w:rFonts w:ascii="Times New Roman" w:hAnsi="Times New Roman" w:cs="Times New Roman"/>
          <w:color w:val="000000" w:themeColor="text1"/>
          <w:sz w:val="24"/>
          <w:szCs w:val="24"/>
          <w:lang w:val="en-ZA"/>
        </w:rPr>
        <w:t>6</w:t>
      </w:r>
      <w:r w:rsidRPr="00C76F16">
        <w:rPr>
          <w:rFonts w:ascii="Times New Roman" w:hAnsi="Times New Roman" w:cs="Times New Roman"/>
          <w:color w:val="000000" w:themeColor="text1"/>
          <w:sz w:val="24"/>
          <w:szCs w:val="24"/>
          <w:lang w:val="en-ZA"/>
        </w:rPr>
        <w:tab/>
      </w:r>
      <w:r w:rsidR="00137D5A" w:rsidRPr="00C76F16">
        <w:rPr>
          <w:rFonts w:ascii="Times New Roman" w:hAnsi="Times New Roman" w:cs="Times New Roman"/>
          <w:color w:val="000000" w:themeColor="text1"/>
          <w:sz w:val="24"/>
          <w:szCs w:val="24"/>
          <w:lang w:val="en-ZA"/>
        </w:rPr>
        <w:t xml:space="preserve">More information was needed on whether there was any relationship between the mandate of the President’s </w:t>
      </w:r>
      <w:r w:rsidR="00805B09">
        <w:rPr>
          <w:rFonts w:ascii="Times New Roman" w:hAnsi="Times New Roman" w:cs="Times New Roman"/>
          <w:color w:val="000000" w:themeColor="text1"/>
          <w:sz w:val="24"/>
          <w:szCs w:val="24"/>
          <w:lang w:val="en-ZA"/>
        </w:rPr>
        <w:t>four special investment envoys</w:t>
      </w:r>
      <w:r w:rsidR="00137D5A" w:rsidRPr="00805B09">
        <w:rPr>
          <w:rFonts w:ascii="Times New Roman" w:hAnsi="Times New Roman" w:cs="Times New Roman"/>
          <w:color w:val="000000" w:themeColor="text1"/>
          <w:sz w:val="24"/>
          <w:szCs w:val="24"/>
          <w:lang w:val="en-ZA"/>
        </w:rPr>
        <w:t xml:space="preserve"> and the Department’s economic diplomacy drive.</w:t>
      </w:r>
    </w:p>
    <w:p w14:paraId="14E0F424" w14:textId="77777777" w:rsidR="0028374F" w:rsidRPr="00F713D9" w:rsidRDefault="0028374F" w:rsidP="00F713D9">
      <w:pPr>
        <w:spacing w:line="360" w:lineRule="auto"/>
        <w:jc w:val="both"/>
        <w:rPr>
          <w:rFonts w:ascii="Times New Roman" w:hAnsi="Times New Roman" w:cs="Times New Roman"/>
          <w:color w:val="000000" w:themeColor="text1"/>
          <w:sz w:val="24"/>
          <w:szCs w:val="24"/>
          <w:lang w:val="en-ZA"/>
        </w:rPr>
      </w:pPr>
    </w:p>
    <w:p w14:paraId="1502D49C" w14:textId="77777777" w:rsidR="005E1B32" w:rsidRPr="00C76F16" w:rsidRDefault="0028374F"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.1</w:t>
      </w:r>
      <w:r w:rsidR="00ED51E3" w:rsidRPr="00C76F16">
        <w:rPr>
          <w:rFonts w:ascii="Times New Roman" w:hAnsi="Times New Roman" w:cs="Times New Roman"/>
          <w:color w:val="000000" w:themeColor="text1"/>
          <w:sz w:val="24"/>
          <w:szCs w:val="24"/>
          <w:lang w:val="en-ZA"/>
        </w:rPr>
        <w:t>7</w:t>
      </w:r>
      <w:r w:rsidRPr="00C76F16">
        <w:rPr>
          <w:rFonts w:ascii="Times New Roman" w:hAnsi="Times New Roman" w:cs="Times New Roman"/>
          <w:color w:val="000000" w:themeColor="text1"/>
          <w:sz w:val="24"/>
          <w:szCs w:val="24"/>
          <w:lang w:val="en-ZA"/>
        </w:rPr>
        <w:tab/>
      </w:r>
      <w:r w:rsidR="004655EA" w:rsidRPr="00C76F16">
        <w:rPr>
          <w:rFonts w:ascii="Times New Roman" w:hAnsi="Times New Roman" w:cs="Times New Roman"/>
          <w:color w:val="000000" w:themeColor="text1"/>
          <w:sz w:val="24"/>
          <w:szCs w:val="24"/>
          <w:lang w:val="en-ZA"/>
        </w:rPr>
        <w:t>The</w:t>
      </w:r>
      <w:r w:rsidR="00152BB7" w:rsidRPr="00C76F16">
        <w:rPr>
          <w:rFonts w:ascii="Times New Roman" w:hAnsi="Times New Roman" w:cs="Times New Roman"/>
          <w:color w:val="000000" w:themeColor="text1"/>
          <w:sz w:val="24"/>
          <w:szCs w:val="24"/>
          <w:lang w:val="en-ZA"/>
        </w:rPr>
        <w:t>re was a need for further clarity on why the Department would have an annual target of only 10 programmes for youth and people with disability.</w:t>
      </w:r>
    </w:p>
    <w:p w14:paraId="28A31BBF" w14:textId="77777777" w:rsidR="004655EA" w:rsidRPr="00C76F16" w:rsidRDefault="004655EA" w:rsidP="00C76F16">
      <w:pPr>
        <w:spacing w:line="360" w:lineRule="auto"/>
        <w:ind w:left="720" w:hanging="720"/>
        <w:jc w:val="both"/>
        <w:rPr>
          <w:rFonts w:ascii="Times New Roman" w:hAnsi="Times New Roman" w:cs="Times New Roman"/>
          <w:color w:val="000000" w:themeColor="text1"/>
          <w:sz w:val="24"/>
          <w:szCs w:val="24"/>
          <w:lang w:val="en-ZA"/>
        </w:rPr>
      </w:pPr>
    </w:p>
    <w:p w14:paraId="146C3546" w14:textId="77777777" w:rsidR="0028374F" w:rsidRPr="00C76F16" w:rsidRDefault="000566FA"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10.1</w:t>
      </w:r>
      <w:r w:rsidR="00ED51E3" w:rsidRPr="00C76F16">
        <w:rPr>
          <w:rFonts w:ascii="Times New Roman" w:hAnsi="Times New Roman" w:cs="Times New Roman"/>
          <w:color w:val="000000" w:themeColor="text1"/>
          <w:sz w:val="24"/>
          <w:szCs w:val="24"/>
          <w:lang w:val="en-ZA"/>
        </w:rPr>
        <w:t>8</w:t>
      </w:r>
      <w:r w:rsidRPr="00C76F16">
        <w:rPr>
          <w:rFonts w:ascii="Times New Roman" w:hAnsi="Times New Roman" w:cs="Times New Roman"/>
          <w:color w:val="000000" w:themeColor="text1"/>
          <w:sz w:val="24"/>
          <w:szCs w:val="24"/>
          <w:lang w:val="en-ZA"/>
        </w:rPr>
        <w:tab/>
      </w:r>
      <w:r w:rsidR="00281F39" w:rsidRPr="00C76F16">
        <w:rPr>
          <w:rFonts w:ascii="Times New Roman" w:hAnsi="Times New Roman" w:cs="Times New Roman"/>
          <w:color w:val="000000" w:themeColor="text1"/>
          <w:sz w:val="24"/>
          <w:szCs w:val="24"/>
          <w:lang w:val="en-ZA"/>
        </w:rPr>
        <w:t>More</w:t>
      </w:r>
      <w:r w:rsidR="008F785A" w:rsidRPr="00C76F16">
        <w:rPr>
          <w:rFonts w:ascii="Times New Roman" w:hAnsi="Times New Roman" w:cs="Times New Roman"/>
          <w:color w:val="000000" w:themeColor="text1"/>
          <w:sz w:val="24"/>
          <w:szCs w:val="24"/>
          <w:lang w:val="en-ZA"/>
        </w:rPr>
        <w:t xml:space="preserve"> information was requested on South Africa’s posture for keeping the reform of the United Nations Security Council alive on the agenda of the UN.</w:t>
      </w:r>
    </w:p>
    <w:p w14:paraId="16446B77"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p>
    <w:p w14:paraId="59DB6E13" w14:textId="77777777" w:rsidR="00247A7F" w:rsidRPr="00C76F16" w:rsidRDefault="0028374F" w:rsidP="00C76F16">
      <w:pPr>
        <w:spacing w:line="360" w:lineRule="auto"/>
        <w:jc w:val="both"/>
        <w:rPr>
          <w:rFonts w:ascii="Times New Roman" w:hAnsi="Times New Roman" w:cs="Times New Roman"/>
          <w:color w:val="000000" w:themeColor="text1"/>
          <w:sz w:val="24"/>
          <w:szCs w:val="24"/>
          <w:lang w:val="en"/>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.1</w:t>
      </w:r>
      <w:r w:rsidR="00ED51E3" w:rsidRPr="00C76F16">
        <w:rPr>
          <w:rFonts w:ascii="Times New Roman" w:hAnsi="Times New Roman" w:cs="Times New Roman"/>
          <w:color w:val="000000" w:themeColor="text1"/>
          <w:sz w:val="24"/>
          <w:szCs w:val="24"/>
          <w:lang w:val="en-ZA"/>
        </w:rPr>
        <w:t>9</w:t>
      </w:r>
      <w:r w:rsidRPr="00C76F16">
        <w:rPr>
          <w:rFonts w:ascii="Times New Roman" w:hAnsi="Times New Roman" w:cs="Times New Roman"/>
          <w:color w:val="000000" w:themeColor="text1"/>
          <w:sz w:val="24"/>
          <w:szCs w:val="24"/>
          <w:lang w:val="en-ZA"/>
        </w:rPr>
        <w:tab/>
        <w:t>An update was sought regarding steps taken thus far</w:t>
      </w:r>
      <w:r w:rsidR="000A598E" w:rsidRPr="00C76F16">
        <w:rPr>
          <w:rFonts w:ascii="Times New Roman" w:hAnsi="Times New Roman" w:cs="Times New Roman"/>
          <w:color w:val="000000" w:themeColor="text1"/>
          <w:sz w:val="24"/>
          <w:szCs w:val="24"/>
          <w:lang w:val="en-ZA"/>
        </w:rPr>
        <w:t xml:space="preserve"> to address the shortcomings identified in</w:t>
      </w:r>
      <w:r w:rsidRPr="00C76F16">
        <w:rPr>
          <w:rFonts w:ascii="Times New Roman" w:hAnsi="Times New Roman" w:cs="Times New Roman"/>
          <w:color w:val="000000" w:themeColor="text1"/>
          <w:sz w:val="24"/>
          <w:szCs w:val="24"/>
          <w:lang w:val="en-ZA"/>
        </w:rPr>
        <w:t xml:space="preserve"> the Auditor General’s Report 201</w:t>
      </w:r>
      <w:r w:rsidR="0091253D" w:rsidRPr="00C76F16">
        <w:rPr>
          <w:rFonts w:ascii="Times New Roman" w:hAnsi="Times New Roman" w:cs="Times New Roman"/>
          <w:color w:val="000000" w:themeColor="text1"/>
          <w:sz w:val="24"/>
          <w:szCs w:val="24"/>
          <w:lang w:val="en-ZA"/>
        </w:rPr>
        <w:t>7</w:t>
      </w:r>
      <w:r w:rsidRPr="00C76F16">
        <w:rPr>
          <w:rFonts w:ascii="Times New Roman" w:hAnsi="Times New Roman" w:cs="Times New Roman"/>
          <w:color w:val="000000" w:themeColor="text1"/>
          <w:sz w:val="24"/>
          <w:szCs w:val="24"/>
          <w:lang w:val="en-ZA"/>
        </w:rPr>
        <w:t>.</w:t>
      </w:r>
      <w:r w:rsidR="001D5E2C" w:rsidRPr="00C76F16">
        <w:rPr>
          <w:rFonts w:ascii="Times New Roman" w:hAnsi="Times New Roman" w:cs="Times New Roman"/>
          <w:color w:val="000000" w:themeColor="text1"/>
          <w:sz w:val="24"/>
          <w:szCs w:val="24"/>
          <w:lang w:val="en-ZA"/>
        </w:rPr>
        <w:t xml:space="preserve"> Special focus was on the matters relating to </w:t>
      </w:r>
      <w:r w:rsidR="000A598E" w:rsidRPr="00C76F16">
        <w:rPr>
          <w:rFonts w:ascii="Times New Roman" w:hAnsi="Times New Roman" w:cs="Times New Roman"/>
          <w:color w:val="000000" w:themeColor="text1"/>
          <w:sz w:val="24"/>
          <w:szCs w:val="24"/>
          <w:lang w:val="en-ZA"/>
        </w:rPr>
        <w:t>the</w:t>
      </w:r>
      <w:r w:rsidR="0091253D" w:rsidRPr="00C76F16">
        <w:rPr>
          <w:rFonts w:ascii="Times New Roman" w:hAnsi="Times New Roman" w:cs="Times New Roman"/>
          <w:color w:val="000000" w:themeColor="text1"/>
          <w:sz w:val="24"/>
          <w:szCs w:val="24"/>
          <w:lang w:val="en-ZA"/>
        </w:rPr>
        <w:t xml:space="preserve"> upgrading and</w:t>
      </w:r>
      <w:r w:rsidR="000A598E" w:rsidRPr="00C76F16">
        <w:rPr>
          <w:rFonts w:ascii="Times New Roman" w:hAnsi="Times New Roman" w:cs="Times New Roman"/>
          <w:color w:val="000000" w:themeColor="text1"/>
          <w:sz w:val="24"/>
          <w:szCs w:val="24"/>
          <w:lang w:val="en-ZA"/>
        </w:rPr>
        <w:t xml:space="preserve"> integration of the departmental ICT systems</w:t>
      </w:r>
      <w:r w:rsidR="001D5E2C" w:rsidRPr="00C76F16">
        <w:rPr>
          <w:rFonts w:ascii="Times New Roman" w:hAnsi="Times New Roman" w:cs="Times New Roman"/>
          <w:color w:val="000000" w:themeColor="text1"/>
          <w:sz w:val="24"/>
          <w:szCs w:val="24"/>
          <w:lang w:val="en-ZA"/>
        </w:rPr>
        <w:t>.</w:t>
      </w:r>
    </w:p>
    <w:p w14:paraId="521AB16F" w14:textId="77777777" w:rsidR="000F43EE" w:rsidRPr="00C76F16" w:rsidRDefault="000F43EE" w:rsidP="00C76F16">
      <w:pPr>
        <w:spacing w:line="360" w:lineRule="auto"/>
        <w:jc w:val="both"/>
        <w:rPr>
          <w:rFonts w:ascii="Times New Roman" w:hAnsi="Times New Roman" w:cs="Times New Roman"/>
          <w:bCs/>
          <w:color w:val="000000" w:themeColor="text1"/>
          <w:sz w:val="24"/>
          <w:szCs w:val="24"/>
          <w:lang w:val="en-ZA"/>
        </w:rPr>
      </w:pPr>
    </w:p>
    <w:p w14:paraId="6515C3B1" w14:textId="77777777" w:rsidR="00297D45" w:rsidRPr="00C76F16" w:rsidRDefault="00297D45" w:rsidP="00C76F16">
      <w:pPr>
        <w:numPr>
          <w:ilvl w:val="0"/>
          <w:numId w:val="32"/>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Responses by the Department</w:t>
      </w:r>
    </w:p>
    <w:p w14:paraId="0F014B60" w14:textId="77777777" w:rsidR="00297D45" w:rsidRPr="00C76F16" w:rsidRDefault="00297D45" w:rsidP="00C76F16">
      <w:pPr>
        <w:spacing w:line="360" w:lineRule="auto"/>
        <w:jc w:val="both"/>
        <w:rPr>
          <w:rFonts w:ascii="Times New Roman" w:hAnsi="Times New Roman" w:cs="Times New Roman"/>
          <w:b/>
          <w:color w:val="000000" w:themeColor="text1"/>
          <w:sz w:val="24"/>
          <w:szCs w:val="24"/>
          <w:lang w:val="en-ZA"/>
        </w:rPr>
      </w:pPr>
    </w:p>
    <w:p w14:paraId="3FB54ED5" w14:textId="77777777" w:rsidR="006629F2" w:rsidRPr="00C76F16" w:rsidRDefault="006629F2"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In its re</w:t>
      </w:r>
      <w:r w:rsidR="00BE797D" w:rsidRPr="00C76F16">
        <w:rPr>
          <w:rFonts w:ascii="Times New Roman" w:hAnsi="Times New Roman" w:cs="Times New Roman"/>
          <w:color w:val="000000" w:themeColor="text1"/>
          <w:sz w:val="24"/>
          <w:szCs w:val="24"/>
          <w:lang w:val="en-ZA"/>
        </w:rPr>
        <w:t>s</w:t>
      </w:r>
      <w:r w:rsidRPr="00C76F16">
        <w:rPr>
          <w:rFonts w:ascii="Times New Roman" w:hAnsi="Times New Roman" w:cs="Times New Roman"/>
          <w:color w:val="000000" w:themeColor="text1"/>
          <w:sz w:val="24"/>
          <w:szCs w:val="24"/>
          <w:lang w:val="en-ZA"/>
        </w:rPr>
        <w:t>po</w:t>
      </w:r>
      <w:r w:rsidR="00BE797D" w:rsidRPr="00C76F16">
        <w:rPr>
          <w:rFonts w:ascii="Times New Roman" w:hAnsi="Times New Roman" w:cs="Times New Roman"/>
          <w:color w:val="000000" w:themeColor="text1"/>
          <w:sz w:val="24"/>
          <w:szCs w:val="24"/>
          <w:lang w:val="en-ZA"/>
        </w:rPr>
        <w:t>n</w:t>
      </w:r>
      <w:r w:rsidRPr="00C76F16">
        <w:rPr>
          <w:rFonts w:ascii="Times New Roman" w:hAnsi="Times New Roman" w:cs="Times New Roman"/>
          <w:color w:val="000000" w:themeColor="text1"/>
          <w:sz w:val="24"/>
          <w:szCs w:val="24"/>
          <w:lang w:val="en-ZA"/>
        </w:rPr>
        <w:t>ses the Department noted the following.</w:t>
      </w:r>
    </w:p>
    <w:p w14:paraId="299E1A9F" w14:textId="77777777" w:rsidR="006629F2" w:rsidRPr="00C76F16" w:rsidRDefault="006629F2" w:rsidP="00C76F16">
      <w:pPr>
        <w:spacing w:line="360" w:lineRule="auto"/>
        <w:jc w:val="both"/>
        <w:rPr>
          <w:rFonts w:ascii="Times New Roman" w:hAnsi="Times New Roman" w:cs="Times New Roman"/>
          <w:b/>
          <w:color w:val="000000" w:themeColor="text1"/>
          <w:sz w:val="24"/>
          <w:szCs w:val="24"/>
          <w:lang w:val="en-ZA"/>
        </w:rPr>
      </w:pPr>
    </w:p>
    <w:p w14:paraId="3170060D" w14:textId="77777777" w:rsidR="006629F2" w:rsidRPr="00C76F16" w:rsidRDefault="006629F2"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9251D"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ab/>
        <w:t xml:space="preserve">The </w:t>
      </w:r>
      <w:r w:rsidR="006F4F51" w:rsidRPr="00C76F16">
        <w:rPr>
          <w:rFonts w:ascii="Times New Roman" w:hAnsi="Times New Roman" w:cs="Times New Roman"/>
          <w:color w:val="000000" w:themeColor="text1"/>
          <w:sz w:val="24"/>
          <w:szCs w:val="24"/>
          <w:lang w:val="en-ZA"/>
        </w:rPr>
        <w:t xml:space="preserve">pressures imposed on the overall allocated </w:t>
      </w:r>
      <w:r w:rsidRPr="00C76F16">
        <w:rPr>
          <w:rFonts w:ascii="Times New Roman" w:hAnsi="Times New Roman" w:cs="Times New Roman"/>
          <w:color w:val="000000" w:themeColor="text1"/>
          <w:sz w:val="24"/>
          <w:szCs w:val="24"/>
          <w:lang w:val="en-ZA"/>
        </w:rPr>
        <w:t>budget</w:t>
      </w:r>
      <w:r w:rsidR="005B2FF5" w:rsidRPr="00C76F16">
        <w:rPr>
          <w:rFonts w:ascii="Times New Roman" w:hAnsi="Times New Roman" w:cs="Times New Roman"/>
          <w:color w:val="000000" w:themeColor="text1"/>
          <w:sz w:val="24"/>
          <w:szCs w:val="24"/>
          <w:lang w:val="en-ZA"/>
        </w:rPr>
        <w:t xml:space="preserve"> </w:t>
      </w:r>
      <w:r w:rsidRPr="00C76F16">
        <w:rPr>
          <w:rFonts w:ascii="Times New Roman" w:hAnsi="Times New Roman" w:cs="Times New Roman"/>
          <w:color w:val="000000" w:themeColor="text1"/>
          <w:sz w:val="24"/>
          <w:szCs w:val="24"/>
          <w:lang w:val="en-ZA"/>
        </w:rPr>
        <w:t xml:space="preserve">would have </w:t>
      </w:r>
      <w:r w:rsidR="00CE05DE" w:rsidRPr="00C76F16">
        <w:rPr>
          <w:rFonts w:ascii="Times New Roman" w:hAnsi="Times New Roman" w:cs="Times New Roman"/>
          <w:color w:val="000000" w:themeColor="text1"/>
          <w:sz w:val="24"/>
          <w:szCs w:val="24"/>
          <w:lang w:val="en-ZA"/>
        </w:rPr>
        <w:t xml:space="preserve">an </w:t>
      </w:r>
      <w:r w:rsidRPr="00C76F16">
        <w:rPr>
          <w:rFonts w:ascii="Times New Roman" w:hAnsi="Times New Roman" w:cs="Times New Roman"/>
          <w:color w:val="000000" w:themeColor="text1"/>
          <w:sz w:val="24"/>
          <w:szCs w:val="24"/>
          <w:lang w:val="en-ZA"/>
        </w:rPr>
        <w:t>impact on the operations of the Department, however the Department would still be able to achieve its objectives.</w:t>
      </w:r>
    </w:p>
    <w:p w14:paraId="31A4F4B8" w14:textId="77777777" w:rsidR="006629F2" w:rsidRPr="00C76F16" w:rsidRDefault="006629F2" w:rsidP="00C76F16">
      <w:pPr>
        <w:spacing w:line="360" w:lineRule="auto"/>
        <w:jc w:val="both"/>
        <w:rPr>
          <w:rFonts w:ascii="Times New Roman" w:hAnsi="Times New Roman" w:cs="Times New Roman"/>
          <w:color w:val="000000" w:themeColor="text1"/>
          <w:sz w:val="24"/>
          <w:szCs w:val="24"/>
          <w:lang w:val="en-ZA"/>
        </w:rPr>
      </w:pPr>
    </w:p>
    <w:p w14:paraId="204D0213" w14:textId="77777777" w:rsidR="006629F2" w:rsidRPr="00C76F16" w:rsidRDefault="006629F2"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9251D"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.2</w:t>
      </w:r>
      <w:r w:rsidRPr="00C76F16">
        <w:rPr>
          <w:rFonts w:ascii="Times New Roman" w:hAnsi="Times New Roman" w:cs="Times New Roman"/>
          <w:color w:val="000000" w:themeColor="text1"/>
          <w:sz w:val="24"/>
          <w:szCs w:val="24"/>
          <w:lang w:val="en-ZA"/>
        </w:rPr>
        <w:tab/>
        <w:t>The Department</w:t>
      </w:r>
      <w:r w:rsidR="00194D1C" w:rsidRPr="00C76F16">
        <w:rPr>
          <w:rFonts w:ascii="Times New Roman" w:hAnsi="Times New Roman" w:cs="Times New Roman"/>
          <w:color w:val="000000" w:themeColor="text1"/>
          <w:sz w:val="24"/>
          <w:szCs w:val="24"/>
          <w:lang w:val="en-ZA"/>
        </w:rPr>
        <w:t xml:space="preserve"> has already put cost-containment measures in place in order to source funds for the extra-budgetary </w:t>
      </w:r>
      <w:r w:rsidR="006A1F58" w:rsidRPr="00C76F16">
        <w:rPr>
          <w:rFonts w:ascii="Times New Roman" w:hAnsi="Times New Roman" w:cs="Times New Roman"/>
          <w:color w:val="000000" w:themeColor="text1"/>
          <w:sz w:val="24"/>
          <w:szCs w:val="24"/>
          <w:lang w:val="en-ZA"/>
        </w:rPr>
        <w:t xml:space="preserve">international </w:t>
      </w:r>
      <w:r w:rsidR="00194D1C" w:rsidRPr="00C76F16">
        <w:rPr>
          <w:rFonts w:ascii="Times New Roman" w:hAnsi="Times New Roman" w:cs="Times New Roman"/>
          <w:color w:val="000000" w:themeColor="text1"/>
          <w:sz w:val="24"/>
          <w:szCs w:val="24"/>
          <w:lang w:val="en-ZA"/>
        </w:rPr>
        <w:t>obligations facing it this financial year. Through laying-off of some LRPs, the Department would be able to get R60 million for the BRICS summit and R13 million for hosting the IORA summit.</w:t>
      </w:r>
      <w:r w:rsidR="002E17F3" w:rsidRPr="00C76F16">
        <w:rPr>
          <w:rFonts w:ascii="Times New Roman" w:hAnsi="Times New Roman" w:cs="Times New Roman"/>
          <w:color w:val="000000" w:themeColor="text1"/>
          <w:sz w:val="24"/>
          <w:szCs w:val="24"/>
          <w:lang w:val="en-ZA"/>
        </w:rPr>
        <w:t xml:space="preserve"> However, it would not be easy without the extra budgetary allocation from National Treasury.</w:t>
      </w:r>
    </w:p>
    <w:p w14:paraId="45555477" w14:textId="77777777" w:rsidR="006629F2" w:rsidRPr="00C76F16" w:rsidRDefault="006629F2" w:rsidP="00C76F16">
      <w:pPr>
        <w:spacing w:line="360" w:lineRule="auto"/>
        <w:jc w:val="both"/>
        <w:rPr>
          <w:rFonts w:ascii="Times New Roman" w:hAnsi="Times New Roman" w:cs="Times New Roman"/>
          <w:color w:val="000000" w:themeColor="text1"/>
          <w:sz w:val="24"/>
          <w:szCs w:val="24"/>
          <w:lang w:val="en-ZA"/>
        </w:rPr>
      </w:pPr>
    </w:p>
    <w:p w14:paraId="75963098" w14:textId="77777777" w:rsidR="00532135" w:rsidRPr="00C76F16" w:rsidRDefault="006629F2" w:rsidP="00C76F16">
      <w:pPr>
        <w:spacing w:line="360" w:lineRule="auto"/>
        <w:ind w:left="720" w:hanging="720"/>
        <w:jc w:val="both"/>
        <w:rPr>
          <w:rFonts w:ascii="Times New Roman" w:hAnsi="Times New Roman" w:cs="Times New Roman"/>
          <w:bCs/>
          <w:sz w:val="24"/>
          <w:szCs w:val="24"/>
          <w:lang w:val="en-ZA"/>
        </w:rPr>
      </w:pPr>
      <w:r w:rsidRPr="00C76F16">
        <w:rPr>
          <w:rFonts w:ascii="Times New Roman" w:hAnsi="Times New Roman" w:cs="Times New Roman"/>
          <w:color w:val="000000" w:themeColor="text1"/>
          <w:sz w:val="24"/>
          <w:szCs w:val="24"/>
          <w:lang w:val="en-ZA"/>
        </w:rPr>
        <w:t>1</w:t>
      </w:r>
      <w:r w:rsidR="0019251D"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.3</w:t>
      </w:r>
      <w:r w:rsidRPr="00C76F16">
        <w:rPr>
          <w:rFonts w:ascii="Times New Roman" w:hAnsi="Times New Roman" w:cs="Times New Roman"/>
          <w:color w:val="000000" w:themeColor="text1"/>
          <w:sz w:val="24"/>
          <w:szCs w:val="24"/>
          <w:lang w:val="en-ZA"/>
        </w:rPr>
        <w:tab/>
      </w:r>
      <w:r w:rsidR="006C4821" w:rsidRPr="00C76F16">
        <w:rPr>
          <w:rFonts w:ascii="Times New Roman" w:hAnsi="Times New Roman" w:cs="Times New Roman"/>
          <w:bCs/>
          <w:sz w:val="24"/>
          <w:szCs w:val="24"/>
        </w:rPr>
        <w:t xml:space="preserve">With regard to </w:t>
      </w:r>
      <w:r w:rsidR="001B1DF3" w:rsidRPr="00C76F16">
        <w:rPr>
          <w:rFonts w:ascii="Times New Roman" w:hAnsi="Times New Roman" w:cs="Times New Roman"/>
          <w:bCs/>
          <w:sz w:val="24"/>
          <w:szCs w:val="24"/>
        </w:rPr>
        <w:t>rationalisation of South African missions abroad, time and space should be given for the new Minister and the President to study the situation and take appropriate decisions on the matter.</w:t>
      </w:r>
    </w:p>
    <w:p w14:paraId="1DD32F7B" w14:textId="77777777" w:rsidR="00532135" w:rsidRPr="00C76F16" w:rsidRDefault="00532135" w:rsidP="00C76F16">
      <w:pPr>
        <w:spacing w:line="360" w:lineRule="auto"/>
        <w:ind w:left="720" w:hanging="720"/>
        <w:jc w:val="both"/>
        <w:rPr>
          <w:rFonts w:ascii="Times New Roman" w:hAnsi="Times New Roman" w:cs="Times New Roman"/>
          <w:bCs/>
          <w:sz w:val="24"/>
          <w:szCs w:val="24"/>
          <w:lang w:val="en-ZA"/>
        </w:rPr>
      </w:pPr>
    </w:p>
    <w:p w14:paraId="49D149B0" w14:textId="77777777" w:rsidR="006629F2" w:rsidRPr="00C76F16" w:rsidRDefault="00532135"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bCs/>
          <w:sz w:val="24"/>
          <w:szCs w:val="24"/>
          <w:lang w:val="en-ZA"/>
        </w:rPr>
        <w:t>11.4</w:t>
      </w:r>
      <w:r w:rsidRPr="00C76F16">
        <w:rPr>
          <w:rFonts w:ascii="Times New Roman" w:hAnsi="Times New Roman" w:cs="Times New Roman"/>
          <w:bCs/>
          <w:sz w:val="24"/>
          <w:szCs w:val="24"/>
          <w:lang w:val="en-ZA"/>
        </w:rPr>
        <w:tab/>
      </w:r>
      <w:r w:rsidR="00086E02" w:rsidRPr="00C76F16">
        <w:rPr>
          <w:rFonts w:ascii="Times New Roman" w:hAnsi="Times New Roman" w:cs="Times New Roman"/>
          <w:color w:val="000000" w:themeColor="text1"/>
          <w:sz w:val="24"/>
          <w:szCs w:val="24"/>
          <w:lang w:val="en-ZA"/>
        </w:rPr>
        <w:t>The idea of regular political discourse between the Minister and the Committee was welcome</w:t>
      </w:r>
      <w:r w:rsidR="005B2FF5" w:rsidRPr="00C76F16">
        <w:rPr>
          <w:rFonts w:ascii="Times New Roman" w:hAnsi="Times New Roman" w:cs="Times New Roman"/>
          <w:color w:val="000000" w:themeColor="text1"/>
          <w:sz w:val="24"/>
          <w:szCs w:val="24"/>
          <w:lang w:val="en-ZA"/>
        </w:rPr>
        <w:t>d</w:t>
      </w:r>
      <w:r w:rsidR="00086E02" w:rsidRPr="00C76F16">
        <w:rPr>
          <w:rFonts w:ascii="Times New Roman" w:hAnsi="Times New Roman" w:cs="Times New Roman"/>
          <w:color w:val="000000" w:themeColor="text1"/>
          <w:sz w:val="24"/>
          <w:szCs w:val="24"/>
          <w:lang w:val="en-ZA"/>
        </w:rPr>
        <w:t>. Such political discussions would help shape the next round of strategic planning content</w:t>
      </w:r>
      <w:r w:rsidR="00F8109E" w:rsidRPr="00C76F16">
        <w:rPr>
          <w:rFonts w:ascii="Times New Roman" w:hAnsi="Times New Roman" w:cs="Times New Roman"/>
          <w:color w:val="000000" w:themeColor="text1"/>
          <w:sz w:val="24"/>
          <w:szCs w:val="24"/>
          <w:lang w:val="en-ZA"/>
        </w:rPr>
        <w:t xml:space="preserve">, hence </w:t>
      </w:r>
      <w:r w:rsidR="005B2FF5" w:rsidRPr="00C76F16">
        <w:rPr>
          <w:rFonts w:ascii="Times New Roman" w:hAnsi="Times New Roman" w:cs="Times New Roman"/>
          <w:color w:val="000000" w:themeColor="text1"/>
          <w:sz w:val="24"/>
          <w:szCs w:val="24"/>
          <w:lang w:val="en-ZA"/>
        </w:rPr>
        <w:t xml:space="preserve">allowing the Committee to </w:t>
      </w:r>
      <w:r w:rsidR="00F8109E" w:rsidRPr="00C76F16">
        <w:rPr>
          <w:rFonts w:ascii="Times New Roman" w:hAnsi="Times New Roman" w:cs="Times New Roman"/>
          <w:color w:val="000000" w:themeColor="text1"/>
          <w:sz w:val="24"/>
          <w:szCs w:val="24"/>
          <w:lang w:val="en-ZA"/>
        </w:rPr>
        <w:t>influenc</w:t>
      </w:r>
      <w:r w:rsidR="005B2FF5" w:rsidRPr="00C76F16">
        <w:rPr>
          <w:rFonts w:ascii="Times New Roman" w:hAnsi="Times New Roman" w:cs="Times New Roman"/>
          <w:color w:val="000000" w:themeColor="text1"/>
          <w:sz w:val="24"/>
          <w:szCs w:val="24"/>
          <w:lang w:val="en-ZA"/>
        </w:rPr>
        <w:t>e</w:t>
      </w:r>
      <w:r w:rsidR="00F8109E" w:rsidRPr="00C76F16">
        <w:rPr>
          <w:rFonts w:ascii="Times New Roman" w:hAnsi="Times New Roman" w:cs="Times New Roman"/>
          <w:color w:val="000000" w:themeColor="text1"/>
          <w:sz w:val="24"/>
          <w:szCs w:val="24"/>
          <w:lang w:val="en-ZA"/>
        </w:rPr>
        <w:t xml:space="preserve"> the areas of work the Department would focus on.</w:t>
      </w:r>
    </w:p>
    <w:p w14:paraId="7D04D421" w14:textId="77777777" w:rsidR="006629F2" w:rsidRPr="00C76F16" w:rsidRDefault="006629F2" w:rsidP="00C76F16">
      <w:pPr>
        <w:spacing w:line="360" w:lineRule="auto"/>
        <w:jc w:val="both"/>
        <w:rPr>
          <w:rFonts w:ascii="Times New Roman" w:hAnsi="Times New Roman" w:cs="Times New Roman"/>
          <w:color w:val="000000" w:themeColor="text1"/>
          <w:sz w:val="24"/>
          <w:szCs w:val="24"/>
          <w:lang w:val="en-ZA"/>
        </w:rPr>
      </w:pPr>
    </w:p>
    <w:p w14:paraId="3D4AE51C" w14:textId="77777777" w:rsidR="001460D3" w:rsidRPr="00C76F16" w:rsidRDefault="006629F2"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color w:val="000000" w:themeColor="text1"/>
          <w:sz w:val="24"/>
          <w:szCs w:val="24"/>
          <w:lang w:val="en-ZA"/>
        </w:rPr>
        <w:t>1</w:t>
      </w:r>
      <w:r w:rsidR="0019251D"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w:t>
      </w:r>
      <w:r w:rsidR="00532135" w:rsidRPr="00C76F16">
        <w:rPr>
          <w:rFonts w:ascii="Times New Roman" w:hAnsi="Times New Roman" w:cs="Times New Roman"/>
          <w:color w:val="000000" w:themeColor="text1"/>
          <w:sz w:val="24"/>
          <w:szCs w:val="24"/>
          <w:lang w:val="en-ZA"/>
        </w:rPr>
        <w:t>5</w:t>
      </w:r>
      <w:r w:rsidRPr="00C76F16">
        <w:rPr>
          <w:rFonts w:ascii="Times New Roman" w:hAnsi="Times New Roman" w:cs="Times New Roman"/>
          <w:color w:val="000000" w:themeColor="text1"/>
          <w:sz w:val="24"/>
          <w:szCs w:val="24"/>
          <w:lang w:val="en-ZA"/>
        </w:rPr>
        <w:tab/>
      </w:r>
      <w:r w:rsidR="00347D20" w:rsidRPr="00C76F16">
        <w:rPr>
          <w:rFonts w:ascii="Times New Roman" w:hAnsi="Times New Roman" w:cs="Times New Roman"/>
          <w:bCs/>
          <w:sz w:val="24"/>
          <w:szCs w:val="24"/>
          <w:lang w:val="en-ZA"/>
        </w:rPr>
        <w:t>Madagascar and the Democratic Republic of Congo requested technical assistance for holding of elections later this year. Zimbabwe has not requested any such assistance, and therefore South Africa would only participate in election observing</w:t>
      </w:r>
      <w:r w:rsidR="009321CD" w:rsidRPr="00C76F16">
        <w:rPr>
          <w:rFonts w:ascii="Times New Roman" w:hAnsi="Times New Roman" w:cs="Times New Roman"/>
          <w:bCs/>
          <w:sz w:val="24"/>
          <w:szCs w:val="24"/>
          <w:lang w:val="en-ZA"/>
        </w:rPr>
        <w:t xml:space="preserve"> in Zimbabwe</w:t>
      </w:r>
      <w:r w:rsidR="00347D20" w:rsidRPr="00C76F16">
        <w:rPr>
          <w:rFonts w:ascii="Times New Roman" w:hAnsi="Times New Roman" w:cs="Times New Roman"/>
          <w:bCs/>
          <w:sz w:val="24"/>
          <w:szCs w:val="24"/>
          <w:lang w:val="en-ZA"/>
        </w:rPr>
        <w:t xml:space="preserve"> under the auspices of SADC </w:t>
      </w:r>
      <w:r w:rsidR="00035D3C" w:rsidRPr="00C76F16">
        <w:rPr>
          <w:rFonts w:ascii="Times New Roman" w:hAnsi="Times New Roman" w:cs="Times New Roman"/>
          <w:bCs/>
          <w:sz w:val="24"/>
          <w:szCs w:val="24"/>
          <w:lang w:val="en-ZA"/>
        </w:rPr>
        <w:t xml:space="preserve">Election </w:t>
      </w:r>
      <w:r w:rsidR="00347D20" w:rsidRPr="00C76F16">
        <w:rPr>
          <w:rFonts w:ascii="Times New Roman" w:hAnsi="Times New Roman" w:cs="Times New Roman"/>
          <w:bCs/>
          <w:sz w:val="24"/>
          <w:szCs w:val="24"/>
          <w:lang w:val="en-ZA"/>
        </w:rPr>
        <w:t xml:space="preserve">Observer </w:t>
      </w:r>
      <w:r w:rsidR="00035D3C" w:rsidRPr="00C76F16">
        <w:rPr>
          <w:rFonts w:ascii="Times New Roman" w:hAnsi="Times New Roman" w:cs="Times New Roman"/>
          <w:bCs/>
          <w:sz w:val="24"/>
          <w:szCs w:val="24"/>
          <w:lang w:val="en-ZA"/>
        </w:rPr>
        <w:t>M</w:t>
      </w:r>
      <w:r w:rsidR="00347D20" w:rsidRPr="00C76F16">
        <w:rPr>
          <w:rFonts w:ascii="Times New Roman" w:hAnsi="Times New Roman" w:cs="Times New Roman"/>
          <w:bCs/>
          <w:sz w:val="24"/>
          <w:szCs w:val="24"/>
          <w:lang w:val="en-ZA"/>
        </w:rPr>
        <w:t>ission</w:t>
      </w:r>
      <w:r w:rsidR="00035D3C" w:rsidRPr="00C76F16">
        <w:rPr>
          <w:rFonts w:ascii="Times New Roman" w:hAnsi="Times New Roman" w:cs="Times New Roman"/>
          <w:bCs/>
          <w:sz w:val="24"/>
          <w:szCs w:val="24"/>
          <w:lang w:val="en-ZA"/>
        </w:rPr>
        <w:t xml:space="preserve"> (SEOM)</w:t>
      </w:r>
      <w:r w:rsidR="00347D20" w:rsidRPr="00C76F16">
        <w:rPr>
          <w:rFonts w:ascii="Times New Roman" w:hAnsi="Times New Roman" w:cs="Times New Roman"/>
          <w:bCs/>
          <w:sz w:val="24"/>
          <w:szCs w:val="24"/>
          <w:lang w:val="en-ZA"/>
        </w:rPr>
        <w:t>.</w:t>
      </w:r>
    </w:p>
    <w:p w14:paraId="7D442508" w14:textId="77777777" w:rsidR="00123682" w:rsidRPr="00C76F16" w:rsidRDefault="00123682" w:rsidP="00C76F16">
      <w:pPr>
        <w:spacing w:line="360" w:lineRule="auto"/>
        <w:ind w:left="720" w:hanging="720"/>
        <w:jc w:val="both"/>
        <w:rPr>
          <w:rFonts w:ascii="Times New Roman" w:hAnsi="Times New Roman" w:cs="Times New Roman"/>
          <w:bCs/>
          <w:sz w:val="24"/>
          <w:szCs w:val="24"/>
          <w:lang w:val="en-US"/>
        </w:rPr>
      </w:pPr>
    </w:p>
    <w:p w14:paraId="3A4D9726" w14:textId="77777777" w:rsidR="006F075A" w:rsidRPr="00C76F16" w:rsidRDefault="006F075A" w:rsidP="00C76F16">
      <w:pPr>
        <w:spacing w:line="360" w:lineRule="auto"/>
        <w:ind w:left="720" w:hanging="720"/>
        <w:jc w:val="both"/>
        <w:rPr>
          <w:rFonts w:ascii="Times New Roman" w:hAnsi="Times New Roman" w:cs="Times New Roman"/>
          <w:bCs/>
          <w:sz w:val="24"/>
          <w:szCs w:val="24"/>
        </w:rPr>
      </w:pPr>
      <w:r w:rsidRPr="00C76F16">
        <w:rPr>
          <w:rFonts w:ascii="Times New Roman" w:hAnsi="Times New Roman" w:cs="Times New Roman"/>
          <w:color w:val="000000" w:themeColor="text1"/>
          <w:sz w:val="24"/>
          <w:szCs w:val="24"/>
          <w:lang w:val="en-ZA"/>
        </w:rPr>
        <w:t>11.</w:t>
      </w:r>
      <w:r w:rsidRPr="00C76F16">
        <w:rPr>
          <w:rFonts w:ascii="Times New Roman" w:hAnsi="Times New Roman" w:cs="Times New Roman"/>
          <w:bCs/>
          <w:sz w:val="24"/>
          <w:szCs w:val="24"/>
          <w:lang w:val="en-US"/>
        </w:rPr>
        <w:t>6</w:t>
      </w:r>
      <w:r w:rsidRPr="00C76F16">
        <w:rPr>
          <w:rFonts w:ascii="Times New Roman" w:hAnsi="Times New Roman" w:cs="Times New Roman"/>
          <w:bCs/>
          <w:sz w:val="24"/>
          <w:szCs w:val="24"/>
          <w:lang w:val="en-US"/>
        </w:rPr>
        <w:tab/>
      </w:r>
      <w:r w:rsidR="00771947" w:rsidRPr="00C76F16">
        <w:rPr>
          <w:rFonts w:ascii="Times New Roman" w:hAnsi="Times New Roman" w:cs="Times New Roman"/>
          <w:bCs/>
          <w:sz w:val="24"/>
          <w:szCs w:val="24"/>
        </w:rPr>
        <w:t>The</w:t>
      </w:r>
      <w:r w:rsidR="00341F88" w:rsidRPr="00C76F16">
        <w:rPr>
          <w:rFonts w:ascii="Times New Roman" w:hAnsi="Times New Roman" w:cs="Times New Roman"/>
          <w:bCs/>
          <w:sz w:val="24"/>
          <w:szCs w:val="24"/>
        </w:rPr>
        <w:t xml:space="preserve"> new property management strategy was approved in August 2017 to provide for a mixture of rental and ownership.</w:t>
      </w:r>
      <w:r w:rsidR="006834E4" w:rsidRPr="00C76F16">
        <w:rPr>
          <w:rFonts w:ascii="Times New Roman" w:hAnsi="Times New Roman" w:cs="Times New Roman"/>
          <w:bCs/>
          <w:sz w:val="24"/>
          <w:szCs w:val="24"/>
        </w:rPr>
        <w:t xml:space="preserve"> </w:t>
      </w:r>
      <w:r w:rsidR="00771947" w:rsidRPr="00C76F16">
        <w:rPr>
          <w:rFonts w:ascii="Times New Roman" w:hAnsi="Times New Roman" w:cs="Times New Roman"/>
          <w:bCs/>
          <w:sz w:val="24"/>
          <w:szCs w:val="24"/>
        </w:rPr>
        <w:t>F</w:t>
      </w:r>
      <w:r w:rsidR="006834E4" w:rsidRPr="00C76F16">
        <w:rPr>
          <w:rFonts w:ascii="Times New Roman" w:hAnsi="Times New Roman" w:cs="Times New Roman"/>
          <w:bCs/>
          <w:sz w:val="24"/>
          <w:szCs w:val="24"/>
        </w:rPr>
        <w:t xml:space="preserve">or piloting </w:t>
      </w:r>
      <w:r w:rsidR="00771947" w:rsidRPr="00C76F16">
        <w:rPr>
          <w:rFonts w:ascii="Times New Roman" w:hAnsi="Times New Roman" w:cs="Times New Roman"/>
          <w:bCs/>
          <w:sz w:val="24"/>
          <w:szCs w:val="24"/>
        </w:rPr>
        <w:t>purposes, the D</w:t>
      </w:r>
      <w:r w:rsidR="006834E4" w:rsidRPr="00C76F16">
        <w:rPr>
          <w:rFonts w:ascii="Times New Roman" w:hAnsi="Times New Roman" w:cs="Times New Roman"/>
          <w:bCs/>
          <w:sz w:val="24"/>
          <w:szCs w:val="24"/>
        </w:rPr>
        <w:t>epartment is in the process of purchasing a property in New York to house the country’s mission office and residence in the United States</w:t>
      </w:r>
      <w:r w:rsidR="00771947" w:rsidRPr="00C76F16">
        <w:rPr>
          <w:rFonts w:ascii="Times New Roman" w:hAnsi="Times New Roman" w:cs="Times New Roman"/>
          <w:bCs/>
          <w:sz w:val="24"/>
          <w:szCs w:val="24"/>
        </w:rPr>
        <w:t>, and other areas would follow.</w:t>
      </w:r>
    </w:p>
    <w:p w14:paraId="4DAC4E5E" w14:textId="77777777" w:rsidR="003350BC" w:rsidRPr="00C76F16" w:rsidRDefault="003350BC" w:rsidP="00C76F16">
      <w:pPr>
        <w:spacing w:line="360" w:lineRule="auto"/>
        <w:ind w:left="720" w:hanging="720"/>
        <w:jc w:val="both"/>
        <w:rPr>
          <w:rFonts w:ascii="Times New Roman" w:hAnsi="Times New Roman" w:cs="Times New Roman"/>
          <w:bCs/>
          <w:sz w:val="24"/>
          <w:szCs w:val="24"/>
          <w:lang w:val="en-US"/>
        </w:rPr>
      </w:pPr>
    </w:p>
    <w:p w14:paraId="66474383" w14:textId="77777777" w:rsidR="006F075A" w:rsidRPr="00C76F16" w:rsidRDefault="006F075A"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11.7</w:t>
      </w:r>
      <w:r w:rsidRPr="00C76F16">
        <w:rPr>
          <w:rFonts w:ascii="Times New Roman" w:hAnsi="Times New Roman" w:cs="Times New Roman"/>
          <w:bCs/>
          <w:sz w:val="24"/>
          <w:szCs w:val="24"/>
          <w:lang w:val="en-US"/>
        </w:rPr>
        <w:tab/>
      </w:r>
      <w:r w:rsidR="002C2F15" w:rsidRPr="00C76F16">
        <w:rPr>
          <w:rFonts w:ascii="Times New Roman" w:hAnsi="Times New Roman" w:cs="Times New Roman"/>
          <w:bCs/>
          <w:sz w:val="24"/>
          <w:szCs w:val="24"/>
          <w:lang w:val="en-US"/>
        </w:rPr>
        <w:t>South Africa fully support</w:t>
      </w:r>
      <w:r w:rsidR="00F713D9">
        <w:rPr>
          <w:rFonts w:ascii="Times New Roman" w:hAnsi="Times New Roman" w:cs="Times New Roman"/>
          <w:bCs/>
          <w:sz w:val="24"/>
          <w:szCs w:val="24"/>
          <w:lang w:val="en-US"/>
        </w:rPr>
        <w:t>ed</w:t>
      </w:r>
      <w:r w:rsidR="002C2F15" w:rsidRPr="00F713D9">
        <w:rPr>
          <w:rFonts w:ascii="Times New Roman" w:hAnsi="Times New Roman" w:cs="Times New Roman"/>
          <w:bCs/>
          <w:sz w:val="24"/>
          <w:szCs w:val="24"/>
          <w:lang w:val="en-US"/>
        </w:rPr>
        <w:t xml:space="preserve"> the aspirations of the Ezulwini Consensus, in that Africa should have a representation in the UN Security Council.</w:t>
      </w:r>
      <w:r w:rsidR="00E01CD5" w:rsidRPr="00C76F16">
        <w:rPr>
          <w:rFonts w:ascii="Times New Roman" w:hAnsi="Times New Roman" w:cs="Times New Roman"/>
          <w:bCs/>
          <w:sz w:val="24"/>
          <w:szCs w:val="24"/>
          <w:lang w:val="en-US"/>
        </w:rPr>
        <w:t xml:space="preserve"> Currently South Africa </w:t>
      </w:r>
      <w:r w:rsidR="0038431C" w:rsidRPr="00C76F16">
        <w:rPr>
          <w:rFonts w:ascii="Times New Roman" w:hAnsi="Times New Roman" w:cs="Times New Roman"/>
          <w:bCs/>
          <w:sz w:val="24"/>
          <w:szCs w:val="24"/>
          <w:lang w:val="en-US"/>
        </w:rPr>
        <w:t>wa</w:t>
      </w:r>
      <w:r w:rsidR="00E01CD5" w:rsidRPr="00C76F16">
        <w:rPr>
          <w:rFonts w:ascii="Times New Roman" w:hAnsi="Times New Roman" w:cs="Times New Roman"/>
          <w:bCs/>
          <w:sz w:val="24"/>
          <w:szCs w:val="24"/>
          <w:lang w:val="en-US"/>
        </w:rPr>
        <w:t>s campaigning for a non-permanent seat in the UN Security Council</w:t>
      </w:r>
      <w:r w:rsidR="00DF3458" w:rsidRPr="00C76F16">
        <w:rPr>
          <w:rFonts w:ascii="Times New Roman" w:hAnsi="Times New Roman" w:cs="Times New Roman"/>
          <w:bCs/>
          <w:sz w:val="24"/>
          <w:szCs w:val="24"/>
          <w:lang w:val="en-US"/>
        </w:rPr>
        <w:t>, and the lobbying process has been intensive giving hope for a successful bid.</w:t>
      </w:r>
    </w:p>
    <w:p w14:paraId="56F5F0D9" w14:textId="77777777" w:rsidR="00263817" w:rsidRPr="00C76F16" w:rsidRDefault="00263817" w:rsidP="00C76F16">
      <w:pPr>
        <w:spacing w:line="360" w:lineRule="auto"/>
        <w:ind w:left="720" w:hanging="720"/>
        <w:jc w:val="both"/>
        <w:rPr>
          <w:rFonts w:ascii="Times New Roman" w:hAnsi="Times New Roman" w:cs="Times New Roman"/>
          <w:bCs/>
          <w:sz w:val="24"/>
          <w:szCs w:val="24"/>
          <w:lang w:val="en-US"/>
        </w:rPr>
      </w:pPr>
    </w:p>
    <w:p w14:paraId="3425A321" w14:textId="77777777" w:rsidR="006E7539" w:rsidRPr="00C76F16" w:rsidRDefault="006E7539"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11.8</w:t>
      </w:r>
      <w:r w:rsidRPr="00C76F16">
        <w:rPr>
          <w:rFonts w:ascii="Times New Roman" w:hAnsi="Times New Roman" w:cs="Times New Roman"/>
          <w:bCs/>
          <w:sz w:val="24"/>
          <w:szCs w:val="24"/>
          <w:lang w:val="en-US"/>
        </w:rPr>
        <w:tab/>
      </w:r>
      <w:r w:rsidR="00C77242" w:rsidRPr="00C76F16">
        <w:rPr>
          <w:rFonts w:ascii="Times New Roman" w:hAnsi="Times New Roman" w:cs="Times New Roman"/>
          <w:bCs/>
          <w:sz w:val="24"/>
          <w:szCs w:val="24"/>
          <w:lang w:val="en-US"/>
        </w:rPr>
        <w:t>The African Continental Free Trade Area</w:t>
      </w:r>
      <w:r w:rsidR="0086785A" w:rsidRPr="00C76F16">
        <w:rPr>
          <w:rFonts w:ascii="Times New Roman" w:hAnsi="Times New Roman" w:cs="Times New Roman"/>
          <w:bCs/>
          <w:sz w:val="24"/>
          <w:szCs w:val="24"/>
          <w:lang w:val="en-US"/>
        </w:rPr>
        <w:t xml:space="preserve"> (AfCFTA)</w:t>
      </w:r>
      <w:r w:rsidR="00C77242" w:rsidRPr="00C76F16">
        <w:rPr>
          <w:rFonts w:ascii="Times New Roman" w:hAnsi="Times New Roman" w:cs="Times New Roman"/>
          <w:bCs/>
          <w:sz w:val="24"/>
          <w:szCs w:val="24"/>
          <w:lang w:val="en-US"/>
        </w:rPr>
        <w:t xml:space="preserve"> s</w:t>
      </w:r>
      <w:r w:rsidR="00F713D9">
        <w:rPr>
          <w:rFonts w:ascii="Times New Roman" w:hAnsi="Times New Roman" w:cs="Times New Roman"/>
          <w:bCs/>
          <w:sz w:val="24"/>
          <w:szCs w:val="24"/>
          <w:lang w:val="en-US"/>
        </w:rPr>
        <w:t>ought</w:t>
      </w:r>
      <w:r w:rsidR="00C77242" w:rsidRPr="00F713D9">
        <w:rPr>
          <w:rFonts w:ascii="Times New Roman" w:hAnsi="Times New Roman" w:cs="Times New Roman"/>
          <w:bCs/>
          <w:sz w:val="24"/>
          <w:szCs w:val="24"/>
          <w:lang w:val="en-US"/>
        </w:rPr>
        <w:t xml:space="preserve"> to address the low intra-Africa trade. South Africa signed a Declaration launching the AfCFTA</w:t>
      </w:r>
      <w:r w:rsidR="0086785A" w:rsidRPr="00C76F16">
        <w:rPr>
          <w:rFonts w:ascii="Times New Roman" w:hAnsi="Times New Roman" w:cs="Times New Roman"/>
          <w:bCs/>
          <w:sz w:val="24"/>
          <w:szCs w:val="24"/>
          <w:lang w:val="en-US"/>
        </w:rPr>
        <w:t>. Currently,</w:t>
      </w:r>
      <w:r w:rsidR="00C77242" w:rsidRPr="00C76F16">
        <w:rPr>
          <w:rFonts w:ascii="Times New Roman" w:hAnsi="Times New Roman" w:cs="Times New Roman"/>
          <w:bCs/>
          <w:sz w:val="24"/>
          <w:szCs w:val="24"/>
          <w:lang w:val="en-US"/>
        </w:rPr>
        <w:t xml:space="preserve"> consultations are well underway between relevant stakeholders to address issues of concern before a ratification process could begin. Parliament would be involved at the ratification stage.</w:t>
      </w:r>
    </w:p>
    <w:p w14:paraId="22EFEADA" w14:textId="77777777" w:rsidR="00FF27DA" w:rsidRPr="00C76F16" w:rsidRDefault="00FF27DA" w:rsidP="00C76F16">
      <w:pPr>
        <w:spacing w:line="360" w:lineRule="auto"/>
        <w:ind w:left="720" w:hanging="720"/>
        <w:jc w:val="both"/>
        <w:rPr>
          <w:rFonts w:ascii="Times New Roman" w:hAnsi="Times New Roman" w:cs="Times New Roman"/>
          <w:bCs/>
          <w:sz w:val="24"/>
          <w:szCs w:val="24"/>
          <w:lang w:val="en-US"/>
        </w:rPr>
      </w:pPr>
    </w:p>
    <w:p w14:paraId="69117A12" w14:textId="77777777" w:rsidR="006E7539" w:rsidRPr="00C76F16" w:rsidRDefault="006E7539"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11.9</w:t>
      </w:r>
      <w:r w:rsidRPr="00C76F16">
        <w:rPr>
          <w:rFonts w:ascii="Times New Roman" w:hAnsi="Times New Roman" w:cs="Times New Roman"/>
          <w:bCs/>
          <w:sz w:val="24"/>
          <w:szCs w:val="24"/>
          <w:lang w:val="en-US"/>
        </w:rPr>
        <w:tab/>
      </w:r>
      <w:r w:rsidR="00FD2B92" w:rsidRPr="00C76F16">
        <w:rPr>
          <w:rFonts w:ascii="Times New Roman" w:hAnsi="Times New Roman" w:cs="Times New Roman"/>
          <w:bCs/>
          <w:sz w:val="24"/>
          <w:szCs w:val="24"/>
          <w:lang w:val="en-US"/>
        </w:rPr>
        <w:t xml:space="preserve">Due to the unilateral US economic embargo on Cuba, the loan granted by the government to Cuba could not be transferred through normal bank transactions. The ARF had to step in and effect the transactions under the Economic Assistance Package agreement between South Africa and Cuba. The Cuban government has been </w:t>
      </w:r>
      <w:r w:rsidR="006B6039" w:rsidRPr="00C76F16">
        <w:rPr>
          <w:rFonts w:ascii="Times New Roman" w:hAnsi="Times New Roman" w:cs="Times New Roman"/>
          <w:bCs/>
          <w:sz w:val="24"/>
          <w:szCs w:val="24"/>
          <w:lang w:val="en-US"/>
        </w:rPr>
        <w:t>diligently</w:t>
      </w:r>
      <w:r w:rsidR="00FF27DA" w:rsidRPr="00C76F16">
        <w:rPr>
          <w:rFonts w:ascii="Times New Roman" w:hAnsi="Times New Roman" w:cs="Times New Roman"/>
          <w:bCs/>
          <w:sz w:val="24"/>
          <w:szCs w:val="24"/>
          <w:lang w:val="en-US"/>
        </w:rPr>
        <w:t xml:space="preserve"> </w:t>
      </w:r>
      <w:r w:rsidR="00FD2B92" w:rsidRPr="00C76F16">
        <w:rPr>
          <w:rFonts w:ascii="Times New Roman" w:hAnsi="Times New Roman" w:cs="Times New Roman"/>
          <w:bCs/>
          <w:sz w:val="24"/>
          <w:szCs w:val="24"/>
          <w:lang w:val="en-US"/>
        </w:rPr>
        <w:t>repaying the loan ahead of the stipulated time.</w:t>
      </w:r>
    </w:p>
    <w:p w14:paraId="5E84EC50" w14:textId="77777777" w:rsidR="00FF27DA" w:rsidRPr="00C76F16" w:rsidRDefault="00FF27DA" w:rsidP="00C76F16">
      <w:pPr>
        <w:spacing w:line="360" w:lineRule="auto"/>
        <w:ind w:left="720" w:hanging="720"/>
        <w:jc w:val="both"/>
        <w:rPr>
          <w:rFonts w:ascii="Times New Roman" w:hAnsi="Times New Roman" w:cs="Times New Roman"/>
          <w:bCs/>
          <w:sz w:val="24"/>
          <w:szCs w:val="24"/>
          <w:lang w:val="en-US"/>
        </w:rPr>
      </w:pPr>
    </w:p>
    <w:p w14:paraId="2C6AA8DB" w14:textId="77777777" w:rsidR="003E3C55" w:rsidRPr="00C76F16" w:rsidRDefault="00ED3C51"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11.10</w:t>
      </w:r>
      <w:r w:rsidRPr="00C76F16">
        <w:rPr>
          <w:rFonts w:ascii="Times New Roman" w:hAnsi="Times New Roman" w:cs="Times New Roman"/>
          <w:bCs/>
          <w:sz w:val="24"/>
          <w:szCs w:val="24"/>
          <w:lang w:val="en-US"/>
        </w:rPr>
        <w:tab/>
      </w:r>
      <w:r w:rsidR="003E3C55" w:rsidRPr="00C76F16">
        <w:rPr>
          <w:rFonts w:ascii="Times New Roman" w:hAnsi="Times New Roman" w:cs="Times New Roman"/>
          <w:bCs/>
          <w:sz w:val="24"/>
          <w:szCs w:val="24"/>
          <w:lang w:val="en-US"/>
        </w:rPr>
        <w:t>Section 7(2) of the ARF Act no.51 of 2000, provides that any unexpended balance in the Fund at the close of any financial year must be carried forward as a credit in the Fund for the next financial year. However, the National Treasury requested the ARF to surrender the surplus of R1.6 billion in 2017/18. The concern has been that if the accumulated revenue continue to be surrendered, the ARF would reach a point where it would have limited capacity to finance causes in pursuit of national interest.</w:t>
      </w:r>
    </w:p>
    <w:p w14:paraId="12DCB3B3" w14:textId="77777777" w:rsidR="00ED3C51" w:rsidRPr="00C76F16" w:rsidRDefault="00ED3C51" w:rsidP="00C76F16">
      <w:pPr>
        <w:spacing w:line="360" w:lineRule="auto"/>
        <w:ind w:left="720" w:hanging="720"/>
        <w:jc w:val="both"/>
        <w:rPr>
          <w:rFonts w:ascii="Times New Roman" w:hAnsi="Times New Roman" w:cs="Times New Roman"/>
          <w:bCs/>
          <w:sz w:val="24"/>
          <w:szCs w:val="24"/>
          <w:lang w:val="en-US"/>
        </w:rPr>
      </w:pPr>
    </w:p>
    <w:p w14:paraId="37E6A136" w14:textId="77777777" w:rsidR="00ED3C51" w:rsidRPr="00C76F16" w:rsidRDefault="00ED3C51"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11.11</w:t>
      </w:r>
      <w:r w:rsidRPr="00C76F16">
        <w:rPr>
          <w:rFonts w:ascii="Times New Roman" w:hAnsi="Times New Roman" w:cs="Times New Roman"/>
          <w:bCs/>
          <w:sz w:val="24"/>
          <w:szCs w:val="24"/>
          <w:lang w:val="en-US"/>
        </w:rPr>
        <w:tab/>
      </w:r>
      <w:r w:rsidR="00382AF6" w:rsidRPr="00C76F16">
        <w:rPr>
          <w:rFonts w:ascii="Times New Roman" w:hAnsi="Times New Roman" w:cs="Times New Roman"/>
          <w:bCs/>
          <w:sz w:val="24"/>
          <w:szCs w:val="24"/>
          <w:lang w:val="en-US"/>
        </w:rPr>
        <w:t>There were still challenges</w:t>
      </w:r>
      <w:r w:rsidR="00892A73">
        <w:rPr>
          <w:rFonts w:ascii="Times New Roman" w:hAnsi="Times New Roman" w:cs="Times New Roman"/>
          <w:bCs/>
          <w:sz w:val="24"/>
          <w:szCs w:val="24"/>
          <w:lang w:val="en-US"/>
        </w:rPr>
        <w:t xml:space="preserve"> relating to governance</w:t>
      </w:r>
      <w:r w:rsidR="00382AF6" w:rsidRPr="00C76F16">
        <w:rPr>
          <w:rFonts w:ascii="Times New Roman" w:hAnsi="Times New Roman" w:cs="Times New Roman"/>
          <w:bCs/>
          <w:sz w:val="24"/>
          <w:szCs w:val="24"/>
          <w:lang w:val="en-US"/>
        </w:rPr>
        <w:t xml:space="preserve"> which needed to be addressed with National Treasury in order to finalise the migration from the ARF to SADPA.</w:t>
      </w:r>
      <w:r w:rsidR="00794FD9" w:rsidRPr="00C76F16">
        <w:rPr>
          <w:rFonts w:ascii="Times New Roman" w:hAnsi="Times New Roman" w:cs="Times New Roman"/>
          <w:bCs/>
          <w:sz w:val="24"/>
          <w:szCs w:val="24"/>
          <w:lang w:val="en-US"/>
        </w:rPr>
        <w:t xml:space="preserve"> It is hoped that the </w:t>
      </w:r>
      <w:r w:rsidR="00B02E01">
        <w:rPr>
          <w:rFonts w:ascii="Times New Roman" w:hAnsi="Times New Roman" w:cs="Times New Roman"/>
          <w:bCs/>
          <w:sz w:val="24"/>
          <w:szCs w:val="24"/>
          <w:lang w:val="en-US"/>
        </w:rPr>
        <w:t>B</w:t>
      </w:r>
      <w:r w:rsidR="00794FD9" w:rsidRPr="00C76F16">
        <w:rPr>
          <w:rFonts w:ascii="Times New Roman" w:hAnsi="Times New Roman" w:cs="Times New Roman"/>
          <w:bCs/>
          <w:sz w:val="24"/>
          <w:szCs w:val="24"/>
          <w:lang w:val="en-US"/>
        </w:rPr>
        <w:t>ill aimed at effecting the migration would be tabled before Parliament in 2018/19.</w:t>
      </w:r>
    </w:p>
    <w:p w14:paraId="25C35D86" w14:textId="77777777" w:rsidR="009E4FD4" w:rsidRPr="00C76F16" w:rsidRDefault="009E4FD4" w:rsidP="00C76F16">
      <w:pPr>
        <w:spacing w:line="360" w:lineRule="auto"/>
        <w:ind w:left="720" w:hanging="720"/>
        <w:jc w:val="both"/>
        <w:rPr>
          <w:rFonts w:ascii="Times New Roman" w:hAnsi="Times New Roman" w:cs="Times New Roman"/>
          <w:bCs/>
          <w:sz w:val="24"/>
          <w:szCs w:val="24"/>
          <w:lang w:val="en-US"/>
        </w:rPr>
      </w:pPr>
    </w:p>
    <w:p w14:paraId="52E7AD67" w14:textId="77777777" w:rsidR="007B69DE" w:rsidRPr="00C76F16" w:rsidRDefault="007B69DE"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11.12</w:t>
      </w:r>
      <w:r w:rsidRPr="00C76F16">
        <w:rPr>
          <w:rFonts w:ascii="Times New Roman" w:hAnsi="Times New Roman" w:cs="Times New Roman"/>
          <w:bCs/>
          <w:sz w:val="24"/>
          <w:szCs w:val="24"/>
          <w:lang w:val="en-US"/>
        </w:rPr>
        <w:tab/>
      </w:r>
      <w:r w:rsidR="0023232F" w:rsidRPr="00C76F16">
        <w:rPr>
          <w:rFonts w:ascii="Times New Roman" w:hAnsi="Times New Roman" w:cs="Times New Roman"/>
          <w:bCs/>
          <w:sz w:val="24"/>
          <w:szCs w:val="24"/>
          <w:lang w:val="en-US"/>
        </w:rPr>
        <w:t>A detailed report on South Africa’s membership and related information would be availed</w:t>
      </w:r>
      <w:r w:rsidR="00B02E01">
        <w:rPr>
          <w:rFonts w:ascii="Times New Roman" w:hAnsi="Times New Roman" w:cs="Times New Roman"/>
          <w:bCs/>
          <w:sz w:val="24"/>
          <w:szCs w:val="24"/>
          <w:lang w:val="en-US"/>
        </w:rPr>
        <w:t xml:space="preserve"> to</w:t>
      </w:r>
      <w:r w:rsidR="0023232F" w:rsidRPr="00C76F16">
        <w:rPr>
          <w:rFonts w:ascii="Times New Roman" w:hAnsi="Times New Roman" w:cs="Times New Roman"/>
          <w:bCs/>
          <w:sz w:val="24"/>
          <w:szCs w:val="24"/>
          <w:lang w:val="en-US"/>
        </w:rPr>
        <w:t xml:space="preserve"> the Committee within a week.</w:t>
      </w:r>
    </w:p>
    <w:p w14:paraId="1CF42C73" w14:textId="77777777" w:rsidR="009E4FD4" w:rsidRPr="00C76F16" w:rsidRDefault="009E4FD4" w:rsidP="00C76F16">
      <w:pPr>
        <w:spacing w:line="360" w:lineRule="auto"/>
        <w:ind w:left="720" w:hanging="720"/>
        <w:jc w:val="both"/>
        <w:rPr>
          <w:rFonts w:ascii="Times New Roman" w:hAnsi="Times New Roman" w:cs="Times New Roman"/>
          <w:bCs/>
          <w:sz w:val="24"/>
          <w:szCs w:val="24"/>
          <w:lang w:val="en-US"/>
        </w:rPr>
      </w:pPr>
    </w:p>
    <w:p w14:paraId="5E59FE0F" w14:textId="77777777" w:rsidR="007B69DE" w:rsidRPr="00C76F16" w:rsidRDefault="007B69DE"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11.13</w:t>
      </w:r>
      <w:r w:rsidRPr="00C76F16">
        <w:rPr>
          <w:rFonts w:ascii="Times New Roman" w:hAnsi="Times New Roman" w:cs="Times New Roman"/>
          <w:bCs/>
          <w:sz w:val="24"/>
          <w:szCs w:val="24"/>
          <w:lang w:val="en-US"/>
        </w:rPr>
        <w:tab/>
      </w:r>
      <w:r w:rsidR="0023232F" w:rsidRPr="00C76F16">
        <w:rPr>
          <w:rFonts w:ascii="Times New Roman" w:hAnsi="Times New Roman" w:cs="Times New Roman"/>
          <w:bCs/>
          <w:sz w:val="24"/>
          <w:szCs w:val="24"/>
          <w:lang w:val="en-US"/>
        </w:rPr>
        <w:t>A detailed report is being compiled on the achievements and processes on South Africa’s Chairship in different international organisations. It would be availed</w:t>
      </w:r>
      <w:r w:rsidR="00B02E01">
        <w:rPr>
          <w:rFonts w:ascii="Times New Roman" w:hAnsi="Times New Roman" w:cs="Times New Roman"/>
          <w:bCs/>
          <w:sz w:val="24"/>
          <w:szCs w:val="24"/>
          <w:lang w:val="en-US"/>
        </w:rPr>
        <w:t xml:space="preserve"> to</w:t>
      </w:r>
      <w:r w:rsidR="0023232F" w:rsidRPr="00C76F16">
        <w:rPr>
          <w:rFonts w:ascii="Times New Roman" w:hAnsi="Times New Roman" w:cs="Times New Roman"/>
          <w:bCs/>
          <w:sz w:val="24"/>
          <w:szCs w:val="24"/>
          <w:lang w:val="en-US"/>
        </w:rPr>
        <w:t xml:space="preserve"> the Committee for its consideration.</w:t>
      </w:r>
    </w:p>
    <w:p w14:paraId="3D746DD3" w14:textId="77777777" w:rsidR="00610934" w:rsidRPr="00C76F16" w:rsidRDefault="00610934" w:rsidP="00C76F16">
      <w:pPr>
        <w:spacing w:line="360" w:lineRule="auto"/>
        <w:ind w:left="720" w:hanging="720"/>
        <w:jc w:val="both"/>
        <w:rPr>
          <w:rFonts w:ascii="Times New Roman" w:hAnsi="Times New Roman" w:cs="Times New Roman"/>
          <w:bCs/>
          <w:sz w:val="24"/>
          <w:szCs w:val="24"/>
          <w:lang w:val="en-US"/>
        </w:rPr>
      </w:pPr>
    </w:p>
    <w:p w14:paraId="36A61277" w14:textId="77777777" w:rsidR="007B69DE" w:rsidRPr="00C76F16" w:rsidRDefault="007B69DE"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11.14</w:t>
      </w:r>
      <w:r w:rsidRPr="00C76F16">
        <w:rPr>
          <w:rFonts w:ascii="Times New Roman" w:hAnsi="Times New Roman" w:cs="Times New Roman"/>
          <w:bCs/>
          <w:sz w:val="24"/>
          <w:szCs w:val="24"/>
          <w:lang w:val="en-US"/>
        </w:rPr>
        <w:tab/>
      </w:r>
      <w:r w:rsidR="00F579F4" w:rsidRPr="00C76F16">
        <w:rPr>
          <w:rFonts w:ascii="Times New Roman" w:hAnsi="Times New Roman" w:cs="Times New Roman"/>
          <w:bCs/>
          <w:sz w:val="24"/>
          <w:szCs w:val="24"/>
          <w:lang w:val="en-US"/>
        </w:rPr>
        <w:t xml:space="preserve">The allegations against the Chief </w:t>
      </w:r>
      <w:r w:rsidR="00A70C1E">
        <w:rPr>
          <w:rFonts w:ascii="Times New Roman" w:hAnsi="Times New Roman" w:cs="Times New Roman"/>
          <w:bCs/>
          <w:sz w:val="24"/>
          <w:szCs w:val="24"/>
          <w:lang w:val="en-US"/>
        </w:rPr>
        <w:t>Financial</w:t>
      </w:r>
      <w:r w:rsidR="00F579F4" w:rsidRPr="00A70C1E">
        <w:rPr>
          <w:rFonts w:ascii="Times New Roman" w:hAnsi="Times New Roman" w:cs="Times New Roman"/>
          <w:bCs/>
          <w:sz w:val="24"/>
          <w:szCs w:val="24"/>
          <w:lang w:val="en-US"/>
        </w:rPr>
        <w:t xml:space="preserve"> Officer have been investigated, and all other pending disciplinary matters were receiving attention. A full report would be availed</w:t>
      </w:r>
      <w:r w:rsidR="00D61E86">
        <w:rPr>
          <w:rFonts w:ascii="Times New Roman" w:hAnsi="Times New Roman" w:cs="Times New Roman"/>
          <w:bCs/>
          <w:sz w:val="24"/>
          <w:szCs w:val="24"/>
          <w:lang w:val="en-US"/>
        </w:rPr>
        <w:t xml:space="preserve"> to</w:t>
      </w:r>
      <w:r w:rsidR="00F579F4" w:rsidRPr="00A70C1E">
        <w:rPr>
          <w:rFonts w:ascii="Times New Roman" w:hAnsi="Times New Roman" w:cs="Times New Roman"/>
          <w:bCs/>
          <w:sz w:val="24"/>
          <w:szCs w:val="24"/>
          <w:lang w:val="en-US"/>
        </w:rPr>
        <w:t xml:space="preserve"> the Committee during the 2</w:t>
      </w:r>
      <w:r w:rsidR="00F579F4" w:rsidRPr="00C76F16">
        <w:rPr>
          <w:rFonts w:ascii="Times New Roman" w:hAnsi="Times New Roman" w:cs="Times New Roman"/>
          <w:bCs/>
          <w:sz w:val="24"/>
          <w:szCs w:val="24"/>
          <w:vertAlign w:val="superscript"/>
          <w:lang w:val="en-US"/>
        </w:rPr>
        <w:t>nd</w:t>
      </w:r>
      <w:r w:rsidR="00F579F4" w:rsidRPr="00C76F16">
        <w:rPr>
          <w:rFonts w:ascii="Times New Roman" w:hAnsi="Times New Roman" w:cs="Times New Roman"/>
          <w:bCs/>
          <w:sz w:val="24"/>
          <w:szCs w:val="24"/>
          <w:lang w:val="en-US"/>
        </w:rPr>
        <w:t xml:space="preserve"> </w:t>
      </w:r>
      <w:r w:rsidR="003B1C76" w:rsidRPr="00C76F16">
        <w:rPr>
          <w:rFonts w:ascii="Times New Roman" w:hAnsi="Times New Roman" w:cs="Times New Roman"/>
          <w:bCs/>
          <w:sz w:val="24"/>
          <w:szCs w:val="24"/>
          <w:lang w:val="en-US"/>
        </w:rPr>
        <w:t>quarter</w:t>
      </w:r>
      <w:r w:rsidR="00F579F4" w:rsidRPr="00C76F16">
        <w:rPr>
          <w:rFonts w:ascii="Times New Roman" w:hAnsi="Times New Roman" w:cs="Times New Roman"/>
          <w:bCs/>
          <w:sz w:val="24"/>
          <w:szCs w:val="24"/>
          <w:lang w:val="en-US"/>
        </w:rPr>
        <w:t xml:space="preserve"> performance reporting</w:t>
      </w:r>
      <w:r w:rsidR="003B1C76" w:rsidRPr="00C76F16">
        <w:rPr>
          <w:rFonts w:ascii="Times New Roman" w:hAnsi="Times New Roman" w:cs="Times New Roman"/>
          <w:bCs/>
          <w:sz w:val="24"/>
          <w:szCs w:val="24"/>
          <w:lang w:val="en-US"/>
        </w:rPr>
        <w:t xml:space="preserve"> process.</w:t>
      </w:r>
    </w:p>
    <w:p w14:paraId="1C1F3EC4" w14:textId="77777777" w:rsidR="00610934" w:rsidRPr="00C76F16" w:rsidRDefault="00610934" w:rsidP="00C76F16">
      <w:pPr>
        <w:spacing w:line="360" w:lineRule="auto"/>
        <w:ind w:left="720" w:hanging="720"/>
        <w:jc w:val="both"/>
        <w:rPr>
          <w:rFonts w:ascii="Times New Roman" w:hAnsi="Times New Roman" w:cs="Times New Roman"/>
          <w:bCs/>
          <w:sz w:val="24"/>
          <w:szCs w:val="24"/>
          <w:lang w:val="en-US"/>
        </w:rPr>
      </w:pPr>
    </w:p>
    <w:p w14:paraId="75B7AF61" w14:textId="77777777" w:rsidR="0023232F" w:rsidRPr="00F6183E" w:rsidRDefault="0023232F"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11.15</w:t>
      </w:r>
      <w:r w:rsidRPr="00C76F16">
        <w:rPr>
          <w:rFonts w:ascii="Times New Roman" w:hAnsi="Times New Roman" w:cs="Times New Roman"/>
          <w:bCs/>
          <w:sz w:val="24"/>
          <w:szCs w:val="24"/>
          <w:lang w:val="en-US"/>
        </w:rPr>
        <w:tab/>
      </w:r>
      <w:r w:rsidR="0099213A" w:rsidRPr="00C76F16">
        <w:rPr>
          <w:rFonts w:ascii="Times New Roman" w:hAnsi="Times New Roman" w:cs="Times New Roman"/>
          <w:bCs/>
          <w:sz w:val="24"/>
          <w:szCs w:val="24"/>
          <w:lang w:val="en-US"/>
        </w:rPr>
        <w:t xml:space="preserve">There was no official involvement of the Department in the mandate and activities of the </w:t>
      </w:r>
      <w:r w:rsidR="00F6183E">
        <w:rPr>
          <w:rFonts w:ascii="Times New Roman" w:hAnsi="Times New Roman" w:cs="Times New Roman"/>
          <w:bCs/>
          <w:sz w:val="24"/>
          <w:szCs w:val="24"/>
          <w:lang w:val="en-US"/>
        </w:rPr>
        <w:t>four</w:t>
      </w:r>
      <w:r w:rsidR="0099213A" w:rsidRPr="00F6183E">
        <w:rPr>
          <w:rFonts w:ascii="Times New Roman" w:hAnsi="Times New Roman" w:cs="Times New Roman"/>
          <w:bCs/>
          <w:sz w:val="24"/>
          <w:szCs w:val="24"/>
          <w:lang w:val="en-US"/>
        </w:rPr>
        <w:t xml:space="preserve"> </w:t>
      </w:r>
      <w:r w:rsidR="00F6183E">
        <w:rPr>
          <w:rFonts w:ascii="Times New Roman" w:hAnsi="Times New Roman" w:cs="Times New Roman"/>
          <w:bCs/>
          <w:sz w:val="24"/>
          <w:szCs w:val="24"/>
          <w:lang w:val="en-US"/>
        </w:rPr>
        <w:t xml:space="preserve">special </w:t>
      </w:r>
      <w:r w:rsidR="0099213A" w:rsidRPr="00F6183E">
        <w:rPr>
          <w:rFonts w:ascii="Times New Roman" w:hAnsi="Times New Roman" w:cs="Times New Roman"/>
          <w:bCs/>
          <w:sz w:val="24"/>
          <w:szCs w:val="24"/>
          <w:lang w:val="en-US"/>
        </w:rPr>
        <w:t xml:space="preserve">investment </w:t>
      </w:r>
      <w:r w:rsidR="00F6183E">
        <w:rPr>
          <w:rFonts w:ascii="Times New Roman" w:hAnsi="Times New Roman" w:cs="Times New Roman"/>
          <w:bCs/>
          <w:sz w:val="24"/>
          <w:szCs w:val="24"/>
          <w:lang w:val="en-US"/>
        </w:rPr>
        <w:t>envoys</w:t>
      </w:r>
      <w:r w:rsidR="0099213A" w:rsidRPr="00F6183E">
        <w:rPr>
          <w:rFonts w:ascii="Times New Roman" w:hAnsi="Times New Roman" w:cs="Times New Roman"/>
          <w:bCs/>
          <w:sz w:val="24"/>
          <w:szCs w:val="24"/>
          <w:lang w:val="en-US"/>
        </w:rPr>
        <w:t xml:space="preserve"> as appointed by the President.</w:t>
      </w:r>
    </w:p>
    <w:p w14:paraId="22D015B3" w14:textId="77777777" w:rsidR="00610934" w:rsidRPr="00C76F16" w:rsidRDefault="00610934" w:rsidP="00C76F16">
      <w:pPr>
        <w:spacing w:line="360" w:lineRule="auto"/>
        <w:ind w:left="720" w:hanging="720"/>
        <w:jc w:val="both"/>
        <w:rPr>
          <w:rFonts w:ascii="Times New Roman" w:hAnsi="Times New Roman" w:cs="Times New Roman"/>
          <w:bCs/>
          <w:sz w:val="24"/>
          <w:szCs w:val="24"/>
          <w:lang w:val="en-US"/>
        </w:rPr>
      </w:pPr>
    </w:p>
    <w:p w14:paraId="23DD3870" w14:textId="77777777" w:rsidR="0023232F" w:rsidRPr="00C76F16" w:rsidRDefault="0023232F"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11.16</w:t>
      </w:r>
      <w:r w:rsidR="00AA4307" w:rsidRPr="00C76F16">
        <w:rPr>
          <w:rFonts w:ascii="Times New Roman" w:hAnsi="Times New Roman" w:cs="Times New Roman"/>
          <w:bCs/>
          <w:sz w:val="24"/>
          <w:szCs w:val="24"/>
          <w:lang w:val="en-US"/>
        </w:rPr>
        <w:tab/>
        <w:t>There has been an on-going programme (s) for the youth and people with disability. The Department has had several opportunities aimed at opening up opportunities for the vulnerable groups within the Department.</w:t>
      </w:r>
    </w:p>
    <w:p w14:paraId="78CAF44E" w14:textId="77777777" w:rsidR="00610934" w:rsidRPr="00C76F16" w:rsidRDefault="00610934" w:rsidP="00C76F16">
      <w:pPr>
        <w:spacing w:line="360" w:lineRule="auto"/>
        <w:ind w:left="720" w:hanging="720"/>
        <w:jc w:val="both"/>
        <w:rPr>
          <w:rFonts w:ascii="Times New Roman" w:hAnsi="Times New Roman" w:cs="Times New Roman"/>
          <w:bCs/>
          <w:sz w:val="24"/>
          <w:szCs w:val="24"/>
          <w:lang w:val="en-US"/>
        </w:rPr>
      </w:pPr>
    </w:p>
    <w:p w14:paraId="1D0B4974" w14:textId="77777777" w:rsidR="0023232F" w:rsidRPr="00C76F16" w:rsidRDefault="0023232F"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11.17</w:t>
      </w:r>
      <w:r w:rsidRPr="00C76F16">
        <w:rPr>
          <w:rFonts w:ascii="Times New Roman" w:hAnsi="Times New Roman" w:cs="Times New Roman"/>
          <w:bCs/>
          <w:sz w:val="24"/>
          <w:szCs w:val="24"/>
          <w:lang w:val="en-US"/>
        </w:rPr>
        <w:tab/>
      </w:r>
      <w:r w:rsidR="003E0E88" w:rsidRPr="00C76F16">
        <w:rPr>
          <w:rFonts w:ascii="Times New Roman" w:hAnsi="Times New Roman" w:cs="Times New Roman"/>
          <w:bCs/>
          <w:sz w:val="24"/>
          <w:szCs w:val="24"/>
          <w:lang w:val="en-US"/>
        </w:rPr>
        <w:t xml:space="preserve">The Department has maintained focus on the issue of the reform of the </w:t>
      </w:r>
      <w:r w:rsidR="00637494" w:rsidRPr="00C76F16">
        <w:rPr>
          <w:rFonts w:ascii="Times New Roman" w:hAnsi="Times New Roman" w:cs="Times New Roman"/>
          <w:bCs/>
          <w:sz w:val="24"/>
          <w:szCs w:val="24"/>
          <w:lang w:val="en-US"/>
        </w:rPr>
        <w:t>United N</w:t>
      </w:r>
      <w:r w:rsidR="003E0E88" w:rsidRPr="00C76F16">
        <w:rPr>
          <w:rFonts w:ascii="Times New Roman" w:hAnsi="Times New Roman" w:cs="Times New Roman"/>
          <w:bCs/>
          <w:sz w:val="24"/>
          <w:szCs w:val="24"/>
          <w:lang w:val="en-US"/>
        </w:rPr>
        <w:t xml:space="preserve">ations systems, especially the structural reform of the </w:t>
      </w:r>
      <w:r w:rsidR="00A737DC" w:rsidRPr="00C76F16">
        <w:rPr>
          <w:rFonts w:ascii="Times New Roman" w:hAnsi="Times New Roman" w:cs="Times New Roman"/>
          <w:bCs/>
          <w:sz w:val="24"/>
          <w:szCs w:val="24"/>
          <w:lang w:val="en-US"/>
        </w:rPr>
        <w:t>UN</w:t>
      </w:r>
      <w:r w:rsidR="003E0E88" w:rsidRPr="00C76F16">
        <w:rPr>
          <w:rFonts w:ascii="Times New Roman" w:hAnsi="Times New Roman" w:cs="Times New Roman"/>
          <w:bCs/>
          <w:sz w:val="24"/>
          <w:szCs w:val="24"/>
          <w:lang w:val="en-US"/>
        </w:rPr>
        <w:t xml:space="preserve"> Security Cou</w:t>
      </w:r>
      <w:r w:rsidR="00A737DC" w:rsidRPr="00C76F16">
        <w:rPr>
          <w:rFonts w:ascii="Times New Roman" w:hAnsi="Times New Roman" w:cs="Times New Roman"/>
          <w:bCs/>
          <w:sz w:val="24"/>
          <w:szCs w:val="24"/>
          <w:lang w:val="en-US"/>
        </w:rPr>
        <w:t>nci</w:t>
      </w:r>
      <w:r w:rsidR="003E0E88" w:rsidRPr="00C76F16">
        <w:rPr>
          <w:rFonts w:ascii="Times New Roman" w:hAnsi="Times New Roman" w:cs="Times New Roman"/>
          <w:bCs/>
          <w:sz w:val="24"/>
          <w:szCs w:val="24"/>
          <w:lang w:val="en-US"/>
        </w:rPr>
        <w:t>l</w:t>
      </w:r>
      <w:r w:rsidR="00A737DC" w:rsidRPr="00C76F16">
        <w:rPr>
          <w:rFonts w:ascii="Times New Roman" w:hAnsi="Times New Roman" w:cs="Times New Roman"/>
          <w:bCs/>
          <w:sz w:val="24"/>
          <w:szCs w:val="24"/>
          <w:lang w:val="en-US"/>
        </w:rPr>
        <w:t>.</w:t>
      </w:r>
      <w:r w:rsidR="008D57EC" w:rsidRPr="00C76F16">
        <w:rPr>
          <w:rFonts w:ascii="Times New Roman" w:hAnsi="Times New Roman" w:cs="Times New Roman"/>
          <w:bCs/>
          <w:sz w:val="24"/>
          <w:szCs w:val="24"/>
          <w:lang w:val="en-US"/>
        </w:rPr>
        <w:t xml:space="preserve"> This agenda would be further pursued when assuming the non-permanent seat in the UN Security Council.</w:t>
      </w:r>
    </w:p>
    <w:p w14:paraId="550D9705" w14:textId="77777777" w:rsidR="00610934" w:rsidRPr="00C76F16" w:rsidRDefault="00610934" w:rsidP="00C76F16">
      <w:pPr>
        <w:spacing w:line="360" w:lineRule="auto"/>
        <w:ind w:left="720" w:hanging="720"/>
        <w:jc w:val="both"/>
        <w:rPr>
          <w:rFonts w:ascii="Times New Roman" w:hAnsi="Times New Roman" w:cs="Times New Roman"/>
          <w:bCs/>
          <w:sz w:val="24"/>
          <w:szCs w:val="24"/>
          <w:lang w:val="en-US"/>
        </w:rPr>
      </w:pPr>
    </w:p>
    <w:p w14:paraId="05677748" w14:textId="77777777" w:rsidR="0023232F" w:rsidRPr="00C76F16" w:rsidRDefault="0023232F"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11.18</w:t>
      </w:r>
      <w:r w:rsidRPr="00C76F16">
        <w:rPr>
          <w:rFonts w:ascii="Times New Roman" w:hAnsi="Times New Roman" w:cs="Times New Roman"/>
          <w:bCs/>
          <w:sz w:val="24"/>
          <w:szCs w:val="24"/>
          <w:lang w:val="en-US"/>
        </w:rPr>
        <w:tab/>
      </w:r>
      <w:r w:rsidR="002A3AD1" w:rsidRPr="00C76F16">
        <w:rPr>
          <w:rFonts w:ascii="Times New Roman" w:hAnsi="Times New Roman" w:cs="Times New Roman"/>
          <w:bCs/>
          <w:sz w:val="24"/>
          <w:szCs w:val="24"/>
          <w:lang w:val="en-US"/>
        </w:rPr>
        <w:t>South Africa is among five countries expected to pay 15% of the African Union operational budget. There is also the Peace Fund to pay for annually. These obligations are in line with South Africa’s Foreign Policy principles of pursuing a continent that is self-sufficient and able to apply African solutions to African problems.</w:t>
      </w:r>
    </w:p>
    <w:p w14:paraId="6D57BE2D" w14:textId="77777777" w:rsidR="001460D3" w:rsidRPr="00C76F16" w:rsidRDefault="001460D3" w:rsidP="00C76F16">
      <w:pPr>
        <w:spacing w:line="360" w:lineRule="auto"/>
        <w:jc w:val="both"/>
        <w:rPr>
          <w:rFonts w:ascii="Times New Roman" w:hAnsi="Times New Roman" w:cs="Times New Roman"/>
          <w:bCs/>
          <w:sz w:val="24"/>
          <w:szCs w:val="24"/>
          <w:lang w:val="en-US"/>
        </w:rPr>
      </w:pPr>
    </w:p>
    <w:p w14:paraId="5A27A6F4" w14:textId="77777777" w:rsidR="00297D45" w:rsidRPr="00C76F16" w:rsidRDefault="00297D45" w:rsidP="00C76F16">
      <w:pPr>
        <w:numPr>
          <w:ilvl w:val="0"/>
          <w:numId w:val="32"/>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Conclusions</w:t>
      </w:r>
    </w:p>
    <w:p w14:paraId="3E3CB9FB"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3AB795C5" w14:textId="77777777" w:rsidR="00A60154" w:rsidRPr="00C76F16" w:rsidRDefault="00297D45"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After discussions during the briefing, the Committee concluded as follows:</w:t>
      </w:r>
    </w:p>
    <w:p w14:paraId="2FF97A43" w14:textId="77777777" w:rsidR="00EA0428" w:rsidRPr="00C76F16" w:rsidRDefault="00EA0428" w:rsidP="00C76F16">
      <w:pPr>
        <w:spacing w:line="360" w:lineRule="auto"/>
        <w:jc w:val="both"/>
        <w:rPr>
          <w:rFonts w:ascii="Times New Roman" w:hAnsi="Times New Roman" w:cs="Times New Roman"/>
          <w:color w:val="000000" w:themeColor="text1"/>
          <w:sz w:val="24"/>
          <w:szCs w:val="24"/>
          <w:lang w:val="en-ZA"/>
        </w:rPr>
      </w:pPr>
    </w:p>
    <w:p w14:paraId="10D43210" w14:textId="77777777" w:rsidR="00A60154" w:rsidRPr="00C76F16" w:rsidRDefault="00A60154" w:rsidP="00C76F16">
      <w:pPr>
        <w:spacing w:line="360" w:lineRule="auto"/>
        <w:jc w:val="both"/>
        <w:rPr>
          <w:rFonts w:ascii="Times New Roman" w:hAnsi="Times New Roman" w:cs="Times New Roman"/>
          <w:sz w:val="24"/>
          <w:szCs w:val="24"/>
          <w:lang w:val="en-ZA"/>
        </w:rPr>
      </w:pPr>
      <w:r w:rsidRPr="00C76F16">
        <w:rPr>
          <w:rFonts w:ascii="Times New Roman" w:hAnsi="Times New Roman" w:cs="Times New Roman"/>
          <w:sz w:val="24"/>
          <w:szCs w:val="24"/>
          <w:lang w:val="en-ZA"/>
        </w:rPr>
        <w:t xml:space="preserve">The Department has been operating on a </w:t>
      </w:r>
      <w:r w:rsidR="004430DF" w:rsidRPr="00C76F16">
        <w:rPr>
          <w:rFonts w:ascii="Times New Roman" w:hAnsi="Times New Roman" w:cs="Times New Roman"/>
          <w:sz w:val="24"/>
          <w:szCs w:val="24"/>
          <w:lang w:val="en-ZA"/>
        </w:rPr>
        <w:t>very</w:t>
      </w:r>
      <w:r w:rsidR="00BC1637">
        <w:rPr>
          <w:rFonts w:ascii="Times New Roman" w:hAnsi="Times New Roman" w:cs="Times New Roman"/>
          <w:sz w:val="24"/>
          <w:szCs w:val="24"/>
          <w:lang w:val="en-ZA"/>
        </w:rPr>
        <w:t xml:space="preserve"> tight</w:t>
      </w:r>
      <w:r w:rsidRPr="00BC1637">
        <w:rPr>
          <w:rFonts w:ascii="Times New Roman" w:hAnsi="Times New Roman" w:cs="Times New Roman"/>
          <w:sz w:val="24"/>
          <w:szCs w:val="24"/>
          <w:lang w:val="en-ZA"/>
        </w:rPr>
        <w:t xml:space="preserve"> budget year after year. This year</w:t>
      </w:r>
      <w:r w:rsidR="004430DF" w:rsidRPr="00BC1637">
        <w:rPr>
          <w:rFonts w:ascii="Times New Roman" w:hAnsi="Times New Roman" w:cs="Times New Roman"/>
          <w:sz w:val="24"/>
          <w:szCs w:val="24"/>
          <w:lang w:val="en-ZA"/>
        </w:rPr>
        <w:t xml:space="preserve"> however, it has received a budget increase which is already facing a number of hurdles to overcome. The budget would still</w:t>
      </w:r>
      <w:r w:rsidRPr="00BC1637">
        <w:rPr>
          <w:rFonts w:ascii="Times New Roman" w:hAnsi="Times New Roman" w:cs="Times New Roman"/>
          <w:sz w:val="24"/>
          <w:szCs w:val="24"/>
          <w:lang w:val="en-ZA"/>
        </w:rPr>
        <w:t xml:space="preserve"> further be affected by the imminent foreign exchange currency fluctuations</w:t>
      </w:r>
      <w:r w:rsidR="00851A8F" w:rsidRPr="00BC1637">
        <w:rPr>
          <w:rFonts w:ascii="Times New Roman" w:hAnsi="Times New Roman" w:cs="Times New Roman"/>
          <w:sz w:val="24"/>
          <w:szCs w:val="24"/>
          <w:lang w:val="en-ZA"/>
        </w:rPr>
        <w:t xml:space="preserve"> and unavoidable mandate</w:t>
      </w:r>
      <w:r w:rsidR="00851A8F" w:rsidRPr="00C76F16">
        <w:rPr>
          <w:rFonts w:ascii="Times New Roman" w:hAnsi="Times New Roman" w:cs="Times New Roman"/>
          <w:sz w:val="24"/>
          <w:szCs w:val="24"/>
          <w:lang w:val="en-ZA"/>
        </w:rPr>
        <w:t xml:space="preserve">s and responsibilities in its </w:t>
      </w:r>
      <w:r w:rsidR="002A4977" w:rsidRPr="00C76F16">
        <w:rPr>
          <w:rFonts w:ascii="Times New Roman" w:hAnsi="Times New Roman" w:cs="Times New Roman"/>
          <w:sz w:val="24"/>
          <w:szCs w:val="24"/>
          <w:lang w:val="en-ZA"/>
        </w:rPr>
        <w:t>diplomatic</w:t>
      </w:r>
      <w:r w:rsidR="00851A8F" w:rsidRPr="00C76F16">
        <w:rPr>
          <w:rFonts w:ascii="Times New Roman" w:hAnsi="Times New Roman" w:cs="Times New Roman"/>
          <w:sz w:val="24"/>
          <w:szCs w:val="24"/>
          <w:lang w:val="en-ZA"/>
        </w:rPr>
        <w:t xml:space="preserve"> intercourse and conduct of international relations.</w:t>
      </w:r>
      <w:r w:rsidRPr="00C76F16">
        <w:rPr>
          <w:rFonts w:ascii="Times New Roman" w:hAnsi="Times New Roman" w:cs="Times New Roman"/>
          <w:sz w:val="24"/>
          <w:szCs w:val="24"/>
          <w:lang w:val="en-ZA"/>
        </w:rPr>
        <w:t xml:space="preserve"> Its main operations abroad have previously been affected by currency f</w:t>
      </w:r>
      <w:r w:rsidR="000F43EE" w:rsidRPr="00C76F16">
        <w:rPr>
          <w:rFonts w:ascii="Times New Roman" w:hAnsi="Times New Roman" w:cs="Times New Roman"/>
          <w:sz w:val="24"/>
          <w:szCs w:val="24"/>
          <w:lang w:val="en-ZA"/>
        </w:rPr>
        <w:t>luctuations.</w:t>
      </w:r>
    </w:p>
    <w:p w14:paraId="37913B7F" w14:textId="77777777" w:rsidR="00A60154" w:rsidRPr="00C76F16" w:rsidRDefault="00A60154" w:rsidP="00C76F16">
      <w:pPr>
        <w:spacing w:line="360" w:lineRule="auto"/>
        <w:jc w:val="both"/>
        <w:rPr>
          <w:rFonts w:ascii="Times New Roman" w:hAnsi="Times New Roman" w:cs="Times New Roman"/>
          <w:sz w:val="24"/>
          <w:szCs w:val="24"/>
          <w:lang w:val="en-ZA"/>
        </w:rPr>
      </w:pPr>
    </w:p>
    <w:p w14:paraId="59A44D01" w14:textId="77777777" w:rsidR="00A60154" w:rsidRPr="00C76F16" w:rsidRDefault="00A60154" w:rsidP="00C76F16">
      <w:pPr>
        <w:spacing w:line="360" w:lineRule="auto"/>
        <w:jc w:val="both"/>
        <w:rPr>
          <w:rFonts w:ascii="Times New Roman" w:hAnsi="Times New Roman" w:cs="Times New Roman"/>
          <w:sz w:val="24"/>
          <w:szCs w:val="24"/>
          <w:lang w:val="en-ZA"/>
        </w:rPr>
      </w:pPr>
      <w:r w:rsidRPr="00C76F16">
        <w:rPr>
          <w:rFonts w:ascii="Times New Roman" w:hAnsi="Times New Roman" w:cs="Times New Roman"/>
          <w:sz w:val="24"/>
          <w:szCs w:val="24"/>
          <w:lang w:val="en-ZA"/>
        </w:rPr>
        <w:t xml:space="preserve">However, the Committee was encouraged by the Department’s commitment and resolve to achieve its strategic objectives albeit with a </w:t>
      </w:r>
      <w:r w:rsidR="004430DF" w:rsidRPr="00C76F16">
        <w:rPr>
          <w:rFonts w:ascii="Times New Roman" w:hAnsi="Times New Roman" w:cs="Times New Roman"/>
          <w:sz w:val="24"/>
          <w:szCs w:val="24"/>
          <w:lang w:val="en-ZA"/>
        </w:rPr>
        <w:t>tight</w:t>
      </w:r>
      <w:r w:rsidRPr="00C76F16">
        <w:rPr>
          <w:rFonts w:ascii="Times New Roman" w:hAnsi="Times New Roman" w:cs="Times New Roman"/>
          <w:sz w:val="24"/>
          <w:szCs w:val="24"/>
          <w:lang w:val="en-ZA"/>
        </w:rPr>
        <w:t xml:space="preserve"> budget. Graduation from the </w:t>
      </w:r>
      <w:r w:rsidR="004430DF" w:rsidRPr="00C76F16">
        <w:rPr>
          <w:rFonts w:ascii="Times New Roman" w:hAnsi="Times New Roman" w:cs="Times New Roman"/>
          <w:sz w:val="24"/>
          <w:szCs w:val="24"/>
          <w:lang w:val="en-ZA"/>
        </w:rPr>
        <w:t>un</w:t>
      </w:r>
      <w:r w:rsidRPr="00C76F16">
        <w:rPr>
          <w:rFonts w:ascii="Times New Roman" w:hAnsi="Times New Roman" w:cs="Times New Roman"/>
          <w:sz w:val="24"/>
          <w:szCs w:val="24"/>
          <w:lang w:val="en-ZA"/>
        </w:rPr>
        <w:t>qualified audit opinion baseline</w:t>
      </w:r>
      <w:r w:rsidR="004430DF" w:rsidRPr="00C76F16">
        <w:rPr>
          <w:rFonts w:ascii="Times New Roman" w:hAnsi="Times New Roman" w:cs="Times New Roman"/>
          <w:sz w:val="24"/>
          <w:szCs w:val="24"/>
          <w:lang w:val="en-ZA"/>
        </w:rPr>
        <w:t xml:space="preserve"> to a clean audit</w:t>
      </w:r>
      <w:r w:rsidRPr="00C76F16">
        <w:rPr>
          <w:rFonts w:ascii="Times New Roman" w:hAnsi="Times New Roman" w:cs="Times New Roman"/>
          <w:sz w:val="24"/>
          <w:szCs w:val="24"/>
          <w:lang w:val="en-ZA"/>
        </w:rPr>
        <w:t xml:space="preserve"> should be the Department’s goal for the medium term; and it should adhere to and implement the cost containment measures it has agreed </w:t>
      </w:r>
      <w:r w:rsidR="00AF7777" w:rsidRPr="00C76F16">
        <w:rPr>
          <w:rFonts w:ascii="Times New Roman" w:hAnsi="Times New Roman" w:cs="Times New Roman"/>
          <w:sz w:val="24"/>
          <w:szCs w:val="24"/>
          <w:lang w:val="en-ZA"/>
        </w:rPr>
        <w:t>to</w:t>
      </w:r>
      <w:r w:rsidRPr="00C76F16">
        <w:rPr>
          <w:rFonts w:ascii="Times New Roman" w:hAnsi="Times New Roman" w:cs="Times New Roman"/>
          <w:sz w:val="24"/>
          <w:szCs w:val="24"/>
          <w:lang w:val="en-ZA"/>
        </w:rPr>
        <w:t xml:space="preserve"> with </w:t>
      </w:r>
      <w:r w:rsidR="00AF7777" w:rsidRPr="00C76F16">
        <w:rPr>
          <w:rFonts w:ascii="Times New Roman" w:hAnsi="Times New Roman" w:cs="Times New Roman"/>
          <w:sz w:val="24"/>
          <w:szCs w:val="24"/>
          <w:lang w:val="en-ZA"/>
        </w:rPr>
        <w:t xml:space="preserve">the </w:t>
      </w:r>
      <w:r w:rsidRPr="00C76F16">
        <w:rPr>
          <w:rFonts w:ascii="Times New Roman" w:hAnsi="Times New Roman" w:cs="Times New Roman"/>
          <w:sz w:val="24"/>
          <w:szCs w:val="24"/>
          <w:lang w:val="en-ZA"/>
        </w:rPr>
        <w:t>National Treasury.</w:t>
      </w:r>
    </w:p>
    <w:p w14:paraId="0F2AFF5A" w14:textId="77777777" w:rsidR="00A60154" w:rsidRPr="00C76F16" w:rsidRDefault="00A60154" w:rsidP="00C76F16">
      <w:pPr>
        <w:spacing w:line="360" w:lineRule="auto"/>
        <w:jc w:val="both"/>
        <w:rPr>
          <w:rFonts w:ascii="Times New Roman" w:hAnsi="Times New Roman" w:cs="Times New Roman"/>
          <w:sz w:val="24"/>
          <w:szCs w:val="24"/>
          <w:lang w:val="en-ZA"/>
        </w:rPr>
      </w:pPr>
    </w:p>
    <w:p w14:paraId="7F92C6F4" w14:textId="77777777" w:rsidR="00971EF5" w:rsidRPr="00C76F16" w:rsidRDefault="00A60154" w:rsidP="00C76F16">
      <w:pPr>
        <w:spacing w:line="360" w:lineRule="auto"/>
        <w:jc w:val="both"/>
        <w:rPr>
          <w:rFonts w:ascii="Times New Roman" w:hAnsi="Times New Roman" w:cs="Times New Roman"/>
          <w:sz w:val="24"/>
          <w:szCs w:val="24"/>
          <w:lang w:val="en-ZA"/>
        </w:rPr>
      </w:pPr>
      <w:r w:rsidRPr="00C76F16">
        <w:rPr>
          <w:rFonts w:ascii="Times New Roman" w:hAnsi="Times New Roman" w:cs="Times New Roman"/>
          <w:sz w:val="24"/>
          <w:szCs w:val="24"/>
          <w:lang w:val="en-ZA"/>
        </w:rPr>
        <w:t>The Department has to carry out its mandate within unpredictable, at times turbulent, external environment to advance South Africa’s national interest. The National Development Plan prescribed that the Department should position itself to assume greater leadership role in Africa, leading development and growth in the continent. The interplay between foreign policy and national interest continue to be the baseline for the Department’s success in the conduct South Africa’s foreign policy. Following from the above conclusions, it has, therefore, become important</w:t>
      </w:r>
      <w:r w:rsidR="00AF7777" w:rsidRPr="00C76F16">
        <w:rPr>
          <w:rFonts w:ascii="Times New Roman" w:hAnsi="Times New Roman" w:cs="Times New Roman"/>
          <w:sz w:val="24"/>
          <w:szCs w:val="24"/>
          <w:lang w:val="en-ZA"/>
        </w:rPr>
        <w:t xml:space="preserve"> for the Department</w:t>
      </w:r>
      <w:r w:rsidRPr="00C76F16">
        <w:rPr>
          <w:rFonts w:ascii="Times New Roman" w:hAnsi="Times New Roman" w:cs="Times New Roman"/>
          <w:sz w:val="24"/>
          <w:szCs w:val="24"/>
          <w:lang w:val="en-ZA"/>
        </w:rPr>
        <w:t xml:space="preserve"> to have continued clear and focus driven plans which remain aligned to the budget allocated</w:t>
      </w:r>
      <w:r w:rsidR="00AF7777" w:rsidRPr="00C76F16">
        <w:rPr>
          <w:rFonts w:ascii="Times New Roman" w:hAnsi="Times New Roman" w:cs="Times New Roman"/>
          <w:sz w:val="24"/>
          <w:szCs w:val="24"/>
          <w:lang w:val="en-ZA"/>
        </w:rPr>
        <w:t>, and the continued vigour to respond to the domestic challenges as per the aspirations of the NDP.</w:t>
      </w:r>
    </w:p>
    <w:p w14:paraId="3CE785BD" w14:textId="77777777" w:rsidR="00971EF5" w:rsidRPr="00C76F16" w:rsidRDefault="00971EF5" w:rsidP="00C76F16">
      <w:pPr>
        <w:spacing w:line="360" w:lineRule="auto"/>
        <w:jc w:val="both"/>
        <w:rPr>
          <w:rFonts w:ascii="Times New Roman" w:hAnsi="Times New Roman" w:cs="Times New Roman"/>
          <w:sz w:val="24"/>
          <w:szCs w:val="24"/>
          <w:lang w:val="en-ZA"/>
        </w:rPr>
      </w:pPr>
    </w:p>
    <w:p w14:paraId="19026A52" w14:textId="77777777" w:rsidR="00971EF5" w:rsidRPr="00C76F16" w:rsidRDefault="00971EF5"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The Committee has a proud tradition of engagement in South Africa’s foreign policy. It continues to address various issues aimed at enhancing the conduct of South Africa’s foreign policy. It has engaged in issues from human rights, engagement with civil society, para-diplomacy, assisting in shaping conduct of foreign policy in the region, Africa and the world, to economic diplomacy, among other important issues.</w:t>
      </w:r>
    </w:p>
    <w:p w14:paraId="0CB58A48" w14:textId="77777777" w:rsidR="00971EF5" w:rsidRPr="00C76F16" w:rsidRDefault="00971EF5" w:rsidP="00C76F16">
      <w:pPr>
        <w:shd w:val="clear" w:color="auto" w:fill="FFFFFF"/>
        <w:spacing w:line="360" w:lineRule="auto"/>
        <w:jc w:val="both"/>
        <w:rPr>
          <w:rFonts w:ascii="Times New Roman" w:hAnsi="Times New Roman" w:cs="Times New Roman"/>
          <w:color w:val="auto"/>
          <w:sz w:val="24"/>
          <w:szCs w:val="24"/>
        </w:rPr>
      </w:pPr>
    </w:p>
    <w:p w14:paraId="2B86B25E" w14:textId="77777777" w:rsidR="00971EF5" w:rsidRPr="00C76F16" w:rsidRDefault="00971EF5"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The Committee has made a number of recommendations to the Department, as part of its oversight, and in an effort to enhance the way South Africa relates and engages in international relations. The Department has, over the years, responded positively and walked this road benefitting from guidance from the Committee.</w:t>
      </w:r>
    </w:p>
    <w:p w14:paraId="69757B31" w14:textId="77777777" w:rsidR="00971EF5" w:rsidRPr="00C76F16" w:rsidRDefault="00971EF5" w:rsidP="00C76F16">
      <w:pPr>
        <w:shd w:val="clear" w:color="auto" w:fill="FFFFFF"/>
        <w:spacing w:line="360" w:lineRule="auto"/>
        <w:jc w:val="both"/>
        <w:rPr>
          <w:rFonts w:ascii="Times New Roman" w:hAnsi="Times New Roman" w:cs="Times New Roman"/>
          <w:color w:val="auto"/>
          <w:sz w:val="24"/>
          <w:szCs w:val="24"/>
        </w:rPr>
      </w:pPr>
    </w:p>
    <w:p w14:paraId="5B03E5BC" w14:textId="77777777" w:rsidR="00971EF5" w:rsidRPr="00C76F16" w:rsidRDefault="00971EF5"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The Committee has received the Foreign Service Bill and is fully engaged on public hearings with a variety of stakeholders on the Bill. The Committee undert</w:t>
      </w:r>
      <w:r w:rsidR="00722A00" w:rsidRPr="00C76F16">
        <w:rPr>
          <w:rFonts w:ascii="Times New Roman" w:hAnsi="Times New Roman" w:cs="Times New Roman"/>
          <w:color w:val="auto"/>
          <w:sz w:val="24"/>
          <w:szCs w:val="24"/>
        </w:rPr>
        <w:t>ook</w:t>
      </w:r>
      <w:r w:rsidRPr="00C76F16">
        <w:rPr>
          <w:rFonts w:ascii="Times New Roman" w:hAnsi="Times New Roman" w:cs="Times New Roman"/>
          <w:color w:val="auto"/>
          <w:sz w:val="24"/>
          <w:szCs w:val="24"/>
        </w:rPr>
        <w:t xml:space="preserve"> a study tour to </w:t>
      </w:r>
      <w:r w:rsidR="00722A00" w:rsidRPr="00C76F16">
        <w:rPr>
          <w:rFonts w:ascii="Times New Roman" w:hAnsi="Times New Roman" w:cs="Times New Roman"/>
          <w:color w:val="auto"/>
          <w:sz w:val="24"/>
          <w:szCs w:val="24"/>
        </w:rPr>
        <w:t>Canada in September 2017</w:t>
      </w:r>
      <w:r w:rsidR="005A617F" w:rsidRPr="00C76F16">
        <w:rPr>
          <w:rFonts w:ascii="Times New Roman" w:hAnsi="Times New Roman" w:cs="Times New Roman"/>
          <w:color w:val="auto"/>
          <w:sz w:val="24"/>
          <w:szCs w:val="24"/>
        </w:rPr>
        <w:t>.</w:t>
      </w:r>
      <w:r w:rsidRPr="00C76F16">
        <w:rPr>
          <w:rFonts w:ascii="Times New Roman" w:hAnsi="Times New Roman" w:cs="Times New Roman"/>
          <w:color w:val="auto"/>
          <w:sz w:val="24"/>
          <w:szCs w:val="24"/>
        </w:rPr>
        <w:t xml:space="preserve"> </w:t>
      </w:r>
      <w:r w:rsidR="004A5524" w:rsidRPr="00C76F16">
        <w:rPr>
          <w:rFonts w:ascii="Times New Roman" w:hAnsi="Times New Roman" w:cs="Times New Roman"/>
          <w:color w:val="auto"/>
          <w:sz w:val="24"/>
          <w:szCs w:val="24"/>
        </w:rPr>
        <w:t>The study tour</w:t>
      </w:r>
      <w:r w:rsidRPr="00C76F16">
        <w:rPr>
          <w:rFonts w:ascii="Times New Roman" w:hAnsi="Times New Roman" w:cs="Times New Roman"/>
          <w:color w:val="auto"/>
          <w:sz w:val="24"/>
          <w:szCs w:val="24"/>
        </w:rPr>
        <w:t xml:space="preserve"> would enhance its contribution on the Bill and introduce best practices on the management of a Foreign Service system.</w:t>
      </w:r>
      <w:r w:rsidR="00722A00" w:rsidRPr="00C76F16">
        <w:rPr>
          <w:rFonts w:ascii="Times New Roman" w:hAnsi="Times New Roman" w:cs="Times New Roman"/>
          <w:color w:val="auto"/>
          <w:sz w:val="24"/>
          <w:szCs w:val="24"/>
        </w:rPr>
        <w:t xml:space="preserve"> The Committee has planned to finalise the Bill in 2018.</w:t>
      </w:r>
    </w:p>
    <w:p w14:paraId="3F913C75" w14:textId="77777777" w:rsidR="00971EF5" w:rsidRPr="00C76F16" w:rsidRDefault="00971EF5" w:rsidP="00C76F16">
      <w:pPr>
        <w:shd w:val="clear" w:color="auto" w:fill="FFFFFF"/>
        <w:spacing w:line="360" w:lineRule="auto"/>
        <w:jc w:val="both"/>
        <w:rPr>
          <w:rFonts w:ascii="Times New Roman" w:hAnsi="Times New Roman" w:cs="Times New Roman"/>
          <w:color w:val="auto"/>
          <w:sz w:val="24"/>
          <w:szCs w:val="24"/>
        </w:rPr>
      </w:pPr>
    </w:p>
    <w:p w14:paraId="41C92234" w14:textId="77777777" w:rsidR="00223119" w:rsidRPr="00C76F16" w:rsidRDefault="00971EF5"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The Committee, therefore, is at the stage where it w</w:t>
      </w:r>
      <w:r w:rsidR="00C5595B" w:rsidRPr="00C76F16">
        <w:rPr>
          <w:rFonts w:ascii="Times New Roman" w:hAnsi="Times New Roman" w:cs="Times New Roman"/>
          <w:color w:val="auto"/>
          <w:sz w:val="24"/>
          <w:szCs w:val="24"/>
        </w:rPr>
        <w:t>ould</w:t>
      </w:r>
      <w:r w:rsidRPr="00C76F16">
        <w:rPr>
          <w:rFonts w:ascii="Times New Roman" w:hAnsi="Times New Roman" w:cs="Times New Roman"/>
          <w:color w:val="auto"/>
          <w:sz w:val="24"/>
          <w:szCs w:val="24"/>
        </w:rPr>
        <w:t xml:space="preserve"> monitor compliance with and implementation of the strategies and turnaround strategies put in place by the Department</w:t>
      </w:r>
      <w:r w:rsidR="00C5595B" w:rsidRPr="00C76F16">
        <w:rPr>
          <w:rFonts w:ascii="Times New Roman" w:hAnsi="Times New Roman" w:cs="Times New Roman"/>
          <w:color w:val="auto"/>
          <w:sz w:val="24"/>
          <w:szCs w:val="24"/>
        </w:rPr>
        <w:t>. It would</w:t>
      </w:r>
      <w:r w:rsidRPr="00C76F16">
        <w:rPr>
          <w:rFonts w:ascii="Times New Roman" w:hAnsi="Times New Roman" w:cs="Times New Roman"/>
          <w:color w:val="auto"/>
          <w:sz w:val="24"/>
          <w:szCs w:val="24"/>
        </w:rPr>
        <w:t xml:space="preserve"> look into emerging trends in the conduct of South Africa’s foreign policy for the Committee to make its political input. The Committee’s future areas of focus should be in regard to the issues raised as risks in the Revised Strategic Plan 2015-2020.</w:t>
      </w:r>
    </w:p>
    <w:p w14:paraId="5C320C97"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0719E5AF" w14:textId="77777777" w:rsidR="00297D45" w:rsidRPr="00C76F16" w:rsidRDefault="00297D45" w:rsidP="00C76F16">
      <w:pPr>
        <w:numPr>
          <w:ilvl w:val="0"/>
          <w:numId w:val="32"/>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The Committee’s recommendations</w:t>
      </w:r>
    </w:p>
    <w:p w14:paraId="078D2279"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4C7042C4" w14:textId="77777777" w:rsidR="006B6974" w:rsidRDefault="00297D45" w:rsidP="002A5E4E">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 xml:space="preserve">Having considered the Strategic plan and the Budget Vote of the Department and its entity, the Committee recommends that the Minister should consider the following and report on progress within three months of adoption by </w:t>
      </w:r>
      <w:r w:rsidR="00CE6FAD" w:rsidRPr="00C76F16">
        <w:rPr>
          <w:rFonts w:ascii="Times New Roman" w:hAnsi="Times New Roman" w:cs="Times New Roman"/>
          <w:color w:val="000000" w:themeColor="text1"/>
          <w:sz w:val="24"/>
          <w:szCs w:val="24"/>
          <w:lang w:val="en-ZA"/>
        </w:rPr>
        <w:t>the National Assembly</w:t>
      </w:r>
      <w:r w:rsidRPr="00C76F16">
        <w:rPr>
          <w:rFonts w:ascii="Times New Roman" w:hAnsi="Times New Roman" w:cs="Times New Roman"/>
          <w:color w:val="000000" w:themeColor="text1"/>
          <w:sz w:val="24"/>
          <w:szCs w:val="24"/>
          <w:lang w:val="en-ZA"/>
        </w:rPr>
        <w:t xml:space="preserve"> of this report:</w:t>
      </w:r>
    </w:p>
    <w:p w14:paraId="09BE25A2" w14:textId="77777777" w:rsidR="002A5E4E" w:rsidRPr="002A5E4E" w:rsidRDefault="002A5E4E" w:rsidP="002A5E4E">
      <w:pPr>
        <w:spacing w:line="360" w:lineRule="auto"/>
        <w:jc w:val="both"/>
        <w:rPr>
          <w:rFonts w:ascii="Times New Roman" w:hAnsi="Times New Roman" w:cs="Times New Roman"/>
          <w:color w:val="000000" w:themeColor="text1"/>
          <w:sz w:val="24"/>
          <w:szCs w:val="24"/>
          <w:lang w:val="en-ZA"/>
        </w:rPr>
      </w:pPr>
    </w:p>
    <w:p w14:paraId="5EB675D1" w14:textId="77777777" w:rsidR="000E486B" w:rsidRDefault="000E486B" w:rsidP="000E486B">
      <w:pPr>
        <w:pStyle w:val="ListParagraph"/>
        <w:numPr>
          <w:ilvl w:val="1"/>
          <w:numId w:val="44"/>
        </w:numPr>
        <w:spacing w:line="360" w:lineRule="auto"/>
        <w:jc w:val="both"/>
        <w:rPr>
          <w:rFonts w:ascii="Times New Roman" w:hAnsi="Times New Roman" w:cs="Times New Roman"/>
          <w:color w:val="000000" w:themeColor="text1"/>
          <w:sz w:val="24"/>
          <w:szCs w:val="24"/>
          <w:lang w:val="en-ZA"/>
        </w:rPr>
      </w:pPr>
      <w:r w:rsidRPr="00CC6F58">
        <w:rPr>
          <w:rFonts w:ascii="Times New Roman" w:hAnsi="Times New Roman" w:cs="Times New Roman"/>
          <w:color w:val="000000" w:themeColor="text1"/>
          <w:sz w:val="24"/>
          <w:szCs w:val="24"/>
          <w:lang w:val="en-ZA"/>
        </w:rPr>
        <w:t>Reporting on how the Department will reprioritise its work in order to find adequate resources for financing activities to be borne from South Africa’s international obligations as the chair of a number of multilateral organisations in 2018/19.</w:t>
      </w:r>
    </w:p>
    <w:p w14:paraId="18D2B516" w14:textId="77777777" w:rsidR="00E67162" w:rsidRPr="00D33D07" w:rsidRDefault="006B6974" w:rsidP="00D33D07">
      <w:pPr>
        <w:pStyle w:val="ListParagraph"/>
        <w:numPr>
          <w:ilvl w:val="1"/>
          <w:numId w:val="44"/>
        </w:numPr>
        <w:spacing w:line="360" w:lineRule="auto"/>
        <w:jc w:val="both"/>
        <w:rPr>
          <w:rFonts w:ascii="Times New Roman" w:hAnsi="Times New Roman" w:cs="Times New Roman"/>
          <w:color w:val="000000" w:themeColor="text1"/>
          <w:sz w:val="24"/>
          <w:szCs w:val="24"/>
          <w:lang w:val="en-ZA"/>
        </w:rPr>
      </w:pPr>
      <w:r w:rsidRPr="00A13431">
        <w:rPr>
          <w:rFonts w:ascii="Times New Roman" w:hAnsi="Times New Roman" w:cs="Times New Roman"/>
          <w:color w:val="000000" w:themeColor="text1"/>
          <w:sz w:val="24"/>
          <w:szCs w:val="24"/>
          <w:lang w:val="en-ZA"/>
        </w:rPr>
        <w:t>Reporting on the</w:t>
      </w:r>
      <w:r w:rsidRPr="00505773">
        <w:rPr>
          <w:rFonts w:ascii="Times New Roman" w:hAnsi="Times New Roman" w:cs="Times New Roman"/>
          <w:color w:val="000000" w:themeColor="text1"/>
          <w:sz w:val="24"/>
          <w:szCs w:val="24"/>
          <w:lang w:val="en-ZA"/>
        </w:rPr>
        <w:t xml:space="preserve"> complimentary</w:t>
      </w:r>
      <w:r w:rsidRPr="00D33D07">
        <w:rPr>
          <w:rFonts w:ascii="Times New Roman" w:hAnsi="Times New Roman" w:cs="Times New Roman"/>
          <w:color w:val="000000" w:themeColor="text1"/>
          <w:sz w:val="24"/>
          <w:szCs w:val="24"/>
          <w:lang w:val="en-ZA"/>
        </w:rPr>
        <w:t xml:space="preserve"> role of the Department in support of the work of the former Deputy Minister of Foreign Affairs, Aziz Pahad, as South Africa’s envoy soliciting support for South Africa’s candidature for a non-permanent seat in the UN Security Council.</w:t>
      </w:r>
    </w:p>
    <w:p w14:paraId="6679BE85" w14:textId="77777777" w:rsidR="00887473" w:rsidRPr="00C76F16" w:rsidRDefault="004443BE" w:rsidP="00E67162">
      <w:pPr>
        <w:pStyle w:val="ListParagraph"/>
        <w:numPr>
          <w:ilvl w:val="1"/>
          <w:numId w:val="44"/>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H</w:t>
      </w:r>
      <w:r w:rsidR="00887473" w:rsidRPr="00C76F16">
        <w:rPr>
          <w:rFonts w:ascii="Times New Roman" w:hAnsi="Times New Roman" w:cs="Times New Roman"/>
          <w:color w:val="000000" w:themeColor="text1"/>
          <w:sz w:val="24"/>
          <w:szCs w:val="24"/>
          <w:lang w:val="en-ZA"/>
        </w:rPr>
        <w:t>aving regular political engagements and discussions with the Committee on international issues that impact upon South Africa’s Foreign Policy.</w:t>
      </w:r>
    </w:p>
    <w:p w14:paraId="678ED0A0" w14:textId="77777777" w:rsidR="00C16878" w:rsidRPr="00C76F16" w:rsidRDefault="00C16878" w:rsidP="00E67162">
      <w:pPr>
        <w:pStyle w:val="ListParagraph"/>
        <w:numPr>
          <w:ilvl w:val="1"/>
          <w:numId w:val="44"/>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Finalising processes and inter-departmental negotiations towards the operationalisation of the South African Development and Partnership Agency (SADPA).</w:t>
      </w:r>
    </w:p>
    <w:p w14:paraId="6CE681EF" w14:textId="77777777" w:rsidR="00723096" w:rsidRPr="00C76F16" w:rsidRDefault="00723096" w:rsidP="00E67162">
      <w:pPr>
        <w:pStyle w:val="ListParagraph"/>
        <w:numPr>
          <w:ilvl w:val="1"/>
          <w:numId w:val="44"/>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Reporting on progress towards the upgrading and integration of the departmental ICT systems.</w:t>
      </w:r>
    </w:p>
    <w:p w14:paraId="621398AC" w14:textId="77777777" w:rsidR="00D46A87" w:rsidRPr="00D617DB" w:rsidRDefault="004F4853" w:rsidP="00310782">
      <w:pPr>
        <w:spacing w:line="360" w:lineRule="auto"/>
        <w:ind w:left="420" w:hanging="420"/>
        <w:jc w:val="both"/>
        <w:rPr>
          <w:rFonts w:ascii="Times New Roman" w:hAnsi="Times New Roman" w:cs="Times New Roman"/>
          <w:color w:val="000000" w:themeColor="text1"/>
          <w:sz w:val="24"/>
          <w:szCs w:val="24"/>
          <w:lang w:val="en-ZA"/>
        </w:rPr>
      </w:pPr>
      <w:r w:rsidRPr="00A144E0">
        <w:rPr>
          <w:rFonts w:ascii="Times New Roman" w:hAnsi="Times New Roman" w:cs="Times New Roman"/>
          <w:color w:val="000000" w:themeColor="text1"/>
          <w:sz w:val="24"/>
          <w:szCs w:val="24"/>
          <w:lang w:val="en-ZA"/>
        </w:rPr>
        <w:t>13.</w:t>
      </w:r>
      <w:r w:rsidR="009157B1">
        <w:rPr>
          <w:rFonts w:ascii="Times New Roman" w:hAnsi="Times New Roman" w:cs="Times New Roman"/>
          <w:color w:val="000000" w:themeColor="text1"/>
          <w:sz w:val="24"/>
          <w:szCs w:val="24"/>
          <w:lang w:val="en-ZA"/>
        </w:rPr>
        <w:t>6</w:t>
      </w:r>
      <w:r w:rsidR="00BF2555">
        <w:rPr>
          <w:rFonts w:ascii="Times New Roman" w:hAnsi="Times New Roman" w:cs="Times New Roman"/>
          <w:color w:val="000000" w:themeColor="text1"/>
          <w:sz w:val="24"/>
          <w:szCs w:val="24"/>
          <w:lang w:val="en-ZA"/>
        </w:rPr>
        <w:tab/>
      </w:r>
      <w:r w:rsidR="00961CD7" w:rsidRPr="00A144E0">
        <w:rPr>
          <w:rFonts w:ascii="Times New Roman" w:hAnsi="Times New Roman" w:cs="Times New Roman"/>
          <w:color w:val="000000" w:themeColor="text1"/>
          <w:sz w:val="24"/>
          <w:szCs w:val="24"/>
          <w:lang w:val="en-ZA"/>
        </w:rPr>
        <w:t>Filling of quotas allocated in international organisations to which South Africa is a member, and focus on middle management levels.</w:t>
      </w:r>
    </w:p>
    <w:p w14:paraId="24D4D939" w14:textId="77777777" w:rsidR="00961CD7" w:rsidRPr="00C76F16" w:rsidRDefault="00961CD7" w:rsidP="00310782">
      <w:pPr>
        <w:spacing w:line="360" w:lineRule="auto"/>
        <w:ind w:left="420" w:hanging="420"/>
        <w:jc w:val="both"/>
        <w:rPr>
          <w:rFonts w:ascii="Times New Roman" w:hAnsi="Times New Roman" w:cs="Times New Roman"/>
          <w:color w:val="000000" w:themeColor="text1"/>
          <w:sz w:val="24"/>
          <w:szCs w:val="24"/>
          <w:lang w:val="en-ZA"/>
        </w:rPr>
      </w:pPr>
      <w:r w:rsidRPr="00D617DB">
        <w:rPr>
          <w:rFonts w:ascii="Times New Roman" w:hAnsi="Times New Roman" w:cs="Times New Roman"/>
          <w:color w:val="000000" w:themeColor="text1"/>
          <w:sz w:val="24"/>
          <w:szCs w:val="24"/>
          <w:lang w:val="en-ZA"/>
        </w:rPr>
        <w:t>13.</w:t>
      </w:r>
      <w:r w:rsidR="009157B1">
        <w:rPr>
          <w:rFonts w:ascii="Times New Roman" w:hAnsi="Times New Roman" w:cs="Times New Roman"/>
          <w:color w:val="000000" w:themeColor="text1"/>
          <w:sz w:val="24"/>
          <w:szCs w:val="24"/>
          <w:lang w:val="en-ZA"/>
        </w:rPr>
        <w:t>7</w:t>
      </w:r>
      <w:r w:rsidRPr="00D617DB">
        <w:rPr>
          <w:rFonts w:ascii="Times New Roman" w:hAnsi="Times New Roman" w:cs="Times New Roman"/>
          <w:color w:val="000000" w:themeColor="text1"/>
          <w:sz w:val="24"/>
          <w:szCs w:val="24"/>
          <w:lang w:val="en-ZA"/>
        </w:rPr>
        <w:tab/>
        <w:t xml:space="preserve">Finalising the pending negotiations and addressing outstanding issues on </w:t>
      </w:r>
      <w:r w:rsidR="00411EE8" w:rsidRPr="00D617DB">
        <w:rPr>
          <w:rFonts w:ascii="Times New Roman" w:hAnsi="Times New Roman" w:cs="Times New Roman"/>
          <w:color w:val="000000" w:themeColor="text1"/>
          <w:sz w:val="24"/>
          <w:szCs w:val="24"/>
          <w:lang w:val="en-ZA"/>
        </w:rPr>
        <w:t xml:space="preserve">both </w:t>
      </w:r>
      <w:r w:rsidRPr="00D617DB">
        <w:rPr>
          <w:rFonts w:ascii="Times New Roman" w:hAnsi="Times New Roman" w:cs="Times New Roman"/>
          <w:color w:val="000000" w:themeColor="text1"/>
          <w:sz w:val="24"/>
          <w:szCs w:val="24"/>
          <w:lang w:val="en-ZA"/>
        </w:rPr>
        <w:t>the Tripartite Free Trade Area (TFTA)</w:t>
      </w:r>
      <w:r w:rsidR="00411EE8" w:rsidRPr="00887473">
        <w:rPr>
          <w:rFonts w:ascii="Times New Roman" w:hAnsi="Times New Roman" w:cs="Times New Roman"/>
          <w:color w:val="000000" w:themeColor="text1"/>
          <w:sz w:val="24"/>
          <w:szCs w:val="24"/>
          <w:lang w:val="en-ZA"/>
        </w:rPr>
        <w:t xml:space="preserve"> and the African </w:t>
      </w:r>
      <w:r w:rsidR="00B47450" w:rsidRPr="00887473">
        <w:rPr>
          <w:rFonts w:ascii="Times New Roman" w:hAnsi="Times New Roman" w:cs="Times New Roman"/>
          <w:color w:val="000000" w:themeColor="text1"/>
          <w:sz w:val="24"/>
          <w:szCs w:val="24"/>
          <w:lang w:val="en-ZA"/>
        </w:rPr>
        <w:t>Continental Free Trade Area (Af</w:t>
      </w:r>
      <w:r w:rsidR="00411EE8" w:rsidRPr="00887473">
        <w:rPr>
          <w:rFonts w:ascii="Times New Roman" w:hAnsi="Times New Roman" w:cs="Times New Roman"/>
          <w:color w:val="000000" w:themeColor="text1"/>
          <w:sz w:val="24"/>
          <w:szCs w:val="24"/>
          <w:lang w:val="en-ZA"/>
        </w:rPr>
        <w:t>CFTA)</w:t>
      </w:r>
      <w:r w:rsidRPr="00887473">
        <w:rPr>
          <w:rFonts w:ascii="Times New Roman" w:hAnsi="Times New Roman" w:cs="Times New Roman"/>
          <w:color w:val="000000" w:themeColor="text1"/>
          <w:sz w:val="24"/>
          <w:szCs w:val="24"/>
          <w:lang w:val="en-ZA"/>
        </w:rPr>
        <w:t>, in order for South Africa to sign</w:t>
      </w:r>
      <w:r w:rsidR="00411EE8" w:rsidRPr="00887473">
        <w:rPr>
          <w:rFonts w:ascii="Times New Roman" w:hAnsi="Times New Roman" w:cs="Times New Roman"/>
          <w:color w:val="000000" w:themeColor="text1"/>
          <w:sz w:val="24"/>
          <w:szCs w:val="24"/>
          <w:lang w:val="en-ZA"/>
        </w:rPr>
        <w:t xml:space="preserve"> and consider ratifying both</w:t>
      </w:r>
      <w:r w:rsidRPr="004443BE">
        <w:rPr>
          <w:rFonts w:ascii="Times New Roman" w:hAnsi="Times New Roman" w:cs="Times New Roman"/>
          <w:color w:val="000000" w:themeColor="text1"/>
          <w:sz w:val="24"/>
          <w:szCs w:val="24"/>
          <w:lang w:val="en-ZA"/>
        </w:rPr>
        <w:t xml:space="preserve"> the Agreement</w:t>
      </w:r>
      <w:r w:rsidR="00411EE8" w:rsidRPr="004443BE">
        <w:rPr>
          <w:rFonts w:ascii="Times New Roman" w:hAnsi="Times New Roman" w:cs="Times New Roman"/>
          <w:color w:val="000000" w:themeColor="text1"/>
          <w:sz w:val="24"/>
          <w:szCs w:val="24"/>
          <w:lang w:val="en-ZA"/>
        </w:rPr>
        <w:t>s</w:t>
      </w:r>
      <w:r w:rsidRPr="004443BE">
        <w:rPr>
          <w:rFonts w:ascii="Times New Roman" w:hAnsi="Times New Roman" w:cs="Times New Roman"/>
          <w:color w:val="000000" w:themeColor="text1"/>
          <w:sz w:val="24"/>
          <w:szCs w:val="24"/>
          <w:lang w:val="en-ZA"/>
        </w:rPr>
        <w:t xml:space="preserve"> establishing the TFTA</w:t>
      </w:r>
      <w:r w:rsidR="00411EE8" w:rsidRPr="00C76F16">
        <w:rPr>
          <w:rFonts w:ascii="Times New Roman" w:hAnsi="Times New Roman" w:cs="Times New Roman"/>
          <w:color w:val="000000" w:themeColor="text1"/>
          <w:sz w:val="24"/>
          <w:szCs w:val="24"/>
          <w:lang w:val="en-ZA"/>
        </w:rPr>
        <w:t xml:space="preserve"> and the Af</w:t>
      </w:r>
      <w:r w:rsidR="00B47450" w:rsidRPr="00C76F16">
        <w:rPr>
          <w:rFonts w:ascii="Times New Roman" w:hAnsi="Times New Roman" w:cs="Times New Roman"/>
          <w:color w:val="000000" w:themeColor="text1"/>
          <w:sz w:val="24"/>
          <w:szCs w:val="24"/>
          <w:lang w:val="en-ZA"/>
        </w:rPr>
        <w:t>CFTA</w:t>
      </w:r>
      <w:r w:rsidRPr="00C76F16">
        <w:rPr>
          <w:rFonts w:ascii="Times New Roman" w:hAnsi="Times New Roman" w:cs="Times New Roman"/>
          <w:color w:val="000000" w:themeColor="text1"/>
          <w:sz w:val="24"/>
          <w:szCs w:val="24"/>
          <w:lang w:val="en-ZA"/>
        </w:rPr>
        <w:t>.</w:t>
      </w:r>
    </w:p>
    <w:p w14:paraId="149E3846" w14:textId="77777777" w:rsidR="00F832B5" w:rsidRPr="004F5824" w:rsidRDefault="00F832B5" w:rsidP="00310782">
      <w:pPr>
        <w:spacing w:line="360" w:lineRule="auto"/>
        <w:ind w:left="420" w:hanging="4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13.</w:t>
      </w:r>
      <w:r w:rsidR="009157B1">
        <w:rPr>
          <w:rFonts w:ascii="Times New Roman" w:hAnsi="Times New Roman" w:cs="Times New Roman"/>
          <w:color w:val="000000" w:themeColor="text1"/>
          <w:sz w:val="24"/>
          <w:szCs w:val="24"/>
          <w:lang w:val="en-ZA"/>
        </w:rPr>
        <w:t>8</w:t>
      </w:r>
      <w:r w:rsidRPr="009E580F">
        <w:rPr>
          <w:rFonts w:ascii="Times New Roman" w:hAnsi="Times New Roman" w:cs="Times New Roman"/>
          <w:color w:val="000000" w:themeColor="text1"/>
          <w:sz w:val="24"/>
          <w:szCs w:val="24"/>
          <w:lang w:val="en-ZA"/>
        </w:rPr>
        <w:tab/>
        <w:t xml:space="preserve">Concretising the implementation of the pilot project to acquire </w:t>
      </w:r>
      <w:r w:rsidR="004F5824">
        <w:rPr>
          <w:rFonts w:ascii="Times New Roman" w:hAnsi="Times New Roman" w:cs="Times New Roman"/>
          <w:color w:val="000000" w:themeColor="text1"/>
          <w:sz w:val="24"/>
          <w:szCs w:val="24"/>
          <w:lang w:val="en-ZA"/>
        </w:rPr>
        <w:t>property abroad for t</w:t>
      </w:r>
      <w:r w:rsidR="000E758E">
        <w:rPr>
          <w:rFonts w:ascii="Times New Roman" w:hAnsi="Times New Roman" w:cs="Times New Roman"/>
          <w:color w:val="000000" w:themeColor="text1"/>
          <w:sz w:val="24"/>
          <w:szCs w:val="24"/>
          <w:lang w:val="en-ZA"/>
        </w:rPr>
        <w:t>he</w:t>
      </w:r>
      <w:r w:rsidR="004F5824">
        <w:rPr>
          <w:rFonts w:ascii="Times New Roman" w:hAnsi="Times New Roman" w:cs="Times New Roman"/>
          <w:color w:val="000000" w:themeColor="text1"/>
          <w:sz w:val="24"/>
          <w:szCs w:val="24"/>
          <w:lang w:val="en-ZA"/>
        </w:rPr>
        <w:t xml:space="preserve"> utilisation by missions abroad</w:t>
      </w:r>
      <w:r w:rsidRPr="004F5824">
        <w:rPr>
          <w:rFonts w:ascii="Times New Roman" w:hAnsi="Times New Roman" w:cs="Times New Roman"/>
          <w:color w:val="000000" w:themeColor="text1"/>
          <w:sz w:val="24"/>
          <w:szCs w:val="24"/>
          <w:lang w:val="en-ZA"/>
        </w:rPr>
        <w:t xml:space="preserve"> via alternative funding, in order to curb costs of leasing properties abroad</w:t>
      </w:r>
      <w:r w:rsidR="00A17ABB" w:rsidRPr="004F5824">
        <w:rPr>
          <w:rFonts w:ascii="Times New Roman" w:hAnsi="Times New Roman" w:cs="Times New Roman"/>
          <w:color w:val="000000" w:themeColor="text1"/>
          <w:sz w:val="24"/>
          <w:szCs w:val="24"/>
          <w:lang w:val="en-ZA"/>
        </w:rPr>
        <w:t>.</w:t>
      </w:r>
    </w:p>
    <w:p w14:paraId="14E1A3BC" w14:textId="77777777" w:rsidR="008B0962" w:rsidRDefault="00A17ABB" w:rsidP="00310782">
      <w:pPr>
        <w:spacing w:line="360" w:lineRule="auto"/>
        <w:ind w:left="420" w:hanging="420"/>
        <w:jc w:val="both"/>
        <w:rPr>
          <w:rFonts w:ascii="Times New Roman" w:hAnsi="Times New Roman" w:cs="Times New Roman"/>
          <w:color w:val="000000" w:themeColor="text1"/>
          <w:sz w:val="24"/>
          <w:szCs w:val="24"/>
          <w:lang w:val="en-ZA"/>
        </w:rPr>
      </w:pPr>
      <w:r w:rsidRPr="00E73772">
        <w:rPr>
          <w:rFonts w:ascii="Times New Roman" w:hAnsi="Times New Roman" w:cs="Times New Roman"/>
          <w:color w:val="000000" w:themeColor="text1"/>
          <w:sz w:val="24"/>
          <w:szCs w:val="24"/>
          <w:lang w:val="en-ZA"/>
        </w:rPr>
        <w:t>13.</w:t>
      </w:r>
      <w:r w:rsidR="009157B1">
        <w:rPr>
          <w:rFonts w:ascii="Times New Roman" w:hAnsi="Times New Roman" w:cs="Times New Roman"/>
          <w:color w:val="000000" w:themeColor="text1"/>
          <w:sz w:val="24"/>
          <w:szCs w:val="24"/>
          <w:lang w:val="en-ZA"/>
        </w:rPr>
        <w:t>9</w:t>
      </w:r>
      <w:r w:rsidR="008B0962" w:rsidRPr="00E73772">
        <w:rPr>
          <w:rFonts w:ascii="Times New Roman" w:hAnsi="Times New Roman" w:cs="Times New Roman"/>
          <w:color w:val="000000" w:themeColor="text1"/>
          <w:sz w:val="24"/>
          <w:szCs w:val="24"/>
          <w:lang w:val="en-ZA"/>
        </w:rPr>
        <w:tab/>
        <w:t xml:space="preserve">Finalising </w:t>
      </w:r>
      <w:r w:rsidR="00E73772">
        <w:rPr>
          <w:rFonts w:ascii="Times New Roman" w:hAnsi="Times New Roman" w:cs="Times New Roman"/>
          <w:color w:val="000000" w:themeColor="text1"/>
          <w:sz w:val="24"/>
          <w:szCs w:val="24"/>
          <w:lang w:val="en-ZA"/>
        </w:rPr>
        <w:t>pending disciplinary cases, especially the matter regarding the Chief Financial Officer.</w:t>
      </w:r>
    </w:p>
    <w:p w14:paraId="2F530FA8" w14:textId="77777777" w:rsidR="00A144E0" w:rsidRDefault="009E580F" w:rsidP="00310782">
      <w:pPr>
        <w:spacing w:line="360" w:lineRule="auto"/>
        <w:ind w:left="420" w:hanging="420"/>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13.1</w:t>
      </w:r>
      <w:r w:rsidR="009157B1">
        <w:rPr>
          <w:rFonts w:ascii="Times New Roman" w:hAnsi="Times New Roman" w:cs="Times New Roman"/>
          <w:color w:val="000000" w:themeColor="text1"/>
          <w:sz w:val="24"/>
          <w:szCs w:val="24"/>
          <w:lang w:val="en-ZA"/>
        </w:rPr>
        <w:t>0</w:t>
      </w:r>
      <w:r w:rsidR="00A144E0">
        <w:rPr>
          <w:rFonts w:ascii="Times New Roman" w:hAnsi="Times New Roman" w:cs="Times New Roman"/>
          <w:color w:val="000000" w:themeColor="text1"/>
          <w:sz w:val="24"/>
          <w:szCs w:val="24"/>
          <w:lang w:val="en-ZA"/>
        </w:rPr>
        <w:tab/>
        <w:t>Assessing and reporting on how the recall of the surplus monies from the African Renaissance Fund would impact on its mandate as a ‘soft power tool’ for South Africa’s Foreign Policy.</w:t>
      </w:r>
    </w:p>
    <w:p w14:paraId="208C67E4" w14:textId="77777777" w:rsidR="0070327F" w:rsidRPr="00E73772" w:rsidRDefault="00416EEB" w:rsidP="00310782">
      <w:pPr>
        <w:spacing w:line="360" w:lineRule="auto"/>
        <w:ind w:left="420" w:hanging="420"/>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13.1</w:t>
      </w:r>
      <w:r w:rsidR="009157B1">
        <w:rPr>
          <w:rFonts w:ascii="Times New Roman" w:hAnsi="Times New Roman" w:cs="Times New Roman"/>
          <w:color w:val="000000" w:themeColor="text1"/>
          <w:sz w:val="24"/>
          <w:szCs w:val="24"/>
          <w:lang w:val="en-ZA"/>
        </w:rPr>
        <w:t>1</w:t>
      </w:r>
      <w:r w:rsidR="0070327F">
        <w:rPr>
          <w:rFonts w:ascii="Times New Roman" w:hAnsi="Times New Roman" w:cs="Times New Roman"/>
          <w:color w:val="000000" w:themeColor="text1"/>
          <w:sz w:val="24"/>
          <w:szCs w:val="24"/>
          <w:lang w:val="en-ZA"/>
        </w:rPr>
        <w:tab/>
        <w:t>Devising a long term approach to downsizing the number of the Locally Recruited Personnel in the missions abroad.</w:t>
      </w:r>
    </w:p>
    <w:p w14:paraId="457A50B9" w14:textId="77777777" w:rsidR="007F4B2A" w:rsidRPr="00D617DB" w:rsidRDefault="00A17ABB" w:rsidP="00310782">
      <w:pPr>
        <w:spacing w:line="360" w:lineRule="auto"/>
        <w:ind w:left="420" w:hanging="420"/>
        <w:jc w:val="both"/>
        <w:rPr>
          <w:rFonts w:ascii="Times New Roman" w:hAnsi="Times New Roman" w:cs="Times New Roman"/>
          <w:color w:val="000000" w:themeColor="text1"/>
          <w:sz w:val="24"/>
          <w:szCs w:val="24"/>
          <w:lang w:val="en-ZA"/>
        </w:rPr>
      </w:pPr>
      <w:r w:rsidRPr="00A144E0">
        <w:rPr>
          <w:rFonts w:ascii="Times New Roman" w:hAnsi="Times New Roman" w:cs="Times New Roman"/>
          <w:color w:val="000000" w:themeColor="text1"/>
          <w:sz w:val="24"/>
          <w:szCs w:val="24"/>
          <w:lang w:val="en-ZA"/>
        </w:rPr>
        <w:t>13.</w:t>
      </w:r>
      <w:r w:rsidR="00416EEB">
        <w:rPr>
          <w:rFonts w:ascii="Times New Roman" w:hAnsi="Times New Roman" w:cs="Times New Roman"/>
          <w:color w:val="000000" w:themeColor="text1"/>
          <w:sz w:val="24"/>
          <w:szCs w:val="24"/>
          <w:lang w:val="en-ZA"/>
        </w:rPr>
        <w:t>1</w:t>
      </w:r>
      <w:r w:rsidR="009157B1">
        <w:rPr>
          <w:rFonts w:ascii="Times New Roman" w:hAnsi="Times New Roman" w:cs="Times New Roman"/>
          <w:color w:val="000000" w:themeColor="text1"/>
          <w:sz w:val="24"/>
          <w:szCs w:val="24"/>
          <w:lang w:val="en-ZA"/>
        </w:rPr>
        <w:t>2</w:t>
      </w:r>
      <w:r w:rsidR="008B0962" w:rsidRPr="00A144E0">
        <w:rPr>
          <w:rFonts w:ascii="Times New Roman" w:hAnsi="Times New Roman" w:cs="Times New Roman"/>
          <w:color w:val="000000" w:themeColor="text1"/>
          <w:sz w:val="24"/>
          <w:szCs w:val="24"/>
          <w:lang w:val="en-ZA"/>
        </w:rPr>
        <w:tab/>
        <w:t>Graduating</w:t>
      </w:r>
      <w:r w:rsidR="00F832B5" w:rsidRPr="00A144E0">
        <w:rPr>
          <w:rFonts w:ascii="Times New Roman" w:hAnsi="Times New Roman" w:cs="Times New Roman"/>
          <w:color w:val="000000" w:themeColor="text1"/>
          <w:sz w:val="24"/>
          <w:szCs w:val="24"/>
          <w:lang w:val="en-ZA"/>
        </w:rPr>
        <w:t xml:space="preserve"> from the </w:t>
      </w:r>
      <w:r w:rsidR="00651B04" w:rsidRPr="00A144E0">
        <w:rPr>
          <w:rFonts w:ascii="Times New Roman" w:hAnsi="Times New Roman" w:cs="Times New Roman"/>
          <w:color w:val="000000" w:themeColor="text1"/>
          <w:sz w:val="24"/>
          <w:szCs w:val="24"/>
          <w:lang w:val="en-ZA"/>
        </w:rPr>
        <w:t>un</w:t>
      </w:r>
      <w:r w:rsidR="00F832B5" w:rsidRPr="00A144E0">
        <w:rPr>
          <w:rFonts w:ascii="Times New Roman" w:hAnsi="Times New Roman" w:cs="Times New Roman"/>
          <w:color w:val="000000" w:themeColor="text1"/>
          <w:sz w:val="24"/>
          <w:szCs w:val="24"/>
          <w:lang w:val="en-ZA"/>
        </w:rPr>
        <w:t>qualified audit opinion</w:t>
      </w:r>
      <w:r w:rsidR="000656DA">
        <w:rPr>
          <w:rFonts w:ascii="Times New Roman" w:hAnsi="Times New Roman" w:cs="Times New Roman"/>
          <w:color w:val="000000" w:themeColor="text1"/>
          <w:sz w:val="24"/>
          <w:szCs w:val="24"/>
          <w:lang w:val="en-ZA"/>
        </w:rPr>
        <w:t xml:space="preserve"> with findings</w:t>
      </w:r>
      <w:r w:rsidR="008B0962" w:rsidRPr="000656DA">
        <w:rPr>
          <w:rFonts w:ascii="Times New Roman" w:hAnsi="Times New Roman" w:cs="Times New Roman"/>
          <w:color w:val="000000" w:themeColor="text1"/>
          <w:sz w:val="24"/>
          <w:szCs w:val="24"/>
          <w:lang w:val="en-ZA"/>
        </w:rPr>
        <w:t xml:space="preserve"> to a clean </w:t>
      </w:r>
      <w:r w:rsidR="00F832B5" w:rsidRPr="000656DA">
        <w:rPr>
          <w:rFonts w:ascii="Times New Roman" w:hAnsi="Times New Roman" w:cs="Times New Roman"/>
          <w:color w:val="000000" w:themeColor="text1"/>
          <w:sz w:val="24"/>
          <w:szCs w:val="24"/>
          <w:lang w:val="en-ZA"/>
        </w:rPr>
        <w:t xml:space="preserve">audit </w:t>
      </w:r>
      <w:r w:rsidR="008B0962" w:rsidRPr="000656DA">
        <w:rPr>
          <w:rFonts w:ascii="Times New Roman" w:hAnsi="Times New Roman" w:cs="Times New Roman"/>
          <w:color w:val="000000" w:themeColor="text1"/>
          <w:sz w:val="24"/>
          <w:szCs w:val="24"/>
          <w:lang w:val="en-ZA"/>
        </w:rPr>
        <w:t>report in 201</w:t>
      </w:r>
      <w:r w:rsidR="0087079F" w:rsidRPr="000656DA">
        <w:rPr>
          <w:rFonts w:ascii="Times New Roman" w:hAnsi="Times New Roman" w:cs="Times New Roman"/>
          <w:color w:val="000000" w:themeColor="text1"/>
          <w:sz w:val="24"/>
          <w:szCs w:val="24"/>
          <w:lang w:val="en-ZA"/>
        </w:rPr>
        <w:t>8</w:t>
      </w:r>
      <w:r w:rsidR="008B0962" w:rsidRPr="000656DA">
        <w:rPr>
          <w:rFonts w:ascii="Times New Roman" w:hAnsi="Times New Roman" w:cs="Times New Roman"/>
          <w:color w:val="000000" w:themeColor="text1"/>
          <w:sz w:val="24"/>
          <w:szCs w:val="24"/>
          <w:lang w:val="en-ZA"/>
        </w:rPr>
        <w:t>/1</w:t>
      </w:r>
      <w:r w:rsidR="0087079F" w:rsidRPr="000656DA">
        <w:rPr>
          <w:rFonts w:ascii="Times New Roman" w:hAnsi="Times New Roman" w:cs="Times New Roman"/>
          <w:color w:val="000000" w:themeColor="text1"/>
          <w:sz w:val="24"/>
          <w:szCs w:val="24"/>
          <w:lang w:val="en-ZA"/>
        </w:rPr>
        <w:t>9</w:t>
      </w:r>
      <w:r w:rsidR="008B0962" w:rsidRPr="000656DA">
        <w:rPr>
          <w:rFonts w:ascii="Times New Roman" w:hAnsi="Times New Roman" w:cs="Times New Roman"/>
          <w:color w:val="000000" w:themeColor="text1"/>
          <w:sz w:val="24"/>
          <w:szCs w:val="24"/>
          <w:lang w:val="en-ZA"/>
        </w:rPr>
        <w:t xml:space="preserve"> financial year.</w:t>
      </w:r>
    </w:p>
    <w:p w14:paraId="00779A35" w14:textId="77777777" w:rsidR="00297D45" w:rsidRPr="00D617DB" w:rsidRDefault="00297D45" w:rsidP="00C76F16">
      <w:pPr>
        <w:spacing w:line="360" w:lineRule="auto"/>
        <w:jc w:val="both"/>
        <w:rPr>
          <w:rFonts w:ascii="Times New Roman" w:hAnsi="Times New Roman" w:cs="Times New Roman"/>
          <w:color w:val="000000" w:themeColor="text1"/>
          <w:sz w:val="24"/>
          <w:szCs w:val="24"/>
          <w:lang w:val="en-ZA"/>
        </w:rPr>
      </w:pPr>
    </w:p>
    <w:p w14:paraId="0763A44C" w14:textId="77777777" w:rsidR="00297D45" w:rsidRPr="00887473" w:rsidRDefault="00297D45" w:rsidP="00C76F16">
      <w:pPr>
        <w:spacing w:line="360" w:lineRule="auto"/>
        <w:jc w:val="both"/>
        <w:rPr>
          <w:rFonts w:ascii="Times New Roman" w:hAnsi="Times New Roman" w:cs="Times New Roman"/>
          <w:color w:val="000000" w:themeColor="text1"/>
          <w:sz w:val="24"/>
          <w:szCs w:val="24"/>
          <w:lang w:val="en-ZA"/>
        </w:rPr>
      </w:pPr>
      <w:r w:rsidRPr="00D617DB">
        <w:rPr>
          <w:rFonts w:ascii="Times New Roman" w:hAnsi="Times New Roman" w:cs="Times New Roman"/>
          <w:color w:val="000000" w:themeColor="text1"/>
          <w:sz w:val="24"/>
          <w:szCs w:val="24"/>
          <w:lang w:val="en-ZA"/>
        </w:rPr>
        <w:t>The Committee recommends that Budget Vote: 6 International Relations and Cooperation be passed.</w:t>
      </w:r>
    </w:p>
    <w:p w14:paraId="14A29E34" w14:textId="77777777" w:rsidR="00297D45" w:rsidRPr="00887473" w:rsidRDefault="00297D45" w:rsidP="00C76F16">
      <w:pPr>
        <w:spacing w:line="360" w:lineRule="auto"/>
        <w:jc w:val="both"/>
        <w:rPr>
          <w:rFonts w:ascii="Times New Roman" w:hAnsi="Times New Roman" w:cs="Times New Roman"/>
          <w:color w:val="000000" w:themeColor="text1"/>
          <w:sz w:val="24"/>
          <w:szCs w:val="24"/>
          <w:lang w:val="en-ZA"/>
        </w:rPr>
      </w:pPr>
    </w:p>
    <w:p w14:paraId="3D9BDE69"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 xml:space="preserve">Report </w:t>
      </w:r>
      <w:r w:rsidR="00306A8B" w:rsidRPr="00C76F16">
        <w:rPr>
          <w:rFonts w:ascii="Times New Roman" w:hAnsi="Times New Roman" w:cs="Times New Roman"/>
          <w:color w:val="000000" w:themeColor="text1"/>
          <w:sz w:val="24"/>
          <w:szCs w:val="24"/>
          <w:lang w:val="en-ZA"/>
        </w:rPr>
        <w:t xml:space="preserve">to </w:t>
      </w:r>
      <w:r w:rsidRPr="00C76F16">
        <w:rPr>
          <w:rFonts w:ascii="Times New Roman" w:hAnsi="Times New Roman" w:cs="Times New Roman"/>
          <w:color w:val="000000" w:themeColor="text1"/>
          <w:sz w:val="24"/>
          <w:szCs w:val="24"/>
          <w:lang w:val="en-ZA"/>
        </w:rPr>
        <w:t>be considered.</w:t>
      </w:r>
    </w:p>
    <w:p w14:paraId="1FB0361B" w14:textId="77777777" w:rsidR="00B20F5E" w:rsidRPr="00C76F16" w:rsidRDefault="00B20F5E" w:rsidP="00C76F16">
      <w:pPr>
        <w:spacing w:line="360" w:lineRule="auto"/>
        <w:jc w:val="both"/>
        <w:rPr>
          <w:rFonts w:ascii="Times New Roman" w:hAnsi="Times New Roman" w:cs="Times New Roman"/>
          <w:color w:val="000000" w:themeColor="text1"/>
          <w:sz w:val="24"/>
          <w:szCs w:val="24"/>
          <w:lang w:val="en-ZA"/>
        </w:rPr>
      </w:pPr>
    </w:p>
    <w:p w14:paraId="46185E69" w14:textId="77777777" w:rsidR="00415346" w:rsidRPr="00C76F16" w:rsidRDefault="00297D45"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Sources</w:t>
      </w:r>
      <w:r w:rsidR="00F9766F" w:rsidRPr="00C76F16">
        <w:rPr>
          <w:rFonts w:ascii="Times New Roman" w:hAnsi="Times New Roman" w:cs="Times New Roman"/>
          <w:b/>
          <w:color w:val="000000" w:themeColor="text1"/>
          <w:sz w:val="24"/>
          <w:szCs w:val="24"/>
          <w:lang w:val="en-ZA"/>
        </w:rPr>
        <w:t xml:space="preserve"> and references</w:t>
      </w:r>
    </w:p>
    <w:p w14:paraId="2FEAA941" w14:textId="77777777" w:rsidR="00297D45" w:rsidRPr="00C76F16" w:rsidRDefault="00297D45" w:rsidP="00C76F16">
      <w:pPr>
        <w:spacing w:line="360" w:lineRule="auto"/>
        <w:jc w:val="both"/>
        <w:rPr>
          <w:rFonts w:ascii="Times New Roman" w:hAnsi="Times New Roman" w:cs="Times New Roman"/>
          <w:b/>
          <w:color w:val="000000" w:themeColor="text1"/>
          <w:sz w:val="24"/>
          <w:szCs w:val="24"/>
          <w:lang w:val="en-ZA"/>
        </w:rPr>
      </w:pPr>
    </w:p>
    <w:p w14:paraId="586BE48D" w14:textId="77777777" w:rsidR="00CC1969" w:rsidRPr="00C76F16" w:rsidRDefault="00CC1969"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National Treasury</w:t>
      </w:r>
      <w:r w:rsidR="00D24A1D" w:rsidRPr="00C76F16">
        <w:rPr>
          <w:rFonts w:ascii="Times New Roman" w:hAnsi="Times New Roman" w:cs="Times New Roman"/>
          <w:color w:val="auto"/>
          <w:sz w:val="24"/>
          <w:szCs w:val="24"/>
        </w:rPr>
        <w:t>, 201</w:t>
      </w:r>
      <w:r w:rsidR="008D39EE" w:rsidRPr="00C76F16">
        <w:rPr>
          <w:rFonts w:ascii="Times New Roman" w:hAnsi="Times New Roman" w:cs="Times New Roman"/>
          <w:color w:val="auto"/>
          <w:sz w:val="24"/>
          <w:szCs w:val="24"/>
        </w:rPr>
        <w:t>8</w:t>
      </w:r>
      <w:r w:rsidRPr="00C76F16">
        <w:rPr>
          <w:rFonts w:ascii="Times New Roman" w:hAnsi="Times New Roman" w:cs="Times New Roman"/>
          <w:color w:val="auto"/>
          <w:sz w:val="24"/>
          <w:szCs w:val="24"/>
        </w:rPr>
        <w:t xml:space="preserve"> Estimates of National Expenditure Budget: Vote 6 International Relations and Cooperation</w:t>
      </w:r>
    </w:p>
    <w:p w14:paraId="3E2BC911" w14:textId="77777777" w:rsidR="00CC1969" w:rsidRPr="00C76F16" w:rsidRDefault="00CC1969"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Constitution of the Republic of South Africa 1996</w:t>
      </w:r>
    </w:p>
    <w:p w14:paraId="30CD74D5" w14:textId="77777777" w:rsidR="00CC1969" w:rsidRPr="00C76F16" w:rsidRDefault="00CC1969"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Department of International Relations and Cooperation: Strategic Plan 2015-2020</w:t>
      </w:r>
    </w:p>
    <w:p w14:paraId="5507D92F" w14:textId="77777777" w:rsidR="00CC1969" w:rsidRPr="00C76F16" w:rsidRDefault="00CC1969"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Department of International Relations and Cooperation: Revised Strategic Plan 2015-2020</w:t>
      </w:r>
    </w:p>
    <w:p w14:paraId="2923B6B1" w14:textId="77777777" w:rsidR="00CC1969" w:rsidRPr="00C76F16" w:rsidRDefault="00CC1969"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Department of International Relations and Cooperation Annual Performance Plan 201</w:t>
      </w:r>
      <w:r w:rsidR="008D39EE" w:rsidRPr="00C76F16">
        <w:rPr>
          <w:rFonts w:ascii="Times New Roman" w:hAnsi="Times New Roman" w:cs="Times New Roman"/>
          <w:color w:val="auto"/>
          <w:sz w:val="24"/>
          <w:szCs w:val="24"/>
        </w:rPr>
        <w:t>8</w:t>
      </w:r>
      <w:r w:rsidRPr="00C76F16">
        <w:rPr>
          <w:rFonts w:ascii="Times New Roman" w:hAnsi="Times New Roman" w:cs="Times New Roman"/>
          <w:color w:val="auto"/>
          <w:sz w:val="24"/>
          <w:szCs w:val="24"/>
        </w:rPr>
        <w:t>-201</w:t>
      </w:r>
      <w:r w:rsidR="008D39EE" w:rsidRPr="00C76F16">
        <w:rPr>
          <w:rFonts w:ascii="Times New Roman" w:hAnsi="Times New Roman" w:cs="Times New Roman"/>
          <w:color w:val="auto"/>
          <w:sz w:val="24"/>
          <w:szCs w:val="24"/>
        </w:rPr>
        <w:t>9</w:t>
      </w:r>
    </w:p>
    <w:p w14:paraId="5A247D3D" w14:textId="77777777" w:rsidR="00CC1969" w:rsidRPr="00C76F16" w:rsidRDefault="00CC1969"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African Renaissance and International Cooperation Fund: Revised Strategic Plan 2015-2020</w:t>
      </w:r>
    </w:p>
    <w:p w14:paraId="44E57E4D" w14:textId="77777777" w:rsidR="00CC1969" w:rsidRPr="00C76F16" w:rsidRDefault="00CC1969"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African Renaissance and International Cooperation Fund: Annual Performance Plan 201</w:t>
      </w:r>
      <w:r w:rsidR="008D39EE" w:rsidRPr="00C76F16">
        <w:rPr>
          <w:rFonts w:ascii="Times New Roman" w:hAnsi="Times New Roman" w:cs="Times New Roman"/>
          <w:color w:val="auto"/>
          <w:sz w:val="24"/>
          <w:szCs w:val="24"/>
        </w:rPr>
        <w:t>8</w:t>
      </w:r>
      <w:r w:rsidRPr="00C76F16">
        <w:rPr>
          <w:rFonts w:ascii="Times New Roman" w:hAnsi="Times New Roman" w:cs="Times New Roman"/>
          <w:color w:val="auto"/>
          <w:sz w:val="24"/>
          <w:szCs w:val="24"/>
        </w:rPr>
        <w:t>-201</w:t>
      </w:r>
      <w:r w:rsidR="008D39EE" w:rsidRPr="00C76F16">
        <w:rPr>
          <w:rFonts w:ascii="Times New Roman" w:hAnsi="Times New Roman" w:cs="Times New Roman"/>
          <w:color w:val="auto"/>
          <w:sz w:val="24"/>
          <w:szCs w:val="24"/>
        </w:rPr>
        <w:t>9</w:t>
      </w:r>
    </w:p>
    <w:p w14:paraId="332B3474" w14:textId="77777777" w:rsidR="00CC1969" w:rsidRPr="00C76F16" w:rsidRDefault="00CC1969"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State of the Nation Address, February 201</w:t>
      </w:r>
      <w:r w:rsidR="008D39EE" w:rsidRPr="00C76F16">
        <w:rPr>
          <w:rFonts w:ascii="Times New Roman" w:hAnsi="Times New Roman" w:cs="Times New Roman"/>
          <w:color w:val="auto"/>
          <w:sz w:val="24"/>
          <w:szCs w:val="24"/>
        </w:rPr>
        <w:t>8</w:t>
      </w:r>
    </w:p>
    <w:p w14:paraId="1B880FDF" w14:textId="77777777" w:rsidR="005728A3" w:rsidRPr="00C76F16" w:rsidRDefault="00CC1969"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Government’s Medium Term Strategic Framework 2014-2019</w:t>
      </w:r>
    </w:p>
    <w:p w14:paraId="4DD5ADA9" w14:textId="77777777" w:rsidR="00685A91" w:rsidRPr="00C76F16" w:rsidRDefault="00CC1969" w:rsidP="00C76F16">
      <w:pPr>
        <w:shd w:val="clear" w:color="auto" w:fill="FFFFFF"/>
        <w:spacing w:line="360" w:lineRule="auto"/>
        <w:jc w:val="both"/>
        <w:rPr>
          <w:rFonts w:ascii="Times New Roman" w:hAnsi="Times New Roman" w:cs="Times New Roman"/>
          <w:color w:val="000000" w:themeColor="text1"/>
          <w:sz w:val="24"/>
          <w:szCs w:val="24"/>
        </w:rPr>
      </w:pPr>
      <w:r w:rsidRPr="00C76F16">
        <w:rPr>
          <w:rFonts w:ascii="Times New Roman" w:hAnsi="Times New Roman" w:cs="Times New Roman"/>
          <w:color w:val="auto"/>
          <w:sz w:val="24"/>
          <w:szCs w:val="24"/>
        </w:rPr>
        <w:t>Delivery Agreement Outcome 11 of Government’s Medium Term Strategic Framework 2014-2019</w:t>
      </w:r>
    </w:p>
    <w:sectPr w:rsidR="00685A91" w:rsidRPr="00C76F16" w:rsidSect="00D50431">
      <w:footerReference w:type="default" r:id="rId9"/>
      <w:pgSz w:w="11906" w:h="16838"/>
      <w:pgMar w:top="1438" w:right="1134" w:bottom="1191" w:left="1134" w:header="426" w:footer="53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B56F9" w14:textId="77777777" w:rsidR="00B043D7" w:rsidRDefault="00B043D7" w:rsidP="00193C19">
      <w:pPr>
        <w:spacing w:line="240" w:lineRule="auto"/>
      </w:pPr>
      <w:r>
        <w:separator/>
      </w:r>
    </w:p>
  </w:endnote>
  <w:endnote w:type="continuationSeparator" w:id="0">
    <w:p w14:paraId="334EC664" w14:textId="77777777" w:rsidR="00B043D7" w:rsidRDefault="00B043D7"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85793"/>
      <w:docPartObj>
        <w:docPartGallery w:val="Page Numbers (Bottom of Page)"/>
        <w:docPartUnique/>
      </w:docPartObj>
    </w:sdtPr>
    <w:sdtEndPr/>
    <w:sdtContent>
      <w:p w14:paraId="40D8F8D8" w14:textId="2E9816BA" w:rsidR="008A6C40" w:rsidRDefault="008A6C40">
        <w:pPr>
          <w:pStyle w:val="Footer"/>
          <w:jc w:val="right"/>
        </w:pPr>
        <w:r>
          <w:t xml:space="preserve">Page | </w:t>
        </w:r>
        <w:r>
          <w:fldChar w:fldCharType="begin"/>
        </w:r>
        <w:r>
          <w:instrText xml:space="preserve"> PAGE   \* MERGEFORMAT </w:instrText>
        </w:r>
        <w:r>
          <w:fldChar w:fldCharType="separate"/>
        </w:r>
        <w:r w:rsidR="00A159DE">
          <w:rPr>
            <w:noProof/>
          </w:rPr>
          <w:t>17</w:t>
        </w:r>
        <w:r>
          <w:rPr>
            <w:noProof/>
          </w:rPr>
          <w:fldChar w:fldCharType="end"/>
        </w:r>
        <w:r>
          <w:t xml:space="preserve"> </w:t>
        </w:r>
      </w:p>
    </w:sdtContent>
  </w:sdt>
  <w:p w14:paraId="5ECF5B19" w14:textId="77777777" w:rsidR="008A6C40" w:rsidRDefault="008A6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013CD" w14:textId="77777777" w:rsidR="00B043D7" w:rsidRDefault="00B043D7" w:rsidP="00193C19">
      <w:pPr>
        <w:spacing w:line="240" w:lineRule="auto"/>
      </w:pPr>
      <w:r w:rsidRPr="00193C19">
        <w:separator/>
      </w:r>
    </w:p>
  </w:footnote>
  <w:footnote w:type="continuationSeparator" w:id="0">
    <w:p w14:paraId="603A0727" w14:textId="77777777" w:rsidR="00B043D7" w:rsidRDefault="00B043D7" w:rsidP="00193C19">
      <w:pPr>
        <w:spacing w:line="240" w:lineRule="auto"/>
      </w:pPr>
      <w:r>
        <w:continuationSeparator/>
      </w:r>
    </w:p>
  </w:footnote>
  <w:footnote w:id="1">
    <w:p w14:paraId="407AF4AB" w14:textId="77777777" w:rsidR="008A6C40" w:rsidRPr="00725F01" w:rsidRDefault="008A6C40">
      <w:pPr>
        <w:pStyle w:val="FootnoteText"/>
        <w:rPr>
          <w:lang w:val="en-ZA"/>
        </w:rPr>
      </w:pPr>
      <w:r>
        <w:rPr>
          <w:rStyle w:val="FootnoteReference"/>
        </w:rPr>
        <w:footnoteRef/>
      </w:r>
      <w:r>
        <w:t xml:space="preserve"> </w:t>
      </w:r>
      <w:r w:rsidRPr="00C96D4C">
        <w:rPr>
          <w:rFonts w:ascii="Times New Roman" w:hAnsi="Times New Roman" w:cs="Times New Roman"/>
          <w:sz w:val="18"/>
          <w:szCs w:val="18"/>
        </w:rPr>
        <w:t>The African Renaissance and International Cooperation Fund Act 51 of 2000; section7(2)</w:t>
      </w:r>
    </w:p>
  </w:footnote>
  <w:footnote w:id="2">
    <w:p w14:paraId="48092634" w14:textId="77777777" w:rsidR="008A6C40" w:rsidRPr="00530F8B" w:rsidRDefault="008A6C40" w:rsidP="000C3266">
      <w:pPr>
        <w:pStyle w:val="FootnoteText"/>
        <w:rPr>
          <w:sz w:val="18"/>
          <w:lang w:val="en-ZA"/>
        </w:rPr>
      </w:pPr>
      <w:r w:rsidRPr="00530F8B">
        <w:rPr>
          <w:rStyle w:val="FootnoteReference"/>
          <w:sz w:val="18"/>
        </w:rPr>
        <w:footnoteRef/>
      </w:r>
      <w:r w:rsidRPr="00530F8B">
        <w:rPr>
          <w:sz w:val="18"/>
        </w:rPr>
        <w:t xml:space="preserve"> </w:t>
      </w:r>
      <w:r w:rsidRPr="00530F8B">
        <w:rPr>
          <w:sz w:val="18"/>
          <w:lang w:val="en-ZA"/>
        </w:rPr>
        <w:t>Department of International Relations and Cooperation, Strategic Plan 2015-2020</w:t>
      </w:r>
    </w:p>
  </w:footnote>
  <w:footnote w:id="3">
    <w:p w14:paraId="220B69D1" w14:textId="77777777" w:rsidR="008A6C40" w:rsidRPr="005A5863" w:rsidRDefault="008A6C40">
      <w:pPr>
        <w:pStyle w:val="FootnoteText"/>
        <w:rPr>
          <w:lang w:val="en-ZA"/>
        </w:rPr>
      </w:pPr>
      <w:r>
        <w:rPr>
          <w:rStyle w:val="FootnoteReference"/>
        </w:rPr>
        <w:footnoteRef/>
      </w:r>
      <w:r>
        <w:t xml:space="preserve"> </w:t>
      </w:r>
      <w:r>
        <w:rPr>
          <w:lang w:val="en-ZA"/>
        </w:rPr>
        <w:t>The Constitution of South Africa 1996</w:t>
      </w:r>
    </w:p>
  </w:footnote>
  <w:footnote w:id="4">
    <w:p w14:paraId="2AE730FF" w14:textId="77777777" w:rsidR="008A6C40" w:rsidRPr="00D50431" w:rsidRDefault="008A6C40">
      <w:pPr>
        <w:pStyle w:val="FootnoteText"/>
        <w:rPr>
          <w:lang w:val="en-ZA"/>
        </w:rPr>
      </w:pPr>
      <w:r>
        <w:rPr>
          <w:rStyle w:val="FootnoteReference"/>
        </w:rPr>
        <w:footnoteRef/>
      </w:r>
      <w:r>
        <w:t xml:space="preserve"> </w:t>
      </w:r>
      <w:r>
        <w:rPr>
          <w:lang w:val="en-ZA"/>
        </w:rPr>
        <w:t>Department’s Annual Performance Plan 2018-2019</w:t>
      </w:r>
    </w:p>
  </w:footnote>
  <w:footnote w:id="5">
    <w:p w14:paraId="024F77B7" w14:textId="77777777" w:rsidR="001D09D0" w:rsidRPr="00327EBB" w:rsidRDefault="001D09D0">
      <w:pPr>
        <w:pStyle w:val="FootnoteText"/>
        <w:rPr>
          <w:lang w:val="en-ZA"/>
        </w:rPr>
      </w:pPr>
      <w:r>
        <w:rPr>
          <w:rStyle w:val="FootnoteReference"/>
        </w:rPr>
        <w:footnoteRef/>
      </w:r>
      <w:r>
        <w:t xml:space="preserve"> </w:t>
      </w:r>
      <w:r>
        <w:rPr>
          <w:lang w:val="en-ZA"/>
        </w:rPr>
        <w:t>Annual Performance Plan 2018/19, Department of International Relations and Cooperation</w:t>
      </w:r>
    </w:p>
  </w:footnote>
  <w:footnote w:id="6">
    <w:p w14:paraId="3DB04920" w14:textId="77777777" w:rsidR="008A6C40" w:rsidRPr="000B5065" w:rsidRDefault="008A6C40" w:rsidP="009C1A1E">
      <w:pPr>
        <w:pStyle w:val="FootnoteText"/>
        <w:rPr>
          <w:lang w:val="en-US"/>
        </w:rPr>
      </w:pPr>
      <w:r>
        <w:rPr>
          <w:rStyle w:val="FootnoteReference"/>
        </w:rPr>
        <w:footnoteRef/>
      </w:r>
      <w:r>
        <w:t xml:space="preserve"> </w:t>
      </w:r>
      <w:r w:rsidRPr="003F1B01">
        <w:rPr>
          <w:sz w:val="18"/>
          <w:szCs w:val="18"/>
        </w:rPr>
        <w:t>National Treasury Estimates of Nationa</w:t>
      </w:r>
      <w:r>
        <w:rPr>
          <w:sz w:val="18"/>
          <w:szCs w:val="18"/>
        </w:rPr>
        <w:t>l Expenditure 2018</w:t>
      </w:r>
    </w:p>
  </w:footnote>
  <w:footnote w:id="7">
    <w:p w14:paraId="2EF21976" w14:textId="77777777" w:rsidR="008A6C40" w:rsidRPr="000B5065" w:rsidRDefault="008A6C40" w:rsidP="009C1A1E">
      <w:pPr>
        <w:pStyle w:val="FootnoteText"/>
        <w:rPr>
          <w:sz w:val="18"/>
          <w:szCs w:val="18"/>
          <w:lang w:val="en-US"/>
        </w:rPr>
      </w:pPr>
      <w:r w:rsidRPr="000B5065">
        <w:rPr>
          <w:rStyle w:val="FootnoteReference"/>
          <w:sz w:val="18"/>
          <w:szCs w:val="18"/>
        </w:rPr>
        <w:footnoteRef/>
      </w:r>
      <w:r w:rsidRPr="000B5065">
        <w:rPr>
          <w:sz w:val="18"/>
          <w:szCs w:val="18"/>
        </w:rPr>
        <w:t xml:space="preserve"> </w:t>
      </w:r>
      <w:r w:rsidRPr="000B5065">
        <w:rPr>
          <w:sz w:val="18"/>
          <w:szCs w:val="18"/>
          <w:lang w:val="en-US"/>
        </w:rPr>
        <w:t>Ibid</w:t>
      </w:r>
    </w:p>
  </w:footnote>
  <w:footnote w:id="8">
    <w:p w14:paraId="18C77D44" w14:textId="77777777" w:rsidR="008A6C40" w:rsidRPr="000B5065" w:rsidRDefault="008A6C40" w:rsidP="00415C02">
      <w:pPr>
        <w:pStyle w:val="FootnoteText"/>
        <w:rPr>
          <w:lang w:val="en-US"/>
        </w:rPr>
      </w:pPr>
      <w:r>
        <w:rPr>
          <w:rStyle w:val="FootnoteReference"/>
        </w:rPr>
        <w:footnoteRef/>
      </w:r>
      <w:r>
        <w:t xml:space="preserve"> </w:t>
      </w:r>
      <w:r w:rsidRPr="003F1B01">
        <w:rPr>
          <w:sz w:val="18"/>
          <w:szCs w:val="18"/>
        </w:rPr>
        <w:t>National Treasury Estimates of Nationa</w:t>
      </w:r>
      <w:r>
        <w:rPr>
          <w:sz w:val="18"/>
          <w:szCs w:val="18"/>
        </w:rPr>
        <w:t>l Expenditure 2018</w:t>
      </w:r>
    </w:p>
  </w:footnote>
  <w:footnote w:id="9">
    <w:p w14:paraId="381D526D" w14:textId="77777777" w:rsidR="008A6C40" w:rsidRPr="00BE4D7E" w:rsidRDefault="008A6C40" w:rsidP="00415C02">
      <w:pPr>
        <w:pStyle w:val="FootnoteText"/>
        <w:rPr>
          <w:sz w:val="18"/>
          <w:szCs w:val="18"/>
          <w:lang w:val="en-US"/>
        </w:rPr>
      </w:pPr>
      <w:r w:rsidRPr="00BE4D7E">
        <w:rPr>
          <w:rStyle w:val="FootnoteReference"/>
          <w:sz w:val="18"/>
          <w:szCs w:val="18"/>
        </w:rPr>
        <w:footnoteRef/>
      </w:r>
      <w:r w:rsidRPr="00BE4D7E">
        <w:rPr>
          <w:sz w:val="18"/>
          <w:szCs w:val="18"/>
        </w:rPr>
        <w:t xml:space="preserve"> </w:t>
      </w:r>
      <w:r>
        <w:rPr>
          <w:sz w:val="18"/>
          <w:szCs w:val="18"/>
        </w:rPr>
        <w:t>Ibid</w:t>
      </w:r>
    </w:p>
  </w:footnote>
  <w:footnote w:id="10">
    <w:p w14:paraId="57EFE654" w14:textId="77777777" w:rsidR="008A6C40" w:rsidRPr="00BE4D7E" w:rsidRDefault="008A6C40" w:rsidP="00251AFA">
      <w:pPr>
        <w:pStyle w:val="FootnoteText"/>
        <w:rPr>
          <w:sz w:val="18"/>
          <w:szCs w:val="18"/>
          <w:lang w:val="en-US"/>
        </w:rPr>
      </w:pPr>
      <w:r w:rsidRPr="00BE4D7E">
        <w:rPr>
          <w:rStyle w:val="FootnoteReference"/>
          <w:sz w:val="18"/>
          <w:szCs w:val="18"/>
        </w:rPr>
        <w:footnoteRef/>
      </w:r>
      <w:r w:rsidRPr="00BE4D7E">
        <w:rPr>
          <w:sz w:val="18"/>
          <w:szCs w:val="18"/>
        </w:rPr>
        <w:t xml:space="preserve"> Ibid</w:t>
      </w:r>
    </w:p>
  </w:footnote>
  <w:footnote w:id="11">
    <w:p w14:paraId="29641057" w14:textId="77777777" w:rsidR="008A6C40" w:rsidRPr="00BE4D7E" w:rsidRDefault="008A6C40" w:rsidP="004C3B4D">
      <w:pPr>
        <w:pStyle w:val="FootnoteText"/>
        <w:rPr>
          <w:sz w:val="18"/>
          <w:szCs w:val="18"/>
          <w:lang w:val="en-US"/>
        </w:rPr>
      </w:pPr>
      <w:r w:rsidRPr="00BE4D7E">
        <w:rPr>
          <w:rStyle w:val="FootnoteReference"/>
          <w:sz w:val="18"/>
          <w:szCs w:val="18"/>
        </w:rPr>
        <w:footnoteRef/>
      </w:r>
      <w:r w:rsidRPr="00BE4D7E">
        <w:rPr>
          <w:sz w:val="18"/>
          <w:szCs w:val="18"/>
        </w:rPr>
        <w:t xml:space="preserve"> </w:t>
      </w:r>
      <w:r w:rsidRPr="00BE4D7E">
        <w:rPr>
          <w:sz w:val="18"/>
          <w:szCs w:val="18"/>
          <w:lang w:val="en-US"/>
        </w:rPr>
        <w:t>Ibid</w:t>
      </w:r>
    </w:p>
  </w:footnote>
  <w:footnote w:id="12">
    <w:p w14:paraId="7ED39BB0" w14:textId="77777777" w:rsidR="008A6C40" w:rsidRPr="00BE4D7E" w:rsidRDefault="008A6C40" w:rsidP="004C3B4D">
      <w:pPr>
        <w:pStyle w:val="FootnoteText"/>
        <w:rPr>
          <w:lang w:val="en-US"/>
        </w:rPr>
      </w:pPr>
      <w:r>
        <w:rPr>
          <w:rStyle w:val="FootnoteReference"/>
        </w:rPr>
        <w:footnoteRef/>
      </w:r>
      <w:r>
        <w:t xml:space="preserve"> </w:t>
      </w:r>
      <w:r w:rsidRPr="003F1B01">
        <w:rPr>
          <w:sz w:val="18"/>
          <w:szCs w:val="18"/>
        </w:rPr>
        <w:t>National Treasury Estimates of Nationa</w:t>
      </w:r>
      <w:r>
        <w:rPr>
          <w:sz w:val="18"/>
          <w:szCs w:val="18"/>
        </w:rPr>
        <w:t>l Expenditure 2018</w:t>
      </w:r>
    </w:p>
  </w:footnote>
  <w:footnote w:id="13">
    <w:p w14:paraId="1708B716" w14:textId="77777777" w:rsidR="008A6C40" w:rsidRPr="00317CA5" w:rsidRDefault="008A6C40" w:rsidP="00F126DF">
      <w:pPr>
        <w:pStyle w:val="FootnoteText"/>
        <w:rPr>
          <w:lang w:val="en-ZA"/>
        </w:rPr>
      </w:pPr>
      <w:r w:rsidRPr="00E87B21">
        <w:rPr>
          <w:rStyle w:val="FootnoteReference"/>
        </w:rPr>
        <w:footnoteRef/>
      </w:r>
      <w:r w:rsidRPr="00E87B21">
        <w:t xml:space="preserve"> </w:t>
      </w:r>
      <w:r w:rsidRPr="00317CA5">
        <w:rPr>
          <w:lang w:val="en-ZA"/>
        </w:rPr>
        <w:t>Department of International Relations and Cooperation, Annual Performance Plan 2018/19</w:t>
      </w:r>
    </w:p>
  </w:footnote>
  <w:footnote w:id="14">
    <w:p w14:paraId="44647C1E" w14:textId="77777777" w:rsidR="008A6C40" w:rsidRPr="00FF5765" w:rsidRDefault="008A6C40">
      <w:pPr>
        <w:pStyle w:val="FootnoteText"/>
        <w:rPr>
          <w:lang w:val="en-ZA"/>
        </w:rPr>
      </w:pPr>
      <w:r>
        <w:rPr>
          <w:rStyle w:val="FootnoteReference"/>
        </w:rPr>
        <w:footnoteRef/>
      </w:r>
      <w:r>
        <w:t xml:space="preserve"> </w:t>
      </w:r>
      <w:r>
        <w:rPr>
          <w:lang w:val="en-ZA"/>
        </w:rPr>
        <w:t>National Treasury, Estimates of National Expenditure 2018</w:t>
      </w:r>
    </w:p>
  </w:footnote>
  <w:footnote w:id="15">
    <w:p w14:paraId="5DFA5C6B" w14:textId="77777777" w:rsidR="008A6C40" w:rsidRPr="00FF5765" w:rsidRDefault="008A6C40">
      <w:pPr>
        <w:pStyle w:val="FootnoteText"/>
        <w:rPr>
          <w:lang w:val="en-ZA"/>
        </w:rPr>
      </w:pPr>
      <w:r>
        <w:rPr>
          <w:rStyle w:val="FootnoteReference"/>
        </w:rPr>
        <w:footnoteRef/>
      </w:r>
      <w:r>
        <w:t xml:space="preserve"> </w:t>
      </w:r>
      <w:r>
        <w:rPr>
          <w:lang w:val="en-ZA"/>
        </w:rPr>
        <w:t>National Treasury, Estimates of National Expenditure 2018</w:t>
      </w:r>
    </w:p>
  </w:footnote>
  <w:footnote w:id="16">
    <w:p w14:paraId="68B866AF" w14:textId="77777777" w:rsidR="008A6C40" w:rsidRPr="00FF5765" w:rsidRDefault="008A6C40">
      <w:pPr>
        <w:pStyle w:val="FootnoteText"/>
        <w:rPr>
          <w:lang w:val="en-ZA"/>
        </w:rPr>
      </w:pPr>
      <w:r>
        <w:rPr>
          <w:rStyle w:val="FootnoteReference"/>
        </w:rPr>
        <w:footnoteRef/>
      </w:r>
      <w:r>
        <w:t xml:space="preserve"> </w:t>
      </w:r>
      <w:r>
        <w:rPr>
          <w:lang w:val="en-ZA"/>
        </w:rPr>
        <w:t>National Treasury, Estimates of National Expenditure 2018</w:t>
      </w:r>
    </w:p>
  </w:footnote>
  <w:footnote w:id="17">
    <w:p w14:paraId="05484469" w14:textId="77777777" w:rsidR="008A6C40" w:rsidRPr="00FF5765" w:rsidRDefault="008A6C40">
      <w:pPr>
        <w:pStyle w:val="FootnoteText"/>
        <w:rPr>
          <w:lang w:val="en-ZA"/>
        </w:rPr>
      </w:pPr>
      <w:r>
        <w:rPr>
          <w:rStyle w:val="FootnoteReference"/>
        </w:rPr>
        <w:footnoteRef/>
      </w:r>
      <w:r>
        <w:t xml:space="preserve"> </w:t>
      </w:r>
      <w:r w:rsidR="008B4035">
        <w:rPr>
          <w:lang w:val="en-ZA"/>
        </w:rPr>
        <w:t>National Treasury, Estimates of National Expenditure 2018</w:t>
      </w:r>
    </w:p>
  </w:footnote>
  <w:footnote w:id="18">
    <w:p w14:paraId="407514C9" w14:textId="77777777" w:rsidR="008A6C40" w:rsidRPr="00FF5765" w:rsidRDefault="008A6C40">
      <w:pPr>
        <w:pStyle w:val="FootnoteText"/>
        <w:rPr>
          <w:lang w:val="en-ZA"/>
        </w:rPr>
      </w:pPr>
      <w:r>
        <w:rPr>
          <w:rStyle w:val="FootnoteReference"/>
        </w:rPr>
        <w:footnoteRef/>
      </w:r>
      <w:r>
        <w:t xml:space="preserve"> </w:t>
      </w:r>
      <w:r w:rsidR="00765DC0">
        <w:rPr>
          <w:lang w:val="en-ZA"/>
        </w:rPr>
        <w:t>Ibid</w:t>
      </w:r>
    </w:p>
  </w:footnote>
  <w:footnote w:id="19">
    <w:p w14:paraId="66AB360A" w14:textId="77777777" w:rsidR="008A6C40" w:rsidRPr="00FF5765" w:rsidRDefault="008A6C40">
      <w:pPr>
        <w:pStyle w:val="FootnoteText"/>
        <w:rPr>
          <w:lang w:val="en-ZA"/>
        </w:rPr>
      </w:pPr>
      <w:r>
        <w:rPr>
          <w:rStyle w:val="FootnoteReference"/>
        </w:rPr>
        <w:footnoteRef/>
      </w:r>
      <w:r>
        <w:t xml:space="preserve"> </w:t>
      </w:r>
      <w:r>
        <w:rPr>
          <w:lang w:val="en-ZA"/>
        </w:rPr>
        <w:t>Annual Performance Plan 2018/19, Department of International Relations and Cooperation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86"/>
    <w:multiLevelType w:val="hybridMultilevel"/>
    <w:tmpl w:val="72D0266A"/>
    <w:lvl w:ilvl="0" w:tplc="1C090001">
      <w:start w:val="1"/>
      <w:numFmt w:val="bullet"/>
      <w:lvlText w:val=""/>
      <w:lvlJc w:val="left"/>
      <w:pPr>
        <w:ind w:left="720" w:hanging="360"/>
      </w:pPr>
      <w:rPr>
        <w:rFonts w:ascii="Symbol" w:hAnsi="Symbol" w:hint="default"/>
      </w:rPr>
    </w:lvl>
    <w:lvl w:ilvl="1" w:tplc="36E41D4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4B2F7B"/>
    <w:multiLevelType w:val="hybridMultilevel"/>
    <w:tmpl w:val="6AB2C250"/>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184362"/>
    <w:multiLevelType w:val="multilevel"/>
    <w:tmpl w:val="6FF6A3A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4608C5"/>
    <w:multiLevelType w:val="multilevel"/>
    <w:tmpl w:val="19EA8A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8D2E97"/>
    <w:multiLevelType w:val="hybridMultilevel"/>
    <w:tmpl w:val="192E5980"/>
    <w:lvl w:ilvl="0" w:tplc="08504F6C">
      <w:start w:val="1"/>
      <w:numFmt w:val="bullet"/>
      <w:lvlText w:val="•"/>
      <w:lvlJc w:val="left"/>
      <w:pPr>
        <w:tabs>
          <w:tab w:val="num" w:pos="720"/>
        </w:tabs>
        <w:ind w:left="720" w:hanging="360"/>
      </w:pPr>
      <w:rPr>
        <w:rFonts w:ascii="Times New Roman" w:hAnsi="Times New Roman" w:hint="default"/>
      </w:rPr>
    </w:lvl>
    <w:lvl w:ilvl="1" w:tplc="37C00800" w:tentative="1">
      <w:start w:val="1"/>
      <w:numFmt w:val="bullet"/>
      <w:lvlText w:val="•"/>
      <w:lvlJc w:val="left"/>
      <w:pPr>
        <w:tabs>
          <w:tab w:val="num" w:pos="1440"/>
        </w:tabs>
        <w:ind w:left="1440" w:hanging="360"/>
      </w:pPr>
      <w:rPr>
        <w:rFonts w:ascii="Times New Roman" w:hAnsi="Times New Roman" w:hint="default"/>
      </w:rPr>
    </w:lvl>
    <w:lvl w:ilvl="2" w:tplc="27AEC7BE" w:tentative="1">
      <w:start w:val="1"/>
      <w:numFmt w:val="bullet"/>
      <w:lvlText w:val="•"/>
      <w:lvlJc w:val="left"/>
      <w:pPr>
        <w:tabs>
          <w:tab w:val="num" w:pos="2160"/>
        </w:tabs>
        <w:ind w:left="2160" w:hanging="360"/>
      </w:pPr>
      <w:rPr>
        <w:rFonts w:ascii="Times New Roman" w:hAnsi="Times New Roman" w:hint="default"/>
      </w:rPr>
    </w:lvl>
    <w:lvl w:ilvl="3" w:tplc="70528070" w:tentative="1">
      <w:start w:val="1"/>
      <w:numFmt w:val="bullet"/>
      <w:lvlText w:val="•"/>
      <w:lvlJc w:val="left"/>
      <w:pPr>
        <w:tabs>
          <w:tab w:val="num" w:pos="2880"/>
        </w:tabs>
        <w:ind w:left="2880" w:hanging="360"/>
      </w:pPr>
      <w:rPr>
        <w:rFonts w:ascii="Times New Roman" w:hAnsi="Times New Roman" w:hint="default"/>
      </w:rPr>
    </w:lvl>
    <w:lvl w:ilvl="4" w:tplc="BF70A696" w:tentative="1">
      <w:start w:val="1"/>
      <w:numFmt w:val="bullet"/>
      <w:lvlText w:val="•"/>
      <w:lvlJc w:val="left"/>
      <w:pPr>
        <w:tabs>
          <w:tab w:val="num" w:pos="3600"/>
        </w:tabs>
        <w:ind w:left="3600" w:hanging="360"/>
      </w:pPr>
      <w:rPr>
        <w:rFonts w:ascii="Times New Roman" w:hAnsi="Times New Roman" w:hint="default"/>
      </w:rPr>
    </w:lvl>
    <w:lvl w:ilvl="5" w:tplc="3E301914" w:tentative="1">
      <w:start w:val="1"/>
      <w:numFmt w:val="bullet"/>
      <w:lvlText w:val="•"/>
      <w:lvlJc w:val="left"/>
      <w:pPr>
        <w:tabs>
          <w:tab w:val="num" w:pos="4320"/>
        </w:tabs>
        <w:ind w:left="4320" w:hanging="360"/>
      </w:pPr>
      <w:rPr>
        <w:rFonts w:ascii="Times New Roman" w:hAnsi="Times New Roman" w:hint="default"/>
      </w:rPr>
    </w:lvl>
    <w:lvl w:ilvl="6" w:tplc="5660069A" w:tentative="1">
      <w:start w:val="1"/>
      <w:numFmt w:val="bullet"/>
      <w:lvlText w:val="•"/>
      <w:lvlJc w:val="left"/>
      <w:pPr>
        <w:tabs>
          <w:tab w:val="num" w:pos="5040"/>
        </w:tabs>
        <w:ind w:left="5040" w:hanging="360"/>
      </w:pPr>
      <w:rPr>
        <w:rFonts w:ascii="Times New Roman" w:hAnsi="Times New Roman" w:hint="default"/>
      </w:rPr>
    </w:lvl>
    <w:lvl w:ilvl="7" w:tplc="A322D054" w:tentative="1">
      <w:start w:val="1"/>
      <w:numFmt w:val="bullet"/>
      <w:lvlText w:val="•"/>
      <w:lvlJc w:val="left"/>
      <w:pPr>
        <w:tabs>
          <w:tab w:val="num" w:pos="5760"/>
        </w:tabs>
        <w:ind w:left="5760" w:hanging="360"/>
      </w:pPr>
      <w:rPr>
        <w:rFonts w:ascii="Times New Roman" w:hAnsi="Times New Roman" w:hint="default"/>
      </w:rPr>
    </w:lvl>
    <w:lvl w:ilvl="8" w:tplc="DE3421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45323D"/>
    <w:multiLevelType w:val="hybridMultilevel"/>
    <w:tmpl w:val="685298C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147C7EAD"/>
    <w:multiLevelType w:val="hybridMultilevel"/>
    <w:tmpl w:val="066A875C"/>
    <w:lvl w:ilvl="0" w:tplc="6A4C4E48">
      <w:start w:val="1"/>
      <w:numFmt w:val="bullet"/>
      <w:lvlText w:val="•"/>
      <w:lvlJc w:val="left"/>
      <w:pPr>
        <w:tabs>
          <w:tab w:val="num" w:pos="720"/>
        </w:tabs>
        <w:ind w:left="720" w:hanging="360"/>
      </w:pPr>
      <w:rPr>
        <w:rFonts w:ascii="Arial" w:hAnsi="Arial" w:hint="default"/>
      </w:rPr>
    </w:lvl>
    <w:lvl w:ilvl="1" w:tplc="79D0A8C4" w:tentative="1">
      <w:start w:val="1"/>
      <w:numFmt w:val="bullet"/>
      <w:lvlText w:val="•"/>
      <w:lvlJc w:val="left"/>
      <w:pPr>
        <w:tabs>
          <w:tab w:val="num" w:pos="1440"/>
        </w:tabs>
        <w:ind w:left="1440" w:hanging="360"/>
      </w:pPr>
      <w:rPr>
        <w:rFonts w:ascii="Arial" w:hAnsi="Arial" w:hint="default"/>
      </w:rPr>
    </w:lvl>
    <w:lvl w:ilvl="2" w:tplc="113CA590" w:tentative="1">
      <w:start w:val="1"/>
      <w:numFmt w:val="bullet"/>
      <w:lvlText w:val="•"/>
      <w:lvlJc w:val="left"/>
      <w:pPr>
        <w:tabs>
          <w:tab w:val="num" w:pos="2160"/>
        </w:tabs>
        <w:ind w:left="2160" w:hanging="360"/>
      </w:pPr>
      <w:rPr>
        <w:rFonts w:ascii="Arial" w:hAnsi="Arial" w:hint="default"/>
      </w:rPr>
    </w:lvl>
    <w:lvl w:ilvl="3" w:tplc="304E702C" w:tentative="1">
      <w:start w:val="1"/>
      <w:numFmt w:val="bullet"/>
      <w:lvlText w:val="•"/>
      <w:lvlJc w:val="left"/>
      <w:pPr>
        <w:tabs>
          <w:tab w:val="num" w:pos="2880"/>
        </w:tabs>
        <w:ind w:left="2880" w:hanging="360"/>
      </w:pPr>
      <w:rPr>
        <w:rFonts w:ascii="Arial" w:hAnsi="Arial" w:hint="default"/>
      </w:rPr>
    </w:lvl>
    <w:lvl w:ilvl="4" w:tplc="C658C20E" w:tentative="1">
      <w:start w:val="1"/>
      <w:numFmt w:val="bullet"/>
      <w:lvlText w:val="•"/>
      <w:lvlJc w:val="left"/>
      <w:pPr>
        <w:tabs>
          <w:tab w:val="num" w:pos="3600"/>
        </w:tabs>
        <w:ind w:left="3600" w:hanging="360"/>
      </w:pPr>
      <w:rPr>
        <w:rFonts w:ascii="Arial" w:hAnsi="Arial" w:hint="default"/>
      </w:rPr>
    </w:lvl>
    <w:lvl w:ilvl="5" w:tplc="353454DA" w:tentative="1">
      <w:start w:val="1"/>
      <w:numFmt w:val="bullet"/>
      <w:lvlText w:val="•"/>
      <w:lvlJc w:val="left"/>
      <w:pPr>
        <w:tabs>
          <w:tab w:val="num" w:pos="4320"/>
        </w:tabs>
        <w:ind w:left="4320" w:hanging="360"/>
      </w:pPr>
      <w:rPr>
        <w:rFonts w:ascii="Arial" w:hAnsi="Arial" w:hint="default"/>
      </w:rPr>
    </w:lvl>
    <w:lvl w:ilvl="6" w:tplc="CB1ECBCE" w:tentative="1">
      <w:start w:val="1"/>
      <w:numFmt w:val="bullet"/>
      <w:lvlText w:val="•"/>
      <w:lvlJc w:val="left"/>
      <w:pPr>
        <w:tabs>
          <w:tab w:val="num" w:pos="5040"/>
        </w:tabs>
        <w:ind w:left="5040" w:hanging="360"/>
      </w:pPr>
      <w:rPr>
        <w:rFonts w:ascii="Arial" w:hAnsi="Arial" w:hint="default"/>
      </w:rPr>
    </w:lvl>
    <w:lvl w:ilvl="7" w:tplc="331C4662" w:tentative="1">
      <w:start w:val="1"/>
      <w:numFmt w:val="bullet"/>
      <w:lvlText w:val="•"/>
      <w:lvlJc w:val="left"/>
      <w:pPr>
        <w:tabs>
          <w:tab w:val="num" w:pos="5760"/>
        </w:tabs>
        <w:ind w:left="5760" w:hanging="360"/>
      </w:pPr>
      <w:rPr>
        <w:rFonts w:ascii="Arial" w:hAnsi="Arial" w:hint="default"/>
      </w:rPr>
    </w:lvl>
    <w:lvl w:ilvl="8" w:tplc="933E4480" w:tentative="1">
      <w:start w:val="1"/>
      <w:numFmt w:val="bullet"/>
      <w:lvlText w:val="•"/>
      <w:lvlJc w:val="left"/>
      <w:pPr>
        <w:tabs>
          <w:tab w:val="num" w:pos="6480"/>
        </w:tabs>
        <w:ind w:left="6480" w:hanging="360"/>
      </w:pPr>
      <w:rPr>
        <w:rFonts w:ascii="Arial" w:hAnsi="Arial" w:hint="default"/>
      </w:rPr>
    </w:lvl>
  </w:abstractNum>
  <w:abstractNum w:abstractNumId="7">
    <w:nsid w:val="19230023"/>
    <w:multiLevelType w:val="hybridMultilevel"/>
    <w:tmpl w:val="B73AAF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CF47AD"/>
    <w:multiLevelType w:val="hybridMultilevel"/>
    <w:tmpl w:val="DA6CF9D6"/>
    <w:lvl w:ilvl="0" w:tplc="3704FBBC">
      <w:start w:val="1"/>
      <w:numFmt w:val="bullet"/>
      <w:lvlText w:val="•"/>
      <w:lvlJc w:val="left"/>
      <w:pPr>
        <w:tabs>
          <w:tab w:val="num" w:pos="720"/>
        </w:tabs>
        <w:ind w:left="720" w:hanging="360"/>
      </w:pPr>
      <w:rPr>
        <w:rFonts w:ascii="Arial" w:hAnsi="Arial" w:hint="default"/>
      </w:rPr>
    </w:lvl>
    <w:lvl w:ilvl="1" w:tplc="FC2E1F46" w:tentative="1">
      <w:start w:val="1"/>
      <w:numFmt w:val="bullet"/>
      <w:lvlText w:val="•"/>
      <w:lvlJc w:val="left"/>
      <w:pPr>
        <w:tabs>
          <w:tab w:val="num" w:pos="1440"/>
        </w:tabs>
        <w:ind w:left="1440" w:hanging="360"/>
      </w:pPr>
      <w:rPr>
        <w:rFonts w:ascii="Arial" w:hAnsi="Arial" w:hint="default"/>
      </w:rPr>
    </w:lvl>
    <w:lvl w:ilvl="2" w:tplc="0018E402" w:tentative="1">
      <w:start w:val="1"/>
      <w:numFmt w:val="bullet"/>
      <w:lvlText w:val="•"/>
      <w:lvlJc w:val="left"/>
      <w:pPr>
        <w:tabs>
          <w:tab w:val="num" w:pos="2160"/>
        </w:tabs>
        <w:ind w:left="2160" w:hanging="360"/>
      </w:pPr>
      <w:rPr>
        <w:rFonts w:ascii="Arial" w:hAnsi="Arial" w:hint="default"/>
      </w:rPr>
    </w:lvl>
    <w:lvl w:ilvl="3" w:tplc="A4EA2E1C" w:tentative="1">
      <w:start w:val="1"/>
      <w:numFmt w:val="bullet"/>
      <w:lvlText w:val="•"/>
      <w:lvlJc w:val="left"/>
      <w:pPr>
        <w:tabs>
          <w:tab w:val="num" w:pos="2880"/>
        </w:tabs>
        <w:ind w:left="2880" w:hanging="360"/>
      </w:pPr>
      <w:rPr>
        <w:rFonts w:ascii="Arial" w:hAnsi="Arial" w:hint="default"/>
      </w:rPr>
    </w:lvl>
    <w:lvl w:ilvl="4" w:tplc="55FAAB7E" w:tentative="1">
      <w:start w:val="1"/>
      <w:numFmt w:val="bullet"/>
      <w:lvlText w:val="•"/>
      <w:lvlJc w:val="left"/>
      <w:pPr>
        <w:tabs>
          <w:tab w:val="num" w:pos="3600"/>
        </w:tabs>
        <w:ind w:left="3600" w:hanging="360"/>
      </w:pPr>
      <w:rPr>
        <w:rFonts w:ascii="Arial" w:hAnsi="Arial" w:hint="default"/>
      </w:rPr>
    </w:lvl>
    <w:lvl w:ilvl="5" w:tplc="94ECBFC6" w:tentative="1">
      <w:start w:val="1"/>
      <w:numFmt w:val="bullet"/>
      <w:lvlText w:val="•"/>
      <w:lvlJc w:val="left"/>
      <w:pPr>
        <w:tabs>
          <w:tab w:val="num" w:pos="4320"/>
        </w:tabs>
        <w:ind w:left="4320" w:hanging="360"/>
      </w:pPr>
      <w:rPr>
        <w:rFonts w:ascii="Arial" w:hAnsi="Arial" w:hint="default"/>
      </w:rPr>
    </w:lvl>
    <w:lvl w:ilvl="6" w:tplc="9ACC307C" w:tentative="1">
      <w:start w:val="1"/>
      <w:numFmt w:val="bullet"/>
      <w:lvlText w:val="•"/>
      <w:lvlJc w:val="left"/>
      <w:pPr>
        <w:tabs>
          <w:tab w:val="num" w:pos="5040"/>
        </w:tabs>
        <w:ind w:left="5040" w:hanging="360"/>
      </w:pPr>
      <w:rPr>
        <w:rFonts w:ascii="Arial" w:hAnsi="Arial" w:hint="default"/>
      </w:rPr>
    </w:lvl>
    <w:lvl w:ilvl="7" w:tplc="8F94ACD2" w:tentative="1">
      <w:start w:val="1"/>
      <w:numFmt w:val="bullet"/>
      <w:lvlText w:val="•"/>
      <w:lvlJc w:val="left"/>
      <w:pPr>
        <w:tabs>
          <w:tab w:val="num" w:pos="5760"/>
        </w:tabs>
        <w:ind w:left="5760" w:hanging="360"/>
      </w:pPr>
      <w:rPr>
        <w:rFonts w:ascii="Arial" w:hAnsi="Arial" w:hint="default"/>
      </w:rPr>
    </w:lvl>
    <w:lvl w:ilvl="8" w:tplc="61D81B98" w:tentative="1">
      <w:start w:val="1"/>
      <w:numFmt w:val="bullet"/>
      <w:lvlText w:val="•"/>
      <w:lvlJc w:val="left"/>
      <w:pPr>
        <w:tabs>
          <w:tab w:val="num" w:pos="6480"/>
        </w:tabs>
        <w:ind w:left="6480" w:hanging="360"/>
      </w:pPr>
      <w:rPr>
        <w:rFonts w:ascii="Arial" w:hAnsi="Arial" w:hint="default"/>
      </w:rPr>
    </w:lvl>
  </w:abstractNum>
  <w:abstractNum w:abstractNumId="9">
    <w:nsid w:val="21643ADE"/>
    <w:multiLevelType w:val="multilevel"/>
    <w:tmpl w:val="4D88E6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1279CC"/>
    <w:multiLevelType w:val="hybridMultilevel"/>
    <w:tmpl w:val="D8F6E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51D75D3"/>
    <w:multiLevelType w:val="multilevel"/>
    <w:tmpl w:val="F6BC17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6375884"/>
    <w:multiLevelType w:val="hybridMultilevel"/>
    <w:tmpl w:val="F18AED1E"/>
    <w:lvl w:ilvl="0" w:tplc="4A06352A">
      <w:start w:val="1"/>
      <w:numFmt w:val="bullet"/>
      <w:lvlText w:val="•"/>
      <w:lvlJc w:val="left"/>
      <w:pPr>
        <w:tabs>
          <w:tab w:val="num" w:pos="928"/>
        </w:tabs>
        <w:ind w:left="928" w:hanging="360"/>
      </w:pPr>
      <w:rPr>
        <w:rFonts w:ascii="Times New Roman" w:hAnsi="Times New Roman" w:hint="default"/>
      </w:rPr>
    </w:lvl>
    <w:lvl w:ilvl="1" w:tplc="F8462DF2">
      <w:start w:val="1"/>
      <w:numFmt w:val="bullet"/>
      <w:lvlText w:val="•"/>
      <w:lvlJc w:val="left"/>
      <w:pPr>
        <w:tabs>
          <w:tab w:val="num" w:pos="1440"/>
        </w:tabs>
        <w:ind w:left="1440" w:hanging="360"/>
      </w:pPr>
      <w:rPr>
        <w:rFonts w:ascii="Times New Roman" w:hAnsi="Times New Roman" w:hint="default"/>
      </w:rPr>
    </w:lvl>
    <w:lvl w:ilvl="2" w:tplc="1A6275FA">
      <w:start w:val="1"/>
      <w:numFmt w:val="bullet"/>
      <w:lvlText w:val="•"/>
      <w:lvlJc w:val="left"/>
      <w:pPr>
        <w:tabs>
          <w:tab w:val="num" w:pos="2160"/>
        </w:tabs>
        <w:ind w:left="2160" w:hanging="360"/>
      </w:pPr>
      <w:rPr>
        <w:rFonts w:ascii="Times New Roman" w:hAnsi="Times New Roman" w:hint="default"/>
      </w:rPr>
    </w:lvl>
    <w:lvl w:ilvl="3" w:tplc="8B18A6CE" w:tentative="1">
      <w:start w:val="1"/>
      <w:numFmt w:val="bullet"/>
      <w:lvlText w:val="•"/>
      <w:lvlJc w:val="left"/>
      <w:pPr>
        <w:tabs>
          <w:tab w:val="num" w:pos="2880"/>
        </w:tabs>
        <w:ind w:left="2880" w:hanging="360"/>
      </w:pPr>
      <w:rPr>
        <w:rFonts w:ascii="Times New Roman" w:hAnsi="Times New Roman" w:hint="default"/>
      </w:rPr>
    </w:lvl>
    <w:lvl w:ilvl="4" w:tplc="CDA27C46" w:tentative="1">
      <w:start w:val="1"/>
      <w:numFmt w:val="bullet"/>
      <w:lvlText w:val="•"/>
      <w:lvlJc w:val="left"/>
      <w:pPr>
        <w:tabs>
          <w:tab w:val="num" w:pos="3600"/>
        </w:tabs>
        <w:ind w:left="3600" w:hanging="360"/>
      </w:pPr>
      <w:rPr>
        <w:rFonts w:ascii="Times New Roman" w:hAnsi="Times New Roman" w:hint="default"/>
      </w:rPr>
    </w:lvl>
    <w:lvl w:ilvl="5" w:tplc="2CB69E22" w:tentative="1">
      <w:start w:val="1"/>
      <w:numFmt w:val="bullet"/>
      <w:lvlText w:val="•"/>
      <w:lvlJc w:val="left"/>
      <w:pPr>
        <w:tabs>
          <w:tab w:val="num" w:pos="4320"/>
        </w:tabs>
        <w:ind w:left="4320" w:hanging="360"/>
      </w:pPr>
      <w:rPr>
        <w:rFonts w:ascii="Times New Roman" w:hAnsi="Times New Roman" w:hint="default"/>
      </w:rPr>
    </w:lvl>
    <w:lvl w:ilvl="6" w:tplc="25A235CC" w:tentative="1">
      <w:start w:val="1"/>
      <w:numFmt w:val="bullet"/>
      <w:lvlText w:val="•"/>
      <w:lvlJc w:val="left"/>
      <w:pPr>
        <w:tabs>
          <w:tab w:val="num" w:pos="5040"/>
        </w:tabs>
        <w:ind w:left="5040" w:hanging="360"/>
      </w:pPr>
      <w:rPr>
        <w:rFonts w:ascii="Times New Roman" w:hAnsi="Times New Roman" w:hint="default"/>
      </w:rPr>
    </w:lvl>
    <w:lvl w:ilvl="7" w:tplc="42F06F1E" w:tentative="1">
      <w:start w:val="1"/>
      <w:numFmt w:val="bullet"/>
      <w:lvlText w:val="•"/>
      <w:lvlJc w:val="left"/>
      <w:pPr>
        <w:tabs>
          <w:tab w:val="num" w:pos="5760"/>
        </w:tabs>
        <w:ind w:left="5760" w:hanging="360"/>
      </w:pPr>
      <w:rPr>
        <w:rFonts w:ascii="Times New Roman" w:hAnsi="Times New Roman" w:hint="default"/>
      </w:rPr>
    </w:lvl>
    <w:lvl w:ilvl="8" w:tplc="3762FD2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B43F36"/>
    <w:multiLevelType w:val="multilevel"/>
    <w:tmpl w:val="6F66F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9AC6700"/>
    <w:multiLevelType w:val="multilevel"/>
    <w:tmpl w:val="6F7EB7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91400F"/>
    <w:multiLevelType w:val="multilevel"/>
    <w:tmpl w:val="9AE81FB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D4E42B1"/>
    <w:multiLevelType w:val="hybridMultilevel"/>
    <w:tmpl w:val="7AC43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1F41E9C"/>
    <w:multiLevelType w:val="hybridMultilevel"/>
    <w:tmpl w:val="F852194C"/>
    <w:lvl w:ilvl="0" w:tplc="C4FEC534">
      <w:start w:val="1"/>
      <w:numFmt w:val="bullet"/>
      <w:lvlText w:val="-"/>
      <w:lvlJc w:val="left"/>
      <w:pPr>
        <w:tabs>
          <w:tab w:val="num" w:pos="720"/>
        </w:tabs>
        <w:ind w:left="720" w:hanging="360"/>
      </w:pPr>
      <w:rPr>
        <w:rFonts w:ascii="Times New Roman" w:hAnsi="Times New Roman" w:hint="default"/>
      </w:rPr>
    </w:lvl>
    <w:lvl w:ilvl="1" w:tplc="E982C47C" w:tentative="1">
      <w:start w:val="1"/>
      <w:numFmt w:val="bullet"/>
      <w:lvlText w:val="-"/>
      <w:lvlJc w:val="left"/>
      <w:pPr>
        <w:tabs>
          <w:tab w:val="num" w:pos="1440"/>
        </w:tabs>
        <w:ind w:left="1440" w:hanging="360"/>
      </w:pPr>
      <w:rPr>
        <w:rFonts w:ascii="Times New Roman" w:hAnsi="Times New Roman" w:hint="default"/>
      </w:rPr>
    </w:lvl>
    <w:lvl w:ilvl="2" w:tplc="4E928D30" w:tentative="1">
      <w:start w:val="1"/>
      <w:numFmt w:val="bullet"/>
      <w:lvlText w:val="-"/>
      <w:lvlJc w:val="left"/>
      <w:pPr>
        <w:tabs>
          <w:tab w:val="num" w:pos="2160"/>
        </w:tabs>
        <w:ind w:left="2160" w:hanging="360"/>
      </w:pPr>
      <w:rPr>
        <w:rFonts w:ascii="Times New Roman" w:hAnsi="Times New Roman" w:hint="default"/>
      </w:rPr>
    </w:lvl>
    <w:lvl w:ilvl="3" w:tplc="0DBEA18A" w:tentative="1">
      <w:start w:val="1"/>
      <w:numFmt w:val="bullet"/>
      <w:lvlText w:val="-"/>
      <w:lvlJc w:val="left"/>
      <w:pPr>
        <w:tabs>
          <w:tab w:val="num" w:pos="2880"/>
        </w:tabs>
        <w:ind w:left="2880" w:hanging="360"/>
      </w:pPr>
      <w:rPr>
        <w:rFonts w:ascii="Times New Roman" w:hAnsi="Times New Roman" w:hint="default"/>
      </w:rPr>
    </w:lvl>
    <w:lvl w:ilvl="4" w:tplc="B64AA35C" w:tentative="1">
      <w:start w:val="1"/>
      <w:numFmt w:val="bullet"/>
      <w:lvlText w:val="-"/>
      <w:lvlJc w:val="left"/>
      <w:pPr>
        <w:tabs>
          <w:tab w:val="num" w:pos="3600"/>
        </w:tabs>
        <w:ind w:left="3600" w:hanging="360"/>
      </w:pPr>
      <w:rPr>
        <w:rFonts w:ascii="Times New Roman" w:hAnsi="Times New Roman" w:hint="default"/>
      </w:rPr>
    </w:lvl>
    <w:lvl w:ilvl="5" w:tplc="7E24C852" w:tentative="1">
      <w:start w:val="1"/>
      <w:numFmt w:val="bullet"/>
      <w:lvlText w:val="-"/>
      <w:lvlJc w:val="left"/>
      <w:pPr>
        <w:tabs>
          <w:tab w:val="num" w:pos="4320"/>
        </w:tabs>
        <w:ind w:left="4320" w:hanging="360"/>
      </w:pPr>
      <w:rPr>
        <w:rFonts w:ascii="Times New Roman" w:hAnsi="Times New Roman" w:hint="default"/>
      </w:rPr>
    </w:lvl>
    <w:lvl w:ilvl="6" w:tplc="8EF6D5E2" w:tentative="1">
      <w:start w:val="1"/>
      <w:numFmt w:val="bullet"/>
      <w:lvlText w:val="-"/>
      <w:lvlJc w:val="left"/>
      <w:pPr>
        <w:tabs>
          <w:tab w:val="num" w:pos="5040"/>
        </w:tabs>
        <w:ind w:left="5040" w:hanging="360"/>
      </w:pPr>
      <w:rPr>
        <w:rFonts w:ascii="Times New Roman" w:hAnsi="Times New Roman" w:hint="default"/>
      </w:rPr>
    </w:lvl>
    <w:lvl w:ilvl="7" w:tplc="ECAE667E" w:tentative="1">
      <w:start w:val="1"/>
      <w:numFmt w:val="bullet"/>
      <w:lvlText w:val="-"/>
      <w:lvlJc w:val="left"/>
      <w:pPr>
        <w:tabs>
          <w:tab w:val="num" w:pos="5760"/>
        </w:tabs>
        <w:ind w:left="5760" w:hanging="360"/>
      </w:pPr>
      <w:rPr>
        <w:rFonts w:ascii="Times New Roman" w:hAnsi="Times New Roman" w:hint="default"/>
      </w:rPr>
    </w:lvl>
    <w:lvl w:ilvl="8" w:tplc="4E941CF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4567567"/>
    <w:multiLevelType w:val="hybridMultilevel"/>
    <w:tmpl w:val="6EE48F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E33260"/>
    <w:multiLevelType w:val="hybridMultilevel"/>
    <w:tmpl w:val="BA26C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1B745EA"/>
    <w:multiLevelType w:val="multilevel"/>
    <w:tmpl w:val="9E743A1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825617"/>
    <w:multiLevelType w:val="hybridMultilevel"/>
    <w:tmpl w:val="EF9E2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9603DB6"/>
    <w:multiLevelType w:val="multilevel"/>
    <w:tmpl w:val="D75206A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797257"/>
    <w:multiLevelType w:val="hybridMultilevel"/>
    <w:tmpl w:val="338A9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D93143"/>
    <w:multiLevelType w:val="hybridMultilevel"/>
    <w:tmpl w:val="2EEC93E0"/>
    <w:lvl w:ilvl="0" w:tplc="08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5">
    <w:nsid w:val="541D3716"/>
    <w:multiLevelType w:val="hybridMultilevel"/>
    <w:tmpl w:val="A832057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5085892"/>
    <w:multiLevelType w:val="hybridMultilevel"/>
    <w:tmpl w:val="206AC78A"/>
    <w:lvl w:ilvl="0" w:tplc="A71C6C94">
      <w:start w:val="1"/>
      <w:numFmt w:val="bullet"/>
      <w:lvlText w:val="•"/>
      <w:lvlJc w:val="left"/>
      <w:pPr>
        <w:tabs>
          <w:tab w:val="num" w:pos="720"/>
        </w:tabs>
        <w:ind w:left="720" w:hanging="360"/>
      </w:pPr>
      <w:rPr>
        <w:rFonts w:ascii="Times New Roman" w:hAnsi="Times New Roman" w:hint="default"/>
      </w:rPr>
    </w:lvl>
    <w:lvl w:ilvl="1" w:tplc="D42ACEEA" w:tentative="1">
      <w:start w:val="1"/>
      <w:numFmt w:val="bullet"/>
      <w:lvlText w:val="•"/>
      <w:lvlJc w:val="left"/>
      <w:pPr>
        <w:tabs>
          <w:tab w:val="num" w:pos="1440"/>
        </w:tabs>
        <w:ind w:left="1440" w:hanging="360"/>
      </w:pPr>
      <w:rPr>
        <w:rFonts w:ascii="Times New Roman" w:hAnsi="Times New Roman" w:hint="default"/>
      </w:rPr>
    </w:lvl>
    <w:lvl w:ilvl="2" w:tplc="9B58E71A" w:tentative="1">
      <w:start w:val="1"/>
      <w:numFmt w:val="bullet"/>
      <w:lvlText w:val="•"/>
      <w:lvlJc w:val="left"/>
      <w:pPr>
        <w:tabs>
          <w:tab w:val="num" w:pos="2160"/>
        </w:tabs>
        <w:ind w:left="2160" w:hanging="360"/>
      </w:pPr>
      <w:rPr>
        <w:rFonts w:ascii="Times New Roman" w:hAnsi="Times New Roman" w:hint="default"/>
      </w:rPr>
    </w:lvl>
    <w:lvl w:ilvl="3" w:tplc="5B50A66C" w:tentative="1">
      <w:start w:val="1"/>
      <w:numFmt w:val="bullet"/>
      <w:lvlText w:val="•"/>
      <w:lvlJc w:val="left"/>
      <w:pPr>
        <w:tabs>
          <w:tab w:val="num" w:pos="2880"/>
        </w:tabs>
        <w:ind w:left="2880" w:hanging="360"/>
      </w:pPr>
      <w:rPr>
        <w:rFonts w:ascii="Times New Roman" w:hAnsi="Times New Roman" w:hint="default"/>
      </w:rPr>
    </w:lvl>
    <w:lvl w:ilvl="4" w:tplc="17BA7CAE" w:tentative="1">
      <w:start w:val="1"/>
      <w:numFmt w:val="bullet"/>
      <w:lvlText w:val="•"/>
      <w:lvlJc w:val="left"/>
      <w:pPr>
        <w:tabs>
          <w:tab w:val="num" w:pos="3600"/>
        </w:tabs>
        <w:ind w:left="3600" w:hanging="360"/>
      </w:pPr>
      <w:rPr>
        <w:rFonts w:ascii="Times New Roman" w:hAnsi="Times New Roman" w:hint="default"/>
      </w:rPr>
    </w:lvl>
    <w:lvl w:ilvl="5" w:tplc="C2D88504" w:tentative="1">
      <w:start w:val="1"/>
      <w:numFmt w:val="bullet"/>
      <w:lvlText w:val="•"/>
      <w:lvlJc w:val="left"/>
      <w:pPr>
        <w:tabs>
          <w:tab w:val="num" w:pos="4320"/>
        </w:tabs>
        <w:ind w:left="4320" w:hanging="360"/>
      </w:pPr>
      <w:rPr>
        <w:rFonts w:ascii="Times New Roman" w:hAnsi="Times New Roman" w:hint="default"/>
      </w:rPr>
    </w:lvl>
    <w:lvl w:ilvl="6" w:tplc="89924A42" w:tentative="1">
      <w:start w:val="1"/>
      <w:numFmt w:val="bullet"/>
      <w:lvlText w:val="•"/>
      <w:lvlJc w:val="left"/>
      <w:pPr>
        <w:tabs>
          <w:tab w:val="num" w:pos="5040"/>
        </w:tabs>
        <w:ind w:left="5040" w:hanging="360"/>
      </w:pPr>
      <w:rPr>
        <w:rFonts w:ascii="Times New Roman" w:hAnsi="Times New Roman" w:hint="default"/>
      </w:rPr>
    </w:lvl>
    <w:lvl w:ilvl="7" w:tplc="438CC940" w:tentative="1">
      <w:start w:val="1"/>
      <w:numFmt w:val="bullet"/>
      <w:lvlText w:val="•"/>
      <w:lvlJc w:val="left"/>
      <w:pPr>
        <w:tabs>
          <w:tab w:val="num" w:pos="5760"/>
        </w:tabs>
        <w:ind w:left="5760" w:hanging="360"/>
      </w:pPr>
      <w:rPr>
        <w:rFonts w:ascii="Times New Roman" w:hAnsi="Times New Roman" w:hint="default"/>
      </w:rPr>
    </w:lvl>
    <w:lvl w:ilvl="8" w:tplc="27CE904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E593D0C"/>
    <w:multiLevelType w:val="hybridMultilevel"/>
    <w:tmpl w:val="B3EA8F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E9670DA"/>
    <w:multiLevelType w:val="multilevel"/>
    <w:tmpl w:val="744C15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FBB5E04"/>
    <w:multiLevelType w:val="hybridMultilevel"/>
    <w:tmpl w:val="268C0C2E"/>
    <w:lvl w:ilvl="0" w:tplc="A10AA804">
      <w:start w:val="1"/>
      <w:numFmt w:val="bullet"/>
      <w:lvlText w:val="•"/>
      <w:lvlJc w:val="left"/>
      <w:pPr>
        <w:tabs>
          <w:tab w:val="num" w:pos="720"/>
        </w:tabs>
        <w:ind w:left="720" w:hanging="360"/>
      </w:pPr>
      <w:rPr>
        <w:rFonts w:ascii="Times New Roman" w:hAnsi="Times New Roman" w:hint="default"/>
      </w:rPr>
    </w:lvl>
    <w:lvl w:ilvl="1" w:tplc="185E2B9E" w:tentative="1">
      <w:start w:val="1"/>
      <w:numFmt w:val="bullet"/>
      <w:lvlText w:val="•"/>
      <w:lvlJc w:val="left"/>
      <w:pPr>
        <w:tabs>
          <w:tab w:val="num" w:pos="1440"/>
        </w:tabs>
        <w:ind w:left="1440" w:hanging="360"/>
      </w:pPr>
      <w:rPr>
        <w:rFonts w:ascii="Times New Roman" w:hAnsi="Times New Roman" w:hint="default"/>
      </w:rPr>
    </w:lvl>
    <w:lvl w:ilvl="2" w:tplc="A87AE3DC" w:tentative="1">
      <w:start w:val="1"/>
      <w:numFmt w:val="bullet"/>
      <w:lvlText w:val="•"/>
      <w:lvlJc w:val="left"/>
      <w:pPr>
        <w:tabs>
          <w:tab w:val="num" w:pos="2160"/>
        </w:tabs>
        <w:ind w:left="2160" w:hanging="360"/>
      </w:pPr>
      <w:rPr>
        <w:rFonts w:ascii="Times New Roman" w:hAnsi="Times New Roman" w:hint="default"/>
      </w:rPr>
    </w:lvl>
    <w:lvl w:ilvl="3" w:tplc="30D85628" w:tentative="1">
      <w:start w:val="1"/>
      <w:numFmt w:val="bullet"/>
      <w:lvlText w:val="•"/>
      <w:lvlJc w:val="left"/>
      <w:pPr>
        <w:tabs>
          <w:tab w:val="num" w:pos="2880"/>
        </w:tabs>
        <w:ind w:left="2880" w:hanging="360"/>
      </w:pPr>
      <w:rPr>
        <w:rFonts w:ascii="Times New Roman" w:hAnsi="Times New Roman" w:hint="default"/>
      </w:rPr>
    </w:lvl>
    <w:lvl w:ilvl="4" w:tplc="AD5043AE" w:tentative="1">
      <w:start w:val="1"/>
      <w:numFmt w:val="bullet"/>
      <w:lvlText w:val="•"/>
      <w:lvlJc w:val="left"/>
      <w:pPr>
        <w:tabs>
          <w:tab w:val="num" w:pos="3600"/>
        </w:tabs>
        <w:ind w:left="3600" w:hanging="360"/>
      </w:pPr>
      <w:rPr>
        <w:rFonts w:ascii="Times New Roman" w:hAnsi="Times New Roman" w:hint="default"/>
      </w:rPr>
    </w:lvl>
    <w:lvl w:ilvl="5" w:tplc="EFF2CB7E" w:tentative="1">
      <w:start w:val="1"/>
      <w:numFmt w:val="bullet"/>
      <w:lvlText w:val="•"/>
      <w:lvlJc w:val="left"/>
      <w:pPr>
        <w:tabs>
          <w:tab w:val="num" w:pos="4320"/>
        </w:tabs>
        <w:ind w:left="4320" w:hanging="360"/>
      </w:pPr>
      <w:rPr>
        <w:rFonts w:ascii="Times New Roman" w:hAnsi="Times New Roman" w:hint="default"/>
      </w:rPr>
    </w:lvl>
    <w:lvl w:ilvl="6" w:tplc="2924D66E" w:tentative="1">
      <w:start w:val="1"/>
      <w:numFmt w:val="bullet"/>
      <w:lvlText w:val="•"/>
      <w:lvlJc w:val="left"/>
      <w:pPr>
        <w:tabs>
          <w:tab w:val="num" w:pos="5040"/>
        </w:tabs>
        <w:ind w:left="5040" w:hanging="360"/>
      </w:pPr>
      <w:rPr>
        <w:rFonts w:ascii="Times New Roman" w:hAnsi="Times New Roman" w:hint="default"/>
      </w:rPr>
    </w:lvl>
    <w:lvl w:ilvl="7" w:tplc="B85087C4" w:tentative="1">
      <w:start w:val="1"/>
      <w:numFmt w:val="bullet"/>
      <w:lvlText w:val="•"/>
      <w:lvlJc w:val="left"/>
      <w:pPr>
        <w:tabs>
          <w:tab w:val="num" w:pos="5760"/>
        </w:tabs>
        <w:ind w:left="5760" w:hanging="360"/>
      </w:pPr>
      <w:rPr>
        <w:rFonts w:ascii="Times New Roman" w:hAnsi="Times New Roman" w:hint="default"/>
      </w:rPr>
    </w:lvl>
    <w:lvl w:ilvl="8" w:tplc="CAEAF63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2715ED1"/>
    <w:multiLevelType w:val="hybridMultilevel"/>
    <w:tmpl w:val="9948DEBC"/>
    <w:lvl w:ilvl="0" w:tplc="6D70BC88">
      <w:start w:val="1"/>
      <w:numFmt w:val="bullet"/>
      <w:lvlText w:val="•"/>
      <w:lvlJc w:val="left"/>
      <w:pPr>
        <w:tabs>
          <w:tab w:val="num" w:pos="720"/>
        </w:tabs>
        <w:ind w:left="720" w:hanging="360"/>
      </w:pPr>
      <w:rPr>
        <w:rFonts w:ascii="Times New Roman" w:hAnsi="Times New Roman" w:hint="default"/>
      </w:rPr>
    </w:lvl>
    <w:lvl w:ilvl="1" w:tplc="1C36B1D0" w:tentative="1">
      <w:start w:val="1"/>
      <w:numFmt w:val="bullet"/>
      <w:lvlText w:val="•"/>
      <w:lvlJc w:val="left"/>
      <w:pPr>
        <w:tabs>
          <w:tab w:val="num" w:pos="1440"/>
        </w:tabs>
        <w:ind w:left="1440" w:hanging="360"/>
      </w:pPr>
      <w:rPr>
        <w:rFonts w:ascii="Times New Roman" w:hAnsi="Times New Roman" w:hint="default"/>
      </w:rPr>
    </w:lvl>
    <w:lvl w:ilvl="2" w:tplc="1E0C322C" w:tentative="1">
      <w:start w:val="1"/>
      <w:numFmt w:val="bullet"/>
      <w:lvlText w:val="•"/>
      <w:lvlJc w:val="left"/>
      <w:pPr>
        <w:tabs>
          <w:tab w:val="num" w:pos="2160"/>
        </w:tabs>
        <w:ind w:left="2160" w:hanging="360"/>
      </w:pPr>
      <w:rPr>
        <w:rFonts w:ascii="Times New Roman" w:hAnsi="Times New Roman" w:hint="default"/>
      </w:rPr>
    </w:lvl>
    <w:lvl w:ilvl="3" w:tplc="2362F2DA" w:tentative="1">
      <w:start w:val="1"/>
      <w:numFmt w:val="bullet"/>
      <w:lvlText w:val="•"/>
      <w:lvlJc w:val="left"/>
      <w:pPr>
        <w:tabs>
          <w:tab w:val="num" w:pos="2880"/>
        </w:tabs>
        <w:ind w:left="2880" w:hanging="360"/>
      </w:pPr>
      <w:rPr>
        <w:rFonts w:ascii="Times New Roman" w:hAnsi="Times New Roman" w:hint="default"/>
      </w:rPr>
    </w:lvl>
    <w:lvl w:ilvl="4" w:tplc="1E72403E" w:tentative="1">
      <w:start w:val="1"/>
      <w:numFmt w:val="bullet"/>
      <w:lvlText w:val="•"/>
      <w:lvlJc w:val="left"/>
      <w:pPr>
        <w:tabs>
          <w:tab w:val="num" w:pos="3600"/>
        </w:tabs>
        <w:ind w:left="3600" w:hanging="360"/>
      </w:pPr>
      <w:rPr>
        <w:rFonts w:ascii="Times New Roman" w:hAnsi="Times New Roman" w:hint="default"/>
      </w:rPr>
    </w:lvl>
    <w:lvl w:ilvl="5" w:tplc="18001FAA" w:tentative="1">
      <w:start w:val="1"/>
      <w:numFmt w:val="bullet"/>
      <w:lvlText w:val="•"/>
      <w:lvlJc w:val="left"/>
      <w:pPr>
        <w:tabs>
          <w:tab w:val="num" w:pos="4320"/>
        </w:tabs>
        <w:ind w:left="4320" w:hanging="360"/>
      </w:pPr>
      <w:rPr>
        <w:rFonts w:ascii="Times New Roman" w:hAnsi="Times New Roman" w:hint="default"/>
      </w:rPr>
    </w:lvl>
    <w:lvl w:ilvl="6" w:tplc="4692E636" w:tentative="1">
      <w:start w:val="1"/>
      <w:numFmt w:val="bullet"/>
      <w:lvlText w:val="•"/>
      <w:lvlJc w:val="left"/>
      <w:pPr>
        <w:tabs>
          <w:tab w:val="num" w:pos="5040"/>
        </w:tabs>
        <w:ind w:left="5040" w:hanging="360"/>
      </w:pPr>
      <w:rPr>
        <w:rFonts w:ascii="Times New Roman" w:hAnsi="Times New Roman" w:hint="default"/>
      </w:rPr>
    </w:lvl>
    <w:lvl w:ilvl="7" w:tplc="3CB69042" w:tentative="1">
      <w:start w:val="1"/>
      <w:numFmt w:val="bullet"/>
      <w:lvlText w:val="•"/>
      <w:lvlJc w:val="left"/>
      <w:pPr>
        <w:tabs>
          <w:tab w:val="num" w:pos="5760"/>
        </w:tabs>
        <w:ind w:left="5760" w:hanging="360"/>
      </w:pPr>
      <w:rPr>
        <w:rFonts w:ascii="Times New Roman" w:hAnsi="Times New Roman" w:hint="default"/>
      </w:rPr>
    </w:lvl>
    <w:lvl w:ilvl="8" w:tplc="D466E84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1F59B2"/>
    <w:multiLevelType w:val="hybridMultilevel"/>
    <w:tmpl w:val="94227152"/>
    <w:lvl w:ilvl="0" w:tplc="C0866FAC">
      <w:start w:val="1"/>
      <w:numFmt w:val="bullet"/>
      <w:lvlText w:val="•"/>
      <w:lvlJc w:val="left"/>
      <w:pPr>
        <w:tabs>
          <w:tab w:val="num" w:pos="720"/>
        </w:tabs>
        <w:ind w:left="720" w:hanging="360"/>
      </w:pPr>
      <w:rPr>
        <w:rFonts w:ascii="Times New Roman" w:hAnsi="Times New Roman" w:hint="default"/>
      </w:rPr>
    </w:lvl>
    <w:lvl w:ilvl="1" w:tplc="9B8CBB74" w:tentative="1">
      <w:start w:val="1"/>
      <w:numFmt w:val="bullet"/>
      <w:lvlText w:val="•"/>
      <w:lvlJc w:val="left"/>
      <w:pPr>
        <w:tabs>
          <w:tab w:val="num" w:pos="1440"/>
        </w:tabs>
        <w:ind w:left="1440" w:hanging="360"/>
      </w:pPr>
      <w:rPr>
        <w:rFonts w:ascii="Times New Roman" w:hAnsi="Times New Roman" w:hint="default"/>
      </w:rPr>
    </w:lvl>
    <w:lvl w:ilvl="2" w:tplc="CDF85B08" w:tentative="1">
      <w:start w:val="1"/>
      <w:numFmt w:val="bullet"/>
      <w:lvlText w:val="•"/>
      <w:lvlJc w:val="left"/>
      <w:pPr>
        <w:tabs>
          <w:tab w:val="num" w:pos="2160"/>
        </w:tabs>
        <w:ind w:left="2160" w:hanging="360"/>
      </w:pPr>
      <w:rPr>
        <w:rFonts w:ascii="Times New Roman" w:hAnsi="Times New Roman" w:hint="default"/>
      </w:rPr>
    </w:lvl>
    <w:lvl w:ilvl="3" w:tplc="9EDCF792" w:tentative="1">
      <w:start w:val="1"/>
      <w:numFmt w:val="bullet"/>
      <w:lvlText w:val="•"/>
      <w:lvlJc w:val="left"/>
      <w:pPr>
        <w:tabs>
          <w:tab w:val="num" w:pos="2880"/>
        </w:tabs>
        <w:ind w:left="2880" w:hanging="360"/>
      </w:pPr>
      <w:rPr>
        <w:rFonts w:ascii="Times New Roman" w:hAnsi="Times New Roman" w:hint="default"/>
      </w:rPr>
    </w:lvl>
    <w:lvl w:ilvl="4" w:tplc="1EC2723C" w:tentative="1">
      <w:start w:val="1"/>
      <w:numFmt w:val="bullet"/>
      <w:lvlText w:val="•"/>
      <w:lvlJc w:val="left"/>
      <w:pPr>
        <w:tabs>
          <w:tab w:val="num" w:pos="3600"/>
        </w:tabs>
        <w:ind w:left="3600" w:hanging="360"/>
      </w:pPr>
      <w:rPr>
        <w:rFonts w:ascii="Times New Roman" w:hAnsi="Times New Roman" w:hint="default"/>
      </w:rPr>
    </w:lvl>
    <w:lvl w:ilvl="5" w:tplc="EB00E280" w:tentative="1">
      <w:start w:val="1"/>
      <w:numFmt w:val="bullet"/>
      <w:lvlText w:val="•"/>
      <w:lvlJc w:val="left"/>
      <w:pPr>
        <w:tabs>
          <w:tab w:val="num" w:pos="4320"/>
        </w:tabs>
        <w:ind w:left="4320" w:hanging="360"/>
      </w:pPr>
      <w:rPr>
        <w:rFonts w:ascii="Times New Roman" w:hAnsi="Times New Roman" w:hint="default"/>
      </w:rPr>
    </w:lvl>
    <w:lvl w:ilvl="6" w:tplc="C38ED172" w:tentative="1">
      <w:start w:val="1"/>
      <w:numFmt w:val="bullet"/>
      <w:lvlText w:val="•"/>
      <w:lvlJc w:val="left"/>
      <w:pPr>
        <w:tabs>
          <w:tab w:val="num" w:pos="5040"/>
        </w:tabs>
        <w:ind w:left="5040" w:hanging="360"/>
      </w:pPr>
      <w:rPr>
        <w:rFonts w:ascii="Times New Roman" w:hAnsi="Times New Roman" w:hint="default"/>
      </w:rPr>
    </w:lvl>
    <w:lvl w:ilvl="7" w:tplc="B8C61E68" w:tentative="1">
      <w:start w:val="1"/>
      <w:numFmt w:val="bullet"/>
      <w:lvlText w:val="•"/>
      <w:lvlJc w:val="left"/>
      <w:pPr>
        <w:tabs>
          <w:tab w:val="num" w:pos="5760"/>
        </w:tabs>
        <w:ind w:left="5760" w:hanging="360"/>
      </w:pPr>
      <w:rPr>
        <w:rFonts w:ascii="Times New Roman" w:hAnsi="Times New Roman" w:hint="default"/>
      </w:rPr>
    </w:lvl>
    <w:lvl w:ilvl="8" w:tplc="CA06DCC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2A0509"/>
    <w:multiLevelType w:val="multilevel"/>
    <w:tmpl w:val="D75206A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2455C9"/>
    <w:multiLevelType w:val="multilevel"/>
    <w:tmpl w:val="B02ABE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6C978BF"/>
    <w:multiLevelType w:val="multilevel"/>
    <w:tmpl w:val="1C09001F"/>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CA1D7E"/>
    <w:multiLevelType w:val="hybridMultilevel"/>
    <w:tmpl w:val="3224F972"/>
    <w:lvl w:ilvl="0" w:tplc="139CAAA4">
      <w:start w:val="1"/>
      <w:numFmt w:val="bullet"/>
      <w:lvlText w:val="•"/>
      <w:lvlJc w:val="left"/>
      <w:pPr>
        <w:tabs>
          <w:tab w:val="num" w:pos="720"/>
        </w:tabs>
        <w:ind w:left="720" w:hanging="360"/>
      </w:pPr>
      <w:rPr>
        <w:rFonts w:ascii="Times New Roman" w:hAnsi="Times New Roman" w:hint="default"/>
      </w:rPr>
    </w:lvl>
    <w:lvl w:ilvl="1" w:tplc="EED04A18" w:tentative="1">
      <w:start w:val="1"/>
      <w:numFmt w:val="bullet"/>
      <w:lvlText w:val="•"/>
      <w:lvlJc w:val="left"/>
      <w:pPr>
        <w:tabs>
          <w:tab w:val="num" w:pos="1440"/>
        </w:tabs>
        <w:ind w:left="1440" w:hanging="360"/>
      </w:pPr>
      <w:rPr>
        <w:rFonts w:ascii="Times New Roman" w:hAnsi="Times New Roman" w:hint="default"/>
      </w:rPr>
    </w:lvl>
    <w:lvl w:ilvl="2" w:tplc="FE3A9DD2" w:tentative="1">
      <w:start w:val="1"/>
      <w:numFmt w:val="bullet"/>
      <w:lvlText w:val="•"/>
      <w:lvlJc w:val="left"/>
      <w:pPr>
        <w:tabs>
          <w:tab w:val="num" w:pos="2160"/>
        </w:tabs>
        <w:ind w:left="2160" w:hanging="360"/>
      </w:pPr>
      <w:rPr>
        <w:rFonts w:ascii="Times New Roman" w:hAnsi="Times New Roman" w:hint="default"/>
      </w:rPr>
    </w:lvl>
    <w:lvl w:ilvl="3" w:tplc="EA904F9C" w:tentative="1">
      <w:start w:val="1"/>
      <w:numFmt w:val="bullet"/>
      <w:lvlText w:val="•"/>
      <w:lvlJc w:val="left"/>
      <w:pPr>
        <w:tabs>
          <w:tab w:val="num" w:pos="2880"/>
        </w:tabs>
        <w:ind w:left="2880" w:hanging="360"/>
      </w:pPr>
      <w:rPr>
        <w:rFonts w:ascii="Times New Roman" w:hAnsi="Times New Roman" w:hint="default"/>
      </w:rPr>
    </w:lvl>
    <w:lvl w:ilvl="4" w:tplc="8E385B5A" w:tentative="1">
      <w:start w:val="1"/>
      <w:numFmt w:val="bullet"/>
      <w:lvlText w:val="•"/>
      <w:lvlJc w:val="left"/>
      <w:pPr>
        <w:tabs>
          <w:tab w:val="num" w:pos="3600"/>
        </w:tabs>
        <w:ind w:left="3600" w:hanging="360"/>
      </w:pPr>
      <w:rPr>
        <w:rFonts w:ascii="Times New Roman" w:hAnsi="Times New Roman" w:hint="default"/>
      </w:rPr>
    </w:lvl>
    <w:lvl w:ilvl="5" w:tplc="1E0E819A" w:tentative="1">
      <w:start w:val="1"/>
      <w:numFmt w:val="bullet"/>
      <w:lvlText w:val="•"/>
      <w:lvlJc w:val="left"/>
      <w:pPr>
        <w:tabs>
          <w:tab w:val="num" w:pos="4320"/>
        </w:tabs>
        <w:ind w:left="4320" w:hanging="360"/>
      </w:pPr>
      <w:rPr>
        <w:rFonts w:ascii="Times New Roman" w:hAnsi="Times New Roman" w:hint="default"/>
      </w:rPr>
    </w:lvl>
    <w:lvl w:ilvl="6" w:tplc="8FC60890" w:tentative="1">
      <w:start w:val="1"/>
      <w:numFmt w:val="bullet"/>
      <w:lvlText w:val="•"/>
      <w:lvlJc w:val="left"/>
      <w:pPr>
        <w:tabs>
          <w:tab w:val="num" w:pos="5040"/>
        </w:tabs>
        <w:ind w:left="5040" w:hanging="360"/>
      </w:pPr>
      <w:rPr>
        <w:rFonts w:ascii="Times New Roman" w:hAnsi="Times New Roman" w:hint="default"/>
      </w:rPr>
    </w:lvl>
    <w:lvl w:ilvl="7" w:tplc="FE14E482" w:tentative="1">
      <w:start w:val="1"/>
      <w:numFmt w:val="bullet"/>
      <w:lvlText w:val="•"/>
      <w:lvlJc w:val="left"/>
      <w:pPr>
        <w:tabs>
          <w:tab w:val="num" w:pos="5760"/>
        </w:tabs>
        <w:ind w:left="5760" w:hanging="360"/>
      </w:pPr>
      <w:rPr>
        <w:rFonts w:ascii="Times New Roman" w:hAnsi="Times New Roman" w:hint="default"/>
      </w:rPr>
    </w:lvl>
    <w:lvl w:ilvl="8" w:tplc="E3EA045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85D7B04"/>
    <w:multiLevelType w:val="hybridMultilevel"/>
    <w:tmpl w:val="14789E8A"/>
    <w:lvl w:ilvl="0" w:tplc="AFEA192A">
      <w:start w:val="1"/>
      <w:numFmt w:val="bullet"/>
      <w:lvlText w:val="•"/>
      <w:lvlJc w:val="left"/>
      <w:pPr>
        <w:tabs>
          <w:tab w:val="num" w:pos="720"/>
        </w:tabs>
        <w:ind w:left="720" w:hanging="360"/>
      </w:pPr>
      <w:rPr>
        <w:rFonts w:ascii="Arial" w:hAnsi="Arial" w:hint="default"/>
      </w:rPr>
    </w:lvl>
    <w:lvl w:ilvl="1" w:tplc="E2543E82" w:tentative="1">
      <w:start w:val="1"/>
      <w:numFmt w:val="bullet"/>
      <w:lvlText w:val="•"/>
      <w:lvlJc w:val="left"/>
      <w:pPr>
        <w:tabs>
          <w:tab w:val="num" w:pos="1440"/>
        </w:tabs>
        <w:ind w:left="1440" w:hanging="360"/>
      </w:pPr>
      <w:rPr>
        <w:rFonts w:ascii="Arial" w:hAnsi="Arial" w:hint="default"/>
      </w:rPr>
    </w:lvl>
    <w:lvl w:ilvl="2" w:tplc="587C09B8" w:tentative="1">
      <w:start w:val="1"/>
      <w:numFmt w:val="bullet"/>
      <w:lvlText w:val="•"/>
      <w:lvlJc w:val="left"/>
      <w:pPr>
        <w:tabs>
          <w:tab w:val="num" w:pos="2160"/>
        </w:tabs>
        <w:ind w:left="2160" w:hanging="360"/>
      </w:pPr>
      <w:rPr>
        <w:rFonts w:ascii="Arial" w:hAnsi="Arial" w:hint="default"/>
      </w:rPr>
    </w:lvl>
    <w:lvl w:ilvl="3" w:tplc="53149734" w:tentative="1">
      <w:start w:val="1"/>
      <w:numFmt w:val="bullet"/>
      <w:lvlText w:val="•"/>
      <w:lvlJc w:val="left"/>
      <w:pPr>
        <w:tabs>
          <w:tab w:val="num" w:pos="2880"/>
        </w:tabs>
        <w:ind w:left="2880" w:hanging="360"/>
      </w:pPr>
      <w:rPr>
        <w:rFonts w:ascii="Arial" w:hAnsi="Arial" w:hint="default"/>
      </w:rPr>
    </w:lvl>
    <w:lvl w:ilvl="4" w:tplc="1236EE88" w:tentative="1">
      <w:start w:val="1"/>
      <w:numFmt w:val="bullet"/>
      <w:lvlText w:val="•"/>
      <w:lvlJc w:val="left"/>
      <w:pPr>
        <w:tabs>
          <w:tab w:val="num" w:pos="3600"/>
        </w:tabs>
        <w:ind w:left="3600" w:hanging="360"/>
      </w:pPr>
      <w:rPr>
        <w:rFonts w:ascii="Arial" w:hAnsi="Arial" w:hint="default"/>
      </w:rPr>
    </w:lvl>
    <w:lvl w:ilvl="5" w:tplc="68F616DC" w:tentative="1">
      <w:start w:val="1"/>
      <w:numFmt w:val="bullet"/>
      <w:lvlText w:val="•"/>
      <w:lvlJc w:val="left"/>
      <w:pPr>
        <w:tabs>
          <w:tab w:val="num" w:pos="4320"/>
        </w:tabs>
        <w:ind w:left="4320" w:hanging="360"/>
      </w:pPr>
      <w:rPr>
        <w:rFonts w:ascii="Arial" w:hAnsi="Arial" w:hint="default"/>
      </w:rPr>
    </w:lvl>
    <w:lvl w:ilvl="6" w:tplc="7ABA93DA" w:tentative="1">
      <w:start w:val="1"/>
      <w:numFmt w:val="bullet"/>
      <w:lvlText w:val="•"/>
      <w:lvlJc w:val="left"/>
      <w:pPr>
        <w:tabs>
          <w:tab w:val="num" w:pos="5040"/>
        </w:tabs>
        <w:ind w:left="5040" w:hanging="360"/>
      </w:pPr>
      <w:rPr>
        <w:rFonts w:ascii="Arial" w:hAnsi="Arial" w:hint="default"/>
      </w:rPr>
    </w:lvl>
    <w:lvl w:ilvl="7" w:tplc="AD5658DC" w:tentative="1">
      <w:start w:val="1"/>
      <w:numFmt w:val="bullet"/>
      <w:lvlText w:val="•"/>
      <w:lvlJc w:val="left"/>
      <w:pPr>
        <w:tabs>
          <w:tab w:val="num" w:pos="5760"/>
        </w:tabs>
        <w:ind w:left="5760" w:hanging="360"/>
      </w:pPr>
      <w:rPr>
        <w:rFonts w:ascii="Arial" w:hAnsi="Arial" w:hint="default"/>
      </w:rPr>
    </w:lvl>
    <w:lvl w:ilvl="8" w:tplc="7D083D06" w:tentative="1">
      <w:start w:val="1"/>
      <w:numFmt w:val="bullet"/>
      <w:lvlText w:val="•"/>
      <w:lvlJc w:val="left"/>
      <w:pPr>
        <w:tabs>
          <w:tab w:val="num" w:pos="6480"/>
        </w:tabs>
        <w:ind w:left="6480" w:hanging="360"/>
      </w:pPr>
      <w:rPr>
        <w:rFonts w:ascii="Arial" w:hAnsi="Arial" w:hint="default"/>
      </w:rPr>
    </w:lvl>
  </w:abstractNum>
  <w:abstractNum w:abstractNumId="37">
    <w:nsid w:val="68D7499F"/>
    <w:multiLevelType w:val="hybridMultilevel"/>
    <w:tmpl w:val="342AA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A272B94"/>
    <w:multiLevelType w:val="multilevel"/>
    <w:tmpl w:val="82625A0E"/>
    <w:lvl w:ilvl="0">
      <w:start w:val="1"/>
      <w:numFmt w:val="decimal"/>
      <w:lvlText w:val="%1."/>
      <w:lvlJc w:val="left"/>
      <w:pPr>
        <w:ind w:left="360" w:hanging="360"/>
      </w:pPr>
      <w:rPr>
        <w:rFonts w:hint="default"/>
      </w:rPr>
    </w:lvl>
    <w:lvl w:ilvl="1">
      <w:start w:val="1"/>
      <w:numFmt w:val="decimal"/>
      <w:lvlText w:val="%1.%2."/>
      <w:lvlJc w:val="left"/>
      <w:pPr>
        <w:ind w:left="72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9">
    <w:nsid w:val="742200BC"/>
    <w:multiLevelType w:val="hybridMultilevel"/>
    <w:tmpl w:val="C2527256"/>
    <w:lvl w:ilvl="0" w:tplc="ABB81DFE">
      <w:start w:val="1"/>
      <w:numFmt w:val="bullet"/>
      <w:lvlText w:val="•"/>
      <w:lvlJc w:val="left"/>
      <w:pPr>
        <w:tabs>
          <w:tab w:val="num" w:pos="720"/>
        </w:tabs>
        <w:ind w:left="720" w:hanging="360"/>
      </w:pPr>
      <w:rPr>
        <w:rFonts w:ascii="Times New Roman" w:hAnsi="Times New Roman" w:hint="default"/>
      </w:rPr>
    </w:lvl>
    <w:lvl w:ilvl="1" w:tplc="22162DEA" w:tentative="1">
      <w:start w:val="1"/>
      <w:numFmt w:val="bullet"/>
      <w:lvlText w:val="•"/>
      <w:lvlJc w:val="left"/>
      <w:pPr>
        <w:tabs>
          <w:tab w:val="num" w:pos="1440"/>
        </w:tabs>
        <w:ind w:left="1440" w:hanging="360"/>
      </w:pPr>
      <w:rPr>
        <w:rFonts w:ascii="Times New Roman" w:hAnsi="Times New Roman" w:hint="default"/>
      </w:rPr>
    </w:lvl>
    <w:lvl w:ilvl="2" w:tplc="EF7E35EA" w:tentative="1">
      <w:start w:val="1"/>
      <w:numFmt w:val="bullet"/>
      <w:lvlText w:val="•"/>
      <w:lvlJc w:val="left"/>
      <w:pPr>
        <w:tabs>
          <w:tab w:val="num" w:pos="2160"/>
        </w:tabs>
        <w:ind w:left="2160" w:hanging="360"/>
      </w:pPr>
      <w:rPr>
        <w:rFonts w:ascii="Times New Roman" w:hAnsi="Times New Roman" w:hint="default"/>
      </w:rPr>
    </w:lvl>
    <w:lvl w:ilvl="3" w:tplc="98521CA6" w:tentative="1">
      <w:start w:val="1"/>
      <w:numFmt w:val="bullet"/>
      <w:lvlText w:val="•"/>
      <w:lvlJc w:val="left"/>
      <w:pPr>
        <w:tabs>
          <w:tab w:val="num" w:pos="2880"/>
        </w:tabs>
        <w:ind w:left="2880" w:hanging="360"/>
      </w:pPr>
      <w:rPr>
        <w:rFonts w:ascii="Times New Roman" w:hAnsi="Times New Roman" w:hint="default"/>
      </w:rPr>
    </w:lvl>
    <w:lvl w:ilvl="4" w:tplc="74BA6EEE" w:tentative="1">
      <w:start w:val="1"/>
      <w:numFmt w:val="bullet"/>
      <w:lvlText w:val="•"/>
      <w:lvlJc w:val="left"/>
      <w:pPr>
        <w:tabs>
          <w:tab w:val="num" w:pos="3600"/>
        </w:tabs>
        <w:ind w:left="3600" w:hanging="360"/>
      </w:pPr>
      <w:rPr>
        <w:rFonts w:ascii="Times New Roman" w:hAnsi="Times New Roman" w:hint="default"/>
      </w:rPr>
    </w:lvl>
    <w:lvl w:ilvl="5" w:tplc="12521FA4" w:tentative="1">
      <w:start w:val="1"/>
      <w:numFmt w:val="bullet"/>
      <w:lvlText w:val="•"/>
      <w:lvlJc w:val="left"/>
      <w:pPr>
        <w:tabs>
          <w:tab w:val="num" w:pos="4320"/>
        </w:tabs>
        <w:ind w:left="4320" w:hanging="360"/>
      </w:pPr>
      <w:rPr>
        <w:rFonts w:ascii="Times New Roman" w:hAnsi="Times New Roman" w:hint="default"/>
      </w:rPr>
    </w:lvl>
    <w:lvl w:ilvl="6" w:tplc="1EBC8E42" w:tentative="1">
      <w:start w:val="1"/>
      <w:numFmt w:val="bullet"/>
      <w:lvlText w:val="•"/>
      <w:lvlJc w:val="left"/>
      <w:pPr>
        <w:tabs>
          <w:tab w:val="num" w:pos="5040"/>
        </w:tabs>
        <w:ind w:left="5040" w:hanging="360"/>
      </w:pPr>
      <w:rPr>
        <w:rFonts w:ascii="Times New Roman" w:hAnsi="Times New Roman" w:hint="default"/>
      </w:rPr>
    </w:lvl>
    <w:lvl w:ilvl="7" w:tplc="11368A44" w:tentative="1">
      <w:start w:val="1"/>
      <w:numFmt w:val="bullet"/>
      <w:lvlText w:val="•"/>
      <w:lvlJc w:val="left"/>
      <w:pPr>
        <w:tabs>
          <w:tab w:val="num" w:pos="5760"/>
        </w:tabs>
        <w:ind w:left="5760" w:hanging="360"/>
      </w:pPr>
      <w:rPr>
        <w:rFonts w:ascii="Times New Roman" w:hAnsi="Times New Roman" w:hint="default"/>
      </w:rPr>
    </w:lvl>
    <w:lvl w:ilvl="8" w:tplc="BF86FC8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A8F21A5"/>
    <w:multiLevelType w:val="hybridMultilevel"/>
    <w:tmpl w:val="D76E4650"/>
    <w:lvl w:ilvl="0" w:tplc="C4267C10">
      <w:start w:val="1"/>
      <w:numFmt w:val="bullet"/>
      <w:lvlText w:val="•"/>
      <w:lvlJc w:val="left"/>
      <w:pPr>
        <w:tabs>
          <w:tab w:val="num" w:pos="720"/>
        </w:tabs>
        <w:ind w:left="720" w:hanging="360"/>
      </w:pPr>
      <w:rPr>
        <w:rFonts w:ascii="Arial" w:hAnsi="Arial" w:hint="default"/>
      </w:rPr>
    </w:lvl>
    <w:lvl w:ilvl="1" w:tplc="16980A7C" w:tentative="1">
      <w:start w:val="1"/>
      <w:numFmt w:val="bullet"/>
      <w:lvlText w:val="•"/>
      <w:lvlJc w:val="left"/>
      <w:pPr>
        <w:tabs>
          <w:tab w:val="num" w:pos="1440"/>
        </w:tabs>
        <w:ind w:left="1440" w:hanging="360"/>
      </w:pPr>
      <w:rPr>
        <w:rFonts w:ascii="Arial" w:hAnsi="Arial" w:hint="default"/>
      </w:rPr>
    </w:lvl>
    <w:lvl w:ilvl="2" w:tplc="AE0CA1A2" w:tentative="1">
      <w:start w:val="1"/>
      <w:numFmt w:val="bullet"/>
      <w:lvlText w:val="•"/>
      <w:lvlJc w:val="left"/>
      <w:pPr>
        <w:tabs>
          <w:tab w:val="num" w:pos="2160"/>
        </w:tabs>
        <w:ind w:left="2160" w:hanging="360"/>
      </w:pPr>
      <w:rPr>
        <w:rFonts w:ascii="Arial" w:hAnsi="Arial" w:hint="default"/>
      </w:rPr>
    </w:lvl>
    <w:lvl w:ilvl="3" w:tplc="3F4A6F96" w:tentative="1">
      <w:start w:val="1"/>
      <w:numFmt w:val="bullet"/>
      <w:lvlText w:val="•"/>
      <w:lvlJc w:val="left"/>
      <w:pPr>
        <w:tabs>
          <w:tab w:val="num" w:pos="2880"/>
        </w:tabs>
        <w:ind w:left="2880" w:hanging="360"/>
      </w:pPr>
      <w:rPr>
        <w:rFonts w:ascii="Arial" w:hAnsi="Arial" w:hint="default"/>
      </w:rPr>
    </w:lvl>
    <w:lvl w:ilvl="4" w:tplc="61767264" w:tentative="1">
      <w:start w:val="1"/>
      <w:numFmt w:val="bullet"/>
      <w:lvlText w:val="•"/>
      <w:lvlJc w:val="left"/>
      <w:pPr>
        <w:tabs>
          <w:tab w:val="num" w:pos="3600"/>
        </w:tabs>
        <w:ind w:left="3600" w:hanging="360"/>
      </w:pPr>
      <w:rPr>
        <w:rFonts w:ascii="Arial" w:hAnsi="Arial" w:hint="default"/>
      </w:rPr>
    </w:lvl>
    <w:lvl w:ilvl="5" w:tplc="E6D62F76" w:tentative="1">
      <w:start w:val="1"/>
      <w:numFmt w:val="bullet"/>
      <w:lvlText w:val="•"/>
      <w:lvlJc w:val="left"/>
      <w:pPr>
        <w:tabs>
          <w:tab w:val="num" w:pos="4320"/>
        </w:tabs>
        <w:ind w:left="4320" w:hanging="360"/>
      </w:pPr>
      <w:rPr>
        <w:rFonts w:ascii="Arial" w:hAnsi="Arial" w:hint="default"/>
      </w:rPr>
    </w:lvl>
    <w:lvl w:ilvl="6" w:tplc="42308236" w:tentative="1">
      <w:start w:val="1"/>
      <w:numFmt w:val="bullet"/>
      <w:lvlText w:val="•"/>
      <w:lvlJc w:val="left"/>
      <w:pPr>
        <w:tabs>
          <w:tab w:val="num" w:pos="5040"/>
        </w:tabs>
        <w:ind w:left="5040" w:hanging="360"/>
      </w:pPr>
      <w:rPr>
        <w:rFonts w:ascii="Arial" w:hAnsi="Arial" w:hint="default"/>
      </w:rPr>
    </w:lvl>
    <w:lvl w:ilvl="7" w:tplc="F4D4F8F0" w:tentative="1">
      <w:start w:val="1"/>
      <w:numFmt w:val="bullet"/>
      <w:lvlText w:val="•"/>
      <w:lvlJc w:val="left"/>
      <w:pPr>
        <w:tabs>
          <w:tab w:val="num" w:pos="5760"/>
        </w:tabs>
        <w:ind w:left="5760" w:hanging="360"/>
      </w:pPr>
      <w:rPr>
        <w:rFonts w:ascii="Arial" w:hAnsi="Arial" w:hint="default"/>
      </w:rPr>
    </w:lvl>
    <w:lvl w:ilvl="8" w:tplc="BF64E010" w:tentative="1">
      <w:start w:val="1"/>
      <w:numFmt w:val="bullet"/>
      <w:lvlText w:val="•"/>
      <w:lvlJc w:val="left"/>
      <w:pPr>
        <w:tabs>
          <w:tab w:val="num" w:pos="6480"/>
        </w:tabs>
        <w:ind w:left="6480" w:hanging="360"/>
      </w:pPr>
      <w:rPr>
        <w:rFonts w:ascii="Arial" w:hAnsi="Arial" w:hint="default"/>
      </w:rPr>
    </w:lvl>
  </w:abstractNum>
  <w:abstractNum w:abstractNumId="41">
    <w:nsid w:val="7C1C158A"/>
    <w:multiLevelType w:val="hybridMultilevel"/>
    <w:tmpl w:val="2B8E5AAE"/>
    <w:lvl w:ilvl="0" w:tplc="3D542D9E">
      <w:start w:val="1"/>
      <w:numFmt w:val="bullet"/>
      <w:lvlText w:val="-"/>
      <w:lvlJc w:val="left"/>
      <w:pPr>
        <w:tabs>
          <w:tab w:val="num" w:pos="720"/>
        </w:tabs>
        <w:ind w:left="720" w:hanging="360"/>
      </w:pPr>
      <w:rPr>
        <w:rFonts w:ascii="Times New Roman" w:hAnsi="Times New Roman" w:hint="default"/>
      </w:rPr>
    </w:lvl>
    <w:lvl w:ilvl="1" w:tplc="4B486362" w:tentative="1">
      <w:start w:val="1"/>
      <w:numFmt w:val="bullet"/>
      <w:lvlText w:val="-"/>
      <w:lvlJc w:val="left"/>
      <w:pPr>
        <w:tabs>
          <w:tab w:val="num" w:pos="1440"/>
        </w:tabs>
        <w:ind w:left="1440" w:hanging="360"/>
      </w:pPr>
      <w:rPr>
        <w:rFonts w:ascii="Times New Roman" w:hAnsi="Times New Roman" w:hint="default"/>
      </w:rPr>
    </w:lvl>
    <w:lvl w:ilvl="2" w:tplc="0088CBA2" w:tentative="1">
      <w:start w:val="1"/>
      <w:numFmt w:val="bullet"/>
      <w:lvlText w:val="-"/>
      <w:lvlJc w:val="left"/>
      <w:pPr>
        <w:tabs>
          <w:tab w:val="num" w:pos="2160"/>
        </w:tabs>
        <w:ind w:left="2160" w:hanging="360"/>
      </w:pPr>
      <w:rPr>
        <w:rFonts w:ascii="Times New Roman" w:hAnsi="Times New Roman" w:hint="default"/>
      </w:rPr>
    </w:lvl>
    <w:lvl w:ilvl="3" w:tplc="8AA41BC8" w:tentative="1">
      <w:start w:val="1"/>
      <w:numFmt w:val="bullet"/>
      <w:lvlText w:val="-"/>
      <w:lvlJc w:val="left"/>
      <w:pPr>
        <w:tabs>
          <w:tab w:val="num" w:pos="2880"/>
        </w:tabs>
        <w:ind w:left="2880" w:hanging="360"/>
      </w:pPr>
      <w:rPr>
        <w:rFonts w:ascii="Times New Roman" w:hAnsi="Times New Roman" w:hint="default"/>
      </w:rPr>
    </w:lvl>
    <w:lvl w:ilvl="4" w:tplc="065C6E0C" w:tentative="1">
      <w:start w:val="1"/>
      <w:numFmt w:val="bullet"/>
      <w:lvlText w:val="-"/>
      <w:lvlJc w:val="left"/>
      <w:pPr>
        <w:tabs>
          <w:tab w:val="num" w:pos="3600"/>
        </w:tabs>
        <w:ind w:left="3600" w:hanging="360"/>
      </w:pPr>
      <w:rPr>
        <w:rFonts w:ascii="Times New Roman" w:hAnsi="Times New Roman" w:hint="default"/>
      </w:rPr>
    </w:lvl>
    <w:lvl w:ilvl="5" w:tplc="5F4C3DA2" w:tentative="1">
      <w:start w:val="1"/>
      <w:numFmt w:val="bullet"/>
      <w:lvlText w:val="-"/>
      <w:lvlJc w:val="left"/>
      <w:pPr>
        <w:tabs>
          <w:tab w:val="num" w:pos="4320"/>
        </w:tabs>
        <w:ind w:left="4320" w:hanging="360"/>
      </w:pPr>
      <w:rPr>
        <w:rFonts w:ascii="Times New Roman" w:hAnsi="Times New Roman" w:hint="default"/>
      </w:rPr>
    </w:lvl>
    <w:lvl w:ilvl="6" w:tplc="EDBCD3E8" w:tentative="1">
      <w:start w:val="1"/>
      <w:numFmt w:val="bullet"/>
      <w:lvlText w:val="-"/>
      <w:lvlJc w:val="left"/>
      <w:pPr>
        <w:tabs>
          <w:tab w:val="num" w:pos="5040"/>
        </w:tabs>
        <w:ind w:left="5040" w:hanging="360"/>
      </w:pPr>
      <w:rPr>
        <w:rFonts w:ascii="Times New Roman" w:hAnsi="Times New Roman" w:hint="default"/>
      </w:rPr>
    </w:lvl>
    <w:lvl w:ilvl="7" w:tplc="0540DCEA" w:tentative="1">
      <w:start w:val="1"/>
      <w:numFmt w:val="bullet"/>
      <w:lvlText w:val="-"/>
      <w:lvlJc w:val="left"/>
      <w:pPr>
        <w:tabs>
          <w:tab w:val="num" w:pos="5760"/>
        </w:tabs>
        <w:ind w:left="5760" w:hanging="360"/>
      </w:pPr>
      <w:rPr>
        <w:rFonts w:ascii="Times New Roman" w:hAnsi="Times New Roman" w:hint="default"/>
      </w:rPr>
    </w:lvl>
    <w:lvl w:ilvl="8" w:tplc="AA924E8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CB21D53"/>
    <w:multiLevelType w:val="multilevel"/>
    <w:tmpl w:val="591ABC4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CC15C04"/>
    <w:multiLevelType w:val="hybridMultilevel"/>
    <w:tmpl w:val="5DE44F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6"/>
  </w:num>
  <w:num w:numId="4">
    <w:abstractNumId w:val="21"/>
  </w:num>
  <w:num w:numId="5">
    <w:abstractNumId w:val="10"/>
  </w:num>
  <w:num w:numId="6">
    <w:abstractNumId w:val="1"/>
  </w:num>
  <w:num w:numId="7">
    <w:abstractNumId w:val="34"/>
  </w:num>
  <w:num w:numId="8">
    <w:abstractNumId w:val="42"/>
  </w:num>
  <w:num w:numId="9">
    <w:abstractNumId w:val="9"/>
  </w:num>
  <w:num w:numId="10">
    <w:abstractNumId w:val="30"/>
  </w:num>
  <w:num w:numId="11">
    <w:abstractNumId w:val="17"/>
  </w:num>
  <w:num w:numId="12">
    <w:abstractNumId w:val="0"/>
  </w:num>
  <w:num w:numId="13">
    <w:abstractNumId w:val="27"/>
  </w:num>
  <w:num w:numId="14">
    <w:abstractNumId w:val="35"/>
  </w:num>
  <w:num w:numId="15">
    <w:abstractNumId w:val="41"/>
  </w:num>
  <w:num w:numId="16">
    <w:abstractNumId w:val="18"/>
  </w:num>
  <w:num w:numId="17">
    <w:abstractNumId w:val="37"/>
  </w:num>
  <w:num w:numId="18">
    <w:abstractNumId w:val="25"/>
  </w:num>
  <w:num w:numId="19">
    <w:abstractNumId w:val="14"/>
  </w:num>
  <w:num w:numId="20">
    <w:abstractNumId w:val="13"/>
  </w:num>
  <w:num w:numId="21">
    <w:abstractNumId w:val="7"/>
  </w:num>
  <w:num w:numId="22">
    <w:abstractNumId w:val="43"/>
  </w:num>
  <w:num w:numId="23">
    <w:abstractNumId w:val="20"/>
  </w:num>
  <w:num w:numId="24">
    <w:abstractNumId w:val="24"/>
  </w:num>
  <w:num w:numId="25">
    <w:abstractNumId w:val="38"/>
  </w:num>
  <w:num w:numId="26">
    <w:abstractNumId w:val="5"/>
  </w:num>
  <w:num w:numId="27">
    <w:abstractNumId w:val="15"/>
  </w:num>
  <w:num w:numId="28">
    <w:abstractNumId w:val="28"/>
  </w:num>
  <w:num w:numId="29">
    <w:abstractNumId w:val="3"/>
  </w:num>
  <w:num w:numId="30">
    <w:abstractNumId w:val="2"/>
  </w:num>
  <w:num w:numId="31">
    <w:abstractNumId w:val="33"/>
  </w:num>
  <w:num w:numId="32">
    <w:abstractNumId w:val="11"/>
  </w:num>
  <w:num w:numId="33">
    <w:abstractNumId w:val="12"/>
  </w:num>
  <w:num w:numId="34">
    <w:abstractNumId w:val="36"/>
  </w:num>
  <w:num w:numId="35">
    <w:abstractNumId w:val="8"/>
  </w:num>
  <w:num w:numId="36">
    <w:abstractNumId w:val="40"/>
  </w:num>
  <w:num w:numId="37">
    <w:abstractNumId w:val="6"/>
  </w:num>
  <w:num w:numId="38">
    <w:abstractNumId w:val="39"/>
  </w:num>
  <w:num w:numId="39">
    <w:abstractNumId w:val="4"/>
  </w:num>
  <w:num w:numId="40">
    <w:abstractNumId w:val="26"/>
  </w:num>
  <w:num w:numId="41">
    <w:abstractNumId w:val="29"/>
  </w:num>
  <w:num w:numId="42">
    <w:abstractNumId w:val="31"/>
  </w:num>
  <w:num w:numId="43">
    <w:abstractNumId w:val="22"/>
  </w:num>
  <w:num w:numId="4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9"/>
    <w:rsid w:val="0000011B"/>
    <w:rsid w:val="0000146D"/>
    <w:rsid w:val="0000272C"/>
    <w:rsid w:val="00003175"/>
    <w:rsid w:val="0000381E"/>
    <w:rsid w:val="00004044"/>
    <w:rsid w:val="00004B32"/>
    <w:rsid w:val="0000578B"/>
    <w:rsid w:val="00005A8B"/>
    <w:rsid w:val="00006667"/>
    <w:rsid w:val="000112D2"/>
    <w:rsid w:val="00011E65"/>
    <w:rsid w:val="00011F08"/>
    <w:rsid w:val="000137E0"/>
    <w:rsid w:val="00014796"/>
    <w:rsid w:val="00014BEF"/>
    <w:rsid w:val="00017091"/>
    <w:rsid w:val="000175A8"/>
    <w:rsid w:val="000212BF"/>
    <w:rsid w:val="00023578"/>
    <w:rsid w:val="00024364"/>
    <w:rsid w:val="00025BB5"/>
    <w:rsid w:val="00026085"/>
    <w:rsid w:val="00026656"/>
    <w:rsid w:val="00027398"/>
    <w:rsid w:val="000317F1"/>
    <w:rsid w:val="00032AEE"/>
    <w:rsid w:val="00033277"/>
    <w:rsid w:val="00035D3C"/>
    <w:rsid w:val="00037362"/>
    <w:rsid w:val="00037B85"/>
    <w:rsid w:val="0004012D"/>
    <w:rsid w:val="00040785"/>
    <w:rsid w:val="000425C4"/>
    <w:rsid w:val="00042783"/>
    <w:rsid w:val="00043012"/>
    <w:rsid w:val="00043A97"/>
    <w:rsid w:val="0004420B"/>
    <w:rsid w:val="00045839"/>
    <w:rsid w:val="000475D9"/>
    <w:rsid w:val="00053857"/>
    <w:rsid w:val="00053CEA"/>
    <w:rsid w:val="00053D2A"/>
    <w:rsid w:val="000550B7"/>
    <w:rsid w:val="00055E54"/>
    <w:rsid w:val="00055F27"/>
    <w:rsid w:val="000566FA"/>
    <w:rsid w:val="00057F7C"/>
    <w:rsid w:val="00060EBB"/>
    <w:rsid w:val="000612B3"/>
    <w:rsid w:val="000617E2"/>
    <w:rsid w:val="000628FF"/>
    <w:rsid w:val="00063463"/>
    <w:rsid w:val="00064C1A"/>
    <w:rsid w:val="000656DA"/>
    <w:rsid w:val="0006629A"/>
    <w:rsid w:val="00066556"/>
    <w:rsid w:val="00066586"/>
    <w:rsid w:val="00066B87"/>
    <w:rsid w:val="0007030A"/>
    <w:rsid w:val="00071623"/>
    <w:rsid w:val="000723DC"/>
    <w:rsid w:val="000735C1"/>
    <w:rsid w:val="00074F6F"/>
    <w:rsid w:val="00076F7B"/>
    <w:rsid w:val="0008046A"/>
    <w:rsid w:val="00083473"/>
    <w:rsid w:val="0008635D"/>
    <w:rsid w:val="00086E02"/>
    <w:rsid w:val="000900C4"/>
    <w:rsid w:val="000911EB"/>
    <w:rsid w:val="00091620"/>
    <w:rsid w:val="000924F1"/>
    <w:rsid w:val="00092DA8"/>
    <w:rsid w:val="00093190"/>
    <w:rsid w:val="00093A59"/>
    <w:rsid w:val="0009448B"/>
    <w:rsid w:val="000958A2"/>
    <w:rsid w:val="00095D0A"/>
    <w:rsid w:val="000961F6"/>
    <w:rsid w:val="0009629E"/>
    <w:rsid w:val="00097E97"/>
    <w:rsid w:val="000A04B6"/>
    <w:rsid w:val="000A09F3"/>
    <w:rsid w:val="000A27C1"/>
    <w:rsid w:val="000A3957"/>
    <w:rsid w:val="000A3A97"/>
    <w:rsid w:val="000A431B"/>
    <w:rsid w:val="000A4879"/>
    <w:rsid w:val="000A598E"/>
    <w:rsid w:val="000B1BF3"/>
    <w:rsid w:val="000B1F2C"/>
    <w:rsid w:val="000B2B69"/>
    <w:rsid w:val="000B33E5"/>
    <w:rsid w:val="000B5FC4"/>
    <w:rsid w:val="000C052D"/>
    <w:rsid w:val="000C147F"/>
    <w:rsid w:val="000C15F0"/>
    <w:rsid w:val="000C1CA0"/>
    <w:rsid w:val="000C3266"/>
    <w:rsid w:val="000C333B"/>
    <w:rsid w:val="000C667A"/>
    <w:rsid w:val="000D05C0"/>
    <w:rsid w:val="000D0F39"/>
    <w:rsid w:val="000D109A"/>
    <w:rsid w:val="000D1455"/>
    <w:rsid w:val="000D147A"/>
    <w:rsid w:val="000D3BD7"/>
    <w:rsid w:val="000D6599"/>
    <w:rsid w:val="000D7290"/>
    <w:rsid w:val="000E02EC"/>
    <w:rsid w:val="000E0F1E"/>
    <w:rsid w:val="000E2921"/>
    <w:rsid w:val="000E3249"/>
    <w:rsid w:val="000E486B"/>
    <w:rsid w:val="000E4E57"/>
    <w:rsid w:val="000E758E"/>
    <w:rsid w:val="000E7673"/>
    <w:rsid w:val="000F026C"/>
    <w:rsid w:val="000F43EE"/>
    <w:rsid w:val="000F442D"/>
    <w:rsid w:val="000F4D8D"/>
    <w:rsid w:val="000F57E1"/>
    <w:rsid w:val="000F5F5F"/>
    <w:rsid w:val="000F6213"/>
    <w:rsid w:val="000F6DE7"/>
    <w:rsid w:val="00110309"/>
    <w:rsid w:val="0011037F"/>
    <w:rsid w:val="00111711"/>
    <w:rsid w:val="001117E0"/>
    <w:rsid w:val="001149CD"/>
    <w:rsid w:val="00115079"/>
    <w:rsid w:val="00115431"/>
    <w:rsid w:val="00116547"/>
    <w:rsid w:val="0011686F"/>
    <w:rsid w:val="001207C3"/>
    <w:rsid w:val="001216D3"/>
    <w:rsid w:val="001220A3"/>
    <w:rsid w:val="00123682"/>
    <w:rsid w:val="001236B6"/>
    <w:rsid w:val="001253D8"/>
    <w:rsid w:val="00127946"/>
    <w:rsid w:val="00134BCE"/>
    <w:rsid w:val="00134BE6"/>
    <w:rsid w:val="00137D5A"/>
    <w:rsid w:val="00140260"/>
    <w:rsid w:val="001412FF"/>
    <w:rsid w:val="0014144C"/>
    <w:rsid w:val="001416B0"/>
    <w:rsid w:val="00141B7A"/>
    <w:rsid w:val="00141EB3"/>
    <w:rsid w:val="00142895"/>
    <w:rsid w:val="001428FB"/>
    <w:rsid w:val="00143D44"/>
    <w:rsid w:val="00144102"/>
    <w:rsid w:val="00144F2F"/>
    <w:rsid w:val="00145A55"/>
    <w:rsid w:val="00145AC5"/>
    <w:rsid w:val="001460D3"/>
    <w:rsid w:val="00146476"/>
    <w:rsid w:val="00146CA5"/>
    <w:rsid w:val="001472FF"/>
    <w:rsid w:val="00147BEA"/>
    <w:rsid w:val="00152BB7"/>
    <w:rsid w:val="00153D6C"/>
    <w:rsid w:val="00155B3D"/>
    <w:rsid w:val="001565F3"/>
    <w:rsid w:val="00156BBB"/>
    <w:rsid w:val="0016007D"/>
    <w:rsid w:val="00160788"/>
    <w:rsid w:val="00161DD1"/>
    <w:rsid w:val="0016223A"/>
    <w:rsid w:val="00162661"/>
    <w:rsid w:val="00163ACA"/>
    <w:rsid w:val="001646AE"/>
    <w:rsid w:val="001666B7"/>
    <w:rsid w:val="001709FE"/>
    <w:rsid w:val="001711F2"/>
    <w:rsid w:val="00172CEE"/>
    <w:rsid w:val="00174F79"/>
    <w:rsid w:val="00177755"/>
    <w:rsid w:val="00177AE7"/>
    <w:rsid w:val="00177EEB"/>
    <w:rsid w:val="001824AB"/>
    <w:rsid w:val="00184008"/>
    <w:rsid w:val="001858D2"/>
    <w:rsid w:val="00185E4A"/>
    <w:rsid w:val="001868BC"/>
    <w:rsid w:val="00191BA4"/>
    <w:rsid w:val="0019251D"/>
    <w:rsid w:val="00192C1B"/>
    <w:rsid w:val="00193C19"/>
    <w:rsid w:val="00194CC1"/>
    <w:rsid w:val="00194D1C"/>
    <w:rsid w:val="001977FD"/>
    <w:rsid w:val="00197FCB"/>
    <w:rsid w:val="001A1B2E"/>
    <w:rsid w:val="001A2656"/>
    <w:rsid w:val="001A29B5"/>
    <w:rsid w:val="001A2AB9"/>
    <w:rsid w:val="001A3DFC"/>
    <w:rsid w:val="001A402E"/>
    <w:rsid w:val="001A7754"/>
    <w:rsid w:val="001A7909"/>
    <w:rsid w:val="001A7E12"/>
    <w:rsid w:val="001B124F"/>
    <w:rsid w:val="001B1AAF"/>
    <w:rsid w:val="001B1B87"/>
    <w:rsid w:val="001B1DF3"/>
    <w:rsid w:val="001B1F12"/>
    <w:rsid w:val="001B22BB"/>
    <w:rsid w:val="001B29F0"/>
    <w:rsid w:val="001B3843"/>
    <w:rsid w:val="001B3DDF"/>
    <w:rsid w:val="001B47FE"/>
    <w:rsid w:val="001B4B38"/>
    <w:rsid w:val="001B54FA"/>
    <w:rsid w:val="001B5BDC"/>
    <w:rsid w:val="001B6247"/>
    <w:rsid w:val="001B6501"/>
    <w:rsid w:val="001B707E"/>
    <w:rsid w:val="001C0D68"/>
    <w:rsid w:val="001C0EB8"/>
    <w:rsid w:val="001C135E"/>
    <w:rsid w:val="001C4A56"/>
    <w:rsid w:val="001C545E"/>
    <w:rsid w:val="001C63FD"/>
    <w:rsid w:val="001D09D0"/>
    <w:rsid w:val="001D102A"/>
    <w:rsid w:val="001D1A0D"/>
    <w:rsid w:val="001D307D"/>
    <w:rsid w:val="001D3FDE"/>
    <w:rsid w:val="001D5E2C"/>
    <w:rsid w:val="001D6872"/>
    <w:rsid w:val="001E0503"/>
    <w:rsid w:val="001E0699"/>
    <w:rsid w:val="001E4792"/>
    <w:rsid w:val="001E5E78"/>
    <w:rsid w:val="001E6156"/>
    <w:rsid w:val="001E6201"/>
    <w:rsid w:val="001E7360"/>
    <w:rsid w:val="001E7CD9"/>
    <w:rsid w:val="001F17E6"/>
    <w:rsid w:val="001F1BCF"/>
    <w:rsid w:val="001F2F27"/>
    <w:rsid w:val="001F32E6"/>
    <w:rsid w:val="001F3833"/>
    <w:rsid w:val="001F4567"/>
    <w:rsid w:val="001F6B93"/>
    <w:rsid w:val="001F77C9"/>
    <w:rsid w:val="00201545"/>
    <w:rsid w:val="00201F4E"/>
    <w:rsid w:val="002021C3"/>
    <w:rsid w:val="00202A15"/>
    <w:rsid w:val="002035C4"/>
    <w:rsid w:val="002038B0"/>
    <w:rsid w:val="00204733"/>
    <w:rsid w:val="002047B4"/>
    <w:rsid w:val="00207D35"/>
    <w:rsid w:val="0021163C"/>
    <w:rsid w:val="002117AE"/>
    <w:rsid w:val="002130A5"/>
    <w:rsid w:val="00216960"/>
    <w:rsid w:val="00221DD2"/>
    <w:rsid w:val="002225E6"/>
    <w:rsid w:val="002228E6"/>
    <w:rsid w:val="00222B17"/>
    <w:rsid w:val="00223119"/>
    <w:rsid w:val="002237AD"/>
    <w:rsid w:val="00224EC6"/>
    <w:rsid w:val="0022566E"/>
    <w:rsid w:val="00230195"/>
    <w:rsid w:val="002316FA"/>
    <w:rsid w:val="00231ABD"/>
    <w:rsid w:val="0023232F"/>
    <w:rsid w:val="00232A35"/>
    <w:rsid w:val="002339AC"/>
    <w:rsid w:val="00233A3F"/>
    <w:rsid w:val="00234300"/>
    <w:rsid w:val="00236D11"/>
    <w:rsid w:val="002375B1"/>
    <w:rsid w:val="00241385"/>
    <w:rsid w:val="00241B8D"/>
    <w:rsid w:val="00241C79"/>
    <w:rsid w:val="00242941"/>
    <w:rsid w:val="002429AF"/>
    <w:rsid w:val="00244A0A"/>
    <w:rsid w:val="00245622"/>
    <w:rsid w:val="0024683A"/>
    <w:rsid w:val="00246D46"/>
    <w:rsid w:val="00247831"/>
    <w:rsid w:val="002479BC"/>
    <w:rsid w:val="00247A7F"/>
    <w:rsid w:val="00247F9B"/>
    <w:rsid w:val="00250BA3"/>
    <w:rsid w:val="00251AFA"/>
    <w:rsid w:val="0025201A"/>
    <w:rsid w:val="00252126"/>
    <w:rsid w:val="0025247C"/>
    <w:rsid w:val="00253508"/>
    <w:rsid w:val="002538AF"/>
    <w:rsid w:val="00253E4C"/>
    <w:rsid w:val="00253F72"/>
    <w:rsid w:val="00254096"/>
    <w:rsid w:val="00254BE2"/>
    <w:rsid w:val="00254C7D"/>
    <w:rsid w:val="00256296"/>
    <w:rsid w:val="00256534"/>
    <w:rsid w:val="00256C7B"/>
    <w:rsid w:val="0026184F"/>
    <w:rsid w:val="00261A74"/>
    <w:rsid w:val="00261FB6"/>
    <w:rsid w:val="00263817"/>
    <w:rsid w:val="00266128"/>
    <w:rsid w:val="00267270"/>
    <w:rsid w:val="00267355"/>
    <w:rsid w:val="0027008D"/>
    <w:rsid w:val="0027016E"/>
    <w:rsid w:val="002702E1"/>
    <w:rsid w:val="00270A90"/>
    <w:rsid w:val="00272EF0"/>
    <w:rsid w:val="002730E1"/>
    <w:rsid w:val="00276069"/>
    <w:rsid w:val="002768AA"/>
    <w:rsid w:val="00276B37"/>
    <w:rsid w:val="00276D6A"/>
    <w:rsid w:val="00277242"/>
    <w:rsid w:val="00281F39"/>
    <w:rsid w:val="0028256B"/>
    <w:rsid w:val="0028374F"/>
    <w:rsid w:val="0028435A"/>
    <w:rsid w:val="00287DD8"/>
    <w:rsid w:val="00287ECB"/>
    <w:rsid w:val="002908FB"/>
    <w:rsid w:val="00290BCB"/>
    <w:rsid w:val="00291652"/>
    <w:rsid w:val="00291A3A"/>
    <w:rsid w:val="00292344"/>
    <w:rsid w:val="0029381C"/>
    <w:rsid w:val="00294249"/>
    <w:rsid w:val="00294D6D"/>
    <w:rsid w:val="00295F20"/>
    <w:rsid w:val="00297D45"/>
    <w:rsid w:val="002A00D5"/>
    <w:rsid w:val="002A18E2"/>
    <w:rsid w:val="002A30E4"/>
    <w:rsid w:val="002A3AD1"/>
    <w:rsid w:val="002A4977"/>
    <w:rsid w:val="002A58DB"/>
    <w:rsid w:val="002A59D1"/>
    <w:rsid w:val="002A5A1B"/>
    <w:rsid w:val="002A5E4E"/>
    <w:rsid w:val="002A6A17"/>
    <w:rsid w:val="002B0360"/>
    <w:rsid w:val="002B08CD"/>
    <w:rsid w:val="002B19F5"/>
    <w:rsid w:val="002B7785"/>
    <w:rsid w:val="002C18B3"/>
    <w:rsid w:val="002C2205"/>
    <w:rsid w:val="002C2CA0"/>
    <w:rsid w:val="002C2F15"/>
    <w:rsid w:val="002C3317"/>
    <w:rsid w:val="002C3D08"/>
    <w:rsid w:val="002C4E2D"/>
    <w:rsid w:val="002C6746"/>
    <w:rsid w:val="002C75F1"/>
    <w:rsid w:val="002C7881"/>
    <w:rsid w:val="002D2A00"/>
    <w:rsid w:val="002D3C50"/>
    <w:rsid w:val="002D3F64"/>
    <w:rsid w:val="002D5374"/>
    <w:rsid w:val="002E02C7"/>
    <w:rsid w:val="002E0618"/>
    <w:rsid w:val="002E17F3"/>
    <w:rsid w:val="002E1C45"/>
    <w:rsid w:val="002E221C"/>
    <w:rsid w:val="002E3BA6"/>
    <w:rsid w:val="002E3E66"/>
    <w:rsid w:val="002E3F22"/>
    <w:rsid w:val="002E5D35"/>
    <w:rsid w:val="002E7517"/>
    <w:rsid w:val="002E7CF6"/>
    <w:rsid w:val="002F0C8B"/>
    <w:rsid w:val="002F0E88"/>
    <w:rsid w:val="002F1EAF"/>
    <w:rsid w:val="002F2204"/>
    <w:rsid w:val="002F3345"/>
    <w:rsid w:val="002F383C"/>
    <w:rsid w:val="002F395B"/>
    <w:rsid w:val="002F399F"/>
    <w:rsid w:val="002F4630"/>
    <w:rsid w:val="002F464B"/>
    <w:rsid w:val="002F6742"/>
    <w:rsid w:val="002F75EB"/>
    <w:rsid w:val="002F771D"/>
    <w:rsid w:val="00300DB9"/>
    <w:rsid w:val="00302318"/>
    <w:rsid w:val="0030263C"/>
    <w:rsid w:val="003031EB"/>
    <w:rsid w:val="0030504E"/>
    <w:rsid w:val="00306A8B"/>
    <w:rsid w:val="003071BC"/>
    <w:rsid w:val="00307EC5"/>
    <w:rsid w:val="00310227"/>
    <w:rsid w:val="00310782"/>
    <w:rsid w:val="003128AE"/>
    <w:rsid w:val="003142A1"/>
    <w:rsid w:val="003142BE"/>
    <w:rsid w:val="0031534C"/>
    <w:rsid w:val="00317637"/>
    <w:rsid w:val="00317CA5"/>
    <w:rsid w:val="00320020"/>
    <w:rsid w:val="003202C8"/>
    <w:rsid w:val="00320344"/>
    <w:rsid w:val="00320C51"/>
    <w:rsid w:val="00324C8B"/>
    <w:rsid w:val="0032620F"/>
    <w:rsid w:val="00327106"/>
    <w:rsid w:val="003273F2"/>
    <w:rsid w:val="00327EBB"/>
    <w:rsid w:val="00330EF3"/>
    <w:rsid w:val="00331924"/>
    <w:rsid w:val="003328A2"/>
    <w:rsid w:val="003337D5"/>
    <w:rsid w:val="003339C5"/>
    <w:rsid w:val="00333C4A"/>
    <w:rsid w:val="003343F7"/>
    <w:rsid w:val="003346E8"/>
    <w:rsid w:val="00334754"/>
    <w:rsid w:val="00334F99"/>
    <w:rsid w:val="003350BC"/>
    <w:rsid w:val="003377DD"/>
    <w:rsid w:val="00337DDD"/>
    <w:rsid w:val="00340409"/>
    <w:rsid w:val="00340944"/>
    <w:rsid w:val="00341F88"/>
    <w:rsid w:val="00342552"/>
    <w:rsid w:val="00342928"/>
    <w:rsid w:val="00342AA3"/>
    <w:rsid w:val="003439B3"/>
    <w:rsid w:val="003464FA"/>
    <w:rsid w:val="00346DF4"/>
    <w:rsid w:val="00347D20"/>
    <w:rsid w:val="00347DA4"/>
    <w:rsid w:val="00350365"/>
    <w:rsid w:val="00350DFA"/>
    <w:rsid w:val="0035364C"/>
    <w:rsid w:val="003552E2"/>
    <w:rsid w:val="0035593C"/>
    <w:rsid w:val="00355D4E"/>
    <w:rsid w:val="00355D4F"/>
    <w:rsid w:val="003566A8"/>
    <w:rsid w:val="003566AB"/>
    <w:rsid w:val="0035754C"/>
    <w:rsid w:val="00357A73"/>
    <w:rsid w:val="00357C4B"/>
    <w:rsid w:val="0036070F"/>
    <w:rsid w:val="00360B23"/>
    <w:rsid w:val="00361E5B"/>
    <w:rsid w:val="00362702"/>
    <w:rsid w:val="0036440F"/>
    <w:rsid w:val="00370A06"/>
    <w:rsid w:val="00372C07"/>
    <w:rsid w:val="00374A18"/>
    <w:rsid w:val="00374FB5"/>
    <w:rsid w:val="003767D7"/>
    <w:rsid w:val="00377CCE"/>
    <w:rsid w:val="00377E33"/>
    <w:rsid w:val="00381CD1"/>
    <w:rsid w:val="00382252"/>
    <w:rsid w:val="003829C8"/>
    <w:rsid w:val="00382AF6"/>
    <w:rsid w:val="0038431C"/>
    <w:rsid w:val="00384AE1"/>
    <w:rsid w:val="003854AD"/>
    <w:rsid w:val="00385E8A"/>
    <w:rsid w:val="0038672C"/>
    <w:rsid w:val="00386D74"/>
    <w:rsid w:val="003872F5"/>
    <w:rsid w:val="00390464"/>
    <w:rsid w:val="0039079B"/>
    <w:rsid w:val="00391F9A"/>
    <w:rsid w:val="003929D3"/>
    <w:rsid w:val="00392CEA"/>
    <w:rsid w:val="00394465"/>
    <w:rsid w:val="00395C54"/>
    <w:rsid w:val="00397ED0"/>
    <w:rsid w:val="003A0AAB"/>
    <w:rsid w:val="003A1015"/>
    <w:rsid w:val="003A1DCD"/>
    <w:rsid w:val="003B1C76"/>
    <w:rsid w:val="003B374E"/>
    <w:rsid w:val="003B4AC8"/>
    <w:rsid w:val="003B68FE"/>
    <w:rsid w:val="003B7728"/>
    <w:rsid w:val="003C0CDF"/>
    <w:rsid w:val="003C4813"/>
    <w:rsid w:val="003C6249"/>
    <w:rsid w:val="003C6D6E"/>
    <w:rsid w:val="003D12AC"/>
    <w:rsid w:val="003D13EC"/>
    <w:rsid w:val="003D1CCA"/>
    <w:rsid w:val="003D3588"/>
    <w:rsid w:val="003D7791"/>
    <w:rsid w:val="003E0E88"/>
    <w:rsid w:val="003E2680"/>
    <w:rsid w:val="003E3C55"/>
    <w:rsid w:val="003E4072"/>
    <w:rsid w:val="003E471A"/>
    <w:rsid w:val="003E4C93"/>
    <w:rsid w:val="003E707E"/>
    <w:rsid w:val="003F0360"/>
    <w:rsid w:val="003F1C53"/>
    <w:rsid w:val="003F2C6A"/>
    <w:rsid w:val="003F35F1"/>
    <w:rsid w:val="00401324"/>
    <w:rsid w:val="00402DA1"/>
    <w:rsid w:val="004033E2"/>
    <w:rsid w:val="004041D3"/>
    <w:rsid w:val="00405B8E"/>
    <w:rsid w:val="004107FF"/>
    <w:rsid w:val="00411597"/>
    <w:rsid w:val="00411EE8"/>
    <w:rsid w:val="0041275A"/>
    <w:rsid w:val="004140AD"/>
    <w:rsid w:val="00415346"/>
    <w:rsid w:val="004157AF"/>
    <w:rsid w:val="00415C02"/>
    <w:rsid w:val="004169F8"/>
    <w:rsid w:val="00416EEB"/>
    <w:rsid w:val="00416F3C"/>
    <w:rsid w:val="0042003F"/>
    <w:rsid w:val="004215F6"/>
    <w:rsid w:val="0042183D"/>
    <w:rsid w:val="00421955"/>
    <w:rsid w:val="00421C52"/>
    <w:rsid w:val="004222AF"/>
    <w:rsid w:val="00422FAC"/>
    <w:rsid w:val="004237C6"/>
    <w:rsid w:val="004239D1"/>
    <w:rsid w:val="00423B9D"/>
    <w:rsid w:val="00423E2B"/>
    <w:rsid w:val="00424E72"/>
    <w:rsid w:val="004252C6"/>
    <w:rsid w:val="004252E3"/>
    <w:rsid w:val="004253C9"/>
    <w:rsid w:val="00425564"/>
    <w:rsid w:val="004262D6"/>
    <w:rsid w:val="00426518"/>
    <w:rsid w:val="00426577"/>
    <w:rsid w:val="004277FC"/>
    <w:rsid w:val="00427C64"/>
    <w:rsid w:val="00431482"/>
    <w:rsid w:val="00431753"/>
    <w:rsid w:val="00431C20"/>
    <w:rsid w:val="00436C23"/>
    <w:rsid w:val="00440676"/>
    <w:rsid w:val="004430DF"/>
    <w:rsid w:val="004443BE"/>
    <w:rsid w:val="00444EF9"/>
    <w:rsid w:val="0044540B"/>
    <w:rsid w:val="00445891"/>
    <w:rsid w:val="00447DAD"/>
    <w:rsid w:val="004507D5"/>
    <w:rsid w:val="00450EDD"/>
    <w:rsid w:val="00454074"/>
    <w:rsid w:val="0045517E"/>
    <w:rsid w:val="00455E49"/>
    <w:rsid w:val="004570E1"/>
    <w:rsid w:val="00457341"/>
    <w:rsid w:val="004575E1"/>
    <w:rsid w:val="00457E83"/>
    <w:rsid w:val="00461F3B"/>
    <w:rsid w:val="00462C5B"/>
    <w:rsid w:val="0046523E"/>
    <w:rsid w:val="004655EA"/>
    <w:rsid w:val="00465C6F"/>
    <w:rsid w:val="0046690D"/>
    <w:rsid w:val="0047307D"/>
    <w:rsid w:val="004737EE"/>
    <w:rsid w:val="004766B2"/>
    <w:rsid w:val="00482A03"/>
    <w:rsid w:val="00482BA5"/>
    <w:rsid w:val="004861CE"/>
    <w:rsid w:val="0049175F"/>
    <w:rsid w:val="004946C9"/>
    <w:rsid w:val="0049513E"/>
    <w:rsid w:val="00496982"/>
    <w:rsid w:val="00496A97"/>
    <w:rsid w:val="00496E21"/>
    <w:rsid w:val="0049760D"/>
    <w:rsid w:val="004A0316"/>
    <w:rsid w:val="004A0E3D"/>
    <w:rsid w:val="004A19A3"/>
    <w:rsid w:val="004A1FFE"/>
    <w:rsid w:val="004A4DB9"/>
    <w:rsid w:val="004A5524"/>
    <w:rsid w:val="004A784E"/>
    <w:rsid w:val="004B1086"/>
    <w:rsid w:val="004B170D"/>
    <w:rsid w:val="004B3246"/>
    <w:rsid w:val="004B330C"/>
    <w:rsid w:val="004B6317"/>
    <w:rsid w:val="004B6C84"/>
    <w:rsid w:val="004B79DC"/>
    <w:rsid w:val="004B7C87"/>
    <w:rsid w:val="004C152F"/>
    <w:rsid w:val="004C2014"/>
    <w:rsid w:val="004C36EF"/>
    <w:rsid w:val="004C3B4D"/>
    <w:rsid w:val="004C6268"/>
    <w:rsid w:val="004D0518"/>
    <w:rsid w:val="004D0F80"/>
    <w:rsid w:val="004D1131"/>
    <w:rsid w:val="004D13E9"/>
    <w:rsid w:val="004D250D"/>
    <w:rsid w:val="004D39A7"/>
    <w:rsid w:val="004D67B1"/>
    <w:rsid w:val="004D7C72"/>
    <w:rsid w:val="004E06B0"/>
    <w:rsid w:val="004E0779"/>
    <w:rsid w:val="004E0A2B"/>
    <w:rsid w:val="004E2070"/>
    <w:rsid w:val="004E5A32"/>
    <w:rsid w:val="004E61CD"/>
    <w:rsid w:val="004E6A17"/>
    <w:rsid w:val="004E6ADF"/>
    <w:rsid w:val="004E6B73"/>
    <w:rsid w:val="004E7707"/>
    <w:rsid w:val="004E785E"/>
    <w:rsid w:val="004E7B83"/>
    <w:rsid w:val="004F277D"/>
    <w:rsid w:val="004F2809"/>
    <w:rsid w:val="004F4853"/>
    <w:rsid w:val="004F5824"/>
    <w:rsid w:val="004F58F9"/>
    <w:rsid w:val="004F6280"/>
    <w:rsid w:val="004F7543"/>
    <w:rsid w:val="004F7553"/>
    <w:rsid w:val="004F79C9"/>
    <w:rsid w:val="005006D2"/>
    <w:rsid w:val="00500DCD"/>
    <w:rsid w:val="00502D3A"/>
    <w:rsid w:val="00505672"/>
    <w:rsid w:val="00505773"/>
    <w:rsid w:val="00505AB5"/>
    <w:rsid w:val="0050750C"/>
    <w:rsid w:val="00507DEB"/>
    <w:rsid w:val="005128B9"/>
    <w:rsid w:val="005134BE"/>
    <w:rsid w:val="00515B38"/>
    <w:rsid w:val="00516C7F"/>
    <w:rsid w:val="005200BD"/>
    <w:rsid w:val="00522259"/>
    <w:rsid w:val="0052342E"/>
    <w:rsid w:val="0052409B"/>
    <w:rsid w:val="005252BE"/>
    <w:rsid w:val="00525D35"/>
    <w:rsid w:val="00530507"/>
    <w:rsid w:val="00531629"/>
    <w:rsid w:val="00532135"/>
    <w:rsid w:val="00532617"/>
    <w:rsid w:val="00533145"/>
    <w:rsid w:val="005340C3"/>
    <w:rsid w:val="0053430F"/>
    <w:rsid w:val="00534C1F"/>
    <w:rsid w:val="00534D0F"/>
    <w:rsid w:val="00535F43"/>
    <w:rsid w:val="005360BF"/>
    <w:rsid w:val="005366BC"/>
    <w:rsid w:val="00540082"/>
    <w:rsid w:val="00542394"/>
    <w:rsid w:val="005428E8"/>
    <w:rsid w:val="00545F7D"/>
    <w:rsid w:val="005478BA"/>
    <w:rsid w:val="00547E33"/>
    <w:rsid w:val="00551CCA"/>
    <w:rsid w:val="0055377C"/>
    <w:rsid w:val="00554888"/>
    <w:rsid w:val="00554F3C"/>
    <w:rsid w:val="00555785"/>
    <w:rsid w:val="00555A9A"/>
    <w:rsid w:val="00555BB0"/>
    <w:rsid w:val="00556273"/>
    <w:rsid w:val="005566C3"/>
    <w:rsid w:val="00556C47"/>
    <w:rsid w:val="005579BD"/>
    <w:rsid w:val="00560F67"/>
    <w:rsid w:val="00566362"/>
    <w:rsid w:val="0056645A"/>
    <w:rsid w:val="00571A17"/>
    <w:rsid w:val="005728A3"/>
    <w:rsid w:val="0057339B"/>
    <w:rsid w:val="0057368B"/>
    <w:rsid w:val="005738EF"/>
    <w:rsid w:val="0057452A"/>
    <w:rsid w:val="00575B70"/>
    <w:rsid w:val="005774BA"/>
    <w:rsid w:val="00581211"/>
    <w:rsid w:val="00581283"/>
    <w:rsid w:val="0058306D"/>
    <w:rsid w:val="005850AA"/>
    <w:rsid w:val="0058596D"/>
    <w:rsid w:val="00586F2F"/>
    <w:rsid w:val="005902B0"/>
    <w:rsid w:val="00590B87"/>
    <w:rsid w:val="00596835"/>
    <w:rsid w:val="0059691B"/>
    <w:rsid w:val="005A046B"/>
    <w:rsid w:val="005A079E"/>
    <w:rsid w:val="005A2CDC"/>
    <w:rsid w:val="005A3884"/>
    <w:rsid w:val="005A4FDA"/>
    <w:rsid w:val="005A50F0"/>
    <w:rsid w:val="005A5738"/>
    <w:rsid w:val="005A5863"/>
    <w:rsid w:val="005A617F"/>
    <w:rsid w:val="005B1E8D"/>
    <w:rsid w:val="005B2138"/>
    <w:rsid w:val="005B2FF5"/>
    <w:rsid w:val="005B4363"/>
    <w:rsid w:val="005B5898"/>
    <w:rsid w:val="005B5B22"/>
    <w:rsid w:val="005B5D2C"/>
    <w:rsid w:val="005B6516"/>
    <w:rsid w:val="005B6EEF"/>
    <w:rsid w:val="005C1013"/>
    <w:rsid w:val="005C2727"/>
    <w:rsid w:val="005C2EB5"/>
    <w:rsid w:val="005C4083"/>
    <w:rsid w:val="005C4C57"/>
    <w:rsid w:val="005C5247"/>
    <w:rsid w:val="005C7A05"/>
    <w:rsid w:val="005C7A3E"/>
    <w:rsid w:val="005C7D5E"/>
    <w:rsid w:val="005D116D"/>
    <w:rsid w:val="005E0344"/>
    <w:rsid w:val="005E0A03"/>
    <w:rsid w:val="005E1B32"/>
    <w:rsid w:val="005E1DA7"/>
    <w:rsid w:val="005E21A2"/>
    <w:rsid w:val="005E2C22"/>
    <w:rsid w:val="005E3E2A"/>
    <w:rsid w:val="005E4B02"/>
    <w:rsid w:val="005E6831"/>
    <w:rsid w:val="005F02FD"/>
    <w:rsid w:val="005F0686"/>
    <w:rsid w:val="005F0E76"/>
    <w:rsid w:val="005F1902"/>
    <w:rsid w:val="005F1CD7"/>
    <w:rsid w:val="005F27AD"/>
    <w:rsid w:val="005F28B2"/>
    <w:rsid w:val="005F3287"/>
    <w:rsid w:val="005F3E0C"/>
    <w:rsid w:val="005F5174"/>
    <w:rsid w:val="005F703F"/>
    <w:rsid w:val="005F7040"/>
    <w:rsid w:val="006040F9"/>
    <w:rsid w:val="00604522"/>
    <w:rsid w:val="0060461E"/>
    <w:rsid w:val="0060496F"/>
    <w:rsid w:val="00604C66"/>
    <w:rsid w:val="00604FB6"/>
    <w:rsid w:val="006054A7"/>
    <w:rsid w:val="00605669"/>
    <w:rsid w:val="00606386"/>
    <w:rsid w:val="006074A1"/>
    <w:rsid w:val="00607F76"/>
    <w:rsid w:val="00610934"/>
    <w:rsid w:val="006115AF"/>
    <w:rsid w:val="00614F72"/>
    <w:rsid w:val="006153BC"/>
    <w:rsid w:val="006162E8"/>
    <w:rsid w:val="00616C66"/>
    <w:rsid w:val="006170C4"/>
    <w:rsid w:val="006171CE"/>
    <w:rsid w:val="00617C73"/>
    <w:rsid w:val="006206BD"/>
    <w:rsid w:val="00621937"/>
    <w:rsid w:val="00623E85"/>
    <w:rsid w:val="00627E72"/>
    <w:rsid w:val="0063234E"/>
    <w:rsid w:val="0063442E"/>
    <w:rsid w:val="00635049"/>
    <w:rsid w:val="006353B0"/>
    <w:rsid w:val="00637494"/>
    <w:rsid w:val="00641082"/>
    <w:rsid w:val="0064109A"/>
    <w:rsid w:val="0064134A"/>
    <w:rsid w:val="00641FA8"/>
    <w:rsid w:val="006431F1"/>
    <w:rsid w:val="00643332"/>
    <w:rsid w:val="006436DF"/>
    <w:rsid w:val="006442FB"/>
    <w:rsid w:val="00646C7E"/>
    <w:rsid w:val="00647538"/>
    <w:rsid w:val="00647F44"/>
    <w:rsid w:val="00650F68"/>
    <w:rsid w:val="00651B04"/>
    <w:rsid w:val="00652FDC"/>
    <w:rsid w:val="0065613F"/>
    <w:rsid w:val="006576BD"/>
    <w:rsid w:val="00657D6C"/>
    <w:rsid w:val="006608DD"/>
    <w:rsid w:val="00660999"/>
    <w:rsid w:val="006629F2"/>
    <w:rsid w:val="006639AB"/>
    <w:rsid w:val="0066544B"/>
    <w:rsid w:val="006654A7"/>
    <w:rsid w:val="006669D1"/>
    <w:rsid w:val="00666D72"/>
    <w:rsid w:val="00673EF9"/>
    <w:rsid w:val="00674A06"/>
    <w:rsid w:val="00675212"/>
    <w:rsid w:val="00675467"/>
    <w:rsid w:val="006756CF"/>
    <w:rsid w:val="006759D3"/>
    <w:rsid w:val="006765A1"/>
    <w:rsid w:val="00680638"/>
    <w:rsid w:val="00681D36"/>
    <w:rsid w:val="006825ED"/>
    <w:rsid w:val="00683423"/>
    <w:rsid w:val="006834E4"/>
    <w:rsid w:val="0068362D"/>
    <w:rsid w:val="006845C7"/>
    <w:rsid w:val="00685A91"/>
    <w:rsid w:val="00685DC8"/>
    <w:rsid w:val="00686131"/>
    <w:rsid w:val="0068755D"/>
    <w:rsid w:val="00687A12"/>
    <w:rsid w:val="00690191"/>
    <w:rsid w:val="006917C2"/>
    <w:rsid w:val="00691B64"/>
    <w:rsid w:val="00691F87"/>
    <w:rsid w:val="0069273B"/>
    <w:rsid w:val="00693216"/>
    <w:rsid w:val="0069357D"/>
    <w:rsid w:val="00694B01"/>
    <w:rsid w:val="0069505A"/>
    <w:rsid w:val="00695110"/>
    <w:rsid w:val="006956BE"/>
    <w:rsid w:val="00696511"/>
    <w:rsid w:val="006A0601"/>
    <w:rsid w:val="006A0950"/>
    <w:rsid w:val="006A11A1"/>
    <w:rsid w:val="006A18AC"/>
    <w:rsid w:val="006A1F58"/>
    <w:rsid w:val="006A205F"/>
    <w:rsid w:val="006A29AD"/>
    <w:rsid w:val="006A31F1"/>
    <w:rsid w:val="006A4080"/>
    <w:rsid w:val="006A497C"/>
    <w:rsid w:val="006A4FF9"/>
    <w:rsid w:val="006A532D"/>
    <w:rsid w:val="006A5C5B"/>
    <w:rsid w:val="006B00C0"/>
    <w:rsid w:val="006B045F"/>
    <w:rsid w:val="006B2481"/>
    <w:rsid w:val="006B289B"/>
    <w:rsid w:val="006B30B6"/>
    <w:rsid w:val="006B6039"/>
    <w:rsid w:val="006B6974"/>
    <w:rsid w:val="006B6D5E"/>
    <w:rsid w:val="006B7910"/>
    <w:rsid w:val="006B7B65"/>
    <w:rsid w:val="006C0D77"/>
    <w:rsid w:val="006C248E"/>
    <w:rsid w:val="006C2A7D"/>
    <w:rsid w:val="006C3A9D"/>
    <w:rsid w:val="006C4432"/>
    <w:rsid w:val="006C4821"/>
    <w:rsid w:val="006C5E06"/>
    <w:rsid w:val="006C6D03"/>
    <w:rsid w:val="006C728D"/>
    <w:rsid w:val="006C77ED"/>
    <w:rsid w:val="006D1802"/>
    <w:rsid w:val="006D3D84"/>
    <w:rsid w:val="006D5827"/>
    <w:rsid w:val="006E1CED"/>
    <w:rsid w:val="006E2429"/>
    <w:rsid w:val="006E2592"/>
    <w:rsid w:val="006E27B7"/>
    <w:rsid w:val="006E7539"/>
    <w:rsid w:val="006E7B80"/>
    <w:rsid w:val="006F0335"/>
    <w:rsid w:val="006F075A"/>
    <w:rsid w:val="006F0F6F"/>
    <w:rsid w:val="006F1F9D"/>
    <w:rsid w:val="006F2064"/>
    <w:rsid w:val="006F41C2"/>
    <w:rsid w:val="006F4D82"/>
    <w:rsid w:val="006F4F51"/>
    <w:rsid w:val="006F503D"/>
    <w:rsid w:val="006F522E"/>
    <w:rsid w:val="006F67EE"/>
    <w:rsid w:val="007008C4"/>
    <w:rsid w:val="00700C8A"/>
    <w:rsid w:val="00700CA7"/>
    <w:rsid w:val="00700CC9"/>
    <w:rsid w:val="00703232"/>
    <w:rsid w:val="0070327F"/>
    <w:rsid w:val="007050FD"/>
    <w:rsid w:val="00705397"/>
    <w:rsid w:val="00712550"/>
    <w:rsid w:val="007145C5"/>
    <w:rsid w:val="007147EA"/>
    <w:rsid w:val="007149FE"/>
    <w:rsid w:val="00715BCB"/>
    <w:rsid w:val="0071691C"/>
    <w:rsid w:val="007205AF"/>
    <w:rsid w:val="0072062F"/>
    <w:rsid w:val="00721F05"/>
    <w:rsid w:val="00722A00"/>
    <w:rsid w:val="00722F31"/>
    <w:rsid w:val="00723096"/>
    <w:rsid w:val="0072356E"/>
    <w:rsid w:val="00723712"/>
    <w:rsid w:val="007238BF"/>
    <w:rsid w:val="0072396B"/>
    <w:rsid w:val="007259DC"/>
    <w:rsid w:val="00725F01"/>
    <w:rsid w:val="007264D1"/>
    <w:rsid w:val="00731F03"/>
    <w:rsid w:val="00733FDC"/>
    <w:rsid w:val="007347D7"/>
    <w:rsid w:val="007352DC"/>
    <w:rsid w:val="0073544D"/>
    <w:rsid w:val="00735A61"/>
    <w:rsid w:val="00736D54"/>
    <w:rsid w:val="00737FC9"/>
    <w:rsid w:val="007425B2"/>
    <w:rsid w:val="007434A8"/>
    <w:rsid w:val="007444D1"/>
    <w:rsid w:val="00744636"/>
    <w:rsid w:val="007446C7"/>
    <w:rsid w:val="00745C09"/>
    <w:rsid w:val="00747514"/>
    <w:rsid w:val="00747713"/>
    <w:rsid w:val="0074792C"/>
    <w:rsid w:val="00750567"/>
    <w:rsid w:val="00752A8C"/>
    <w:rsid w:val="00752B93"/>
    <w:rsid w:val="00752DBD"/>
    <w:rsid w:val="00752F91"/>
    <w:rsid w:val="007530BB"/>
    <w:rsid w:val="0075406B"/>
    <w:rsid w:val="00754808"/>
    <w:rsid w:val="00756521"/>
    <w:rsid w:val="00757711"/>
    <w:rsid w:val="0076073E"/>
    <w:rsid w:val="00761623"/>
    <w:rsid w:val="00763846"/>
    <w:rsid w:val="00765DC0"/>
    <w:rsid w:val="00765F65"/>
    <w:rsid w:val="00767FDD"/>
    <w:rsid w:val="00770DC6"/>
    <w:rsid w:val="00771947"/>
    <w:rsid w:val="00771E68"/>
    <w:rsid w:val="0077203E"/>
    <w:rsid w:val="00772197"/>
    <w:rsid w:val="00772470"/>
    <w:rsid w:val="00773DB1"/>
    <w:rsid w:val="00774448"/>
    <w:rsid w:val="00775FA0"/>
    <w:rsid w:val="00776BD1"/>
    <w:rsid w:val="00781E94"/>
    <w:rsid w:val="00782047"/>
    <w:rsid w:val="00783244"/>
    <w:rsid w:val="007849F3"/>
    <w:rsid w:val="0079105C"/>
    <w:rsid w:val="0079151A"/>
    <w:rsid w:val="007916C6"/>
    <w:rsid w:val="00792063"/>
    <w:rsid w:val="00793B2E"/>
    <w:rsid w:val="0079414B"/>
    <w:rsid w:val="00794D0D"/>
    <w:rsid w:val="00794F20"/>
    <w:rsid w:val="00794FD9"/>
    <w:rsid w:val="007978A8"/>
    <w:rsid w:val="007A1204"/>
    <w:rsid w:val="007A2D04"/>
    <w:rsid w:val="007A3621"/>
    <w:rsid w:val="007A4A77"/>
    <w:rsid w:val="007A54C8"/>
    <w:rsid w:val="007A6ABE"/>
    <w:rsid w:val="007A7037"/>
    <w:rsid w:val="007A714B"/>
    <w:rsid w:val="007B02BE"/>
    <w:rsid w:val="007B02F6"/>
    <w:rsid w:val="007B0501"/>
    <w:rsid w:val="007B2981"/>
    <w:rsid w:val="007B298C"/>
    <w:rsid w:val="007B2F2C"/>
    <w:rsid w:val="007B30E9"/>
    <w:rsid w:val="007B4919"/>
    <w:rsid w:val="007B5367"/>
    <w:rsid w:val="007B5915"/>
    <w:rsid w:val="007B69DE"/>
    <w:rsid w:val="007B789F"/>
    <w:rsid w:val="007C177E"/>
    <w:rsid w:val="007C2633"/>
    <w:rsid w:val="007C422C"/>
    <w:rsid w:val="007C4B48"/>
    <w:rsid w:val="007C4CEF"/>
    <w:rsid w:val="007C51D4"/>
    <w:rsid w:val="007C599E"/>
    <w:rsid w:val="007C6878"/>
    <w:rsid w:val="007C7508"/>
    <w:rsid w:val="007C7E60"/>
    <w:rsid w:val="007D0822"/>
    <w:rsid w:val="007D107C"/>
    <w:rsid w:val="007D1CC0"/>
    <w:rsid w:val="007D3EFF"/>
    <w:rsid w:val="007D5FE0"/>
    <w:rsid w:val="007D60DA"/>
    <w:rsid w:val="007D6102"/>
    <w:rsid w:val="007D702E"/>
    <w:rsid w:val="007D758D"/>
    <w:rsid w:val="007E0EDD"/>
    <w:rsid w:val="007E2885"/>
    <w:rsid w:val="007E46DB"/>
    <w:rsid w:val="007E73D1"/>
    <w:rsid w:val="007F05D2"/>
    <w:rsid w:val="007F08FF"/>
    <w:rsid w:val="007F197B"/>
    <w:rsid w:val="007F1BEB"/>
    <w:rsid w:val="007F1E77"/>
    <w:rsid w:val="007F3287"/>
    <w:rsid w:val="007F3EC5"/>
    <w:rsid w:val="007F4B2A"/>
    <w:rsid w:val="007F513F"/>
    <w:rsid w:val="007F6F4D"/>
    <w:rsid w:val="007F73BE"/>
    <w:rsid w:val="007F7749"/>
    <w:rsid w:val="007F7DCE"/>
    <w:rsid w:val="0080004D"/>
    <w:rsid w:val="00801A81"/>
    <w:rsid w:val="00803B68"/>
    <w:rsid w:val="00805798"/>
    <w:rsid w:val="00805B09"/>
    <w:rsid w:val="00805F71"/>
    <w:rsid w:val="008069D8"/>
    <w:rsid w:val="00806AF3"/>
    <w:rsid w:val="008113F6"/>
    <w:rsid w:val="00811F54"/>
    <w:rsid w:val="00816BA6"/>
    <w:rsid w:val="008171D8"/>
    <w:rsid w:val="00820311"/>
    <w:rsid w:val="008231F0"/>
    <w:rsid w:val="008239D9"/>
    <w:rsid w:val="0082553D"/>
    <w:rsid w:val="008266CA"/>
    <w:rsid w:val="00826B0A"/>
    <w:rsid w:val="00826D1D"/>
    <w:rsid w:val="008270E1"/>
    <w:rsid w:val="008273AB"/>
    <w:rsid w:val="008278C0"/>
    <w:rsid w:val="008279F7"/>
    <w:rsid w:val="00833649"/>
    <w:rsid w:val="00834108"/>
    <w:rsid w:val="008341E3"/>
    <w:rsid w:val="00834C5F"/>
    <w:rsid w:val="00836960"/>
    <w:rsid w:val="008377D4"/>
    <w:rsid w:val="00840DE5"/>
    <w:rsid w:val="00840F30"/>
    <w:rsid w:val="0084289A"/>
    <w:rsid w:val="008432A3"/>
    <w:rsid w:val="00843BD6"/>
    <w:rsid w:val="00843D43"/>
    <w:rsid w:val="00844355"/>
    <w:rsid w:val="00845313"/>
    <w:rsid w:val="00845B5A"/>
    <w:rsid w:val="00845B9E"/>
    <w:rsid w:val="0085026E"/>
    <w:rsid w:val="00851A8F"/>
    <w:rsid w:val="00852810"/>
    <w:rsid w:val="00856206"/>
    <w:rsid w:val="00857564"/>
    <w:rsid w:val="00857785"/>
    <w:rsid w:val="00860523"/>
    <w:rsid w:val="00862498"/>
    <w:rsid w:val="008627B2"/>
    <w:rsid w:val="0086682D"/>
    <w:rsid w:val="0086725E"/>
    <w:rsid w:val="0086785A"/>
    <w:rsid w:val="00867D8A"/>
    <w:rsid w:val="0087079F"/>
    <w:rsid w:val="00870C39"/>
    <w:rsid w:val="008730D0"/>
    <w:rsid w:val="00874409"/>
    <w:rsid w:val="00876A0A"/>
    <w:rsid w:val="00880413"/>
    <w:rsid w:val="00880F1C"/>
    <w:rsid w:val="00881823"/>
    <w:rsid w:val="0088210D"/>
    <w:rsid w:val="0088557E"/>
    <w:rsid w:val="00885C12"/>
    <w:rsid w:val="00885E63"/>
    <w:rsid w:val="00887473"/>
    <w:rsid w:val="00887B31"/>
    <w:rsid w:val="008902AD"/>
    <w:rsid w:val="00891040"/>
    <w:rsid w:val="008910ED"/>
    <w:rsid w:val="00892A73"/>
    <w:rsid w:val="00893126"/>
    <w:rsid w:val="008940B3"/>
    <w:rsid w:val="008953CF"/>
    <w:rsid w:val="00895CB9"/>
    <w:rsid w:val="00895DBA"/>
    <w:rsid w:val="00897D65"/>
    <w:rsid w:val="00897F74"/>
    <w:rsid w:val="008A074F"/>
    <w:rsid w:val="008A3730"/>
    <w:rsid w:val="008A41BD"/>
    <w:rsid w:val="008A5845"/>
    <w:rsid w:val="008A5B79"/>
    <w:rsid w:val="008A62B7"/>
    <w:rsid w:val="008A6C40"/>
    <w:rsid w:val="008B08B3"/>
    <w:rsid w:val="008B0962"/>
    <w:rsid w:val="008B0BFE"/>
    <w:rsid w:val="008B1322"/>
    <w:rsid w:val="008B39F5"/>
    <w:rsid w:val="008B4035"/>
    <w:rsid w:val="008B496A"/>
    <w:rsid w:val="008B4DB5"/>
    <w:rsid w:val="008C05D1"/>
    <w:rsid w:val="008C0D38"/>
    <w:rsid w:val="008C2ABC"/>
    <w:rsid w:val="008C2DE1"/>
    <w:rsid w:val="008C52B8"/>
    <w:rsid w:val="008C61DF"/>
    <w:rsid w:val="008C65A0"/>
    <w:rsid w:val="008C65FD"/>
    <w:rsid w:val="008C701A"/>
    <w:rsid w:val="008D1723"/>
    <w:rsid w:val="008D19CF"/>
    <w:rsid w:val="008D1B41"/>
    <w:rsid w:val="008D26BD"/>
    <w:rsid w:val="008D2CE5"/>
    <w:rsid w:val="008D2E42"/>
    <w:rsid w:val="008D39EE"/>
    <w:rsid w:val="008D3BAF"/>
    <w:rsid w:val="008D4671"/>
    <w:rsid w:val="008D57EC"/>
    <w:rsid w:val="008D5BE0"/>
    <w:rsid w:val="008D5C1B"/>
    <w:rsid w:val="008D5C66"/>
    <w:rsid w:val="008E219F"/>
    <w:rsid w:val="008E4770"/>
    <w:rsid w:val="008E5470"/>
    <w:rsid w:val="008E640A"/>
    <w:rsid w:val="008E65D5"/>
    <w:rsid w:val="008E6CCC"/>
    <w:rsid w:val="008E76BB"/>
    <w:rsid w:val="008E7BF7"/>
    <w:rsid w:val="008F0156"/>
    <w:rsid w:val="008F3CCC"/>
    <w:rsid w:val="008F4603"/>
    <w:rsid w:val="008F760A"/>
    <w:rsid w:val="008F785A"/>
    <w:rsid w:val="0090154E"/>
    <w:rsid w:val="00902EE5"/>
    <w:rsid w:val="00904F25"/>
    <w:rsid w:val="009055D9"/>
    <w:rsid w:val="00907EA5"/>
    <w:rsid w:val="009113E8"/>
    <w:rsid w:val="0091253D"/>
    <w:rsid w:val="009133B7"/>
    <w:rsid w:val="00913EE5"/>
    <w:rsid w:val="00914842"/>
    <w:rsid w:val="009157B1"/>
    <w:rsid w:val="00915AC3"/>
    <w:rsid w:val="009166D1"/>
    <w:rsid w:val="00922BD5"/>
    <w:rsid w:val="00922F06"/>
    <w:rsid w:val="00924357"/>
    <w:rsid w:val="00924E2C"/>
    <w:rsid w:val="00925A4B"/>
    <w:rsid w:val="00925CE4"/>
    <w:rsid w:val="0092658E"/>
    <w:rsid w:val="00926650"/>
    <w:rsid w:val="009305A0"/>
    <w:rsid w:val="00931017"/>
    <w:rsid w:val="009321CD"/>
    <w:rsid w:val="00933112"/>
    <w:rsid w:val="00935D53"/>
    <w:rsid w:val="00937872"/>
    <w:rsid w:val="009408EC"/>
    <w:rsid w:val="00941005"/>
    <w:rsid w:val="0094117D"/>
    <w:rsid w:val="00941913"/>
    <w:rsid w:val="00941B3F"/>
    <w:rsid w:val="009434B7"/>
    <w:rsid w:val="00943F77"/>
    <w:rsid w:val="00945389"/>
    <w:rsid w:val="00946056"/>
    <w:rsid w:val="009465C1"/>
    <w:rsid w:val="00947471"/>
    <w:rsid w:val="00950AEF"/>
    <w:rsid w:val="00950F4A"/>
    <w:rsid w:val="00951405"/>
    <w:rsid w:val="009527C0"/>
    <w:rsid w:val="00952C97"/>
    <w:rsid w:val="00954371"/>
    <w:rsid w:val="00954643"/>
    <w:rsid w:val="00954C09"/>
    <w:rsid w:val="00954CC0"/>
    <w:rsid w:val="00957AB3"/>
    <w:rsid w:val="0096079A"/>
    <w:rsid w:val="00961CD7"/>
    <w:rsid w:val="009624A0"/>
    <w:rsid w:val="00963D46"/>
    <w:rsid w:val="00963DA0"/>
    <w:rsid w:val="00964D16"/>
    <w:rsid w:val="00966CC3"/>
    <w:rsid w:val="009672DA"/>
    <w:rsid w:val="00967D54"/>
    <w:rsid w:val="009707D7"/>
    <w:rsid w:val="00970898"/>
    <w:rsid w:val="0097131E"/>
    <w:rsid w:val="009717EA"/>
    <w:rsid w:val="00971EF5"/>
    <w:rsid w:val="00971F91"/>
    <w:rsid w:val="009720BD"/>
    <w:rsid w:val="009734DC"/>
    <w:rsid w:val="00973EFD"/>
    <w:rsid w:val="00974172"/>
    <w:rsid w:val="00975CA3"/>
    <w:rsid w:val="00976237"/>
    <w:rsid w:val="0097649D"/>
    <w:rsid w:val="00976D7A"/>
    <w:rsid w:val="009773C5"/>
    <w:rsid w:val="00980834"/>
    <w:rsid w:val="00980EEB"/>
    <w:rsid w:val="009815AC"/>
    <w:rsid w:val="00981A5A"/>
    <w:rsid w:val="00983119"/>
    <w:rsid w:val="009868BD"/>
    <w:rsid w:val="00987170"/>
    <w:rsid w:val="009901A8"/>
    <w:rsid w:val="0099213A"/>
    <w:rsid w:val="00992782"/>
    <w:rsid w:val="00993B70"/>
    <w:rsid w:val="009952D9"/>
    <w:rsid w:val="009974FA"/>
    <w:rsid w:val="009A082A"/>
    <w:rsid w:val="009A2092"/>
    <w:rsid w:val="009A4A37"/>
    <w:rsid w:val="009A71B2"/>
    <w:rsid w:val="009A73DE"/>
    <w:rsid w:val="009B1118"/>
    <w:rsid w:val="009B187A"/>
    <w:rsid w:val="009B2FA1"/>
    <w:rsid w:val="009B39E7"/>
    <w:rsid w:val="009B47F6"/>
    <w:rsid w:val="009B6A03"/>
    <w:rsid w:val="009B714C"/>
    <w:rsid w:val="009C1089"/>
    <w:rsid w:val="009C1A1E"/>
    <w:rsid w:val="009C2766"/>
    <w:rsid w:val="009C3C6C"/>
    <w:rsid w:val="009C5A01"/>
    <w:rsid w:val="009C6ABB"/>
    <w:rsid w:val="009C72B5"/>
    <w:rsid w:val="009D2933"/>
    <w:rsid w:val="009D2D63"/>
    <w:rsid w:val="009D36B6"/>
    <w:rsid w:val="009D41DA"/>
    <w:rsid w:val="009D6349"/>
    <w:rsid w:val="009D7084"/>
    <w:rsid w:val="009D74A1"/>
    <w:rsid w:val="009E0A8B"/>
    <w:rsid w:val="009E2125"/>
    <w:rsid w:val="009E3A48"/>
    <w:rsid w:val="009E3F81"/>
    <w:rsid w:val="009E4FD4"/>
    <w:rsid w:val="009E51FB"/>
    <w:rsid w:val="009E580F"/>
    <w:rsid w:val="009E5A62"/>
    <w:rsid w:val="009F0CE0"/>
    <w:rsid w:val="009F3921"/>
    <w:rsid w:val="009F3EAD"/>
    <w:rsid w:val="009F4849"/>
    <w:rsid w:val="009F4971"/>
    <w:rsid w:val="009F6324"/>
    <w:rsid w:val="009F65BC"/>
    <w:rsid w:val="009F6DCA"/>
    <w:rsid w:val="00A00229"/>
    <w:rsid w:val="00A014A3"/>
    <w:rsid w:val="00A01B90"/>
    <w:rsid w:val="00A0300C"/>
    <w:rsid w:val="00A03708"/>
    <w:rsid w:val="00A0443B"/>
    <w:rsid w:val="00A05AA9"/>
    <w:rsid w:val="00A05D25"/>
    <w:rsid w:val="00A075DC"/>
    <w:rsid w:val="00A07CDB"/>
    <w:rsid w:val="00A1101F"/>
    <w:rsid w:val="00A12C80"/>
    <w:rsid w:val="00A1303C"/>
    <w:rsid w:val="00A13431"/>
    <w:rsid w:val="00A144E0"/>
    <w:rsid w:val="00A14D01"/>
    <w:rsid w:val="00A159DE"/>
    <w:rsid w:val="00A173B8"/>
    <w:rsid w:val="00A174D4"/>
    <w:rsid w:val="00A17ABB"/>
    <w:rsid w:val="00A215A0"/>
    <w:rsid w:val="00A2254D"/>
    <w:rsid w:val="00A23323"/>
    <w:rsid w:val="00A24006"/>
    <w:rsid w:val="00A24B3B"/>
    <w:rsid w:val="00A25E2A"/>
    <w:rsid w:val="00A2679C"/>
    <w:rsid w:val="00A2686B"/>
    <w:rsid w:val="00A26FC1"/>
    <w:rsid w:val="00A332B2"/>
    <w:rsid w:val="00A33753"/>
    <w:rsid w:val="00A34545"/>
    <w:rsid w:val="00A36ED5"/>
    <w:rsid w:val="00A37457"/>
    <w:rsid w:val="00A40B34"/>
    <w:rsid w:val="00A41B60"/>
    <w:rsid w:val="00A423C0"/>
    <w:rsid w:val="00A43058"/>
    <w:rsid w:val="00A433EE"/>
    <w:rsid w:val="00A45476"/>
    <w:rsid w:val="00A4551C"/>
    <w:rsid w:val="00A46A54"/>
    <w:rsid w:val="00A47906"/>
    <w:rsid w:val="00A47B79"/>
    <w:rsid w:val="00A50749"/>
    <w:rsid w:val="00A517DC"/>
    <w:rsid w:val="00A5212F"/>
    <w:rsid w:val="00A523C7"/>
    <w:rsid w:val="00A53355"/>
    <w:rsid w:val="00A53BAF"/>
    <w:rsid w:val="00A55134"/>
    <w:rsid w:val="00A56983"/>
    <w:rsid w:val="00A60154"/>
    <w:rsid w:val="00A61762"/>
    <w:rsid w:val="00A62146"/>
    <w:rsid w:val="00A67B6C"/>
    <w:rsid w:val="00A7067F"/>
    <w:rsid w:val="00A70C1E"/>
    <w:rsid w:val="00A721D0"/>
    <w:rsid w:val="00A7246D"/>
    <w:rsid w:val="00A737DC"/>
    <w:rsid w:val="00A75B64"/>
    <w:rsid w:val="00A77B53"/>
    <w:rsid w:val="00A811CF"/>
    <w:rsid w:val="00A811E8"/>
    <w:rsid w:val="00A81C99"/>
    <w:rsid w:val="00A83487"/>
    <w:rsid w:val="00A849B5"/>
    <w:rsid w:val="00A84D50"/>
    <w:rsid w:val="00A859CA"/>
    <w:rsid w:val="00A87719"/>
    <w:rsid w:val="00A910F3"/>
    <w:rsid w:val="00A93F1B"/>
    <w:rsid w:val="00A9426B"/>
    <w:rsid w:val="00A94F37"/>
    <w:rsid w:val="00A958A7"/>
    <w:rsid w:val="00A96B13"/>
    <w:rsid w:val="00AA2A27"/>
    <w:rsid w:val="00AA3FF1"/>
    <w:rsid w:val="00AA4307"/>
    <w:rsid w:val="00AA7855"/>
    <w:rsid w:val="00AB0088"/>
    <w:rsid w:val="00AB1EAB"/>
    <w:rsid w:val="00AB4323"/>
    <w:rsid w:val="00AB49A7"/>
    <w:rsid w:val="00AB54A9"/>
    <w:rsid w:val="00AB6BA9"/>
    <w:rsid w:val="00AC4973"/>
    <w:rsid w:val="00AC55EF"/>
    <w:rsid w:val="00AC69A1"/>
    <w:rsid w:val="00AC7081"/>
    <w:rsid w:val="00AC7607"/>
    <w:rsid w:val="00AC7E13"/>
    <w:rsid w:val="00AD3543"/>
    <w:rsid w:val="00AD57BD"/>
    <w:rsid w:val="00AD75FB"/>
    <w:rsid w:val="00AE1456"/>
    <w:rsid w:val="00AE25A1"/>
    <w:rsid w:val="00AE3E1B"/>
    <w:rsid w:val="00AE5189"/>
    <w:rsid w:val="00AE6A8D"/>
    <w:rsid w:val="00AE7C68"/>
    <w:rsid w:val="00AF0591"/>
    <w:rsid w:val="00AF064C"/>
    <w:rsid w:val="00AF07B7"/>
    <w:rsid w:val="00AF2B8B"/>
    <w:rsid w:val="00AF36E1"/>
    <w:rsid w:val="00AF3FE9"/>
    <w:rsid w:val="00AF4787"/>
    <w:rsid w:val="00AF51BE"/>
    <w:rsid w:val="00AF7406"/>
    <w:rsid w:val="00AF7777"/>
    <w:rsid w:val="00B00B03"/>
    <w:rsid w:val="00B00D0D"/>
    <w:rsid w:val="00B022DF"/>
    <w:rsid w:val="00B02C30"/>
    <w:rsid w:val="00B02E01"/>
    <w:rsid w:val="00B03EBD"/>
    <w:rsid w:val="00B043D7"/>
    <w:rsid w:val="00B0616A"/>
    <w:rsid w:val="00B06983"/>
    <w:rsid w:val="00B06E58"/>
    <w:rsid w:val="00B075F2"/>
    <w:rsid w:val="00B10187"/>
    <w:rsid w:val="00B10AD6"/>
    <w:rsid w:val="00B116F8"/>
    <w:rsid w:val="00B11D3C"/>
    <w:rsid w:val="00B13FF0"/>
    <w:rsid w:val="00B14B7C"/>
    <w:rsid w:val="00B14FF4"/>
    <w:rsid w:val="00B15E5F"/>
    <w:rsid w:val="00B164F2"/>
    <w:rsid w:val="00B17F78"/>
    <w:rsid w:val="00B20F5E"/>
    <w:rsid w:val="00B21CE2"/>
    <w:rsid w:val="00B2209C"/>
    <w:rsid w:val="00B229F3"/>
    <w:rsid w:val="00B2371C"/>
    <w:rsid w:val="00B23C70"/>
    <w:rsid w:val="00B2416B"/>
    <w:rsid w:val="00B249BA"/>
    <w:rsid w:val="00B2627A"/>
    <w:rsid w:val="00B26E0C"/>
    <w:rsid w:val="00B26F63"/>
    <w:rsid w:val="00B30459"/>
    <w:rsid w:val="00B31EE6"/>
    <w:rsid w:val="00B33436"/>
    <w:rsid w:val="00B3714D"/>
    <w:rsid w:val="00B40B75"/>
    <w:rsid w:val="00B41A4A"/>
    <w:rsid w:val="00B42008"/>
    <w:rsid w:val="00B4213B"/>
    <w:rsid w:val="00B43732"/>
    <w:rsid w:val="00B447B7"/>
    <w:rsid w:val="00B44EF5"/>
    <w:rsid w:val="00B45277"/>
    <w:rsid w:val="00B47001"/>
    <w:rsid w:val="00B47450"/>
    <w:rsid w:val="00B47CC7"/>
    <w:rsid w:val="00B505E5"/>
    <w:rsid w:val="00B50C84"/>
    <w:rsid w:val="00B512C4"/>
    <w:rsid w:val="00B51922"/>
    <w:rsid w:val="00B53307"/>
    <w:rsid w:val="00B552D9"/>
    <w:rsid w:val="00B56913"/>
    <w:rsid w:val="00B56CFD"/>
    <w:rsid w:val="00B5706C"/>
    <w:rsid w:val="00B571BA"/>
    <w:rsid w:val="00B61958"/>
    <w:rsid w:val="00B63381"/>
    <w:rsid w:val="00B6455B"/>
    <w:rsid w:val="00B71A12"/>
    <w:rsid w:val="00B71FB8"/>
    <w:rsid w:val="00B7371C"/>
    <w:rsid w:val="00B739B4"/>
    <w:rsid w:val="00B7411E"/>
    <w:rsid w:val="00B74ED9"/>
    <w:rsid w:val="00B75728"/>
    <w:rsid w:val="00B77AFB"/>
    <w:rsid w:val="00B8095B"/>
    <w:rsid w:val="00B80FA0"/>
    <w:rsid w:val="00B825DF"/>
    <w:rsid w:val="00B82E1A"/>
    <w:rsid w:val="00B838BD"/>
    <w:rsid w:val="00B84D16"/>
    <w:rsid w:val="00B84F30"/>
    <w:rsid w:val="00B92891"/>
    <w:rsid w:val="00B92F43"/>
    <w:rsid w:val="00B94B2F"/>
    <w:rsid w:val="00B95B6F"/>
    <w:rsid w:val="00B9681E"/>
    <w:rsid w:val="00B978B3"/>
    <w:rsid w:val="00BA00AE"/>
    <w:rsid w:val="00BA0C51"/>
    <w:rsid w:val="00BA19F9"/>
    <w:rsid w:val="00BA1E9D"/>
    <w:rsid w:val="00BA2532"/>
    <w:rsid w:val="00BA3C00"/>
    <w:rsid w:val="00BA680D"/>
    <w:rsid w:val="00BA6900"/>
    <w:rsid w:val="00BA7CF4"/>
    <w:rsid w:val="00BA7D10"/>
    <w:rsid w:val="00BA7D80"/>
    <w:rsid w:val="00BB09F0"/>
    <w:rsid w:val="00BB1148"/>
    <w:rsid w:val="00BB20DF"/>
    <w:rsid w:val="00BB2441"/>
    <w:rsid w:val="00BB391F"/>
    <w:rsid w:val="00BB3DD9"/>
    <w:rsid w:val="00BB4736"/>
    <w:rsid w:val="00BB5D11"/>
    <w:rsid w:val="00BB65ED"/>
    <w:rsid w:val="00BB77FE"/>
    <w:rsid w:val="00BC0AB0"/>
    <w:rsid w:val="00BC1170"/>
    <w:rsid w:val="00BC12C4"/>
    <w:rsid w:val="00BC1637"/>
    <w:rsid w:val="00BC22EE"/>
    <w:rsid w:val="00BC2A4B"/>
    <w:rsid w:val="00BC379D"/>
    <w:rsid w:val="00BC3C32"/>
    <w:rsid w:val="00BC5AC7"/>
    <w:rsid w:val="00BC6ABC"/>
    <w:rsid w:val="00BC6FF8"/>
    <w:rsid w:val="00BD01EC"/>
    <w:rsid w:val="00BD0BCF"/>
    <w:rsid w:val="00BD4108"/>
    <w:rsid w:val="00BD4691"/>
    <w:rsid w:val="00BD4C5D"/>
    <w:rsid w:val="00BD5C9D"/>
    <w:rsid w:val="00BD7302"/>
    <w:rsid w:val="00BD7979"/>
    <w:rsid w:val="00BE1BC7"/>
    <w:rsid w:val="00BE2294"/>
    <w:rsid w:val="00BE2575"/>
    <w:rsid w:val="00BE5753"/>
    <w:rsid w:val="00BE6849"/>
    <w:rsid w:val="00BE797D"/>
    <w:rsid w:val="00BF24E2"/>
    <w:rsid w:val="00BF2555"/>
    <w:rsid w:val="00BF3746"/>
    <w:rsid w:val="00BF3FC1"/>
    <w:rsid w:val="00BF4FFF"/>
    <w:rsid w:val="00BF66A9"/>
    <w:rsid w:val="00BF6BCF"/>
    <w:rsid w:val="00BF6DAB"/>
    <w:rsid w:val="00BF72DD"/>
    <w:rsid w:val="00C00B96"/>
    <w:rsid w:val="00C02288"/>
    <w:rsid w:val="00C04B14"/>
    <w:rsid w:val="00C05118"/>
    <w:rsid w:val="00C0556D"/>
    <w:rsid w:val="00C07B4E"/>
    <w:rsid w:val="00C10435"/>
    <w:rsid w:val="00C1396F"/>
    <w:rsid w:val="00C16700"/>
    <w:rsid w:val="00C16878"/>
    <w:rsid w:val="00C2145A"/>
    <w:rsid w:val="00C21513"/>
    <w:rsid w:val="00C2253D"/>
    <w:rsid w:val="00C230ED"/>
    <w:rsid w:val="00C23E75"/>
    <w:rsid w:val="00C242E9"/>
    <w:rsid w:val="00C256CA"/>
    <w:rsid w:val="00C27900"/>
    <w:rsid w:val="00C319ED"/>
    <w:rsid w:val="00C31DD0"/>
    <w:rsid w:val="00C32F8D"/>
    <w:rsid w:val="00C34094"/>
    <w:rsid w:val="00C34ACA"/>
    <w:rsid w:val="00C34E96"/>
    <w:rsid w:val="00C352E8"/>
    <w:rsid w:val="00C35B2F"/>
    <w:rsid w:val="00C36112"/>
    <w:rsid w:val="00C3613B"/>
    <w:rsid w:val="00C363A1"/>
    <w:rsid w:val="00C402D8"/>
    <w:rsid w:val="00C424A8"/>
    <w:rsid w:val="00C43751"/>
    <w:rsid w:val="00C443CF"/>
    <w:rsid w:val="00C46B98"/>
    <w:rsid w:val="00C47BF7"/>
    <w:rsid w:val="00C50965"/>
    <w:rsid w:val="00C50B65"/>
    <w:rsid w:val="00C50C39"/>
    <w:rsid w:val="00C53155"/>
    <w:rsid w:val="00C5389A"/>
    <w:rsid w:val="00C5595B"/>
    <w:rsid w:val="00C559AC"/>
    <w:rsid w:val="00C5718C"/>
    <w:rsid w:val="00C5725F"/>
    <w:rsid w:val="00C60BC6"/>
    <w:rsid w:val="00C61AC4"/>
    <w:rsid w:val="00C62810"/>
    <w:rsid w:val="00C63C76"/>
    <w:rsid w:val="00C662CB"/>
    <w:rsid w:val="00C671E1"/>
    <w:rsid w:val="00C6743F"/>
    <w:rsid w:val="00C70180"/>
    <w:rsid w:val="00C705E1"/>
    <w:rsid w:val="00C7125B"/>
    <w:rsid w:val="00C715A0"/>
    <w:rsid w:val="00C71A0A"/>
    <w:rsid w:val="00C7262C"/>
    <w:rsid w:val="00C7318A"/>
    <w:rsid w:val="00C75060"/>
    <w:rsid w:val="00C7576D"/>
    <w:rsid w:val="00C76075"/>
    <w:rsid w:val="00C760CA"/>
    <w:rsid w:val="00C76F16"/>
    <w:rsid w:val="00C76FF7"/>
    <w:rsid w:val="00C77242"/>
    <w:rsid w:val="00C802C4"/>
    <w:rsid w:val="00C80342"/>
    <w:rsid w:val="00C814A1"/>
    <w:rsid w:val="00C81D53"/>
    <w:rsid w:val="00C83CE6"/>
    <w:rsid w:val="00C843DA"/>
    <w:rsid w:val="00C845C8"/>
    <w:rsid w:val="00C84D54"/>
    <w:rsid w:val="00C851E9"/>
    <w:rsid w:val="00C8631F"/>
    <w:rsid w:val="00C909DE"/>
    <w:rsid w:val="00C91076"/>
    <w:rsid w:val="00C91C59"/>
    <w:rsid w:val="00C92E32"/>
    <w:rsid w:val="00C96D4C"/>
    <w:rsid w:val="00CA1FE6"/>
    <w:rsid w:val="00CA3C3B"/>
    <w:rsid w:val="00CA648B"/>
    <w:rsid w:val="00CA7FD6"/>
    <w:rsid w:val="00CB0BAB"/>
    <w:rsid w:val="00CB193E"/>
    <w:rsid w:val="00CB1BFA"/>
    <w:rsid w:val="00CB20D2"/>
    <w:rsid w:val="00CB323E"/>
    <w:rsid w:val="00CB3256"/>
    <w:rsid w:val="00CB3841"/>
    <w:rsid w:val="00CB4EF6"/>
    <w:rsid w:val="00CB5B63"/>
    <w:rsid w:val="00CC0362"/>
    <w:rsid w:val="00CC0651"/>
    <w:rsid w:val="00CC09AD"/>
    <w:rsid w:val="00CC18BB"/>
    <w:rsid w:val="00CC1969"/>
    <w:rsid w:val="00CC19DF"/>
    <w:rsid w:val="00CC32E2"/>
    <w:rsid w:val="00CC366C"/>
    <w:rsid w:val="00CC390C"/>
    <w:rsid w:val="00CC3E89"/>
    <w:rsid w:val="00CC4EB5"/>
    <w:rsid w:val="00CC4FF7"/>
    <w:rsid w:val="00CC52A0"/>
    <w:rsid w:val="00CC5688"/>
    <w:rsid w:val="00CD01FB"/>
    <w:rsid w:val="00CD04A2"/>
    <w:rsid w:val="00CD21ED"/>
    <w:rsid w:val="00CD2BC8"/>
    <w:rsid w:val="00CD2DCF"/>
    <w:rsid w:val="00CD3FA9"/>
    <w:rsid w:val="00CD411D"/>
    <w:rsid w:val="00CD4FE4"/>
    <w:rsid w:val="00CD55CC"/>
    <w:rsid w:val="00CD733A"/>
    <w:rsid w:val="00CD7807"/>
    <w:rsid w:val="00CE009F"/>
    <w:rsid w:val="00CE05DE"/>
    <w:rsid w:val="00CE0E3A"/>
    <w:rsid w:val="00CE1219"/>
    <w:rsid w:val="00CE348B"/>
    <w:rsid w:val="00CE38CB"/>
    <w:rsid w:val="00CE4CD4"/>
    <w:rsid w:val="00CE6FAD"/>
    <w:rsid w:val="00CF102A"/>
    <w:rsid w:val="00CF251F"/>
    <w:rsid w:val="00CF3DEE"/>
    <w:rsid w:val="00CF487C"/>
    <w:rsid w:val="00CF4DA2"/>
    <w:rsid w:val="00CF6DA9"/>
    <w:rsid w:val="00D02E1E"/>
    <w:rsid w:val="00D03098"/>
    <w:rsid w:val="00D044EE"/>
    <w:rsid w:val="00D05599"/>
    <w:rsid w:val="00D061F2"/>
    <w:rsid w:val="00D06449"/>
    <w:rsid w:val="00D07468"/>
    <w:rsid w:val="00D121A2"/>
    <w:rsid w:val="00D12614"/>
    <w:rsid w:val="00D136DA"/>
    <w:rsid w:val="00D14F00"/>
    <w:rsid w:val="00D15D3B"/>
    <w:rsid w:val="00D16E30"/>
    <w:rsid w:val="00D21B2D"/>
    <w:rsid w:val="00D2202B"/>
    <w:rsid w:val="00D22FA2"/>
    <w:rsid w:val="00D24A1D"/>
    <w:rsid w:val="00D24A9B"/>
    <w:rsid w:val="00D265AD"/>
    <w:rsid w:val="00D30D0E"/>
    <w:rsid w:val="00D33D07"/>
    <w:rsid w:val="00D34001"/>
    <w:rsid w:val="00D3593B"/>
    <w:rsid w:val="00D40101"/>
    <w:rsid w:val="00D4011C"/>
    <w:rsid w:val="00D44128"/>
    <w:rsid w:val="00D446A9"/>
    <w:rsid w:val="00D45AF3"/>
    <w:rsid w:val="00D46A6B"/>
    <w:rsid w:val="00D46A87"/>
    <w:rsid w:val="00D46ECB"/>
    <w:rsid w:val="00D46F20"/>
    <w:rsid w:val="00D4783B"/>
    <w:rsid w:val="00D47D83"/>
    <w:rsid w:val="00D50431"/>
    <w:rsid w:val="00D5075D"/>
    <w:rsid w:val="00D51435"/>
    <w:rsid w:val="00D51496"/>
    <w:rsid w:val="00D522EC"/>
    <w:rsid w:val="00D526C6"/>
    <w:rsid w:val="00D52ED2"/>
    <w:rsid w:val="00D52F54"/>
    <w:rsid w:val="00D53F89"/>
    <w:rsid w:val="00D543EC"/>
    <w:rsid w:val="00D54551"/>
    <w:rsid w:val="00D549AA"/>
    <w:rsid w:val="00D54AAF"/>
    <w:rsid w:val="00D55159"/>
    <w:rsid w:val="00D55536"/>
    <w:rsid w:val="00D55635"/>
    <w:rsid w:val="00D55F20"/>
    <w:rsid w:val="00D60038"/>
    <w:rsid w:val="00D607EB"/>
    <w:rsid w:val="00D61750"/>
    <w:rsid w:val="00D617A2"/>
    <w:rsid w:val="00D617DB"/>
    <w:rsid w:val="00D61E86"/>
    <w:rsid w:val="00D62205"/>
    <w:rsid w:val="00D65AE0"/>
    <w:rsid w:val="00D65FE1"/>
    <w:rsid w:val="00D73B86"/>
    <w:rsid w:val="00D74401"/>
    <w:rsid w:val="00D82978"/>
    <w:rsid w:val="00D83EA5"/>
    <w:rsid w:val="00D84ECF"/>
    <w:rsid w:val="00D853B3"/>
    <w:rsid w:val="00D8608A"/>
    <w:rsid w:val="00D8612C"/>
    <w:rsid w:val="00D86A59"/>
    <w:rsid w:val="00D86E1A"/>
    <w:rsid w:val="00D90CB5"/>
    <w:rsid w:val="00D93E09"/>
    <w:rsid w:val="00D93E29"/>
    <w:rsid w:val="00D961EE"/>
    <w:rsid w:val="00D968B4"/>
    <w:rsid w:val="00D96B21"/>
    <w:rsid w:val="00D96FA7"/>
    <w:rsid w:val="00DA034D"/>
    <w:rsid w:val="00DA096B"/>
    <w:rsid w:val="00DA32D4"/>
    <w:rsid w:val="00DA3F01"/>
    <w:rsid w:val="00DA467E"/>
    <w:rsid w:val="00DA54D3"/>
    <w:rsid w:val="00DA555E"/>
    <w:rsid w:val="00DB1EE7"/>
    <w:rsid w:val="00DB1FB7"/>
    <w:rsid w:val="00DB229D"/>
    <w:rsid w:val="00DB2420"/>
    <w:rsid w:val="00DB2D7C"/>
    <w:rsid w:val="00DB38C8"/>
    <w:rsid w:val="00DB579C"/>
    <w:rsid w:val="00DB60E7"/>
    <w:rsid w:val="00DB699D"/>
    <w:rsid w:val="00DB725D"/>
    <w:rsid w:val="00DB75B9"/>
    <w:rsid w:val="00DC03AD"/>
    <w:rsid w:val="00DC04E4"/>
    <w:rsid w:val="00DC0FEF"/>
    <w:rsid w:val="00DC136D"/>
    <w:rsid w:val="00DC1653"/>
    <w:rsid w:val="00DC1741"/>
    <w:rsid w:val="00DC311A"/>
    <w:rsid w:val="00DC33D7"/>
    <w:rsid w:val="00DC3FC6"/>
    <w:rsid w:val="00DC5797"/>
    <w:rsid w:val="00DC5A04"/>
    <w:rsid w:val="00DC5C8A"/>
    <w:rsid w:val="00DC6A36"/>
    <w:rsid w:val="00DC79A7"/>
    <w:rsid w:val="00DC7C7C"/>
    <w:rsid w:val="00DD247F"/>
    <w:rsid w:val="00DD2C49"/>
    <w:rsid w:val="00DD405F"/>
    <w:rsid w:val="00DD4B6B"/>
    <w:rsid w:val="00DD61D8"/>
    <w:rsid w:val="00DE0909"/>
    <w:rsid w:val="00DE0FB0"/>
    <w:rsid w:val="00DE3033"/>
    <w:rsid w:val="00DE3384"/>
    <w:rsid w:val="00DE5AF4"/>
    <w:rsid w:val="00DE63C5"/>
    <w:rsid w:val="00DE71C1"/>
    <w:rsid w:val="00DF0D8C"/>
    <w:rsid w:val="00DF118A"/>
    <w:rsid w:val="00DF2EFE"/>
    <w:rsid w:val="00DF3458"/>
    <w:rsid w:val="00DF4E0E"/>
    <w:rsid w:val="00DF6128"/>
    <w:rsid w:val="00DF6FE2"/>
    <w:rsid w:val="00DF7525"/>
    <w:rsid w:val="00E0015E"/>
    <w:rsid w:val="00E00F23"/>
    <w:rsid w:val="00E015F9"/>
    <w:rsid w:val="00E01CD5"/>
    <w:rsid w:val="00E01DF4"/>
    <w:rsid w:val="00E02EBD"/>
    <w:rsid w:val="00E0373D"/>
    <w:rsid w:val="00E03DD5"/>
    <w:rsid w:val="00E040B2"/>
    <w:rsid w:val="00E04131"/>
    <w:rsid w:val="00E054D2"/>
    <w:rsid w:val="00E05C40"/>
    <w:rsid w:val="00E06226"/>
    <w:rsid w:val="00E06F96"/>
    <w:rsid w:val="00E073D6"/>
    <w:rsid w:val="00E07AFE"/>
    <w:rsid w:val="00E12F08"/>
    <w:rsid w:val="00E12F3C"/>
    <w:rsid w:val="00E1321A"/>
    <w:rsid w:val="00E1482F"/>
    <w:rsid w:val="00E1578F"/>
    <w:rsid w:val="00E15CFC"/>
    <w:rsid w:val="00E15D12"/>
    <w:rsid w:val="00E174A4"/>
    <w:rsid w:val="00E17DC8"/>
    <w:rsid w:val="00E20003"/>
    <w:rsid w:val="00E2026A"/>
    <w:rsid w:val="00E20BA0"/>
    <w:rsid w:val="00E21450"/>
    <w:rsid w:val="00E21CA4"/>
    <w:rsid w:val="00E22330"/>
    <w:rsid w:val="00E231E4"/>
    <w:rsid w:val="00E239B8"/>
    <w:rsid w:val="00E23AA5"/>
    <w:rsid w:val="00E23E8E"/>
    <w:rsid w:val="00E24FCF"/>
    <w:rsid w:val="00E30092"/>
    <w:rsid w:val="00E344A3"/>
    <w:rsid w:val="00E35CC6"/>
    <w:rsid w:val="00E36DB3"/>
    <w:rsid w:val="00E379C0"/>
    <w:rsid w:val="00E4061E"/>
    <w:rsid w:val="00E407E3"/>
    <w:rsid w:val="00E419CC"/>
    <w:rsid w:val="00E42545"/>
    <w:rsid w:val="00E43049"/>
    <w:rsid w:val="00E43917"/>
    <w:rsid w:val="00E43A9B"/>
    <w:rsid w:val="00E44CEE"/>
    <w:rsid w:val="00E463B6"/>
    <w:rsid w:val="00E46959"/>
    <w:rsid w:val="00E47115"/>
    <w:rsid w:val="00E47F46"/>
    <w:rsid w:val="00E52CCD"/>
    <w:rsid w:val="00E55CF2"/>
    <w:rsid w:val="00E55DFE"/>
    <w:rsid w:val="00E55E2B"/>
    <w:rsid w:val="00E56CD8"/>
    <w:rsid w:val="00E571C2"/>
    <w:rsid w:val="00E57A6F"/>
    <w:rsid w:val="00E60DA4"/>
    <w:rsid w:val="00E6243E"/>
    <w:rsid w:val="00E62ACF"/>
    <w:rsid w:val="00E64A4A"/>
    <w:rsid w:val="00E66758"/>
    <w:rsid w:val="00E67162"/>
    <w:rsid w:val="00E71336"/>
    <w:rsid w:val="00E7181F"/>
    <w:rsid w:val="00E72194"/>
    <w:rsid w:val="00E73772"/>
    <w:rsid w:val="00E75A9A"/>
    <w:rsid w:val="00E75C59"/>
    <w:rsid w:val="00E767B3"/>
    <w:rsid w:val="00E803C1"/>
    <w:rsid w:val="00E8134F"/>
    <w:rsid w:val="00E821B3"/>
    <w:rsid w:val="00E82F0F"/>
    <w:rsid w:val="00E83A41"/>
    <w:rsid w:val="00E83BF3"/>
    <w:rsid w:val="00E84409"/>
    <w:rsid w:val="00E84DD3"/>
    <w:rsid w:val="00E85516"/>
    <w:rsid w:val="00E86EE8"/>
    <w:rsid w:val="00E871F3"/>
    <w:rsid w:val="00E90C1F"/>
    <w:rsid w:val="00E90EC7"/>
    <w:rsid w:val="00E91360"/>
    <w:rsid w:val="00E94B00"/>
    <w:rsid w:val="00E957CF"/>
    <w:rsid w:val="00E9765C"/>
    <w:rsid w:val="00E97AE8"/>
    <w:rsid w:val="00E97BBA"/>
    <w:rsid w:val="00E97DD0"/>
    <w:rsid w:val="00EA0428"/>
    <w:rsid w:val="00EA17CC"/>
    <w:rsid w:val="00EA2942"/>
    <w:rsid w:val="00EA4187"/>
    <w:rsid w:val="00EA485E"/>
    <w:rsid w:val="00EA4B1C"/>
    <w:rsid w:val="00EA7611"/>
    <w:rsid w:val="00EA7FDA"/>
    <w:rsid w:val="00EB03B4"/>
    <w:rsid w:val="00EB247C"/>
    <w:rsid w:val="00EB2B3E"/>
    <w:rsid w:val="00EB3C08"/>
    <w:rsid w:val="00EB60DB"/>
    <w:rsid w:val="00EB6545"/>
    <w:rsid w:val="00EB6DEE"/>
    <w:rsid w:val="00EC035F"/>
    <w:rsid w:val="00EC0F8F"/>
    <w:rsid w:val="00EC245C"/>
    <w:rsid w:val="00EC2B13"/>
    <w:rsid w:val="00EC2B87"/>
    <w:rsid w:val="00EC2DD4"/>
    <w:rsid w:val="00EC4FAC"/>
    <w:rsid w:val="00EC5644"/>
    <w:rsid w:val="00ED00C5"/>
    <w:rsid w:val="00ED08E6"/>
    <w:rsid w:val="00ED094B"/>
    <w:rsid w:val="00ED3597"/>
    <w:rsid w:val="00ED3C51"/>
    <w:rsid w:val="00ED47DD"/>
    <w:rsid w:val="00ED4D5D"/>
    <w:rsid w:val="00ED51E3"/>
    <w:rsid w:val="00ED79FD"/>
    <w:rsid w:val="00ED7B49"/>
    <w:rsid w:val="00EE10EB"/>
    <w:rsid w:val="00EE117E"/>
    <w:rsid w:val="00EE335E"/>
    <w:rsid w:val="00EE4F30"/>
    <w:rsid w:val="00EE7AED"/>
    <w:rsid w:val="00EF0B4F"/>
    <w:rsid w:val="00EF26AE"/>
    <w:rsid w:val="00EF2770"/>
    <w:rsid w:val="00EF2EA0"/>
    <w:rsid w:val="00EF3AFF"/>
    <w:rsid w:val="00EF3CE1"/>
    <w:rsid w:val="00EF45B7"/>
    <w:rsid w:val="00EF4730"/>
    <w:rsid w:val="00EF501C"/>
    <w:rsid w:val="00EF59D5"/>
    <w:rsid w:val="00EF6123"/>
    <w:rsid w:val="00EF78B6"/>
    <w:rsid w:val="00EF7A3E"/>
    <w:rsid w:val="00EF7AAC"/>
    <w:rsid w:val="00F00810"/>
    <w:rsid w:val="00F030C7"/>
    <w:rsid w:val="00F0465F"/>
    <w:rsid w:val="00F06017"/>
    <w:rsid w:val="00F060B7"/>
    <w:rsid w:val="00F06BA3"/>
    <w:rsid w:val="00F07B72"/>
    <w:rsid w:val="00F10AEA"/>
    <w:rsid w:val="00F126DF"/>
    <w:rsid w:val="00F12B12"/>
    <w:rsid w:val="00F15B27"/>
    <w:rsid w:val="00F165A2"/>
    <w:rsid w:val="00F21358"/>
    <w:rsid w:val="00F23199"/>
    <w:rsid w:val="00F25824"/>
    <w:rsid w:val="00F25EAD"/>
    <w:rsid w:val="00F26BAB"/>
    <w:rsid w:val="00F270C7"/>
    <w:rsid w:val="00F30C08"/>
    <w:rsid w:val="00F31932"/>
    <w:rsid w:val="00F333F0"/>
    <w:rsid w:val="00F34FC5"/>
    <w:rsid w:val="00F3649C"/>
    <w:rsid w:val="00F3751E"/>
    <w:rsid w:val="00F37C28"/>
    <w:rsid w:val="00F40F21"/>
    <w:rsid w:val="00F4104B"/>
    <w:rsid w:val="00F41795"/>
    <w:rsid w:val="00F41D81"/>
    <w:rsid w:val="00F42303"/>
    <w:rsid w:val="00F42A65"/>
    <w:rsid w:val="00F432B6"/>
    <w:rsid w:val="00F433E5"/>
    <w:rsid w:val="00F4631B"/>
    <w:rsid w:val="00F46C0D"/>
    <w:rsid w:val="00F478A9"/>
    <w:rsid w:val="00F50FC4"/>
    <w:rsid w:val="00F526A9"/>
    <w:rsid w:val="00F538AC"/>
    <w:rsid w:val="00F548ED"/>
    <w:rsid w:val="00F54981"/>
    <w:rsid w:val="00F54A78"/>
    <w:rsid w:val="00F54E3A"/>
    <w:rsid w:val="00F55859"/>
    <w:rsid w:val="00F55EF4"/>
    <w:rsid w:val="00F568C8"/>
    <w:rsid w:val="00F571D1"/>
    <w:rsid w:val="00F579F4"/>
    <w:rsid w:val="00F60684"/>
    <w:rsid w:val="00F6081E"/>
    <w:rsid w:val="00F60D32"/>
    <w:rsid w:val="00F6183E"/>
    <w:rsid w:val="00F627B9"/>
    <w:rsid w:val="00F629D9"/>
    <w:rsid w:val="00F63BA4"/>
    <w:rsid w:val="00F63D68"/>
    <w:rsid w:val="00F64BB6"/>
    <w:rsid w:val="00F65A80"/>
    <w:rsid w:val="00F65ACA"/>
    <w:rsid w:val="00F6721C"/>
    <w:rsid w:val="00F67D71"/>
    <w:rsid w:val="00F713D9"/>
    <w:rsid w:val="00F721D1"/>
    <w:rsid w:val="00F7291A"/>
    <w:rsid w:val="00F7325C"/>
    <w:rsid w:val="00F760F1"/>
    <w:rsid w:val="00F76996"/>
    <w:rsid w:val="00F76CC8"/>
    <w:rsid w:val="00F77CE5"/>
    <w:rsid w:val="00F8014B"/>
    <w:rsid w:val="00F80575"/>
    <w:rsid w:val="00F805BA"/>
    <w:rsid w:val="00F8109E"/>
    <w:rsid w:val="00F81DBC"/>
    <w:rsid w:val="00F828EB"/>
    <w:rsid w:val="00F832B5"/>
    <w:rsid w:val="00F83DF4"/>
    <w:rsid w:val="00F87BBE"/>
    <w:rsid w:val="00F91ADC"/>
    <w:rsid w:val="00F92204"/>
    <w:rsid w:val="00F9285C"/>
    <w:rsid w:val="00F93B60"/>
    <w:rsid w:val="00F93D13"/>
    <w:rsid w:val="00F94B22"/>
    <w:rsid w:val="00F94EC9"/>
    <w:rsid w:val="00F953D5"/>
    <w:rsid w:val="00F955D3"/>
    <w:rsid w:val="00F95CD3"/>
    <w:rsid w:val="00F95FE2"/>
    <w:rsid w:val="00F9627E"/>
    <w:rsid w:val="00F9717A"/>
    <w:rsid w:val="00F9766F"/>
    <w:rsid w:val="00FA2909"/>
    <w:rsid w:val="00FA2A84"/>
    <w:rsid w:val="00FA2EC7"/>
    <w:rsid w:val="00FA5857"/>
    <w:rsid w:val="00FB0E45"/>
    <w:rsid w:val="00FB14D7"/>
    <w:rsid w:val="00FB22DB"/>
    <w:rsid w:val="00FB27F5"/>
    <w:rsid w:val="00FB2AF2"/>
    <w:rsid w:val="00FB2C5A"/>
    <w:rsid w:val="00FB4592"/>
    <w:rsid w:val="00FB496B"/>
    <w:rsid w:val="00FC146A"/>
    <w:rsid w:val="00FC2A2F"/>
    <w:rsid w:val="00FC32A2"/>
    <w:rsid w:val="00FC551F"/>
    <w:rsid w:val="00FC6F2D"/>
    <w:rsid w:val="00FD1F81"/>
    <w:rsid w:val="00FD2B92"/>
    <w:rsid w:val="00FD3B60"/>
    <w:rsid w:val="00FD5DAA"/>
    <w:rsid w:val="00FE24F4"/>
    <w:rsid w:val="00FE281D"/>
    <w:rsid w:val="00FE60F4"/>
    <w:rsid w:val="00FF10D9"/>
    <w:rsid w:val="00FF14E2"/>
    <w:rsid w:val="00FF2304"/>
    <w:rsid w:val="00FF27DA"/>
    <w:rsid w:val="00FF353C"/>
    <w:rsid w:val="00FF35BF"/>
    <w:rsid w:val="00FF4BEA"/>
    <w:rsid w:val="00FF4DE6"/>
    <w:rsid w:val="00FF5364"/>
    <w:rsid w:val="00FF5765"/>
    <w:rsid w:val="00FF59E8"/>
    <w:rsid w:val="00FF7B4A"/>
    <w:rsid w:val="00FF7D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44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s="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cs="Times New Roman"/>
      <w:b/>
      <w:bCs/>
      <w:color w:val="auto"/>
      <w:spacing w:val="0"/>
      <w:sz w:val="24"/>
      <w:szCs w:val="24"/>
      <w:lang w:eastAsia="en-US"/>
    </w:rPr>
  </w:style>
  <w:style w:type="paragraph" w:styleId="Heading2">
    <w:name w:val="heading 2"/>
    <w:basedOn w:val="Normal"/>
    <w:next w:val="Normal"/>
    <w:link w:val="Heading2Char"/>
    <w:qFormat/>
    <w:rsid w:val="0039079B"/>
    <w:pPr>
      <w:keepNext/>
      <w:suppressAutoHyphens w:val="0"/>
      <w:autoSpaceDN/>
      <w:spacing w:line="240" w:lineRule="auto"/>
      <w:textAlignment w:val="auto"/>
      <w:outlineLvl w:val="1"/>
    </w:pPr>
    <w:rPr>
      <w:b/>
      <w:bCs/>
      <w:color w:val="001F00"/>
    </w:rPr>
  </w:style>
  <w:style w:type="paragraph" w:styleId="Heading3">
    <w:name w:val="heading 3"/>
    <w:basedOn w:val="Normal"/>
    <w:next w:val="Normal"/>
    <w:link w:val="Heading3Char"/>
    <w:qFormat/>
    <w:rsid w:val="0039079B"/>
    <w:pPr>
      <w:keepNext/>
      <w:suppressAutoHyphens w:val="0"/>
      <w:autoSpaceDN/>
      <w:spacing w:before="240" w:after="60" w:line="240" w:lineRule="auto"/>
      <w:textAlignment w:val="auto"/>
      <w:outlineLvl w:val="2"/>
    </w:pPr>
    <w:rPr>
      <w:b/>
      <w:bCs/>
      <w:color w:val="001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b/>
      <w:bCs/>
      <w:sz w:val="24"/>
      <w:szCs w:val="24"/>
      <w:lang w:val="en-GB" w:eastAsia="en-US"/>
    </w:rPr>
  </w:style>
  <w:style w:type="character" w:customStyle="1" w:styleId="Heading2Char">
    <w:name w:val="Heading 2 Char"/>
    <w:link w:val="Heading2"/>
    <w:uiPriority w:val="99"/>
    <w:locked/>
    <w:rsid w:val="0039079B"/>
    <w:rPr>
      <w:rFonts w:ascii="Arial" w:hAnsi="Arial" w:cs="Arial"/>
      <w:b/>
      <w:bCs/>
      <w:color w:val="001F00"/>
      <w:spacing w:val="6"/>
      <w:sz w:val="18"/>
      <w:szCs w:val="18"/>
      <w:lang w:val="en-GB" w:eastAsia="en-GB"/>
    </w:rPr>
  </w:style>
  <w:style w:type="character" w:customStyle="1" w:styleId="Heading3Char">
    <w:name w:val="Heading 3 Char"/>
    <w:link w:val="Heading3"/>
    <w:uiPriority w:val="99"/>
    <w:locked/>
    <w:rsid w:val="0039079B"/>
    <w:rPr>
      <w:rFonts w:ascii="Arial" w:hAnsi="Arial" w:cs="Arial"/>
      <w:b/>
      <w:bCs/>
      <w:color w:val="001F00"/>
      <w:spacing w:val="6"/>
      <w:sz w:val="26"/>
      <w:szCs w:val="26"/>
      <w:lang w:val="en-GB" w:eastAsia="en-GB"/>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locked/>
    <w:rsid w:val="00193C19"/>
    <w:rPr>
      <w:rFonts w:ascii="Arial" w:hAnsi="Arial" w:cs="Arial"/>
      <w:spacing w:val="6"/>
      <w:sz w:val="14"/>
      <w:szCs w:val="14"/>
      <w:lang w:val="en-GB" w:eastAsia="en-GB"/>
    </w:rPr>
  </w:style>
  <w:style w:type="paragraph" w:styleId="Header">
    <w:name w:val="header"/>
    <w:basedOn w:val="Normal"/>
    <w:link w:val="HeaderChar"/>
    <w:rsid w:val="00193C19"/>
    <w:pPr>
      <w:tabs>
        <w:tab w:val="center" w:pos="4153"/>
        <w:tab w:val="right" w:pos="8306"/>
      </w:tabs>
    </w:pPr>
  </w:style>
  <w:style w:type="character" w:customStyle="1" w:styleId="HeaderChar">
    <w:name w:val="Header Char"/>
    <w:link w:val="Header"/>
    <w:uiPriority w:val="99"/>
    <w:semiHidden/>
    <w:locked/>
    <w:rsid w:val="005E6831"/>
    <w:rPr>
      <w:rFonts w:ascii="Arial" w:hAnsi="Arial" w:cs="Arial"/>
      <w:color w:val="000000"/>
      <w:spacing w:val="6"/>
      <w:sz w:val="18"/>
      <w:szCs w:val="18"/>
      <w:lang w:val="en-GB" w:eastAsia="en-GB"/>
    </w:rPr>
  </w:style>
  <w:style w:type="character" w:styleId="Hyperlink">
    <w:name w:val="Hyperlink"/>
    <w:rsid w:val="00193C19"/>
    <w:rPr>
      <w:color w:val="0000FF"/>
      <w:u w:val="single"/>
    </w:rPr>
  </w:style>
  <w:style w:type="paragraph" w:styleId="BalloonText">
    <w:name w:val="Balloon Text"/>
    <w:basedOn w:val="Normal"/>
    <w:link w:val="BalloonTextChar"/>
    <w:semiHidden/>
    <w:rsid w:val="00193C19"/>
    <w:rPr>
      <w:rFonts w:ascii="Tahoma" w:hAnsi="Tahoma" w:cs="Tahoma"/>
      <w:sz w:val="16"/>
      <w:szCs w:val="16"/>
    </w:rPr>
  </w:style>
  <w:style w:type="character" w:customStyle="1" w:styleId="BalloonTextChar">
    <w:name w:val="Balloon Text Char"/>
    <w:link w:val="BalloonText"/>
    <w:uiPriority w:val="99"/>
    <w:semiHidden/>
    <w:locked/>
    <w:rsid w:val="005E6831"/>
    <w:rPr>
      <w:rFonts w:cs="Times New Roman"/>
      <w:color w:val="000000"/>
      <w:spacing w:val="6"/>
      <w:sz w:val="2"/>
      <w:szCs w:val="2"/>
      <w:lang w:val="en-GB" w:eastAsia="en-GB"/>
    </w:rPr>
  </w:style>
  <w:style w:type="character" w:styleId="CommentReference">
    <w:name w:val="annotation reference"/>
    <w:uiPriority w:val="99"/>
    <w:semiHidden/>
    <w:rsid w:val="00193C19"/>
    <w:rPr>
      <w:rFonts w:cs="Times New Roman"/>
      <w:sz w:val="16"/>
      <w:szCs w:val="16"/>
    </w:rPr>
  </w:style>
  <w:style w:type="paragraph" w:styleId="CommentText">
    <w:name w:val="annotation text"/>
    <w:basedOn w:val="Normal"/>
    <w:link w:val="CommentTextChar"/>
    <w:uiPriority w:val="99"/>
    <w:semiHidden/>
    <w:rsid w:val="00193C19"/>
    <w:rPr>
      <w:sz w:val="20"/>
      <w:szCs w:val="20"/>
    </w:rPr>
  </w:style>
  <w:style w:type="character" w:customStyle="1" w:styleId="CommentTextChar">
    <w:name w:val="Comment Text Char"/>
    <w:link w:val="CommentText"/>
    <w:uiPriority w:val="99"/>
    <w:semiHidden/>
    <w:locked/>
    <w:rsid w:val="005E6831"/>
    <w:rPr>
      <w:rFonts w:ascii="Arial" w:hAnsi="Arial" w:cs="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rsid w:val="00193C19"/>
    <w:rPr>
      <w:rFonts w:cs="Times New Roman"/>
    </w:rPr>
  </w:style>
  <w:style w:type="paragraph" w:styleId="CommentSubject">
    <w:name w:val="annotation subject"/>
    <w:basedOn w:val="CommentText"/>
    <w:next w:val="CommentText"/>
    <w:link w:val="CommentSubjectChar"/>
    <w:uiPriority w:val="99"/>
    <w:semiHidden/>
    <w:rsid w:val="00193C19"/>
    <w:rPr>
      <w:b/>
      <w:bCs/>
    </w:rPr>
  </w:style>
  <w:style w:type="character" w:customStyle="1" w:styleId="CommentSubjectChar">
    <w:name w:val="Comment Subject Char"/>
    <w:link w:val="CommentSubject"/>
    <w:uiPriority w:val="99"/>
    <w:semiHidden/>
    <w:locked/>
    <w:rsid w:val="005E6831"/>
    <w:rPr>
      <w:rFonts w:ascii="Arial" w:hAnsi="Arial" w:cs="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uiPriority w:val="34"/>
    <w:qFormat/>
    <w:rsid w:val="00193C19"/>
    <w:pPr>
      <w:ind w:left="720"/>
    </w:pPr>
  </w:style>
  <w:style w:type="paragraph" w:styleId="FootnoteText">
    <w:name w:val="footnote text"/>
    <w:basedOn w:val="Normal"/>
    <w:link w:val="FootnoteTextChar"/>
    <w:uiPriority w:val="99"/>
    <w:semiHidden/>
    <w:rsid w:val="00193C19"/>
    <w:rPr>
      <w:sz w:val="20"/>
      <w:szCs w:val="20"/>
    </w:rPr>
  </w:style>
  <w:style w:type="character" w:customStyle="1" w:styleId="FootnoteTextChar">
    <w:name w:val="Footnote Text Char"/>
    <w:link w:val="FootnoteText"/>
    <w:uiPriority w:val="99"/>
    <w:locked/>
    <w:rsid w:val="00193C19"/>
    <w:rPr>
      <w:rFonts w:ascii="Arial" w:hAnsi="Arial" w:cs="Arial"/>
      <w:color w:val="000000"/>
      <w:spacing w:val="6"/>
      <w:lang w:eastAsia="en-GB"/>
    </w:rPr>
  </w:style>
  <w:style w:type="character" w:styleId="FootnoteReference">
    <w:name w:val="footnote reference"/>
    <w:semiHidden/>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cs="Times New Roman"/>
      <w:b/>
      <w:bCs/>
      <w:color w:val="auto"/>
      <w:spacing w:val="0"/>
      <w:sz w:val="28"/>
      <w:szCs w:val="28"/>
      <w:lang w:val="en-US" w:eastAsia="en-US"/>
    </w:rPr>
  </w:style>
  <w:style w:type="character" w:customStyle="1" w:styleId="TitleChar">
    <w:name w:val="Title Char"/>
    <w:link w:val="Title"/>
    <w:uiPriority w:val="99"/>
    <w:locked/>
    <w:rsid w:val="00193C19"/>
    <w:rPr>
      <w:rFonts w:cs="Times New Roman"/>
      <w:b/>
      <w:bCs/>
      <w:sz w:val="24"/>
      <w:szCs w:val="24"/>
      <w:lang w:val="en-US" w:eastAsia="en-US"/>
    </w:rPr>
  </w:style>
  <w:style w:type="paragraph" w:customStyle="1" w:styleId="Default">
    <w:name w:val="Default"/>
    <w:rsid w:val="00193C19"/>
    <w:pPr>
      <w:suppressAutoHyphens/>
      <w:autoSpaceDE w:val="0"/>
      <w:autoSpaceDN w:val="0"/>
      <w:textAlignment w:val="baseline"/>
    </w:pPr>
    <w:rPr>
      <w:rFonts w:ascii="Calibri" w:hAnsi="Calibri" w:cs="Calibri"/>
      <w:color w:val="000000"/>
      <w:sz w:val="24"/>
      <w:szCs w:val="24"/>
    </w:rPr>
  </w:style>
  <w:style w:type="paragraph" w:customStyle="1" w:styleId="NormalUpper">
    <w:name w:val="Normal Upper"/>
    <w:basedOn w:val="Normal"/>
    <w:rsid w:val="0039079B"/>
    <w:pPr>
      <w:suppressAutoHyphens w:val="0"/>
      <w:autoSpaceDN/>
      <w:spacing w:line="240" w:lineRule="auto"/>
      <w:textAlignment w:val="auto"/>
    </w:pPr>
    <w:rPr>
      <w:caps/>
      <w:color w:val="001F00"/>
    </w:rPr>
  </w:style>
  <w:style w:type="paragraph" w:customStyle="1" w:styleId="Normalbold">
    <w:name w:val="Normal bold"/>
    <w:basedOn w:val="Normal"/>
    <w:rsid w:val="0039079B"/>
    <w:pPr>
      <w:suppressAutoHyphens w:val="0"/>
      <w:autoSpaceDN/>
      <w:spacing w:line="240" w:lineRule="auto"/>
      <w:textAlignment w:val="auto"/>
    </w:pPr>
    <w:rPr>
      <w:b/>
      <w:bCs/>
      <w:color w:val="001F00"/>
    </w:rPr>
  </w:style>
  <w:style w:type="paragraph" w:customStyle="1" w:styleId="NormalUpperbold">
    <w:name w:val="Normal Upper bold"/>
    <w:basedOn w:val="Normal"/>
    <w:rsid w:val="0039079B"/>
    <w:pPr>
      <w:suppressAutoHyphens w:val="0"/>
      <w:autoSpaceDN/>
      <w:spacing w:line="240" w:lineRule="auto"/>
      <w:textAlignment w:val="auto"/>
    </w:pPr>
    <w:rPr>
      <w:b/>
      <w:bCs/>
      <w:caps/>
      <w:color w:val="001F00"/>
    </w:rPr>
  </w:style>
  <w:style w:type="paragraph" w:customStyle="1" w:styleId="Footerbold">
    <w:name w:val="Footer bold"/>
    <w:basedOn w:val="Footer"/>
    <w:link w:val="FooterboldChar"/>
    <w:rsid w:val="0039079B"/>
    <w:pPr>
      <w:suppressAutoHyphens w:val="0"/>
      <w:autoSpaceDN/>
      <w:spacing w:line="240" w:lineRule="auto"/>
      <w:textAlignment w:val="auto"/>
    </w:pPr>
    <w:rPr>
      <w:b/>
      <w:bCs/>
    </w:rPr>
  </w:style>
  <w:style w:type="character" w:customStyle="1" w:styleId="FooterboldChar">
    <w:name w:val="Footer bold Char"/>
    <w:link w:val="Footerbold"/>
    <w:locked/>
    <w:rsid w:val="0039079B"/>
    <w:rPr>
      <w:rFonts w:ascii="Arial" w:hAnsi="Arial" w:cs="Arial"/>
      <w:b/>
      <w:bCs/>
      <w:spacing w:val="6"/>
      <w:sz w:val="14"/>
      <w:szCs w:val="14"/>
      <w:lang w:val="en-GB" w:eastAsia="en-GB"/>
    </w:rPr>
  </w:style>
  <w:style w:type="table" w:styleId="TableGrid">
    <w:name w:val="Table Grid"/>
    <w:basedOn w:val="TableNormal"/>
    <w:rsid w:val="003907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39079B"/>
    <w:pPr>
      <w:suppressAutoHyphens w:val="0"/>
      <w:autoSpaceDN/>
      <w:spacing w:line="240" w:lineRule="auto"/>
      <w:jc w:val="right"/>
      <w:textAlignment w:val="auto"/>
    </w:pPr>
    <w:rPr>
      <w:color w:val="001F00"/>
    </w:rPr>
  </w:style>
  <w:style w:type="paragraph" w:customStyle="1" w:styleId="NormalCenter">
    <w:name w:val="Normal Center"/>
    <w:basedOn w:val="Normal"/>
    <w:rsid w:val="0039079B"/>
    <w:pPr>
      <w:suppressAutoHyphens w:val="0"/>
      <w:autoSpaceDN/>
      <w:spacing w:line="240" w:lineRule="auto"/>
      <w:jc w:val="center"/>
      <w:textAlignment w:val="auto"/>
    </w:pPr>
    <w:rPr>
      <w:color w:val="001F00"/>
    </w:rPr>
  </w:style>
  <w:style w:type="paragraph" w:customStyle="1" w:styleId="NormalBoldCenter">
    <w:name w:val="Normal Bold Center"/>
    <w:basedOn w:val="NormalCenter"/>
    <w:rsid w:val="0039079B"/>
    <w:rPr>
      <w:b/>
      <w:bCs/>
    </w:rPr>
  </w:style>
  <w:style w:type="paragraph" w:customStyle="1" w:styleId="Spacer">
    <w:name w:val="Spacer"/>
    <w:basedOn w:val="Normal"/>
    <w:rsid w:val="0039079B"/>
    <w:pPr>
      <w:suppressAutoHyphens w:val="0"/>
      <w:autoSpaceDN/>
      <w:spacing w:line="240" w:lineRule="auto"/>
      <w:textAlignment w:val="auto"/>
    </w:pPr>
    <w:rPr>
      <w:color w:val="001F00"/>
      <w:sz w:val="2"/>
      <w:szCs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color w:val="auto"/>
      <w:spacing w:val="0"/>
      <w:sz w:val="20"/>
      <w:szCs w:val="20"/>
      <w:lang w:val="en-US" w:eastAsia="en-US"/>
    </w:rPr>
  </w:style>
  <w:style w:type="character" w:customStyle="1" w:styleId="HTMLPreformattedChar">
    <w:name w:val="HTML Preformatted Char"/>
    <w:link w:val="HTMLPreformatted"/>
    <w:uiPriority w:val="99"/>
    <w:locked/>
    <w:rsid w:val="0039079B"/>
    <w:rPr>
      <w:rFonts w:ascii="Courier New" w:hAnsi="Courier New" w:cs="Courier New"/>
      <w:lang w:val="en-US" w:eastAsia="en-US"/>
    </w:rPr>
  </w:style>
  <w:style w:type="paragraph" w:customStyle="1" w:styleId="Pa1">
    <w:name w:val="Pa1"/>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4">
    <w:name w:val="A4"/>
    <w:rsid w:val="0039079B"/>
    <w:rPr>
      <w:rFonts w:cs="Times New Roman"/>
      <w:color w:val="000000"/>
      <w:sz w:val="22"/>
      <w:szCs w:val="22"/>
    </w:rPr>
  </w:style>
  <w:style w:type="character" w:customStyle="1" w:styleId="A10">
    <w:name w:val="A10"/>
    <w:rsid w:val="0039079B"/>
    <w:rPr>
      <w:rFonts w:cs="Times New Roman"/>
      <w:color w:val="000000"/>
      <w:sz w:val="21"/>
      <w:szCs w:val="21"/>
    </w:rPr>
  </w:style>
  <w:style w:type="paragraph" w:customStyle="1" w:styleId="Pa0">
    <w:name w:val="Pa0"/>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paragraph" w:customStyle="1" w:styleId="Pa3">
    <w:name w:val="Pa3"/>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3">
    <w:name w:val="A3"/>
    <w:rsid w:val="0039079B"/>
    <w:rPr>
      <w:rFonts w:cs="Times New Roman"/>
      <w:color w:val="000000"/>
      <w:sz w:val="20"/>
      <w:szCs w:val="20"/>
    </w:rPr>
  </w:style>
  <w:style w:type="paragraph" w:styleId="Revision">
    <w:name w:val="Revision"/>
    <w:hidden/>
    <w:uiPriority w:val="99"/>
    <w:semiHidden/>
    <w:rsid w:val="0039079B"/>
    <w:rPr>
      <w:rFonts w:ascii="Arial" w:hAnsi="Arial" w:cs="Arial"/>
      <w:color w:val="001F00"/>
      <w:spacing w:val="6"/>
      <w:sz w:val="18"/>
      <w:szCs w:val="18"/>
      <w:lang w:val="en-GB" w:eastAsia="en-GB"/>
    </w:rPr>
  </w:style>
  <w:style w:type="paragraph" w:customStyle="1" w:styleId="DefaultStyle">
    <w:name w:val="Default Style"/>
    <w:uiPriority w:val="99"/>
    <w:rsid w:val="00E054D2"/>
    <w:pPr>
      <w:suppressAutoHyphens/>
      <w:spacing w:line="259" w:lineRule="auto"/>
    </w:pPr>
    <w:rPr>
      <w:rFonts w:ascii="Mangal" w:hAnsi="Mangal" w:cs="Mangal"/>
      <w:color w:val="00000A"/>
      <w:sz w:val="36"/>
      <w:szCs w:val="36"/>
      <w:lang w:eastAsia="zh-CN"/>
    </w:rPr>
  </w:style>
  <w:style w:type="paragraph" w:customStyle="1" w:styleId="TextBody">
    <w:name w:val="Text Body"/>
    <w:basedOn w:val="DefaultStyle"/>
    <w:uiPriority w:val="99"/>
    <w:rsid w:val="00E054D2"/>
  </w:style>
  <w:style w:type="paragraph" w:customStyle="1" w:styleId="TitleandContentLTGliederung1">
    <w:name w:val="Title and Content~LT~Gliederung 1"/>
    <w:uiPriority w:val="99"/>
    <w:rsid w:val="00E054D2"/>
    <w:pPr>
      <w:suppressAutoHyphens/>
      <w:spacing w:after="283" w:line="259" w:lineRule="auto"/>
    </w:pPr>
    <w:rPr>
      <w:rFonts w:ascii="Mangal" w:hAnsi="Mangal" w:cs="Mangal"/>
      <w:color w:val="00000A"/>
      <w:sz w:val="44"/>
      <w:szCs w:val="44"/>
      <w:lang w:eastAsia="zh-CN"/>
    </w:rPr>
  </w:style>
  <w:style w:type="paragraph" w:customStyle="1" w:styleId="DefaultLTGliederung1">
    <w:name w:val="Default~LT~Gliederung 1"/>
    <w:uiPriority w:val="99"/>
    <w:rsid w:val="008B4DB5"/>
    <w:pPr>
      <w:tabs>
        <w:tab w:val="left" w:pos="172"/>
        <w:tab w:val="left" w:pos="880"/>
        <w:tab w:val="left" w:pos="1587"/>
        <w:tab w:val="left" w:pos="2295"/>
        <w:tab w:val="left" w:pos="3002"/>
        <w:tab w:val="left" w:pos="3710"/>
        <w:tab w:val="left" w:pos="4417"/>
        <w:tab w:val="left" w:pos="5124"/>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suppressAutoHyphens/>
      <w:spacing w:before="160" w:line="259" w:lineRule="auto"/>
    </w:pPr>
    <w:rPr>
      <w:rFonts w:ascii="MS Gothic" w:eastAsia="MS Gothic" w:cs="MS Gothic"/>
      <w:color w:val="00000A"/>
      <w:sz w:val="64"/>
      <w:szCs w:val="64"/>
      <w:lang w:eastAsia="zh-CN"/>
    </w:rPr>
  </w:style>
  <w:style w:type="paragraph" w:customStyle="1" w:styleId="DefaultLTGliederung3">
    <w:name w:val="Default~LT~Gliederung 3"/>
    <w:basedOn w:val="Normal"/>
    <w:uiPriority w:val="99"/>
    <w:rsid w:val="008B4DB5"/>
    <w:pPr>
      <w:tabs>
        <w:tab w:val="left" w:pos="172"/>
        <w:tab w:val="left" w:pos="249"/>
        <w:tab w:val="left" w:pos="322"/>
        <w:tab w:val="left" w:pos="880"/>
        <w:tab w:val="left" w:pos="957"/>
        <w:tab w:val="left" w:pos="1030"/>
        <w:tab w:val="left" w:pos="1587"/>
        <w:tab w:val="left" w:pos="1665"/>
        <w:tab w:val="left" w:pos="1737"/>
        <w:tab w:val="left" w:pos="2295"/>
        <w:tab w:val="left" w:pos="2372"/>
        <w:tab w:val="left" w:pos="2445"/>
        <w:tab w:val="left" w:pos="3002"/>
        <w:tab w:val="left" w:pos="3080"/>
        <w:tab w:val="left" w:pos="3152"/>
        <w:tab w:val="left" w:pos="3710"/>
        <w:tab w:val="left" w:pos="3787"/>
        <w:tab w:val="left" w:pos="3860"/>
        <w:tab w:val="left" w:pos="4417"/>
        <w:tab w:val="left" w:pos="4495"/>
        <w:tab w:val="left" w:pos="4567"/>
        <w:tab w:val="left" w:pos="5124"/>
        <w:tab w:val="left" w:pos="5202"/>
        <w:tab w:val="left" w:pos="5275"/>
        <w:tab w:val="left" w:pos="5832"/>
        <w:tab w:val="left" w:pos="5910"/>
        <w:tab w:val="left" w:pos="5982"/>
        <w:tab w:val="left" w:pos="6540"/>
        <w:tab w:val="left" w:pos="6617"/>
        <w:tab w:val="left" w:pos="6690"/>
        <w:tab w:val="left" w:pos="7247"/>
        <w:tab w:val="left" w:pos="7325"/>
        <w:tab w:val="left" w:pos="7397"/>
        <w:tab w:val="left" w:pos="7955"/>
        <w:tab w:val="left" w:pos="8032"/>
        <w:tab w:val="left" w:pos="8105"/>
        <w:tab w:val="left" w:pos="8662"/>
        <w:tab w:val="left" w:pos="8740"/>
        <w:tab w:val="left" w:pos="8812"/>
        <w:tab w:val="left" w:pos="9370"/>
        <w:tab w:val="left" w:pos="9447"/>
        <w:tab w:val="left" w:pos="9520"/>
        <w:tab w:val="left" w:pos="10077"/>
        <w:tab w:val="left" w:pos="10155"/>
        <w:tab w:val="left" w:pos="10227"/>
        <w:tab w:val="left" w:pos="10785"/>
        <w:tab w:val="left" w:pos="10862"/>
        <w:tab w:val="left" w:pos="10935"/>
        <w:tab w:val="left" w:pos="11492"/>
        <w:tab w:val="left" w:pos="11570"/>
        <w:tab w:val="left" w:pos="11642"/>
        <w:tab w:val="left" w:pos="12200"/>
        <w:tab w:val="left" w:pos="12277"/>
        <w:tab w:val="left" w:pos="12350"/>
        <w:tab w:val="left" w:pos="12907"/>
        <w:tab w:val="left" w:pos="12985"/>
        <w:tab w:val="left" w:pos="13057"/>
        <w:tab w:val="left" w:pos="13615"/>
        <w:tab w:val="left" w:pos="13692"/>
        <w:tab w:val="left" w:pos="13764"/>
      </w:tabs>
      <w:autoSpaceDN/>
      <w:spacing w:before="120" w:line="259" w:lineRule="auto"/>
      <w:textAlignment w:val="auto"/>
    </w:pPr>
    <w:rPr>
      <w:rFonts w:ascii="MS Gothic" w:eastAsia="MS Gothic" w:hAnsi="Times New Roman" w:cs="MS Gothic"/>
      <w:color w:val="00000A"/>
      <w:spacing w:val="0"/>
      <w:sz w:val="48"/>
      <w:szCs w:val="48"/>
      <w:lang w:val="en-ZA" w:eastAsia="zh-CN"/>
    </w:rPr>
  </w:style>
  <w:style w:type="paragraph" w:styleId="NormalWeb">
    <w:name w:val="Normal (Web)"/>
    <w:basedOn w:val="Normal"/>
    <w:uiPriority w:val="99"/>
    <w:semiHidden/>
    <w:unhideWhenUsed/>
    <w:locked/>
    <w:rsid w:val="00852810"/>
    <w:rPr>
      <w:rFonts w:ascii="Times New Roman" w:hAnsi="Times New Roman" w:cs="Times New Roman"/>
      <w:sz w:val="24"/>
      <w:szCs w:val="24"/>
    </w:rPr>
  </w:style>
  <w:style w:type="paragraph" w:styleId="NoSpacing">
    <w:name w:val="No Spacing"/>
    <w:uiPriority w:val="1"/>
    <w:qFormat/>
    <w:rsid w:val="00297D45"/>
    <w:rPr>
      <w:rFonts w:ascii="Calibri" w:hAnsi="Calibri"/>
      <w:sz w:val="22"/>
      <w:szCs w:val="22"/>
      <w:lang w:val="en-US" w:eastAsia="zh-CN"/>
    </w:rPr>
  </w:style>
  <w:style w:type="paragraph" w:customStyle="1" w:styleId="Body">
    <w:name w:val="Body"/>
    <w:rsid w:val="00297D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s="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cs="Times New Roman"/>
      <w:b/>
      <w:bCs/>
      <w:color w:val="auto"/>
      <w:spacing w:val="0"/>
      <w:sz w:val="24"/>
      <w:szCs w:val="24"/>
      <w:lang w:eastAsia="en-US"/>
    </w:rPr>
  </w:style>
  <w:style w:type="paragraph" w:styleId="Heading2">
    <w:name w:val="heading 2"/>
    <w:basedOn w:val="Normal"/>
    <w:next w:val="Normal"/>
    <w:link w:val="Heading2Char"/>
    <w:qFormat/>
    <w:rsid w:val="0039079B"/>
    <w:pPr>
      <w:keepNext/>
      <w:suppressAutoHyphens w:val="0"/>
      <w:autoSpaceDN/>
      <w:spacing w:line="240" w:lineRule="auto"/>
      <w:textAlignment w:val="auto"/>
      <w:outlineLvl w:val="1"/>
    </w:pPr>
    <w:rPr>
      <w:b/>
      <w:bCs/>
      <w:color w:val="001F00"/>
    </w:rPr>
  </w:style>
  <w:style w:type="paragraph" w:styleId="Heading3">
    <w:name w:val="heading 3"/>
    <w:basedOn w:val="Normal"/>
    <w:next w:val="Normal"/>
    <w:link w:val="Heading3Char"/>
    <w:qFormat/>
    <w:rsid w:val="0039079B"/>
    <w:pPr>
      <w:keepNext/>
      <w:suppressAutoHyphens w:val="0"/>
      <w:autoSpaceDN/>
      <w:spacing w:before="240" w:after="60" w:line="240" w:lineRule="auto"/>
      <w:textAlignment w:val="auto"/>
      <w:outlineLvl w:val="2"/>
    </w:pPr>
    <w:rPr>
      <w:b/>
      <w:bCs/>
      <w:color w:val="001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b/>
      <w:bCs/>
      <w:sz w:val="24"/>
      <w:szCs w:val="24"/>
      <w:lang w:val="en-GB" w:eastAsia="en-US"/>
    </w:rPr>
  </w:style>
  <w:style w:type="character" w:customStyle="1" w:styleId="Heading2Char">
    <w:name w:val="Heading 2 Char"/>
    <w:link w:val="Heading2"/>
    <w:uiPriority w:val="99"/>
    <w:locked/>
    <w:rsid w:val="0039079B"/>
    <w:rPr>
      <w:rFonts w:ascii="Arial" w:hAnsi="Arial" w:cs="Arial"/>
      <w:b/>
      <w:bCs/>
      <w:color w:val="001F00"/>
      <w:spacing w:val="6"/>
      <w:sz w:val="18"/>
      <w:szCs w:val="18"/>
      <w:lang w:val="en-GB" w:eastAsia="en-GB"/>
    </w:rPr>
  </w:style>
  <w:style w:type="character" w:customStyle="1" w:styleId="Heading3Char">
    <w:name w:val="Heading 3 Char"/>
    <w:link w:val="Heading3"/>
    <w:uiPriority w:val="99"/>
    <w:locked/>
    <w:rsid w:val="0039079B"/>
    <w:rPr>
      <w:rFonts w:ascii="Arial" w:hAnsi="Arial" w:cs="Arial"/>
      <w:b/>
      <w:bCs/>
      <w:color w:val="001F00"/>
      <w:spacing w:val="6"/>
      <w:sz w:val="26"/>
      <w:szCs w:val="26"/>
      <w:lang w:val="en-GB" w:eastAsia="en-GB"/>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locked/>
    <w:rsid w:val="00193C19"/>
    <w:rPr>
      <w:rFonts w:ascii="Arial" w:hAnsi="Arial" w:cs="Arial"/>
      <w:spacing w:val="6"/>
      <w:sz w:val="14"/>
      <w:szCs w:val="14"/>
      <w:lang w:val="en-GB" w:eastAsia="en-GB"/>
    </w:rPr>
  </w:style>
  <w:style w:type="paragraph" w:styleId="Header">
    <w:name w:val="header"/>
    <w:basedOn w:val="Normal"/>
    <w:link w:val="HeaderChar"/>
    <w:rsid w:val="00193C19"/>
    <w:pPr>
      <w:tabs>
        <w:tab w:val="center" w:pos="4153"/>
        <w:tab w:val="right" w:pos="8306"/>
      </w:tabs>
    </w:pPr>
  </w:style>
  <w:style w:type="character" w:customStyle="1" w:styleId="HeaderChar">
    <w:name w:val="Header Char"/>
    <w:link w:val="Header"/>
    <w:uiPriority w:val="99"/>
    <w:semiHidden/>
    <w:locked/>
    <w:rsid w:val="005E6831"/>
    <w:rPr>
      <w:rFonts w:ascii="Arial" w:hAnsi="Arial" w:cs="Arial"/>
      <w:color w:val="000000"/>
      <w:spacing w:val="6"/>
      <w:sz w:val="18"/>
      <w:szCs w:val="18"/>
      <w:lang w:val="en-GB" w:eastAsia="en-GB"/>
    </w:rPr>
  </w:style>
  <w:style w:type="character" w:styleId="Hyperlink">
    <w:name w:val="Hyperlink"/>
    <w:rsid w:val="00193C19"/>
    <w:rPr>
      <w:color w:val="0000FF"/>
      <w:u w:val="single"/>
    </w:rPr>
  </w:style>
  <w:style w:type="paragraph" w:styleId="BalloonText">
    <w:name w:val="Balloon Text"/>
    <w:basedOn w:val="Normal"/>
    <w:link w:val="BalloonTextChar"/>
    <w:semiHidden/>
    <w:rsid w:val="00193C19"/>
    <w:rPr>
      <w:rFonts w:ascii="Tahoma" w:hAnsi="Tahoma" w:cs="Tahoma"/>
      <w:sz w:val="16"/>
      <w:szCs w:val="16"/>
    </w:rPr>
  </w:style>
  <w:style w:type="character" w:customStyle="1" w:styleId="BalloonTextChar">
    <w:name w:val="Balloon Text Char"/>
    <w:link w:val="BalloonText"/>
    <w:uiPriority w:val="99"/>
    <w:semiHidden/>
    <w:locked/>
    <w:rsid w:val="005E6831"/>
    <w:rPr>
      <w:rFonts w:cs="Times New Roman"/>
      <w:color w:val="000000"/>
      <w:spacing w:val="6"/>
      <w:sz w:val="2"/>
      <w:szCs w:val="2"/>
      <w:lang w:val="en-GB" w:eastAsia="en-GB"/>
    </w:rPr>
  </w:style>
  <w:style w:type="character" w:styleId="CommentReference">
    <w:name w:val="annotation reference"/>
    <w:uiPriority w:val="99"/>
    <w:semiHidden/>
    <w:rsid w:val="00193C19"/>
    <w:rPr>
      <w:rFonts w:cs="Times New Roman"/>
      <w:sz w:val="16"/>
      <w:szCs w:val="16"/>
    </w:rPr>
  </w:style>
  <w:style w:type="paragraph" w:styleId="CommentText">
    <w:name w:val="annotation text"/>
    <w:basedOn w:val="Normal"/>
    <w:link w:val="CommentTextChar"/>
    <w:uiPriority w:val="99"/>
    <w:semiHidden/>
    <w:rsid w:val="00193C19"/>
    <w:rPr>
      <w:sz w:val="20"/>
      <w:szCs w:val="20"/>
    </w:rPr>
  </w:style>
  <w:style w:type="character" w:customStyle="1" w:styleId="CommentTextChar">
    <w:name w:val="Comment Text Char"/>
    <w:link w:val="CommentText"/>
    <w:uiPriority w:val="99"/>
    <w:semiHidden/>
    <w:locked/>
    <w:rsid w:val="005E6831"/>
    <w:rPr>
      <w:rFonts w:ascii="Arial" w:hAnsi="Arial" w:cs="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rsid w:val="00193C19"/>
    <w:rPr>
      <w:rFonts w:cs="Times New Roman"/>
    </w:rPr>
  </w:style>
  <w:style w:type="paragraph" w:styleId="CommentSubject">
    <w:name w:val="annotation subject"/>
    <w:basedOn w:val="CommentText"/>
    <w:next w:val="CommentText"/>
    <w:link w:val="CommentSubjectChar"/>
    <w:uiPriority w:val="99"/>
    <w:semiHidden/>
    <w:rsid w:val="00193C19"/>
    <w:rPr>
      <w:b/>
      <w:bCs/>
    </w:rPr>
  </w:style>
  <w:style w:type="character" w:customStyle="1" w:styleId="CommentSubjectChar">
    <w:name w:val="Comment Subject Char"/>
    <w:link w:val="CommentSubject"/>
    <w:uiPriority w:val="99"/>
    <w:semiHidden/>
    <w:locked/>
    <w:rsid w:val="005E6831"/>
    <w:rPr>
      <w:rFonts w:ascii="Arial" w:hAnsi="Arial" w:cs="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uiPriority w:val="34"/>
    <w:qFormat/>
    <w:rsid w:val="00193C19"/>
    <w:pPr>
      <w:ind w:left="720"/>
    </w:pPr>
  </w:style>
  <w:style w:type="paragraph" w:styleId="FootnoteText">
    <w:name w:val="footnote text"/>
    <w:basedOn w:val="Normal"/>
    <w:link w:val="FootnoteTextChar"/>
    <w:uiPriority w:val="99"/>
    <w:semiHidden/>
    <w:rsid w:val="00193C19"/>
    <w:rPr>
      <w:sz w:val="20"/>
      <w:szCs w:val="20"/>
    </w:rPr>
  </w:style>
  <w:style w:type="character" w:customStyle="1" w:styleId="FootnoteTextChar">
    <w:name w:val="Footnote Text Char"/>
    <w:link w:val="FootnoteText"/>
    <w:uiPriority w:val="99"/>
    <w:locked/>
    <w:rsid w:val="00193C19"/>
    <w:rPr>
      <w:rFonts w:ascii="Arial" w:hAnsi="Arial" w:cs="Arial"/>
      <w:color w:val="000000"/>
      <w:spacing w:val="6"/>
      <w:lang w:eastAsia="en-GB"/>
    </w:rPr>
  </w:style>
  <w:style w:type="character" w:styleId="FootnoteReference">
    <w:name w:val="footnote reference"/>
    <w:semiHidden/>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cs="Times New Roman"/>
      <w:b/>
      <w:bCs/>
      <w:color w:val="auto"/>
      <w:spacing w:val="0"/>
      <w:sz w:val="28"/>
      <w:szCs w:val="28"/>
      <w:lang w:val="en-US" w:eastAsia="en-US"/>
    </w:rPr>
  </w:style>
  <w:style w:type="character" w:customStyle="1" w:styleId="TitleChar">
    <w:name w:val="Title Char"/>
    <w:link w:val="Title"/>
    <w:uiPriority w:val="99"/>
    <w:locked/>
    <w:rsid w:val="00193C19"/>
    <w:rPr>
      <w:rFonts w:cs="Times New Roman"/>
      <w:b/>
      <w:bCs/>
      <w:sz w:val="24"/>
      <w:szCs w:val="24"/>
      <w:lang w:val="en-US" w:eastAsia="en-US"/>
    </w:rPr>
  </w:style>
  <w:style w:type="paragraph" w:customStyle="1" w:styleId="Default">
    <w:name w:val="Default"/>
    <w:rsid w:val="00193C19"/>
    <w:pPr>
      <w:suppressAutoHyphens/>
      <w:autoSpaceDE w:val="0"/>
      <w:autoSpaceDN w:val="0"/>
      <w:textAlignment w:val="baseline"/>
    </w:pPr>
    <w:rPr>
      <w:rFonts w:ascii="Calibri" w:hAnsi="Calibri" w:cs="Calibri"/>
      <w:color w:val="000000"/>
      <w:sz w:val="24"/>
      <w:szCs w:val="24"/>
    </w:rPr>
  </w:style>
  <w:style w:type="paragraph" w:customStyle="1" w:styleId="NormalUpper">
    <w:name w:val="Normal Upper"/>
    <w:basedOn w:val="Normal"/>
    <w:rsid w:val="0039079B"/>
    <w:pPr>
      <w:suppressAutoHyphens w:val="0"/>
      <w:autoSpaceDN/>
      <w:spacing w:line="240" w:lineRule="auto"/>
      <w:textAlignment w:val="auto"/>
    </w:pPr>
    <w:rPr>
      <w:caps/>
      <w:color w:val="001F00"/>
    </w:rPr>
  </w:style>
  <w:style w:type="paragraph" w:customStyle="1" w:styleId="Normalbold">
    <w:name w:val="Normal bold"/>
    <w:basedOn w:val="Normal"/>
    <w:rsid w:val="0039079B"/>
    <w:pPr>
      <w:suppressAutoHyphens w:val="0"/>
      <w:autoSpaceDN/>
      <w:spacing w:line="240" w:lineRule="auto"/>
      <w:textAlignment w:val="auto"/>
    </w:pPr>
    <w:rPr>
      <w:b/>
      <w:bCs/>
      <w:color w:val="001F00"/>
    </w:rPr>
  </w:style>
  <w:style w:type="paragraph" w:customStyle="1" w:styleId="NormalUpperbold">
    <w:name w:val="Normal Upper bold"/>
    <w:basedOn w:val="Normal"/>
    <w:rsid w:val="0039079B"/>
    <w:pPr>
      <w:suppressAutoHyphens w:val="0"/>
      <w:autoSpaceDN/>
      <w:spacing w:line="240" w:lineRule="auto"/>
      <w:textAlignment w:val="auto"/>
    </w:pPr>
    <w:rPr>
      <w:b/>
      <w:bCs/>
      <w:caps/>
      <w:color w:val="001F00"/>
    </w:rPr>
  </w:style>
  <w:style w:type="paragraph" w:customStyle="1" w:styleId="Footerbold">
    <w:name w:val="Footer bold"/>
    <w:basedOn w:val="Footer"/>
    <w:link w:val="FooterboldChar"/>
    <w:rsid w:val="0039079B"/>
    <w:pPr>
      <w:suppressAutoHyphens w:val="0"/>
      <w:autoSpaceDN/>
      <w:spacing w:line="240" w:lineRule="auto"/>
      <w:textAlignment w:val="auto"/>
    </w:pPr>
    <w:rPr>
      <w:b/>
      <w:bCs/>
    </w:rPr>
  </w:style>
  <w:style w:type="character" w:customStyle="1" w:styleId="FooterboldChar">
    <w:name w:val="Footer bold Char"/>
    <w:link w:val="Footerbold"/>
    <w:locked/>
    <w:rsid w:val="0039079B"/>
    <w:rPr>
      <w:rFonts w:ascii="Arial" w:hAnsi="Arial" w:cs="Arial"/>
      <w:b/>
      <w:bCs/>
      <w:spacing w:val="6"/>
      <w:sz w:val="14"/>
      <w:szCs w:val="14"/>
      <w:lang w:val="en-GB" w:eastAsia="en-GB"/>
    </w:rPr>
  </w:style>
  <w:style w:type="table" w:styleId="TableGrid">
    <w:name w:val="Table Grid"/>
    <w:basedOn w:val="TableNormal"/>
    <w:rsid w:val="003907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39079B"/>
    <w:pPr>
      <w:suppressAutoHyphens w:val="0"/>
      <w:autoSpaceDN/>
      <w:spacing w:line="240" w:lineRule="auto"/>
      <w:jc w:val="right"/>
      <w:textAlignment w:val="auto"/>
    </w:pPr>
    <w:rPr>
      <w:color w:val="001F00"/>
    </w:rPr>
  </w:style>
  <w:style w:type="paragraph" w:customStyle="1" w:styleId="NormalCenter">
    <w:name w:val="Normal Center"/>
    <w:basedOn w:val="Normal"/>
    <w:rsid w:val="0039079B"/>
    <w:pPr>
      <w:suppressAutoHyphens w:val="0"/>
      <w:autoSpaceDN/>
      <w:spacing w:line="240" w:lineRule="auto"/>
      <w:jc w:val="center"/>
      <w:textAlignment w:val="auto"/>
    </w:pPr>
    <w:rPr>
      <w:color w:val="001F00"/>
    </w:rPr>
  </w:style>
  <w:style w:type="paragraph" w:customStyle="1" w:styleId="NormalBoldCenter">
    <w:name w:val="Normal Bold Center"/>
    <w:basedOn w:val="NormalCenter"/>
    <w:rsid w:val="0039079B"/>
    <w:rPr>
      <w:b/>
      <w:bCs/>
    </w:rPr>
  </w:style>
  <w:style w:type="paragraph" w:customStyle="1" w:styleId="Spacer">
    <w:name w:val="Spacer"/>
    <w:basedOn w:val="Normal"/>
    <w:rsid w:val="0039079B"/>
    <w:pPr>
      <w:suppressAutoHyphens w:val="0"/>
      <w:autoSpaceDN/>
      <w:spacing w:line="240" w:lineRule="auto"/>
      <w:textAlignment w:val="auto"/>
    </w:pPr>
    <w:rPr>
      <w:color w:val="001F00"/>
      <w:sz w:val="2"/>
      <w:szCs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color w:val="auto"/>
      <w:spacing w:val="0"/>
      <w:sz w:val="20"/>
      <w:szCs w:val="20"/>
      <w:lang w:val="en-US" w:eastAsia="en-US"/>
    </w:rPr>
  </w:style>
  <w:style w:type="character" w:customStyle="1" w:styleId="HTMLPreformattedChar">
    <w:name w:val="HTML Preformatted Char"/>
    <w:link w:val="HTMLPreformatted"/>
    <w:uiPriority w:val="99"/>
    <w:locked/>
    <w:rsid w:val="0039079B"/>
    <w:rPr>
      <w:rFonts w:ascii="Courier New" w:hAnsi="Courier New" w:cs="Courier New"/>
      <w:lang w:val="en-US" w:eastAsia="en-US"/>
    </w:rPr>
  </w:style>
  <w:style w:type="paragraph" w:customStyle="1" w:styleId="Pa1">
    <w:name w:val="Pa1"/>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4">
    <w:name w:val="A4"/>
    <w:rsid w:val="0039079B"/>
    <w:rPr>
      <w:rFonts w:cs="Times New Roman"/>
      <w:color w:val="000000"/>
      <w:sz w:val="22"/>
      <w:szCs w:val="22"/>
    </w:rPr>
  </w:style>
  <w:style w:type="character" w:customStyle="1" w:styleId="A10">
    <w:name w:val="A10"/>
    <w:rsid w:val="0039079B"/>
    <w:rPr>
      <w:rFonts w:cs="Times New Roman"/>
      <w:color w:val="000000"/>
      <w:sz w:val="21"/>
      <w:szCs w:val="21"/>
    </w:rPr>
  </w:style>
  <w:style w:type="paragraph" w:customStyle="1" w:styleId="Pa0">
    <w:name w:val="Pa0"/>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paragraph" w:customStyle="1" w:styleId="Pa3">
    <w:name w:val="Pa3"/>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3">
    <w:name w:val="A3"/>
    <w:rsid w:val="0039079B"/>
    <w:rPr>
      <w:rFonts w:cs="Times New Roman"/>
      <w:color w:val="000000"/>
      <w:sz w:val="20"/>
      <w:szCs w:val="20"/>
    </w:rPr>
  </w:style>
  <w:style w:type="paragraph" w:styleId="Revision">
    <w:name w:val="Revision"/>
    <w:hidden/>
    <w:uiPriority w:val="99"/>
    <w:semiHidden/>
    <w:rsid w:val="0039079B"/>
    <w:rPr>
      <w:rFonts w:ascii="Arial" w:hAnsi="Arial" w:cs="Arial"/>
      <w:color w:val="001F00"/>
      <w:spacing w:val="6"/>
      <w:sz w:val="18"/>
      <w:szCs w:val="18"/>
      <w:lang w:val="en-GB" w:eastAsia="en-GB"/>
    </w:rPr>
  </w:style>
  <w:style w:type="paragraph" w:customStyle="1" w:styleId="DefaultStyle">
    <w:name w:val="Default Style"/>
    <w:uiPriority w:val="99"/>
    <w:rsid w:val="00E054D2"/>
    <w:pPr>
      <w:suppressAutoHyphens/>
      <w:spacing w:line="259" w:lineRule="auto"/>
    </w:pPr>
    <w:rPr>
      <w:rFonts w:ascii="Mangal" w:hAnsi="Mangal" w:cs="Mangal"/>
      <w:color w:val="00000A"/>
      <w:sz w:val="36"/>
      <w:szCs w:val="36"/>
      <w:lang w:eastAsia="zh-CN"/>
    </w:rPr>
  </w:style>
  <w:style w:type="paragraph" w:customStyle="1" w:styleId="TextBody">
    <w:name w:val="Text Body"/>
    <w:basedOn w:val="DefaultStyle"/>
    <w:uiPriority w:val="99"/>
    <w:rsid w:val="00E054D2"/>
  </w:style>
  <w:style w:type="paragraph" w:customStyle="1" w:styleId="TitleandContentLTGliederung1">
    <w:name w:val="Title and Content~LT~Gliederung 1"/>
    <w:uiPriority w:val="99"/>
    <w:rsid w:val="00E054D2"/>
    <w:pPr>
      <w:suppressAutoHyphens/>
      <w:spacing w:after="283" w:line="259" w:lineRule="auto"/>
    </w:pPr>
    <w:rPr>
      <w:rFonts w:ascii="Mangal" w:hAnsi="Mangal" w:cs="Mangal"/>
      <w:color w:val="00000A"/>
      <w:sz w:val="44"/>
      <w:szCs w:val="44"/>
      <w:lang w:eastAsia="zh-CN"/>
    </w:rPr>
  </w:style>
  <w:style w:type="paragraph" w:customStyle="1" w:styleId="DefaultLTGliederung1">
    <w:name w:val="Default~LT~Gliederung 1"/>
    <w:uiPriority w:val="99"/>
    <w:rsid w:val="008B4DB5"/>
    <w:pPr>
      <w:tabs>
        <w:tab w:val="left" w:pos="172"/>
        <w:tab w:val="left" w:pos="880"/>
        <w:tab w:val="left" w:pos="1587"/>
        <w:tab w:val="left" w:pos="2295"/>
        <w:tab w:val="left" w:pos="3002"/>
        <w:tab w:val="left" w:pos="3710"/>
        <w:tab w:val="left" w:pos="4417"/>
        <w:tab w:val="left" w:pos="5124"/>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suppressAutoHyphens/>
      <w:spacing w:before="160" w:line="259" w:lineRule="auto"/>
    </w:pPr>
    <w:rPr>
      <w:rFonts w:ascii="MS Gothic" w:eastAsia="MS Gothic" w:cs="MS Gothic"/>
      <w:color w:val="00000A"/>
      <w:sz w:val="64"/>
      <w:szCs w:val="64"/>
      <w:lang w:eastAsia="zh-CN"/>
    </w:rPr>
  </w:style>
  <w:style w:type="paragraph" w:customStyle="1" w:styleId="DefaultLTGliederung3">
    <w:name w:val="Default~LT~Gliederung 3"/>
    <w:basedOn w:val="Normal"/>
    <w:uiPriority w:val="99"/>
    <w:rsid w:val="008B4DB5"/>
    <w:pPr>
      <w:tabs>
        <w:tab w:val="left" w:pos="172"/>
        <w:tab w:val="left" w:pos="249"/>
        <w:tab w:val="left" w:pos="322"/>
        <w:tab w:val="left" w:pos="880"/>
        <w:tab w:val="left" w:pos="957"/>
        <w:tab w:val="left" w:pos="1030"/>
        <w:tab w:val="left" w:pos="1587"/>
        <w:tab w:val="left" w:pos="1665"/>
        <w:tab w:val="left" w:pos="1737"/>
        <w:tab w:val="left" w:pos="2295"/>
        <w:tab w:val="left" w:pos="2372"/>
        <w:tab w:val="left" w:pos="2445"/>
        <w:tab w:val="left" w:pos="3002"/>
        <w:tab w:val="left" w:pos="3080"/>
        <w:tab w:val="left" w:pos="3152"/>
        <w:tab w:val="left" w:pos="3710"/>
        <w:tab w:val="left" w:pos="3787"/>
        <w:tab w:val="left" w:pos="3860"/>
        <w:tab w:val="left" w:pos="4417"/>
        <w:tab w:val="left" w:pos="4495"/>
        <w:tab w:val="left" w:pos="4567"/>
        <w:tab w:val="left" w:pos="5124"/>
        <w:tab w:val="left" w:pos="5202"/>
        <w:tab w:val="left" w:pos="5275"/>
        <w:tab w:val="left" w:pos="5832"/>
        <w:tab w:val="left" w:pos="5910"/>
        <w:tab w:val="left" w:pos="5982"/>
        <w:tab w:val="left" w:pos="6540"/>
        <w:tab w:val="left" w:pos="6617"/>
        <w:tab w:val="left" w:pos="6690"/>
        <w:tab w:val="left" w:pos="7247"/>
        <w:tab w:val="left" w:pos="7325"/>
        <w:tab w:val="left" w:pos="7397"/>
        <w:tab w:val="left" w:pos="7955"/>
        <w:tab w:val="left" w:pos="8032"/>
        <w:tab w:val="left" w:pos="8105"/>
        <w:tab w:val="left" w:pos="8662"/>
        <w:tab w:val="left" w:pos="8740"/>
        <w:tab w:val="left" w:pos="8812"/>
        <w:tab w:val="left" w:pos="9370"/>
        <w:tab w:val="left" w:pos="9447"/>
        <w:tab w:val="left" w:pos="9520"/>
        <w:tab w:val="left" w:pos="10077"/>
        <w:tab w:val="left" w:pos="10155"/>
        <w:tab w:val="left" w:pos="10227"/>
        <w:tab w:val="left" w:pos="10785"/>
        <w:tab w:val="left" w:pos="10862"/>
        <w:tab w:val="left" w:pos="10935"/>
        <w:tab w:val="left" w:pos="11492"/>
        <w:tab w:val="left" w:pos="11570"/>
        <w:tab w:val="left" w:pos="11642"/>
        <w:tab w:val="left" w:pos="12200"/>
        <w:tab w:val="left" w:pos="12277"/>
        <w:tab w:val="left" w:pos="12350"/>
        <w:tab w:val="left" w:pos="12907"/>
        <w:tab w:val="left" w:pos="12985"/>
        <w:tab w:val="left" w:pos="13057"/>
        <w:tab w:val="left" w:pos="13615"/>
        <w:tab w:val="left" w:pos="13692"/>
        <w:tab w:val="left" w:pos="13764"/>
      </w:tabs>
      <w:autoSpaceDN/>
      <w:spacing w:before="120" w:line="259" w:lineRule="auto"/>
      <w:textAlignment w:val="auto"/>
    </w:pPr>
    <w:rPr>
      <w:rFonts w:ascii="MS Gothic" w:eastAsia="MS Gothic" w:hAnsi="Times New Roman" w:cs="MS Gothic"/>
      <w:color w:val="00000A"/>
      <w:spacing w:val="0"/>
      <w:sz w:val="48"/>
      <w:szCs w:val="48"/>
      <w:lang w:val="en-ZA" w:eastAsia="zh-CN"/>
    </w:rPr>
  </w:style>
  <w:style w:type="paragraph" w:styleId="NormalWeb">
    <w:name w:val="Normal (Web)"/>
    <w:basedOn w:val="Normal"/>
    <w:uiPriority w:val="99"/>
    <w:semiHidden/>
    <w:unhideWhenUsed/>
    <w:locked/>
    <w:rsid w:val="00852810"/>
    <w:rPr>
      <w:rFonts w:ascii="Times New Roman" w:hAnsi="Times New Roman" w:cs="Times New Roman"/>
      <w:sz w:val="24"/>
      <w:szCs w:val="24"/>
    </w:rPr>
  </w:style>
  <w:style w:type="paragraph" w:styleId="NoSpacing">
    <w:name w:val="No Spacing"/>
    <w:uiPriority w:val="1"/>
    <w:qFormat/>
    <w:rsid w:val="00297D45"/>
    <w:rPr>
      <w:rFonts w:ascii="Calibri" w:hAnsi="Calibri"/>
      <w:sz w:val="22"/>
      <w:szCs w:val="22"/>
      <w:lang w:val="en-US" w:eastAsia="zh-CN"/>
    </w:rPr>
  </w:style>
  <w:style w:type="paragraph" w:customStyle="1" w:styleId="Body">
    <w:name w:val="Body"/>
    <w:rsid w:val="00297D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434">
      <w:bodyDiv w:val="1"/>
      <w:marLeft w:val="0"/>
      <w:marRight w:val="0"/>
      <w:marTop w:val="0"/>
      <w:marBottom w:val="0"/>
      <w:divBdr>
        <w:top w:val="none" w:sz="0" w:space="0" w:color="auto"/>
        <w:left w:val="none" w:sz="0" w:space="0" w:color="auto"/>
        <w:bottom w:val="none" w:sz="0" w:space="0" w:color="auto"/>
        <w:right w:val="none" w:sz="0" w:space="0" w:color="auto"/>
      </w:divBdr>
      <w:divsChild>
        <w:div w:id="1586766189">
          <w:marLeft w:val="547"/>
          <w:marRight w:val="0"/>
          <w:marTop w:val="82"/>
          <w:marBottom w:val="0"/>
          <w:divBdr>
            <w:top w:val="none" w:sz="0" w:space="0" w:color="auto"/>
            <w:left w:val="none" w:sz="0" w:space="0" w:color="auto"/>
            <w:bottom w:val="none" w:sz="0" w:space="0" w:color="auto"/>
            <w:right w:val="none" w:sz="0" w:space="0" w:color="auto"/>
          </w:divBdr>
        </w:div>
        <w:div w:id="1191605192">
          <w:marLeft w:val="547"/>
          <w:marRight w:val="0"/>
          <w:marTop w:val="82"/>
          <w:marBottom w:val="0"/>
          <w:divBdr>
            <w:top w:val="none" w:sz="0" w:space="0" w:color="auto"/>
            <w:left w:val="none" w:sz="0" w:space="0" w:color="auto"/>
            <w:bottom w:val="none" w:sz="0" w:space="0" w:color="auto"/>
            <w:right w:val="none" w:sz="0" w:space="0" w:color="auto"/>
          </w:divBdr>
        </w:div>
        <w:div w:id="556359735">
          <w:marLeft w:val="547"/>
          <w:marRight w:val="0"/>
          <w:marTop w:val="82"/>
          <w:marBottom w:val="0"/>
          <w:divBdr>
            <w:top w:val="none" w:sz="0" w:space="0" w:color="auto"/>
            <w:left w:val="none" w:sz="0" w:space="0" w:color="auto"/>
            <w:bottom w:val="none" w:sz="0" w:space="0" w:color="auto"/>
            <w:right w:val="none" w:sz="0" w:space="0" w:color="auto"/>
          </w:divBdr>
        </w:div>
        <w:div w:id="1061707612">
          <w:marLeft w:val="547"/>
          <w:marRight w:val="0"/>
          <w:marTop w:val="82"/>
          <w:marBottom w:val="0"/>
          <w:divBdr>
            <w:top w:val="none" w:sz="0" w:space="0" w:color="auto"/>
            <w:left w:val="none" w:sz="0" w:space="0" w:color="auto"/>
            <w:bottom w:val="none" w:sz="0" w:space="0" w:color="auto"/>
            <w:right w:val="none" w:sz="0" w:space="0" w:color="auto"/>
          </w:divBdr>
        </w:div>
      </w:divsChild>
    </w:div>
    <w:div w:id="16081994">
      <w:bodyDiv w:val="1"/>
      <w:marLeft w:val="0"/>
      <w:marRight w:val="0"/>
      <w:marTop w:val="0"/>
      <w:marBottom w:val="0"/>
      <w:divBdr>
        <w:top w:val="none" w:sz="0" w:space="0" w:color="auto"/>
        <w:left w:val="none" w:sz="0" w:space="0" w:color="auto"/>
        <w:bottom w:val="none" w:sz="0" w:space="0" w:color="auto"/>
        <w:right w:val="none" w:sz="0" w:space="0" w:color="auto"/>
      </w:divBdr>
      <w:divsChild>
        <w:div w:id="957377457">
          <w:marLeft w:val="547"/>
          <w:marRight w:val="0"/>
          <w:marTop w:val="96"/>
          <w:marBottom w:val="0"/>
          <w:divBdr>
            <w:top w:val="none" w:sz="0" w:space="0" w:color="auto"/>
            <w:left w:val="none" w:sz="0" w:space="0" w:color="auto"/>
            <w:bottom w:val="none" w:sz="0" w:space="0" w:color="auto"/>
            <w:right w:val="none" w:sz="0" w:space="0" w:color="auto"/>
          </w:divBdr>
        </w:div>
        <w:div w:id="1771046144">
          <w:marLeft w:val="547"/>
          <w:marRight w:val="0"/>
          <w:marTop w:val="96"/>
          <w:marBottom w:val="0"/>
          <w:divBdr>
            <w:top w:val="none" w:sz="0" w:space="0" w:color="auto"/>
            <w:left w:val="none" w:sz="0" w:space="0" w:color="auto"/>
            <w:bottom w:val="none" w:sz="0" w:space="0" w:color="auto"/>
            <w:right w:val="none" w:sz="0" w:space="0" w:color="auto"/>
          </w:divBdr>
        </w:div>
        <w:div w:id="1756510551">
          <w:marLeft w:val="547"/>
          <w:marRight w:val="0"/>
          <w:marTop w:val="96"/>
          <w:marBottom w:val="0"/>
          <w:divBdr>
            <w:top w:val="none" w:sz="0" w:space="0" w:color="auto"/>
            <w:left w:val="none" w:sz="0" w:space="0" w:color="auto"/>
            <w:bottom w:val="none" w:sz="0" w:space="0" w:color="auto"/>
            <w:right w:val="none" w:sz="0" w:space="0" w:color="auto"/>
          </w:divBdr>
        </w:div>
        <w:div w:id="520633715">
          <w:marLeft w:val="547"/>
          <w:marRight w:val="0"/>
          <w:marTop w:val="96"/>
          <w:marBottom w:val="0"/>
          <w:divBdr>
            <w:top w:val="none" w:sz="0" w:space="0" w:color="auto"/>
            <w:left w:val="none" w:sz="0" w:space="0" w:color="auto"/>
            <w:bottom w:val="none" w:sz="0" w:space="0" w:color="auto"/>
            <w:right w:val="none" w:sz="0" w:space="0" w:color="auto"/>
          </w:divBdr>
        </w:div>
      </w:divsChild>
    </w:div>
    <w:div w:id="61563888">
      <w:bodyDiv w:val="1"/>
      <w:marLeft w:val="0"/>
      <w:marRight w:val="0"/>
      <w:marTop w:val="0"/>
      <w:marBottom w:val="0"/>
      <w:divBdr>
        <w:top w:val="none" w:sz="0" w:space="0" w:color="auto"/>
        <w:left w:val="none" w:sz="0" w:space="0" w:color="auto"/>
        <w:bottom w:val="none" w:sz="0" w:space="0" w:color="auto"/>
        <w:right w:val="none" w:sz="0" w:space="0" w:color="auto"/>
      </w:divBdr>
      <w:divsChild>
        <w:div w:id="951328003">
          <w:marLeft w:val="547"/>
          <w:marRight w:val="0"/>
          <w:marTop w:val="0"/>
          <w:marBottom w:val="0"/>
          <w:divBdr>
            <w:top w:val="none" w:sz="0" w:space="0" w:color="auto"/>
            <w:left w:val="none" w:sz="0" w:space="0" w:color="auto"/>
            <w:bottom w:val="none" w:sz="0" w:space="0" w:color="auto"/>
            <w:right w:val="none" w:sz="0" w:space="0" w:color="auto"/>
          </w:divBdr>
        </w:div>
      </w:divsChild>
    </w:div>
    <w:div w:id="78333325">
      <w:bodyDiv w:val="1"/>
      <w:marLeft w:val="0"/>
      <w:marRight w:val="0"/>
      <w:marTop w:val="0"/>
      <w:marBottom w:val="0"/>
      <w:divBdr>
        <w:top w:val="none" w:sz="0" w:space="0" w:color="auto"/>
        <w:left w:val="none" w:sz="0" w:space="0" w:color="auto"/>
        <w:bottom w:val="none" w:sz="0" w:space="0" w:color="auto"/>
        <w:right w:val="none" w:sz="0" w:space="0" w:color="auto"/>
      </w:divBdr>
      <w:divsChild>
        <w:div w:id="690494284">
          <w:marLeft w:val="547"/>
          <w:marRight w:val="0"/>
          <w:marTop w:val="96"/>
          <w:marBottom w:val="0"/>
          <w:divBdr>
            <w:top w:val="none" w:sz="0" w:space="0" w:color="auto"/>
            <w:left w:val="none" w:sz="0" w:space="0" w:color="auto"/>
            <w:bottom w:val="none" w:sz="0" w:space="0" w:color="auto"/>
            <w:right w:val="none" w:sz="0" w:space="0" w:color="auto"/>
          </w:divBdr>
        </w:div>
        <w:div w:id="1579168470">
          <w:marLeft w:val="547"/>
          <w:marRight w:val="0"/>
          <w:marTop w:val="96"/>
          <w:marBottom w:val="0"/>
          <w:divBdr>
            <w:top w:val="none" w:sz="0" w:space="0" w:color="auto"/>
            <w:left w:val="none" w:sz="0" w:space="0" w:color="auto"/>
            <w:bottom w:val="none" w:sz="0" w:space="0" w:color="auto"/>
            <w:right w:val="none" w:sz="0" w:space="0" w:color="auto"/>
          </w:divBdr>
        </w:div>
        <w:div w:id="2002080454">
          <w:marLeft w:val="547"/>
          <w:marRight w:val="0"/>
          <w:marTop w:val="96"/>
          <w:marBottom w:val="0"/>
          <w:divBdr>
            <w:top w:val="none" w:sz="0" w:space="0" w:color="auto"/>
            <w:left w:val="none" w:sz="0" w:space="0" w:color="auto"/>
            <w:bottom w:val="none" w:sz="0" w:space="0" w:color="auto"/>
            <w:right w:val="none" w:sz="0" w:space="0" w:color="auto"/>
          </w:divBdr>
        </w:div>
        <w:div w:id="1667904706">
          <w:marLeft w:val="547"/>
          <w:marRight w:val="0"/>
          <w:marTop w:val="96"/>
          <w:marBottom w:val="0"/>
          <w:divBdr>
            <w:top w:val="none" w:sz="0" w:space="0" w:color="auto"/>
            <w:left w:val="none" w:sz="0" w:space="0" w:color="auto"/>
            <w:bottom w:val="none" w:sz="0" w:space="0" w:color="auto"/>
            <w:right w:val="none" w:sz="0" w:space="0" w:color="auto"/>
          </w:divBdr>
        </w:div>
      </w:divsChild>
    </w:div>
    <w:div w:id="85539550">
      <w:bodyDiv w:val="1"/>
      <w:marLeft w:val="0"/>
      <w:marRight w:val="0"/>
      <w:marTop w:val="0"/>
      <w:marBottom w:val="0"/>
      <w:divBdr>
        <w:top w:val="none" w:sz="0" w:space="0" w:color="auto"/>
        <w:left w:val="none" w:sz="0" w:space="0" w:color="auto"/>
        <w:bottom w:val="none" w:sz="0" w:space="0" w:color="auto"/>
        <w:right w:val="none" w:sz="0" w:space="0" w:color="auto"/>
      </w:divBdr>
      <w:divsChild>
        <w:div w:id="1173687979">
          <w:marLeft w:val="547"/>
          <w:marRight w:val="0"/>
          <w:marTop w:val="0"/>
          <w:marBottom w:val="0"/>
          <w:divBdr>
            <w:top w:val="none" w:sz="0" w:space="0" w:color="auto"/>
            <w:left w:val="none" w:sz="0" w:space="0" w:color="auto"/>
            <w:bottom w:val="none" w:sz="0" w:space="0" w:color="auto"/>
            <w:right w:val="none" w:sz="0" w:space="0" w:color="auto"/>
          </w:divBdr>
        </w:div>
        <w:div w:id="730496379">
          <w:marLeft w:val="547"/>
          <w:marRight w:val="0"/>
          <w:marTop w:val="0"/>
          <w:marBottom w:val="0"/>
          <w:divBdr>
            <w:top w:val="none" w:sz="0" w:space="0" w:color="auto"/>
            <w:left w:val="none" w:sz="0" w:space="0" w:color="auto"/>
            <w:bottom w:val="none" w:sz="0" w:space="0" w:color="auto"/>
            <w:right w:val="none" w:sz="0" w:space="0" w:color="auto"/>
          </w:divBdr>
        </w:div>
      </w:divsChild>
    </w:div>
    <w:div w:id="92287514">
      <w:bodyDiv w:val="1"/>
      <w:marLeft w:val="0"/>
      <w:marRight w:val="0"/>
      <w:marTop w:val="0"/>
      <w:marBottom w:val="0"/>
      <w:divBdr>
        <w:top w:val="none" w:sz="0" w:space="0" w:color="auto"/>
        <w:left w:val="none" w:sz="0" w:space="0" w:color="auto"/>
        <w:bottom w:val="none" w:sz="0" w:space="0" w:color="auto"/>
        <w:right w:val="none" w:sz="0" w:space="0" w:color="auto"/>
      </w:divBdr>
      <w:divsChild>
        <w:div w:id="552350322">
          <w:marLeft w:val="547"/>
          <w:marRight w:val="0"/>
          <w:marTop w:val="96"/>
          <w:marBottom w:val="0"/>
          <w:divBdr>
            <w:top w:val="none" w:sz="0" w:space="0" w:color="auto"/>
            <w:left w:val="none" w:sz="0" w:space="0" w:color="auto"/>
            <w:bottom w:val="none" w:sz="0" w:space="0" w:color="auto"/>
            <w:right w:val="none" w:sz="0" w:space="0" w:color="auto"/>
          </w:divBdr>
        </w:div>
        <w:div w:id="487939688">
          <w:marLeft w:val="547"/>
          <w:marRight w:val="0"/>
          <w:marTop w:val="96"/>
          <w:marBottom w:val="0"/>
          <w:divBdr>
            <w:top w:val="none" w:sz="0" w:space="0" w:color="auto"/>
            <w:left w:val="none" w:sz="0" w:space="0" w:color="auto"/>
            <w:bottom w:val="none" w:sz="0" w:space="0" w:color="auto"/>
            <w:right w:val="none" w:sz="0" w:space="0" w:color="auto"/>
          </w:divBdr>
        </w:div>
        <w:div w:id="461194985">
          <w:marLeft w:val="547"/>
          <w:marRight w:val="0"/>
          <w:marTop w:val="96"/>
          <w:marBottom w:val="0"/>
          <w:divBdr>
            <w:top w:val="none" w:sz="0" w:space="0" w:color="auto"/>
            <w:left w:val="none" w:sz="0" w:space="0" w:color="auto"/>
            <w:bottom w:val="none" w:sz="0" w:space="0" w:color="auto"/>
            <w:right w:val="none" w:sz="0" w:space="0" w:color="auto"/>
          </w:divBdr>
        </w:div>
      </w:divsChild>
    </w:div>
    <w:div w:id="120467577">
      <w:bodyDiv w:val="1"/>
      <w:marLeft w:val="0"/>
      <w:marRight w:val="0"/>
      <w:marTop w:val="0"/>
      <w:marBottom w:val="0"/>
      <w:divBdr>
        <w:top w:val="none" w:sz="0" w:space="0" w:color="auto"/>
        <w:left w:val="none" w:sz="0" w:space="0" w:color="auto"/>
        <w:bottom w:val="none" w:sz="0" w:space="0" w:color="auto"/>
        <w:right w:val="none" w:sz="0" w:space="0" w:color="auto"/>
      </w:divBdr>
      <w:divsChild>
        <w:div w:id="697387343">
          <w:marLeft w:val="432"/>
          <w:marRight w:val="0"/>
          <w:marTop w:val="0"/>
          <w:marBottom w:val="0"/>
          <w:divBdr>
            <w:top w:val="none" w:sz="0" w:space="0" w:color="auto"/>
            <w:left w:val="none" w:sz="0" w:space="0" w:color="auto"/>
            <w:bottom w:val="none" w:sz="0" w:space="0" w:color="auto"/>
            <w:right w:val="none" w:sz="0" w:space="0" w:color="auto"/>
          </w:divBdr>
        </w:div>
      </w:divsChild>
    </w:div>
    <w:div w:id="145321399">
      <w:bodyDiv w:val="1"/>
      <w:marLeft w:val="0"/>
      <w:marRight w:val="0"/>
      <w:marTop w:val="0"/>
      <w:marBottom w:val="0"/>
      <w:divBdr>
        <w:top w:val="none" w:sz="0" w:space="0" w:color="auto"/>
        <w:left w:val="none" w:sz="0" w:space="0" w:color="auto"/>
        <w:bottom w:val="none" w:sz="0" w:space="0" w:color="auto"/>
        <w:right w:val="none" w:sz="0" w:space="0" w:color="auto"/>
      </w:divBdr>
      <w:divsChild>
        <w:div w:id="226495188">
          <w:marLeft w:val="547"/>
          <w:marRight w:val="0"/>
          <w:marTop w:val="120"/>
          <w:marBottom w:val="0"/>
          <w:divBdr>
            <w:top w:val="none" w:sz="0" w:space="0" w:color="auto"/>
            <w:left w:val="none" w:sz="0" w:space="0" w:color="auto"/>
            <w:bottom w:val="none" w:sz="0" w:space="0" w:color="auto"/>
            <w:right w:val="none" w:sz="0" w:space="0" w:color="auto"/>
          </w:divBdr>
        </w:div>
        <w:div w:id="447239532">
          <w:marLeft w:val="547"/>
          <w:marRight w:val="0"/>
          <w:marTop w:val="120"/>
          <w:marBottom w:val="0"/>
          <w:divBdr>
            <w:top w:val="none" w:sz="0" w:space="0" w:color="auto"/>
            <w:left w:val="none" w:sz="0" w:space="0" w:color="auto"/>
            <w:bottom w:val="none" w:sz="0" w:space="0" w:color="auto"/>
            <w:right w:val="none" w:sz="0" w:space="0" w:color="auto"/>
          </w:divBdr>
        </w:div>
        <w:div w:id="653677134">
          <w:marLeft w:val="547"/>
          <w:marRight w:val="0"/>
          <w:marTop w:val="120"/>
          <w:marBottom w:val="0"/>
          <w:divBdr>
            <w:top w:val="none" w:sz="0" w:space="0" w:color="auto"/>
            <w:left w:val="none" w:sz="0" w:space="0" w:color="auto"/>
            <w:bottom w:val="none" w:sz="0" w:space="0" w:color="auto"/>
            <w:right w:val="none" w:sz="0" w:space="0" w:color="auto"/>
          </w:divBdr>
        </w:div>
      </w:divsChild>
    </w:div>
    <w:div w:id="148710731">
      <w:bodyDiv w:val="1"/>
      <w:marLeft w:val="0"/>
      <w:marRight w:val="0"/>
      <w:marTop w:val="0"/>
      <w:marBottom w:val="0"/>
      <w:divBdr>
        <w:top w:val="none" w:sz="0" w:space="0" w:color="auto"/>
        <w:left w:val="none" w:sz="0" w:space="0" w:color="auto"/>
        <w:bottom w:val="none" w:sz="0" w:space="0" w:color="auto"/>
        <w:right w:val="none" w:sz="0" w:space="0" w:color="auto"/>
      </w:divBdr>
    </w:div>
    <w:div w:id="174350314">
      <w:bodyDiv w:val="1"/>
      <w:marLeft w:val="0"/>
      <w:marRight w:val="0"/>
      <w:marTop w:val="0"/>
      <w:marBottom w:val="0"/>
      <w:divBdr>
        <w:top w:val="none" w:sz="0" w:space="0" w:color="auto"/>
        <w:left w:val="none" w:sz="0" w:space="0" w:color="auto"/>
        <w:bottom w:val="none" w:sz="0" w:space="0" w:color="auto"/>
        <w:right w:val="none" w:sz="0" w:space="0" w:color="auto"/>
      </w:divBdr>
      <w:divsChild>
        <w:div w:id="738943623">
          <w:marLeft w:val="1138"/>
          <w:marRight w:val="0"/>
          <w:marTop w:val="120"/>
          <w:marBottom w:val="120"/>
          <w:divBdr>
            <w:top w:val="none" w:sz="0" w:space="0" w:color="auto"/>
            <w:left w:val="none" w:sz="0" w:space="0" w:color="auto"/>
            <w:bottom w:val="none" w:sz="0" w:space="0" w:color="auto"/>
            <w:right w:val="none" w:sz="0" w:space="0" w:color="auto"/>
          </w:divBdr>
        </w:div>
      </w:divsChild>
    </w:div>
    <w:div w:id="218371451">
      <w:bodyDiv w:val="1"/>
      <w:marLeft w:val="0"/>
      <w:marRight w:val="0"/>
      <w:marTop w:val="0"/>
      <w:marBottom w:val="0"/>
      <w:divBdr>
        <w:top w:val="none" w:sz="0" w:space="0" w:color="auto"/>
        <w:left w:val="none" w:sz="0" w:space="0" w:color="auto"/>
        <w:bottom w:val="none" w:sz="0" w:space="0" w:color="auto"/>
        <w:right w:val="none" w:sz="0" w:space="0" w:color="auto"/>
      </w:divBdr>
      <w:divsChild>
        <w:div w:id="331640917">
          <w:marLeft w:val="432"/>
          <w:marRight w:val="0"/>
          <w:marTop w:val="120"/>
          <w:marBottom w:val="120"/>
          <w:divBdr>
            <w:top w:val="none" w:sz="0" w:space="0" w:color="auto"/>
            <w:left w:val="none" w:sz="0" w:space="0" w:color="auto"/>
            <w:bottom w:val="none" w:sz="0" w:space="0" w:color="auto"/>
            <w:right w:val="none" w:sz="0" w:space="0" w:color="auto"/>
          </w:divBdr>
        </w:div>
      </w:divsChild>
    </w:div>
    <w:div w:id="250354690">
      <w:bodyDiv w:val="1"/>
      <w:marLeft w:val="0"/>
      <w:marRight w:val="0"/>
      <w:marTop w:val="0"/>
      <w:marBottom w:val="0"/>
      <w:divBdr>
        <w:top w:val="none" w:sz="0" w:space="0" w:color="auto"/>
        <w:left w:val="none" w:sz="0" w:space="0" w:color="auto"/>
        <w:bottom w:val="none" w:sz="0" w:space="0" w:color="auto"/>
        <w:right w:val="none" w:sz="0" w:space="0" w:color="auto"/>
      </w:divBdr>
    </w:div>
    <w:div w:id="256913897">
      <w:bodyDiv w:val="1"/>
      <w:marLeft w:val="0"/>
      <w:marRight w:val="0"/>
      <w:marTop w:val="0"/>
      <w:marBottom w:val="0"/>
      <w:divBdr>
        <w:top w:val="none" w:sz="0" w:space="0" w:color="auto"/>
        <w:left w:val="none" w:sz="0" w:space="0" w:color="auto"/>
        <w:bottom w:val="none" w:sz="0" w:space="0" w:color="auto"/>
        <w:right w:val="none" w:sz="0" w:space="0" w:color="auto"/>
      </w:divBdr>
      <w:divsChild>
        <w:div w:id="1999990448">
          <w:marLeft w:val="547"/>
          <w:marRight w:val="0"/>
          <w:marTop w:val="106"/>
          <w:marBottom w:val="0"/>
          <w:divBdr>
            <w:top w:val="none" w:sz="0" w:space="0" w:color="auto"/>
            <w:left w:val="none" w:sz="0" w:space="0" w:color="auto"/>
            <w:bottom w:val="none" w:sz="0" w:space="0" w:color="auto"/>
            <w:right w:val="none" w:sz="0" w:space="0" w:color="auto"/>
          </w:divBdr>
        </w:div>
        <w:div w:id="1759399465">
          <w:marLeft w:val="547"/>
          <w:marRight w:val="0"/>
          <w:marTop w:val="106"/>
          <w:marBottom w:val="0"/>
          <w:divBdr>
            <w:top w:val="none" w:sz="0" w:space="0" w:color="auto"/>
            <w:left w:val="none" w:sz="0" w:space="0" w:color="auto"/>
            <w:bottom w:val="none" w:sz="0" w:space="0" w:color="auto"/>
            <w:right w:val="none" w:sz="0" w:space="0" w:color="auto"/>
          </w:divBdr>
        </w:div>
      </w:divsChild>
    </w:div>
    <w:div w:id="274681503">
      <w:bodyDiv w:val="1"/>
      <w:marLeft w:val="0"/>
      <w:marRight w:val="0"/>
      <w:marTop w:val="0"/>
      <w:marBottom w:val="0"/>
      <w:divBdr>
        <w:top w:val="none" w:sz="0" w:space="0" w:color="auto"/>
        <w:left w:val="none" w:sz="0" w:space="0" w:color="auto"/>
        <w:bottom w:val="none" w:sz="0" w:space="0" w:color="auto"/>
        <w:right w:val="none" w:sz="0" w:space="0" w:color="auto"/>
      </w:divBdr>
      <w:divsChild>
        <w:div w:id="1327123405">
          <w:marLeft w:val="547"/>
          <w:marRight w:val="0"/>
          <w:marTop w:val="0"/>
          <w:marBottom w:val="240"/>
          <w:divBdr>
            <w:top w:val="none" w:sz="0" w:space="0" w:color="auto"/>
            <w:left w:val="none" w:sz="0" w:space="0" w:color="auto"/>
            <w:bottom w:val="none" w:sz="0" w:space="0" w:color="auto"/>
            <w:right w:val="none" w:sz="0" w:space="0" w:color="auto"/>
          </w:divBdr>
        </w:div>
        <w:div w:id="582225435">
          <w:marLeft w:val="547"/>
          <w:marRight w:val="0"/>
          <w:marTop w:val="0"/>
          <w:marBottom w:val="240"/>
          <w:divBdr>
            <w:top w:val="none" w:sz="0" w:space="0" w:color="auto"/>
            <w:left w:val="none" w:sz="0" w:space="0" w:color="auto"/>
            <w:bottom w:val="none" w:sz="0" w:space="0" w:color="auto"/>
            <w:right w:val="none" w:sz="0" w:space="0" w:color="auto"/>
          </w:divBdr>
        </w:div>
        <w:div w:id="1516260356">
          <w:marLeft w:val="547"/>
          <w:marRight w:val="0"/>
          <w:marTop w:val="0"/>
          <w:marBottom w:val="240"/>
          <w:divBdr>
            <w:top w:val="none" w:sz="0" w:space="0" w:color="auto"/>
            <w:left w:val="none" w:sz="0" w:space="0" w:color="auto"/>
            <w:bottom w:val="none" w:sz="0" w:space="0" w:color="auto"/>
            <w:right w:val="none" w:sz="0" w:space="0" w:color="auto"/>
          </w:divBdr>
        </w:div>
        <w:div w:id="1669597515">
          <w:marLeft w:val="547"/>
          <w:marRight w:val="0"/>
          <w:marTop w:val="0"/>
          <w:marBottom w:val="240"/>
          <w:divBdr>
            <w:top w:val="none" w:sz="0" w:space="0" w:color="auto"/>
            <w:left w:val="none" w:sz="0" w:space="0" w:color="auto"/>
            <w:bottom w:val="none" w:sz="0" w:space="0" w:color="auto"/>
            <w:right w:val="none" w:sz="0" w:space="0" w:color="auto"/>
          </w:divBdr>
        </w:div>
        <w:div w:id="512915371">
          <w:marLeft w:val="547"/>
          <w:marRight w:val="0"/>
          <w:marTop w:val="0"/>
          <w:marBottom w:val="240"/>
          <w:divBdr>
            <w:top w:val="none" w:sz="0" w:space="0" w:color="auto"/>
            <w:left w:val="none" w:sz="0" w:space="0" w:color="auto"/>
            <w:bottom w:val="none" w:sz="0" w:space="0" w:color="auto"/>
            <w:right w:val="none" w:sz="0" w:space="0" w:color="auto"/>
          </w:divBdr>
        </w:div>
        <w:div w:id="654577215">
          <w:marLeft w:val="547"/>
          <w:marRight w:val="0"/>
          <w:marTop w:val="0"/>
          <w:marBottom w:val="240"/>
          <w:divBdr>
            <w:top w:val="none" w:sz="0" w:space="0" w:color="auto"/>
            <w:left w:val="none" w:sz="0" w:space="0" w:color="auto"/>
            <w:bottom w:val="none" w:sz="0" w:space="0" w:color="auto"/>
            <w:right w:val="none" w:sz="0" w:space="0" w:color="auto"/>
          </w:divBdr>
        </w:div>
      </w:divsChild>
    </w:div>
    <w:div w:id="332801622">
      <w:bodyDiv w:val="1"/>
      <w:marLeft w:val="0"/>
      <w:marRight w:val="0"/>
      <w:marTop w:val="0"/>
      <w:marBottom w:val="0"/>
      <w:divBdr>
        <w:top w:val="none" w:sz="0" w:space="0" w:color="auto"/>
        <w:left w:val="none" w:sz="0" w:space="0" w:color="auto"/>
        <w:bottom w:val="none" w:sz="0" w:space="0" w:color="auto"/>
        <w:right w:val="none" w:sz="0" w:space="0" w:color="auto"/>
      </w:divBdr>
      <w:divsChild>
        <w:div w:id="1786730533">
          <w:marLeft w:val="547"/>
          <w:marRight w:val="0"/>
          <w:marTop w:val="86"/>
          <w:marBottom w:val="0"/>
          <w:divBdr>
            <w:top w:val="none" w:sz="0" w:space="0" w:color="auto"/>
            <w:left w:val="none" w:sz="0" w:space="0" w:color="auto"/>
            <w:bottom w:val="none" w:sz="0" w:space="0" w:color="auto"/>
            <w:right w:val="none" w:sz="0" w:space="0" w:color="auto"/>
          </w:divBdr>
        </w:div>
      </w:divsChild>
    </w:div>
    <w:div w:id="335764479">
      <w:bodyDiv w:val="1"/>
      <w:marLeft w:val="0"/>
      <w:marRight w:val="0"/>
      <w:marTop w:val="0"/>
      <w:marBottom w:val="0"/>
      <w:divBdr>
        <w:top w:val="none" w:sz="0" w:space="0" w:color="auto"/>
        <w:left w:val="none" w:sz="0" w:space="0" w:color="auto"/>
        <w:bottom w:val="none" w:sz="0" w:space="0" w:color="auto"/>
        <w:right w:val="none" w:sz="0" w:space="0" w:color="auto"/>
      </w:divBdr>
      <w:divsChild>
        <w:div w:id="72286931">
          <w:marLeft w:val="547"/>
          <w:marRight w:val="0"/>
          <w:marTop w:val="96"/>
          <w:marBottom w:val="0"/>
          <w:divBdr>
            <w:top w:val="none" w:sz="0" w:space="0" w:color="auto"/>
            <w:left w:val="none" w:sz="0" w:space="0" w:color="auto"/>
            <w:bottom w:val="none" w:sz="0" w:space="0" w:color="auto"/>
            <w:right w:val="none" w:sz="0" w:space="0" w:color="auto"/>
          </w:divBdr>
        </w:div>
        <w:div w:id="574434366">
          <w:marLeft w:val="547"/>
          <w:marRight w:val="0"/>
          <w:marTop w:val="96"/>
          <w:marBottom w:val="0"/>
          <w:divBdr>
            <w:top w:val="none" w:sz="0" w:space="0" w:color="auto"/>
            <w:left w:val="none" w:sz="0" w:space="0" w:color="auto"/>
            <w:bottom w:val="none" w:sz="0" w:space="0" w:color="auto"/>
            <w:right w:val="none" w:sz="0" w:space="0" w:color="auto"/>
          </w:divBdr>
        </w:div>
        <w:div w:id="1814522835">
          <w:marLeft w:val="547"/>
          <w:marRight w:val="0"/>
          <w:marTop w:val="96"/>
          <w:marBottom w:val="0"/>
          <w:divBdr>
            <w:top w:val="none" w:sz="0" w:space="0" w:color="auto"/>
            <w:left w:val="none" w:sz="0" w:space="0" w:color="auto"/>
            <w:bottom w:val="none" w:sz="0" w:space="0" w:color="auto"/>
            <w:right w:val="none" w:sz="0" w:space="0" w:color="auto"/>
          </w:divBdr>
        </w:div>
      </w:divsChild>
    </w:div>
    <w:div w:id="337971907">
      <w:bodyDiv w:val="1"/>
      <w:marLeft w:val="0"/>
      <w:marRight w:val="0"/>
      <w:marTop w:val="0"/>
      <w:marBottom w:val="0"/>
      <w:divBdr>
        <w:top w:val="none" w:sz="0" w:space="0" w:color="auto"/>
        <w:left w:val="none" w:sz="0" w:space="0" w:color="auto"/>
        <w:bottom w:val="none" w:sz="0" w:space="0" w:color="auto"/>
        <w:right w:val="none" w:sz="0" w:space="0" w:color="auto"/>
      </w:divBdr>
      <w:divsChild>
        <w:div w:id="2058161190">
          <w:marLeft w:val="1267"/>
          <w:marRight w:val="0"/>
          <w:marTop w:val="120"/>
          <w:marBottom w:val="120"/>
          <w:divBdr>
            <w:top w:val="none" w:sz="0" w:space="0" w:color="auto"/>
            <w:left w:val="none" w:sz="0" w:space="0" w:color="auto"/>
            <w:bottom w:val="none" w:sz="0" w:space="0" w:color="auto"/>
            <w:right w:val="none" w:sz="0" w:space="0" w:color="auto"/>
          </w:divBdr>
        </w:div>
      </w:divsChild>
    </w:div>
    <w:div w:id="377557808">
      <w:bodyDiv w:val="1"/>
      <w:marLeft w:val="0"/>
      <w:marRight w:val="0"/>
      <w:marTop w:val="0"/>
      <w:marBottom w:val="0"/>
      <w:divBdr>
        <w:top w:val="none" w:sz="0" w:space="0" w:color="auto"/>
        <w:left w:val="none" w:sz="0" w:space="0" w:color="auto"/>
        <w:bottom w:val="none" w:sz="0" w:space="0" w:color="auto"/>
        <w:right w:val="none" w:sz="0" w:space="0" w:color="auto"/>
      </w:divBdr>
    </w:div>
    <w:div w:id="403993606">
      <w:bodyDiv w:val="1"/>
      <w:marLeft w:val="0"/>
      <w:marRight w:val="0"/>
      <w:marTop w:val="0"/>
      <w:marBottom w:val="0"/>
      <w:divBdr>
        <w:top w:val="none" w:sz="0" w:space="0" w:color="auto"/>
        <w:left w:val="none" w:sz="0" w:space="0" w:color="auto"/>
        <w:bottom w:val="none" w:sz="0" w:space="0" w:color="auto"/>
        <w:right w:val="none" w:sz="0" w:space="0" w:color="auto"/>
      </w:divBdr>
      <w:divsChild>
        <w:div w:id="1635023517">
          <w:marLeft w:val="547"/>
          <w:marRight w:val="0"/>
          <w:marTop w:val="144"/>
          <w:marBottom w:val="0"/>
          <w:divBdr>
            <w:top w:val="none" w:sz="0" w:space="0" w:color="auto"/>
            <w:left w:val="none" w:sz="0" w:space="0" w:color="auto"/>
            <w:bottom w:val="none" w:sz="0" w:space="0" w:color="auto"/>
            <w:right w:val="none" w:sz="0" w:space="0" w:color="auto"/>
          </w:divBdr>
        </w:div>
      </w:divsChild>
    </w:div>
    <w:div w:id="436601282">
      <w:bodyDiv w:val="1"/>
      <w:marLeft w:val="0"/>
      <w:marRight w:val="0"/>
      <w:marTop w:val="0"/>
      <w:marBottom w:val="0"/>
      <w:divBdr>
        <w:top w:val="none" w:sz="0" w:space="0" w:color="auto"/>
        <w:left w:val="none" w:sz="0" w:space="0" w:color="auto"/>
        <w:bottom w:val="none" w:sz="0" w:space="0" w:color="auto"/>
        <w:right w:val="none" w:sz="0" w:space="0" w:color="auto"/>
      </w:divBdr>
    </w:div>
    <w:div w:id="440999823">
      <w:bodyDiv w:val="1"/>
      <w:marLeft w:val="0"/>
      <w:marRight w:val="0"/>
      <w:marTop w:val="0"/>
      <w:marBottom w:val="0"/>
      <w:divBdr>
        <w:top w:val="none" w:sz="0" w:space="0" w:color="auto"/>
        <w:left w:val="none" w:sz="0" w:space="0" w:color="auto"/>
        <w:bottom w:val="none" w:sz="0" w:space="0" w:color="auto"/>
        <w:right w:val="none" w:sz="0" w:space="0" w:color="auto"/>
      </w:divBdr>
      <w:divsChild>
        <w:div w:id="2131581256">
          <w:marLeft w:val="547"/>
          <w:marRight w:val="0"/>
          <w:marTop w:val="115"/>
          <w:marBottom w:val="0"/>
          <w:divBdr>
            <w:top w:val="none" w:sz="0" w:space="0" w:color="auto"/>
            <w:left w:val="none" w:sz="0" w:space="0" w:color="auto"/>
            <w:bottom w:val="none" w:sz="0" w:space="0" w:color="auto"/>
            <w:right w:val="none" w:sz="0" w:space="0" w:color="auto"/>
          </w:divBdr>
        </w:div>
        <w:div w:id="2132936498">
          <w:marLeft w:val="547"/>
          <w:marRight w:val="0"/>
          <w:marTop w:val="115"/>
          <w:marBottom w:val="0"/>
          <w:divBdr>
            <w:top w:val="none" w:sz="0" w:space="0" w:color="auto"/>
            <w:left w:val="none" w:sz="0" w:space="0" w:color="auto"/>
            <w:bottom w:val="none" w:sz="0" w:space="0" w:color="auto"/>
            <w:right w:val="none" w:sz="0" w:space="0" w:color="auto"/>
          </w:divBdr>
        </w:div>
        <w:div w:id="988752931">
          <w:marLeft w:val="547"/>
          <w:marRight w:val="0"/>
          <w:marTop w:val="115"/>
          <w:marBottom w:val="0"/>
          <w:divBdr>
            <w:top w:val="none" w:sz="0" w:space="0" w:color="auto"/>
            <w:left w:val="none" w:sz="0" w:space="0" w:color="auto"/>
            <w:bottom w:val="none" w:sz="0" w:space="0" w:color="auto"/>
            <w:right w:val="none" w:sz="0" w:space="0" w:color="auto"/>
          </w:divBdr>
        </w:div>
        <w:div w:id="1905751217">
          <w:marLeft w:val="1166"/>
          <w:marRight w:val="0"/>
          <w:marTop w:val="115"/>
          <w:marBottom w:val="0"/>
          <w:divBdr>
            <w:top w:val="none" w:sz="0" w:space="0" w:color="auto"/>
            <w:left w:val="none" w:sz="0" w:space="0" w:color="auto"/>
            <w:bottom w:val="none" w:sz="0" w:space="0" w:color="auto"/>
            <w:right w:val="none" w:sz="0" w:space="0" w:color="auto"/>
          </w:divBdr>
        </w:div>
        <w:div w:id="837231587">
          <w:marLeft w:val="1166"/>
          <w:marRight w:val="0"/>
          <w:marTop w:val="115"/>
          <w:marBottom w:val="0"/>
          <w:divBdr>
            <w:top w:val="none" w:sz="0" w:space="0" w:color="auto"/>
            <w:left w:val="none" w:sz="0" w:space="0" w:color="auto"/>
            <w:bottom w:val="none" w:sz="0" w:space="0" w:color="auto"/>
            <w:right w:val="none" w:sz="0" w:space="0" w:color="auto"/>
          </w:divBdr>
        </w:div>
        <w:div w:id="160895161">
          <w:marLeft w:val="1166"/>
          <w:marRight w:val="0"/>
          <w:marTop w:val="115"/>
          <w:marBottom w:val="0"/>
          <w:divBdr>
            <w:top w:val="none" w:sz="0" w:space="0" w:color="auto"/>
            <w:left w:val="none" w:sz="0" w:space="0" w:color="auto"/>
            <w:bottom w:val="none" w:sz="0" w:space="0" w:color="auto"/>
            <w:right w:val="none" w:sz="0" w:space="0" w:color="auto"/>
          </w:divBdr>
        </w:div>
        <w:div w:id="1612081964">
          <w:marLeft w:val="547"/>
          <w:marRight w:val="0"/>
          <w:marTop w:val="115"/>
          <w:marBottom w:val="0"/>
          <w:divBdr>
            <w:top w:val="none" w:sz="0" w:space="0" w:color="auto"/>
            <w:left w:val="none" w:sz="0" w:space="0" w:color="auto"/>
            <w:bottom w:val="none" w:sz="0" w:space="0" w:color="auto"/>
            <w:right w:val="none" w:sz="0" w:space="0" w:color="auto"/>
          </w:divBdr>
        </w:div>
      </w:divsChild>
    </w:div>
    <w:div w:id="445393347">
      <w:bodyDiv w:val="1"/>
      <w:marLeft w:val="0"/>
      <w:marRight w:val="0"/>
      <w:marTop w:val="0"/>
      <w:marBottom w:val="0"/>
      <w:divBdr>
        <w:top w:val="none" w:sz="0" w:space="0" w:color="auto"/>
        <w:left w:val="none" w:sz="0" w:space="0" w:color="auto"/>
        <w:bottom w:val="none" w:sz="0" w:space="0" w:color="auto"/>
        <w:right w:val="none" w:sz="0" w:space="0" w:color="auto"/>
      </w:divBdr>
      <w:divsChild>
        <w:div w:id="356932690">
          <w:marLeft w:val="274"/>
          <w:marRight w:val="0"/>
          <w:marTop w:val="47"/>
          <w:marBottom w:val="0"/>
          <w:divBdr>
            <w:top w:val="none" w:sz="0" w:space="0" w:color="auto"/>
            <w:left w:val="none" w:sz="0" w:space="0" w:color="auto"/>
            <w:bottom w:val="none" w:sz="0" w:space="0" w:color="auto"/>
            <w:right w:val="none" w:sz="0" w:space="0" w:color="auto"/>
          </w:divBdr>
        </w:div>
        <w:div w:id="920409221">
          <w:marLeft w:val="274"/>
          <w:marRight w:val="0"/>
          <w:marTop w:val="47"/>
          <w:marBottom w:val="0"/>
          <w:divBdr>
            <w:top w:val="none" w:sz="0" w:space="0" w:color="auto"/>
            <w:left w:val="none" w:sz="0" w:space="0" w:color="auto"/>
            <w:bottom w:val="none" w:sz="0" w:space="0" w:color="auto"/>
            <w:right w:val="none" w:sz="0" w:space="0" w:color="auto"/>
          </w:divBdr>
        </w:div>
        <w:div w:id="1892879843">
          <w:marLeft w:val="274"/>
          <w:marRight w:val="0"/>
          <w:marTop w:val="47"/>
          <w:marBottom w:val="0"/>
          <w:divBdr>
            <w:top w:val="none" w:sz="0" w:space="0" w:color="auto"/>
            <w:left w:val="none" w:sz="0" w:space="0" w:color="auto"/>
            <w:bottom w:val="none" w:sz="0" w:space="0" w:color="auto"/>
            <w:right w:val="none" w:sz="0" w:space="0" w:color="auto"/>
          </w:divBdr>
        </w:div>
        <w:div w:id="894852568">
          <w:marLeft w:val="274"/>
          <w:marRight w:val="0"/>
          <w:marTop w:val="47"/>
          <w:marBottom w:val="0"/>
          <w:divBdr>
            <w:top w:val="none" w:sz="0" w:space="0" w:color="auto"/>
            <w:left w:val="none" w:sz="0" w:space="0" w:color="auto"/>
            <w:bottom w:val="none" w:sz="0" w:space="0" w:color="auto"/>
            <w:right w:val="none" w:sz="0" w:space="0" w:color="auto"/>
          </w:divBdr>
        </w:div>
        <w:div w:id="1683240584">
          <w:marLeft w:val="274"/>
          <w:marRight w:val="0"/>
          <w:marTop w:val="58"/>
          <w:marBottom w:val="0"/>
          <w:divBdr>
            <w:top w:val="none" w:sz="0" w:space="0" w:color="auto"/>
            <w:left w:val="none" w:sz="0" w:space="0" w:color="auto"/>
            <w:bottom w:val="none" w:sz="0" w:space="0" w:color="auto"/>
            <w:right w:val="none" w:sz="0" w:space="0" w:color="auto"/>
          </w:divBdr>
        </w:div>
      </w:divsChild>
    </w:div>
    <w:div w:id="476148871">
      <w:bodyDiv w:val="1"/>
      <w:marLeft w:val="0"/>
      <w:marRight w:val="0"/>
      <w:marTop w:val="0"/>
      <w:marBottom w:val="0"/>
      <w:divBdr>
        <w:top w:val="none" w:sz="0" w:space="0" w:color="auto"/>
        <w:left w:val="none" w:sz="0" w:space="0" w:color="auto"/>
        <w:bottom w:val="none" w:sz="0" w:space="0" w:color="auto"/>
        <w:right w:val="none" w:sz="0" w:space="0" w:color="auto"/>
      </w:divBdr>
      <w:divsChild>
        <w:div w:id="969558402">
          <w:marLeft w:val="547"/>
          <w:marRight w:val="0"/>
          <w:marTop w:val="0"/>
          <w:marBottom w:val="0"/>
          <w:divBdr>
            <w:top w:val="none" w:sz="0" w:space="0" w:color="auto"/>
            <w:left w:val="none" w:sz="0" w:space="0" w:color="auto"/>
            <w:bottom w:val="none" w:sz="0" w:space="0" w:color="auto"/>
            <w:right w:val="none" w:sz="0" w:space="0" w:color="auto"/>
          </w:divBdr>
        </w:div>
      </w:divsChild>
    </w:div>
    <w:div w:id="492532535">
      <w:bodyDiv w:val="1"/>
      <w:marLeft w:val="0"/>
      <w:marRight w:val="0"/>
      <w:marTop w:val="0"/>
      <w:marBottom w:val="0"/>
      <w:divBdr>
        <w:top w:val="none" w:sz="0" w:space="0" w:color="auto"/>
        <w:left w:val="none" w:sz="0" w:space="0" w:color="auto"/>
        <w:bottom w:val="none" w:sz="0" w:space="0" w:color="auto"/>
        <w:right w:val="none" w:sz="0" w:space="0" w:color="auto"/>
      </w:divBdr>
      <w:divsChild>
        <w:div w:id="225606438">
          <w:marLeft w:val="432"/>
          <w:marRight w:val="0"/>
          <w:marTop w:val="120"/>
          <w:marBottom w:val="120"/>
          <w:divBdr>
            <w:top w:val="none" w:sz="0" w:space="0" w:color="auto"/>
            <w:left w:val="none" w:sz="0" w:space="0" w:color="auto"/>
            <w:bottom w:val="none" w:sz="0" w:space="0" w:color="auto"/>
            <w:right w:val="none" w:sz="0" w:space="0" w:color="auto"/>
          </w:divBdr>
        </w:div>
      </w:divsChild>
    </w:div>
    <w:div w:id="502933263">
      <w:bodyDiv w:val="1"/>
      <w:marLeft w:val="0"/>
      <w:marRight w:val="0"/>
      <w:marTop w:val="0"/>
      <w:marBottom w:val="0"/>
      <w:divBdr>
        <w:top w:val="none" w:sz="0" w:space="0" w:color="auto"/>
        <w:left w:val="none" w:sz="0" w:space="0" w:color="auto"/>
        <w:bottom w:val="none" w:sz="0" w:space="0" w:color="auto"/>
        <w:right w:val="none" w:sz="0" w:space="0" w:color="auto"/>
      </w:divBdr>
      <w:divsChild>
        <w:div w:id="1080519978">
          <w:marLeft w:val="547"/>
          <w:marRight w:val="0"/>
          <w:marTop w:val="0"/>
          <w:marBottom w:val="0"/>
          <w:divBdr>
            <w:top w:val="none" w:sz="0" w:space="0" w:color="auto"/>
            <w:left w:val="none" w:sz="0" w:space="0" w:color="auto"/>
            <w:bottom w:val="none" w:sz="0" w:space="0" w:color="auto"/>
            <w:right w:val="none" w:sz="0" w:space="0" w:color="auto"/>
          </w:divBdr>
        </w:div>
      </w:divsChild>
    </w:div>
    <w:div w:id="504246943">
      <w:bodyDiv w:val="1"/>
      <w:marLeft w:val="0"/>
      <w:marRight w:val="0"/>
      <w:marTop w:val="0"/>
      <w:marBottom w:val="0"/>
      <w:divBdr>
        <w:top w:val="none" w:sz="0" w:space="0" w:color="auto"/>
        <w:left w:val="none" w:sz="0" w:space="0" w:color="auto"/>
        <w:bottom w:val="none" w:sz="0" w:space="0" w:color="auto"/>
        <w:right w:val="none" w:sz="0" w:space="0" w:color="auto"/>
      </w:divBdr>
      <w:divsChild>
        <w:div w:id="543566489">
          <w:marLeft w:val="547"/>
          <w:marRight w:val="0"/>
          <w:marTop w:val="96"/>
          <w:marBottom w:val="0"/>
          <w:divBdr>
            <w:top w:val="none" w:sz="0" w:space="0" w:color="auto"/>
            <w:left w:val="none" w:sz="0" w:space="0" w:color="auto"/>
            <w:bottom w:val="none" w:sz="0" w:space="0" w:color="auto"/>
            <w:right w:val="none" w:sz="0" w:space="0" w:color="auto"/>
          </w:divBdr>
        </w:div>
        <w:div w:id="323438585">
          <w:marLeft w:val="547"/>
          <w:marRight w:val="0"/>
          <w:marTop w:val="96"/>
          <w:marBottom w:val="0"/>
          <w:divBdr>
            <w:top w:val="none" w:sz="0" w:space="0" w:color="auto"/>
            <w:left w:val="none" w:sz="0" w:space="0" w:color="auto"/>
            <w:bottom w:val="none" w:sz="0" w:space="0" w:color="auto"/>
            <w:right w:val="none" w:sz="0" w:space="0" w:color="auto"/>
          </w:divBdr>
        </w:div>
        <w:div w:id="1867675151">
          <w:marLeft w:val="547"/>
          <w:marRight w:val="0"/>
          <w:marTop w:val="96"/>
          <w:marBottom w:val="0"/>
          <w:divBdr>
            <w:top w:val="none" w:sz="0" w:space="0" w:color="auto"/>
            <w:left w:val="none" w:sz="0" w:space="0" w:color="auto"/>
            <w:bottom w:val="none" w:sz="0" w:space="0" w:color="auto"/>
            <w:right w:val="none" w:sz="0" w:space="0" w:color="auto"/>
          </w:divBdr>
        </w:div>
        <w:div w:id="1255746694">
          <w:marLeft w:val="547"/>
          <w:marRight w:val="0"/>
          <w:marTop w:val="96"/>
          <w:marBottom w:val="0"/>
          <w:divBdr>
            <w:top w:val="none" w:sz="0" w:space="0" w:color="auto"/>
            <w:left w:val="none" w:sz="0" w:space="0" w:color="auto"/>
            <w:bottom w:val="none" w:sz="0" w:space="0" w:color="auto"/>
            <w:right w:val="none" w:sz="0" w:space="0" w:color="auto"/>
          </w:divBdr>
        </w:div>
      </w:divsChild>
    </w:div>
    <w:div w:id="508645698">
      <w:bodyDiv w:val="1"/>
      <w:marLeft w:val="0"/>
      <w:marRight w:val="0"/>
      <w:marTop w:val="0"/>
      <w:marBottom w:val="0"/>
      <w:divBdr>
        <w:top w:val="none" w:sz="0" w:space="0" w:color="auto"/>
        <w:left w:val="none" w:sz="0" w:space="0" w:color="auto"/>
        <w:bottom w:val="none" w:sz="0" w:space="0" w:color="auto"/>
        <w:right w:val="none" w:sz="0" w:space="0" w:color="auto"/>
      </w:divBdr>
      <w:divsChild>
        <w:div w:id="27608383">
          <w:marLeft w:val="547"/>
          <w:marRight w:val="0"/>
          <w:marTop w:val="125"/>
          <w:marBottom w:val="0"/>
          <w:divBdr>
            <w:top w:val="none" w:sz="0" w:space="0" w:color="auto"/>
            <w:left w:val="none" w:sz="0" w:space="0" w:color="auto"/>
            <w:bottom w:val="none" w:sz="0" w:space="0" w:color="auto"/>
            <w:right w:val="none" w:sz="0" w:space="0" w:color="auto"/>
          </w:divBdr>
        </w:div>
        <w:div w:id="1499880609">
          <w:marLeft w:val="547"/>
          <w:marRight w:val="0"/>
          <w:marTop w:val="125"/>
          <w:marBottom w:val="0"/>
          <w:divBdr>
            <w:top w:val="none" w:sz="0" w:space="0" w:color="auto"/>
            <w:left w:val="none" w:sz="0" w:space="0" w:color="auto"/>
            <w:bottom w:val="none" w:sz="0" w:space="0" w:color="auto"/>
            <w:right w:val="none" w:sz="0" w:space="0" w:color="auto"/>
          </w:divBdr>
        </w:div>
        <w:div w:id="2096393738">
          <w:marLeft w:val="547"/>
          <w:marRight w:val="0"/>
          <w:marTop w:val="125"/>
          <w:marBottom w:val="0"/>
          <w:divBdr>
            <w:top w:val="none" w:sz="0" w:space="0" w:color="auto"/>
            <w:left w:val="none" w:sz="0" w:space="0" w:color="auto"/>
            <w:bottom w:val="none" w:sz="0" w:space="0" w:color="auto"/>
            <w:right w:val="none" w:sz="0" w:space="0" w:color="auto"/>
          </w:divBdr>
        </w:div>
        <w:div w:id="808789279">
          <w:marLeft w:val="547"/>
          <w:marRight w:val="0"/>
          <w:marTop w:val="125"/>
          <w:marBottom w:val="0"/>
          <w:divBdr>
            <w:top w:val="none" w:sz="0" w:space="0" w:color="auto"/>
            <w:left w:val="none" w:sz="0" w:space="0" w:color="auto"/>
            <w:bottom w:val="none" w:sz="0" w:space="0" w:color="auto"/>
            <w:right w:val="none" w:sz="0" w:space="0" w:color="auto"/>
          </w:divBdr>
        </w:div>
      </w:divsChild>
    </w:div>
    <w:div w:id="539324594">
      <w:bodyDiv w:val="1"/>
      <w:marLeft w:val="0"/>
      <w:marRight w:val="0"/>
      <w:marTop w:val="0"/>
      <w:marBottom w:val="0"/>
      <w:divBdr>
        <w:top w:val="none" w:sz="0" w:space="0" w:color="auto"/>
        <w:left w:val="none" w:sz="0" w:space="0" w:color="auto"/>
        <w:bottom w:val="none" w:sz="0" w:space="0" w:color="auto"/>
        <w:right w:val="none" w:sz="0" w:space="0" w:color="auto"/>
      </w:divBdr>
      <w:divsChild>
        <w:div w:id="704452644">
          <w:marLeft w:val="547"/>
          <w:marRight w:val="0"/>
          <w:marTop w:val="144"/>
          <w:marBottom w:val="0"/>
          <w:divBdr>
            <w:top w:val="none" w:sz="0" w:space="0" w:color="auto"/>
            <w:left w:val="none" w:sz="0" w:space="0" w:color="auto"/>
            <w:bottom w:val="none" w:sz="0" w:space="0" w:color="auto"/>
            <w:right w:val="none" w:sz="0" w:space="0" w:color="auto"/>
          </w:divBdr>
        </w:div>
      </w:divsChild>
    </w:div>
    <w:div w:id="553614706">
      <w:bodyDiv w:val="1"/>
      <w:marLeft w:val="0"/>
      <w:marRight w:val="0"/>
      <w:marTop w:val="0"/>
      <w:marBottom w:val="0"/>
      <w:divBdr>
        <w:top w:val="none" w:sz="0" w:space="0" w:color="auto"/>
        <w:left w:val="none" w:sz="0" w:space="0" w:color="auto"/>
        <w:bottom w:val="none" w:sz="0" w:space="0" w:color="auto"/>
        <w:right w:val="none" w:sz="0" w:space="0" w:color="auto"/>
      </w:divBdr>
      <w:divsChild>
        <w:div w:id="201095447">
          <w:marLeft w:val="1138"/>
          <w:marRight w:val="0"/>
          <w:marTop w:val="120"/>
          <w:marBottom w:val="120"/>
          <w:divBdr>
            <w:top w:val="none" w:sz="0" w:space="0" w:color="auto"/>
            <w:left w:val="none" w:sz="0" w:space="0" w:color="auto"/>
            <w:bottom w:val="none" w:sz="0" w:space="0" w:color="auto"/>
            <w:right w:val="none" w:sz="0" w:space="0" w:color="auto"/>
          </w:divBdr>
        </w:div>
      </w:divsChild>
    </w:div>
    <w:div w:id="608439887">
      <w:bodyDiv w:val="1"/>
      <w:marLeft w:val="0"/>
      <w:marRight w:val="0"/>
      <w:marTop w:val="0"/>
      <w:marBottom w:val="0"/>
      <w:divBdr>
        <w:top w:val="none" w:sz="0" w:space="0" w:color="auto"/>
        <w:left w:val="none" w:sz="0" w:space="0" w:color="auto"/>
        <w:bottom w:val="none" w:sz="0" w:space="0" w:color="auto"/>
        <w:right w:val="none" w:sz="0" w:space="0" w:color="auto"/>
      </w:divBdr>
      <w:divsChild>
        <w:div w:id="1105922930">
          <w:marLeft w:val="446"/>
          <w:marRight w:val="0"/>
          <w:marTop w:val="134"/>
          <w:marBottom w:val="0"/>
          <w:divBdr>
            <w:top w:val="none" w:sz="0" w:space="0" w:color="auto"/>
            <w:left w:val="none" w:sz="0" w:space="0" w:color="auto"/>
            <w:bottom w:val="none" w:sz="0" w:space="0" w:color="auto"/>
            <w:right w:val="none" w:sz="0" w:space="0" w:color="auto"/>
          </w:divBdr>
        </w:div>
        <w:div w:id="1108738255">
          <w:marLeft w:val="446"/>
          <w:marRight w:val="0"/>
          <w:marTop w:val="134"/>
          <w:marBottom w:val="0"/>
          <w:divBdr>
            <w:top w:val="none" w:sz="0" w:space="0" w:color="auto"/>
            <w:left w:val="none" w:sz="0" w:space="0" w:color="auto"/>
            <w:bottom w:val="none" w:sz="0" w:space="0" w:color="auto"/>
            <w:right w:val="none" w:sz="0" w:space="0" w:color="auto"/>
          </w:divBdr>
        </w:div>
        <w:div w:id="431166286">
          <w:marLeft w:val="446"/>
          <w:marRight w:val="0"/>
          <w:marTop w:val="134"/>
          <w:marBottom w:val="0"/>
          <w:divBdr>
            <w:top w:val="none" w:sz="0" w:space="0" w:color="auto"/>
            <w:left w:val="none" w:sz="0" w:space="0" w:color="auto"/>
            <w:bottom w:val="none" w:sz="0" w:space="0" w:color="auto"/>
            <w:right w:val="none" w:sz="0" w:space="0" w:color="auto"/>
          </w:divBdr>
        </w:div>
      </w:divsChild>
    </w:div>
    <w:div w:id="623733767">
      <w:bodyDiv w:val="1"/>
      <w:marLeft w:val="0"/>
      <w:marRight w:val="0"/>
      <w:marTop w:val="0"/>
      <w:marBottom w:val="0"/>
      <w:divBdr>
        <w:top w:val="none" w:sz="0" w:space="0" w:color="auto"/>
        <w:left w:val="none" w:sz="0" w:space="0" w:color="auto"/>
        <w:bottom w:val="none" w:sz="0" w:space="0" w:color="auto"/>
        <w:right w:val="none" w:sz="0" w:space="0" w:color="auto"/>
      </w:divBdr>
      <w:divsChild>
        <w:div w:id="2014410981">
          <w:marLeft w:val="274"/>
          <w:marRight w:val="0"/>
          <w:marTop w:val="47"/>
          <w:marBottom w:val="0"/>
          <w:divBdr>
            <w:top w:val="none" w:sz="0" w:space="0" w:color="auto"/>
            <w:left w:val="none" w:sz="0" w:space="0" w:color="auto"/>
            <w:bottom w:val="none" w:sz="0" w:space="0" w:color="auto"/>
            <w:right w:val="none" w:sz="0" w:space="0" w:color="auto"/>
          </w:divBdr>
        </w:div>
        <w:div w:id="1268663327">
          <w:marLeft w:val="274"/>
          <w:marRight w:val="0"/>
          <w:marTop w:val="47"/>
          <w:marBottom w:val="0"/>
          <w:divBdr>
            <w:top w:val="none" w:sz="0" w:space="0" w:color="auto"/>
            <w:left w:val="none" w:sz="0" w:space="0" w:color="auto"/>
            <w:bottom w:val="none" w:sz="0" w:space="0" w:color="auto"/>
            <w:right w:val="none" w:sz="0" w:space="0" w:color="auto"/>
          </w:divBdr>
        </w:div>
        <w:div w:id="985282581">
          <w:marLeft w:val="274"/>
          <w:marRight w:val="0"/>
          <w:marTop w:val="47"/>
          <w:marBottom w:val="0"/>
          <w:divBdr>
            <w:top w:val="none" w:sz="0" w:space="0" w:color="auto"/>
            <w:left w:val="none" w:sz="0" w:space="0" w:color="auto"/>
            <w:bottom w:val="none" w:sz="0" w:space="0" w:color="auto"/>
            <w:right w:val="none" w:sz="0" w:space="0" w:color="auto"/>
          </w:divBdr>
        </w:div>
      </w:divsChild>
    </w:div>
    <w:div w:id="642467824">
      <w:bodyDiv w:val="1"/>
      <w:marLeft w:val="0"/>
      <w:marRight w:val="0"/>
      <w:marTop w:val="0"/>
      <w:marBottom w:val="0"/>
      <w:divBdr>
        <w:top w:val="none" w:sz="0" w:space="0" w:color="auto"/>
        <w:left w:val="none" w:sz="0" w:space="0" w:color="auto"/>
        <w:bottom w:val="none" w:sz="0" w:space="0" w:color="auto"/>
        <w:right w:val="none" w:sz="0" w:space="0" w:color="auto"/>
      </w:divBdr>
      <w:divsChild>
        <w:div w:id="600720324">
          <w:marLeft w:val="547"/>
          <w:marRight w:val="0"/>
          <w:marTop w:val="106"/>
          <w:marBottom w:val="0"/>
          <w:divBdr>
            <w:top w:val="none" w:sz="0" w:space="0" w:color="auto"/>
            <w:left w:val="none" w:sz="0" w:space="0" w:color="auto"/>
            <w:bottom w:val="none" w:sz="0" w:space="0" w:color="auto"/>
            <w:right w:val="none" w:sz="0" w:space="0" w:color="auto"/>
          </w:divBdr>
        </w:div>
        <w:div w:id="1689210347">
          <w:marLeft w:val="547"/>
          <w:marRight w:val="0"/>
          <w:marTop w:val="106"/>
          <w:marBottom w:val="0"/>
          <w:divBdr>
            <w:top w:val="none" w:sz="0" w:space="0" w:color="auto"/>
            <w:left w:val="none" w:sz="0" w:space="0" w:color="auto"/>
            <w:bottom w:val="none" w:sz="0" w:space="0" w:color="auto"/>
            <w:right w:val="none" w:sz="0" w:space="0" w:color="auto"/>
          </w:divBdr>
        </w:div>
        <w:div w:id="370420488">
          <w:marLeft w:val="547"/>
          <w:marRight w:val="0"/>
          <w:marTop w:val="106"/>
          <w:marBottom w:val="0"/>
          <w:divBdr>
            <w:top w:val="none" w:sz="0" w:space="0" w:color="auto"/>
            <w:left w:val="none" w:sz="0" w:space="0" w:color="auto"/>
            <w:bottom w:val="none" w:sz="0" w:space="0" w:color="auto"/>
            <w:right w:val="none" w:sz="0" w:space="0" w:color="auto"/>
          </w:divBdr>
        </w:div>
        <w:div w:id="2105764834">
          <w:marLeft w:val="547"/>
          <w:marRight w:val="0"/>
          <w:marTop w:val="106"/>
          <w:marBottom w:val="0"/>
          <w:divBdr>
            <w:top w:val="none" w:sz="0" w:space="0" w:color="auto"/>
            <w:left w:val="none" w:sz="0" w:space="0" w:color="auto"/>
            <w:bottom w:val="none" w:sz="0" w:space="0" w:color="auto"/>
            <w:right w:val="none" w:sz="0" w:space="0" w:color="auto"/>
          </w:divBdr>
        </w:div>
        <w:div w:id="308555562">
          <w:marLeft w:val="547"/>
          <w:marRight w:val="0"/>
          <w:marTop w:val="106"/>
          <w:marBottom w:val="0"/>
          <w:divBdr>
            <w:top w:val="none" w:sz="0" w:space="0" w:color="auto"/>
            <w:left w:val="none" w:sz="0" w:space="0" w:color="auto"/>
            <w:bottom w:val="none" w:sz="0" w:space="0" w:color="auto"/>
            <w:right w:val="none" w:sz="0" w:space="0" w:color="auto"/>
          </w:divBdr>
        </w:div>
        <w:div w:id="272906396">
          <w:marLeft w:val="547"/>
          <w:marRight w:val="0"/>
          <w:marTop w:val="106"/>
          <w:marBottom w:val="0"/>
          <w:divBdr>
            <w:top w:val="none" w:sz="0" w:space="0" w:color="auto"/>
            <w:left w:val="none" w:sz="0" w:space="0" w:color="auto"/>
            <w:bottom w:val="none" w:sz="0" w:space="0" w:color="auto"/>
            <w:right w:val="none" w:sz="0" w:space="0" w:color="auto"/>
          </w:divBdr>
        </w:div>
        <w:div w:id="1514372771">
          <w:marLeft w:val="547"/>
          <w:marRight w:val="0"/>
          <w:marTop w:val="106"/>
          <w:marBottom w:val="0"/>
          <w:divBdr>
            <w:top w:val="none" w:sz="0" w:space="0" w:color="auto"/>
            <w:left w:val="none" w:sz="0" w:space="0" w:color="auto"/>
            <w:bottom w:val="none" w:sz="0" w:space="0" w:color="auto"/>
            <w:right w:val="none" w:sz="0" w:space="0" w:color="auto"/>
          </w:divBdr>
        </w:div>
        <w:div w:id="2135251726">
          <w:marLeft w:val="547"/>
          <w:marRight w:val="0"/>
          <w:marTop w:val="106"/>
          <w:marBottom w:val="0"/>
          <w:divBdr>
            <w:top w:val="none" w:sz="0" w:space="0" w:color="auto"/>
            <w:left w:val="none" w:sz="0" w:space="0" w:color="auto"/>
            <w:bottom w:val="none" w:sz="0" w:space="0" w:color="auto"/>
            <w:right w:val="none" w:sz="0" w:space="0" w:color="auto"/>
          </w:divBdr>
        </w:div>
        <w:div w:id="380636045">
          <w:marLeft w:val="547"/>
          <w:marRight w:val="0"/>
          <w:marTop w:val="106"/>
          <w:marBottom w:val="0"/>
          <w:divBdr>
            <w:top w:val="none" w:sz="0" w:space="0" w:color="auto"/>
            <w:left w:val="none" w:sz="0" w:space="0" w:color="auto"/>
            <w:bottom w:val="none" w:sz="0" w:space="0" w:color="auto"/>
            <w:right w:val="none" w:sz="0" w:space="0" w:color="auto"/>
          </w:divBdr>
        </w:div>
      </w:divsChild>
    </w:div>
    <w:div w:id="672071866">
      <w:bodyDiv w:val="1"/>
      <w:marLeft w:val="0"/>
      <w:marRight w:val="0"/>
      <w:marTop w:val="0"/>
      <w:marBottom w:val="0"/>
      <w:divBdr>
        <w:top w:val="none" w:sz="0" w:space="0" w:color="auto"/>
        <w:left w:val="none" w:sz="0" w:space="0" w:color="auto"/>
        <w:bottom w:val="none" w:sz="0" w:space="0" w:color="auto"/>
        <w:right w:val="none" w:sz="0" w:space="0" w:color="auto"/>
      </w:divBdr>
      <w:divsChild>
        <w:div w:id="506017610">
          <w:marLeft w:val="547"/>
          <w:marRight w:val="0"/>
          <w:marTop w:val="115"/>
          <w:marBottom w:val="0"/>
          <w:divBdr>
            <w:top w:val="none" w:sz="0" w:space="0" w:color="auto"/>
            <w:left w:val="none" w:sz="0" w:space="0" w:color="auto"/>
            <w:bottom w:val="none" w:sz="0" w:space="0" w:color="auto"/>
            <w:right w:val="none" w:sz="0" w:space="0" w:color="auto"/>
          </w:divBdr>
        </w:div>
      </w:divsChild>
    </w:div>
    <w:div w:id="677732198">
      <w:bodyDiv w:val="1"/>
      <w:marLeft w:val="0"/>
      <w:marRight w:val="0"/>
      <w:marTop w:val="0"/>
      <w:marBottom w:val="0"/>
      <w:divBdr>
        <w:top w:val="none" w:sz="0" w:space="0" w:color="auto"/>
        <w:left w:val="none" w:sz="0" w:space="0" w:color="auto"/>
        <w:bottom w:val="none" w:sz="0" w:space="0" w:color="auto"/>
        <w:right w:val="none" w:sz="0" w:space="0" w:color="auto"/>
      </w:divBdr>
      <w:divsChild>
        <w:div w:id="1476145110">
          <w:marLeft w:val="1138"/>
          <w:marRight w:val="0"/>
          <w:marTop w:val="120"/>
          <w:marBottom w:val="120"/>
          <w:divBdr>
            <w:top w:val="none" w:sz="0" w:space="0" w:color="auto"/>
            <w:left w:val="none" w:sz="0" w:space="0" w:color="auto"/>
            <w:bottom w:val="none" w:sz="0" w:space="0" w:color="auto"/>
            <w:right w:val="none" w:sz="0" w:space="0" w:color="auto"/>
          </w:divBdr>
        </w:div>
        <w:div w:id="1649702082">
          <w:marLeft w:val="1138"/>
          <w:marRight w:val="0"/>
          <w:marTop w:val="120"/>
          <w:marBottom w:val="120"/>
          <w:divBdr>
            <w:top w:val="none" w:sz="0" w:space="0" w:color="auto"/>
            <w:left w:val="none" w:sz="0" w:space="0" w:color="auto"/>
            <w:bottom w:val="none" w:sz="0" w:space="0" w:color="auto"/>
            <w:right w:val="none" w:sz="0" w:space="0" w:color="auto"/>
          </w:divBdr>
        </w:div>
        <w:div w:id="502471383">
          <w:marLeft w:val="1138"/>
          <w:marRight w:val="0"/>
          <w:marTop w:val="120"/>
          <w:marBottom w:val="120"/>
          <w:divBdr>
            <w:top w:val="none" w:sz="0" w:space="0" w:color="auto"/>
            <w:left w:val="none" w:sz="0" w:space="0" w:color="auto"/>
            <w:bottom w:val="none" w:sz="0" w:space="0" w:color="auto"/>
            <w:right w:val="none" w:sz="0" w:space="0" w:color="auto"/>
          </w:divBdr>
        </w:div>
      </w:divsChild>
    </w:div>
    <w:div w:id="737678013">
      <w:bodyDiv w:val="1"/>
      <w:marLeft w:val="0"/>
      <w:marRight w:val="0"/>
      <w:marTop w:val="0"/>
      <w:marBottom w:val="0"/>
      <w:divBdr>
        <w:top w:val="none" w:sz="0" w:space="0" w:color="auto"/>
        <w:left w:val="none" w:sz="0" w:space="0" w:color="auto"/>
        <w:bottom w:val="none" w:sz="0" w:space="0" w:color="auto"/>
        <w:right w:val="none" w:sz="0" w:space="0" w:color="auto"/>
      </w:divBdr>
      <w:divsChild>
        <w:div w:id="1805197015">
          <w:marLeft w:val="547"/>
          <w:marRight w:val="0"/>
          <w:marTop w:val="0"/>
          <w:marBottom w:val="0"/>
          <w:divBdr>
            <w:top w:val="none" w:sz="0" w:space="0" w:color="auto"/>
            <w:left w:val="none" w:sz="0" w:space="0" w:color="auto"/>
            <w:bottom w:val="none" w:sz="0" w:space="0" w:color="auto"/>
            <w:right w:val="none" w:sz="0" w:space="0" w:color="auto"/>
          </w:divBdr>
        </w:div>
      </w:divsChild>
    </w:div>
    <w:div w:id="738792450">
      <w:bodyDiv w:val="1"/>
      <w:marLeft w:val="0"/>
      <w:marRight w:val="0"/>
      <w:marTop w:val="0"/>
      <w:marBottom w:val="0"/>
      <w:divBdr>
        <w:top w:val="none" w:sz="0" w:space="0" w:color="auto"/>
        <w:left w:val="none" w:sz="0" w:space="0" w:color="auto"/>
        <w:bottom w:val="none" w:sz="0" w:space="0" w:color="auto"/>
        <w:right w:val="none" w:sz="0" w:space="0" w:color="auto"/>
      </w:divBdr>
      <w:divsChild>
        <w:div w:id="1400402920">
          <w:marLeft w:val="0"/>
          <w:marRight w:val="0"/>
          <w:marTop w:val="115"/>
          <w:marBottom w:val="0"/>
          <w:divBdr>
            <w:top w:val="none" w:sz="0" w:space="0" w:color="auto"/>
            <w:left w:val="none" w:sz="0" w:space="0" w:color="auto"/>
            <w:bottom w:val="none" w:sz="0" w:space="0" w:color="auto"/>
            <w:right w:val="none" w:sz="0" w:space="0" w:color="auto"/>
          </w:divBdr>
        </w:div>
      </w:divsChild>
    </w:div>
    <w:div w:id="744183734">
      <w:bodyDiv w:val="1"/>
      <w:marLeft w:val="0"/>
      <w:marRight w:val="0"/>
      <w:marTop w:val="0"/>
      <w:marBottom w:val="0"/>
      <w:divBdr>
        <w:top w:val="none" w:sz="0" w:space="0" w:color="auto"/>
        <w:left w:val="none" w:sz="0" w:space="0" w:color="auto"/>
        <w:bottom w:val="none" w:sz="0" w:space="0" w:color="auto"/>
        <w:right w:val="none" w:sz="0" w:space="0" w:color="auto"/>
      </w:divBdr>
      <w:divsChild>
        <w:div w:id="1488205479">
          <w:marLeft w:val="1267"/>
          <w:marRight w:val="0"/>
          <w:marTop w:val="120"/>
          <w:marBottom w:val="120"/>
          <w:divBdr>
            <w:top w:val="none" w:sz="0" w:space="0" w:color="auto"/>
            <w:left w:val="none" w:sz="0" w:space="0" w:color="auto"/>
            <w:bottom w:val="none" w:sz="0" w:space="0" w:color="auto"/>
            <w:right w:val="none" w:sz="0" w:space="0" w:color="auto"/>
          </w:divBdr>
        </w:div>
        <w:div w:id="379332139">
          <w:marLeft w:val="1267"/>
          <w:marRight w:val="0"/>
          <w:marTop w:val="120"/>
          <w:marBottom w:val="120"/>
          <w:divBdr>
            <w:top w:val="none" w:sz="0" w:space="0" w:color="auto"/>
            <w:left w:val="none" w:sz="0" w:space="0" w:color="auto"/>
            <w:bottom w:val="none" w:sz="0" w:space="0" w:color="auto"/>
            <w:right w:val="none" w:sz="0" w:space="0" w:color="auto"/>
          </w:divBdr>
        </w:div>
        <w:div w:id="713316242">
          <w:marLeft w:val="1267"/>
          <w:marRight w:val="0"/>
          <w:marTop w:val="120"/>
          <w:marBottom w:val="120"/>
          <w:divBdr>
            <w:top w:val="none" w:sz="0" w:space="0" w:color="auto"/>
            <w:left w:val="none" w:sz="0" w:space="0" w:color="auto"/>
            <w:bottom w:val="none" w:sz="0" w:space="0" w:color="auto"/>
            <w:right w:val="none" w:sz="0" w:space="0" w:color="auto"/>
          </w:divBdr>
        </w:div>
      </w:divsChild>
    </w:div>
    <w:div w:id="758330707">
      <w:bodyDiv w:val="1"/>
      <w:marLeft w:val="0"/>
      <w:marRight w:val="0"/>
      <w:marTop w:val="0"/>
      <w:marBottom w:val="0"/>
      <w:divBdr>
        <w:top w:val="none" w:sz="0" w:space="0" w:color="auto"/>
        <w:left w:val="none" w:sz="0" w:space="0" w:color="auto"/>
        <w:bottom w:val="none" w:sz="0" w:space="0" w:color="auto"/>
        <w:right w:val="none" w:sz="0" w:space="0" w:color="auto"/>
      </w:divBdr>
    </w:div>
    <w:div w:id="780490689">
      <w:bodyDiv w:val="1"/>
      <w:marLeft w:val="0"/>
      <w:marRight w:val="0"/>
      <w:marTop w:val="0"/>
      <w:marBottom w:val="0"/>
      <w:divBdr>
        <w:top w:val="none" w:sz="0" w:space="0" w:color="auto"/>
        <w:left w:val="none" w:sz="0" w:space="0" w:color="auto"/>
        <w:bottom w:val="none" w:sz="0" w:space="0" w:color="auto"/>
        <w:right w:val="none" w:sz="0" w:space="0" w:color="auto"/>
      </w:divBdr>
      <w:divsChild>
        <w:div w:id="102727257">
          <w:marLeft w:val="547"/>
          <w:marRight w:val="0"/>
          <w:marTop w:val="91"/>
          <w:marBottom w:val="0"/>
          <w:divBdr>
            <w:top w:val="none" w:sz="0" w:space="0" w:color="auto"/>
            <w:left w:val="none" w:sz="0" w:space="0" w:color="auto"/>
            <w:bottom w:val="none" w:sz="0" w:space="0" w:color="auto"/>
            <w:right w:val="none" w:sz="0" w:space="0" w:color="auto"/>
          </w:divBdr>
        </w:div>
        <w:div w:id="2137067472">
          <w:marLeft w:val="547"/>
          <w:marRight w:val="0"/>
          <w:marTop w:val="91"/>
          <w:marBottom w:val="0"/>
          <w:divBdr>
            <w:top w:val="none" w:sz="0" w:space="0" w:color="auto"/>
            <w:left w:val="none" w:sz="0" w:space="0" w:color="auto"/>
            <w:bottom w:val="none" w:sz="0" w:space="0" w:color="auto"/>
            <w:right w:val="none" w:sz="0" w:space="0" w:color="auto"/>
          </w:divBdr>
        </w:div>
        <w:div w:id="1198785474">
          <w:marLeft w:val="547"/>
          <w:marRight w:val="0"/>
          <w:marTop w:val="91"/>
          <w:marBottom w:val="0"/>
          <w:divBdr>
            <w:top w:val="none" w:sz="0" w:space="0" w:color="auto"/>
            <w:left w:val="none" w:sz="0" w:space="0" w:color="auto"/>
            <w:bottom w:val="none" w:sz="0" w:space="0" w:color="auto"/>
            <w:right w:val="none" w:sz="0" w:space="0" w:color="auto"/>
          </w:divBdr>
        </w:div>
        <w:div w:id="1277447655">
          <w:marLeft w:val="547"/>
          <w:marRight w:val="0"/>
          <w:marTop w:val="91"/>
          <w:marBottom w:val="0"/>
          <w:divBdr>
            <w:top w:val="none" w:sz="0" w:space="0" w:color="auto"/>
            <w:left w:val="none" w:sz="0" w:space="0" w:color="auto"/>
            <w:bottom w:val="none" w:sz="0" w:space="0" w:color="auto"/>
            <w:right w:val="none" w:sz="0" w:space="0" w:color="auto"/>
          </w:divBdr>
        </w:div>
      </w:divsChild>
    </w:div>
    <w:div w:id="810446739">
      <w:bodyDiv w:val="1"/>
      <w:marLeft w:val="0"/>
      <w:marRight w:val="0"/>
      <w:marTop w:val="0"/>
      <w:marBottom w:val="0"/>
      <w:divBdr>
        <w:top w:val="none" w:sz="0" w:space="0" w:color="auto"/>
        <w:left w:val="none" w:sz="0" w:space="0" w:color="auto"/>
        <w:bottom w:val="none" w:sz="0" w:space="0" w:color="auto"/>
        <w:right w:val="none" w:sz="0" w:space="0" w:color="auto"/>
      </w:divBdr>
      <w:divsChild>
        <w:div w:id="864368526">
          <w:marLeft w:val="547"/>
          <w:marRight w:val="0"/>
          <w:marTop w:val="120"/>
          <w:marBottom w:val="120"/>
          <w:divBdr>
            <w:top w:val="none" w:sz="0" w:space="0" w:color="auto"/>
            <w:left w:val="none" w:sz="0" w:space="0" w:color="auto"/>
            <w:bottom w:val="none" w:sz="0" w:space="0" w:color="auto"/>
            <w:right w:val="none" w:sz="0" w:space="0" w:color="auto"/>
          </w:divBdr>
        </w:div>
        <w:div w:id="5402589">
          <w:marLeft w:val="547"/>
          <w:marRight w:val="0"/>
          <w:marTop w:val="120"/>
          <w:marBottom w:val="120"/>
          <w:divBdr>
            <w:top w:val="none" w:sz="0" w:space="0" w:color="auto"/>
            <w:left w:val="none" w:sz="0" w:space="0" w:color="auto"/>
            <w:bottom w:val="none" w:sz="0" w:space="0" w:color="auto"/>
            <w:right w:val="none" w:sz="0" w:space="0" w:color="auto"/>
          </w:divBdr>
        </w:div>
        <w:div w:id="1596356020">
          <w:marLeft w:val="547"/>
          <w:marRight w:val="0"/>
          <w:marTop w:val="120"/>
          <w:marBottom w:val="120"/>
          <w:divBdr>
            <w:top w:val="none" w:sz="0" w:space="0" w:color="auto"/>
            <w:left w:val="none" w:sz="0" w:space="0" w:color="auto"/>
            <w:bottom w:val="none" w:sz="0" w:space="0" w:color="auto"/>
            <w:right w:val="none" w:sz="0" w:space="0" w:color="auto"/>
          </w:divBdr>
        </w:div>
      </w:divsChild>
    </w:div>
    <w:div w:id="818115569">
      <w:bodyDiv w:val="1"/>
      <w:marLeft w:val="0"/>
      <w:marRight w:val="0"/>
      <w:marTop w:val="0"/>
      <w:marBottom w:val="0"/>
      <w:divBdr>
        <w:top w:val="none" w:sz="0" w:space="0" w:color="auto"/>
        <w:left w:val="none" w:sz="0" w:space="0" w:color="auto"/>
        <w:bottom w:val="none" w:sz="0" w:space="0" w:color="auto"/>
        <w:right w:val="none" w:sz="0" w:space="0" w:color="auto"/>
      </w:divBdr>
      <w:divsChild>
        <w:div w:id="1341349505">
          <w:marLeft w:val="547"/>
          <w:marRight w:val="0"/>
          <w:marTop w:val="115"/>
          <w:marBottom w:val="0"/>
          <w:divBdr>
            <w:top w:val="none" w:sz="0" w:space="0" w:color="auto"/>
            <w:left w:val="none" w:sz="0" w:space="0" w:color="auto"/>
            <w:bottom w:val="none" w:sz="0" w:space="0" w:color="auto"/>
            <w:right w:val="none" w:sz="0" w:space="0" w:color="auto"/>
          </w:divBdr>
        </w:div>
      </w:divsChild>
    </w:div>
    <w:div w:id="825442204">
      <w:bodyDiv w:val="1"/>
      <w:marLeft w:val="0"/>
      <w:marRight w:val="0"/>
      <w:marTop w:val="0"/>
      <w:marBottom w:val="0"/>
      <w:divBdr>
        <w:top w:val="none" w:sz="0" w:space="0" w:color="auto"/>
        <w:left w:val="none" w:sz="0" w:space="0" w:color="auto"/>
        <w:bottom w:val="none" w:sz="0" w:space="0" w:color="auto"/>
        <w:right w:val="none" w:sz="0" w:space="0" w:color="auto"/>
      </w:divBdr>
      <w:divsChild>
        <w:div w:id="990720810">
          <w:marLeft w:val="547"/>
          <w:marRight w:val="0"/>
          <w:marTop w:val="0"/>
          <w:marBottom w:val="0"/>
          <w:divBdr>
            <w:top w:val="none" w:sz="0" w:space="0" w:color="auto"/>
            <w:left w:val="none" w:sz="0" w:space="0" w:color="auto"/>
            <w:bottom w:val="none" w:sz="0" w:space="0" w:color="auto"/>
            <w:right w:val="none" w:sz="0" w:space="0" w:color="auto"/>
          </w:divBdr>
        </w:div>
        <w:div w:id="338432879">
          <w:marLeft w:val="1426"/>
          <w:marRight w:val="0"/>
          <w:marTop w:val="0"/>
          <w:marBottom w:val="0"/>
          <w:divBdr>
            <w:top w:val="none" w:sz="0" w:space="0" w:color="auto"/>
            <w:left w:val="none" w:sz="0" w:space="0" w:color="auto"/>
            <w:bottom w:val="none" w:sz="0" w:space="0" w:color="auto"/>
            <w:right w:val="none" w:sz="0" w:space="0" w:color="auto"/>
          </w:divBdr>
        </w:div>
        <w:div w:id="1964270137">
          <w:marLeft w:val="1426"/>
          <w:marRight w:val="0"/>
          <w:marTop w:val="0"/>
          <w:marBottom w:val="0"/>
          <w:divBdr>
            <w:top w:val="none" w:sz="0" w:space="0" w:color="auto"/>
            <w:left w:val="none" w:sz="0" w:space="0" w:color="auto"/>
            <w:bottom w:val="none" w:sz="0" w:space="0" w:color="auto"/>
            <w:right w:val="none" w:sz="0" w:space="0" w:color="auto"/>
          </w:divBdr>
        </w:div>
        <w:div w:id="1136490355">
          <w:marLeft w:val="1426"/>
          <w:marRight w:val="0"/>
          <w:marTop w:val="0"/>
          <w:marBottom w:val="0"/>
          <w:divBdr>
            <w:top w:val="none" w:sz="0" w:space="0" w:color="auto"/>
            <w:left w:val="none" w:sz="0" w:space="0" w:color="auto"/>
            <w:bottom w:val="none" w:sz="0" w:space="0" w:color="auto"/>
            <w:right w:val="none" w:sz="0" w:space="0" w:color="auto"/>
          </w:divBdr>
        </w:div>
        <w:div w:id="994987515">
          <w:marLeft w:val="1426"/>
          <w:marRight w:val="0"/>
          <w:marTop w:val="0"/>
          <w:marBottom w:val="0"/>
          <w:divBdr>
            <w:top w:val="none" w:sz="0" w:space="0" w:color="auto"/>
            <w:left w:val="none" w:sz="0" w:space="0" w:color="auto"/>
            <w:bottom w:val="none" w:sz="0" w:space="0" w:color="auto"/>
            <w:right w:val="none" w:sz="0" w:space="0" w:color="auto"/>
          </w:divBdr>
        </w:div>
        <w:div w:id="5179258">
          <w:marLeft w:val="1426"/>
          <w:marRight w:val="0"/>
          <w:marTop w:val="0"/>
          <w:marBottom w:val="0"/>
          <w:divBdr>
            <w:top w:val="none" w:sz="0" w:space="0" w:color="auto"/>
            <w:left w:val="none" w:sz="0" w:space="0" w:color="auto"/>
            <w:bottom w:val="none" w:sz="0" w:space="0" w:color="auto"/>
            <w:right w:val="none" w:sz="0" w:space="0" w:color="auto"/>
          </w:divBdr>
        </w:div>
        <w:div w:id="2034721541">
          <w:marLeft w:val="1426"/>
          <w:marRight w:val="0"/>
          <w:marTop w:val="0"/>
          <w:marBottom w:val="0"/>
          <w:divBdr>
            <w:top w:val="none" w:sz="0" w:space="0" w:color="auto"/>
            <w:left w:val="none" w:sz="0" w:space="0" w:color="auto"/>
            <w:bottom w:val="none" w:sz="0" w:space="0" w:color="auto"/>
            <w:right w:val="none" w:sz="0" w:space="0" w:color="auto"/>
          </w:divBdr>
        </w:div>
        <w:div w:id="769818258">
          <w:marLeft w:val="1426"/>
          <w:marRight w:val="0"/>
          <w:marTop w:val="0"/>
          <w:marBottom w:val="0"/>
          <w:divBdr>
            <w:top w:val="none" w:sz="0" w:space="0" w:color="auto"/>
            <w:left w:val="none" w:sz="0" w:space="0" w:color="auto"/>
            <w:bottom w:val="none" w:sz="0" w:space="0" w:color="auto"/>
            <w:right w:val="none" w:sz="0" w:space="0" w:color="auto"/>
          </w:divBdr>
        </w:div>
        <w:div w:id="1214468860">
          <w:marLeft w:val="1426"/>
          <w:marRight w:val="0"/>
          <w:marTop w:val="0"/>
          <w:marBottom w:val="0"/>
          <w:divBdr>
            <w:top w:val="none" w:sz="0" w:space="0" w:color="auto"/>
            <w:left w:val="none" w:sz="0" w:space="0" w:color="auto"/>
            <w:bottom w:val="none" w:sz="0" w:space="0" w:color="auto"/>
            <w:right w:val="none" w:sz="0" w:space="0" w:color="auto"/>
          </w:divBdr>
        </w:div>
      </w:divsChild>
    </w:div>
    <w:div w:id="8653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54326">
          <w:marLeft w:val="432"/>
          <w:marRight w:val="0"/>
          <w:marTop w:val="120"/>
          <w:marBottom w:val="120"/>
          <w:divBdr>
            <w:top w:val="none" w:sz="0" w:space="0" w:color="auto"/>
            <w:left w:val="none" w:sz="0" w:space="0" w:color="auto"/>
            <w:bottom w:val="none" w:sz="0" w:space="0" w:color="auto"/>
            <w:right w:val="none" w:sz="0" w:space="0" w:color="auto"/>
          </w:divBdr>
        </w:div>
      </w:divsChild>
    </w:div>
    <w:div w:id="899754789">
      <w:bodyDiv w:val="1"/>
      <w:marLeft w:val="0"/>
      <w:marRight w:val="0"/>
      <w:marTop w:val="0"/>
      <w:marBottom w:val="0"/>
      <w:divBdr>
        <w:top w:val="none" w:sz="0" w:space="0" w:color="auto"/>
        <w:left w:val="none" w:sz="0" w:space="0" w:color="auto"/>
        <w:bottom w:val="none" w:sz="0" w:space="0" w:color="auto"/>
        <w:right w:val="none" w:sz="0" w:space="0" w:color="auto"/>
      </w:divBdr>
      <w:divsChild>
        <w:div w:id="1966302528">
          <w:marLeft w:val="274"/>
          <w:marRight w:val="0"/>
          <w:marTop w:val="58"/>
          <w:marBottom w:val="0"/>
          <w:divBdr>
            <w:top w:val="none" w:sz="0" w:space="0" w:color="auto"/>
            <w:left w:val="none" w:sz="0" w:space="0" w:color="auto"/>
            <w:bottom w:val="none" w:sz="0" w:space="0" w:color="auto"/>
            <w:right w:val="none" w:sz="0" w:space="0" w:color="auto"/>
          </w:divBdr>
        </w:div>
        <w:div w:id="1668943351">
          <w:marLeft w:val="893"/>
          <w:marRight w:val="0"/>
          <w:marTop w:val="53"/>
          <w:marBottom w:val="0"/>
          <w:divBdr>
            <w:top w:val="none" w:sz="0" w:space="0" w:color="auto"/>
            <w:left w:val="none" w:sz="0" w:space="0" w:color="auto"/>
            <w:bottom w:val="none" w:sz="0" w:space="0" w:color="auto"/>
            <w:right w:val="none" w:sz="0" w:space="0" w:color="auto"/>
          </w:divBdr>
        </w:div>
        <w:div w:id="1553274500">
          <w:marLeft w:val="893"/>
          <w:marRight w:val="0"/>
          <w:marTop w:val="53"/>
          <w:marBottom w:val="0"/>
          <w:divBdr>
            <w:top w:val="none" w:sz="0" w:space="0" w:color="auto"/>
            <w:left w:val="none" w:sz="0" w:space="0" w:color="auto"/>
            <w:bottom w:val="none" w:sz="0" w:space="0" w:color="auto"/>
            <w:right w:val="none" w:sz="0" w:space="0" w:color="auto"/>
          </w:divBdr>
        </w:div>
        <w:div w:id="1130901468">
          <w:marLeft w:val="893"/>
          <w:marRight w:val="0"/>
          <w:marTop w:val="53"/>
          <w:marBottom w:val="0"/>
          <w:divBdr>
            <w:top w:val="none" w:sz="0" w:space="0" w:color="auto"/>
            <w:left w:val="none" w:sz="0" w:space="0" w:color="auto"/>
            <w:bottom w:val="none" w:sz="0" w:space="0" w:color="auto"/>
            <w:right w:val="none" w:sz="0" w:space="0" w:color="auto"/>
          </w:divBdr>
        </w:div>
        <w:div w:id="735590481">
          <w:marLeft w:val="274"/>
          <w:marRight w:val="0"/>
          <w:marTop w:val="58"/>
          <w:marBottom w:val="0"/>
          <w:divBdr>
            <w:top w:val="none" w:sz="0" w:space="0" w:color="auto"/>
            <w:left w:val="none" w:sz="0" w:space="0" w:color="auto"/>
            <w:bottom w:val="none" w:sz="0" w:space="0" w:color="auto"/>
            <w:right w:val="none" w:sz="0" w:space="0" w:color="auto"/>
          </w:divBdr>
        </w:div>
        <w:div w:id="1017119024">
          <w:marLeft w:val="893"/>
          <w:marRight w:val="0"/>
          <w:marTop w:val="53"/>
          <w:marBottom w:val="0"/>
          <w:divBdr>
            <w:top w:val="none" w:sz="0" w:space="0" w:color="auto"/>
            <w:left w:val="none" w:sz="0" w:space="0" w:color="auto"/>
            <w:bottom w:val="none" w:sz="0" w:space="0" w:color="auto"/>
            <w:right w:val="none" w:sz="0" w:space="0" w:color="auto"/>
          </w:divBdr>
        </w:div>
        <w:div w:id="235287195">
          <w:marLeft w:val="893"/>
          <w:marRight w:val="0"/>
          <w:marTop w:val="53"/>
          <w:marBottom w:val="0"/>
          <w:divBdr>
            <w:top w:val="none" w:sz="0" w:space="0" w:color="auto"/>
            <w:left w:val="none" w:sz="0" w:space="0" w:color="auto"/>
            <w:bottom w:val="none" w:sz="0" w:space="0" w:color="auto"/>
            <w:right w:val="none" w:sz="0" w:space="0" w:color="auto"/>
          </w:divBdr>
        </w:div>
        <w:div w:id="1174104104">
          <w:marLeft w:val="893"/>
          <w:marRight w:val="0"/>
          <w:marTop w:val="53"/>
          <w:marBottom w:val="0"/>
          <w:divBdr>
            <w:top w:val="none" w:sz="0" w:space="0" w:color="auto"/>
            <w:left w:val="none" w:sz="0" w:space="0" w:color="auto"/>
            <w:bottom w:val="none" w:sz="0" w:space="0" w:color="auto"/>
            <w:right w:val="none" w:sz="0" w:space="0" w:color="auto"/>
          </w:divBdr>
        </w:div>
        <w:div w:id="1731347993">
          <w:marLeft w:val="893"/>
          <w:marRight w:val="0"/>
          <w:marTop w:val="53"/>
          <w:marBottom w:val="0"/>
          <w:divBdr>
            <w:top w:val="none" w:sz="0" w:space="0" w:color="auto"/>
            <w:left w:val="none" w:sz="0" w:space="0" w:color="auto"/>
            <w:bottom w:val="none" w:sz="0" w:space="0" w:color="auto"/>
            <w:right w:val="none" w:sz="0" w:space="0" w:color="auto"/>
          </w:divBdr>
        </w:div>
        <w:div w:id="611329362">
          <w:marLeft w:val="274"/>
          <w:marRight w:val="0"/>
          <w:marTop w:val="58"/>
          <w:marBottom w:val="0"/>
          <w:divBdr>
            <w:top w:val="none" w:sz="0" w:space="0" w:color="auto"/>
            <w:left w:val="none" w:sz="0" w:space="0" w:color="auto"/>
            <w:bottom w:val="none" w:sz="0" w:space="0" w:color="auto"/>
            <w:right w:val="none" w:sz="0" w:space="0" w:color="auto"/>
          </w:divBdr>
        </w:div>
        <w:div w:id="99842985">
          <w:marLeft w:val="893"/>
          <w:marRight w:val="0"/>
          <w:marTop w:val="53"/>
          <w:marBottom w:val="0"/>
          <w:divBdr>
            <w:top w:val="none" w:sz="0" w:space="0" w:color="auto"/>
            <w:left w:val="none" w:sz="0" w:space="0" w:color="auto"/>
            <w:bottom w:val="none" w:sz="0" w:space="0" w:color="auto"/>
            <w:right w:val="none" w:sz="0" w:space="0" w:color="auto"/>
          </w:divBdr>
        </w:div>
        <w:div w:id="1632516106">
          <w:marLeft w:val="893"/>
          <w:marRight w:val="0"/>
          <w:marTop w:val="53"/>
          <w:marBottom w:val="0"/>
          <w:divBdr>
            <w:top w:val="none" w:sz="0" w:space="0" w:color="auto"/>
            <w:left w:val="none" w:sz="0" w:space="0" w:color="auto"/>
            <w:bottom w:val="none" w:sz="0" w:space="0" w:color="auto"/>
            <w:right w:val="none" w:sz="0" w:space="0" w:color="auto"/>
          </w:divBdr>
        </w:div>
        <w:div w:id="2034914694">
          <w:marLeft w:val="893"/>
          <w:marRight w:val="0"/>
          <w:marTop w:val="53"/>
          <w:marBottom w:val="0"/>
          <w:divBdr>
            <w:top w:val="none" w:sz="0" w:space="0" w:color="auto"/>
            <w:left w:val="none" w:sz="0" w:space="0" w:color="auto"/>
            <w:bottom w:val="none" w:sz="0" w:space="0" w:color="auto"/>
            <w:right w:val="none" w:sz="0" w:space="0" w:color="auto"/>
          </w:divBdr>
        </w:div>
        <w:div w:id="2035842654">
          <w:marLeft w:val="893"/>
          <w:marRight w:val="0"/>
          <w:marTop w:val="53"/>
          <w:marBottom w:val="0"/>
          <w:divBdr>
            <w:top w:val="none" w:sz="0" w:space="0" w:color="auto"/>
            <w:left w:val="none" w:sz="0" w:space="0" w:color="auto"/>
            <w:bottom w:val="none" w:sz="0" w:space="0" w:color="auto"/>
            <w:right w:val="none" w:sz="0" w:space="0" w:color="auto"/>
          </w:divBdr>
        </w:div>
        <w:div w:id="1343167107">
          <w:marLeft w:val="893"/>
          <w:marRight w:val="0"/>
          <w:marTop w:val="53"/>
          <w:marBottom w:val="0"/>
          <w:divBdr>
            <w:top w:val="none" w:sz="0" w:space="0" w:color="auto"/>
            <w:left w:val="none" w:sz="0" w:space="0" w:color="auto"/>
            <w:bottom w:val="none" w:sz="0" w:space="0" w:color="auto"/>
            <w:right w:val="none" w:sz="0" w:space="0" w:color="auto"/>
          </w:divBdr>
        </w:div>
      </w:divsChild>
    </w:div>
    <w:div w:id="919563534">
      <w:bodyDiv w:val="1"/>
      <w:marLeft w:val="0"/>
      <w:marRight w:val="0"/>
      <w:marTop w:val="0"/>
      <w:marBottom w:val="0"/>
      <w:divBdr>
        <w:top w:val="none" w:sz="0" w:space="0" w:color="auto"/>
        <w:left w:val="none" w:sz="0" w:space="0" w:color="auto"/>
        <w:bottom w:val="none" w:sz="0" w:space="0" w:color="auto"/>
        <w:right w:val="none" w:sz="0" w:space="0" w:color="auto"/>
      </w:divBdr>
      <w:divsChild>
        <w:div w:id="1971009510">
          <w:marLeft w:val="547"/>
          <w:marRight w:val="0"/>
          <w:marTop w:val="0"/>
          <w:marBottom w:val="240"/>
          <w:divBdr>
            <w:top w:val="none" w:sz="0" w:space="0" w:color="auto"/>
            <w:left w:val="none" w:sz="0" w:space="0" w:color="auto"/>
            <w:bottom w:val="none" w:sz="0" w:space="0" w:color="auto"/>
            <w:right w:val="none" w:sz="0" w:space="0" w:color="auto"/>
          </w:divBdr>
        </w:div>
        <w:div w:id="720206472">
          <w:marLeft w:val="547"/>
          <w:marRight w:val="0"/>
          <w:marTop w:val="0"/>
          <w:marBottom w:val="240"/>
          <w:divBdr>
            <w:top w:val="none" w:sz="0" w:space="0" w:color="auto"/>
            <w:left w:val="none" w:sz="0" w:space="0" w:color="auto"/>
            <w:bottom w:val="none" w:sz="0" w:space="0" w:color="auto"/>
            <w:right w:val="none" w:sz="0" w:space="0" w:color="auto"/>
          </w:divBdr>
        </w:div>
        <w:div w:id="1263761608">
          <w:marLeft w:val="547"/>
          <w:marRight w:val="0"/>
          <w:marTop w:val="0"/>
          <w:marBottom w:val="240"/>
          <w:divBdr>
            <w:top w:val="none" w:sz="0" w:space="0" w:color="auto"/>
            <w:left w:val="none" w:sz="0" w:space="0" w:color="auto"/>
            <w:bottom w:val="none" w:sz="0" w:space="0" w:color="auto"/>
            <w:right w:val="none" w:sz="0" w:space="0" w:color="auto"/>
          </w:divBdr>
        </w:div>
      </w:divsChild>
    </w:div>
    <w:div w:id="938290119">
      <w:bodyDiv w:val="1"/>
      <w:marLeft w:val="0"/>
      <w:marRight w:val="0"/>
      <w:marTop w:val="0"/>
      <w:marBottom w:val="0"/>
      <w:divBdr>
        <w:top w:val="none" w:sz="0" w:space="0" w:color="auto"/>
        <w:left w:val="none" w:sz="0" w:space="0" w:color="auto"/>
        <w:bottom w:val="none" w:sz="0" w:space="0" w:color="auto"/>
        <w:right w:val="none" w:sz="0" w:space="0" w:color="auto"/>
      </w:divBdr>
      <w:divsChild>
        <w:div w:id="845287380">
          <w:marLeft w:val="547"/>
          <w:marRight w:val="0"/>
          <w:marTop w:val="106"/>
          <w:marBottom w:val="0"/>
          <w:divBdr>
            <w:top w:val="none" w:sz="0" w:space="0" w:color="auto"/>
            <w:left w:val="none" w:sz="0" w:space="0" w:color="auto"/>
            <w:bottom w:val="none" w:sz="0" w:space="0" w:color="auto"/>
            <w:right w:val="none" w:sz="0" w:space="0" w:color="auto"/>
          </w:divBdr>
        </w:div>
      </w:divsChild>
    </w:div>
    <w:div w:id="942953225">
      <w:bodyDiv w:val="1"/>
      <w:marLeft w:val="0"/>
      <w:marRight w:val="0"/>
      <w:marTop w:val="0"/>
      <w:marBottom w:val="0"/>
      <w:divBdr>
        <w:top w:val="none" w:sz="0" w:space="0" w:color="auto"/>
        <w:left w:val="none" w:sz="0" w:space="0" w:color="auto"/>
        <w:bottom w:val="none" w:sz="0" w:space="0" w:color="auto"/>
        <w:right w:val="none" w:sz="0" w:space="0" w:color="auto"/>
      </w:divBdr>
    </w:div>
    <w:div w:id="982392995">
      <w:bodyDiv w:val="1"/>
      <w:marLeft w:val="0"/>
      <w:marRight w:val="0"/>
      <w:marTop w:val="0"/>
      <w:marBottom w:val="0"/>
      <w:divBdr>
        <w:top w:val="none" w:sz="0" w:space="0" w:color="auto"/>
        <w:left w:val="none" w:sz="0" w:space="0" w:color="auto"/>
        <w:bottom w:val="none" w:sz="0" w:space="0" w:color="auto"/>
        <w:right w:val="none" w:sz="0" w:space="0" w:color="auto"/>
      </w:divBdr>
      <w:divsChild>
        <w:div w:id="715465732">
          <w:marLeft w:val="547"/>
          <w:marRight w:val="0"/>
          <w:marTop w:val="115"/>
          <w:marBottom w:val="0"/>
          <w:divBdr>
            <w:top w:val="none" w:sz="0" w:space="0" w:color="auto"/>
            <w:left w:val="none" w:sz="0" w:space="0" w:color="auto"/>
            <w:bottom w:val="none" w:sz="0" w:space="0" w:color="auto"/>
            <w:right w:val="none" w:sz="0" w:space="0" w:color="auto"/>
          </w:divBdr>
        </w:div>
      </w:divsChild>
    </w:div>
    <w:div w:id="993219524">
      <w:bodyDiv w:val="1"/>
      <w:marLeft w:val="0"/>
      <w:marRight w:val="0"/>
      <w:marTop w:val="0"/>
      <w:marBottom w:val="0"/>
      <w:divBdr>
        <w:top w:val="none" w:sz="0" w:space="0" w:color="auto"/>
        <w:left w:val="none" w:sz="0" w:space="0" w:color="auto"/>
        <w:bottom w:val="none" w:sz="0" w:space="0" w:color="auto"/>
        <w:right w:val="none" w:sz="0" w:space="0" w:color="auto"/>
      </w:divBdr>
    </w:div>
    <w:div w:id="1003123321">
      <w:bodyDiv w:val="1"/>
      <w:marLeft w:val="0"/>
      <w:marRight w:val="0"/>
      <w:marTop w:val="0"/>
      <w:marBottom w:val="0"/>
      <w:divBdr>
        <w:top w:val="none" w:sz="0" w:space="0" w:color="auto"/>
        <w:left w:val="none" w:sz="0" w:space="0" w:color="auto"/>
        <w:bottom w:val="none" w:sz="0" w:space="0" w:color="auto"/>
        <w:right w:val="none" w:sz="0" w:space="0" w:color="auto"/>
      </w:divBdr>
    </w:div>
    <w:div w:id="1006203444">
      <w:bodyDiv w:val="1"/>
      <w:marLeft w:val="0"/>
      <w:marRight w:val="0"/>
      <w:marTop w:val="0"/>
      <w:marBottom w:val="0"/>
      <w:divBdr>
        <w:top w:val="none" w:sz="0" w:space="0" w:color="auto"/>
        <w:left w:val="none" w:sz="0" w:space="0" w:color="auto"/>
        <w:bottom w:val="none" w:sz="0" w:space="0" w:color="auto"/>
        <w:right w:val="none" w:sz="0" w:space="0" w:color="auto"/>
      </w:divBdr>
      <w:divsChild>
        <w:div w:id="2099405879">
          <w:marLeft w:val="1138"/>
          <w:marRight w:val="0"/>
          <w:marTop w:val="120"/>
          <w:marBottom w:val="120"/>
          <w:divBdr>
            <w:top w:val="none" w:sz="0" w:space="0" w:color="auto"/>
            <w:left w:val="none" w:sz="0" w:space="0" w:color="auto"/>
            <w:bottom w:val="none" w:sz="0" w:space="0" w:color="auto"/>
            <w:right w:val="none" w:sz="0" w:space="0" w:color="auto"/>
          </w:divBdr>
        </w:div>
      </w:divsChild>
    </w:div>
    <w:div w:id="1006712595">
      <w:bodyDiv w:val="1"/>
      <w:marLeft w:val="0"/>
      <w:marRight w:val="0"/>
      <w:marTop w:val="0"/>
      <w:marBottom w:val="0"/>
      <w:divBdr>
        <w:top w:val="none" w:sz="0" w:space="0" w:color="auto"/>
        <w:left w:val="none" w:sz="0" w:space="0" w:color="auto"/>
        <w:bottom w:val="none" w:sz="0" w:space="0" w:color="auto"/>
        <w:right w:val="none" w:sz="0" w:space="0" w:color="auto"/>
      </w:divBdr>
      <w:divsChild>
        <w:div w:id="1481265082">
          <w:marLeft w:val="432"/>
          <w:marRight w:val="0"/>
          <w:marTop w:val="0"/>
          <w:marBottom w:val="0"/>
          <w:divBdr>
            <w:top w:val="none" w:sz="0" w:space="0" w:color="auto"/>
            <w:left w:val="none" w:sz="0" w:space="0" w:color="auto"/>
            <w:bottom w:val="none" w:sz="0" w:space="0" w:color="auto"/>
            <w:right w:val="none" w:sz="0" w:space="0" w:color="auto"/>
          </w:divBdr>
        </w:div>
      </w:divsChild>
    </w:div>
    <w:div w:id="1017539592">
      <w:bodyDiv w:val="1"/>
      <w:marLeft w:val="0"/>
      <w:marRight w:val="0"/>
      <w:marTop w:val="0"/>
      <w:marBottom w:val="0"/>
      <w:divBdr>
        <w:top w:val="none" w:sz="0" w:space="0" w:color="auto"/>
        <w:left w:val="none" w:sz="0" w:space="0" w:color="auto"/>
        <w:bottom w:val="none" w:sz="0" w:space="0" w:color="auto"/>
        <w:right w:val="none" w:sz="0" w:space="0" w:color="auto"/>
      </w:divBdr>
    </w:div>
    <w:div w:id="1024554151">
      <w:bodyDiv w:val="1"/>
      <w:marLeft w:val="0"/>
      <w:marRight w:val="0"/>
      <w:marTop w:val="0"/>
      <w:marBottom w:val="0"/>
      <w:divBdr>
        <w:top w:val="none" w:sz="0" w:space="0" w:color="auto"/>
        <w:left w:val="none" w:sz="0" w:space="0" w:color="auto"/>
        <w:bottom w:val="none" w:sz="0" w:space="0" w:color="auto"/>
        <w:right w:val="none" w:sz="0" w:space="0" w:color="auto"/>
      </w:divBdr>
      <w:divsChild>
        <w:div w:id="347022545">
          <w:marLeft w:val="547"/>
          <w:marRight w:val="0"/>
          <w:marTop w:val="106"/>
          <w:marBottom w:val="0"/>
          <w:divBdr>
            <w:top w:val="none" w:sz="0" w:space="0" w:color="auto"/>
            <w:left w:val="none" w:sz="0" w:space="0" w:color="auto"/>
            <w:bottom w:val="none" w:sz="0" w:space="0" w:color="auto"/>
            <w:right w:val="none" w:sz="0" w:space="0" w:color="auto"/>
          </w:divBdr>
        </w:div>
        <w:div w:id="472213693">
          <w:marLeft w:val="547"/>
          <w:marRight w:val="0"/>
          <w:marTop w:val="106"/>
          <w:marBottom w:val="0"/>
          <w:divBdr>
            <w:top w:val="none" w:sz="0" w:space="0" w:color="auto"/>
            <w:left w:val="none" w:sz="0" w:space="0" w:color="auto"/>
            <w:bottom w:val="none" w:sz="0" w:space="0" w:color="auto"/>
            <w:right w:val="none" w:sz="0" w:space="0" w:color="auto"/>
          </w:divBdr>
        </w:div>
        <w:div w:id="156119769">
          <w:marLeft w:val="547"/>
          <w:marRight w:val="0"/>
          <w:marTop w:val="106"/>
          <w:marBottom w:val="0"/>
          <w:divBdr>
            <w:top w:val="none" w:sz="0" w:space="0" w:color="auto"/>
            <w:left w:val="none" w:sz="0" w:space="0" w:color="auto"/>
            <w:bottom w:val="none" w:sz="0" w:space="0" w:color="auto"/>
            <w:right w:val="none" w:sz="0" w:space="0" w:color="auto"/>
          </w:divBdr>
        </w:div>
        <w:div w:id="1559585509">
          <w:marLeft w:val="547"/>
          <w:marRight w:val="0"/>
          <w:marTop w:val="106"/>
          <w:marBottom w:val="0"/>
          <w:divBdr>
            <w:top w:val="none" w:sz="0" w:space="0" w:color="auto"/>
            <w:left w:val="none" w:sz="0" w:space="0" w:color="auto"/>
            <w:bottom w:val="none" w:sz="0" w:space="0" w:color="auto"/>
            <w:right w:val="none" w:sz="0" w:space="0" w:color="auto"/>
          </w:divBdr>
        </w:div>
        <w:div w:id="603660126">
          <w:marLeft w:val="547"/>
          <w:marRight w:val="0"/>
          <w:marTop w:val="106"/>
          <w:marBottom w:val="0"/>
          <w:divBdr>
            <w:top w:val="none" w:sz="0" w:space="0" w:color="auto"/>
            <w:left w:val="none" w:sz="0" w:space="0" w:color="auto"/>
            <w:bottom w:val="none" w:sz="0" w:space="0" w:color="auto"/>
            <w:right w:val="none" w:sz="0" w:space="0" w:color="auto"/>
          </w:divBdr>
        </w:div>
        <w:div w:id="239752226">
          <w:marLeft w:val="547"/>
          <w:marRight w:val="0"/>
          <w:marTop w:val="106"/>
          <w:marBottom w:val="0"/>
          <w:divBdr>
            <w:top w:val="none" w:sz="0" w:space="0" w:color="auto"/>
            <w:left w:val="none" w:sz="0" w:space="0" w:color="auto"/>
            <w:bottom w:val="none" w:sz="0" w:space="0" w:color="auto"/>
            <w:right w:val="none" w:sz="0" w:space="0" w:color="auto"/>
          </w:divBdr>
        </w:div>
      </w:divsChild>
    </w:div>
    <w:div w:id="1041783987">
      <w:bodyDiv w:val="1"/>
      <w:marLeft w:val="0"/>
      <w:marRight w:val="0"/>
      <w:marTop w:val="0"/>
      <w:marBottom w:val="0"/>
      <w:divBdr>
        <w:top w:val="none" w:sz="0" w:space="0" w:color="auto"/>
        <w:left w:val="none" w:sz="0" w:space="0" w:color="auto"/>
        <w:bottom w:val="none" w:sz="0" w:space="0" w:color="auto"/>
        <w:right w:val="none" w:sz="0" w:space="0" w:color="auto"/>
      </w:divBdr>
      <w:divsChild>
        <w:div w:id="353456455">
          <w:marLeft w:val="533"/>
          <w:marRight w:val="0"/>
          <w:marTop w:val="86"/>
          <w:marBottom w:val="0"/>
          <w:divBdr>
            <w:top w:val="none" w:sz="0" w:space="0" w:color="auto"/>
            <w:left w:val="none" w:sz="0" w:space="0" w:color="auto"/>
            <w:bottom w:val="none" w:sz="0" w:space="0" w:color="auto"/>
            <w:right w:val="none" w:sz="0" w:space="0" w:color="auto"/>
          </w:divBdr>
        </w:div>
      </w:divsChild>
    </w:div>
    <w:div w:id="1044063826">
      <w:bodyDiv w:val="1"/>
      <w:marLeft w:val="0"/>
      <w:marRight w:val="0"/>
      <w:marTop w:val="0"/>
      <w:marBottom w:val="0"/>
      <w:divBdr>
        <w:top w:val="none" w:sz="0" w:space="0" w:color="auto"/>
        <w:left w:val="none" w:sz="0" w:space="0" w:color="auto"/>
        <w:bottom w:val="none" w:sz="0" w:space="0" w:color="auto"/>
        <w:right w:val="none" w:sz="0" w:space="0" w:color="auto"/>
      </w:divBdr>
    </w:div>
    <w:div w:id="1045838473">
      <w:bodyDiv w:val="1"/>
      <w:marLeft w:val="0"/>
      <w:marRight w:val="0"/>
      <w:marTop w:val="0"/>
      <w:marBottom w:val="0"/>
      <w:divBdr>
        <w:top w:val="none" w:sz="0" w:space="0" w:color="auto"/>
        <w:left w:val="none" w:sz="0" w:space="0" w:color="auto"/>
        <w:bottom w:val="none" w:sz="0" w:space="0" w:color="auto"/>
        <w:right w:val="none" w:sz="0" w:space="0" w:color="auto"/>
      </w:divBdr>
      <w:divsChild>
        <w:div w:id="216858673">
          <w:marLeft w:val="547"/>
          <w:marRight w:val="0"/>
          <w:marTop w:val="106"/>
          <w:marBottom w:val="0"/>
          <w:divBdr>
            <w:top w:val="none" w:sz="0" w:space="0" w:color="auto"/>
            <w:left w:val="none" w:sz="0" w:space="0" w:color="auto"/>
            <w:bottom w:val="none" w:sz="0" w:space="0" w:color="auto"/>
            <w:right w:val="none" w:sz="0" w:space="0" w:color="auto"/>
          </w:divBdr>
        </w:div>
        <w:div w:id="565460864">
          <w:marLeft w:val="547"/>
          <w:marRight w:val="0"/>
          <w:marTop w:val="106"/>
          <w:marBottom w:val="0"/>
          <w:divBdr>
            <w:top w:val="none" w:sz="0" w:space="0" w:color="auto"/>
            <w:left w:val="none" w:sz="0" w:space="0" w:color="auto"/>
            <w:bottom w:val="none" w:sz="0" w:space="0" w:color="auto"/>
            <w:right w:val="none" w:sz="0" w:space="0" w:color="auto"/>
          </w:divBdr>
        </w:div>
        <w:div w:id="559828897">
          <w:marLeft w:val="547"/>
          <w:marRight w:val="0"/>
          <w:marTop w:val="106"/>
          <w:marBottom w:val="0"/>
          <w:divBdr>
            <w:top w:val="none" w:sz="0" w:space="0" w:color="auto"/>
            <w:left w:val="none" w:sz="0" w:space="0" w:color="auto"/>
            <w:bottom w:val="none" w:sz="0" w:space="0" w:color="auto"/>
            <w:right w:val="none" w:sz="0" w:space="0" w:color="auto"/>
          </w:divBdr>
        </w:div>
        <w:div w:id="1984197438">
          <w:marLeft w:val="547"/>
          <w:marRight w:val="0"/>
          <w:marTop w:val="106"/>
          <w:marBottom w:val="0"/>
          <w:divBdr>
            <w:top w:val="none" w:sz="0" w:space="0" w:color="auto"/>
            <w:left w:val="none" w:sz="0" w:space="0" w:color="auto"/>
            <w:bottom w:val="none" w:sz="0" w:space="0" w:color="auto"/>
            <w:right w:val="none" w:sz="0" w:space="0" w:color="auto"/>
          </w:divBdr>
        </w:div>
      </w:divsChild>
    </w:div>
    <w:div w:id="1124733575">
      <w:bodyDiv w:val="1"/>
      <w:marLeft w:val="0"/>
      <w:marRight w:val="0"/>
      <w:marTop w:val="0"/>
      <w:marBottom w:val="0"/>
      <w:divBdr>
        <w:top w:val="none" w:sz="0" w:space="0" w:color="auto"/>
        <w:left w:val="none" w:sz="0" w:space="0" w:color="auto"/>
        <w:bottom w:val="none" w:sz="0" w:space="0" w:color="auto"/>
        <w:right w:val="none" w:sz="0" w:space="0" w:color="auto"/>
      </w:divBdr>
      <w:divsChild>
        <w:div w:id="841776802">
          <w:marLeft w:val="432"/>
          <w:marRight w:val="0"/>
          <w:marTop w:val="120"/>
          <w:marBottom w:val="120"/>
          <w:divBdr>
            <w:top w:val="none" w:sz="0" w:space="0" w:color="auto"/>
            <w:left w:val="none" w:sz="0" w:space="0" w:color="auto"/>
            <w:bottom w:val="none" w:sz="0" w:space="0" w:color="auto"/>
            <w:right w:val="none" w:sz="0" w:space="0" w:color="auto"/>
          </w:divBdr>
        </w:div>
      </w:divsChild>
    </w:div>
    <w:div w:id="1127354132">
      <w:bodyDiv w:val="1"/>
      <w:marLeft w:val="0"/>
      <w:marRight w:val="0"/>
      <w:marTop w:val="0"/>
      <w:marBottom w:val="0"/>
      <w:divBdr>
        <w:top w:val="none" w:sz="0" w:space="0" w:color="auto"/>
        <w:left w:val="none" w:sz="0" w:space="0" w:color="auto"/>
        <w:bottom w:val="none" w:sz="0" w:space="0" w:color="auto"/>
        <w:right w:val="none" w:sz="0" w:space="0" w:color="auto"/>
      </w:divBdr>
      <w:divsChild>
        <w:div w:id="1023749626">
          <w:marLeft w:val="547"/>
          <w:marRight w:val="0"/>
          <w:marTop w:val="96"/>
          <w:marBottom w:val="0"/>
          <w:divBdr>
            <w:top w:val="none" w:sz="0" w:space="0" w:color="auto"/>
            <w:left w:val="none" w:sz="0" w:space="0" w:color="auto"/>
            <w:bottom w:val="none" w:sz="0" w:space="0" w:color="auto"/>
            <w:right w:val="none" w:sz="0" w:space="0" w:color="auto"/>
          </w:divBdr>
        </w:div>
        <w:div w:id="93019132">
          <w:marLeft w:val="547"/>
          <w:marRight w:val="0"/>
          <w:marTop w:val="96"/>
          <w:marBottom w:val="0"/>
          <w:divBdr>
            <w:top w:val="none" w:sz="0" w:space="0" w:color="auto"/>
            <w:left w:val="none" w:sz="0" w:space="0" w:color="auto"/>
            <w:bottom w:val="none" w:sz="0" w:space="0" w:color="auto"/>
            <w:right w:val="none" w:sz="0" w:space="0" w:color="auto"/>
          </w:divBdr>
        </w:div>
        <w:div w:id="1348365803">
          <w:marLeft w:val="547"/>
          <w:marRight w:val="0"/>
          <w:marTop w:val="96"/>
          <w:marBottom w:val="0"/>
          <w:divBdr>
            <w:top w:val="none" w:sz="0" w:space="0" w:color="auto"/>
            <w:left w:val="none" w:sz="0" w:space="0" w:color="auto"/>
            <w:bottom w:val="none" w:sz="0" w:space="0" w:color="auto"/>
            <w:right w:val="none" w:sz="0" w:space="0" w:color="auto"/>
          </w:divBdr>
        </w:div>
        <w:div w:id="612783712">
          <w:marLeft w:val="1166"/>
          <w:marRight w:val="0"/>
          <w:marTop w:val="96"/>
          <w:marBottom w:val="0"/>
          <w:divBdr>
            <w:top w:val="none" w:sz="0" w:space="0" w:color="auto"/>
            <w:left w:val="none" w:sz="0" w:space="0" w:color="auto"/>
            <w:bottom w:val="none" w:sz="0" w:space="0" w:color="auto"/>
            <w:right w:val="none" w:sz="0" w:space="0" w:color="auto"/>
          </w:divBdr>
        </w:div>
        <w:div w:id="1125122957">
          <w:marLeft w:val="1166"/>
          <w:marRight w:val="0"/>
          <w:marTop w:val="96"/>
          <w:marBottom w:val="0"/>
          <w:divBdr>
            <w:top w:val="none" w:sz="0" w:space="0" w:color="auto"/>
            <w:left w:val="none" w:sz="0" w:space="0" w:color="auto"/>
            <w:bottom w:val="none" w:sz="0" w:space="0" w:color="auto"/>
            <w:right w:val="none" w:sz="0" w:space="0" w:color="auto"/>
          </w:divBdr>
        </w:div>
      </w:divsChild>
    </w:div>
    <w:div w:id="1135178704">
      <w:bodyDiv w:val="1"/>
      <w:marLeft w:val="0"/>
      <w:marRight w:val="0"/>
      <w:marTop w:val="0"/>
      <w:marBottom w:val="0"/>
      <w:divBdr>
        <w:top w:val="none" w:sz="0" w:space="0" w:color="auto"/>
        <w:left w:val="none" w:sz="0" w:space="0" w:color="auto"/>
        <w:bottom w:val="none" w:sz="0" w:space="0" w:color="auto"/>
        <w:right w:val="none" w:sz="0" w:space="0" w:color="auto"/>
      </w:divBdr>
      <w:divsChild>
        <w:div w:id="818810625">
          <w:marLeft w:val="288"/>
          <w:marRight w:val="0"/>
          <w:marTop w:val="0"/>
          <w:marBottom w:val="0"/>
          <w:divBdr>
            <w:top w:val="none" w:sz="0" w:space="0" w:color="auto"/>
            <w:left w:val="none" w:sz="0" w:space="0" w:color="auto"/>
            <w:bottom w:val="none" w:sz="0" w:space="0" w:color="auto"/>
            <w:right w:val="none" w:sz="0" w:space="0" w:color="auto"/>
          </w:divBdr>
        </w:div>
        <w:div w:id="1740521448">
          <w:marLeft w:val="288"/>
          <w:marRight w:val="0"/>
          <w:marTop w:val="0"/>
          <w:marBottom w:val="0"/>
          <w:divBdr>
            <w:top w:val="none" w:sz="0" w:space="0" w:color="auto"/>
            <w:left w:val="none" w:sz="0" w:space="0" w:color="auto"/>
            <w:bottom w:val="none" w:sz="0" w:space="0" w:color="auto"/>
            <w:right w:val="none" w:sz="0" w:space="0" w:color="auto"/>
          </w:divBdr>
        </w:div>
      </w:divsChild>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sChild>
        <w:div w:id="881019010">
          <w:marLeft w:val="1267"/>
          <w:marRight w:val="0"/>
          <w:marTop w:val="120"/>
          <w:marBottom w:val="120"/>
          <w:divBdr>
            <w:top w:val="none" w:sz="0" w:space="0" w:color="auto"/>
            <w:left w:val="none" w:sz="0" w:space="0" w:color="auto"/>
            <w:bottom w:val="none" w:sz="0" w:space="0" w:color="auto"/>
            <w:right w:val="none" w:sz="0" w:space="0" w:color="auto"/>
          </w:divBdr>
        </w:div>
      </w:divsChild>
    </w:div>
    <w:div w:id="1193156648">
      <w:bodyDiv w:val="1"/>
      <w:marLeft w:val="0"/>
      <w:marRight w:val="0"/>
      <w:marTop w:val="0"/>
      <w:marBottom w:val="0"/>
      <w:divBdr>
        <w:top w:val="none" w:sz="0" w:space="0" w:color="auto"/>
        <w:left w:val="none" w:sz="0" w:space="0" w:color="auto"/>
        <w:bottom w:val="none" w:sz="0" w:space="0" w:color="auto"/>
        <w:right w:val="none" w:sz="0" w:space="0" w:color="auto"/>
      </w:divBdr>
      <w:divsChild>
        <w:div w:id="133717255">
          <w:marLeft w:val="547"/>
          <w:marRight w:val="0"/>
          <w:marTop w:val="96"/>
          <w:marBottom w:val="0"/>
          <w:divBdr>
            <w:top w:val="none" w:sz="0" w:space="0" w:color="auto"/>
            <w:left w:val="none" w:sz="0" w:space="0" w:color="auto"/>
            <w:bottom w:val="none" w:sz="0" w:space="0" w:color="auto"/>
            <w:right w:val="none" w:sz="0" w:space="0" w:color="auto"/>
          </w:divBdr>
        </w:div>
        <w:div w:id="845830366">
          <w:marLeft w:val="547"/>
          <w:marRight w:val="0"/>
          <w:marTop w:val="96"/>
          <w:marBottom w:val="0"/>
          <w:divBdr>
            <w:top w:val="none" w:sz="0" w:space="0" w:color="auto"/>
            <w:left w:val="none" w:sz="0" w:space="0" w:color="auto"/>
            <w:bottom w:val="none" w:sz="0" w:space="0" w:color="auto"/>
            <w:right w:val="none" w:sz="0" w:space="0" w:color="auto"/>
          </w:divBdr>
        </w:div>
        <w:div w:id="1248268543">
          <w:marLeft w:val="547"/>
          <w:marRight w:val="0"/>
          <w:marTop w:val="96"/>
          <w:marBottom w:val="0"/>
          <w:divBdr>
            <w:top w:val="none" w:sz="0" w:space="0" w:color="auto"/>
            <w:left w:val="none" w:sz="0" w:space="0" w:color="auto"/>
            <w:bottom w:val="none" w:sz="0" w:space="0" w:color="auto"/>
            <w:right w:val="none" w:sz="0" w:space="0" w:color="auto"/>
          </w:divBdr>
        </w:div>
        <w:div w:id="947276146">
          <w:marLeft w:val="547"/>
          <w:marRight w:val="0"/>
          <w:marTop w:val="96"/>
          <w:marBottom w:val="0"/>
          <w:divBdr>
            <w:top w:val="none" w:sz="0" w:space="0" w:color="auto"/>
            <w:left w:val="none" w:sz="0" w:space="0" w:color="auto"/>
            <w:bottom w:val="none" w:sz="0" w:space="0" w:color="auto"/>
            <w:right w:val="none" w:sz="0" w:space="0" w:color="auto"/>
          </w:divBdr>
        </w:div>
        <w:div w:id="197663621">
          <w:marLeft w:val="547"/>
          <w:marRight w:val="0"/>
          <w:marTop w:val="96"/>
          <w:marBottom w:val="0"/>
          <w:divBdr>
            <w:top w:val="none" w:sz="0" w:space="0" w:color="auto"/>
            <w:left w:val="none" w:sz="0" w:space="0" w:color="auto"/>
            <w:bottom w:val="none" w:sz="0" w:space="0" w:color="auto"/>
            <w:right w:val="none" w:sz="0" w:space="0" w:color="auto"/>
          </w:divBdr>
        </w:div>
      </w:divsChild>
    </w:div>
    <w:div w:id="1194685221">
      <w:bodyDiv w:val="1"/>
      <w:marLeft w:val="0"/>
      <w:marRight w:val="0"/>
      <w:marTop w:val="0"/>
      <w:marBottom w:val="0"/>
      <w:divBdr>
        <w:top w:val="none" w:sz="0" w:space="0" w:color="auto"/>
        <w:left w:val="none" w:sz="0" w:space="0" w:color="auto"/>
        <w:bottom w:val="none" w:sz="0" w:space="0" w:color="auto"/>
        <w:right w:val="none" w:sz="0" w:space="0" w:color="auto"/>
      </w:divBdr>
      <w:divsChild>
        <w:div w:id="1544712208">
          <w:marLeft w:val="547"/>
          <w:marRight w:val="0"/>
          <w:marTop w:val="106"/>
          <w:marBottom w:val="0"/>
          <w:divBdr>
            <w:top w:val="none" w:sz="0" w:space="0" w:color="auto"/>
            <w:left w:val="none" w:sz="0" w:space="0" w:color="auto"/>
            <w:bottom w:val="none" w:sz="0" w:space="0" w:color="auto"/>
            <w:right w:val="none" w:sz="0" w:space="0" w:color="auto"/>
          </w:divBdr>
        </w:div>
        <w:div w:id="1939174474">
          <w:marLeft w:val="547"/>
          <w:marRight w:val="0"/>
          <w:marTop w:val="106"/>
          <w:marBottom w:val="0"/>
          <w:divBdr>
            <w:top w:val="none" w:sz="0" w:space="0" w:color="auto"/>
            <w:left w:val="none" w:sz="0" w:space="0" w:color="auto"/>
            <w:bottom w:val="none" w:sz="0" w:space="0" w:color="auto"/>
            <w:right w:val="none" w:sz="0" w:space="0" w:color="auto"/>
          </w:divBdr>
        </w:div>
        <w:div w:id="94912447">
          <w:marLeft w:val="547"/>
          <w:marRight w:val="0"/>
          <w:marTop w:val="106"/>
          <w:marBottom w:val="0"/>
          <w:divBdr>
            <w:top w:val="none" w:sz="0" w:space="0" w:color="auto"/>
            <w:left w:val="none" w:sz="0" w:space="0" w:color="auto"/>
            <w:bottom w:val="none" w:sz="0" w:space="0" w:color="auto"/>
            <w:right w:val="none" w:sz="0" w:space="0" w:color="auto"/>
          </w:divBdr>
        </w:div>
        <w:div w:id="1946303596">
          <w:marLeft w:val="547"/>
          <w:marRight w:val="0"/>
          <w:marTop w:val="106"/>
          <w:marBottom w:val="0"/>
          <w:divBdr>
            <w:top w:val="none" w:sz="0" w:space="0" w:color="auto"/>
            <w:left w:val="none" w:sz="0" w:space="0" w:color="auto"/>
            <w:bottom w:val="none" w:sz="0" w:space="0" w:color="auto"/>
            <w:right w:val="none" w:sz="0" w:space="0" w:color="auto"/>
          </w:divBdr>
        </w:div>
        <w:div w:id="345130784">
          <w:marLeft w:val="547"/>
          <w:marRight w:val="0"/>
          <w:marTop w:val="106"/>
          <w:marBottom w:val="0"/>
          <w:divBdr>
            <w:top w:val="none" w:sz="0" w:space="0" w:color="auto"/>
            <w:left w:val="none" w:sz="0" w:space="0" w:color="auto"/>
            <w:bottom w:val="none" w:sz="0" w:space="0" w:color="auto"/>
            <w:right w:val="none" w:sz="0" w:space="0" w:color="auto"/>
          </w:divBdr>
        </w:div>
        <w:div w:id="633490990">
          <w:marLeft w:val="547"/>
          <w:marRight w:val="0"/>
          <w:marTop w:val="106"/>
          <w:marBottom w:val="0"/>
          <w:divBdr>
            <w:top w:val="none" w:sz="0" w:space="0" w:color="auto"/>
            <w:left w:val="none" w:sz="0" w:space="0" w:color="auto"/>
            <w:bottom w:val="none" w:sz="0" w:space="0" w:color="auto"/>
            <w:right w:val="none" w:sz="0" w:space="0" w:color="auto"/>
          </w:divBdr>
        </w:div>
      </w:divsChild>
    </w:div>
    <w:div w:id="1209340061">
      <w:bodyDiv w:val="1"/>
      <w:marLeft w:val="0"/>
      <w:marRight w:val="0"/>
      <w:marTop w:val="0"/>
      <w:marBottom w:val="0"/>
      <w:divBdr>
        <w:top w:val="none" w:sz="0" w:space="0" w:color="auto"/>
        <w:left w:val="none" w:sz="0" w:space="0" w:color="auto"/>
        <w:bottom w:val="none" w:sz="0" w:space="0" w:color="auto"/>
        <w:right w:val="none" w:sz="0" w:space="0" w:color="auto"/>
      </w:divBdr>
      <w:divsChild>
        <w:div w:id="200486280">
          <w:marLeft w:val="432"/>
          <w:marRight w:val="0"/>
          <w:marTop w:val="120"/>
          <w:marBottom w:val="120"/>
          <w:divBdr>
            <w:top w:val="none" w:sz="0" w:space="0" w:color="auto"/>
            <w:left w:val="none" w:sz="0" w:space="0" w:color="auto"/>
            <w:bottom w:val="none" w:sz="0" w:space="0" w:color="auto"/>
            <w:right w:val="none" w:sz="0" w:space="0" w:color="auto"/>
          </w:divBdr>
        </w:div>
      </w:divsChild>
    </w:div>
    <w:div w:id="1231384528">
      <w:bodyDiv w:val="1"/>
      <w:marLeft w:val="0"/>
      <w:marRight w:val="0"/>
      <w:marTop w:val="0"/>
      <w:marBottom w:val="0"/>
      <w:divBdr>
        <w:top w:val="none" w:sz="0" w:space="0" w:color="auto"/>
        <w:left w:val="none" w:sz="0" w:space="0" w:color="auto"/>
        <w:bottom w:val="none" w:sz="0" w:space="0" w:color="auto"/>
        <w:right w:val="none" w:sz="0" w:space="0" w:color="auto"/>
      </w:divBdr>
      <w:divsChild>
        <w:div w:id="475999645">
          <w:marLeft w:val="446"/>
          <w:marRight w:val="0"/>
          <w:marTop w:val="240"/>
          <w:marBottom w:val="0"/>
          <w:divBdr>
            <w:top w:val="none" w:sz="0" w:space="0" w:color="auto"/>
            <w:left w:val="none" w:sz="0" w:space="0" w:color="auto"/>
            <w:bottom w:val="none" w:sz="0" w:space="0" w:color="auto"/>
            <w:right w:val="none" w:sz="0" w:space="0" w:color="auto"/>
          </w:divBdr>
        </w:div>
        <w:div w:id="976111691">
          <w:marLeft w:val="446"/>
          <w:marRight w:val="0"/>
          <w:marTop w:val="240"/>
          <w:marBottom w:val="0"/>
          <w:divBdr>
            <w:top w:val="none" w:sz="0" w:space="0" w:color="auto"/>
            <w:left w:val="none" w:sz="0" w:space="0" w:color="auto"/>
            <w:bottom w:val="none" w:sz="0" w:space="0" w:color="auto"/>
            <w:right w:val="none" w:sz="0" w:space="0" w:color="auto"/>
          </w:divBdr>
        </w:div>
        <w:div w:id="1077285588">
          <w:marLeft w:val="446"/>
          <w:marRight w:val="0"/>
          <w:marTop w:val="240"/>
          <w:marBottom w:val="0"/>
          <w:divBdr>
            <w:top w:val="none" w:sz="0" w:space="0" w:color="auto"/>
            <w:left w:val="none" w:sz="0" w:space="0" w:color="auto"/>
            <w:bottom w:val="none" w:sz="0" w:space="0" w:color="auto"/>
            <w:right w:val="none" w:sz="0" w:space="0" w:color="auto"/>
          </w:divBdr>
        </w:div>
        <w:div w:id="790830060">
          <w:marLeft w:val="446"/>
          <w:marRight w:val="0"/>
          <w:marTop w:val="240"/>
          <w:marBottom w:val="0"/>
          <w:divBdr>
            <w:top w:val="none" w:sz="0" w:space="0" w:color="auto"/>
            <w:left w:val="none" w:sz="0" w:space="0" w:color="auto"/>
            <w:bottom w:val="none" w:sz="0" w:space="0" w:color="auto"/>
            <w:right w:val="none" w:sz="0" w:space="0" w:color="auto"/>
          </w:divBdr>
        </w:div>
        <w:div w:id="1815171650">
          <w:marLeft w:val="446"/>
          <w:marRight w:val="0"/>
          <w:marTop w:val="240"/>
          <w:marBottom w:val="0"/>
          <w:divBdr>
            <w:top w:val="none" w:sz="0" w:space="0" w:color="auto"/>
            <w:left w:val="none" w:sz="0" w:space="0" w:color="auto"/>
            <w:bottom w:val="none" w:sz="0" w:space="0" w:color="auto"/>
            <w:right w:val="none" w:sz="0" w:space="0" w:color="auto"/>
          </w:divBdr>
        </w:div>
      </w:divsChild>
    </w:div>
    <w:div w:id="1243951169">
      <w:bodyDiv w:val="1"/>
      <w:marLeft w:val="0"/>
      <w:marRight w:val="0"/>
      <w:marTop w:val="0"/>
      <w:marBottom w:val="0"/>
      <w:divBdr>
        <w:top w:val="none" w:sz="0" w:space="0" w:color="auto"/>
        <w:left w:val="none" w:sz="0" w:space="0" w:color="auto"/>
        <w:bottom w:val="none" w:sz="0" w:space="0" w:color="auto"/>
        <w:right w:val="none" w:sz="0" w:space="0" w:color="auto"/>
      </w:divBdr>
      <w:divsChild>
        <w:div w:id="1158031161">
          <w:marLeft w:val="1166"/>
          <w:marRight w:val="0"/>
          <w:marTop w:val="115"/>
          <w:marBottom w:val="0"/>
          <w:divBdr>
            <w:top w:val="none" w:sz="0" w:space="0" w:color="auto"/>
            <w:left w:val="none" w:sz="0" w:space="0" w:color="auto"/>
            <w:bottom w:val="none" w:sz="0" w:space="0" w:color="auto"/>
            <w:right w:val="none" w:sz="0" w:space="0" w:color="auto"/>
          </w:divBdr>
        </w:div>
      </w:divsChild>
    </w:div>
    <w:div w:id="1258177807">
      <w:bodyDiv w:val="1"/>
      <w:marLeft w:val="0"/>
      <w:marRight w:val="0"/>
      <w:marTop w:val="0"/>
      <w:marBottom w:val="0"/>
      <w:divBdr>
        <w:top w:val="none" w:sz="0" w:space="0" w:color="auto"/>
        <w:left w:val="none" w:sz="0" w:space="0" w:color="auto"/>
        <w:bottom w:val="none" w:sz="0" w:space="0" w:color="auto"/>
        <w:right w:val="none" w:sz="0" w:space="0" w:color="auto"/>
      </w:divBdr>
      <w:divsChild>
        <w:div w:id="902643685">
          <w:marLeft w:val="1267"/>
          <w:marRight w:val="0"/>
          <w:marTop w:val="120"/>
          <w:marBottom w:val="120"/>
          <w:divBdr>
            <w:top w:val="none" w:sz="0" w:space="0" w:color="auto"/>
            <w:left w:val="none" w:sz="0" w:space="0" w:color="auto"/>
            <w:bottom w:val="none" w:sz="0" w:space="0" w:color="auto"/>
            <w:right w:val="none" w:sz="0" w:space="0" w:color="auto"/>
          </w:divBdr>
        </w:div>
      </w:divsChild>
    </w:div>
    <w:div w:id="1262224172">
      <w:bodyDiv w:val="1"/>
      <w:marLeft w:val="0"/>
      <w:marRight w:val="0"/>
      <w:marTop w:val="0"/>
      <w:marBottom w:val="0"/>
      <w:divBdr>
        <w:top w:val="none" w:sz="0" w:space="0" w:color="auto"/>
        <w:left w:val="none" w:sz="0" w:space="0" w:color="auto"/>
        <w:bottom w:val="none" w:sz="0" w:space="0" w:color="auto"/>
        <w:right w:val="none" w:sz="0" w:space="0" w:color="auto"/>
      </w:divBdr>
      <w:divsChild>
        <w:div w:id="2120559101">
          <w:marLeft w:val="547"/>
          <w:marRight w:val="0"/>
          <w:marTop w:val="130"/>
          <w:marBottom w:val="0"/>
          <w:divBdr>
            <w:top w:val="none" w:sz="0" w:space="0" w:color="auto"/>
            <w:left w:val="none" w:sz="0" w:space="0" w:color="auto"/>
            <w:bottom w:val="none" w:sz="0" w:space="0" w:color="auto"/>
            <w:right w:val="none" w:sz="0" w:space="0" w:color="auto"/>
          </w:divBdr>
        </w:div>
        <w:div w:id="813720136">
          <w:marLeft w:val="547"/>
          <w:marRight w:val="0"/>
          <w:marTop w:val="130"/>
          <w:marBottom w:val="0"/>
          <w:divBdr>
            <w:top w:val="none" w:sz="0" w:space="0" w:color="auto"/>
            <w:left w:val="none" w:sz="0" w:space="0" w:color="auto"/>
            <w:bottom w:val="none" w:sz="0" w:space="0" w:color="auto"/>
            <w:right w:val="none" w:sz="0" w:space="0" w:color="auto"/>
          </w:divBdr>
        </w:div>
        <w:div w:id="1423334636">
          <w:marLeft w:val="547"/>
          <w:marRight w:val="0"/>
          <w:marTop w:val="130"/>
          <w:marBottom w:val="0"/>
          <w:divBdr>
            <w:top w:val="none" w:sz="0" w:space="0" w:color="auto"/>
            <w:left w:val="none" w:sz="0" w:space="0" w:color="auto"/>
            <w:bottom w:val="none" w:sz="0" w:space="0" w:color="auto"/>
            <w:right w:val="none" w:sz="0" w:space="0" w:color="auto"/>
          </w:divBdr>
        </w:div>
        <w:div w:id="1527020274">
          <w:marLeft w:val="547"/>
          <w:marRight w:val="0"/>
          <w:marTop w:val="130"/>
          <w:marBottom w:val="0"/>
          <w:divBdr>
            <w:top w:val="none" w:sz="0" w:space="0" w:color="auto"/>
            <w:left w:val="none" w:sz="0" w:space="0" w:color="auto"/>
            <w:bottom w:val="none" w:sz="0" w:space="0" w:color="auto"/>
            <w:right w:val="none" w:sz="0" w:space="0" w:color="auto"/>
          </w:divBdr>
        </w:div>
      </w:divsChild>
    </w:div>
    <w:div w:id="1293167248">
      <w:bodyDiv w:val="1"/>
      <w:marLeft w:val="0"/>
      <w:marRight w:val="0"/>
      <w:marTop w:val="0"/>
      <w:marBottom w:val="0"/>
      <w:divBdr>
        <w:top w:val="none" w:sz="0" w:space="0" w:color="auto"/>
        <w:left w:val="none" w:sz="0" w:space="0" w:color="auto"/>
        <w:bottom w:val="none" w:sz="0" w:space="0" w:color="auto"/>
        <w:right w:val="none" w:sz="0" w:space="0" w:color="auto"/>
      </w:divBdr>
      <w:divsChild>
        <w:div w:id="180434122">
          <w:marLeft w:val="274"/>
          <w:marRight w:val="0"/>
          <w:marTop w:val="0"/>
          <w:marBottom w:val="240"/>
          <w:divBdr>
            <w:top w:val="none" w:sz="0" w:space="0" w:color="auto"/>
            <w:left w:val="none" w:sz="0" w:space="0" w:color="auto"/>
            <w:bottom w:val="none" w:sz="0" w:space="0" w:color="auto"/>
            <w:right w:val="none" w:sz="0" w:space="0" w:color="auto"/>
          </w:divBdr>
        </w:div>
        <w:div w:id="236676324">
          <w:marLeft w:val="274"/>
          <w:marRight w:val="0"/>
          <w:marTop w:val="0"/>
          <w:marBottom w:val="240"/>
          <w:divBdr>
            <w:top w:val="none" w:sz="0" w:space="0" w:color="auto"/>
            <w:left w:val="none" w:sz="0" w:space="0" w:color="auto"/>
            <w:bottom w:val="none" w:sz="0" w:space="0" w:color="auto"/>
            <w:right w:val="none" w:sz="0" w:space="0" w:color="auto"/>
          </w:divBdr>
        </w:div>
        <w:div w:id="1776511284">
          <w:marLeft w:val="562"/>
          <w:marRight w:val="0"/>
          <w:marTop w:val="0"/>
          <w:marBottom w:val="240"/>
          <w:divBdr>
            <w:top w:val="none" w:sz="0" w:space="0" w:color="auto"/>
            <w:left w:val="none" w:sz="0" w:space="0" w:color="auto"/>
            <w:bottom w:val="none" w:sz="0" w:space="0" w:color="auto"/>
            <w:right w:val="none" w:sz="0" w:space="0" w:color="auto"/>
          </w:divBdr>
        </w:div>
        <w:div w:id="1137147498">
          <w:marLeft w:val="562"/>
          <w:marRight w:val="0"/>
          <w:marTop w:val="0"/>
          <w:marBottom w:val="240"/>
          <w:divBdr>
            <w:top w:val="none" w:sz="0" w:space="0" w:color="auto"/>
            <w:left w:val="none" w:sz="0" w:space="0" w:color="auto"/>
            <w:bottom w:val="none" w:sz="0" w:space="0" w:color="auto"/>
            <w:right w:val="none" w:sz="0" w:space="0" w:color="auto"/>
          </w:divBdr>
        </w:div>
        <w:div w:id="1799103245">
          <w:marLeft w:val="562"/>
          <w:marRight w:val="0"/>
          <w:marTop w:val="0"/>
          <w:marBottom w:val="240"/>
          <w:divBdr>
            <w:top w:val="none" w:sz="0" w:space="0" w:color="auto"/>
            <w:left w:val="none" w:sz="0" w:space="0" w:color="auto"/>
            <w:bottom w:val="none" w:sz="0" w:space="0" w:color="auto"/>
            <w:right w:val="none" w:sz="0" w:space="0" w:color="auto"/>
          </w:divBdr>
        </w:div>
      </w:divsChild>
    </w:div>
    <w:div w:id="1308170097">
      <w:bodyDiv w:val="1"/>
      <w:marLeft w:val="0"/>
      <w:marRight w:val="0"/>
      <w:marTop w:val="0"/>
      <w:marBottom w:val="0"/>
      <w:divBdr>
        <w:top w:val="none" w:sz="0" w:space="0" w:color="auto"/>
        <w:left w:val="none" w:sz="0" w:space="0" w:color="auto"/>
        <w:bottom w:val="none" w:sz="0" w:space="0" w:color="auto"/>
        <w:right w:val="none" w:sz="0" w:space="0" w:color="auto"/>
      </w:divBdr>
    </w:div>
    <w:div w:id="1332297516">
      <w:bodyDiv w:val="1"/>
      <w:marLeft w:val="0"/>
      <w:marRight w:val="0"/>
      <w:marTop w:val="0"/>
      <w:marBottom w:val="0"/>
      <w:divBdr>
        <w:top w:val="none" w:sz="0" w:space="0" w:color="auto"/>
        <w:left w:val="none" w:sz="0" w:space="0" w:color="auto"/>
        <w:bottom w:val="none" w:sz="0" w:space="0" w:color="auto"/>
        <w:right w:val="none" w:sz="0" w:space="0" w:color="auto"/>
      </w:divBdr>
      <w:divsChild>
        <w:div w:id="708186383">
          <w:marLeft w:val="547"/>
          <w:marRight w:val="0"/>
          <w:marTop w:val="96"/>
          <w:marBottom w:val="0"/>
          <w:divBdr>
            <w:top w:val="none" w:sz="0" w:space="0" w:color="auto"/>
            <w:left w:val="none" w:sz="0" w:space="0" w:color="auto"/>
            <w:bottom w:val="none" w:sz="0" w:space="0" w:color="auto"/>
            <w:right w:val="none" w:sz="0" w:space="0" w:color="auto"/>
          </w:divBdr>
        </w:div>
        <w:div w:id="1687051680">
          <w:marLeft w:val="547"/>
          <w:marRight w:val="0"/>
          <w:marTop w:val="96"/>
          <w:marBottom w:val="0"/>
          <w:divBdr>
            <w:top w:val="none" w:sz="0" w:space="0" w:color="auto"/>
            <w:left w:val="none" w:sz="0" w:space="0" w:color="auto"/>
            <w:bottom w:val="none" w:sz="0" w:space="0" w:color="auto"/>
            <w:right w:val="none" w:sz="0" w:space="0" w:color="auto"/>
          </w:divBdr>
        </w:div>
        <w:div w:id="1799911938">
          <w:marLeft w:val="547"/>
          <w:marRight w:val="0"/>
          <w:marTop w:val="96"/>
          <w:marBottom w:val="0"/>
          <w:divBdr>
            <w:top w:val="none" w:sz="0" w:space="0" w:color="auto"/>
            <w:left w:val="none" w:sz="0" w:space="0" w:color="auto"/>
            <w:bottom w:val="none" w:sz="0" w:space="0" w:color="auto"/>
            <w:right w:val="none" w:sz="0" w:space="0" w:color="auto"/>
          </w:divBdr>
        </w:div>
      </w:divsChild>
    </w:div>
    <w:div w:id="1342050250">
      <w:bodyDiv w:val="1"/>
      <w:marLeft w:val="0"/>
      <w:marRight w:val="0"/>
      <w:marTop w:val="0"/>
      <w:marBottom w:val="0"/>
      <w:divBdr>
        <w:top w:val="none" w:sz="0" w:space="0" w:color="auto"/>
        <w:left w:val="none" w:sz="0" w:space="0" w:color="auto"/>
        <w:bottom w:val="none" w:sz="0" w:space="0" w:color="auto"/>
        <w:right w:val="none" w:sz="0" w:space="0" w:color="auto"/>
      </w:divBdr>
      <w:divsChild>
        <w:div w:id="668679825">
          <w:marLeft w:val="432"/>
          <w:marRight w:val="0"/>
          <w:marTop w:val="120"/>
          <w:marBottom w:val="120"/>
          <w:divBdr>
            <w:top w:val="none" w:sz="0" w:space="0" w:color="auto"/>
            <w:left w:val="none" w:sz="0" w:space="0" w:color="auto"/>
            <w:bottom w:val="none" w:sz="0" w:space="0" w:color="auto"/>
            <w:right w:val="none" w:sz="0" w:space="0" w:color="auto"/>
          </w:divBdr>
        </w:div>
      </w:divsChild>
    </w:div>
    <w:div w:id="1348481804">
      <w:bodyDiv w:val="1"/>
      <w:marLeft w:val="0"/>
      <w:marRight w:val="0"/>
      <w:marTop w:val="0"/>
      <w:marBottom w:val="0"/>
      <w:divBdr>
        <w:top w:val="none" w:sz="0" w:space="0" w:color="auto"/>
        <w:left w:val="none" w:sz="0" w:space="0" w:color="auto"/>
        <w:bottom w:val="none" w:sz="0" w:space="0" w:color="auto"/>
        <w:right w:val="none" w:sz="0" w:space="0" w:color="auto"/>
      </w:divBdr>
      <w:divsChild>
        <w:div w:id="1815638238">
          <w:marLeft w:val="274"/>
          <w:marRight w:val="0"/>
          <w:marTop w:val="130"/>
          <w:marBottom w:val="0"/>
          <w:divBdr>
            <w:top w:val="none" w:sz="0" w:space="0" w:color="auto"/>
            <w:left w:val="none" w:sz="0" w:space="0" w:color="auto"/>
            <w:bottom w:val="none" w:sz="0" w:space="0" w:color="auto"/>
            <w:right w:val="none" w:sz="0" w:space="0" w:color="auto"/>
          </w:divBdr>
        </w:div>
        <w:div w:id="4987097">
          <w:marLeft w:val="274"/>
          <w:marRight w:val="0"/>
          <w:marTop w:val="130"/>
          <w:marBottom w:val="0"/>
          <w:divBdr>
            <w:top w:val="none" w:sz="0" w:space="0" w:color="auto"/>
            <w:left w:val="none" w:sz="0" w:space="0" w:color="auto"/>
            <w:bottom w:val="none" w:sz="0" w:space="0" w:color="auto"/>
            <w:right w:val="none" w:sz="0" w:space="0" w:color="auto"/>
          </w:divBdr>
        </w:div>
        <w:div w:id="914125082">
          <w:marLeft w:val="274"/>
          <w:marRight w:val="0"/>
          <w:marTop w:val="130"/>
          <w:marBottom w:val="0"/>
          <w:divBdr>
            <w:top w:val="none" w:sz="0" w:space="0" w:color="auto"/>
            <w:left w:val="none" w:sz="0" w:space="0" w:color="auto"/>
            <w:bottom w:val="none" w:sz="0" w:space="0" w:color="auto"/>
            <w:right w:val="none" w:sz="0" w:space="0" w:color="auto"/>
          </w:divBdr>
        </w:div>
        <w:div w:id="1080248614">
          <w:marLeft w:val="274"/>
          <w:marRight w:val="0"/>
          <w:marTop w:val="130"/>
          <w:marBottom w:val="0"/>
          <w:divBdr>
            <w:top w:val="none" w:sz="0" w:space="0" w:color="auto"/>
            <w:left w:val="none" w:sz="0" w:space="0" w:color="auto"/>
            <w:bottom w:val="none" w:sz="0" w:space="0" w:color="auto"/>
            <w:right w:val="none" w:sz="0" w:space="0" w:color="auto"/>
          </w:divBdr>
        </w:div>
        <w:div w:id="855534994">
          <w:marLeft w:val="274"/>
          <w:marRight w:val="0"/>
          <w:marTop w:val="130"/>
          <w:marBottom w:val="0"/>
          <w:divBdr>
            <w:top w:val="none" w:sz="0" w:space="0" w:color="auto"/>
            <w:left w:val="none" w:sz="0" w:space="0" w:color="auto"/>
            <w:bottom w:val="none" w:sz="0" w:space="0" w:color="auto"/>
            <w:right w:val="none" w:sz="0" w:space="0" w:color="auto"/>
          </w:divBdr>
        </w:div>
        <w:div w:id="1100638094">
          <w:marLeft w:val="274"/>
          <w:marRight w:val="0"/>
          <w:marTop w:val="130"/>
          <w:marBottom w:val="0"/>
          <w:divBdr>
            <w:top w:val="none" w:sz="0" w:space="0" w:color="auto"/>
            <w:left w:val="none" w:sz="0" w:space="0" w:color="auto"/>
            <w:bottom w:val="none" w:sz="0" w:space="0" w:color="auto"/>
            <w:right w:val="none" w:sz="0" w:space="0" w:color="auto"/>
          </w:divBdr>
        </w:div>
      </w:divsChild>
    </w:div>
    <w:div w:id="1362631975">
      <w:bodyDiv w:val="1"/>
      <w:marLeft w:val="0"/>
      <w:marRight w:val="0"/>
      <w:marTop w:val="0"/>
      <w:marBottom w:val="0"/>
      <w:divBdr>
        <w:top w:val="none" w:sz="0" w:space="0" w:color="auto"/>
        <w:left w:val="none" w:sz="0" w:space="0" w:color="auto"/>
        <w:bottom w:val="none" w:sz="0" w:space="0" w:color="auto"/>
        <w:right w:val="none" w:sz="0" w:space="0" w:color="auto"/>
      </w:divBdr>
    </w:div>
    <w:div w:id="1395200890">
      <w:bodyDiv w:val="1"/>
      <w:marLeft w:val="0"/>
      <w:marRight w:val="0"/>
      <w:marTop w:val="0"/>
      <w:marBottom w:val="0"/>
      <w:divBdr>
        <w:top w:val="none" w:sz="0" w:space="0" w:color="auto"/>
        <w:left w:val="none" w:sz="0" w:space="0" w:color="auto"/>
        <w:bottom w:val="none" w:sz="0" w:space="0" w:color="auto"/>
        <w:right w:val="none" w:sz="0" w:space="0" w:color="auto"/>
      </w:divBdr>
      <w:divsChild>
        <w:div w:id="54356765">
          <w:marLeft w:val="547"/>
          <w:marRight w:val="0"/>
          <w:marTop w:val="96"/>
          <w:marBottom w:val="0"/>
          <w:divBdr>
            <w:top w:val="none" w:sz="0" w:space="0" w:color="auto"/>
            <w:left w:val="none" w:sz="0" w:space="0" w:color="auto"/>
            <w:bottom w:val="none" w:sz="0" w:space="0" w:color="auto"/>
            <w:right w:val="none" w:sz="0" w:space="0" w:color="auto"/>
          </w:divBdr>
        </w:div>
        <w:div w:id="904266269">
          <w:marLeft w:val="1166"/>
          <w:marRight w:val="0"/>
          <w:marTop w:val="96"/>
          <w:marBottom w:val="0"/>
          <w:divBdr>
            <w:top w:val="none" w:sz="0" w:space="0" w:color="auto"/>
            <w:left w:val="none" w:sz="0" w:space="0" w:color="auto"/>
            <w:bottom w:val="none" w:sz="0" w:space="0" w:color="auto"/>
            <w:right w:val="none" w:sz="0" w:space="0" w:color="auto"/>
          </w:divBdr>
        </w:div>
        <w:div w:id="1699283021">
          <w:marLeft w:val="1166"/>
          <w:marRight w:val="0"/>
          <w:marTop w:val="96"/>
          <w:marBottom w:val="0"/>
          <w:divBdr>
            <w:top w:val="none" w:sz="0" w:space="0" w:color="auto"/>
            <w:left w:val="none" w:sz="0" w:space="0" w:color="auto"/>
            <w:bottom w:val="none" w:sz="0" w:space="0" w:color="auto"/>
            <w:right w:val="none" w:sz="0" w:space="0" w:color="auto"/>
          </w:divBdr>
        </w:div>
        <w:div w:id="1003048779">
          <w:marLeft w:val="1166"/>
          <w:marRight w:val="0"/>
          <w:marTop w:val="96"/>
          <w:marBottom w:val="0"/>
          <w:divBdr>
            <w:top w:val="none" w:sz="0" w:space="0" w:color="auto"/>
            <w:left w:val="none" w:sz="0" w:space="0" w:color="auto"/>
            <w:bottom w:val="none" w:sz="0" w:space="0" w:color="auto"/>
            <w:right w:val="none" w:sz="0" w:space="0" w:color="auto"/>
          </w:divBdr>
        </w:div>
        <w:div w:id="2126846647">
          <w:marLeft w:val="1166"/>
          <w:marRight w:val="0"/>
          <w:marTop w:val="96"/>
          <w:marBottom w:val="0"/>
          <w:divBdr>
            <w:top w:val="none" w:sz="0" w:space="0" w:color="auto"/>
            <w:left w:val="none" w:sz="0" w:space="0" w:color="auto"/>
            <w:bottom w:val="none" w:sz="0" w:space="0" w:color="auto"/>
            <w:right w:val="none" w:sz="0" w:space="0" w:color="auto"/>
          </w:divBdr>
        </w:div>
        <w:div w:id="671224769">
          <w:marLeft w:val="1166"/>
          <w:marRight w:val="0"/>
          <w:marTop w:val="96"/>
          <w:marBottom w:val="0"/>
          <w:divBdr>
            <w:top w:val="none" w:sz="0" w:space="0" w:color="auto"/>
            <w:left w:val="none" w:sz="0" w:space="0" w:color="auto"/>
            <w:bottom w:val="none" w:sz="0" w:space="0" w:color="auto"/>
            <w:right w:val="none" w:sz="0" w:space="0" w:color="auto"/>
          </w:divBdr>
        </w:div>
      </w:divsChild>
    </w:div>
    <w:div w:id="14121171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681">
          <w:marLeft w:val="0"/>
          <w:marRight w:val="0"/>
          <w:marTop w:val="115"/>
          <w:marBottom w:val="0"/>
          <w:divBdr>
            <w:top w:val="none" w:sz="0" w:space="0" w:color="auto"/>
            <w:left w:val="none" w:sz="0" w:space="0" w:color="auto"/>
            <w:bottom w:val="none" w:sz="0" w:space="0" w:color="auto"/>
            <w:right w:val="none" w:sz="0" w:space="0" w:color="auto"/>
          </w:divBdr>
        </w:div>
      </w:divsChild>
    </w:div>
    <w:div w:id="1419865897">
      <w:bodyDiv w:val="1"/>
      <w:marLeft w:val="0"/>
      <w:marRight w:val="0"/>
      <w:marTop w:val="0"/>
      <w:marBottom w:val="0"/>
      <w:divBdr>
        <w:top w:val="none" w:sz="0" w:space="0" w:color="auto"/>
        <w:left w:val="none" w:sz="0" w:space="0" w:color="auto"/>
        <w:bottom w:val="none" w:sz="0" w:space="0" w:color="auto"/>
        <w:right w:val="none" w:sz="0" w:space="0" w:color="auto"/>
      </w:divBdr>
    </w:div>
    <w:div w:id="1423068596">
      <w:bodyDiv w:val="1"/>
      <w:marLeft w:val="0"/>
      <w:marRight w:val="0"/>
      <w:marTop w:val="0"/>
      <w:marBottom w:val="0"/>
      <w:divBdr>
        <w:top w:val="none" w:sz="0" w:space="0" w:color="auto"/>
        <w:left w:val="none" w:sz="0" w:space="0" w:color="auto"/>
        <w:bottom w:val="none" w:sz="0" w:space="0" w:color="auto"/>
        <w:right w:val="none" w:sz="0" w:space="0" w:color="auto"/>
      </w:divBdr>
      <w:divsChild>
        <w:div w:id="2037460660">
          <w:marLeft w:val="432"/>
          <w:marRight w:val="0"/>
          <w:marTop w:val="120"/>
          <w:marBottom w:val="120"/>
          <w:divBdr>
            <w:top w:val="none" w:sz="0" w:space="0" w:color="auto"/>
            <w:left w:val="none" w:sz="0" w:space="0" w:color="auto"/>
            <w:bottom w:val="none" w:sz="0" w:space="0" w:color="auto"/>
            <w:right w:val="none" w:sz="0" w:space="0" w:color="auto"/>
          </w:divBdr>
        </w:div>
      </w:divsChild>
    </w:div>
    <w:div w:id="1478381813">
      <w:bodyDiv w:val="1"/>
      <w:marLeft w:val="0"/>
      <w:marRight w:val="0"/>
      <w:marTop w:val="0"/>
      <w:marBottom w:val="0"/>
      <w:divBdr>
        <w:top w:val="none" w:sz="0" w:space="0" w:color="auto"/>
        <w:left w:val="none" w:sz="0" w:space="0" w:color="auto"/>
        <w:bottom w:val="none" w:sz="0" w:space="0" w:color="auto"/>
        <w:right w:val="none" w:sz="0" w:space="0" w:color="auto"/>
      </w:divBdr>
      <w:divsChild>
        <w:div w:id="1546912790">
          <w:marLeft w:val="1267"/>
          <w:marRight w:val="0"/>
          <w:marTop w:val="120"/>
          <w:marBottom w:val="120"/>
          <w:divBdr>
            <w:top w:val="none" w:sz="0" w:space="0" w:color="auto"/>
            <w:left w:val="none" w:sz="0" w:space="0" w:color="auto"/>
            <w:bottom w:val="none" w:sz="0" w:space="0" w:color="auto"/>
            <w:right w:val="none" w:sz="0" w:space="0" w:color="auto"/>
          </w:divBdr>
        </w:div>
      </w:divsChild>
    </w:div>
    <w:div w:id="1487891557">
      <w:bodyDiv w:val="1"/>
      <w:marLeft w:val="0"/>
      <w:marRight w:val="0"/>
      <w:marTop w:val="0"/>
      <w:marBottom w:val="0"/>
      <w:divBdr>
        <w:top w:val="none" w:sz="0" w:space="0" w:color="auto"/>
        <w:left w:val="none" w:sz="0" w:space="0" w:color="auto"/>
        <w:bottom w:val="none" w:sz="0" w:space="0" w:color="auto"/>
        <w:right w:val="none" w:sz="0" w:space="0" w:color="auto"/>
      </w:divBdr>
    </w:div>
    <w:div w:id="1509173351">
      <w:bodyDiv w:val="1"/>
      <w:marLeft w:val="0"/>
      <w:marRight w:val="0"/>
      <w:marTop w:val="0"/>
      <w:marBottom w:val="0"/>
      <w:divBdr>
        <w:top w:val="none" w:sz="0" w:space="0" w:color="auto"/>
        <w:left w:val="none" w:sz="0" w:space="0" w:color="auto"/>
        <w:bottom w:val="none" w:sz="0" w:space="0" w:color="auto"/>
        <w:right w:val="none" w:sz="0" w:space="0" w:color="auto"/>
      </w:divBdr>
      <w:divsChild>
        <w:div w:id="1034118494">
          <w:marLeft w:val="547"/>
          <w:marRight w:val="0"/>
          <w:marTop w:val="96"/>
          <w:marBottom w:val="0"/>
          <w:divBdr>
            <w:top w:val="none" w:sz="0" w:space="0" w:color="auto"/>
            <w:left w:val="none" w:sz="0" w:space="0" w:color="auto"/>
            <w:bottom w:val="none" w:sz="0" w:space="0" w:color="auto"/>
            <w:right w:val="none" w:sz="0" w:space="0" w:color="auto"/>
          </w:divBdr>
        </w:div>
        <w:div w:id="1692292322">
          <w:marLeft w:val="547"/>
          <w:marRight w:val="0"/>
          <w:marTop w:val="96"/>
          <w:marBottom w:val="0"/>
          <w:divBdr>
            <w:top w:val="none" w:sz="0" w:space="0" w:color="auto"/>
            <w:left w:val="none" w:sz="0" w:space="0" w:color="auto"/>
            <w:bottom w:val="none" w:sz="0" w:space="0" w:color="auto"/>
            <w:right w:val="none" w:sz="0" w:space="0" w:color="auto"/>
          </w:divBdr>
        </w:div>
        <w:div w:id="204100062">
          <w:marLeft w:val="547"/>
          <w:marRight w:val="0"/>
          <w:marTop w:val="96"/>
          <w:marBottom w:val="0"/>
          <w:divBdr>
            <w:top w:val="none" w:sz="0" w:space="0" w:color="auto"/>
            <w:left w:val="none" w:sz="0" w:space="0" w:color="auto"/>
            <w:bottom w:val="none" w:sz="0" w:space="0" w:color="auto"/>
            <w:right w:val="none" w:sz="0" w:space="0" w:color="auto"/>
          </w:divBdr>
        </w:div>
        <w:div w:id="1946578474">
          <w:marLeft w:val="547"/>
          <w:marRight w:val="0"/>
          <w:marTop w:val="96"/>
          <w:marBottom w:val="0"/>
          <w:divBdr>
            <w:top w:val="none" w:sz="0" w:space="0" w:color="auto"/>
            <w:left w:val="none" w:sz="0" w:space="0" w:color="auto"/>
            <w:bottom w:val="none" w:sz="0" w:space="0" w:color="auto"/>
            <w:right w:val="none" w:sz="0" w:space="0" w:color="auto"/>
          </w:divBdr>
        </w:div>
      </w:divsChild>
    </w:div>
    <w:div w:id="1525551926">
      <w:bodyDiv w:val="1"/>
      <w:marLeft w:val="0"/>
      <w:marRight w:val="0"/>
      <w:marTop w:val="0"/>
      <w:marBottom w:val="0"/>
      <w:divBdr>
        <w:top w:val="none" w:sz="0" w:space="0" w:color="auto"/>
        <w:left w:val="none" w:sz="0" w:space="0" w:color="auto"/>
        <w:bottom w:val="none" w:sz="0" w:space="0" w:color="auto"/>
        <w:right w:val="none" w:sz="0" w:space="0" w:color="auto"/>
      </w:divBdr>
      <w:divsChild>
        <w:div w:id="1798836631">
          <w:marLeft w:val="1138"/>
          <w:marRight w:val="0"/>
          <w:marTop w:val="120"/>
          <w:marBottom w:val="120"/>
          <w:divBdr>
            <w:top w:val="none" w:sz="0" w:space="0" w:color="auto"/>
            <w:left w:val="none" w:sz="0" w:space="0" w:color="auto"/>
            <w:bottom w:val="none" w:sz="0" w:space="0" w:color="auto"/>
            <w:right w:val="none" w:sz="0" w:space="0" w:color="auto"/>
          </w:divBdr>
        </w:div>
      </w:divsChild>
    </w:div>
    <w:div w:id="1531839089">
      <w:bodyDiv w:val="1"/>
      <w:marLeft w:val="0"/>
      <w:marRight w:val="0"/>
      <w:marTop w:val="0"/>
      <w:marBottom w:val="0"/>
      <w:divBdr>
        <w:top w:val="none" w:sz="0" w:space="0" w:color="auto"/>
        <w:left w:val="none" w:sz="0" w:space="0" w:color="auto"/>
        <w:bottom w:val="none" w:sz="0" w:space="0" w:color="auto"/>
        <w:right w:val="none" w:sz="0" w:space="0" w:color="auto"/>
      </w:divBdr>
      <w:divsChild>
        <w:div w:id="1755325150">
          <w:marLeft w:val="547"/>
          <w:marRight w:val="0"/>
          <w:marTop w:val="96"/>
          <w:marBottom w:val="0"/>
          <w:divBdr>
            <w:top w:val="none" w:sz="0" w:space="0" w:color="auto"/>
            <w:left w:val="none" w:sz="0" w:space="0" w:color="auto"/>
            <w:bottom w:val="none" w:sz="0" w:space="0" w:color="auto"/>
            <w:right w:val="none" w:sz="0" w:space="0" w:color="auto"/>
          </w:divBdr>
        </w:div>
        <w:div w:id="1969628051">
          <w:marLeft w:val="547"/>
          <w:marRight w:val="0"/>
          <w:marTop w:val="96"/>
          <w:marBottom w:val="0"/>
          <w:divBdr>
            <w:top w:val="none" w:sz="0" w:space="0" w:color="auto"/>
            <w:left w:val="none" w:sz="0" w:space="0" w:color="auto"/>
            <w:bottom w:val="none" w:sz="0" w:space="0" w:color="auto"/>
            <w:right w:val="none" w:sz="0" w:space="0" w:color="auto"/>
          </w:divBdr>
        </w:div>
        <w:div w:id="235820864">
          <w:marLeft w:val="547"/>
          <w:marRight w:val="0"/>
          <w:marTop w:val="96"/>
          <w:marBottom w:val="0"/>
          <w:divBdr>
            <w:top w:val="none" w:sz="0" w:space="0" w:color="auto"/>
            <w:left w:val="none" w:sz="0" w:space="0" w:color="auto"/>
            <w:bottom w:val="none" w:sz="0" w:space="0" w:color="auto"/>
            <w:right w:val="none" w:sz="0" w:space="0" w:color="auto"/>
          </w:divBdr>
        </w:div>
        <w:div w:id="84573085">
          <w:marLeft w:val="547"/>
          <w:marRight w:val="0"/>
          <w:marTop w:val="96"/>
          <w:marBottom w:val="0"/>
          <w:divBdr>
            <w:top w:val="none" w:sz="0" w:space="0" w:color="auto"/>
            <w:left w:val="none" w:sz="0" w:space="0" w:color="auto"/>
            <w:bottom w:val="none" w:sz="0" w:space="0" w:color="auto"/>
            <w:right w:val="none" w:sz="0" w:space="0" w:color="auto"/>
          </w:divBdr>
        </w:div>
      </w:divsChild>
    </w:div>
    <w:div w:id="1532109015">
      <w:bodyDiv w:val="1"/>
      <w:marLeft w:val="0"/>
      <w:marRight w:val="0"/>
      <w:marTop w:val="0"/>
      <w:marBottom w:val="0"/>
      <w:divBdr>
        <w:top w:val="none" w:sz="0" w:space="0" w:color="auto"/>
        <w:left w:val="none" w:sz="0" w:space="0" w:color="auto"/>
        <w:bottom w:val="none" w:sz="0" w:space="0" w:color="auto"/>
        <w:right w:val="none" w:sz="0" w:space="0" w:color="auto"/>
      </w:divBdr>
    </w:div>
    <w:div w:id="1537809427">
      <w:bodyDiv w:val="1"/>
      <w:marLeft w:val="0"/>
      <w:marRight w:val="0"/>
      <w:marTop w:val="0"/>
      <w:marBottom w:val="0"/>
      <w:divBdr>
        <w:top w:val="none" w:sz="0" w:space="0" w:color="auto"/>
        <w:left w:val="none" w:sz="0" w:space="0" w:color="auto"/>
        <w:bottom w:val="none" w:sz="0" w:space="0" w:color="auto"/>
        <w:right w:val="none" w:sz="0" w:space="0" w:color="auto"/>
      </w:divBdr>
    </w:div>
    <w:div w:id="1549878614">
      <w:bodyDiv w:val="1"/>
      <w:marLeft w:val="0"/>
      <w:marRight w:val="0"/>
      <w:marTop w:val="0"/>
      <w:marBottom w:val="0"/>
      <w:divBdr>
        <w:top w:val="none" w:sz="0" w:space="0" w:color="auto"/>
        <w:left w:val="none" w:sz="0" w:space="0" w:color="auto"/>
        <w:bottom w:val="none" w:sz="0" w:space="0" w:color="auto"/>
        <w:right w:val="none" w:sz="0" w:space="0" w:color="auto"/>
      </w:divBdr>
    </w:div>
    <w:div w:id="1554466607">
      <w:bodyDiv w:val="1"/>
      <w:marLeft w:val="0"/>
      <w:marRight w:val="0"/>
      <w:marTop w:val="0"/>
      <w:marBottom w:val="0"/>
      <w:divBdr>
        <w:top w:val="none" w:sz="0" w:space="0" w:color="auto"/>
        <w:left w:val="none" w:sz="0" w:space="0" w:color="auto"/>
        <w:bottom w:val="none" w:sz="0" w:space="0" w:color="auto"/>
        <w:right w:val="none" w:sz="0" w:space="0" w:color="auto"/>
      </w:divBdr>
    </w:div>
    <w:div w:id="1559245177">
      <w:bodyDiv w:val="1"/>
      <w:marLeft w:val="0"/>
      <w:marRight w:val="0"/>
      <w:marTop w:val="0"/>
      <w:marBottom w:val="0"/>
      <w:divBdr>
        <w:top w:val="none" w:sz="0" w:space="0" w:color="auto"/>
        <w:left w:val="none" w:sz="0" w:space="0" w:color="auto"/>
        <w:bottom w:val="none" w:sz="0" w:space="0" w:color="auto"/>
        <w:right w:val="none" w:sz="0" w:space="0" w:color="auto"/>
      </w:divBdr>
      <w:divsChild>
        <w:div w:id="369845030">
          <w:marLeft w:val="432"/>
          <w:marRight w:val="0"/>
          <w:marTop w:val="120"/>
          <w:marBottom w:val="120"/>
          <w:divBdr>
            <w:top w:val="none" w:sz="0" w:space="0" w:color="auto"/>
            <w:left w:val="none" w:sz="0" w:space="0" w:color="auto"/>
            <w:bottom w:val="none" w:sz="0" w:space="0" w:color="auto"/>
            <w:right w:val="none" w:sz="0" w:space="0" w:color="auto"/>
          </w:divBdr>
        </w:div>
      </w:divsChild>
    </w:div>
    <w:div w:id="1620988386">
      <w:bodyDiv w:val="1"/>
      <w:marLeft w:val="0"/>
      <w:marRight w:val="0"/>
      <w:marTop w:val="0"/>
      <w:marBottom w:val="0"/>
      <w:divBdr>
        <w:top w:val="none" w:sz="0" w:space="0" w:color="auto"/>
        <w:left w:val="none" w:sz="0" w:space="0" w:color="auto"/>
        <w:bottom w:val="none" w:sz="0" w:space="0" w:color="auto"/>
        <w:right w:val="none" w:sz="0" w:space="0" w:color="auto"/>
      </w:divBdr>
      <w:divsChild>
        <w:div w:id="1027370177">
          <w:marLeft w:val="547"/>
          <w:marRight w:val="0"/>
          <w:marTop w:val="106"/>
          <w:marBottom w:val="0"/>
          <w:divBdr>
            <w:top w:val="none" w:sz="0" w:space="0" w:color="auto"/>
            <w:left w:val="none" w:sz="0" w:space="0" w:color="auto"/>
            <w:bottom w:val="none" w:sz="0" w:space="0" w:color="auto"/>
            <w:right w:val="none" w:sz="0" w:space="0" w:color="auto"/>
          </w:divBdr>
        </w:div>
      </w:divsChild>
    </w:div>
    <w:div w:id="1626739997">
      <w:bodyDiv w:val="1"/>
      <w:marLeft w:val="0"/>
      <w:marRight w:val="0"/>
      <w:marTop w:val="0"/>
      <w:marBottom w:val="0"/>
      <w:divBdr>
        <w:top w:val="none" w:sz="0" w:space="0" w:color="auto"/>
        <w:left w:val="none" w:sz="0" w:space="0" w:color="auto"/>
        <w:bottom w:val="none" w:sz="0" w:space="0" w:color="auto"/>
        <w:right w:val="none" w:sz="0" w:space="0" w:color="auto"/>
      </w:divBdr>
      <w:divsChild>
        <w:div w:id="1099595033">
          <w:marLeft w:val="432"/>
          <w:marRight w:val="0"/>
          <w:marTop w:val="120"/>
          <w:marBottom w:val="0"/>
          <w:divBdr>
            <w:top w:val="none" w:sz="0" w:space="0" w:color="auto"/>
            <w:left w:val="none" w:sz="0" w:space="0" w:color="auto"/>
            <w:bottom w:val="none" w:sz="0" w:space="0" w:color="auto"/>
            <w:right w:val="none" w:sz="0" w:space="0" w:color="auto"/>
          </w:divBdr>
        </w:div>
      </w:divsChild>
    </w:div>
    <w:div w:id="1635139770">
      <w:bodyDiv w:val="1"/>
      <w:marLeft w:val="0"/>
      <w:marRight w:val="0"/>
      <w:marTop w:val="0"/>
      <w:marBottom w:val="0"/>
      <w:divBdr>
        <w:top w:val="none" w:sz="0" w:space="0" w:color="auto"/>
        <w:left w:val="none" w:sz="0" w:space="0" w:color="auto"/>
        <w:bottom w:val="none" w:sz="0" w:space="0" w:color="auto"/>
        <w:right w:val="none" w:sz="0" w:space="0" w:color="auto"/>
      </w:divBdr>
      <w:divsChild>
        <w:div w:id="1740901916">
          <w:marLeft w:val="432"/>
          <w:marRight w:val="0"/>
          <w:marTop w:val="120"/>
          <w:marBottom w:val="120"/>
          <w:divBdr>
            <w:top w:val="none" w:sz="0" w:space="0" w:color="auto"/>
            <w:left w:val="none" w:sz="0" w:space="0" w:color="auto"/>
            <w:bottom w:val="none" w:sz="0" w:space="0" w:color="auto"/>
            <w:right w:val="none" w:sz="0" w:space="0" w:color="auto"/>
          </w:divBdr>
        </w:div>
      </w:divsChild>
    </w:div>
    <w:div w:id="1637442382">
      <w:bodyDiv w:val="1"/>
      <w:marLeft w:val="0"/>
      <w:marRight w:val="0"/>
      <w:marTop w:val="0"/>
      <w:marBottom w:val="0"/>
      <w:divBdr>
        <w:top w:val="none" w:sz="0" w:space="0" w:color="auto"/>
        <w:left w:val="none" w:sz="0" w:space="0" w:color="auto"/>
        <w:bottom w:val="none" w:sz="0" w:space="0" w:color="auto"/>
        <w:right w:val="none" w:sz="0" w:space="0" w:color="auto"/>
      </w:divBdr>
      <w:divsChild>
        <w:div w:id="1044982720">
          <w:marLeft w:val="547"/>
          <w:marRight w:val="0"/>
          <w:marTop w:val="120"/>
          <w:marBottom w:val="120"/>
          <w:divBdr>
            <w:top w:val="none" w:sz="0" w:space="0" w:color="auto"/>
            <w:left w:val="none" w:sz="0" w:space="0" w:color="auto"/>
            <w:bottom w:val="none" w:sz="0" w:space="0" w:color="auto"/>
            <w:right w:val="none" w:sz="0" w:space="0" w:color="auto"/>
          </w:divBdr>
        </w:div>
        <w:div w:id="1123571498">
          <w:marLeft w:val="720"/>
          <w:marRight w:val="0"/>
          <w:marTop w:val="120"/>
          <w:marBottom w:val="120"/>
          <w:divBdr>
            <w:top w:val="none" w:sz="0" w:space="0" w:color="auto"/>
            <w:left w:val="none" w:sz="0" w:space="0" w:color="auto"/>
            <w:bottom w:val="none" w:sz="0" w:space="0" w:color="auto"/>
            <w:right w:val="none" w:sz="0" w:space="0" w:color="auto"/>
          </w:divBdr>
        </w:div>
        <w:div w:id="1148011746">
          <w:marLeft w:val="720"/>
          <w:marRight w:val="0"/>
          <w:marTop w:val="120"/>
          <w:marBottom w:val="120"/>
          <w:divBdr>
            <w:top w:val="none" w:sz="0" w:space="0" w:color="auto"/>
            <w:left w:val="none" w:sz="0" w:space="0" w:color="auto"/>
            <w:bottom w:val="none" w:sz="0" w:space="0" w:color="auto"/>
            <w:right w:val="none" w:sz="0" w:space="0" w:color="auto"/>
          </w:divBdr>
        </w:div>
        <w:div w:id="323625445">
          <w:marLeft w:val="720"/>
          <w:marRight w:val="0"/>
          <w:marTop w:val="120"/>
          <w:marBottom w:val="120"/>
          <w:divBdr>
            <w:top w:val="none" w:sz="0" w:space="0" w:color="auto"/>
            <w:left w:val="none" w:sz="0" w:space="0" w:color="auto"/>
            <w:bottom w:val="none" w:sz="0" w:space="0" w:color="auto"/>
            <w:right w:val="none" w:sz="0" w:space="0" w:color="auto"/>
          </w:divBdr>
        </w:div>
      </w:divsChild>
    </w:div>
    <w:div w:id="1645620674">
      <w:bodyDiv w:val="1"/>
      <w:marLeft w:val="0"/>
      <w:marRight w:val="0"/>
      <w:marTop w:val="0"/>
      <w:marBottom w:val="0"/>
      <w:divBdr>
        <w:top w:val="none" w:sz="0" w:space="0" w:color="auto"/>
        <w:left w:val="none" w:sz="0" w:space="0" w:color="auto"/>
        <w:bottom w:val="none" w:sz="0" w:space="0" w:color="auto"/>
        <w:right w:val="none" w:sz="0" w:space="0" w:color="auto"/>
      </w:divBdr>
    </w:div>
    <w:div w:id="1654336771">
      <w:bodyDiv w:val="1"/>
      <w:marLeft w:val="0"/>
      <w:marRight w:val="0"/>
      <w:marTop w:val="0"/>
      <w:marBottom w:val="0"/>
      <w:divBdr>
        <w:top w:val="none" w:sz="0" w:space="0" w:color="auto"/>
        <w:left w:val="none" w:sz="0" w:space="0" w:color="auto"/>
        <w:bottom w:val="none" w:sz="0" w:space="0" w:color="auto"/>
        <w:right w:val="none" w:sz="0" w:space="0" w:color="auto"/>
      </w:divBdr>
    </w:div>
    <w:div w:id="1661154569">
      <w:bodyDiv w:val="1"/>
      <w:marLeft w:val="0"/>
      <w:marRight w:val="0"/>
      <w:marTop w:val="0"/>
      <w:marBottom w:val="0"/>
      <w:divBdr>
        <w:top w:val="none" w:sz="0" w:space="0" w:color="auto"/>
        <w:left w:val="none" w:sz="0" w:space="0" w:color="auto"/>
        <w:bottom w:val="none" w:sz="0" w:space="0" w:color="auto"/>
        <w:right w:val="none" w:sz="0" w:space="0" w:color="auto"/>
      </w:divBdr>
      <w:divsChild>
        <w:div w:id="1981303185">
          <w:marLeft w:val="547"/>
          <w:marRight w:val="0"/>
          <w:marTop w:val="0"/>
          <w:marBottom w:val="0"/>
          <w:divBdr>
            <w:top w:val="none" w:sz="0" w:space="0" w:color="auto"/>
            <w:left w:val="none" w:sz="0" w:space="0" w:color="auto"/>
            <w:bottom w:val="none" w:sz="0" w:space="0" w:color="auto"/>
            <w:right w:val="none" w:sz="0" w:space="0" w:color="auto"/>
          </w:divBdr>
        </w:div>
      </w:divsChild>
    </w:div>
    <w:div w:id="1693066149">
      <w:bodyDiv w:val="1"/>
      <w:marLeft w:val="0"/>
      <w:marRight w:val="0"/>
      <w:marTop w:val="0"/>
      <w:marBottom w:val="0"/>
      <w:divBdr>
        <w:top w:val="none" w:sz="0" w:space="0" w:color="auto"/>
        <w:left w:val="none" w:sz="0" w:space="0" w:color="auto"/>
        <w:bottom w:val="none" w:sz="0" w:space="0" w:color="auto"/>
        <w:right w:val="none" w:sz="0" w:space="0" w:color="auto"/>
      </w:divBdr>
      <w:divsChild>
        <w:div w:id="163597304">
          <w:marLeft w:val="1166"/>
          <w:marRight w:val="0"/>
          <w:marTop w:val="86"/>
          <w:marBottom w:val="0"/>
          <w:divBdr>
            <w:top w:val="none" w:sz="0" w:space="0" w:color="auto"/>
            <w:left w:val="none" w:sz="0" w:space="0" w:color="auto"/>
            <w:bottom w:val="none" w:sz="0" w:space="0" w:color="auto"/>
            <w:right w:val="none" w:sz="0" w:space="0" w:color="auto"/>
          </w:divBdr>
        </w:div>
        <w:div w:id="1007173556">
          <w:marLeft w:val="1166"/>
          <w:marRight w:val="0"/>
          <w:marTop w:val="86"/>
          <w:marBottom w:val="0"/>
          <w:divBdr>
            <w:top w:val="none" w:sz="0" w:space="0" w:color="auto"/>
            <w:left w:val="none" w:sz="0" w:space="0" w:color="auto"/>
            <w:bottom w:val="none" w:sz="0" w:space="0" w:color="auto"/>
            <w:right w:val="none" w:sz="0" w:space="0" w:color="auto"/>
          </w:divBdr>
        </w:div>
        <w:div w:id="835533748">
          <w:marLeft w:val="1166"/>
          <w:marRight w:val="0"/>
          <w:marTop w:val="86"/>
          <w:marBottom w:val="0"/>
          <w:divBdr>
            <w:top w:val="none" w:sz="0" w:space="0" w:color="auto"/>
            <w:left w:val="none" w:sz="0" w:space="0" w:color="auto"/>
            <w:bottom w:val="none" w:sz="0" w:space="0" w:color="auto"/>
            <w:right w:val="none" w:sz="0" w:space="0" w:color="auto"/>
          </w:divBdr>
        </w:div>
        <w:div w:id="1816604267">
          <w:marLeft w:val="1166"/>
          <w:marRight w:val="0"/>
          <w:marTop w:val="86"/>
          <w:marBottom w:val="0"/>
          <w:divBdr>
            <w:top w:val="none" w:sz="0" w:space="0" w:color="auto"/>
            <w:left w:val="none" w:sz="0" w:space="0" w:color="auto"/>
            <w:bottom w:val="none" w:sz="0" w:space="0" w:color="auto"/>
            <w:right w:val="none" w:sz="0" w:space="0" w:color="auto"/>
          </w:divBdr>
        </w:div>
      </w:divsChild>
    </w:div>
    <w:div w:id="1720779408">
      <w:bodyDiv w:val="1"/>
      <w:marLeft w:val="0"/>
      <w:marRight w:val="0"/>
      <w:marTop w:val="0"/>
      <w:marBottom w:val="0"/>
      <w:divBdr>
        <w:top w:val="none" w:sz="0" w:space="0" w:color="auto"/>
        <w:left w:val="none" w:sz="0" w:space="0" w:color="auto"/>
        <w:bottom w:val="none" w:sz="0" w:space="0" w:color="auto"/>
        <w:right w:val="none" w:sz="0" w:space="0" w:color="auto"/>
      </w:divBdr>
      <w:divsChild>
        <w:div w:id="871456341">
          <w:marLeft w:val="446"/>
          <w:marRight w:val="0"/>
          <w:marTop w:val="134"/>
          <w:marBottom w:val="0"/>
          <w:divBdr>
            <w:top w:val="none" w:sz="0" w:space="0" w:color="auto"/>
            <w:left w:val="none" w:sz="0" w:space="0" w:color="auto"/>
            <w:bottom w:val="none" w:sz="0" w:space="0" w:color="auto"/>
            <w:right w:val="none" w:sz="0" w:space="0" w:color="auto"/>
          </w:divBdr>
        </w:div>
        <w:div w:id="1579243500">
          <w:marLeft w:val="446"/>
          <w:marRight w:val="0"/>
          <w:marTop w:val="134"/>
          <w:marBottom w:val="0"/>
          <w:divBdr>
            <w:top w:val="none" w:sz="0" w:space="0" w:color="auto"/>
            <w:left w:val="none" w:sz="0" w:space="0" w:color="auto"/>
            <w:bottom w:val="none" w:sz="0" w:space="0" w:color="auto"/>
            <w:right w:val="none" w:sz="0" w:space="0" w:color="auto"/>
          </w:divBdr>
        </w:div>
        <w:div w:id="319162394">
          <w:marLeft w:val="446"/>
          <w:marRight w:val="0"/>
          <w:marTop w:val="134"/>
          <w:marBottom w:val="0"/>
          <w:divBdr>
            <w:top w:val="none" w:sz="0" w:space="0" w:color="auto"/>
            <w:left w:val="none" w:sz="0" w:space="0" w:color="auto"/>
            <w:bottom w:val="none" w:sz="0" w:space="0" w:color="auto"/>
            <w:right w:val="none" w:sz="0" w:space="0" w:color="auto"/>
          </w:divBdr>
        </w:div>
      </w:divsChild>
    </w:div>
    <w:div w:id="1751392798">
      <w:bodyDiv w:val="1"/>
      <w:marLeft w:val="0"/>
      <w:marRight w:val="0"/>
      <w:marTop w:val="0"/>
      <w:marBottom w:val="0"/>
      <w:divBdr>
        <w:top w:val="none" w:sz="0" w:space="0" w:color="auto"/>
        <w:left w:val="none" w:sz="0" w:space="0" w:color="auto"/>
        <w:bottom w:val="none" w:sz="0" w:space="0" w:color="auto"/>
        <w:right w:val="none" w:sz="0" w:space="0" w:color="auto"/>
      </w:divBdr>
      <w:divsChild>
        <w:div w:id="1395159918">
          <w:marLeft w:val="432"/>
          <w:marRight w:val="0"/>
          <w:marTop w:val="120"/>
          <w:marBottom w:val="120"/>
          <w:divBdr>
            <w:top w:val="none" w:sz="0" w:space="0" w:color="auto"/>
            <w:left w:val="none" w:sz="0" w:space="0" w:color="auto"/>
            <w:bottom w:val="none" w:sz="0" w:space="0" w:color="auto"/>
            <w:right w:val="none" w:sz="0" w:space="0" w:color="auto"/>
          </w:divBdr>
        </w:div>
      </w:divsChild>
    </w:div>
    <w:div w:id="1764719834">
      <w:bodyDiv w:val="1"/>
      <w:marLeft w:val="0"/>
      <w:marRight w:val="0"/>
      <w:marTop w:val="0"/>
      <w:marBottom w:val="0"/>
      <w:divBdr>
        <w:top w:val="none" w:sz="0" w:space="0" w:color="auto"/>
        <w:left w:val="none" w:sz="0" w:space="0" w:color="auto"/>
        <w:bottom w:val="none" w:sz="0" w:space="0" w:color="auto"/>
        <w:right w:val="none" w:sz="0" w:space="0" w:color="auto"/>
      </w:divBdr>
      <w:divsChild>
        <w:div w:id="758789859">
          <w:marLeft w:val="547"/>
          <w:marRight w:val="0"/>
          <w:marTop w:val="96"/>
          <w:marBottom w:val="0"/>
          <w:divBdr>
            <w:top w:val="none" w:sz="0" w:space="0" w:color="auto"/>
            <w:left w:val="none" w:sz="0" w:space="0" w:color="auto"/>
            <w:bottom w:val="none" w:sz="0" w:space="0" w:color="auto"/>
            <w:right w:val="none" w:sz="0" w:space="0" w:color="auto"/>
          </w:divBdr>
        </w:div>
        <w:div w:id="123354651">
          <w:marLeft w:val="547"/>
          <w:marRight w:val="0"/>
          <w:marTop w:val="96"/>
          <w:marBottom w:val="0"/>
          <w:divBdr>
            <w:top w:val="none" w:sz="0" w:space="0" w:color="auto"/>
            <w:left w:val="none" w:sz="0" w:space="0" w:color="auto"/>
            <w:bottom w:val="none" w:sz="0" w:space="0" w:color="auto"/>
            <w:right w:val="none" w:sz="0" w:space="0" w:color="auto"/>
          </w:divBdr>
        </w:div>
        <w:div w:id="1942907440">
          <w:marLeft w:val="547"/>
          <w:marRight w:val="0"/>
          <w:marTop w:val="96"/>
          <w:marBottom w:val="0"/>
          <w:divBdr>
            <w:top w:val="none" w:sz="0" w:space="0" w:color="auto"/>
            <w:left w:val="none" w:sz="0" w:space="0" w:color="auto"/>
            <w:bottom w:val="none" w:sz="0" w:space="0" w:color="auto"/>
            <w:right w:val="none" w:sz="0" w:space="0" w:color="auto"/>
          </w:divBdr>
        </w:div>
        <w:div w:id="520357187">
          <w:marLeft w:val="547"/>
          <w:marRight w:val="0"/>
          <w:marTop w:val="96"/>
          <w:marBottom w:val="0"/>
          <w:divBdr>
            <w:top w:val="none" w:sz="0" w:space="0" w:color="auto"/>
            <w:left w:val="none" w:sz="0" w:space="0" w:color="auto"/>
            <w:bottom w:val="none" w:sz="0" w:space="0" w:color="auto"/>
            <w:right w:val="none" w:sz="0" w:space="0" w:color="auto"/>
          </w:divBdr>
        </w:div>
      </w:divsChild>
    </w:div>
    <w:div w:id="1786659594">
      <w:bodyDiv w:val="1"/>
      <w:marLeft w:val="0"/>
      <w:marRight w:val="0"/>
      <w:marTop w:val="0"/>
      <w:marBottom w:val="0"/>
      <w:divBdr>
        <w:top w:val="none" w:sz="0" w:space="0" w:color="auto"/>
        <w:left w:val="none" w:sz="0" w:space="0" w:color="auto"/>
        <w:bottom w:val="none" w:sz="0" w:space="0" w:color="auto"/>
        <w:right w:val="none" w:sz="0" w:space="0" w:color="auto"/>
      </w:divBdr>
      <w:divsChild>
        <w:div w:id="1427842604">
          <w:marLeft w:val="547"/>
          <w:marRight w:val="0"/>
          <w:marTop w:val="115"/>
          <w:marBottom w:val="0"/>
          <w:divBdr>
            <w:top w:val="none" w:sz="0" w:space="0" w:color="auto"/>
            <w:left w:val="none" w:sz="0" w:space="0" w:color="auto"/>
            <w:bottom w:val="none" w:sz="0" w:space="0" w:color="auto"/>
            <w:right w:val="none" w:sz="0" w:space="0" w:color="auto"/>
          </w:divBdr>
        </w:div>
      </w:divsChild>
    </w:div>
    <w:div w:id="1799495426">
      <w:bodyDiv w:val="1"/>
      <w:marLeft w:val="0"/>
      <w:marRight w:val="0"/>
      <w:marTop w:val="0"/>
      <w:marBottom w:val="0"/>
      <w:divBdr>
        <w:top w:val="none" w:sz="0" w:space="0" w:color="auto"/>
        <w:left w:val="none" w:sz="0" w:space="0" w:color="auto"/>
        <w:bottom w:val="none" w:sz="0" w:space="0" w:color="auto"/>
        <w:right w:val="none" w:sz="0" w:space="0" w:color="auto"/>
      </w:divBdr>
      <w:divsChild>
        <w:div w:id="549538454">
          <w:marLeft w:val="547"/>
          <w:marRight w:val="0"/>
          <w:marTop w:val="0"/>
          <w:marBottom w:val="120"/>
          <w:divBdr>
            <w:top w:val="none" w:sz="0" w:space="0" w:color="auto"/>
            <w:left w:val="none" w:sz="0" w:space="0" w:color="auto"/>
            <w:bottom w:val="none" w:sz="0" w:space="0" w:color="auto"/>
            <w:right w:val="none" w:sz="0" w:space="0" w:color="auto"/>
          </w:divBdr>
        </w:div>
        <w:div w:id="628629048">
          <w:marLeft w:val="547"/>
          <w:marRight w:val="0"/>
          <w:marTop w:val="0"/>
          <w:marBottom w:val="120"/>
          <w:divBdr>
            <w:top w:val="none" w:sz="0" w:space="0" w:color="auto"/>
            <w:left w:val="none" w:sz="0" w:space="0" w:color="auto"/>
            <w:bottom w:val="none" w:sz="0" w:space="0" w:color="auto"/>
            <w:right w:val="none" w:sz="0" w:space="0" w:color="auto"/>
          </w:divBdr>
        </w:div>
        <w:div w:id="2105222401">
          <w:marLeft w:val="547"/>
          <w:marRight w:val="0"/>
          <w:marTop w:val="0"/>
          <w:marBottom w:val="120"/>
          <w:divBdr>
            <w:top w:val="none" w:sz="0" w:space="0" w:color="auto"/>
            <w:left w:val="none" w:sz="0" w:space="0" w:color="auto"/>
            <w:bottom w:val="none" w:sz="0" w:space="0" w:color="auto"/>
            <w:right w:val="none" w:sz="0" w:space="0" w:color="auto"/>
          </w:divBdr>
        </w:div>
        <w:div w:id="1540319837">
          <w:marLeft w:val="547"/>
          <w:marRight w:val="0"/>
          <w:marTop w:val="0"/>
          <w:marBottom w:val="120"/>
          <w:divBdr>
            <w:top w:val="none" w:sz="0" w:space="0" w:color="auto"/>
            <w:left w:val="none" w:sz="0" w:space="0" w:color="auto"/>
            <w:bottom w:val="none" w:sz="0" w:space="0" w:color="auto"/>
            <w:right w:val="none" w:sz="0" w:space="0" w:color="auto"/>
          </w:divBdr>
        </w:div>
        <w:div w:id="223106682">
          <w:marLeft w:val="547"/>
          <w:marRight w:val="0"/>
          <w:marTop w:val="0"/>
          <w:marBottom w:val="120"/>
          <w:divBdr>
            <w:top w:val="none" w:sz="0" w:space="0" w:color="auto"/>
            <w:left w:val="none" w:sz="0" w:space="0" w:color="auto"/>
            <w:bottom w:val="none" w:sz="0" w:space="0" w:color="auto"/>
            <w:right w:val="none" w:sz="0" w:space="0" w:color="auto"/>
          </w:divBdr>
        </w:div>
        <w:div w:id="1040283876">
          <w:marLeft w:val="547"/>
          <w:marRight w:val="0"/>
          <w:marTop w:val="0"/>
          <w:marBottom w:val="120"/>
          <w:divBdr>
            <w:top w:val="none" w:sz="0" w:space="0" w:color="auto"/>
            <w:left w:val="none" w:sz="0" w:space="0" w:color="auto"/>
            <w:bottom w:val="none" w:sz="0" w:space="0" w:color="auto"/>
            <w:right w:val="none" w:sz="0" w:space="0" w:color="auto"/>
          </w:divBdr>
        </w:div>
        <w:div w:id="2091997813">
          <w:marLeft w:val="547"/>
          <w:marRight w:val="0"/>
          <w:marTop w:val="0"/>
          <w:marBottom w:val="120"/>
          <w:divBdr>
            <w:top w:val="none" w:sz="0" w:space="0" w:color="auto"/>
            <w:left w:val="none" w:sz="0" w:space="0" w:color="auto"/>
            <w:bottom w:val="none" w:sz="0" w:space="0" w:color="auto"/>
            <w:right w:val="none" w:sz="0" w:space="0" w:color="auto"/>
          </w:divBdr>
        </w:div>
      </w:divsChild>
    </w:div>
    <w:div w:id="1837577156">
      <w:bodyDiv w:val="1"/>
      <w:marLeft w:val="0"/>
      <w:marRight w:val="0"/>
      <w:marTop w:val="0"/>
      <w:marBottom w:val="0"/>
      <w:divBdr>
        <w:top w:val="none" w:sz="0" w:space="0" w:color="auto"/>
        <w:left w:val="none" w:sz="0" w:space="0" w:color="auto"/>
        <w:bottom w:val="none" w:sz="0" w:space="0" w:color="auto"/>
        <w:right w:val="none" w:sz="0" w:space="0" w:color="auto"/>
      </w:divBdr>
      <w:divsChild>
        <w:div w:id="20983654">
          <w:marLeft w:val="547"/>
          <w:marRight w:val="0"/>
          <w:marTop w:val="115"/>
          <w:marBottom w:val="0"/>
          <w:divBdr>
            <w:top w:val="none" w:sz="0" w:space="0" w:color="auto"/>
            <w:left w:val="none" w:sz="0" w:space="0" w:color="auto"/>
            <w:bottom w:val="none" w:sz="0" w:space="0" w:color="auto"/>
            <w:right w:val="none" w:sz="0" w:space="0" w:color="auto"/>
          </w:divBdr>
        </w:div>
      </w:divsChild>
    </w:div>
    <w:div w:id="1879274258">
      <w:bodyDiv w:val="1"/>
      <w:marLeft w:val="0"/>
      <w:marRight w:val="0"/>
      <w:marTop w:val="0"/>
      <w:marBottom w:val="0"/>
      <w:divBdr>
        <w:top w:val="none" w:sz="0" w:space="0" w:color="auto"/>
        <w:left w:val="none" w:sz="0" w:space="0" w:color="auto"/>
        <w:bottom w:val="none" w:sz="0" w:space="0" w:color="auto"/>
        <w:right w:val="none" w:sz="0" w:space="0" w:color="auto"/>
      </w:divBdr>
      <w:divsChild>
        <w:div w:id="1784574029">
          <w:marLeft w:val="547"/>
          <w:marRight w:val="0"/>
          <w:marTop w:val="106"/>
          <w:marBottom w:val="0"/>
          <w:divBdr>
            <w:top w:val="none" w:sz="0" w:space="0" w:color="auto"/>
            <w:left w:val="none" w:sz="0" w:space="0" w:color="auto"/>
            <w:bottom w:val="none" w:sz="0" w:space="0" w:color="auto"/>
            <w:right w:val="none" w:sz="0" w:space="0" w:color="auto"/>
          </w:divBdr>
        </w:div>
      </w:divsChild>
    </w:div>
    <w:div w:id="1881626322">
      <w:bodyDiv w:val="1"/>
      <w:marLeft w:val="0"/>
      <w:marRight w:val="0"/>
      <w:marTop w:val="0"/>
      <w:marBottom w:val="0"/>
      <w:divBdr>
        <w:top w:val="none" w:sz="0" w:space="0" w:color="auto"/>
        <w:left w:val="none" w:sz="0" w:space="0" w:color="auto"/>
        <w:bottom w:val="none" w:sz="0" w:space="0" w:color="auto"/>
        <w:right w:val="none" w:sz="0" w:space="0" w:color="auto"/>
      </w:divBdr>
      <w:divsChild>
        <w:div w:id="700252205">
          <w:marLeft w:val="547"/>
          <w:marRight w:val="0"/>
          <w:marTop w:val="144"/>
          <w:marBottom w:val="0"/>
          <w:divBdr>
            <w:top w:val="none" w:sz="0" w:space="0" w:color="auto"/>
            <w:left w:val="none" w:sz="0" w:space="0" w:color="auto"/>
            <w:bottom w:val="none" w:sz="0" w:space="0" w:color="auto"/>
            <w:right w:val="none" w:sz="0" w:space="0" w:color="auto"/>
          </w:divBdr>
        </w:div>
        <w:div w:id="1742603654">
          <w:marLeft w:val="547"/>
          <w:marRight w:val="0"/>
          <w:marTop w:val="144"/>
          <w:marBottom w:val="0"/>
          <w:divBdr>
            <w:top w:val="none" w:sz="0" w:space="0" w:color="auto"/>
            <w:left w:val="none" w:sz="0" w:space="0" w:color="auto"/>
            <w:bottom w:val="none" w:sz="0" w:space="0" w:color="auto"/>
            <w:right w:val="none" w:sz="0" w:space="0" w:color="auto"/>
          </w:divBdr>
        </w:div>
      </w:divsChild>
    </w:div>
    <w:div w:id="1905212831">
      <w:bodyDiv w:val="1"/>
      <w:marLeft w:val="0"/>
      <w:marRight w:val="0"/>
      <w:marTop w:val="0"/>
      <w:marBottom w:val="0"/>
      <w:divBdr>
        <w:top w:val="none" w:sz="0" w:space="0" w:color="auto"/>
        <w:left w:val="none" w:sz="0" w:space="0" w:color="auto"/>
        <w:bottom w:val="none" w:sz="0" w:space="0" w:color="auto"/>
        <w:right w:val="none" w:sz="0" w:space="0" w:color="auto"/>
      </w:divBdr>
      <w:divsChild>
        <w:div w:id="169102929">
          <w:marLeft w:val="274"/>
          <w:marRight w:val="0"/>
          <w:marTop w:val="0"/>
          <w:marBottom w:val="240"/>
          <w:divBdr>
            <w:top w:val="none" w:sz="0" w:space="0" w:color="auto"/>
            <w:left w:val="none" w:sz="0" w:space="0" w:color="auto"/>
            <w:bottom w:val="none" w:sz="0" w:space="0" w:color="auto"/>
            <w:right w:val="none" w:sz="0" w:space="0" w:color="auto"/>
          </w:divBdr>
        </w:div>
        <w:div w:id="19398756">
          <w:marLeft w:val="274"/>
          <w:marRight w:val="0"/>
          <w:marTop w:val="0"/>
          <w:marBottom w:val="240"/>
          <w:divBdr>
            <w:top w:val="none" w:sz="0" w:space="0" w:color="auto"/>
            <w:left w:val="none" w:sz="0" w:space="0" w:color="auto"/>
            <w:bottom w:val="none" w:sz="0" w:space="0" w:color="auto"/>
            <w:right w:val="none" w:sz="0" w:space="0" w:color="auto"/>
          </w:divBdr>
        </w:div>
        <w:div w:id="1968008505">
          <w:marLeft w:val="274"/>
          <w:marRight w:val="0"/>
          <w:marTop w:val="0"/>
          <w:marBottom w:val="240"/>
          <w:divBdr>
            <w:top w:val="none" w:sz="0" w:space="0" w:color="auto"/>
            <w:left w:val="none" w:sz="0" w:space="0" w:color="auto"/>
            <w:bottom w:val="none" w:sz="0" w:space="0" w:color="auto"/>
            <w:right w:val="none" w:sz="0" w:space="0" w:color="auto"/>
          </w:divBdr>
        </w:div>
        <w:div w:id="1854873902">
          <w:marLeft w:val="274"/>
          <w:marRight w:val="0"/>
          <w:marTop w:val="0"/>
          <w:marBottom w:val="240"/>
          <w:divBdr>
            <w:top w:val="none" w:sz="0" w:space="0" w:color="auto"/>
            <w:left w:val="none" w:sz="0" w:space="0" w:color="auto"/>
            <w:bottom w:val="none" w:sz="0" w:space="0" w:color="auto"/>
            <w:right w:val="none" w:sz="0" w:space="0" w:color="auto"/>
          </w:divBdr>
        </w:div>
      </w:divsChild>
    </w:div>
    <w:div w:id="1940983577">
      <w:bodyDiv w:val="1"/>
      <w:marLeft w:val="0"/>
      <w:marRight w:val="0"/>
      <w:marTop w:val="0"/>
      <w:marBottom w:val="0"/>
      <w:divBdr>
        <w:top w:val="none" w:sz="0" w:space="0" w:color="auto"/>
        <w:left w:val="none" w:sz="0" w:space="0" w:color="auto"/>
        <w:bottom w:val="none" w:sz="0" w:space="0" w:color="auto"/>
        <w:right w:val="none" w:sz="0" w:space="0" w:color="auto"/>
      </w:divBdr>
      <w:divsChild>
        <w:div w:id="508910785">
          <w:marLeft w:val="288"/>
          <w:marRight w:val="0"/>
          <w:marTop w:val="77"/>
          <w:marBottom w:val="0"/>
          <w:divBdr>
            <w:top w:val="none" w:sz="0" w:space="0" w:color="auto"/>
            <w:left w:val="none" w:sz="0" w:space="0" w:color="auto"/>
            <w:bottom w:val="none" w:sz="0" w:space="0" w:color="auto"/>
            <w:right w:val="none" w:sz="0" w:space="0" w:color="auto"/>
          </w:divBdr>
        </w:div>
      </w:divsChild>
    </w:div>
    <w:div w:id="2003046549">
      <w:bodyDiv w:val="1"/>
      <w:marLeft w:val="0"/>
      <w:marRight w:val="0"/>
      <w:marTop w:val="0"/>
      <w:marBottom w:val="0"/>
      <w:divBdr>
        <w:top w:val="none" w:sz="0" w:space="0" w:color="auto"/>
        <w:left w:val="none" w:sz="0" w:space="0" w:color="auto"/>
        <w:bottom w:val="none" w:sz="0" w:space="0" w:color="auto"/>
        <w:right w:val="none" w:sz="0" w:space="0" w:color="auto"/>
      </w:divBdr>
      <w:divsChild>
        <w:div w:id="620768077">
          <w:marLeft w:val="547"/>
          <w:marRight w:val="0"/>
          <w:marTop w:val="0"/>
          <w:marBottom w:val="120"/>
          <w:divBdr>
            <w:top w:val="none" w:sz="0" w:space="0" w:color="auto"/>
            <w:left w:val="none" w:sz="0" w:space="0" w:color="auto"/>
            <w:bottom w:val="none" w:sz="0" w:space="0" w:color="auto"/>
            <w:right w:val="none" w:sz="0" w:space="0" w:color="auto"/>
          </w:divBdr>
        </w:div>
        <w:div w:id="332493996">
          <w:marLeft w:val="547"/>
          <w:marRight w:val="0"/>
          <w:marTop w:val="0"/>
          <w:marBottom w:val="120"/>
          <w:divBdr>
            <w:top w:val="none" w:sz="0" w:space="0" w:color="auto"/>
            <w:left w:val="none" w:sz="0" w:space="0" w:color="auto"/>
            <w:bottom w:val="none" w:sz="0" w:space="0" w:color="auto"/>
            <w:right w:val="none" w:sz="0" w:space="0" w:color="auto"/>
          </w:divBdr>
        </w:div>
        <w:div w:id="541748637">
          <w:marLeft w:val="547"/>
          <w:marRight w:val="0"/>
          <w:marTop w:val="0"/>
          <w:marBottom w:val="120"/>
          <w:divBdr>
            <w:top w:val="none" w:sz="0" w:space="0" w:color="auto"/>
            <w:left w:val="none" w:sz="0" w:space="0" w:color="auto"/>
            <w:bottom w:val="none" w:sz="0" w:space="0" w:color="auto"/>
            <w:right w:val="none" w:sz="0" w:space="0" w:color="auto"/>
          </w:divBdr>
        </w:div>
        <w:div w:id="1380472340">
          <w:marLeft w:val="547"/>
          <w:marRight w:val="0"/>
          <w:marTop w:val="0"/>
          <w:marBottom w:val="120"/>
          <w:divBdr>
            <w:top w:val="none" w:sz="0" w:space="0" w:color="auto"/>
            <w:left w:val="none" w:sz="0" w:space="0" w:color="auto"/>
            <w:bottom w:val="none" w:sz="0" w:space="0" w:color="auto"/>
            <w:right w:val="none" w:sz="0" w:space="0" w:color="auto"/>
          </w:divBdr>
        </w:div>
        <w:div w:id="1402871056">
          <w:marLeft w:val="547"/>
          <w:marRight w:val="0"/>
          <w:marTop w:val="0"/>
          <w:marBottom w:val="120"/>
          <w:divBdr>
            <w:top w:val="none" w:sz="0" w:space="0" w:color="auto"/>
            <w:left w:val="none" w:sz="0" w:space="0" w:color="auto"/>
            <w:bottom w:val="none" w:sz="0" w:space="0" w:color="auto"/>
            <w:right w:val="none" w:sz="0" w:space="0" w:color="auto"/>
          </w:divBdr>
        </w:div>
      </w:divsChild>
    </w:div>
    <w:div w:id="2003385263">
      <w:bodyDiv w:val="1"/>
      <w:marLeft w:val="0"/>
      <w:marRight w:val="0"/>
      <w:marTop w:val="0"/>
      <w:marBottom w:val="0"/>
      <w:divBdr>
        <w:top w:val="none" w:sz="0" w:space="0" w:color="auto"/>
        <w:left w:val="none" w:sz="0" w:space="0" w:color="auto"/>
        <w:bottom w:val="none" w:sz="0" w:space="0" w:color="auto"/>
        <w:right w:val="none" w:sz="0" w:space="0" w:color="auto"/>
      </w:divBdr>
    </w:div>
    <w:div w:id="2019454588">
      <w:bodyDiv w:val="1"/>
      <w:marLeft w:val="0"/>
      <w:marRight w:val="0"/>
      <w:marTop w:val="0"/>
      <w:marBottom w:val="0"/>
      <w:divBdr>
        <w:top w:val="none" w:sz="0" w:space="0" w:color="auto"/>
        <w:left w:val="none" w:sz="0" w:space="0" w:color="auto"/>
        <w:bottom w:val="none" w:sz="0" w:space="0" w:color="auto"/>
        <w:right w:val="none" w:sz="0" w:space="0" w:color="auto"/>
      </w:divBdr>
      <w:divsChild>
        <w:div w:id="1931112705">
          <w:marLeft w:val="533"/>
          <w:marRight w:val="0"/>
          <w:marTop w:val="86"/>
          <w:marBottom w:val="0"/>
          <w:divBdr>
            <w:top w:val="none" w:sz="0" w:space="0" w:color="auto"/>
            <w:left w:val="none" w:sz="0" w:space="0" w:color="auto"/>
            <w:bottom w:val="none" w:sz="0" w:space="0" w:color="auto"/>
            <w:right w:val="none" w:sz="0" w:space="0" w:color="auto"/>
          </w:divBdr>
        </w:div>
        <w:div w:id="1355115551">
          <w:marLeft w:val="1138"/>
          <w:marRight w:val="0"/>
          <w:marTop w:val="77"/>
          <w:marBottom w:val="0"/>
          <w:divBdr>
            <w:top w:val="none" w:sz="0" w:space="0" w:color="auto"/>
            <w:left w:val="none" w:sz="0" w:space="0" w:color="auto"/>
            <w:bottom w:val="none" w:sz="0" w:space="0" w:color="auto"/>
            <w:right w:val="none" w:sz="0" w:space="0" w:color="auto"/>
          </w:divBdr>
        </w:div>
        <w:div w:id="2057119419">
          <w:marLeft w:val="1138"/>
          <w:marRight w:val="0"/>
          <w:marTop w:val="77"/>
          <w:marBottom w:val="0"/>
          <w:divBdr>
            <w:top w:val="none" w:sz="0" w:space="0" w:color="auto"/>
            <w:left w:val="none" w:sz="0" w:space="0" w:color="auto"/>
            <w:bottom w:val="none" w:sz="0" w:space="0" w:color="auto"/>
            <w:right w:val="none" w:sz="0" w:space="0" w:color="auto"/>
          </w:divBdr>
        </w:div>
        <w:div w:id="1803577822">
          <w:marLeft w:val="1138"/>
          <w:marRight w:val="0"/>
          <w:marTop w:val="77"/>
          <w:marBottom w:val="0"/>
          <w:divBdr>
            <w:top w:val="none" w:sz="0" w:space="0" w:color="auto"/>
            <w:left w:val="none" w:sz="0" w:space="0" w:color="auto"/>
            <w:bottom w:val="none" w:sz="0" w:space="0" w:color="auto"/>
            <w:right w:val="none" w:sz="0" w:space="0" w:color="auto"/>
          </w:divBdr>
        </w:div>
        <w:div w:id="1704745730">
          <w:marLeft w:val="1138"/>
          <w:marRight w:val="0"/>
          <w:marTop w:val="77"/>
          <w:marBottom w:val="0"/>
          <w:divBdr>
            <w:top w:val="none" w:sz="0" w:space="0" w:color="auto"/>
            <w:left w:val="none" w:sz="0" w:space="0" w:color="auto"/>
            <w:bottom w:val="none" w:sz="0" w:space="0" w:color="auto"/>
            <w:right w:val="none" w:sz="0" w:space="0" w:color="auto"/>
          </w:divBdr>
        </w:div>
        <w:div w:id="793064701">
          <w:marLeft w:val="1138"/>
          <w:marRight w:val="0"/>
          <w:marTop w:val="77"/>
          <w:marBottom w:val="0"/>
          <w:divBdr>
            <w:top w:val="none" w:sz="0" w:space="0" w:color="auto"/>
            <w:left w:val="none" w:sz="0" w:space="0" w:color="auto"/>
            <w:bottom w:val="none" w:sz="0" w:space="0" w:color="auto"/>
            <w:right w:val="none" w:sz="0" w:space="0" w:color="auto"/>
          </w:divBdr>
        </w:div>
      </w:divsChild>
    </w:div>
    <w:div w:id="2022465712">
      <w:bodyDiv w:val="1"/>
      <w:marLeft w:val="0"/>
      <w:marRight w:val="0"/>
      <w:marTop w:val="0"/>
      <w:marBottom w:val="0"/>
      <w:divBdr>
        <w:top w:val="none" w:sz="0" w:space="0" w:color="auto"/>
        <w:left w:val="none" w:sz="0" w:space="0" w:color="auto"/>
        <w:bottom w:val="none" w:sz="0" w:space="0" w:color="auto"/>
        <w:right w:val="none" w:sz="0" w:space="0" w:color="auto"/>
      </w:divBdr>
      <w:divsChild>
        <w:div w:id="142741161">
          <w:marLeft w:val="1267"/>
          <w:marRight w:val="0"/>
          <w:marTop w:val="120"/>
          <w:marBottom w:val="120"/>
          <w:divBdr>
            <w:top w:val="none" w:sz="0" w:space="0" w:color="auto"/>
            <w:left w:val="none" w:sz="0" w:space="0" w:color="auto"/>
            <w:bottom w:val="none" w:sz="0" w:space="0" w:color="auto"/>
            <w:right w:val="none" w:sz="0" w:space="0" w:color="auto"/>
          </w:divBdr>
        </w:div>
      </w:divsChild>
    </w:div>
    <w:div w:id="2040280977">
      <w:bodyDiv w:val="1"/>
      <w:marLeft w:val="0"/>
      <w:marRight w:val="0"/>
      <w:marTop w:val="0"/>
      <w:marBottom w:val="0"/>
      <w:divBdr>
        <w:top w:val="none" w:sz="0" w:space="0" w:color="auto"/>
        <w:left w:val="none" w:sz="0" w:space="0" w:color="auto"/>
        <w:bottom w:val="none" w:sz="0" w:space="0" w:color="auto"/>
        <w:right w:val="none" w:sz="0" w:space="0" w:color="auto"/>
      </w:divBdr>
      <w:divsChild>
        <w:div w:id="635255130">
          <w:marLeft w:val="274"/>
          <w:marRight w:val="0"/>
          <w:marTop w:val="58"/>
          <w:marBottom w:val="0"/>
          <w:divBdr>
            <w:top w:val="none" w:sz="0" w:space="0" w:color="auto"/>
            <w:left w:val="none" w:sz="0" w:space="0" w:color="auto"/>
            <w:bottom w:val="none" w:sz="0" w:space="0" w:color="auto"/>
            <w:right w:val="none" w:sz="0" w:space="0" w:color="auto"/>
          </w:divBdr>
        </w:div>
        <w:div w:id="919292106">
          <w:marLeft w:val="274"/>
          <w:marRight w:val="0"/>
          <w:marTop w:val="58"/>
          <w:marBottom w:val="0"/>
          <w:divBdr>
            <w:top w:val="none" w:sz="0" w:space="0" w:color="auto"/>
            <w:left w:val="none" w:sz="0" w:space="0" w:color="auto"/>
            <w:bottom w:val="none" w:sz="0" w:space="0" w:color="auto"/>
            <w:right w:val="none" w:sz="0" w:space="0" w:color="auto"/>
          </w:divBdr>
        </w:div>
        <w:div w:id="1001082136">
          <w:marLeft w:val="274"/>
          <w:marRight w:val="0"/>
          <w:marTop w:val="58"/>
          <w:marBottom w:val="0"/>
          <w:divBdr>
            <w:top w:val="none" w:sz="0" w:space="0" w:color="auto"/>
            <w:left w:val="none" w:sz="0" w:space="0" w:color="auto"/>
            <w:bottom w:val="none" w:sz="0" w:space="0" w:color="auto"/>
            <w:right w:val="none" w:sz="0" w:space="0" w:color="auto"/>
          </w:divBdr>
        </w:div>
        <w:div w:id="1750884463">
          <w:marLeft w:val="274"/>
          <w:marRight w:val="0"/>
          <w:marTop w:val="58"/>
          <w:marBottom w:val="0"/>
          <w:divBdr>
            <w:top w:val="none" w:sz="0" w:space="0" w:color="auto"/>
            <w:left w:val="none" w:sz="0" w:space="0" w:color="auto"/>
            <w:bottom w:val="none" w:sz="0" w:space="0" w:color="auto"/>
            <w:right w:val="none" w:sz="0" w:space="0" w:color="auto"/>
          </w:divBdr>
        </w:div>
        <w:div w:id="1437865260">
          <w:marLeft w:val="274"/>
          <w:marRight w:val="0"/>
          <w:marTop w:val="58"/>
          <w:marBottom w:val="0"/>
          <w:divBdr>
            <w:top w:val="none" w:sz="0" w:space="0" w:color="auto"/>
            <w:left w:val="none" w:sz="0" w:space="0" w:color="auto"/>
            <w:bottom w:val="none" w:sz="0" w:space="0" w:color="auto"/>
            <w:right w:val="none" w:sz="0" w:space="0" w:color="auto"/>
          </w:divBdr>
        </w:div>
        <w:div w:id="815872821">
          <w:marLeft w:val="274"/>
          <w:marRight w:val="0"/>
          <w:marTop w:val="58"/>
          <w:marBottom w:val="0"/>
          <w:divBdr>
            <w:top w:val="none" w:sz="0" w:space="0" w:color="auto"/>
            <w:left w:val="none" w:sz="0" w:space="0" w:color="auto"/>
            <w:bottom w:val="none" w:sz="0" w:space="0" w:color="auto"/>
            <w:right w:val="none" w:sz="0" w:space="0" w:color="auto"/>
          </w:divBdr>
        </w:div>
      </w:divsChild>
    </w:div>
    <w:div w:id="2041970997">
      <w:bodyDiv w:val="1"/>
      <w:marLeft w:val="0"/>
      <w:marRight w:val="0"/>
      <w:marTop w:val="0"/>
      <w:marBottom w:val="0"/>
      <w:divBdr>
        <w:top w:val="none" w:sz="0" w:space="0" w:color="auto"/>
        <w:left w:val="none" w:sz="0" w:space="0" w:color="auto"/>
        <w:bottom w:val="none" w:sz="0" w:space="0" w:color="auto"/>
        <w:right w:val="none" w:sz="0" w:space="0" w:color="auto"/>
      </w:divBdr>
      <w:divsChild>
        <w:div w:id="283318896">
          <w:marLeft w:val="432"/>
          <w:marRight w:val="0"/>
          <w:marTop w:val="120"/>
          <w:marBottom w:val="120"/>
          <w:divBdr>
            <w:top w:val="none" w:sz="0" w:space="0" w:color="auto"/>
            <w:left w:val="none" w:sz="0" w:space="0" w:color="auto"/>
            <w:bottom w:val="none" w:sz="0" w:space="0" w:color="auto"/>
            <w:right w:val="none" w:sz="0" w:space="0" w:color="auto"/>
          </w:divBdr>
        </w:div>
        <w:div w:id="2043243186">
          <w:marLeft w:val="432"/>
          <w:marRight w:val="0"/>
          <w:marTop w:val="120"/>
          <w:marBottom w:val="120"/>
          <w:divBdr>
            <w:top w:val="none" w:sz="0" w:space="0" w:color="auto"/>
            <w:left w:val="none" w:sz="0" w:space="0" w:color="auto"/>
            <w:bottom w:val="none" w:sz="0" w:space="0" w:color="auto"/>
            <w:right w:val="none" w:sz="0" w:space="0" w:color="auto"/>
          </w:divBdr>
        </w:div>
        <w:div w:id="549417381">
          <w:marLeft w:val="1123"/>
          <w:marRight w:val="0"/>
          <w:marTop w:val="120"/>
          <w:marBottom w:val="120"/>
          <w:divBdr>
            <w:top w:val="none" w:sz="0" w:space="0" w:color="auto"/>
            <w:left w:val="none" w:sz="0" w:space="0" w:color="auto"/>
            <w:bottom w:val="none" w:sz="0" w:space="0" w:color="auto"/>
            <w:right w:val="none" w:sz="0" w:space="0" w:color="auto"/>
          </w:divBdr>
        </w:div>
        <w:div w:id="1793085792">
          <w:marLeft w:val="1123"/>
          <w:marRight w:val="0"/>
          <w:marTop w:val="120"/>
          <w:marBottom w:val="120"/>
          <w:divBdr>
            <w:top w:val="none" w:sz="0" w:space="0" w:color="auto"/>
            <w:left w:val="none" w:sz="0" w:space="0" w:color="auto"/>
            <w:bottom w:val="none" w:sz="0" w:space="0" w:color="auto"/>
            <w:right w:val="none" w:sz="0" w:space="0" w:color="auto"/>
          </w:divBdr>
        </w:div>
        <w:div w:id="592588073">
          <w:marLeft w:val="1123"/>
          <w:marRight w:val="0"/>
          <w:marTop w:val="120"/>
          <w:marBottom w:val="120"/>
          <w:divBdr>
            <w:top w:val="none" w:sz="0" w:space="0" w:color="auto"/>
            <w:left w:val="none" w:sz="0" w:space="0" w:color="auto"/>
            <w:bottom w:val="none" w:sz="0" w:space="0" w:color="auto"/>
            <w:right w:val="none" w:sz="0" w:space="0" w:color="auto"/>
          </w:divBdr>
        </w:div>
        <w:div w:id="947397828">
          <w:marLeft w:val="1123"/>
          <w:marRight w:val="0"/>
          <w:marTop w:val="120"/>
          <w:marBottom w:val="120"/>
          <w:divBdr>
            <w:top w:val="none" w:sz="0" w:space="0" w:color="auto"/>
            <w:left w:val="none" w:sz="0" w:space="0" w:color="auto"/>
            <w:bottom w:val="none" w:sz="0" w:space="0" w:color="auto"/>
            <w:right w:val="none" w:sz="0" w:space="0" w:color="auto"/>
          </w:divBdr>
        </w:div>
      </w:divsChild>
    </w:div>
    <w:div w:id="2112628542">
      <w:bodyDiv w:val="1"/>
      <w:marLeft w:val="0"/>
      <w:marRight w:val="0"/>
      <w:marTop w:val="0"/>
      <w:marBottom w:val="0"/>
      <w:divBdr>
        <w:top w:val="none" w:sz="0" w:space="0" w:color="auto"/>
        <w:left w:val="none" w:sz="0" w:space="0" w:color="auto"/>
        <w:bottom w:val="none" w:sz="0" w:space="0" w:color="auto"/>
        <w:right w:val="none" w:sz="0" w:space="0" w:color="auto"/>
      </w:divBdr>
      <w:divsChild>
        <w:div w:id="2065713874">
          <w:marLeft w:val="547"/>
          <w:marRight w:val="0"/>
          <w:marTop w:val="115"/>
          <w:marBottom w:val="0"/>
          <w:divBdr>
            <w:top w:val="none" w:sz="0" w:space="0" w:color="auto"/>
            <w:left w:val="none" w:sz="0" w:space="0" w:color="auto"/>
            <w:bottom w:val="none" w:sz="0" w:space="0" w:color="auto"/>
            <w:right w:val="none" w:sz="0" w:space="0" w:color="auto"/>
          </w:divBdr>
        </w:div>
      </w:divsChild>
    </w:div>
    <w:div w:id="2138647581">
      <w:bodyDiv w:val="1"/>
      <w:marLeft w:val="0"/>
      <w:marRight w:val="0"/>
      <w:marTop w:val="0"/>
      <w:marBottom w:val="0"/>
      <w:divBdr>
        <w:top w:val="none" w:sz="0" w:space="0" w:color="auto"/>
        <w:left w:val="none" w:sz="0" w:space="0" w:color="auto"/>
        <w:bottom w:val="none" w:sz="0" w:space="0" w:color="auto"/>
        <w:right w:val="none" w:sz="0" w:space="0" w:color="auto"/>
      </w:divBdr>
      <w:divsChild>
        <w:div w:id="130793310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F5D1-FE0C-4A78-8AB3-514C67DE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9835</Words>
  <Characters>56061</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January 17, 2008</vt:lpstr>
    </vt:vector>
  </TitlesOfParts>
  <Company>Parliament of South Africa</Company>
  <LinksUpToDate>false</LinksUpToDate>
  <CharactersWithSpaces>65765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2018-05-04T14:28:00Z</cp:lastPrinted>
  <dcterms:created xsi:type="dcterms:W3CDTF">2018-05-14T10:16:00Z</dcterms:created>
  <dcterms:modified xsi:type="dcterms:W3CDTF">2018-05-14T10:16:00Z</dcterms:modified>
</cp:coreProperties>
</file>