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319A9" w14:textId="77777777" w:rsidR="009D3F7B" w:rsidRPr="000B157D" w:rsidRDefault="001E0691" w:rsidP="000B157D">
      <w:pPr>
        <w:pStyle w:val="ListParagraph"/>
        <w:numPr>
          <w:ilvl w:val="0"/>
          <w:numId w:val="40"/>
        </w:numPr>
        <w:spacing w:line="280" w:lineRule="exact"/>
        <w:jc w:val="both"/>
        <w:rPr>
          <w:rFonts w:ascii="Times New Roman" w:hAnsi="Times New Roman"/>
          <w:b/>
          <w:sz w:val="24"/>
          <w:szCs w:val="24"/>
        </w:rPr>
      </w:pPr>
      <w:bookmarkStart w:id="0" w:name="_GoBack"/>
      <w:bookmarkEnd w:id="0"/>
      <w:r w:rsidRPr="000B157D">
        <w:rPr>
          <w:rFonts w:ascii="Times New Roman" w:hAnsi="Times New Roman"/>
          <w:b/>
          <w:sz w:val="24"/>
          <w:szCs w:val="24"/>
        </w:rPr>
        <w:t>REPORT OF THE PORTFOLIO COMMITTEE ON SOCIAL DE</w:t>
      </w:r>
      <w:r w:rsidR="00A81028" w:rsidRPr="000B157D">
        <w:rPr>
          <w:rFonts w:ascii="Times New Roman" w:hAnsi="Times New Roman"/>
          <w:b/>
          <w:sz w:val="24"/>
          <w:szCs w:val="24"/>
        </w:rPr>
        <w:t>VELOPMENT ON THE BUDGET VOTE 17</w:t>
      </w:r>
      <w:r w:rsidR="00C943AF" w:rsidRPr="000B157D">
        <w:rPr>
          <w:rFonts w:ascii="Times New Roman" w:hAnsi="Times New Roman"/>
          <w:b/>
          <w:sz w:val="24"/>
          <w:szCs w:val="24"/>
        </w:rPr>
        <w:t xml:space="preserve">, </w:t>
      </w:r>
      <w:r w:rsidRPr="000B157D">
        <w:rPr>
          <w:rFonts w:ascii="Times New Roman" w:hAnsi="Times New Roman"/>
          <w:b/>
          <w:sz w:val="24"/>
          <w:szCs w:val="24"/>
        </w:rPr>
        <w:t>THE ANNUAL PERFORMANCE PLANS OF THE DEPARTMENT OF SOCIAL DEVELOPMENT AND ITS ENTITIES FOR 201</w:t>
      </w:r>
      <w:r w:rsidR="00231964" w:rsidRPr="000B157D">
        <w:rPr>
          <w:rFonts w:ascii="Times New Roman" w:hAnsi="Times New Roman"/>
          <w:b/>
          <w:sz w:val="24"/>
          <w:szCs w:val="24"/>
        </w:rPr>
        <w:t>8</w:t>
      </w:r>
      <w:r w:rsidRPr="000B157D">
        <w:rPr>
          <w:rFonts w:ascii="Times New Roman" w:hAnsi="Times New Roman"/>
          <w:b/>
          <w:sz w:val="24"/>
          <w:szCs w:val="24"/>
        </w:rPr>
        <w:t>/1</w:t>
      </w:r>
      <w:r w:rsidR="00231964" w:rsidRPr="000B157D">
        <w:rPr>
          <w:rFonts w:ascii="Times New Roman" w:hAnsi="Times New Roman"/>
          <w:b/>
          <w:sz w:val="24"/>
          <w:szCs w:val="24"/>
        </w:rPr>
        <w:t>9</w:t>
      </w:r>
      <w:r w:rsidRPr="000B157D">
        <w:rPr>
          <w:rFonts w:ascii="Times New Roman" w:hAnsi="Times New Roman"/>
          <w:b/>
          <w:sz w:val="24"/>
          <w:szCs w:val="24"/>
        </w:rPr>
        <w:t xml:space="preserve"> DATE</w:t>
      </w:r>
      <w:r w:rsidR="00D004F6" w:rsidRPr="000B157D">
        <w:rPr>
          <w:rFonts w:ascii="Times New Roman" w:hAnsi="Times New Roman"/>
          <w:b/>
          <w:sz w:val="24"/>
          <w:szCs w:val="24"/>
        </w:rPr>
        <w:t>D 04</w:t>
      </w:r>
      <w:r w:rsidR="00237BC4" w:rsidRPr="000B157D">
        <w:rPr>
          <w:rFonts w:ascii="Times New Roman" w:hAnsi="Times New Roman"/>
          <w:b/>
          <w:sz w:val="24"/>
          <w:szCs w:val="24"/>
        </w:rPr>
        <w:t xml:space="preserve"> </w:t>
      </w:r>
      <w:r w:rsidR="00E30E94" w:rsidRPr="000B157D">
        <w:rPr>
          <w:rFonts w:ascii="Times New Roman" w:hAnsi="Times New Roman"/>
          <w:b/>
          <w:sz w:val="24"/>
          <w:szCs w:val="24"/>
        </w:rPr>
        <w:t>MAY</w:t>
      </w:r>
      <w:r w:rsidR="00237BC4" w:rsidRPr="000B157D">
        <w:rPr>
          <w:rFonts w:ascii="Times New Roman" w:hAnsi="Times New Roman"/>
          <w:b/>
          <w:sz w:val="24"/>
          <w:szCs w:val="24"/>
        </w:rPr>
        <w:t xml:space="preserve"> 201</w:t>
      </w:r>
      <w:r w:rsidR="00231964" w:rsidRPr="000B157D">
        <w:rPr>
          <w:rFonts w:ascii="Times New Roman" w:hAnsi="Times New Roman"/>
          <w:b/>
          <w:sz w:val="24"/>
          <w:szCs w:val="24"/>
        </w:rPr>
        <w:t>8</w:t>
      </w:r>
      <w:r w:rsidR="00237BC4" w:rsidRPr="000B157D">
        <w:rPr>
          <w:rFonts w:ascii="Times New Roman" w:hAnsi="Times New Roman"/>
          <w:b/>
          <w:sz w:val="24"/>
          <w:szCs w:val="24"/>
        </w:rPr>
        <w:t xml:space="preserve"> </w:t>
      </w:r>
    </w:p>
    <w:p w14:paraId="32AC2F81" w14:textId="77777777" w:rsidR="00AA486E" w:rsidRPr="000B157D" w:rsidRDefault="00AA486E" w:rsidP="005027BA">
      <w:pPr>
        <w:spacing w:line="280" w:lineRule="exact"/>
        <w:jc w:val="both"/>
        <w:rPr>
          <w:b/>
          <w:lang w:val="en-US"/>
        </w:rPr>
      </w:pPr>
    </w:p>
    <w:p w14:paraId="12A729CE" w14:textId="77777777" w:rsidR="003D6179" w:rsidRPr="000B157D" w:rsidRDefault="003D6179" w:rsidP="00E04271">
      <w:pPr>
        <w:spacing w:line="280" w:lineRule="exact"/>
        <w:jc w:val="both"/>
        <w:rPr>
          <w:lang w:val="en-US"/>
        </w:rPr>
      </w:pPr>
      <w:r w:rsidRPr="000B157D">
        <w:rPr>
          <w:lang w:val="en-US"/>
        </w:rPr>
        <w:t>The Portfolio Committee on Social Development having considered and deliberated on the Budget Vote, the Annual Performance Plans of the Department of Social Development</w:t>
      </w:r>
      <w:r w:rsidR="00231964" w:rsidRPr="000B157D">
        <w:rPr>
          <w:lang w:val="en-US"/>
        </w:rPr>
        <w:t xml:space="preserve"> (DSD), the South African Social Security Agency (SASSA)and </w:t>
      </w:r>
      <w:r w:rsidRPr="000B157D">
        <w:rPr>
          <w:lang w:val="en-US"/>
        </w:rPr>
        <w:t>the National Development Agency (NDA) on 02 May 2018, wishes to report as follows:</w:t>
      </w:r>
    </w:p>
    <w:p w14:paraId="31FB7152" w14:textId="77777777" w:rsidR="003D6179" w:rsidRPr="000B157D" w:rsidRDefault="003D6179" w:rsidP="00AD670F">
      <w:pPr>
        <w:spacing w:line="280" w:lineRule="exact"/>
        <w:jc w:val="both"/>
        <w:rPr>
          <w:b/>
          <w:lang w:val="en-US"/>
        </w:rPr>
      </w:pPr>
    </w:p>
    <w:p w14:paraId="16371415" w14:textId="77777777" w:rsidR="003D6179" w:rsidRPr="000B157D" w:rsidRDefault="003D6179" w:rsidP="0006524C">
      <w:pPr>
        <w:numPr>
          <w:ilvl w:val="0"/>
          <w:numId w:val="1"/>
        </w:numPr>
        <w:spacing w:line="280" w:lineRule="exact"/>
        <w:jc w:val="both"/>
        <w:rPr>
          <w:b/>
          <w:lang w:val="en-US"/>
        </w:rPr>
      </w:pPr>
      <w:r w:rsidRPr="000B157D">
        <w:rPr>
          <w:b/>
          <w:lang w:val="en-US"/>
        </w:rPr>
        <w:t>Introduction</w:t>
      </w:r>
    </w:p>
    <w:p w14:paraId="5A0A336F" w14:textId="77777777" w:rsidR="003D6179" w:rsidRPr="000B157D" w:rsidRDefault="003D6179" w:rsidP="00AE0C1C">
      <w:pPr>
        <w:spacing w:line="280" w:lineRule="exact"/>
        <w:jc w:val="both"/>
        <w:rPr>
          <w:b/>
          <w:lang w:val="en-US"/>
        </w:rPr>
      </w:pPr>
    </w:p>
    <w:p w14:paraId="5463FFF1" w14:textId="77777777" w:rsidR="003D6179" w:rsidRPr="000B157D" w:rsidRDefault="003D6179">
      <w:pPr>
        <w:spacing w:line="280" w:lineRule="exact"/>
        <w:jc w:val="both"/>
        <w:rPr>
          <w:bCs/>
          <w:lang w:val="en-ZA"/>
        </w:rPr>
      </w:pPr>
      <w:r w:rsidRPr="000B157D">
        <w:rPr>
          <w:bCs/>
          <w:lang w:val="en-ZA"/>
        </w:rPr>
        <w:t xml:space="preserve">The Committee’s mandate as prescribed by the Constitution of South Africa and the Rules of Parliament is to build an oversight process that ensures a quality process of scrutinising and overseeing government’s action that is driven by the ideal of realising a better quality of life for all people of South Africa.  </w:t>
      </w:r>
    </w:p>
    <w:p w14:paraId="1B5E997E" w14:textId="77777777" w:rsidR="003D6179" w:rsidRPr="000B157D" w:rsidRDefault="003D6179">
      <w:pPr>
        <w:pStyle w:val="Subtitle"/>
        <w:spacing w:line="280" w:lineRule="exact"/>
        <w:rPr>
          <w:rFonts w:ascii="Times New Roman" w:hAnsi="Times New Roman" w:cs="Times New Roman"/>
          <w:lang w:val="en-ZA"/>
        </w:rPr>
      </w:pPr>
    </w:p>
    <w:p w14:paraId="1733418E" w14:textId="77777777" w:rsidR="003D6179" w:rsidRPr="000B157D" w:rsidRDefault="003D6179">
      <w:pPr>
        <w:spacing w:line="280" w:lineRule="exact"/>
        <w:jc w:val="both"/>
        <w:rPr>
          <w:lang w:val="en-ZA"/>
        </w:rPr>
      </w:pPr>
      <w:r w:rsidRPr="000B157D">
        <w:rPr>
          <w:lang w:val="en-ZA"/>
        </w:rPr>
        <w:t>The following institutions briefed the Committee: the Department of Social Development (DSD)</w:t>
      </w:r>
      <w:r w:rsidR="00231964" w:rsidRPr="000B157D">
        <w:rPr>
          <w:lang w:val="en-ZA"/>
        </w:rPr>
        <w:t>,</w:t>
      </w:r>
      <w:r w:rsidRPr="000B157D">
        <w:rPr>
          <w:lang w:val="en-ZA"/>
        </w:rPr>
        <w:t xml:space="preserve"> the South African Social Security Agency (SASSA) and the National Development Agency (NDA). </w:t>
      </w:r>
    </w:p>
    <w:p w14:paraId="2466A2B4" w14:textId="77777777" w:rsidR="003D6179" w:rsidRPr="000B157D" w:rsidRDefault="003D6179">
      <w:pPr>
        <w:pStyle w:val="Subtitle"/>
        <w:spacing w:line="280" w:lineRule="exact"/>
        <w:rPr>
          <w:rFonts w:ascii="Times New Roman" w:hAnsi="Times New Roman" w:cs="Times New Roman"/>
          <w:lang w:val="en-ZA"/>
        </w:rPr>
      </w:pPr>
    </w:p>
    <w:p w14:paraId="107C9D20" w14:textId="77777777" w:rsidR="003D6179" w:rsidRPr="000B157D" w:rsidRDefault="003D6179">
      <w:pPr>
        <w:numPr>
          <w:ilvl w:val="0"/>
          <w:numId w:val="1"/>
        </w:numPr>
        <w:spacing w:line="280" w:lineRule="exact"/>
        <w:jc w:val="both"/>
        <w:rPr>
          <w:b/>
          <w:bCs/>
          <w:lang w:val="en-ZA"/>
        </w:rPr>
      </w:pPr>
      <w:r w:rsidRPr="000B157D">
        <w:rPr>
          <w:b/>
          <w:bCs/>
          <w:lang w:val="en-ZA"/>
        </w:rPr>
        <w:t>The Department of Social Development the Annual Performance Plan</w:t>
      </w:r>
      <w:r w:rsidR="00231964" w:rsidRPr="000B157D">
        <w:rPr>
          <w:b/>
          <w:bCs/>
          <w:lang w:val="en-ZA"/>
        </w:rPr>
        <w:t xml:space="preserve"> (APP)</w:t>
      </w:r>
      <w:r w:rsidR="000C0F41" w:rsidRPr="000B157D">
        <w:rPr>
          <w:rStyle w:val="FootnoteReference"/>
          <w:b/>
          <w:bCs/>
          <w:lang w:val="en-ZA"/>
        </w:rPr>
        <w:footnoteReference w:id="1"/>
      </w:r>
    </w:p>
    <w:p w14:paraId="17A47DEA" w14:textId="77777777" w:rsidR="003D6179" w:rsidRPr="000B157D" w:rsidRDefault="003D6179">
      <w:pPr>
        <w:spacing w:line="280" w:lineRule="exact"/>
        <w:ind w:left="397"/>
        <w:jc w:val="both"/>
        <w:rPr>
          <w:lang w:val="en-ZA"/>
        </w:rPr>
      </w:pPr>
    </w:p>
    <w:p w14:paraId="1C7F30B5" w14:textId="77777777" w:rsidR="003D6179" w:rsidRPr="000B157D" w:rsidRDefault="003D6179">
      <w:pPr>
        <w:spacing w:line="280" w:lineRule="exact"/>
        <w:jc w:val="both"/>
        <w:rPr>
          <w:lang w:val="en-ZA"/>
        </w:rPr>
      </w:pPr>
      <w:r w:rsidRPr="000B157D">
        <w:rPr>
          <w:lang w:val="en-ZA"/>
        </w:rPr>
        <w:t>The Committee was brief</w:t>
      </w:r>
      <w:r w:rsidRPr="000B157D">
        <w:rPr>
          <w:bCs/>
          <w:lang w:val="en-US" w:eastAsia="en-US"/>
        </w:rPr>
        <w:t xml:space="preserve">ed on the Annual Performance Plan (APP) of the department and the following was presented: </w:t>
      </w:r>
    </w:p>
    <w:p w14:paraId="567C5A28" w14:textId="77777777" w:rsidR="003D6179" w:rsidRPr="000B157D" w:rsidRDefault="003D6179">
      <w:pPr>
        <w:spacing w:line="280" w:lineRule="exact"/>
        <w:jc w:val="both"/>
        <w:rPr>
          <w:bCs/>
          <w:lang w:val="en-US" w:eastAsia="en-US"/>
        </w:rPr>
      </w:pPr>
    </w:p>
    <w:p w14:paraId="7B9B9887" w14:textId="77777777" w:rsidR="003D6179" w:rsidRPr="000B157D" w:rsidRDefault="003D6179">
      <w:pPr>
        <w:pStyle w:val="spacing"/>
        <w:spacing w:line="280" w:lineRule="exact"/>
        <w:jc w:val="both"/>
        <w:rPr>
          <w:rFonts w:ascii="Times New Roman" w:hAnsi="Times New Roman"/>
          <w:sz w:val="24"/>
          <w:szCs w:val="24"/>
          <w:lang w:val="en-ZA"/>
        </w:rPr>
      </w:pPr>
      <w:r w:rsidRPr="000B157D">
        <w:rPr>
          <w:rFonts w:ascii="Times New Roman" w:hAnsi="Times New Roman"/>
          <w:bCs/>
          <w:sz w:val="24"/>
          <w:szCs w:val="24"/>
          <w:lang w:eastAsia="en-US"/>
        </w:rPr>
        <w:t>The APP 2018/19 w</w:t>
      </w:r>
      <w:r w:rsidR="00231964" w:rsidRPr="000B157D">
        <w:rPr>
          <w:rFonts w:ascii="Times New Roman" w:hAnsi="Times New Roman"/>
          <w:bCs/>
          <w:sz w:val="24"/>
          <w:szCs w:val="24"/>
          <w:lang w:eastAsia="en-US"/>
        </w:rPr>
        <w:t>as</w:t>
      </w:r>
      <w:r w:rsidRPr="000B157D">
        <w:rPr>
          <w:rFonts w:ascii="Times New Roman" w:hAnsi="Times New Roman"/>
          <w:bCs/>
          <w:sz w:val="24"/>
          <w:szCs w:val="24"/>
          <w:lang w:eastAsia="en-US"/>
        </w:rPr>
        <w:t xml:space="preserve"> a product of </w:t>
      </w:r>
      <w:r w:rsidR="00231964" w:rsidRPr="000B157D">
        <w:rPr>
          <w:rFonts w:ascii="Times New Roman" w:hAnsi="Times New Roman"/>
          <w:bCs/>
          <w:sz w:val="24"/>
          <w:szCs w:val="24"/>
          <w:lang w:eastAsia="en-US"/>
        </w:rPr>
        <w:t>the department’s</w:t>
      </w:r>
      <w:r w:rsidRPr="000B157D">
        <w:rPr>
          <w:rFonts w:ascii="Times New Roman" w:hAnsi="Times New Roman"/>
          <w:bCs/>
          <w:sz w:val="24"/>
          <w:szCs w:val="24"/>
          <w:lang w:eastAsia="en-US"/>
        </w:rPr>
        <w:t xml:space="preserve"> </w:t>
      </w:r>
      <w:r w:rsidRPr="000B157D">
        <w:rPr>
          <w:rFonts w:ascii="Times New Roman" w:hAnsi="Times New Roman"/>
          <w:sz w:val="24"/>
          <w:szCs w:val="24"/>
          <w:lang w:val="en-ZA"/>
        </w:rPr>
        <w:t xml:space="preserve"> </w:t>
      </w:r>
      <w:r w:rsidR="00C6588B" w:rsidRPr="000B157D">
        <w:rPr>
          <w:rFonts w:ascii="Times New Roman" w:hAnsi="Times New Roman"/>
          <w:sz w:val="24"/>
          <w:szCs w:val="24"/>
          <w:lang w:val="en-ZA"/>
        </w:rPr>
        <w:t xml:space="preserve"> </w:t>
      </w:r>
      <w:r w:rsidRPr="000B157D">
        <w:rPr>
          <w:rFonts w:ascii="Times New Roman" w:hAnsi="Times New Roman"/>
          <w:sz w:val="24"/>
          <w:szCs w:val="24"/>
          <w:lang w:val="en-ZA"/>
        </w:rPr>
        <w:t xml:space="preserve">strategic plan 2015 -2019 </w:t>
      </w:r>
      <w:r w:rsidR="00231964" w:rsidRPr="000B157D">
        <w:rPr>
          <w:rFonts w:ascii="Times New Roman" w:hAnsi="Times New Roman"/>
          <w:sz w:val="24"/>
          <w:szCs w:val="24"/>
          <w:lang w:val="en-ZA"/>
        </w:rPr>
        <w:t xml:space="preserve">and </w:t>
      </w:r>
      <w:r w:rsidRPr="000B157D">
        <w:rPr>
          <w:rFonts w:ascii="Times New Roman" w:hAnsi="Times New Roman"/>
          <w:sz w:val="24"/>
          <w:szCs w:val="24"/>
          <w:lang w:val="en-ZA"/>
        </w:rPr>
        <w:t xml:space="preserve">was aligned with the government programme of action and the Medium Term Strategic Framework (MTSF) towards the achievement of the National Development Plan (NDP). </w:t>
      </w:r>
    </w:p>
    <w:p w14:paraId="1B3777BE" w14:textId="77777777" w:rsidR="003D6179" w:rsidRPr="000B157D" w:rsidRDefault="003D6179">
      <w:pPr>
        <w:pStyle w:val="spacing"/>
        <w:spacing w:line="280" w:lineRule="exact"/>
        <w:jc w:val="both"/>
        <w:rPr>
          <w:rFonts w:ascii="Times New Roman" w:hAnsi="Times New Roman"/>
          <w:sz w:val="24"/>
          <w:szCs w:val="24"/>
          <w:lang w:val="en-ZA"/>
        </w:rPr>
      </w:pPr>
    </w:p>
    <w:p w14:paraId="39F981E0" w14:textId="77777777" w:rsidR="003D6179" w:rsidRPr="000B157D" w:rsidRDefault="003D6179">
      <w:pPr>
        <w:pStyle w:val="spacing"/>
        <w:spacing w:line="280" w:lineRule="exact"/>
        <w:jc w:val="both"/>
        <w:rPr>
          <w:rFonts w:ascii="Times New Roman" w:hAnsi="Times New Roman"/>
          <w:b/>
          <w:sz w:val="24"/>
          <w:szCs w:val="24"/>
        </w:rPr>
      </w:pPr>
      <w:r w:rsidRPr="000B157D">
        <w:rPr>
          <w:rFonts w:ascii="Times New Roman" w:hAnsi="Times New Roman"/>
          <w:b/>
          <w:sz w:val="24"/>
          <w:szCs w:val="24"/>
        </w:rPr>
        <w:t>2.1</w:t>
      </w:r>
      <w:r w:rsidRPr="000B157D">
        <w:rPr>
          <w:rFonts w:ascii="Times New Roman" w:hAnsi="Times New Roman"/>
          <w:b/>
          <w:sz w:val="24"/>
          <w:szCs w:val="24"/>
        </w:rPr>
        <w:tab/>
        <w:t>The mandate, vision and the mission of the department</w:t>
      </w:r>
    </w:p>
    <w:p w14:paraId="33F83DA6" w14:textId="77777777" w:rsidR="003D6179" w:rsidRPr="000B157D" w:rsidRDefault="003D6179">
      <w:pPr>
        <w:spacing w:line="280" w:lineRule="exact"/>
        <w:jc w:val="both"/>
        <w:rPr>
          <w:lang w:val="en-US"/>
        </w:rPr>
      </w:pPr>
      <w:r w:rsidRPr="000B157D">
        <w:rPr>
          <w:lang w:val="en-US"/>
        </w:rPr>
        <w:t xml:space="preserve">The constitutional mandate of the department is to provide sector-wide national leadership in social development by developing and implementing programmes for the eradication of poverty and social protection and the development amongst the poorest of the poor and most vulnerable and marginalized. </w:t>
      </w:r>
    </w:p>
    <w:p w14:paraId="5561E9E3" w14:textId="77777777" w:rsidR="003D6179" w:rsidRPr="000B157D" w:rsidRDefault="003D6179">
      <w:pPr>
        <w:spacing w:line="280" w:lineRule="exact"/>
        <w:jc w:val="both"/>
        <w:rPr>
          <w:b/>
          <w:lang w:val="en-US"/>
        </w:rPr>
      </w:pPr>
    </w:p>
    <w:p w14:paraId="2856887A" w14:textId="77777777" w:rsidR="003D6179" w:rsidRPr="000B157D" w:rsidRDefault="003D6179">
      <w:pPr>
        <w:spacing w:line="280" w:lineRule="exact"/>
        <w:jc w:val="both"/>
      </w:pPr>
      <w:r w:rsidRPr="000B157D">
        <w:rPr>
          <w:lang w:val="en-US"/>
        </w:rPr>
        <w:t>The department therefore derives its mandate from several pieces of legislation and policies that are aligned to the Constitution. These include the White Paper for Social Welfare (1997) and the Population Policy (1998), which</w:t>
      </w:r>
      <w:r w:rsidRPr="000B157D">
        <w:t xml:space="preserve"> set out the principles, guidelines, policies and programmes for developmental social welfare in South Africa. The White Paper for Social Welfare has provided the foundation for social welfare in the post-1994 era. </w:t>
      </w:r>
      <w:r w:rsidR="00231964" w:rsidRPr="000B157D">
        <w:t>The White Paper on Social Welfare is being reviewed to expand to make it more inclusive of a wide variety of social welfare services.</w:t>
      </w:r>
    </w:p>
    <w:p w14:paraId="1ABE7016" w14:textId="77777777" w:rsidR="003D6179" w:rsidRPr="000B157D" w:rsidRDefault="003D6179">
      <w:pPr>
        <w:spacing w:line="280" w:lineRule="exact"/>
        <w:jc w:val="both"/>
      </w:pPr>
    </w:p>
    <w:p w14:paraId="16DEC593" w14:textId="77777777" w:rsidR="003D6179" w:rsidRPr="000B157D" w:rsidRDefault="003D6179">
      <w:pPr>
        <w:spacing w:line="280" w:lineRule="exact"/>
        <w:jc w:val="both"/>
      </w:pPr>
      <w:r w:rsidRPr="000B157D">
        <w:t>The vision of the department is</w:t>
      </w:r>
      <w:r w:rsidR="00231964" w:rsidRPr="000B157D">
        <w:t xml:space="preserve"> to enable</w:t>
      </w:r>
      <w:r w:rsidRPr="000B157D">
        <w:t xml:space="preserve"> a caring and self-reliant society.</w:t>
      </w:r>
    </w:p>
    <w:p w14:paraId="7B4E5A1C" w14:textId="77777777" w:rsidR="003D6179" w:rsidRPr="000B157D" w:rsidRDefault="003D6179">
      <w:pPr>
        <w:spacing w:line="280" w:lineRule="exact"/>
        <w:jc w:val="both"/>
      </w:pPr>
    </w:p>
    <w:p w14:paraId="07E3EFD8" w14:textId="77777777" w:rsidR="003D6179" w:rsidRPr="000B157D" w:rsidRDefault="003D6179">
      <w:pPr>
        <w:pStyle w:val="Default"/>
        <w:spacing w:line="280" w:lineRule="exact"/>
        <w:jc w:val="both"/>
        <w:rPr>
          <w:rFonts w:ascii="Times New Roman" w:hAnsi="Times New Roman" w:cs="Times New Roman"/>
        </w:rPr>
      </w:pPr>
      <w:r w:rsidRPr="000B157D">
        <w:rPr>
          <w:rFonts w:ascii="Times New Roman" w:hAnsi="Times New Roman" w:cs="Times New Roman"/>
        </w:rPr>
        <w:lastRenderedPageBreak/>
        <w:t xml:space="preserve">The department’s mission is </w:t>
      </w:r>
      <w:r w:rsidR="00231964" w:rsidRPr="000B157D">
        <w:rPr>
          <w:rFonts w:ascii="Times New Roman" w:hAnsi="Times New Roman" w:cs="Times New Roman"/>
        </w:rPr>
        <w:t xml:space="preserve">to </w:t>
      </w:r>
      <w:r w:rsidRPr="000B157D">
        <w:rPr>
          <w:rFonts w:ascii="Times New Roman" w:hAnsi="Times New Roman" w:cs="Times New Roman"/>
        </w:rPr>
        <w:t>“transform our society by building to ensure the provision of comprehensive, integrated, sustainable and quality social development services and create an enabling environment for sustainable development in partnership with all those committed to building a caring society”.</w:t>
      </w:r>
      <w:r w:rsidR="00231964" w:rsidRPr="000B157D">
        <w:rPr>
          <w:rStyle w:val="FootnoteReference"/>
          <w:rFonts w:ascii="Times New Roman" w:hAnsi="Times New Roman" w:cs="Times New Roman"/>
        </w:rPr>
        <w:footnoteReference w:id="2"/>
      </w:r>
      <w:r w:rsidRPr="000B157D">
        <w:rPr>
          <w:rFonts w:ascii="Times New Roman" w:hAnsi="Times New Roman" w:cs="Times New Roman"/>
        </w:rPr>
        <w:t xml:space="preserve"> </w:t>
      </w:r>
    </w:p>
    <w:p w14:paraId="4E74D4C2" w14:textId="77777777" w:rsidR="003D6179" w:rsidRPr="000B157D" w:rsidRDefault="003D6179">
      <w:pPr>
        <w:kinsoku w:val="0"/>
        <w:overflowPunct w:val="0"/>
        <w:spacing w:line="280" w:lineRule="exact"/>
        <w:contextualSpacing/>
        <w:jc w:val="both"/>
        <w:textAlignment w:val="baseline"/>
        <w:rPr>
          <w:spacing w:val="6"/>
        </w:rPr>
      </w:pPr>
    </w:p>
    <w:p w14:paraId="73130584" w14:textId="77777777" w:rsidR="003D6179" w:rsidRPr="000B157D" w:rsidRDefault="003209C4">
      <w:pPr>
        <w:pStyle w:val="ListParagraph"/>
        <w:numPr>
          <w:ilvl w:val="0"/>
          <w:numId w:val="1"/>
        </w:numPr>
        <w:spacing w:line="280" w:lineRule="exact"/>
        <w:jc w:val="both"/>
        <w:rPr>
          <w:rFonts w:ascii="Times New Roman" w:hAnsi="Times New Roman"/>
          <w:b/>
          <w:bCs/>
          <w:sz w:val="24"/>
          <w:szCs w:val="24"/>
        </w:rPr>
      </w:pPr>
      <w:r w:rsidRPr="000B157D">
        <w:rPr>
          <w:rFonts w:ascii="Times New Roman" w:hAnsi="Times New Roman"/>
          <w:b/>
          <w:sz w:val="24"/>
          <w:szCs w:val="24"/>
          <w:lang w:val="en-ZA"/>
        </w:rPr>
        <w:t xml:space="preserve">KEY </w:t>
      </w:r>
      <w:r w:rsidRPr="000B157D">
        <w:rPr>
          <w:rFonts w:ascii="Times New Roman" w:hAnsi="Times New Roman"/>
          <w:b/>
          <w:bCs/>
          <w:sz w:val="24"/>
          <w:szCs w:val="24"/>
        </w:rPr>
        <w:t>STRATEGIC GOALS OF THE DEPARTMENT</w:t>
      </w:r>
    </w:p>
    <w:p w14:paraId="3BC7A080" w14:textId="77777777" w:rsidR="003D6179" w:rsidRPr="000B157D" w:rsidRDefault="003D6179">
      <w:pPr>
        <w:pStyle w:val="Heading1"/>
        <w:keepLines/>
        <w:spacing w:before="240" w:line="280" w:lineRule="exact"/>
        <w:jc w:val="both"/>
        <w:rPr>
          <w:rFonts w:ascii="Times New Roman" w:hAnsi="Times New Roman" w:cs="Times New Roman"/>
        </w:rPr>
      </w:pPr>
      <w:bookmarkStart w:id="1" w:name="_Toc511639408"/>
      <w:r w:rsidRPr="000B157D">
        <w:rPr>
          <w:rFonts w:ascii="Times New Roman" w:hAnsi="Times New Roman" w:cs="Times New Roman"/>
        </w:rPr>
        <w:t>Policy Priorities for 2018</w:t>
      </w:r>
      <w:r w:rsidR="004E0F92" w:rsidRPr="000B157D">
        <w:rPr>
          <w:rFonts w:ascii="Times New Roman" w:hAnsi="Times New Roman" w:cs="Times New Roman"/>
        </w:rPr>
        <w:t>- 2022</w:t>
      </w:r>
      <w:bookmarkEnd w:id="1"/>
    </w:p>
    <w:p w14:paraId="7465189A" w14:textId="77777777" w:rsidR="003D6179" w:rsidRPr="000B157D" w:rsidRDefault="003D6179" w:rsidP="00824D12">
      <w:pPr>
        <w:spacing w:line="280" w:lineRule="exact"/>
      </w:pPr>
    </w:p>
    <w:p w14:paraId="656DBE6F" w14:textId="77777777" w:rsidR="00CC62F9" w:rsidRPr="000B157D" w:rsidRDefault="00CC62F9" w:rsidP="004E0F92">
      <w:pPr>
        <w:suppressAutoHyphens/>
        <w:autoSpaceDN w:val="0"/>
        <w:spacing w:line="280" w:lineRule="exact"/>
        <w:jc w:val="both"/>
        <w:textAlignment w:val="baseline"/>
        <w:rPr>
          <w:bCs/>
          <w:color w:val="000000" w:themeColor="text1"/>
          <w:lang w:val="en-US" w:eastAsia="en-US"/>
        </w:rPr>
      </w:pPr>
      <w:r w:rsidRPr="000B157D">
        <w:rPr>
          <w:bCs/>
          <w:color w:val="000000" w:themeColor="text1"/>
          <w:lang w:val="en-US" w:eastAsia="en-US"/>
        </w:rPr>
        <w:t xml:space="preserve">The department will focus on the following sector priorities over the </w:t>
      </w:r>
      <w:r w:rsidRPr="000B157D">
        <w:rPr>
          <w:bCs/>
          <w:lang w:val="en-US" w:eastAsia="en-US"/>
        </w:rPr>
        <w:t xml:space="preserve">2018- 2022 </w:t>
      </w:r>
      <w:r w:rsidRPr="000B157D">
        <w:rPr>
          <w:bCs/>
          <w:color w:val="000000" w:themeColor="text1"/>
          <w:lang w:val="en-US" w:eastAsia="en-US"/>
        </w:rPr>
        <w:t>Medium Term Expenditure Framework (MTEF):</w:t>
      </w:r>
    </w:p>
    <w:p w14:paraId="3E2F9725" w14:textId="77777777" w:rsidR="00CC62F9" w:rsidRPr="000B157D" w:rsidRDefault="00CC62F9" w:rsidP="005027BA">
      <w:pPr>
        <w:suppressAutoHyphens/>
        <w:autoSpaceDN w:val="0"/>
        <w:spacing w:line="280" w:lineRule="exact"/>
        <w:jc w:val="both"/>
        <w:textAlignment w:val="baseline"/>
        <w:rPr>
          <w:bCs/>
          <w:color w:val="000000" w:themeColor="text1"/>
          <w:lang w:val="en-US" w:eastAsia="en-US"/>
        </w:rPr>
      </w:pPr>
    </w:p>
    <w:p w14:paraId="42C632B8" w14:textId="77777777" w:rsidR="00CC62F9" w:rsidRPr="000B157D" w:rsidRDefault="00CC62F9" w:rsidP="00E04271">
      <w:pPr>
        <w:numPr>
          <w:ilvl w:val="0"/>
          <w:numId w:val="2"/>
        </w:numPr>
        <w:suppressAutoHyphens/>
        <w:kinsoku w:val="0"/>
        <w:overflowPunct w:val="0"/>
        <w:autoSpaceDN w:val="0"/>
        <w:spacing w:line="280" w:lineRule="exact"/>
        <w:contextualSpacing/>
        <w:jc w:val="both"/>
        <w:textAlignment w:val="baseline"/>
        <w:rPr>
          <w:color w:val="000000" w:themeColor="text1"/>
          <w:spacing w:val="6"/>
        </w:rPr>
      </w:pPr>
      <w:r w:rsidRPr="000B157D">
        <w:rPr>
          <w:color w:val="000000" w:themeColor="text1"/>
          <w:spacing w:val="6"/>
        </w:rPr>
        <w:t xml:space="preserve">Reforming the social welfare sector and services to deliver better results; </w:t>
      </w:r>
    </w:p>
    <w:p w14:paraId="4894933C" w14:textId="77777777" w:rsidR="00CC62F9" w:rsidRPr="000B157D" w:rsidRDefault="00CC62F9" w:rsidP="00AD670F">
      <w:pPr>
        <w:numPr>
          <w:ilvl w:val="0"/>
          <w:numId w:val="2"/>
        </w:numPr>
        <w:suppressAutoHyphens/>
        <w:kinsoku w:val="0"/>
        <w:overflowPunct w:val="0"/>
        <w:autoSpaceDN w:val="0"/>
        <w:spacing w:line="280" w:lineRule="exact"/>
        <w:contextualSpacing/>
        <w:jc w:val="both"/>
        <w:textAlignment w:val="baseline"/>
        <w:rPr>
          <w:color w:val="000000" w:themeColor="text1"/>
          <w:spacing w:val="6"/>
        </w:rPr>
      </w:pPr>
      <w:r w:rsidRPr="000B157D">
        <w:rPr>
          <w:color w:val="000000" w:themeColor="text1"/>
          <w:spacing w:val="6"/>
        </w:rPr>
        <w:t xml:space="preserve">Improve the provision of Early Childhood Development; </w:t>
      </w:r>
    </w:p>
    <w:p w14:paraId="06E14F33" w14:textId="77777777" w:rsidR="00CC62F9" w:rsidRPr="000B157D" w:rsidRDefault="00F476F7" w:rsidP="0006524C">
      <w:pPr>
        <w:numPr>
          <w:ilvl w:val="0"/>
          <w:numId w:val="2"/>
        </w:numPr>
        <w:suppressAutoHyphens/>
        <w:kinsoku w:val="0"/>
        <w:overflowPunct w:val="0"/>
        <w:autoSpaceDN w:val="0"/>
        <w:spacing w:line="280" w:lineRule="exact"/>
        <w:contextualSpacing/>
        <w:jc w:val="both"/>
        <w:textAlignment w:val="baseline"/>
        <w:rPr>
          <w:color w:val="000000" w:themeColor="text1"/>
          <w:spacing w:val="6"/>
        </w:rPr>
      </w:pPr>
      <w:r w:rsidRPr="000B157D">
        <w:rPr>
          <w:color w:val="000000" w:themeColor="text1"/>
          <w:spacing w:val="6"/>
        </w:rPr>
        <w:t>Strengthening community</w:t>
      </w:r>
      <w:r w:rsidR="00CC62F9" w:rsidRPr="000B157D">
        <w:rPr>
          <w:color w:val="000000" w:themeColor="text1"/>
          <w:spacing w:val="6"/>
        </w:rPr>
        <w:t xml:space="preserve"> development interventions</w:t>
      </w:r>
      <w:r w:rsidR="004E0F92" w:rsidRPr="000B157D">
        <w:rPr>
          <w:color w:val="000000" w:themeColor="text1"/>
          <w:spacing w:val="6"/>
        </w:rPr>
        <w:t>;</w:t>
      </w:r>
    </w:p>
    <w:p w14:paraId="0CA8084F" w14:textId="77777777" w:rsidR="00CC62F9" w:rsidRPr="000B157D" w:rsidRDefault="00CC62F9" w:rsidP="000C0F41">
      <w:pPr>
        <w:numPr>
          <w:ilvl w:val="0"/>
          <w:numId w:val="2"/>
        </w:numPr>
        <w:suppressAutoHyphens/>
        <w:kinsoku w:val="0"/>
        <w:overflowPunct w:val="0"/>
        <w:autoSpaceDN w:val="0"/>
        <w:spacing w:line="280" w:lineRule="exact"/>
        <w:contextualSpacing/>
        <w:jc w:val="both"/>
        <w:textAlignment w:val="baseline"/>
        <w:rPr>
          <w:color w:val="000000" w:themeColor="text1"/>
          <w:spacing w:val="6"/>
        </w:rPr>
      </w:pPr>
      <w:r w:rsidRPr="000B157D">
        <w:rPr>
          <w:color w:val="000000" w:themeColor="text1"/>
          <w:spacing w:val="6"/>
        </w:rPr>
        <w:t>Deepening social assistance to expand access to social security;</w:t>
      </w:r>
    </w:p>
    <w:p w14:paraId="25537BB1" w14:textId="77777777" w:rsidR="00CC62F9" w:rsidRPr="000B157D" w:rsidRDefault="00CC62F9" w:rsidP="000C0F41">
      <w:pPr>
        <w:numPr>
          <w:ilvl w:val="0"/>
          <w:numId w:val="2"/>
        </w:numPr>
        <w:suppressAutoHyphens/>
        <w:kinsoku w:val="0"/>
        <w:overflowPunct w:val="0"/>
        <w:autoSpaceDN w:val="0"/>
        <w:spacing w:line="280" w:lineRule="exact"/>
        <w:contextualSpacing/>
        <w:jc w:val="both"/>
        <w:textAlignment w:val="baseline"/>
        <w:rPr>
          <w:color w:val="000000" w:themeColor="text1"/>
          <w:spacing w:val="6"/>
        </w:rPr>
      </w:pPr>
      <w:r w:rsidRPr="000B157D">
        <w:rPr>
          <w:color w:val="000000" w:themeColor="text1"/>
          <w:spacing w:val="6"/>
        </w:rPr>
        <w:t>Strengthening coordination, integration, planning, monitoring and evaluation of services</w:t>
      </w:r>
      <w:r w:rsidR="004E0F92" w:rsidRPr="000B157D">
        <w:rPr>
          <w:color w:val="000000" w:themeColor="text1"/>
          <w:spacing w:val="6"/>
        </w:rPr>
        <w:t>.</w:t>
      </w:r>
    </w:p>
    <w:p w14:paraId="0EBD0999" w14:textId="77777777" w:rsidR="00CC62F9" w:rsidRPr="000B157D" w:rsidRDefault="00CC62F9" w:rsidP="00AE0C1C">
      <w:pPr>
        <w:suppressAutoHyphens/>
        <w:kinsoku w:val="0"/>
        <w:overflowPunct w:val="0"/>
        <w:autoSpaceDN w:val="0"/>
        <w:spacing w:line="280" w:lineRule="exact"/>
        <w:ind w:left="720"/>
        <w:contextualSpacing/>
        <w:jc w:val="both"/>
        <w:textAlignment w:val="baseline"/>
        <w:rPr>
          <w:color w:val="000000" w:themeColor="text1"/>
          <w:spacing w:val="6"/>
        </w:rPr>
      </w:pPr>
    </w:p>
    <w:p w14:paraId="0525F353" w14:textId="77777777" w:rsidR="003D6179" w:rsidRPr="000B157D" w:rsidRDefault="003D6179" w:rsidP="00824D12">
      <w:pPr>
        <w:spacing w:line="280" w:lineRule="exact"/>
        <w:rPr>
          <w:lang w:val="en-US"/>
        </w:rPr>
      </w:pPr>
      <w:r w:rsidRPr="000B157D">
        <w:rPr>
          <w:bCs/>
          <w:lang w:val="en-US"/>
        </w:rPr>
        <w:t xml:space="preserve">These priorities are in line with the National Development Plan (Vision 2030) which inter alia promotes </w:t>
      </w:r>
      <w:r w:rsidRPr="000B157D">
        <w:rPr>
          <w:lang w:val="en-US"/>
        </w:rPr>
        <w:t xml:space="preserve">social protection, defined by: </w:t>
      </w:r>
      <w:r w:rsidRPr="000B157D">
        <w:rPr>
          <w:rStyle w:val="FootnoteReference"/>
          <w:lang w:val="en-US"/>
        </w:rPr>
        <w:footnoteReference w:id="3"/>
      </w:r>
    </w:p>
    <w:p w14:paraId="1BF4683C" w14:textId="77777777" w:rsidR="003D6179" w:rsidRPr="000B157D" w:rsidRDefault="003D6179" w:rsidP="00824D12">
      <w:pPr>
        <w:spacing w:line="280" w:lineRule="exact"/>
        <w:rPr>
          <w:lang w:val="en-US"/>
        </w:rPr>
      </w:pPr>
    </w:p>
    <w:p w14:paraId="0A4F784D" w14:textId="77777777" w:rsidR="003D6179" w:rsidRPr="000B157D" w:rsidRDefault="003D6179" w:rsidP="004E0F92">
      <w:pPr>
        <w:numPr>
          <w:ilvl w:val="0"/>
          <w:numId w:val="14"/>
        </w:numPr>
        <w:spacing w:line="280" w:lineRule="exact"/>
        <w:jc w:val="both"/>
        <w:rPr>
          <w:lang w:val="en-US"/>
        </w:rPr>
      </w:pPr>
      <w:r w:rsidRPr="000B157D">
        <w:rPr>
          <w:lang w:val="en-US"/>
        </w:rPr>
        <w:t xml:space="preserve">Protective measures to save lives and reduce levels of deprivation; </w:t>
      </w:r>
    </w:p>
    <w:p w14:paraId="25C6E5C9" w14:textId="77777777" w:rsidR="003D6179" w:rsidRPr="000B157D" w:rsidRDefault="003D6179" w:rsidP="005027BA">
      <w:pPr>
        <w:numPr>
          <w:ilvl w:val="0"/>
          <w:numId w:val="14"/>
        </w:numPr>
        <w:spacing w:line="280" w:lineRule="exact"/>
        <w:jc w:val="both"/>
        <w:rPr>
          <w:lang w:val="en-US"/>
        </w:rPr>
      </w:pPr>
      <w:r w:rsidRPr="000B157D">
        <w:rPr>
          <w:lang w:val="en-US"/>
        </w:rPr>
        <w:t xml:space="preserve">Preventative measures which help people avoid falling deeper into poverty and reduce their vulnerability; </w:t>
      </w:r>
    </w:p>
    <w:p w14:paraId="5A6A1241" w14:textId="77777777" w:rsidR="003D6179" w:rsidRPr="000B157D" w:rsidRDefault="003D6179" w:rsidP="00E04271">
      <w:pPr>
        <w:numPr>
          <w:ilvl w:val="0"/>
          <w:numId w:val="14"/>
        </w:numPr>
        <w:spacing w:line="280" w:lineRule="exact"/>
        <w:jc w:val="both"/>
        <w:rPr>
          <w:lang w:val="en-US"/>
        </w:rPr>
      </w:pPr>
      <w:r w:rsidRPr="000B157D">
        <w:rPr>
          <w:lang w:val="en-US"/>
        </w:rPr>
        <w:t xml:space="preserve">Promotive measures which enhance the capabilities of individuals communities and institutions; </w:t>
      </w:r>
    </w:p>
    <w:p w14:paraId="324B3755" w14:textId="77777777" w:rsidR="003D6179" w:rsidRPr="000B157D" w:rsidRDefault="003D6179" w:rsidP="00AD670F">
      <w:pPr>
        <w:numPr>
          <w:ilvl w:val="0"/>
          <w:numId w:val="14"/>
        </w:numPr>
        <w:spacing w:line="280" w:lineRule="exact"/>
        <w:jc w:val="both"/>
        <w:rPr>
          <w:lang w:val="en-US"/>
        </w:rPr>
      </w:pPr>
      <w:r w:rsidRPr="000B157D">
        <w:rPr>
          <w:lang w:val="en-US"/>
        </w:rPr>
        <w:t xml:space="preserve">Transformative measures which tackle inequities through changes in policies, laws and budgets; and </w:t>
      </w:r>
    </w:p>
    <w:p w14:paraId="0A968B0E" w14:textId="77777777" w:rsidR="003D6179" w:rsidRPr="000B157D" w:rsidRDefault="003D6179" w:rsidP="0006524C">
      <w:pPr>
        <w:numPr>
          <w:ilvl w:val="0"/>
          <w:numId w:val="14"/>
        </w:numPr>
        <w:spacing w:line="280" w:lineRule="exact"/>
        <w:jc w:val="both"/>
        <w:rPr>
          <w:lang w:val="en-US"/>
        </w:rPr>
      </w:pPr>
      <w:r w:rsidRPr="000B157D">
        <w:rPr>
          <w:lang w:val="en-US"/>
        </w:rPr>
        <w:t>Developmental and generative measures, which increase the poor’s consumption, promoting local economic development.</w:t>
      </w:r>
    </w:p>
    <w:p w14:paraId="4C613D06" w14:textId="77777777" w:rsidR="003D6179" w:rsidRPr="000B157D" w:rsidRDefault="003D6179" w:rsidP="000C0F41">
      <w:pPr>
        <w:suppressAutoHyphens/>
        <w:kinsoku w:val="0"/>
        <w:overflowPunct w:val="0"/>
        <w:autoSpaceDN w:val="0"/>
        <w:spacing w:line="280" w:lineRule="exact"/>
        <w:ind w:left="720"/>
        <w:contextualSpacing/>
        <w:jc w:val="both"/>
        <w:textAlignment w:val="baseline"/>
        <w:rPr>
          <w:spacing w:val="6"/>
        </w:rPr>
      </w:pPr>
    </w:p>
    <w:p w14:paraId="496EFE13" w14:textId="77777777" w:rsidR="003D6179" w:rsidRPr="000B157D" w:rsidRDefault="003D6179" w:rsidP="000C0F41">
      <w:pPr>
        <w:autoSpaceDE w:val="0"/>
        <w:autoSpaceDN w:val="0"/>
        <w:adjustRightInd w:val="0"/>
        <w:spacing w:line="280" w:lineRule="exact"/>
        <w:jc w:val="both"/>
        <w:rPr>
          <w:b/>
          <w:bCs/>
        </w:rPr>
      </w:pPr>
      <w:r w:rsidRPr="000B157D">
        <w:rPr>
          <w:b/>
          <w:bCs/>
        </w:rPr>
        <w:t>3.1 Reforming the social welfare and services to deliver better results and improving the provision of ECD</w:t>
      </w:r>
    </w:p>
    <w:p w14:paraId="4215F226" w14:textId="77777777" w:rsidR="003D6179" w:rsidRPr="000B157D" w:rsidRDefault="003D6179" w:rsidP="00AE0C1C">
      <w:pPr>
        <w:autoSpaceDE w:val="0"/>
        <w:autoSpaceDN w:val="0"/>
        <w:adjustRightInd w:val="0"/>
        <w:spacing w:line="280" w:lineRule="exact"/>
        <w:jc w:val="both"/>
        <w:rPr>
          <w:b/>
          <w:bCs/>
        </w:rPr>
      </w:pPr>
    </w:p>
    <w:p w14:paraId="5EF76E13" w14:textId="77777777" w:rsidR="003D6179" w:rsidRPr="000B157D" w:rsidRDefault="00D306CD">
      <w:pPr>
        <w:autoSpaceDE w:val="0"/>
        <w:autoSpaceDN w:val="0"/>
        <w:adjustRightInd w:val="0"/>
        <w:spacing w:line="280" w:lineRule="exact"/>
        <w:jc w:val="both"/>
        <w:rPr>
          <w:b/>
          <w:bCs/>
        </w:rPr>
      </w:pPr>
      <w:r w:rsidRPr="000B157D">
        <w:rPr>
          <w:b/>
          <w:bCs/>
        </w:rPr>
        <w:t>Programme 4:</w:t>
      </w:r>
      <w:r w:rsidR="004E0F92" w:rsidRPr="000B157D">
        <w:rPr>
          <w:b/>
          <w:bCs/>
        </w:rPr>
        <w:t xml:space="preserve"> </w:t>
      </w:r>
      <w:r w:rsidR="003D6179" w:rsidRPr="000B157D">
        <w:rPr>
          <w:b/>
          <w:bCs/>
        </w:rPr>
        <w:t>Welfare Services Policy Development and Implementation Support</w:t>
      </w:r>
    </w:p>
    <w:p w14:paraId="5546B9AD" w14:textId="77777777" w:rsidR="004E0F92" w:rsidRPr="000B157D" w:rsidRDefault="004E0F92">
      <w:pPr>
        <w:autoSpaceDE w:val="0"/>
        <w:autoSpaceDN w:val="0"/>
        <w:adjustRightInd w:val="0"/>
        <w:spacing w:line="280" w:lineRule="exact"/>
        <w:jc w:val="both"/>
        <w:rPr>
          <w:bCs/>
        </w:rPr>
      </w:pPr>
    </w:p>
    <w:p w14:paraId="154DF578" w14:textId="77777777" w:rsidR="003D6179" w:rsidRPr="000B157D" w:rsidRDefault="003D6179">
      <w:pPr>
        <w:autoSpaceDE w:val="0"/>
        <w:autoSpaceDN w:val="0"/>
        <w:adjustRightInd w:val="0"/>
        <w:spacing w:line="280" w:lineRule="exact"/>
        <w:jc w:val="both"/>
        <w:rPr>
          <w:bCs/>
        </w:rPr>
      </w:pPr>
      <w:r w:rsidRPr="000B157D">
        <w:rPr>
          <w:bCs/>
        </w:rPr>
        <w:t>Under this strateg</w:t>
      </w:r>
      <w:r w:rsidR="005D62EB" w:rsidRPr="000B157D">
        <w:rPr>
          <w:bCs/>
        </w:rPr>
        <w:t>ic</w:t>
      </w:r>
      <w:r w:rsidRPr="000B157D">
        <w:rPr>
          <w:bCs/>
        </w:rPr>
        <w:t xml:space="preserve"> priority, the department has set its strategic goal to achieve the following</w:t>
      </w:r>
      <w:r w:rsidR="005D62EB" w:rsidRPr="000B157D">
        <w:rPr>
          <w:bCs/>
        </w:rPr>
        <w:t xml:space="preserve"> by 2019</w:t>
      </w:r>
      <w:r w:rsidRPr="000B157D">
        <w:rPr>
          <w:bCs/>
        </w:rPr>
        <w:t>:</w:t>
      </w:r>
    </w:p>
    <w:p w14:paraId="6ACECB57" w14:textId="77777777" w:rsidR="003D6179" w:rsidRPr="000B157D" w:rsidRDefault="003D6179">
      <w:pPr>
        <w:pStyle w:val="ListParagraph"/>
        <w:numPr>
          <w:ilvl w:val="0"/>
          <w:numId w:val="15"/>
        </w:numPr>
        <w:autoSpaceDE w:val="0"/>
        <w:autoSpaceDN w:val="0"/>
        <w:adjustRightInd w:val="0"/>
        <w:spacing w:line="280" w:lineRule="exact"/>
        <w:jc w:val="both"/>
        <w:rPr>
          <w:rFonts w:ascii="Times New Roman" w:hAnsi="Times New Roman"/>
          <w:bCs/>
          <w:sz w:val="24"/>
          <w:szCs w:val="24"/>
        </w:rPr>
      </w:pPr>
      <w:r w:rsidRPr="000B157D">
        <w:rPr>
          <w:rFonts w:ascii="Times New Roman" w:hAnsi="Times New Roman"/>
          <w:bCs/>
          <w:sz w:val="24"/>
          <w:szCs w:val="24"/>
        </w:rPr>
        <w:t>strengthen</w:t>
      </w:r>
      <w:r w:rsidR="00932CE3" w:rsidRPr="000B157D">
        <w:rPr>
          <w:rFonts w:ascii="Times New Roman" w:hAnsi="Times New Roman"/>
          <w:bCs/>
          <w:sz w:val="24"/>
          <w:szCs w:val="24"/>
        </w:rPr>
        <w:t>ed</w:t>
      </w:r>
      <w:r w:rsidRPr="000B157D">
        <w:rPr>
          <w:rFonts w:ascii="Times New Roman" w:hAnsi="Times New Roman"/>
          <w:bCs/>
          <w:sz w:val="24"/>
          <w:szCs w:val="24"/>
        </w:rPr>
        <w:t xml:space="preserve"> social welfare service delivery through legislative and policy</w:t>
      </w:r>
      <w:r w:rsidR="00932CE3" w:rsidRPr="000B157D">
        <w:rPr>
          <w:rFonts w:ascii="Times New Roman" w:hAnsi="Times New Roman"/>
          <w:bCs/>
          <w:sz w:val="24"/>
          <w:szCs w:val="24"/>
        </w:rPr>
        <w:t>;</w:t>
      </w:r>
    </w:p>
    <w:p w14:paraId="1A5BC524" w14:textId="77777777" w:rsidR="003D6179" w:rsidRPr="000B157D" w:rsidRDefault="003D6179">
      <w:pPr>
        <w:pStyle w:val="ListParagraph"/>
        <w:numPr>
          <w:ilvl w:val="0"/>
          <w:numId w:val="15"/>
        </w:numPr>
        <w:autoSpaceDE w:val="0"/>
        <w:autoSpaceDN w:val="0"/>
        <w:adjustRightInd w:val="0"/>
        <w:spacing w:line="280" w:lineRule="exact"/>
        <w:jc w:val="both"/>
        <w:rPr>
          <w:rFonts w:ascii="Times New Roman" w:hAnsi="Times New Roman"/>
          <w:bCs/>
          <w:sz w:val="24"/>
          <w:szCs w:val="24"/>
        </w:rPr>
      </w:pPr>
      <w:r w:rsidRPr="000B157D">
        <w:rPr>
          <w:rFonts w:ascii="Times New Roman" w:hAnsi="Times New Roman"/>
          <w:bCs/>
          <w:sz w:val="24"/>
          <w:szCs w:val="24"/>
        </w:rPr>
        <w:t>strengthen</w:t>
      </w:r>
      <w:r w:rsidR="00932CE3" w:rsidRPr="000B157D">
        <w:rPr>
          <w:rFonts w:ascii="Times New Roman" w:hAnsi="Times New Roman"/>
          <w:bCs/>
          <w:sz w:val="24"/>
          <w:szCs w:val="24"/>
        </w:rPr>
        <w:t>ed</w:t>
      </w:r>
      <w:r w:rsidRPr="000B157D">
        <w:rPr>
          <w:rFonts w:ascii="Times New Roman" w:hAnsi="Times New Roman"/>
          <w:bCs/>
          <w:sz w:val="24"/>
          <w:szCs w:val="24"/>
        </w:rPr>
        <w:t xml:space="preserve"> child protection services and improve</w:t>
      </w:r>
      <w:r w:rsidR="00932CE3" w:rsidRPr="000B157D">
        <w:rPr>
          <w:rFonts w:ascii="Times New Roman" w:hAnsi="Times New Roman"/>
          <w:bCs/>
          <w:sz w:val="24"/>
          <w:szCs w:val="24"/>
        </w:rPr>
        <w:t>d</w:t>
      </w:r>
      <w:r w:rsidRPr="000B157D">
        <w:rPr>
          <w:rFonts w:ascii="Times New Roman" w:hAnsi="Times New Roman"/>
          <w:bCs/>
          <w:sz w:val="24"/>
          <w:szCs w:val="24"/>
        </w:rPr>
        <w:t xml:space="preserve"> the quality of ECD services</w:t>
      </w:r>
      <w:r w:rsidR="00932CE3" w:rsidRPr="000B157D">
        <w:rPr>
          <w:rFonts w:ascii="Times New Roman" w:hAnsi="Times New Roman"/>
          <w:bCs/>
          <w:sz w:val="24"/>
          <w:szCs w:val="24"/>
        </w:rPr>
        <w:t>;</w:t>
      </w:r>
      <w:r w:rsidRPr="000B157D">
        <w:rPr>
          <w:rFonts w:ascii="Times New Roman" w:hAnsi="Times New Roman"/>
          <w:bCs/>
          <w:sz w:val="24"/>
          <w:szCs w:val="24"/>
        </w:rPr>
        <w:t xml:space="preserve"> </w:t>
      </w:r>
    </w:p>
    <w:p w14:paraId="4DA6A55B" w14:textId="77777777" w:rsidR="003D6179" w:rsidRPr="000B157D" w:rsidRDefault="003D6179">
      <w:pPr>
        <w:pStyle w:val="ListParagraph"/>
        <w:numPr>
          <w:ilvl w:val="0"/>
          <w:numId w:val="15"/>
        </w:numPr>
        <w:autoSpaceDE w:val="0"/>
        <w:autoSpaceDN w:val="0"/>
        <w:adjustRightInd w:val="0"/>
        <w:spacing w:line="280" w:lineRule="exact"/>
        <w:jc w:val="both"/>
        <w:rPr>
          <w:rFonts w:ascii="Times New Roman" w:hAnsi="Times New Roman"/>
          <w:bCs/>
          <w:sz w:val="24"/>
          <w:szCs w:val="24"/>
        </w:rPr>
      </w:pPr>
      <w:r w:rsidRPr="000B157D">
        <w:rPr>
          <w:rFonts w:ascii="Times New Roman" w:hAnsi="Times New Roman"/>
          <w:bCs/>
          <w:sz w:val="24"/>
          <w:szCs w:val="24"/>
        </w:rPr>
        <w:t>reduce</w:t>
      </w:r>
      <w:r w:rsidR="00932CE3" w:rsidRPr="000B157D">
        <w:rPr>
          <w:rFonts w:ascii="Times New Roman" w:hAnsi="Times New Roman"/>
          <w:bCs/>
          <w:sz w:val="24"/>
          <w:szCs w:val="24"/>
        </w:rPr>
        <w:t>d</w:t>
      </w:r>
      <w:r w:rsidRPr="000B157D">
        <w:rPr>
          <w:rFonts w:ascii="Times New Roman" w:hAnsi="Times New Roman"/>
          <w:bCs/>
          <w:sz w:val="24"/>
          <w:szCs w:val="24"/>
        </w:rPr>
        <w:t xml:space="preserve"> the incidences of social crime and substance abuse and facilitate the provision of support services</w:t>
      </w:r>
      <w:r w:rsidR="00932CE3" w:rsidRPr="000B157D">
        <w:rPr>
          <w:rFonts w:ascii="Times New Roman" w:hAnsi="Times New Roman"/>
          <w:bCs/>
          <w:sz w:val="24"/>
          <w:szCs w:val="24"/>
        </w:rPr>
        <w:t>;</w:t>
      </w:r>
    </w:p>
    <w:p w14:paraId="0D228581" w14:textId="77777777" w:rsidR="003D6179" w:rsidRPr="000B157D" w:rsidRDefault="003D6179">
      <w:pPr>
        <w:pStyle w:val="ListParagraph"/>
        <w:numPr>
          <w:ilvl w:val="0"/>
          <w:numId w:val="15"/>
        </w:numPr>
        <w:autoSpaceDE w:val="0"/>
        <w:autoSpaceDN w:val="0"/>
        <w:adjustRightInd w:val="0"/>
        <w:spacing w:line="280" w:lineRule="exact"/>
        <w:jc w:val="both"/>
        <w:rPr>
          <w:rFonts w:ascii="Times New Roman" w:hAnsi="Times New Roman"/>
          <w:bCs/>
          <w:sz w:val="24"/>
          <w:szCs w:val="24"/>
        </w:rPr>
      </w:pPr>
      <w:r w:rsidRPr="000B157D">
        <w:rPr>
          <w:rFonts w:ascii="Times New Roman" w:hAnsi="Times New Roman"/>
          <w:bCs/>
          <w:sz w:val="24"/>
          <w:szCs w:val="24"/>
        </w:rPr>
        <w:t xml:space="preserve">contribute to </w:t>
      </w:r>
      <w:r w:rsidR="005D62EB" w:rsidRPr="000B157D">
        <w:rPr>
          <w:rFonts w:ascii="Times New Roman" w:hAnsi="Times New Roman"/>
          <w:bCs/>
          <w:sz w:val="24"/>
          <w:szCs w:val="24"/>
        </w:rPr>
        <w:t>reduction</w:t>
      </w:r>
      <w:r w:rsidRPr="000B157D">
        <w:rPr>
          <w:rFonts w:ascii="Times New Roman" w:hAnsi="Times New Roman"/>
          <w:bCs/>
          <w:sz w:val="24"/>
          <w:szCs w:val="24"/>
        </w:rPr>
        <w:t xml:space="preserve"> in HIV risky behaviour and promote psychosocial wellbeing amongst targeted key populations</w:t>
      </w:r>
      <w:r w:rsidR="00932CE3" w:rsidRPr="000B157D">
        <w:rPr>
          <w:rFonts w:ascii="Times New Roman" w:hAnsi="Times New Roman"/>
          <w:bCs/>
          <w:sz w:val="24"/>
          <w:szCs w:val="24"/>
        </w:rPr>
        <w:t>;</w:t>
      </w:r>
      <w:r w:rsidRPr="000B157D">
        <w:rPr>
          <w:rFonts w:ascii="Times New Roman" w:hAnsi="Times New Roman"/>
          <w:bCs/>
          <w:sz w:val="24"/>
          <w:szCs w:val="24"/>
        </w:rPr>
        <w:t xml:space="preserve"> </w:t>
      </w:r>
    </w:p>
    <w:p w14:paraId="0068597E" w14:textId="77777777" w:rsidR="005D62EB" w:rsidRPr="000B157D" w:rsidRDefault="003D6179">
      <w:pPr>
        <w:pStyle w:val="ListParagraph"/>
        <w:numPr>
          <w:ilvl w:val="0"/>
          <w:numId w:val="15"/>
        </w:numPr>
        <w:autoSpaceDE w:val="0"/>
        <w:autoSpaceDN w:val="0"/>
        <w:adjustRightInd w:val="0"/>
        <w:spacing w:line="280" w:lineRule="exact"/>
        <w:jc w:val="both"/>
        <w:rPr>
          <w:rFonts w:ascii="Times New Roman" w:hAnsi="Times New Roman"/>
          <w:bCs/>
          <w:sz w:val="24"/>
          <w:szCs w:val="24"/>
        </w:rPr>
      </w:pPr>
      <w:r w:rsidRPr="000B157D">
        <w:rPr>
          <w:rFonts w:ascii="Times New Roman" w:hAnsi="Times New Roman"/>
          <w:bCs/>
          <w:sz w:val="24"/>
          <w:szCs w:val="24"/>
        </w:rPr>
        <w:t xml:space="preserve">promote, protect and empower persons with disabilities through the development and implementation of legislation, policies and </w:t>
      </w:r>
      <w:r w:rsidR="005D62EB" w:rsidRPr="000B157D">
        <w:rPr>
          <w:rFonts w:ascii="Times New Roman" w:hAnsi="Times New Roman"/>
          <w:bCs/>
          <w:sz w:val="24"/>
          <w:szCs w:val="24"/>
        </w:rPr>
        <w:t>programmes</w:t>
      </w:r>
      <w:r w:rsidR="00932CE3" w:rsidRPr="000B157D">
        <w:rPr>
          <w:rFonts w:ascii="Times New Roman" w:hAnsi="Times New Roman"/>
          <w:bCs/>
          <w:sz w:val="24"/>
          <w:szCs w:val="24"/>
        </w:rPr>
        <w:t>.</w:t>
      </w:r>
    </w:p>
    <w:p w14:paraId="3E3DF005" w14:textId="77777777" w:rsidR="00B54C69" w:rsidRPr="000B157D" w:rsidRDefault="00AA7FDF">
      <w:pPr>
        <w:autoSpaceDE w:val="0"/>
        <w:autoSpaceDN w:val="0"/>
        <w:adjustRightInd w:val="0"/>
        <w:spacing w:line="280" w:lineRule="exact"/>
        <w:jc w:val="both"/>
        <w:rPr>
          <w:b/>
          <w:bCs/>
        </w:rPr>
      </w:pPr>
      <w:r w:rsidRPr="000B157D">
        <w:rPr>
          <w:b/>
          <w:bCs/>
        </w:rPr>
        <w:lastRenderedPageBreak/>
        <w:t>3</w:t>
      </w:r>
      <w:r w:rsidR="00B54C69" w:rsidRPr="000B157D">
        <w:rPr>
          <w:b/>
          <w:bCs/>
        </w:rPr>
        <w:t>.</w:t>
      </w:r>
      <w:r w:rsidR="00D306CD" w:rsidRPr="000B157D">
        <w:rPr>
          <w:b/>
          <w:bCs/>
        </w:rPr>
        <w:t>2</w:t>
      </w:r>
      <w:r w:rsidR="00B54C69" w:rsidRPr="000B157D">
        <w:rPr>
          <w:b/>
          <w:bCs/>
        </w:rPr>
        <w:tab/>
      </w:r>
      <w:r w:rsidR="005D62EB" w:rsidRPr="000B157D">
        <w:rPr>
          <w:b/>
          <w:bCs/>
        </w:rPr>
        <w:t>Strengthening Community Development Interventions</w:t>
      </w:r>
    </w:p>
    <w:p w14:paraId="692DC0F7" w14:textId="77777777" w:rsidR="006D38FB" w:rsidRPr="000B157D" w:rsidRDefault="006D38FB">
      <w:pPr>
        <w:autoSpaceDE w:val="0"/>
        <w:autoSpaceDN w:val="0"/>
        <w:adjustRightInd w:val="0"/>
        <w:spacing w:line="280" w:lineRule="exact"/>
        <w:jc w:val="both"/>
        <w:rPr>
          <w:b/>
          <w:bCs/>
        </w:rPr>
      </w:pPr>
    </w:p>
    <w:p w14:paraId="1B50A118" w14:textId="77777777" w:rsidR="005D62EB" w:rsidRPr="000B157D" w:rsidRDefault="00D306CD">
      <w:pPr>
        <w:autoSpaceDE w:val="0"/>
        <w:autoSpaceDN w:val="0"/>
        <w:adjustRightInd w:val="0"/>
        <w:spacing w:line="280" w:lineRule="exact"/>
        <w:jc w:val="both"/>
        <w:rPr>
          <w:b/>
          <w:bCs/>
        </w:rPr>
      </w:pPr>
      <w:r w:rsidRPr="000B157D">
        <w:rPr>
          <w:b/>
          <w:bCs/>
        </w:rPr>
        <w:t xml:space="preserve">Programme 5: </w:t>
      </w:r>
      <w:r w:rsidR="005D62EB" w:rsidRPr="000B157D">
        <w:rPr>
          <w:b/>
          <w:bCs/>
        </w:rPr>
        <w:t>Policy and integrated Social Service Delivery</w:t>
      </w:r>
    </w:p>
    <w:p w14:paraId="7F40D5A1" w14:textId="77777777" w:rsidR="00B54C69" w:rsidRPr="000B157D" w:rsidRDefault="00B54C69">
      <w:pPr>
        <w:autoSpaceDE w:val="0"/>
        <w:autoSpaceDN w:val="0"/>
        <w:adjustRightInd w:val="0"/>
        <w:spacing w:line="280" w:lineRule="exact"/>
        <w:jc w:val="both"/>
        <w:rPr>
          <w:bCs/>
        </w:rPr>
      </w:pPr>
    </w:p>
    <w:p w14:paraId="75507F5D" w14:textId="77777777" w:rsidR="00D80FA2" w:rsidRPr="000B157D" w:rsidRDefault="00B54C69">
      <w:pPr>
        <w:autoSpaceDE w:val="0"/>
        <w:autoSpaceDN w:val="0"/>
        <w:adjustRightInd w:val="0"/>
        <w:spacing w:line="280" w:lineRule="exact"/>
        <w:jc w:val="both"/>
        <w:rPr>
          <w:bCs/>
        </w:rPr>
      </w:pPr>
      <w:r w:rsidRPr="000B157D">
        <w:rPr>
          <w:bCs/>
        </w:rPr>
        <w:t>Under this strategic priority, the department has set</w:t>
      </w:r>
      <w:r w:rsidR="00AA7FDF" w:rsidRPr="000B157D">
        <w:rPr>
          <w:bCs/>
        </w:rPr>
        <w:t xml:space="preserve"> </w:t>
      </w:r>
      <w:r w:rsidR="00817CB1" w:rsidRPr="000B157D">
        <w:rPr>
          <w:bCs/>
        </w:rPr>
        <w:t xml:space="preserve">over the </w:t>
      </w:r>
      <w:r w:rsidR="00D80FA2" w:rsidRPr="000B157D">
        <w:rPr>
          <w:bCs/>
        </w:rPr>
        <w:t>M</w:t>
      </w:r>
      <w:r w:rsidR="00817CB1" w:rsidRPr="000B157D">
        <w:rPr>
          <w:bCs/>
        </w:rPr>
        <w:t xml:space="preserve">edium Term Expenditure Framework </w:t>
      </w:r>
      <w:r w:rsidR="00AA7FDF" w:rsidRPr="000B157D">
        <w:rPr>
          <w:bCs/>
        </w:rPr>
        <w:t>a</w:t>
      </w:r>
      <w:r w:rsidRPr="000B157D">
        <w:rPr>
          <w:bCs/>
        </w:rPr>
        <w:t xml:space="preserve"> strategic objective </w:t>
      </w:r>
      <w:r w:rsidR="00817CB1" w:rsidRPr="000B157D">
        <w:rPr>
          <w:bCs/>
        </w:rPr>
        <w:t xml:space="preserve">to </w:t>
      </w:r>
      <w:r w:rsidR="005D62EB" w:rsidRPr="000B157D">
        <w:rPr>
          <w:bCs/>
        </w:rPr>
        <w:t>facilitate management and coordination of cross cutting functions for DSD and social cluster</w:t>
      </w:r>
      <w:r w:rsidR="00D80FA2" w:rsidRPr="000B157D">
        <w:rPr>
          <w:bCs/>
        </w:rPr>
        <w:t xml:space="preserve">, promote and support the implementation of the Population Policy.  </w:t>
      </w:r>
      <w:r w:rsidR="00D306CD" w:rsidRPr="000B157D">
        <w:rPr>
          <w:bCs/>
        </w:rPr>
        <w:t>By 2019, t</w:t>
      </w:r>
      <w:r w:rsidR="00D80FA2" w:rsidRPr="000B157D">
        <w:rPr>
          <w:bCs/>
        </w:rPr>
        <w:t>he department has set target</w:t>
      </w:r>
      <w:r w:rsidR="00D306CD" w:rsidRPr="000B157D">
        <w:rPr>
          <w:bCs/>
        </w:rPr>
        <w:t>s</w:t>
      </w:r>
      <w:r w:rsidR="00D80FA2" w:rsidRPr="000B157D">
        <w:rPr>
          <w:bCs/>
        </w:rPr>
        <w:t xml:space="preserve"> to create enabling environment for Non-Profit Organisations (NPOs)</w:t>
      </w:r>
      <w:r w:rsidR="00D306CD" w:rsidRPr="000B157D">
        <w:rPr>
          <w:bCs/>
        </w:rPr>
        <w:t xml:space="preserve"> to deliver effective services</w:t>
      </w:r>
      <w:r w:rsidR="00D80FA2" w:rsidRPr="000B157D">
        <w:rPr>
          <w:bCs/>
        </w:rPr>
        <w:t xml:space="preserve">, facilitate and coordinate community development </w:t>
      </w:r>
      <w:r w:rsidR="00D306CD" w:rsidRPr="000B157D">
        <w:rPr>
          <w:bCs/>
        </w:rPr>
        <w:t>efforts</w:t>
      </w:r>
      <w:r w:rsidR="00D80FA2" w:rsidRPr="000B157D">
        <w:rPr>
          <w:bCs/>
        </w:rPr>
        <w:t xml:space="preserve"> to build vibrant and sustainable communities</w:t>
      </w:r>
      <w:r w:rsidR="00D306CD" w:rsidRPr="000B157D">
        <w:rPr>
          <w:bCs/>
        </w:rPr>
        <w:t xml:space="preserve"> and lastly, contribute to poverty eradication and eliminat</w:t>
      </w:r>
      <w:r w:rsidR="006D38FB" w:rsidRPr="000B157D">
        <w:rPr>
          <w:bCs/>
        </w:rPr>
        <w:t>e</w:t>
      </w:r>
      <w:r w:rsidR="00D306CD" w:rsidRPr="000B157D">
        <w:rPr>
          <w:bCs/>
        </w:rPr>
        <w:t xml:space="preserve"> hunger through support to community-driven programmes and the provision of food and nutrition security services.</w:t>
      </w:r>
    </w:p>
    <w:p w14:paraId="2C3318FC" w14:textId="77777777" w:rsidR="00D80FA2" w:rsidRPr="000B157D" w:rsidRDefault="00D80FA2">
      <w:pPr>
        <w:autoSpaceDE w:val="0"/>
        <w:autoSpaceDN w:val="0"/>
        <w:adjustRightInd w:val="0"/>
        <w:spacing w:line="280" w:lineRule="exact"/>
        <w:jc w:val="both"/>
        <w:rPr>
          <w:bCs/>
        </w:rPr>
      </w:pPr>
    </w:p>
    <w:p w14:paraId="3F523B50" w14:textId="77777777" w:rsidR="000C142E" w:rsidRPr="000B157D" w:rsidRDefault="00D306CD">
      <w:pPr>
        <w:autoSpaceDE w:val="0"/>
        <w:autoSpaceDN w:val="0"/>
        <w:adjustRightInd w:val="0"/>
        <w:spacing w:line="280" w:lineRule="exact"/>
        <w:jc w:val="both"/>
        <w:rPr>
          <w:b/>
          <w:bCs/>
        </w:rPr>
      </w:pPr>
      <w:r w:rsidRPr="000B157D">
        <w:rPr>
          <w:b/>
          <w:bCs/>
        </w:rPr>
        <w:t>3.3</w:t>
      </w:r>
      <w:r w:rsidRPr="000B157D">
        <w:rPr>
          <w:b/>
          <w:bCs/>
        </w:rPr>
        <w:tab/>
        <w:t xml:space="preserve">Deepening Social Assistance to expand access to social security </w:t>
      </w:r>
    </w:p>
    <w:p w14:paraId="50BA35A4" w14:textId="77777777" w:rsidR="00B54C69" w:rsidRPr="000B157D" w:rsidRDefault="008B5367">
      <w:pPr>
        <w:autoSpaceDE w:val="0"/>
        <w:autoSpaceDN w:val="0"/>
        <w:adjustRightInd w:val="0"/>
        <w:spacing w:line="280" w:lineRule="exact"/>
        <w:jc w:val="both"/>
        <w:rPr>
          <w:b/>
          <w:bCs/>
        </w:rPr>
      </w:pPr>
      <w:r w:rsidRPr="000B157D">
        <w:rPr>
          <w:b/>
          <w:bCs/>
        </w:rPr>
        <w:t>Programme 2: Social Assistance</w:t>
      </w:r>
    </w:p>
    <w:p w14:paraId="12A8BCA8" w14:textId="77777777" w:rsidR="008B5367" w:rsidRPr="000B157D" w:rsidRDefault="008B5367">
      <w:pPr>
        <w:autoSpaceDE w:val="0"/>
        <w:autoSpaceDN w:val="0"/>
        <w:adjustRightInd w:val="0"/>
        <w:spacing w:line="280" w:lineRule="exact"/>
        <w:jc w:val="both"/>
        <w:rPr>
          <w:bCs/>
        </w:rPr>
      </w:pPr>
    </w:p>
    <w:p w14:paraId="6E5A37F8" w14:textId="77777777" w:rsidR="008B5367" w:rsidRPr="000B157D" w:rsidRDefault="008B5367">
      <w:pPr>
        <w:autoSpaceDE w:val="0"/>
        <w:autoSpaceDN w:val="0"/>
        <w:adjustRightInd w:val="0"/>
        <w:spacing w:line="280" w:lineRule="exact"/>
        <w:jc w:val="both"/>
        <w:rPr>
          <w:bCs/>
        </w:rPr>
      </w:pPr>
      <w:r w:rsidRPr="000B157D">
        <w:rPr>
          <w:bCs/>
        </w:rPr>
        <w:t>The department has set a strategic goal to exten</w:t>
      </w:r>
      <w:r w:rsidR="006D38FB" w:rsidRPr="000B157D">
        <w:rPr>
          <w:bCs/>
        </w:rPr>
        <w:t>d</w:t>
      </w:r>
      <w:r w:rsidRPr="000B157D">
        <w:rPr>
          <w:bCs/>
        </w:rPr>
        <w:t xml:space="preserve"> the provision of </w:t>
      </w:r>
      <w:r w:rsidR="006D38FB" w:rsidRPr="000B157D">
        <w:rPr>
          <w:bCs/>
        </w:rPr>
        <w:t>s</w:t>
      </w:r>
      <w:r w:rsidRPr="000B157D">
        <w:rPr>
          <w:bCs/>
        </w:rPr>
        <w:t xml:space="preserve">ocial </w:t>
      </w:r>
      <w:r w:rsidR="006D38FB" w:rsidRPr="000B157D">
        <w:rPr>
          <w:bCs/>
        </w:rPr>
        <w:t>a</w:t>
      </w:r>
      <w:r w:rsidR="00943B59" w:rsidRPr="000B157D">
        <w:rPr>
          <w:bCs/>
        </w:rPr>
        <w:t>ssistance</w:t>
      </w:r>
      <w:r w:rsidRPr="000B157D">
        <w:rPr>
          <w:bCs/>
        </w:rPr>
        <w:t xml:space="preserve"> to eligible individuals by 2019.</w:t>
      </w:r>
    </w:p>
    <w:p w14:paraId="1622151D" w14:textId="77777777" w:rsidR="008B5367" w:rsidRPr="000B157D" w:rsidRDefault="008B5367">
      <w:pPr>
        <w:autoSpaceDE w:val="0"/>
        <w:autoSpaceDN w:val="0"/>
        <w:adjustRightInd w:val="0"/>
        <w:spacing w:line="280" w:lineRule="exact"/>
        <w:jc w:val="both"/>
        <w:rPr>
          <w:bCs/>
        </w:rPr>
      </w:pPr>
    </w:p>
    <w:p w14:paraId="3490C24B" w14:textId="77777777" w:rsidR="008B5367" w:rsidRPr="000B157D" w:rsidRDefault="008B5367">
      <w:pPr>
        <w:autoSpaceDE w:val="0"/>
        <w:autoSpaceDN w:val="0"/>
        <w:adjustRightInd w:val="0"/>
        <w:spacing w:line="280" w:lineRule="exact"/>
        <w:jc w:val="both"/>
        <w:rPr>
          <w:b/>
          <w:bCs/>
        </w:rPr>
      </w:pPr>
      <w:r w:rsidRPr="000B157D">
        <w:rPr>
          <w:b/>
          <w:bCs/>
        </w:rPr>
        <w:t>Programme 3: Social Security and Policy Development</w:t>
      </w:r>
    </w:p>
    <w:p w14:paraId="307A7909" w14:textId="77777777" w:rsidR="008B5367" w:rsidRPr="000B157D" w:rsidRDefault="008B5367">
      <w:pPr>
        <w:autoSpaceDE w:val="0"/>
        <w:autoSpaceDN w:val="0"/>
        <w:adjustRightInd w:val="0"/>
        <w:spacing w:line="280" w:lineRule="exact"/>
        <w:jc w:val="both"/>
        <w:rPr>
          <w:b/>
          <w:bCs/>
        </w:rPr>
      </w:pPr>
    </w:p>
    <w:p w14:paraId="6582142D" w14:textId="77777777" w:rsidR="008B5367" w:rsidRPr="000B157D" w:rsidRDefault="00A82EF5">
      <w:pPr>
        <w:autoSpaceDE w:val="0"/>
        <w:autoSpaceDN w:val="0"/>
        <w:adjustRightInd w:val="0"/>
        <w:spacing w:line="280" w:lineRule="exact"/>
        <w:jc w:val="both"/>
        <w:rPr>
          <w:bCs/>
        </w:rPr>
      </w:pPr>
      <w:r w:rsidRPr="000B157D">
        <w:rPr>
          <w:bCs/>
        </w:rPr>
        <w:t xml:space="preserve">Under this strategic priority the department has set a strategic objective </w:t>
      </w:r>
      <w:r w:rsidR="006D38FB" w:rsidRPr="000B157D">
        <w:rPr>
          <w:bCs/>
        </w:rPr>
        <w:t xml:space="preserve">to </w:t>
      </w:r>
      <w:r w:rsidRPr="000B157D">
        <w:rPr>
          <w:bCs/>
        </w:rPr>
        <w:t>have an effective and efficient social security system that protects poor and vulnerable people against income poverty.</w:t>
      </w:r>
    </w:p>
    <w:p w14:paraId="4A4CEE3E" w14:textId="77777777" w:rsidR="00A82EF5" w:rsidRPr="000B157D" w:rsidRDefault="00A82EF5">
      <w:pPr>
        <w:autoSpaceDE w:val="0"/>
        <w:autoSpaceDN w:val="0"/>
        <w:adjustRightInd w:val="0"/>
        <w:spacing w:line="280" w:lineRule="exact"/>
        <w:jc w:val="both"/>
        <w:rPr>
          <w:bCs/>
        </w:rPr>
      </w:pPr>
    </w:p>
    <w:p w14:paraId="045CAFF2" w14:textId="77777777" w:rsidR="006D38FB" w:rsidRPr="000B157D" w:rsidRDefault="006D38FB">
      <w:pPr>
        <w:autoSpaceDE w:val="0"/>
        <w:autoSpaceDN w:val="0"/>
        <w:adjustRightInd w:val="0"/>
        <w:spacing w:line="280" w:lineRule="exact"/>
        <w:jc w:val="both"/>
        <w:rPr>
          <w:bCs/>
        </w:rPr>
      </w:pPr>
    </w:p>
    <w:p w14:paraId="72D68E35" w14:textId="77777777" w:rsidR="00A82EF5" w:rsidRPr="000B157D" w:rsidRDefault="00A82EF5">
      <w:pPr>
        <w:autoSpaceDE w:val="0"/>
        <w:autoSpaceDN w:val="0"/>
        <w:adjustRightInd w:val="0"/>
        <w:spacing w:line="280" w:lineRule="exact"/>
        <w:ind w:left="720" w:hanging="720"/>
        <w:jc w:val="both"/>
        <w:rPr>
          <w:b/>
          <w:bCs/>
        </w:rPr>
      </w:pPr>
      <w:r w:rsidRPr="000B157D">
        <w:rPr>
          <w:b/>
          <w:bCs/>
        </w:rPr>
        <w:t>3.4</w:t>
      </w:r>
      <w:r w:rsidRPr="000B157D">
        <w:rPr>
          <w:b/>
          <w:bCs/>
        </w:rPr>
        <w:tab/>
        <w:t xml:space="preserve">Strengthening coordination, integration, planning, monitoring and evaluation of services </w:t>
      </w:r>
    </w:p>
    <w:p w14:paraId="2C1A8968" w14:textId="77777777" w:rsidR="00A82EF5" w:rsidRPr="000B157D" w:rsidRDefault="00A82EF5">
      <w:pPr>
        <w:autoSpaceDE w:val="0"/>
        <w:autoSpaceDN w:val="0"/>
        <w:adjustRightInd w:val="0"/>
        <w:spacing w:line="280" w:lineRule="exact"/>
        <w:ind w:left="720" w:hanging="720"/>
        <w:jc w:val="both"/>
        <w:rPr>
          <w:bCs/>
        </w:rPr>
      </w:pPr>
    </w:p>
    <w:p w14:paraId="111621E4" w14:textId="77777777" w:rsidR="00A82EF5" w:rsidRPr="000B157D" w:rsidRDefault="00A82EF5">
      <w:pPr>
        <w:autoSpaceDE w:val="0"/>
        <w:autoSpaceDN w:val="0"/>
        <w:adjustRightInd w:val="0"/>
        <w:spacing w:line="280" w:lineRule="exact"/>
        <w:ind w:left="720" w:hanging="720"/>
        <w:jc w:val="both"/>
        <w:rPr>
          <w:b/>
          <w:bCs/>
        </w:rPr>
      </w:pPr>
      <w:r w:rsidRPr="000B157D">
        <w:rPr>
          <w:b/>
          <w:bCs/>
        </w:rPr>
        <w:t>Programme 1: Administration</w:t>
      </w:r>
    </w:p>
    <w:p w14:paraId="191EE9C5" w14:textId="77777777" w:rsidR="00A82EF5" w:rsidRPr="000B157D" w:rsidRDefault="00A82EF5">
      <w:pPr>
        <w:autoSpaceDE w:val="0"/>
        <w:autoSpaceDN w:val="0"/>
        <w:adjustRightInd w:val="0"/>
        <w:spacing w:line="280" w:lineRule="exact"/>
        <w:ind w:left="720" w:hanging="720"/>
        <w:jc w:val="both"/>
        <w:rPr>
          <w:b/>
          <w:bCs/>
        </w:rPr>
      </w:pPr>
    </w:p>
    <w:p w14:paraId="51FAD80C" w14:textId="77777777" w:rsidR="009E2BA7" w:rsidRPr="000B157D" w:rsidRDefault="009E2BA7">
      <w:pPr>
        <w:autoSpaceDE w:val="0"/>
        <w:autoSpaceDN w:val="0"/>
        <w:adjustRightInd w:val="0"/>
        <w:spacing w:line="280" w:lineRule="exact"/>
        <w:jc w:val="both"/>
        <w:rPr>
          <w:bCs/>
        </w:rPr>
      </w:pPr>
      <w:r w:rsidRPr="000B157D">
        <w:rPr>
          <w:bCs/>
        </w:rPr>
        <w:t xml:space="preserve">Under the above-mentioned strategic </w:t>
      </w:r>
      <w:r w:rsidR="008E3AFD" w:rsidRPr="000B157D">
        <w:rPr>
          <w:bCs/>
        </w:rPr>
        <w:t>priority,</w:t>
      </w:r>
      <w:r w:rsidRPr="000B157D">
        <w:rPr>
          <w:bCs/>
        </w:rPr>
        <w:t xml:space="preserve"> the department has set a target to provide strategic support and corporate services, to have an integrated planning and performance management, and to have a good governance and effective financial management.</w:t>
      </w:r>
    </w:p>
    <w:p w14:paraId="1F3F2804" w14:textId="77777777" w:rsidR="009E2BA7" w:rsidRPr="000B157D" w:rsidRDefault="009E2BA7">
      <w:pPr>
        <w:autoSpaceDE w:val="0"/>
        <w:autoSpaceDN w:val="0"/>
        <w:adjustRightInd w:val="0"/>
        <w:spacing w:line="280" w:lineRule="exact"/>
        <w:jc w:val="both"/>
        <w:rPr>
          <w:bCs/>
        </w:rPr>
      </w:pPr>
    </w:p>
    <w:p w14:paraId="54EEEB42" w14:textId="77777777" w:rsidR="009E2BA7" w:rsidRPr="000B157D" w:rsidRDefault="003209C4">
      <w:pPr>
        <w:pStyle w:val="ListParagraph"/>
        <w:numPr>
          <w:ilvl w:val="0"/>
          <w:numId w:val="1"/>
        </w:numPr>
        <w:spacing w:line="280" w:lineRule="exact"/>
        <w:jc w:val="both"/>
        <w:rPr>
          <w:rFonts w:ascii="Times New Roman" w:hAnsi="Times New Roman"/>
          <w:b/>
          <w:color w:val="000000"/>
          <w:sz w:val="24"/>
          <w:szCs w:val="24"/>
        </w:rPr>
      </w:pPr>
      <w:r w:rsidRPr="000B157D">
        <w:rPr>
          <w:rFonts w:ascii="Times New Roman" w:hAnsi="Times New Roman"/>
          <w:b/>
          <w:color w:val="000000"/>
          <w:sz w:val="24"/>
          <w:szCs w:val="24"/>
        </w:rPr>
        <w:t>PROGRAMME PERFORMANCE (2018/19 ANNUAL PERFORMANCE PLAN)</w:t>
      </w:r>
    </w:p>
    <w:p w14:paraId="6CC41997" w14:textId="77777777" w:rsidR="001E0691" w:rsidRPr="000B157D" w:rsidRDefault="000826C3">
      <w:pPr>
        <w:spacing w:line="280" w:lineRule="exact"/>
        <w:jc w:val="both"/>
        <w:rPr>
          <w:b/>
          <w:color w:val="000000"/>
        </w:rPr>
      </w:pPr>
      <w:r w:rsidRPr="000B157D">
        <w:rPr>
          <w:b/>
          <w:color w:val="000000"/>
        </w:rPr>
        <w:t>4</w:t>
      </w:r>
      <w:r w:rsidR="001E0691" w:rsidRPr="000B157D">
        <w:rPr>
          <w:b/>
          <w:color w:val="000000"/>
        </w:rPr>
        <w:t>.1</w:t>
      </w:r>
      <w:r w:rsidR="001E0691" w:rsidRPr="000B157D">
        <w:rPr>
          <w:b/>
          <w:color w:val="000000"/>
        </w:rPr>
        <w:tab/>
        <w:t>Programme 1: Administration</w:t>
      </w:r>
      <w:r w:rsidR="001E0691" w:rsidRPr="000B157D">
        <w:rPr>
          <w:b/>
          <w:color w:val="000000"/>
        </w:rPr>
        <w:tab/>
      </w:r>
    </w:p>
    <w:p w14:paraId="3A16B529" w14:textId="77777777" w:rsidR="001E0691" w:rsidRPr="000B157D" w:rsidRDefault="001E0691">
      <w:pPr>
        <w:spacing w:line="280" w:lineRule="exact"/>
        <w:ind w:left="397"/>
        <w:jc w:val="both"/>
        <w:rPr>
          <w:b/>
          <w:color w:val="000000"/>
        </w:rPr>
      </w:pPr>
    </w:p>
    <w:p w14:paraId="1430B0C0" w14:textId="77777777" w:rsidR="006A1E2D" w:rsidRPr="000B157D" w:rsidRDefault="001E0691" w:rsidP="007E079A">
      <w:pPr>
        <w:autoSpaceDE w:val="0"/>
        <w:autoSpaceDN w:val="0"/>
        <w:adjustRightInd w:val="0"/>
        <w:spacing w:line="280" w:lineRule="exact"/>
        <w:jc w:val="both"/>
        <w:rPr>
          <w:color w:val="000000" w:themeColor="text1"/>
          <w:lang w:val="en-ZA"/>
        </w:rPr>
      </w:pPr>
      <w:r w:rsidRPr="000B157D">
        <w:rPr>
          <w:color w:val="000000" w:themeColor="text1"/>
          <w:lang w:val="en-ZA"/>
        </w:rPr>
        <w:t xml:space="preserve">The purpose of </w:t>
      </w:r>
      <w:r w:rsidR="00741BF4" w:rsidRPr="000B157D">
        <w:rPr>
          <w:color w:val="000000" w:themeColor="text1"/>
          <w:lang w:val="en-ZA"/>
        </w:rPr>
        <w:t xml:space="preserve">this </w:t>
      </w:r>
      <w:r w:rsidRPr="000B157D">
        <w:rPr>
          <w:color w:val="000000" w:themeColor="text1"/>
          <w:lang w:val="en-ZA"/>
        </w:rPr>
        <w:t xml:space="preserve">Programme is to provide </w:t>
      </w:r>
      <w:r w:rsidR="00956AE7" w:rsidRPr="000B157D">
        <w:rPr>
          <w:color w:val="000000" w:themeColor="text1"/>
          <w:lang w:val="en-ZA"/>
        </w:rPr>
        <w:t xml:space="preserve">strategic </w:t>
      </w:r>
      <w:r w:rsidRPr="000B157D">
        <w:rPr>
          <w:color w:val="000000" w:themeColor="text1"/>
          <w:lang w:val="en-ZA"/>
        </w:rPr>
        <w:t xml:space="preserve">leadership, management and support services to the department and the </w:t>
      </w:r>
      <w:r w:rsidR="003209C4" w:rsidRPr="000B157D">
        <w:rPr>
          <w:color w:val="000000" w:themeColor="text1"/>
          <w:lang w:val="en-ZA"/>
        </w:rPr>
        <w:t>s</w:t>
      </w:r>
      <w:r w:rsidR="009E2BA7" w:rsidRPr="000B157D">
        <w:rPr>
          <w:color w:val="000000" w:themeColor="text1"/>
          <w:lang w:val="en-ZA"/>
        </w:rPr>
        <w:t xml:space="preserve">ocial </w:t>
      </w:r>
      <w:r w:rsidR="003209C4" w:rsidRPr="000B157D">
        <w:rPr>
          <w:color w:val="000000" w:themeColor="text1"/>
          <w:lang w:val="en-ZA"/>
        </w:rPr>
        <w:t>s</w:t>
      </w:r>
      <w:r w:rsidRPr="000B157D">
        <w:rPr>
          <w:color w:val="000000" w:themeColor="text1"/>
          <w:lang w:val="en-ZA"/>
        </w:rPr>
        <w:t xml:space="preserve">ector. </w:t>
      </w:r>
    </w:p>
    <w:p w14:paraId="2AF97AD6" w14:textId="77777777" w:rsidR="00182263" w:rsidRPr="000B157D" w:rsidRDefault="00182263" w:rsidP="007E079A">
      <w:pPr>
        <w:autoSpaceDE w:val="0"/>
        <w:autoSpaceDN w:val="0"/>
        <w:adjustRightInd w:val="0"/>
        <w:spacing w:line="280" w:lineRule="exact"/>
        <w:jc w:val="both"/>
        <w:rPr>
          <w:color w:val="000000" w:themeColor="text1"/>
          <w:lang w:val="en-US" w:eastAsia="en-US"/>
        </w:rPr>
      </w:pPr>
    </w:p>
    <w:p w14:paraId="3FEA295A" w14:textId="77777777" w:rsidR="00D01AA2" w:rsidRPr="000B157D" w:rsidRDefault="0091451F" w:rsidP="0067721C">
      <w:pPr>
        <w:autoSpaceDE w:val="0"/>
        <w:autoSpaceDN w:val="0"/>
        <w:adjustRightInd w:val="0"/>
        <w:spacing w:line="280" w:lineRule="exact"/>
        <w:jc w:val="both"/>
        <w:rPr>
          <w:lang w:val="en-ZA"/>
        </w:rPr>
      </w:pPr>
      <w:r w:rsidRPr="000B157D">
        <w:rPr>
          <w:lang w:val="en-ZA"/>
        </w:rPr>
        <w:t>The department intends to implement key elements of the Sector Human Resource Plan</w:t>
      </w:r>
      <w:r w:rsidR="00271084" w:rsidRPr="000B157D">
        <w:rPr>
          <w:lang w:val="en-ZA"/>
        </w:rPr>
        <w:t xml:space="preserve">, evaluate Project Mikondzo, assess annual performance of compliance of entities to the Entity Governance and Oversight Framework as well as establishing </w:t>
      </w:r>
      <w:r w:rsidR="00311B86" w:rsidRPr="000B157D">
        <w:t>National Integrated Social Protection Information System (NISPIS</w:t>
      </w:r>
      <w:r w:rsidR="00271084" w:rsidRPr="000B157D">
        <w:rPr>
          <w:lang w:val="en-ZA"/>
        </w:rPr>
        <w:t>). It also plans</w:t>
      </w:r>
      <w:r w:rsidRPr="000B157D">
        <w:rPr>
          <w:lang w:val="en-ZA"/>
        </w:rPr>
        <w:t xml:space="preserve"> </w:t>
      </w:r>
      <w:r w:rsidR="00271084" w:rsidRPr="000B157D">
        <w:rPr>
          <w:lang w:val="en-ZA"/>
        </w:rPr>
        <w:t>to</w:t>
      </w:r>
      <w:r w:rsidRPr="000B157D">
        <w:rPr>
          <w:lang w:val="en-ZA"/>
        </w:rPr>
        <w:t xml:space="preserve"> facilitate DSD participation in eight (8) international engagement over the next MTEF. In terms of ensuring the implementation of the strategic goal for a good governance and effective financial management, the department has set to have an unqualified Annual Financial Statement on this MTEF. </w:t>
      </w:r>
      <w:r w:rsidR="00F2309C" w:rsidRPr="000B157D">
        <w:rPr>
          <w:lang w:val="en-ZA"/>
        </w:rPr>
        <w:t xml:space="preserve">The assessment of Project Mikondzo responds to a call by the committee </w:t>
      </w:r>
      <w:r w:rsidR="00182263" w:rsidRPr="000B157D">
        <w:rPr>
          <w:lang w:val="en-ZA"/>
        </w:rPr>
        <w:t xml:space="preserve">for impact assessment </w:t>
      </w:r>
      <w:r w:rsidR="00F2309C" w:rsidRPr="000B157D">
        <w:rPr>
          <w:lang w:val="en-ZA"/>
        </w:rPr>
        <w:t>as this project has over the past years accounted for the increased budget expenditure of the department</w:t>
      </w:r>
      <w:r w:rsidR="00274CA5" w:rsidRPr="000B157D">
        <w:rPr>
          <w:lang w:val="en-ZA"/>
        </w:rPr>
        <w:t>. In 2017/2018 alone, the department spent R4 million on this project</w:t>
      </w:r>
      <w:r w:rsidR="00F2309C" w:rsidRPr="000B157D">
        <w:rPr>
          <w:lang w:val="en-ZA"/>
        </w:rPr>
        <w:t>.</w:t>
      </w:r>
      <w:r w:rsidR="00274CA5" w:rsidRPr="000B157D">
        <w:rPr>
          <w:lang w:val="en-ZA"/>
        </w:rPr>
        <w:t xml:space="preserve"> </w:t>
      </w:r>
      <w:r w:rsidR="0067721C" w:rsidRPr="000B157D">
        <w:rPr>
          <w:lang w:val="en-ZA"/>
        </w:rPr>
        <w:t>The establishment of NISPIS</w:t>
      </w:r>
      <w:r w:rsidR="00F2309C" w:rsidRPr="000B157D">
        <w:rPr>
          <w:lang w:val="en-ZA"/>
        </w:rPr>
        <w:t xml:space="preserve"> </w:t>
      </w:r>
      <w:r w:rsidR="00311B86" w:rsidRPr="000B157D">
        <w:rPr>
          <w:lang w:val="en-ZA"/>
        </w:rPr>
        <w:t xml:space="preserve">contributes to the achievement of the National Development Plan (NDP) target of the department establishing a fully functional </w:t>
      </w:r>
      <w:r w:rsidR="00311B86" w:rsidRPr="000B157D">
        <w:t xml:space="preserve">NISPIS by 2017. </w:t>
      </w:r>
    </w:p>
    <w:p w14:paraId="154131B9" w14:textId="77777777" w:rsidR="00382C0A" w:rsidRPr="000B157D" w:rsidRDefault="00382C0A" w:rsidP="007E079A">
      <w:pPr>
        <w:autoSpaceDE w:val="0"/>
        <w:autoSpaceDN w:val="0"/>
        <w:adjustRightInd w:val="0"/>
        <w:spacing w:line="280" w:lineRule="exact"/>
        <w:jc w:val="both"/>
        <w:rPr>
          <w:lang w:val="en-ZA"/>
        </w:rPr>
      </w:pPr>
    </w:p>
    <w:p w14:paraId="011D3963" w14:textId="77777777" w:rsidR="007E079A" w:rsidRPr="000B157D" w:rsidRDefault="007E079A" w:rsidP="007E079A">
      <w:pPr>
        <w:autoSpaceDE w:val="0"/>
        <w:autoSpaceDN w:val="0"/>
        <w:adjustRightInd w:val="0"/>
        <w:spacing w:line="280" w:lineRule="exact"/>
        <w:jc w:val="both"/>
        <w:rPr>
          <w:b/>
          <w:lang w:val="en-ZA"/>
        </w:rPr>
      </w:pPr>
      <w:r w:rsidRPr="000B157D">
        <w:rPr>
          <w:b/>
          <w:lang w:val="en-ZA"/>
        </w:rPr>
        <w:t>Expenditure trends</w:t>
      </w:r>
    </w:p>
    <w:p w14:paraId="592F40C3" w14:textId="77777777" w:rsidR="007E079A" w:rsidRPr="000B157D" w:rsidRDefault="007E079A" w:rsidP="007E079A">
      <w:pPr>
        <w:autoSpaceDE w:val="0"/>
        <w:autoSpaceDN w:val="0"/>
        <w:adjustRightInd w:val="0"/>
        <w:spacing w:line="280" w:lineRule="exact"/>
        <w:jc w:val="both"/>
      </w:pPr>
    </w:p>
    <w:p w14:paraId="04D462B8" w14:textId="77777777" w:rsidR="009D6B16" w:rsidRPr="000B157D" w:rsidRDefault="007E079A" w:rsidP="007E079A">
      <w:pPr>
        <w:autoSpaceDE w:val="0"/>
        <w:autoSpaceDN w:val="0"/>
        <w:adjustRightInd w:val="0"/>
        <w:spacing w:line="280" w:lineRule="exact"/>
        <w:jc w:val="both"/>
      </w:pPr>
      <w:r w:rsidRPr="000B157D">
        <w:t xml:space="preserve">The total allocation for this Programme for 2018/19 is </w:t>
      </w:r>
      <w:r w:rsidRPr="000B157D">
        <w:rPr>
          <w:b/>
        </w:rPr>
        <w:t>R383.2 million</w:t>
      </w:r>
      <w:r w:rsidRPr="000B157D">
        <w:t xml:space="preserve">, which increased from </w:t>
      </w:r>
      <w:r w:rsidRPr="000B157D">
        <w:rPr>
          <w:b/>
        </w:rPr>
        <w:t>R350.7</w:t>
      </w:r>
      <w:r w:rsidRPr="000B157D">
        <w:t xml:space="preserve"> million in the previous year.  This indicates a nominal increase of 9.25 per cent. The increase in the budget allocation for</w:t>
      </w:r>
      <w:r w:rsidR="00E67FA0" w:rsidRPr="000B157D">
        <w:t xml:space="preserve"> this Programme was </w:t>
      </w:r>
      <w:r w:rsidRPr="000B157D">
        <w:t>due to the additional funding received for ICT infrastructure</w:t>
      </w:r>
      <w:r w:rsidR="009F0C88" w:rsidRPr="000B157D">
        <w:t>. Thisincrease reflects the department’s efforts to achieve the NDP target mentioned above.</w:t>
      </w:r>
      <w:r w:rsidRPr="000B157D">
        <w:t xml:space="preserve"> </w:t>
      </w:r>
      <w:r w:rsidR="000D6348" w:rsidRPr="000B157D">
        <w:t xml:space="preserve">The department signed a </w:t>
      </w:r>
      <w:r w:rsidR="00BB0F02" w:rsidRPr="000B157D">
        <w:t>5-year</w:t>
      </w:r>
      <w:r w:rsidR="000D6348" w:rsidRPr="000B157D">
        <w:t xml:space="preserve"> contract with SITA to provide the department with a fully managed IT Turnkey Solution. An amount of R9 million was </w:t>
      </w:r>
      <w:r w:rsidR="00BB0F02" w:rsidRPr="000B157D">
        <w:t xml:space="preserve">reprioritised from Line Functions to fund this project.  </w:t>
      </w:r>
    </w:p>
    <w:p w14:paraId="62DBDEAB" w14:textId="77777777" w:rsidR="009D6B16" w:rsidRPr="000B157D" w:rsidRDefault="009D6B16" w:rsidP="007E079A">
      <w:pPr>
        <w:autoSpaceDE w:val="0"/>
        <w:autoSpaceDN w:val="0"/>
        <w:adjustRightInd w:val="0"/>
        <w:spacing w:line="280" w:lineRule="exact"/>
        <w:jc w:val="both"/>
      </w:pPr>
    </w:p>
    <w:p w14:paraId="27FA3E4F" w14:textId="77777777" w:rsidR="008C090A" w:rsidRPr="000B157D" w:rsidRDefault="00A44469" w:rsidP="007E079A">
      <w:pPr>
        <w:autoSpaceDE w:val="0"/>
        <w:autoSpaceDN w:val="0"/>
        <w:adjustRightInd w:val="0"/>
        <w:spacing w:line="280" w:lineRule="exact"/>
        <w:jc w:val="both"/>
      </w:pPr>
      <w:r w:rsidRPr="000B157D">
        <w:t>Notwithstanding the above</w:t>
      </w:r>
      <w:r w:rsidR="00E67FA0" w:rsidRPr="000B157D">
        <w:t xml:space="preserve">, the normal trend of the budget allocation under this Programme is that </w:t>
      </w:r>
      <w:r w:rsidR="00E67FA0" w:rsidRPr="000B157D">
        <w:rPr>
          <w:i/>
        </w:rPr>
        <w:t>Corporate Management</w:t>
      </w:r>
      <w:r w:rsidR="00E67FA0" w:rsidRPr="000B157D">
        <w:t xml:space="preserve"> sub-programme has over the years received the bulk budget allocation as it provides administrative support to line functions within the department. </w:t>
      </w:r>
    </w:p>
    <w:p w14:paraId="46351DA9" w14:textId="77777777" w:rsidR="007E079A" w:rsidRPr="000B157D" w:rsidRDefault="007E079A" w:rsidP="007E079A">
      <w:pPr>
        <w:autoSpaceDE w:val="0"/>
        <w:autoSpaceDN w:val="0"/>
        <w:adjustRightInd w:val="0"/>
        <w:spacing w:line="280" w:lineRule="exact"/>
        <w:jc w:val="both"/>
        <w:rPr>
          <w:lang w:val="en-ZA"/>
        </w:rPr>
      </w:pPr>
      <w:r w:rsidRPr="000B157D">
        <w:t xml:space="preserve">  </w:t>
      </w:r>
    </w:p>
    <w:p w14:paraId="7EBFC8BD" w14:textId="77777777" w:rsidR="001E0691" w:rsidRPr="000B157D" w:rsidRDefault="000826C3" w:rsidP="007E079A">
      <w:pPr>
        <w:tabs>
          <w:tab w:val="left" w:pos="360"/>
        </w:tabs>
        <w:spacing w:line="280" w:lineRule="exact"/>
        <w:jc w:val="both"/>
        <w:rPr>
          <w:b/>
          <w:color w:val="000000"/>
        </w:rPr>
      </w:pPr>
      <w:r w:rsidRPr="000B157D">
        <w:rPr>
          <w:b/>
          <w:color w:val="000000"/>
        </w:rPr>
        <w:t>4</w:t>
      </w:r>
      <w:r w:rsidR="001E0691" w:rsidRPr="000B157D">
        <w:rPr>
          <w:b/>
          <w:color w:val="000000"/>
        </w:rPr>
        <w:t>.2</w:t>
      </w:r>
      <w:r w:rsidR="001E0691" w:rsidRPr="000B157D">
        <w:rPr>
          <w:b/>
          <w:color w:val="000000"/>
        </w:rPr>
        <w:tab/>
      </w:r>
      <w:r w:rsidR="001E0691" w:rsidRPr="000B157D">
        <w:rPr>
          <w:b/>
          <w:color w:val="000000"/>
        </w:rPr>
        <w:tab/>
        <w:t>Programme 2: Social Assistance</w:t>
      </w:r>
    </w:p>
    <w:p w14:paraId="1E84ED87" w14:textId="77777777" w:rsidR="007E079A" w:rsidRPr="000B157D" w:rsidRDefault="007E079A" w:rsidP="00E67FA0">
      <w:pPr>
        <w:tabs>
          <w:tab w:val="left" w:pos="360"/>
        </w:tabs>
        <w:spacing w:line="280" w:lineRule="exact"/>
        <w:jc w:val="both"/>
        <w:rPr>
          <w:bCs/>
          <w:lang w:val="en-ZA" w:eastAsia="en-ZA"/>
        </w:rPr>
      </w:pPr>
    </w:p>
    <w:p w14:paraId="6C99190D" w14:textId="77777777" w:rsidR="00021009" w:rsidRPr="000B157D" w:rsidRDefault="001E0691" w:rsidP="005027BA">
      <w:pPr>
        <w:tabs>
          <w:tab w:val="left" w:pos="360"/>
        </w:tabs>
        <w:spacing w:line="280" w:lineRule="exact"/>
        <w:jc w:val="both"/>
        <w:rPr>
          <w:lang w:val="en-ZA" w:eastAsia="en-ZA"/>
        </w:rPr>
      </w:pPr>
      <w:r w:rsidRPr="000B157D">
        <w:rPr>
          <w:bCs/>
          <w:lang w:val="en-ZA" w:eastAsia="en-ZA"/>
        </w:rPr>
        <w:t>The purpose of this programme is to p</w:t>
      </w:r>
      <w:r w:rsidRPr="000B157D">
        <w:rPr>
          <w:lang w:val="en-ZA" w:eastAsia="en-ZA"/>
        </w:rPr>
        <w:t>rovide social assistance to eligible beneficiaries in terms of the Social Assistance Act (no. 13 of 2004) and its regulations.</w:t>
      </w:r>
      <w:r w:rsidR="00021009" w:rsidRPr="000B157D">
        <w:rPr>
          <w:b/>
          <w:lang w:val="en-ZA" w:eastAsia="en-ZA"/>
        </w:rPr>
        <w:t xml:space="preserve"> </w:t>
      </w:r>
      <w:r w:rsidR="00FE0ACD" w:rsidRPr="000B157D">
        <w:rPr>
          <w:lang w:val="en-ZA" w:eastAsia="en-ZA"/>
        </w:rPr>
        <w:t>The</w:t>
      </w:r>
      <w:r w:rsidR="00FE0ACD" w:rsidRPr="000B157D">
        <w:rPr>
          <w:b/>
          <w:lang w:val="en-ZA" w:eastAsia="en-ZA"/>
        </w:rPr>
        <w:t xml:space="preserve"> </w:t>
      </w:r>
      <w:r w:rsidR="00FE0ACD" w:rsidRPr="000B157D">
        <w:rPr>
          <w:lang w:val="en-ZA" w:eastAsia="en-ZA"/>
        </w:rPr>
        <w:t xml:space="preserve">below table indicates the </w:t>
      </w:r>
      <w:r w:rsidR="0020738C" w:rsidRPr="000B157D">
        <w:rPr>
          <w:lang w:val="en-ZA" w:eastAsia="en-ZA"/>
        </w:rPr>
        <w:t>targeted number of beneficiaries per grant type:</w:t>
      </w:r>
    </w:p>
    <w:p w14:paraId="4862ECBA" w14:textId="77777777" w:rsidR="007E079A" w:rsidRPr="000B157D" w:rsidRDefault="007E079A" w:rsidP="00E04271">
      <w:pPr>
        <w:tabs>
          <w:tab w:val="left" w:pos="360"/>
        </w:tabs>
        <w:spacing w:line="280" w:lineRule="exact"/>
        <w:jc w:val="both"/>
        <w:rPr>
          <w:lang w:val="en-ZA" w:eastAsia="en-ZA"/>
        </w:rPr>
      </w:pPr>
    </w:p>
    <w:p w14:paraId="16206FB8" w14:textId="77777777" w:rsidR="0020738C" w:rsidRPr="000B157D" w:rsidRDefault="00077E3A" w:rsidP="000C0F41">
      <w:pPr>
        <w:tabs>
          <w:tab w:val="left" w:pos="360"/>
        </w:tabs>
        <w:spacing w:line="280" w:lineRule="exact"/>
        <w:jc w:val="both"/>
        <w:rPr>
          <w:b/>
          <w:lang w:val="en-ZA" w:eastAsia="en-ZA"/>
        </w:rPr>
      </w:pPr>
      <w:r w:rsidRPr="000B157D">
        <w:rPr>
          <w:b/>
          <w:lang w:val="en-ZA" w:eastAsia="en-ZA"/>
        </w:rPr>
        <w:t>Table 1: Targeted number of beneficiaries per grant type</w:t>
      </w:r>
    </w:p>
    <w:tbl>
      <w:tblPr>
        <w:tblW w:w="936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84"/>
        <w:gridCol w:w="2205"/>
        <w:gridCol w:w="2268"/>
        <w:gridCol w:w="2410"/>
      </w:tblGrid>
      <w:tr w:rsidR="00FE0ACD" w:rsidRPr="000B157D" w14:paraId="576CBF51" w14:textId="77777777" w:rsidTr="001841F7">
        <w:trPr>
          <w:trHeight w:val="283"/>
        </w:trPr>
        <w:tc>
          <w:tcPr>
            <w:tcW w:w="2484" w:type="dxa"/>
            <w:vMerge w:val="restart"/>
            <w:shd w:val="clear" w:color="auto" w:fill="BDD6EE"/>
            <w:tcMar>
              <w:top w:w="15" w:type="dxa"/>
              <w:left w:w="90" w:type="dxa"/>
              <w:bottom w:w="0" w:type="dxa"/>
              <w:right w:w="90" w:type="dxa"/>
            </w:tcMar>
            <w:hideMark/>
          </w:tcPr>
          <w:p w14:paraId="756A98A4" w14:textId="77777777" w:rsidR="00FE0ACD" w:rsidRPr="000B157D" w:rsidRDefault="00FE0ACD" w:rsidP="000C0F41">
            <w:pPr>
              <w:spacing w:line="280" w:lineRule="exact"/>
              <w:jc w:val="both"/>
              <w:rPr>
                <w:b/>
                <w:lang w:val="en-US" w:eastAsia="en-US"/>
              </w:rPr>
            </w:pPr>
            <w:r w:rsidRPr="000B157D">
              <w:rPr>
                <w:b/>
                <w:lang w:val="en-US" w:eastAsia="en-US"/>
              </w:rPr>
              <w:t>Type of Grant</w:t>
            </w:r>
          </w:p>
        </w:tc>
        <w:tc>
          <w:tcPr>
            <w:tcW w:w="6883" w:type="dxa"/>
            <w:gridSpan w:val="3"/>
            <w:shd w:val="clear" w:color="auto" w:fill="BDD6EE"/>
            <w:tcMar>
              <w:top w:w="15" w:type="dxa"/>
              <w:left w:w="90" w:type="dxa"/>
              <w:bottom w:w="0" w:type="dxa"/>
              <w:right w:w="90" w:type="dxa"/>
            </w:tcMar>
            <w:hideMark/>
          </w:tcPr>
          <w:p w14:paraId="156ED1A1" w14:textId="77777777" w:rsidR="00FE0ACD" w:rsidRPr="000B157D" w:rsidRDefault="00FE0ACD" w:rsidP="00AE0C1C">
            <w:pPr>
              <w:spacing w:before="60" w:after="60" w:line="280" w:lineRule="exact"/>
              <w:jc w:val="both"/>
              <w:rPr>
                <w:b/>
                <w:lang w:val="en-US" w:eastAsia="en-US"/>
              </w:rPr>
            </w:pPr>
            <w:r w:rsidRPr="000B157D">
              <w:rPr>
                <w:b/>
                <w:bCs/>
                <w:kern w:val="24"/>
                <w:lang w:eastAsia="en-US"/>
              </w:rPr>
              <w:t>Medium-term targets</w:t>
            </w:r>
          </w:p>
        </w:tc>
      </w:tr>
      <w:tr w:rsidR="00FE0ACD" w:rsidRPr="000B157D" w14:paraId="544AB607" w14:textId="77777777" w:rsidTr="001841F7">
        <w:trPr>
          <w:trHeight w:val="274"/>
        </w:trPr>
        <w:tc>
          <w:tcPr>
            <w:tcW w:w="2484" w:type="dxa"/>
            <w:vMerge/>
            <w:shd w:val="clear" w:color="auto" w:fill="BDD6EE"/>
            <w:tcMar>
              <w:top w:w="15" w:type="dxa"/>
              <w:left w:w="90" w:type="dxa"/>
              <w:bottom w:w="0" w:type="dxa"/>
              <w:right w:w="90" w:type="dxa"/>
            </w:tcMar>
            <w:hideMark/>
          </w:tcPr>
          <w:p w14:paraId="01F45840" w14:textId="77777777" w:rsidR="00FE0ACD" w:rsidRPr="000B157D" w:rsidRDefault="00FE0ACD">
            <w:pPr>
              <w:spacing w:line="280" w:lineRule="exact"/>
              <w:jc w:val="both"/>
              <w:rPr>
                <w:lang w:val="en-US" w:eastAsia="en-US"/>
              </w:rPr>
            </w:pPr>
          </w:p>
        </w:tc>
        <w:tc>
          <w:tcPr>
            <w:tcW w:w="2205" w:type="dxa"/>
            <w:shd w:val="clear" w:color="auto" w:fill="BDD6EE"/>
            <w:tcMar>
              <w:top w:w="15" w:type="dxa"/>
              <w:left w:w="90" w:type="dxa"/>
              <w:bottom w:w="0" w:type="dxa"/>
              <w:right w:w="90" w:type="dxa"/>
            </w:tcMar>
            <w:hideMark/>
          </w:tcPr>
          <w:p w14:paraId="15EA5037" w14:textId="77777777" w:rsidR="00FE0ACD" w:rsidRPr="000B157D" w:rsidRDefault="00FE0ACD">
            <w:pPr>
              <w:spacing w:before="60" w:after="60" w:line="280" w:lineRule="exact"/>
              <w:jc w:val="both"/>
              <w:rPr>
                <w:lang w:val="en-US" w:eastAsia="en-US"/>
              </w:rPr>
            </w:pPr>
            <w:r w:rsidRPr="000B157D">
              <w:rPr>
                <w:b/>
                <w:bCs/>
                <w:kern w:val="24"/>
                <w:lang w:eastAsia="en-US"/>
              </w:rPr>
              <w:t>201</w:t>
            </w:r>
            <w:r w:rsidR="00D01AA2" w:rsidRPr="000B157D">
              <w:rPr>
                <w:b/>
                <w:bCs/>
                <w:kern w:val="24"/>
                <w:lang w:eastAsia="en-US"/>
              </w:rPr>
              <w:t>8</w:t>
            </w:r>
            <w:r w:rsidRPr="000B157D">
              <w:rPr>
                <w:b/>
                <w:bCs/>
                <w:kern w:val="24"/>
                <w:lang w:eastAsia="en-US"/>
              </w:rPr>
              <w:t>/1</w:t>
            </w:r>
            <w:r w:rsidR="00D01AA2" w:rsidRPr="000B157D">
              <w:rPr>
                <w:b/>
                <w:bCs/>
                <w:kern w:val="24"/>
                <w:lang w:eastAsia="en-US"/>
              </w:rPr>
              <w:t>9</w:t>
            </w:r>
          </w:p>
        </w:tc>
        <w:tc>
          <w:tcPr>
            <w:tcW w:w="2268" w:type="dxa"/>
            <w:shd w:val="clear" w:color="auto" w:fill="BDD6EE"/>
            <w:tcMar>
              <w:top w:w="15" w:type="dxa"/>
              <w:left w:w="90" w:type="dxa"/>
              <w:bottom w:w="0" w:type="dxa"/>
              <w:right w:w="90" w:type="dxa"/>
            </w:tcMar>
            <w:hideMark/>
          </w:tcPr>
          <w:p w14:paraId="591413F7" w14:textId="77777777" w:rsidR="00FE0ACD" w:rsidRPr="000B157D" w:rsidRDefault="00FE0ACD">
            <w:pPr>
              <w:spacing w:before="60" w:after="60" w:line="280" w:lineRule="exact"/>
              <w:jc w:val="both"/>
              <w:rPr>
                <w:lang w:val="en-US" w:eastAsia="en-US"/>
              </w:rPr>
            </w:pPr>
            <w:r w:rsidRPr="000B157D">
              <w:rPr>
                <w:b/>
                <w:bCs/>
                <w:kern w:val="24"/>
                <w:lang w:eastAsia="en-US"/>
              </w:rPr>
              <w:t>201</w:t>
            </w:r>
            <w:r w:rsidR="00D01AA2" w:rsidRPr="000B157D">
              <w:rPr>
                <w:b/>
                <w:bCs/>
                <w:kern w:val="24"/>
                <w:lang w:eastAsia="en-US"/>
              </w:rPr>
              <w:t>9</w:t>
            </w:r>
            <w:r w:rsidRPr="000B157D">
              <w:rPr>
                <w:b/>
                <w:bCs/>
                <w:kern w:val="24"/>
                <w:lang w:eastAsia="en-US"/>
              </w:rPr>
              <w:t>/</w:t>
            </w:r>
            <w:r w:rsidR="00D01AA2" w:rsidRPr="000B157D">
              <w:rPr>
                <w:b/>
                <w:bCs/>
                <w:kern w:val="24"/>
                <w:lang w:eastAsia="en-US"/>
              </w:rPr>
              <w:t>20</w:t>
            </w:r>
          </w:p>
        </w:tc>
        <w:tc>
          <w:tcPr>
            <w:tcW w:w="2410" w:type="dxa"/>
            <w:shd w:val="clear" w:color="auto" w:fill="BDD6EE"/>
            <w:tcMar>
              <w:top w:w="15" w:type="dxa"/>
              <w:left w:w="90" w:type="dxa"/>
              <w:bottom w:w="0" w:type="dxa"/>
              <w:right w:w="90" w:type="dxa"/>
            </w:tcMar>
            <w:hideMark/>
          </w:tcPr>
          <w:p w14:paraId="724ECE3C" w14:textId="77777777" w:rsidR="00FE0ACD" w:rsidRPr="000B157D" w:rsidRDefault="00FE0ACD">
            <w:pPr>
              <w:spacing w:before="60" w:after="60" w:line="280" w:lineRule="exact"/>
              <w:jc w:val="both"/>
              <w:rPr>
                <w:lang w:val="en-US" w:eastAsia="en-US"/>
              </w:rPr>
            </w:pPr>
            <w:r w:rsidRPr="000B157D">
              <w:rPr>
                <w:b/>
                <w:bCs/>
                <w:kern w:val="24"/>
                <w:lang w:eastAsia="en-US"/>
              </w:rPr>
              <w:t>20</w:t>
            </w:r>
            <w:r w:rsidR="00D01AA2" w:rsidRPr="000B157D">
              <w:rPr>
                <w:b/>
                <w:bCs/>
                <w:kern w:val="24"/>
                <w:lang w:eastAsia="en-US"/>
              </w:rPr>
              <w:t>20</w:t>
            </w:r>
            <w:r w:rsidRPr="000B157D">
              <w:rPr>
                <w:b/>
                <w:bCs/>
                <w:kern w:val="24"/>
                <w:lang w:eastAsia="en-US"/>
              </w:rPr>
              <w:t>/</w:t>
            </w:r>
            <w:r w:rsidR="007D4A99" w:rsidRPr="000B157D">
              <w:rPr>
                <w:b/>
                <w:bCs/>
                <w:kern w:val="24"/>
                <w:lang w:eastAsia="en-US"/>
              </w:rPr>
              <w:t>2</w:t>
            </w:r>
            <w:r w:rsidR="00D01AA2" w:rsidRPr="000B157D">
              <w:rPr>
                <w:b/>
                <w:bCs/>
                <w:kern w:val="24"/>
                <w:lang w:eastAsia="en-US"/>
              </w:rPr>
              <w:t>1</w:t>
            </w:r>
          </w:p>
        </w:tc>
      </w:tr>
      <w:tr w:rsidR="00FE0ACD" w:rsidRPr="000B157D" w14:paraId="592A85CC" w14:textId="77777777" w:rsidTr="001841F7">
        <w:trPr>
          <w:trHeight w:val="319"/>
        </w:trPr>
        <w:tc>
          <w:tcPr>
            <w:tcW w:w="2484" w:type="dxa"/>
            <w:shd w:val="clear" w:color="auto" w:fill="F2F2F2"/>
            <w:tcMar>
              <w:top w:w="15" w:type="dxa"/>
              <w:left w:w="108" w:type="dxa"/>
              <w:bottom w:w="0" w:type="dxa"/>
              <w:right w:w="108" w:type="dxa"/>
            </w:tcMar>
            <w:hideMark/>
          </w:tcPr>
          <w:p w14:paraId="5136097A" w14:textId="77777777" w:rsidR="00FE0ACD" w:rsidRPr="000B157D" w:rsidRDefault="00FE0ACD" w:rsidP="004E0F92">
            <w:pPr>
              <w:spacing w:after="40" w:line="280" w:lineRule="exact"/>
              <w:jc w:val="both"/>
              <w:rPr>
                <w:lang w:val="en-US" w:eastAsia="en-US"/>
              </w:rPr>
            </w:pPr>
            <w:r w:rsidRPr="000B157D">
              <w:rPr>
                <w:kern w:val="24"/>
                <w:lang w:eastAsia="en-US"/>
              </w:rPr>
              <w:t>Old age grant</w:t>
            </w:r>
          </w:p>
        </w:tc>
        <w:tc>
          <w:tcPr>
            <w:tcW w:w="2205" w:type="dxa"/>
            <w:shd w:val="clear" w:color="auto" w:fill="F2F2F2"/>
            <w:tcMar>
              <w:top w:w="15" w:type="dxa"/>
              <w:left w:w="108" w:type="dxa"/>
              <w:bottom w:w="0" w:type="dxa"/>
              <w:right w:w="108" w:type="dxa"/>
            </w:tcMar>
            <w:hideMark/>
          </w:tcPr>
          <w:p w14:paraId="21166C7B" w14:textId="77777777" w:rsidR="00FE0ACD" w:rsidRPr="000B157D" w:rsidRDefault="00FE0ACD" w:rsidP="00932CE3">
            <w:pPr>
              <w:tabs>
                <w:tab w:val="left" w:pos="284"/>
                <w:tab w:val="left" w:pos="851"/>
              </w:tabs>
              <w:spacing w:after="160" w:line="280" w:lineRule="exact"/>
              <w:jc w:val="both"/>
              <w:rPr>
                <w:lang w:val="en-US" w:eastAsia="en-US"/>
              </w:rPr>
            </w:pPr>
            <w:r w:rsidRPr="000B157D">
              <w:rPr>
                <w:kern w:val="24"/>
                <w:lang w:eastAsia="en-US"/>
              </w:rPr>
              <w:t> </w:t>
            </w:r>
            <w:r w:rsidR="00D01AA2" w:rsidRPr="000B157D">
              <w:rPr>
                <w:kern w:val="24"/>
                <w:lang w:eastAsia="en-US"/>
              </w:rPr>
              <w:t xml:space="preserve">  </w:t>
            </w:r>
            <w:r w:rsidRPr="000B157D">
              <w:rPr>
                <w:kern w:val="24"/>
                <w:lang w:eastAsia="en-US"/>
              </w:rPr>
              <w:t>3</w:t>
            </w:r>
            <w:r w:rsidR="00D01AA2" w:rsidRPr="000B157D">
              <w:rPr>
                <w:kern w:val="24"/>
                <w:lang w:eastAsia="en-US"/>
              </w:rPr>
              <w:t> 513 372</w:t>
            </w:r>
          </w:p>
        </w:tc>
        <w:tc>
          <w:tcPr>
            <w:tcW w:w="2268" w:type="dxa"/>
            <w:shd w:val="clear" w:color="auto" w:fill="F2F2F2"/>
            <w:tcMar>
              <w:top w:w="15" w:type="dxa"/>
              <w:left w:w="108" w:type="dxa"/>
              <w:bottom w:w="0" w:type="dxa"/>
              <w:right w:w="108" w:type="dxa"/>
            </w:tcMar>
            <w:hideMark/>
          </w:tcPr>
          <w:p w14:paraId="744C7862" w14:textId="77777777" w:rsidR="00FE0ACD" w:rsidRPr="000B157D" w:rsidRDefault="00FE0ACD" w:rsidP="00F2309C">
            <w:pPr>
              <w:tabs>
                <w:tab w:val="left" w:pos="284"/>
                <w:tab w:val="left" w:pos="851"/>
              </w:tabs>
              <w:spacing w:after="160" w:line="280" w:lineRule="exact"/>
              <w:jc w:val="both"/>
              <w:rPr>
                <w:lang w:val="en-US" w:eastAsia="en-US"/>
              </w:rPr>
            </w:pPr>
            <w:r w:rsidRPr="000B157D">
              <w:rPr>
                <w:kern w:val="24"/>
                <w:lang w:eastAsia="en-US"/>
              </w:rPr>
              <w:t> </w:t>
            </w:r>
            <w:r w:rsidR="00D01AA2" w:rsidRPr="000B157D">
              <w:rPr>
                <w:kern w:val="24"/>
                <w:lang w:eastAsia="en-US"/>
              </w:rPr>
              <w:t xml:space="preserve">   </w:t>
            </w:r>
            <w:r w:rsidRPr="000B157D">
              <w:rPr>
                <w:kern w:val="24"/>
                <w:lang w:eastAsia="en-US"/>
              </w:rPr>
              <w:t>3</w:t>
            </w:r>
            <w:r w:rsidR="00D01AA2" w:rsidRPr="000B157D">
              <w:rPr>
                <w:kern w:val="24"/>
                <w:lang w:eastAsia="en-US"/>
              </w:rPr>
              <w:t> 627 192</w:t>
            </w:r>
          </w:p>
        </w:tc>
        <w:tc>
          <w:tcPr>
            <w:tcW w:w="2410" w:type="dxa"/>
            <w:shd w:val="clear" w:color="auto" w:fill="F2F2F2"/>
            <w:tcMar>
              <w:top w:w="15" w:type="dxa"/>
              <w:left w:w="108" w:type="dxa"/>
              <w:bottom w:w="0" w:type="dxa"/>
              <w:right w:w="108" w:type="dxa"/>
            </w:tcMar>
            <w:hideMark/>
          </w:tcPr>
          <w:p w14:paraId="34B32F4E" w14:textId="77777777" w:rsidR="00FE0ACD" w:rsidRPr="000B157D" w:rsidRDefault="00D01AA2" w:rsidP="005027BA">
            <w:pPr>
              <w:tabs>
                <w:tab w:val="left" w:pos="284"/>
                <w:tab w:val="left" w:pos="851"/>
              </w:tabs>
              <w:spacing w:after="160" w:line="280" w:lineRule="exact"/>
              <w:jc w:val="both"/>
              <w:rPr>
                <w:lang w:val="en-US" w:eastAsia="en-US"/>
              </w:rPr>
            </w:pPr>
            <w:r w:rsidRPr="000B157D">
              <w:rPr>
                <w:kern w:val="24"/>
                <w:lang w:eastAsia="en-US"/>
              </w:rPr>
              <w:t xml:space="preserve">  </w:t>
            </w:r>
            <w:r w:rsidR="00FE0ACD" w:rsidRPr="000B157D">
              <w:rPr>
                <w:kern w:val="24"/>
                <w:lang w:eastAsia="en-US"/>
              </w:rPr>
              <w:t>3</w:t>
            </w:r>
            <w:r w:rsidRPr="000B157D">
              <w:rPr>
                <w:kern w:val="24"/>
                <w:lang w:eastAsia="en-US"/>
              </w:rPr>
              <w:t> 741 013</w:t>
            </w:r>
          </w:p>
        </w:tc>
      </w:tr>
      <w:tr w:rsidR="00FE0ACD" w:rsidRPr="000B157D" w14:paraId="3A30F8DC" w14:textId="77777777" w:rsidTr="001841F7">
        <w:trPr>
          <w:trHeight w:val="319"/>
        </w:trPr>
        <w:tc>
          <w:tcPr>
            <w:tcW w:w="2484" w:type="dxa"/>
            <w:shd w:val="clear" w:color="auto" w:fill="F2F2F2"/>
            <w:tcMar>
              <w:top w:w="15" w:type="dxa"/>
              <w:left w:w="108" w:type="dxa"/>
              <w:bottom w:w="0" w:type="dxa"/>
              <w:right w:w="108" w:type="dxa"/>
            </w:tcMar>
            <w:hideMark/>
          </w:tcPr>
          <w:p w14:paraId="4F5BC15E" w14:textId="77777777" w:rsidR="00FE0ACD" w:rsidRPr="000B157D" w:rsidRDefault="00FE0ACD" w:rsidP="004E0F92">
            <w:pPr>
              <w:spacing w:after="40" w:line="280" w:lineRule="exact"/>
              <w:jc w:val="both"/>
              <w:rPr>
                <w:lang w:val="en-US" w:eastAsia="en-US"/>
              </w:rPr>
            </w:pPr>
            <w:r w:rsidRPr="000B157D">
              <w:rPr>
                <w:kern w:val="24"/>
                <w:lang w:eastAsia="en-US"/>
              </w:rPr>
              <w:t>Child support grant</w:t>
            </w:r>
          </w:p>
        </w:tc>
        <w:tc>
          <w:tcPr>
            <w:tcW w:w="2205" w:type="dxa"/>
            <w:shd w:val="clear" w:color="auto" w:fill="F2F2F2"/>
            <w:tcMar>
              <w:top w:w="15" w:type="dxa"/>
              <w:left w:w="108" w:type="dxa"/>
              <w:bottom w:w="0" w:type="dxa"/>
              <w:right w:w="108" w:type="dxa"/>
            </w:tcMar>
            <w:hideMark/>
          </w:tcPr>
          <w:p w14:paraId="0E162053" w14:textId="77777777" w:rsidR="00FE0ACD" w:rsidRPr="000B157D" w:rsidRDefault="00FE0ACD" w:rsidP="00932CE3">
            <w:pPr>
              <w:tabs>
                <w:tab w:val="left" w:pos="284"/>
                <w:tab w:val="left" w:pos="851"/>
              </w:tabs>
              <w:spacing w:after="160" w:line="280" w:lineRule="exact"/>
              <w:jc w:val="both"/>
              <w:rPr>
                <w:lang w:val="en-US" w:eastAsia="en-US"/>
              </w:rPr>
            </w:pPr>
            <w:r w:rsidRPr="000B157D">
              <w:rPr>
                <w:kern w:val="24"/>
                <w:lang w:eastAsia="en-US"/>
              </w:rPr>
              <w:t> 12</w:t>
            </w:r>
            <w:r w:rsidR="00D01AA2" w:rsidRPr="000B157D">
              <w:rPr>
                <w:kern w:val="24"/>
                <w:lang w:eastAsia="en-US"/>
              </w:rPr>
              <w:t> 402 241</w:t>
            </w:r>
          </w:p>
        </w:tc>
        <w:tc>
          <w:tcPr>
            <w:tcW w:w="2268" w:type="dxa"/>
            <w:shd w:val="clear" w:color="auto" w:fill="F2F2F2"/>
            <w:tcMar>
              <w:top w:w="15" w:type="dxa"/>
              <w:left w:w="108" w:type="dxa"/>
              <w:bottom w:w="0" w:type="dxa"/>
              <w:right w:w="108" w:type="dxa"/>
            </w:tcMar>
            <w:hideMark/>
          </w:tcPr>
          <w:p w14:paraId="01E2B638" w14:textId="77777777" w:rsidR="00FE0ACD" w:rsidRPr="000B157D" w:rsidRDefault="00FE0ACD" w:rsidP="00F2309C">
            <w:pPr>
              <w:tabs>
                <w:tab w:val="left" w:pos="284"/>
                <w:tab w:val="left" w:pos="851"/>
              </w:tabs>
              <w:spacing w:after="160" w:line="280" w:lineRule="exact"/>
              <w:jc w:val="both"/>
              <w:rPr>
                <w:lang w:val="en-US" w:eastAsia="en-US"/>
              </w:rPr>
            </w:pPr>
            <w:r w:rsidRPr="000B157D">
              <w:rPr>
                <w:kern w:val="24"/>
                <w:lang w:eastAsia="en-US"/>
              </w:rPr>
              <w:t> 12</w:t>
            </w:r>
            <w:r w:rsidR="007D4A99" w:rsidRPr="000B157D">
              <w:rPr>
                <w:kern w:val="24"/>
                <w:lang w:eastAsia="en-US"/>
              </w:rPr>
              <w:t> </w:t>
            </w:r>
            <w:r w:rsidRPr="000B157D">
              <w:rPr>
                <w:kern w:val="24"/>
                <w:lang w:eastAsia="en-US"/>
              </w:rPr>
              <w:t>6</w:t>
            </w:r>
            <w:r w:rsidR="00D01AA2" w:rsidRPr="000B157D">
              <w:rPr>
                <w:kern w:val="24"/>
                <w:lang w:eastAsia="en-US"/>
              </w:rPr>
              <w:t>30 923</w:t>
            </w:r>
          </w:p>
        </w:tc>
        <w:tc>
          <w:tcPr>
            <w:tcW w:w="2410" w:type="dxa"/>
            <w:shd w:val="clear" w:color="auto" w:fill="F2F2F2"/>
            <w:tcMar>
              <w:top w:w="15" w:type="dxa"/>
              <w:left w:w="108" w:type="dxa"/>
              <w:bottom w:w="0" w:type="dxa"/>
              <w:right w:w="108" w:type="dxa"/>
            </w:tcMar>
            <w:hideMark/>
          </w:tcPr>
          <w:p w14:paraId="7175404F" w14:textId="77777777" w:rsidR="00FE0ACD" w:rsidRPr="000B157D" w:rsidRDefault="00FE0ACD" w:rsidP="005027BA">
            <w:pPr>
              <w:tabs>
                <w:tab w:val="left" w:pos="284"/>
                <w:tab w:val="left" w:pos="851"/>
              </w:tabs>
              <w:spacing w:after="160" w:line="280" w:lineRule="exact"/>
              <w:jc w:val="both"/>
              <w:rPr>
                <w:lang w:val="en-US" w:eastAsia="en-US"/>
              </w:rPr>
            </w:pPr>
            <w:r w:rsidRPr="000B157D">
              <w:rPr>
                <w:kern w:val="24"/>
                <w:lang w:eastAsia="en-US"/>
              </w:rPr>
              <w:t>12</w:t>
            </w:r>
            <w:r w:rsidR="007D4A99" w:rsidRPr="000B157D">
              <w:rPr>
                <w:kern w:val="24"/>
                <w:lang w:eastAsia="en-US"/>
              </w:rPr>
              <w:t> </w:t>
            </w:r>
            <w:r w:rsidRPr="000B157D">
              <w:rPr>
                <w:kern w:val="24"/>
                <w:lang w:eastAsia="en-US"/>
              </w:rPr>
              <w:t>8</w:t>
            </w:r>
            <w:r w:rsidR="00D01AA2" w:rsidRPr="000B157D">
              <w:rPr>
                <w:kern w:val="24"/>
                <w:lang w:eastAsia="en-US"/>
              </w:rPr>
              <w:t>14 676</w:t>
            </w:r>
          </w:p>
        </w:tc>
      </w:tr>
      <w:tr w:rsidR="00FE0ACD" w:rsidRPr="000B157D" w14:paraId="12F61D08" w14:textId="77777777" w:rsidTr="001841F7">
        <w:trPr>
          <w:trHeight w:val="319"/>
        </w:trPr>
        <w:tc>
          <w:tcPr>
            <w:tcW w:w="2484" w:type="dxa"/>
            <w:shd w:val="clear" w:color="auto" w:fill="F2F2F2"/>
            <w:tcMar>
              <w:top w:w="15" w:type="dxa"/>
              <w:left w:w="108" w:type="dxa"/>
              <w:bottom w:w="0" w:type="dxa"/>
              <w:right w:w="108" w:type="dxa"/>
            </w:tcMar>
            <w:hideMark/>
          </w:tcPr>
          <w:p w14:paraId="03C7D888" w14:textId="77777777" w:rsidR="00FE0ACD" w:rsidRPr="000B157D" w:rsidRDefault="00FE0ACD" w:rsidP="004E0F92">
            <w:pPr>
              <w:spacing w:after="40" w:line="280" w:lineRule="exact"/>
              <w:jc w:val="both"/>
              <w:rPr>
                <w:lang w:val="en-US" w:eastAsia="en-US"/>
              </w:rPr>
            </w:pPr>
            <w:r w:rsidRPr="000B157D">
              <w:rPr>
                <w:kern w:val="24"/>
                <w:lang w:eastAsia="en-US"/>
              </w:rPr>
              <w:t>War veterans grant</w:t>
            </w:r>
          </w:p>
        </w:tc>
        <w:tc>
          <w:tcPr>
            <w:tcW w:w="2205" w:type="dxa"/>
            <w:shd w:val="clear" w:color="auto" w:fill="F2F2F2"/>
            <w:tcMar>
              <w:top w:w="15" w:type="dxa"/>
              <w:left w:w="108" w:type="dxa"/>
              <w:bottom w:w="0" w:type="dxa"/>
              <w:right w:w="108" w:type="dxa"/>
            </w:tcMar>
            <w:hideMark/>
          </w:tcPr>
          <w:p w14:paraId="24CA8D42" w14:textId="77777777" w:rsidR="00FE0ACD" w:rsidRPr="000B157D" w:rsidRDefault="00FE0ACD" w:rsidP="00932CE3">
            <w:pPr>
              <w:tabs>
                <w:tab w:val="left" w:pos="284"/>
                <w:tab w:val="left" w:pos="851"/>
              </w:tabs>
              <w:spacing w:after="160" w:line="280" w:lineRule="exact"/>
              <w:jc w:val="both"/>
              <w:rPr>
                <w:lang w:val="en-US" w:eastAsia="en-US"/>
              </w:rPr>
            </w:pPr>
            <w:r w:rsidRPr="000B157D">
              <w:rPr>
                <w:kern w:val="24"/>
                <w:lang w:eastAsia="en-US"/>
              </w:rPr>
              <w:t> </w:t>
            </w:r>
            <w:r w:rsidR="00D01AA2" w:rsidRPr="000B157D">
              <w:rPr>
                <w:kern w:val="24"/>
                <w:lang w:eastAsia="en-US"/>
              </w:rPr>
              <w:t xml:space="preserve">            </w:t>
            </w:r>
            <w:r w:rsidRPr="000B157D">
              <w:rPr>
                <w:kern w:val="24"/>
                <w:lang w:eastAsia="en-US"/>
              </w:rPr>
              <w:t>1</w:t>
            </w:r>
            <w:r w:rsidR="00D01AA2" w:rsidRPr="000B157D">
              <w:rPr>
                <w:kern w:val="24"/>
                <w:lang w:eastAsia="en-US"/>
              </w:rPr>
              <w:t>07</w:t>
            </w:r>
          </w:p>
        </w:tc>
        <w:tc>
          <w:tcPr>
            <w:tcW w:w="2268" w:type="dxa"/>
            <w:shd w:val="clear" w:color="auto" w:fill="F2F2F2"/>
            <w:tcMar>
              <w:top w:w="15" w:type="dxa"/>
              <w:left w:w="108" w:type="dxa"/>
              <w:bottom w:w="0" w:type="dxa"/>
              <w:right w:w="108" w:type="dxa"/>
            </w:tcMar>
            <w:hideMark/>
          </w:tcPr>
          <w:p w14:paraId="0999EB21" w14:textId="77777777" w:rsidR="00FE0ACD" w:rsidRPr="000B157D" w:rsidRDefault="00D01AA2" w:rsidP="00F2309C">
            <w:pPr>
              <w:tabs>
                <w:tab w:val="left" w:pos="284"/>
                <w:tab w:val="left" w:pos="851"/>
              </w:tabs>
              <w:spacing w:after="160" w:line="280" w:lineRule="exact"/>
              <w:jc w:val="both"/>
              <w:rPr>
                <w:lang w:val="en-US" w:eastAsia="en-US"/>
              </w:rPr>
            </w:pPr>
            <w:r w:rsidRPr="000B157D">
              <w:rPr>
                <w:kern w:val="24"/>
                <w:lang w:eastAsia="en-US"/>
              </w:rPr>
              <w:t xml:space="preserve">               </w:t>
            </w:r>
            <w:r w:rsidR="007D4A99" w:rsidRPr="000B157D">
              <w:rPr>
                <w:kern w:val="24"/>
                <w:lang w:eastAsia="en-US"/>
              </w:rPr>
              <w:t>8</w:t>
            </w:r>
            <w:r w:rsidRPr="000B157D">
              <w:rPr>
                <w:kern w:val="24"/>
                <w:lang w:eastAsia="en-US"/>
              </w:rPr>
              <w:t>3</w:t>
            </w:r>
          </w:p>
        </w:tc>
        <w:tc>
          <w:tcPr>
            <w:tcW w:w="2410" w:type="dxa"/>
            <w:shd w:val="clear" w:color="auto" w:fill="F2F2F2"/>
            <w:tcMar>
              <w:top w:w="15" w:type="dxa"/>
              <w:left w:w="108" w:type="dxa"/>
              <w:bottom w:w="0" w:type="dxa"/>
              <w:right w:w="108" w:type="dxa"/>
            </w:tcMar>
            <w:hideMark/>
          </w:tcPr>
          <w:p w14:paraId="70DE15C5" w14:textId="77777777" w:rsidR="00FE0ACD" w:rsidRPr="000B157D" w:rsidRDefault="00D01AA2" w:rsidP="005027BA">
            <w:pPr>
              <w:tabs>
                <w:tab w:val="left" w:pos="284"/>
                <w:tab w:val="left" w:pos="851"/>
              </w:tabs>
              <w:spacing w:after="160" w:line="280" w:lineRule="exact"/>
              <w:jc w:val="both"/>
              <w:rPr>
                <w:lang w:val="en-US" w:eastAsia="en-US"/>
              </w:rPr>
            </w:pPr>
            <w:r w:rsidRPr="000B157D">
              <w:rPr>
                <w:kern w:val="24"/>
                <w:lang w:eastAsia="en-US"/>
              </w:rPr>
              <w:t xml:space="preserve">              </w:t>
            </w:r>
            <w:r w:rsidR="00FE0ACD" w:rsidRPr="000B157D">
              <w:rPr>
                <w:kern w:val="24"/>
                <w:lang w:eastAsia="en-US"/>
              </w:rPr>
              <w:t>6</w:t>
            </w:r>
            <w:r w:rsidRPr="000B157D">
              <w:rPr>
                <w:kern w:val="24"/>
                <w:lang w:eastAsia="en-US"/>
              </w:rPr>
              <w:t>3</w:t>
            </w:r>
          </w:p>
        </w:tc>
      </w:tr>
      <w:tr w:rsidR="00FE0ACD" w:rsidRPr="000B157D" w14:paraId="514F6310" w14:textId="77777777" w:rsidTr="001841F7">
        <w:trPr>
          <w:trHeight w:val="328"/>
        </w:trPr>
        <w:tc>
          <w:tcPr>
            <w:tcW w:w="2484" w:type="dxa"/>
            <w:shd w:val="clear" w:color="auto" w:fill="F2F2F2"/>
            <w:tcMar>
              <w:top w:w="15" w:type="dxa"/>
              <w:left w:w="108" w:type="dxa"/>
              <w:bottom w:w="0" w:type="dxa"/>
              <w:right w:w="108" w:type="dxa"/>
            </w:tcMar>
            <w:hideMark/>
          </w:tcPr>
          <w:p w14:paraId="06C47621" w14:textId="77777777" w:rsidR="00FE0ACD" w:rsidRPr="000B157D" w:rsidRDefault="00FE0ACD" w:rsidP="004E0F92">
            <w:pPr>
              <w:spacing w:after="40" w:line="280" w:lineRule="exact"/>
              <w:jc w:val="both"/>
              <w:rPr>
                <w:lang w:val="en-US" w:eastAsia="en-US"/>
              </w:rPr>
            </w:pPr>
            <w:r w:rsidRPr="000B157D">
              <w:rPr>
                <w:kern w:val="24"/>
                <w:lang w:eastAsia="en-US"/>
              </w:rPr>
              <w:t xml:space="preserve">Disability grant </w:t>
            </w:r>
          </w:p>
        </w:tc>
        <w:tc>
          <w:tcPr>
            <w:tcW w:w="2205" w:type="dxa"/>
            <w:shd w:val="clear" w:color="auto" w:fill="F2F2F2"/>
            <w:tcMar>
              <w:top w:w="15" w:type="dxa"/>
              <w:left w:w="108" w:type="dxa"/>
              <w:bottom w:w="0" w:type="dxa"/>
              <w:right w:w="108" w:type="dxa"/>
            </w:tcMar>
            <w:hideMark/>
          </w:tcPr>
          <w:p w14:paraId="39F488A3" w14:textId="77777777" w:rsidR="00FE0ACD" w:rsidRPr="000B157D" w:rsidRDefault="00FE0ACD" w:rsidP="00932CE3">
            <w:pPr>
              <w:tabs>
                <w:tab w:val="left" w:pos="284"/>
                <w:tab w:val="left" w:pos="851"/>
              </w:tabs>
              <w:spacing w:after="160" w:line="280" w:lineRule="exact"/>
              <w:jc w:val="both"/>
              <w:rPr>
                <w:lang w:val="en-US" w:eastAsia="en-US"/>
              </w:rPr>
            </w:pPr>
            <w:r w:rsidRPr="000B157D">
              <w:rPr>
                <w:kern w:val="24"/>
                <w:lang w:eastAsia="en-US"/>
              </w:rPr>
              <w:t> </w:t>
            </w:r>
            <w:r w:rsidR="006252E8" w:rsidRPr="000B157D">
              <w:rPr>
                <w:kern w:val="24"/>
                <w:lang w:eastAsia="en-US"/>
              </w:rPr>
              <w:t xml:space="preserve">  </w:t>
            </w:r>
            <w:r w:rsidRPr="000B157D">
              <w:rPr>
                <w:kern w:val="24"/>
                <w:lang w:eastAsia="en-US"/>
              </w:rPr>
              <w:t>1</w:t>
            </w:r>
            <w:r w:rsidR="007D4A99" w:rsidRPr="000B157D">
              <w:rPr>
                <w:kern w:val="24"/>
                <w:lang w:eastAsia="en-US"/>
              </w:rPr>
              <w:t> </w:t>
            </w:r>
            <w:r w:rsidRPr="000B157D">
              <w:rPr>
                <w:kern w:val="24"/>
                <w:lang w:eastAsia="en-US"/>
              </w:rPr>
              <w:t>0</w:t>
            </w:r>
            <w:r w:rsidR="007D4A99" w:rsidRPr="000B157D">
              <w:rPr>
                <w:kern w:val="24"/>
                <w:lang w:eastAsia="en-US"/>
              </w:rPr>
              <w:t>4</w:t>
            </w:r>
            <w:r w:rsidR="006252E8" w:rsidRPr="000B157D">
              <w:rPr>
                <w:kern w:val="24"/>
                <w:lang w:eastAsia="en-US"/>
              </w:rPr>
              <w:t>9 811</w:t>
            </w:r>
          </w:p>
        </w:tc>
        <w:tc>
          <w:tcPr>
            <w:tcW w:w="2268" w:type="dxa"/>
            <w:shd w:val="clear" w:color="auto" w:fill="F2F2F2"/>
            <w:tcMar>
              <w:top w:w="15" w:type="dxa"/>
              <w:left w:w="108" w:type="dxa"/>
              <w:bottom w:w="0" w:type="dxa"/>
              <w:right w:w="108" w:type="dxa"/>
            </w:tcMar>
            <w:hideMark/>
          </w:tcPr>
          <w:p w14:paraId="752A94FA" w14:textId="77777777" w:rsidR="00FE0ACD" w:rsidRPr="000B157D" w:rsidRDefault="006252E8" w:rsidP="00F2309C">
            <w:pPr>
              <w:tabs>
                <w:tab w:val="left" w:pos="284"/>
                <w:tab w:val="left" w:pos="851"/>
              </w:tabs>
              <w:spacing w:after="160" w:line="280" w:lineRule="exact"/>
              <w:jc w:val="both"/>
              <w:rPr>
                <w:lang w:val="en-US" w:eastAsia="en-US"/>
              </w:rPr>
            </w:pPr>
            <w:r w:rsidRPr="000B157D">
              <w:rPr>
                <w:kern w:val="24"/>
                <w:lang w:eastAsia="en-US"/>
              </w:rPr>
              <w:t xml:space="preserve">   </w:t>
            </w:r>
            <w:r w:rsidR="00FE0ACD" w:rsidRPr="000B157D">
              <w:rPr>
                <w:kern w:val="24"/>
                <w:lang w:eastAsia="en-US"/>
              </w:rPr>
              <w:t>1</w:t>
            </w:r>
            <w:r w:rsidR="007D4A99" w:rsidRPr="000B157D">
              <w:rPr>
                <w:kern w:val="24"/>
                <w:lang w:eastAsia="en-US"/>
              </w:rPr>
              <w:t> 0</w:t>
            </w:r>
            <w:r w:rsidRPr="000B157D">
              <w:rPr>
                <w:kern w:val="24"/>
                <w:lang w:eastAsia="en-US"/>
              </w:rPr>
              <w:t>4</w:t>
            </w:r>
            <w:r w:rsidR="007D4A99" w:rsidRPr="000B157D">
              <w:rPr>
                <w:kern w:val="24"/>
                <w:lang w:eastAsia="en-US"/>
              </w:rPr>
              <w:t xml:space="preserve">0 </w:t>
            </w:r>
            <w:r w:rsidRPr="000B157D">
              <w:rPr>
                <w:kern w:val="24"/>
                <w:lang w:eastAsia="en-US"/>
              </w:rPr>
              <w:t>641</w:t>
            </w:r>
          </w:p>
        </w:tc>
        <w:tc>
          <w:tcPr>
            <w:tcW w:w="2410" w:type="dxa"/>
            <w:shd w:val="clear" w:color="auto" w:fill="F2F2F2"/>
            <w:tcMar>
              <w:top w:w="15" w:type="dxa"/>
              <w:left w:w="108" w:type="dxa"/>
              <w:bottom w:w="0" w:type="dxa"/>
              <w:right w:w="108" w:type="dxa"/>
            </w:tcMar>
            <w:hideMark/>
          </w:tcPr>
          <w:p w14:paraId="7DA22AC2" w14:textId="77777777" w:rsidR="00FE0ACD" w:rsidRPr="000B157D" w:rsidRDefault="006252E8" w:rsidP="005027BA">
            <w:pPr>
              <w:tabs>
                <w:tab w:val="left" w:pos="284"/>
                <w:tab w:val="left" w:pos="851"/>
              </w:tabs>
              <w:spacing w:after="160" w:line="280" w:lineRule="exact"/>
              <w:jc w:val="both"/>
              <w:rPr>
                <w:lang w:val="en-US" w:eastAsia="en-US"/>
              </w:rPr>
            </w:pPr>
            <w:r w:rsidRPr="000B157D">
              <w:rPr>
                <w:kern w:val="24"/>
                <w:lang w:eastAsia="en-US"/>
              </w:rPr>
              <w:t xml:space="preserve">  </w:t>
            </w:r>
            <w:r w:rsidR="00FE0ACD" w:rsidRPr="000B157D">
              <w:rPr>
                <w:kern w:val="24"/>
                <w:lang w:eastAsia="en-US"/>
              </w:rPr>
              <w:t>1</w:t>
            </w:r>
            <w:r w:rsidRPr="000B157D">
              <w:rPr>
                <w:kern w:val="24"/>
                <w:lang w:eastAsia="en-US"/>
              </w:rPr>
              <w:t> </w:t>
            </w:r>
            <w:r w:rsidR="00FE0ACD" w:rsidRPr="000B157D">
              <w:rPr>
                <w:kern w:val="24"/>
                <w:lang w:eastAsia="en-US"/>
              </w:rPr>
              <w:t>0</w:t>
            </w:r>
            <w:r w:rsidR="007D4A99" w:rsidRPr="000B157D">
              <w:rPr>
                <w:kern w:val="24"/>
                <w:lang w:eastAsia="en-US"/>
              </w:rPr>
              <w:t>3</w:t>
            </w:r>
            <w:r w:rsidRPr="000B157D">
              <w:rPr>
                <w:kern w:val="24"/>
                <w:lang w:eastAsia="en-US"/>
              </w:rPr>
              <w:t>4 039</w:t>
            </w:r>
          </w:p>
        </w:tc>
      </w:tr>
      <w:tr w:rsidR="00FE0ACD" w:rsidRPr="000B157D" w14:paraId="5220FB47" w14:textId="77777777" w:rsidTr="001841F7">
        <w:trPr>
          <w:trHeight w:val="328"/>
        </w:trPr>
        <w:tc>
          <w:tcPr>
            <w:tcW w:w="2484" w:type="dxa"/>
            <w:shd w:val="clear" w:color="auto" w:fill="F2F2F2"/>
            <w:tcMar>
              <w:top w:w="15" w:type="dxa"/>
              <w:left w:w="108" w:type="dxa"/>
              <w:bottom w:w="0" w:type="dxa"/>
              <w:right w:w="108" w:type="dxa"/>
            </w:tcMar>
            <w:hideMark/>
          </w:tcPr>
          <w:p w14:paraId="6D985020" w14:textId="77777777" w:rsidR="00FE0ACD" w:rsidRPr="000B157D" w:rsidRDefault="00FE0ACD" w:rsidP="004E0F92">
            <w:pPr>
              <w:spacing w:after="40" w:line="280" w:lineRule="exact"/>
              <w:jc w:val="both"/>
              <w:rPr>
                <w:lang w:val="en-US" w:eastAsia="en-US"/>
              </w:rPr>
            </w:pPr>
            <w:r w:rsidRPr="000B157D">
              <w:rPr>
                <w:kern w:val="24"/>
                <w:lang w:eastAsia="en-US"/>
              </w:rPr>
              <w:t>Care dependency grant</w:t>
            </w:r>
          </w:p>
        </w:tc>
        <w:tc>
          <w:tcPr>
            <w:tcW w:w="2205" w:type="dxa"/>
            <w:shd w:val="clear" w:color="auto" w:fill="F2F2F2"/>
            <w:tcMar>
              <w:top w:w="15" w:type="dxa"/>
              <w:left w:w="108" w:type="dxa"/>
              <w:bottom w:w="0" w:type="dxa"/>
              <w:right w:w="108" w:type="dxa"/>
            </w:tcMar>
            <w:hideMark/>
          </w:tcPr>
          <w:p w14:paraId="0746CA5F" w14:textId="77777777" w:rsidR="00FE0ACD" w:rsidRPr="000B157D" w:rsidRDefault="00FE0ACD" w:rsidP="00F2309C">
            <w:pPr>
              <w:tabs>
                <w:tab w:val="left" w:pos="284"/>
                <w:tab w:val="left" w:pos="851"/>
              </w:tabs>
              <w:spacing w:after="160" w:line="280" w:lineRule="exact"/>
              <w:jc w:val="both"/>
              <w:rPr>
                <w:lang w:val="en-US" w:eastAsia="en-US"/>
              </w:rPr>
            </w:pPr>
            <w:r w:rsidRPr="000B157D">
              <w:rPr>
                <w:kern w:val="24"/>
                <w:lang w:eastAsia="en-US"/>
              </w:rPr>
              <w:t> </w:t>
            </w:r>
            <w:r w:rsidR="006252E8" w:rsidRPr="000B157D">
              <w:rPr>
                <w:kern w:val="24"/>
                <w:lang w:eastAsia="en-US"/>
              </w:rPr>
              <w:t xml:space="preserve">     </w:t>
            </w:r>
            <w:r w:rsidRPr="000B157D">
              <w:rPr>
                <w:kern w:val="24"/>
                <w:lang w:eastAsia="en-US"/>
              </w:rPr>
              <w:t>1</w:t>
            </w:r>
            <w:r w:rsidR="007D4A99" w:rsidRPr="000B157D">
              <w:rPr>
                <w:kern w:val="24"/>
                <w:lang w:eastAsia="en-US"/>
              </w:rPr>
              <w:t>5</w:t>
            </w:r>
            <w:r w:rsidR="006252E8" w:rsidRPr="000B157D">
              <w:rPr>
                <w:kern w:val="24"/>
                <w:lang w:eastAsia="en-US"/>
              </w:rPr>
              <w:t>4 353</w:t>
            </w:r>
          </w:p>
        </w:tc>
        <w:tc>
          <w:tcPr>
            <w:tcW w:w="2268" w:type="dxa"/>
            <w:shd w:val="clear" w:color="auto" w:fill="F2F2F2"/>
            <w:tcMar>
              <w:top w:w="15" w:type="dxa"/>
              <w:left w:w="108" w:type="dxa"/>
              <w:bottom w:w="0" w:type="dxa"/>
              <w:right w:w="108" w:type="dxa"/>
            </w:tcMar>
            <w:hideMark/>
          </w:tcPr>
          <w:p w14:paraId="41CE63F8" w14:textId="77777777" w:rsidR="00FE0ACD" w:rsidRPr="000B157D" w:rsidRDefault="00FE0ACD" w:rsidP="005027BA">
            <w:pPr>
              <w:tabs>
                <w:tab w:val="left" w:pos="284"/>
                <w:tab w:val="left" w:pos="851"/>
              </w:tabs>
              <w:spacing w:after="160" w:line="280" w:lineRule="exact"/>
              <w:jc w:val="both"/>
              <w:rPr>
                <w:lang w:val="en-US" w:eastAsia="en-US"/>
              </w:rPr>
            </w:pPr>
            <w:r w:rsidRPr="000B157D">
              <w:rPr>
                <w:kern w:val="24"/>
                <w:lang w:eastAsia="en-US"/>
              </w:rPr>
              <w:t> </w:t>
            </w:r>
            <w:r w:rsidR="006252E8" w:rsidRPr="000B157D">
              <w:rPr>
                <w:kern w:val="24"/>
                <w:lang w:eastAsia="en-US"/>
              </w:rPr>
              <w:t xml:space="preserve">    </w:t>
            </w:r>
            <w:r w:rsidRPr="000B157D">
              <w:rPr>
                <w:kern w:val="24"/>
                <w:lang w:eastAsia="en-US"/>
              </w:rPr>
              <w:t>15</w:t>
            </w:r>
            <w:r w:rsidR="007D4A99" w:rsidRPr="000B157D">
              <w:rPr>
                <w:kern w:val="24"/>
                <w:lang w:eastAsia="en-US"/>
              </w:rPr>
              <w:t>9</w:t>
            </w:r>
            <w:r w:rsidR="006252E8" w:rsidRPr="000B157D">
              <w:rPr>
                <w:kern w:val="24"/>
                <w:lang w:eastAsia="en-US"/>
              </w:rPr>
              <w:t xml:space="preserve"> 509</w:t>
            </w:r>
          </w:p>
        </w:tc>
        <w:tc>
          <w:tcPr>
            <w:tcW w:w="2410" w:type="dxa"/>
            <w:shd w:val="clear" w:color="auto" w:fill="F2F2F2"/>
            <w:tcMar>
              <w:top w:w="15" w:type="dxa"/>
              <w:left w:w="108" w:type="dxa"/>
              <w:bottom w:w="0" w:type="dxa"/>
              <w:right w:w="108" w:type="dxa"/>
            </w:tcMar>
            <w:hideMark/>
          </w:tcPr>
          <w:p w14:paraId="25DE098C" w14:textId="77777777" w:rsidR="00FE0ACD" w:rsidRPr="000B157D" w:rsidRDefault="006252E8" w:rsidP="00E04271">
            <w:pPr>
              <w:tabs>
                <w:tab w:val="left" w:pos="284"/>
                <w:tab w:val="left" w:pos="851"/>
              </w:tabs>
              <w:spacing w:after="160" w:line="280" w:lineRule="exact"/>
              <w:jc w:val="both"/>
              <w:rPr>
                <w:lang w:val="en-US" w:eastAsia="en-US"/>
              </w:rPr>
            </w:pPr>
            <w:r w:rsidRPr="000B157D">
              <w:rPr>
                <w:kern w:val="24"/>
                <w:lang w:eastAsia="en-US"/>
              </w:rPr>
              <w:t xml:space="preserve">     </w:t>
            </w:r>
            <w:r w:rsidR="00FE0ACD" w:rsidRPr="000B157D">
              <w:rPr>
                <w:kern w:val="24"/>
                <w:lang w:eastAsia="en-US"/>
              </w:rPr>
              <w:t>1</w:t>
            </w:r>
            <w:r w:rsidR="007D4A99" w:rsidRPr="000B157D">
              <w:rPr>
                <w:kern w:val="24"/>
                <w:lang w:eastAsia="en-US"/>
              </w:rPr>
              <w:t>6</w:t>
            </w:r>
            <w:r w:rsidRPr="000B157D">
              <w:rPr>
                <w:kern w:val="24"/>
                <w:lang w:eastAsia="en-US"/>
              </w:rPr>
              <w:t>4 781</w:t>
            </w:r>
          </w:p>
        </w:tc>
      </w:tr>
      <w:tr w:rsidR="00FE0ACD" w:rsidRPr="000B157D" w14:paraId="4D5C17B4" w14:textId="77777777" w:rsidTr="001841F7">
        <w:trPr>
          <w:trHeight w:val="328"/>
        </w:trPr>
        <w:tc>
          <w:tcPr>
            <w:tcW w:w="2484" w:type="dxa"/>
            <w:shd w:val="clear" w:color="auto" w:fill="F2F2F2"/>
            <w:tcMar>
              <w:top w:w="15" w:type="dxa"/>
              <w:left w:w="108" w:type="dxa"/>
              <w:bottom w:w="0" w:type="dxa"/>
              <w:right w:w="108" w:type="dxa"/>
            </w:tcMar>
            <w:hideMark/>
          </w:tcPr>
          <w:p w14:paraId="5654AE34" w14:textId="77777777" w:rsidR="00FE0ACD" w:rsidRPr="000B157D" w:rsidRDefault="00FE0ACD" w:rsidP="004E0F92">
            <w:pPr>
              <w:spacing w:after="40" w:line="280" w:lineRule="exact"/>
              <w:jc w:val="both"/>
              <w:rPr>
                <w:lang w:val="en-US" w:eastAsia="en-US"/>
              </w:rPr>
            </w:pPr>
            <w:r w:rsidRPr="000B157D">
              <w:rPr>
                <w:kern w:val="24"/>
                <w:lang w:eastAsia="en-US"/>
              </w:rPr>
              <w:t>Foster care grant</w:t>
            </w:r>
          </w:p>
        </w:tc>
        <w:tc>
          <w:tcPr>
            <w:tcW w:w="2205" w:type="dxa"/>
            <w:shd w:val="clear" w:color="auto" w:fill="F2F2F2"/>
            <w:tcMar>
              <w:top w:w="15" w:type="dxa"/>
              <w:left w:w="108" w:type="dxa"/>
              <w:bottom w:w="0" w:type="dxa"/>
              <w:right w:w="108" w:type="dxa"/>
            </w:tcMar>
            <w:hideMark/>
          </w:tcPr>
          <w:p w14:paraId="09ABF1D0" w14:textId="77777777" w:rsidR="00FE0ACD" w:rsidRPr="000B157D" w:rsidRDefault="00FE0ACD" w:rsidP="00932CE3">
            <w:pPr>
              <w:tabs>
                <w:tab w:val="left" w:pos="284"/>
                <w:tab w:val="left" w:pos="851"/>
              </w:tabs>
              <w:spacing w:after="160" w:line="280" w:lineRule="exact"/>
              <w:jc w:val="both"/>
              <w:rPr>
                <w:lang w:val="en-US" w:eastAsia="en-US"/>
              </w:rPr>
            </w:pPr>
            <w:r w:rsidRPr="000B157D">
              <w:rPr>
                <w:kern w:val="24"/>
                <w:lang w:eastAsia="en-US"/>
              </w:rPr>
              <w:t> </w:t>
            </w:r>
            <w:r w:rsidR="006252E8" w:rsidRPr="000B157D">
              <w:rPr>
                <w:kern w:val="24"/>
                <w:lang w:eastAsia="en-US"/>
              </w:rPr>
              <w:t xml:space="preserve">     397 888</w:t>
            </w:r>
          </w:p>
        </w:tc>
        <w:tc>
          <w:tcPr>
            <w:tcW w:w="2268" w:type="dxa"/>
            <w:shd w:val="clear" w:color="auto" w:fill="F2F2F2"/>
            <w:tcMar>
              <w:top w:w="15" w:type="dxa"/>
              <w:left w:w="108" w:type="dxa"/>
              <w:bottom w:w="0" w:type="dxa"/>
              <w:right w:w="108" w:type="dxa"/>
            </w:tcMar>
            <w:hideMark/>
          </w:tcPr>
          <w:p w14:paraId="246861C6" w14:textId="77777777" w:rsidR="00FE0ACD" w:rsidRPr="000B157D" w:rsidRDefault="006B2D48" w:rsidP="00F2309C">
            <w:pPr>
              <w:tabs>
                <w:tab w:val="left" w:pos="284"/>
                <w:tab w:val="left" w:pos="851"/>
              </w:tabs>
              <w:spacing w:after="160" w:line="280" w:lineRule="exact"/>
              <w:jc w:val="both"/>
              <w:rPr>
                <w:lang w:val="en-US" w:eastAsia="en-US"/>
              </w:rPr>
            </w:pPr>
            <w:r w:rsidRPr="000B157D">
              <w:rPr>
                <w:kern w:val="24"/>
                <w:lang w:eastAsia="en-US"/>
              </w:rPr>
              <w:t xml:space="preserve"> </w:t>
            </w:r>
            <w:r w:rsidR="006252E8" w:rsidRPr="000B157D">
              <w:rPr>
                <w:kern w:val="24"/>
                <w:lang w:eastAsia="en-US"/>
              </w:rPr>
              <w:t xml:space="preserve">    39</w:t>
            </w:r>
            <w:r w:rsidR="00FE0ACD" w:rsidRPr="000B157D">
              <w:rPr>
                <w:kern w:val="24"/>
                <w:lang w:eastAsia="en-US"/>
              </w:rPr>
              <w:t>4</w:t>
            </w:r>
            <w:r w:rsidR="006252E8" w:rsidRPr="000B157D">
              <w:rPr>
                <w:kern w:val="24"/>
                <w:lang w:eastAsia="en-US"/>
              </w:rPr>
              <w:t xml:space="preserve"> </w:t>
            </w:r>
            <w:r w:rsidR="007D4A99" w:rsidRPr="000B157D">
              <w:rPr>
                <w:kern w:val="24"/>
                <w:lang w:eastAsia="en-US"/>
              </w:rPr>
              <w:t>34</w:t>
            </w:r>
            <w:r w:rsidR="006252E8" w:rsidRPr="000B157D">
              <w:rPr>
                <w:kern w:val="24"/>
                <w:lang w:eastAsia="en-US"/>
              </w:rPr>
              <w:t>7</w:t>
            </w:r>
          </w:p>
        </w:tc>
        <w:tc>
          <w:tcPr>
            <w:tcW w:w="2410" w:type="dxa"/>
            <w:shd w:val="clear" w:color="auto" w:fill="F2F2F2"/>
            <w:tcMar>
              <w:top w:w="15" w:type="dxa"/>
              <w:left w:w="108" w:type="dxa"/>
              <w:bottom w:w="0" w:type="dxa"/>
              <w:right w:w="108" w:type="dxa"/>
            </w:tcMar>
            <w:hideMark/>
          </w:tcPr>
          <w:p w14:paraId="537BBF05" w14:textId="77777777" w:rsidR="00FE0ACD" w:rsidRPr="000B157D" w:rsidRDefault="006B2D48" w:rsidP="005027BA">
            <w:pPr>
              <w:tabs>
                <w:tab w:val="left" w:pos="284"/>
                <w:tab w:val="left" w:pos="851"/>
              </w:tabs>
              <w:spacing w:after="160" w:line="280" w:lineRule="exact"/>
              <w:jc w:val="both"/>
              <w:rPr>
                <w:lang w:val="en-US" w:eastAsia="en-US"/>
              </w:rPr>
            </w:pPr>
            <w:r w:rsidRPr="000B157D">
              <w:rPr>
                <w:kern w:val="24"/>
                <w:lang w:eastAsia="en-US"/>
              </w:rPr>
              <w:t xml:space="preserve"> </w:t>
            </w:r>
            <w:r w:rsidR="006252E8" w:rsidRPr="000B157D">
              <w:rPr>
                <w:kern w:val="24"/>
                <w:lang w:eastAsia="en-US"/>
              </w:rPr>
              <w:t xml:space="preserve">    390 837</w:t>
            </w:r>
          </w:p>
        </w:tc>
      </w:tr>
      <w:tr w:rsidR="00FE0ACD" w:rsidRPr="000B157D" w14:paraId="037495C4" w14:textId="77777777" w:rsidTr="001841F7">
        <w:trPr>
          <w:trHeight w:val="256"/>
        </w:trPr>
        <w:tc>
          <w:tcPr>
            <w:tcW w:w="2484" w:type="dxa"/>
            <w:shd w:val="clear" w:color="auto" w:fill="F2F2F2"/>
            <w:tcMar>
              <w:top w:w="15" w:type="dxa"/>
              <w:left w:w="108" w:type="dxa"/>
              <w:bottom w:w="0" w:type="dxa"/>
              <w:right w:w="108" w:type="dxa"/>
            </w:tcMar>
            <w:hideMark/>
          </w:tcPr>
          <w:p w14:paraId="61063C04" w14:textId="77777777" w:rsidR="00FE0ACD" w:rsidRPr="000B157D" w:rsidRDefault="00FE0ACD" w:rsidP="004E0F92">
            <w:pPr>
              <w:spacing w:after="40" w:line="280" w:lineRule="exact"/>
              <w:jc w:val="both"/>
              <w:rPr>
                <w:lang w:val="en-US" w:eastAsia="en-US"/>
              </w:rPr>
            </w:pPr>
            <w:r w:rsidRPr="000B157D">
              <w:rPr>
                <w:kern w:val="24"/>
                <w:lang w:eastAsia="en-US"/>
              </w:rPr>
              <w:t>Grant-in-aid</w:t>
            </w:r>
          </w:p>
        </w:tc>
        <w:tc>
          <w:tcPr>
            <w:tcW w:w="2205" w:type="dxa"/>
            <w:shd w:val="clear" w:color="auto" w:fill="F2F2F2"/>
            <w:tcMar>
              <w:top w:w="15" w:type="dxa"/>
              <w:left w:w="108" w:type="dxa"/>
              <w:bottom w:w="0" w:type="dxa"/>
              <w:right w:w="108" w:type="dxa"/>
            </w:tcMar>
            <w:hideMark/>
          </w:tcPr>
          <w:p w14:paraId="4739474F" w14:textId="77777777" w:rsidR="00FE0ACD" w:rsidRPr="000B157D" w:rsidRDefault="00FE0ACD" w:rsidP="00932CE3">
            <w:pPr>
              <w:tabs>
                <w:tab w:val="left" w:pos="284"/>
                <w:tab w:val="left" w:pos="851"/>
              </w:tabs>
              <w:spacing w:after="160" w:line="280" w:lineRule="exact"/>
              <w:jc w:val="both"/>
              <w:rPr>
                <w:lang w:val="en-US" w:eastAsia="en-US"/>
              </w:rPr>
            </w:pPr>
            <w:r w:rsidRPr="000B157D">
              <w:rPr>
                <w:kern w:val="24"/>
                <w:lang w:eastAsia="en-US"/>
              </w:rPr>
              <w:t> </w:t>
            </w:r>
            <w:r w:rsidR="006252E8" w:rsidRPr="000B157D">
              <w:rPr>
                <w:kern w:val="24"/>
                <w:lang w:eastAsia="en-US"/>
              </w:rPr>
              <w:t xml:space="preserve">     2</w:t>
            </w:r>
            <w:r w:rsidR="007D4A99" w:rsidRPr="000B157D">
              <w:rPr>
                <w:kern w:val="24"/>
                <w:lang w:eastAsia="en-US"/>
              </w:rPr>
              <w:t>1</w:t>
            </w:r>
            <w:r w:rsidR="006252E8" w:rsidRPr="000B157D">
              <w:rPr>
                <w:kern w:val="24"/>
                <w:lang w:eastAsia="en-US"/>
              </w:rPr>
              <w:t>5 880</w:t>
            </w:r>
          </w:p>
        </w:tc>
        <w:tc>
          <w:tcPr>
            <w:tcW w:w="2268" w:type="dxa"/>
            <w:shd w:val="clear" w:color="auto" w:fill="F2F2F2"/>
            <w:tcMar>
              <w:top w:w="15" w:type="dxa"/>
              <w:left w:w="108" w:type="dxa"/>
              <w:bottom w:w="0" w:type="dxa"/>
              <w:right w:w="108" w:type="dxa"/>
            </w:tcMar>
            <w:hideMark/>
          </w:tcPr>
          <w:p w14:paraId="7B718414" w14:textId="77777777" w:rsidR="00FE0ACD" w:rsidRPr="000B157D" w:rsidRDefault="006B2D48" w:rsidP="00F2309C">
            <w:pPr>
              <w:tabs>
                <w:tab w:val="left" w:pos="284"/>
                <w:tab w:val="left" w:pos="851"/>
              </w:tabs>
              <w:spacing w:after="160" w:line="280" w:lineRule="exact"/>
              <w:jc w:val="both"/>
              <w:rPr>
                <w:lang w:val="en-US" w:eastAsia="en-US"/>
              </w:rPr>
            </w:pPr>
            <w:r w:rsidRPr="000B157D">
              <w:rPr>
                <w:kern w:val="24"/>
                <w:lang w:eastAsia="en-US"/>
              </w:rPr>
              <w:t xml:space="preserve"> </w:t>
            </w:r>
            <w:r w:rsidR="006252E8" w:rsidRPr="000B157D">
              <w:rPr>
                <w:kern w:val="24"/>
                <w:lang w:eastAsia="en-US"/>
              </w:rPr>
              <w:t xml:space="preserve">    </w:t>
            </w:r>
            <w:r w:rsidR="007D4A99" w:rsidRPr="000B157D">
              <w:rPr>
                <w:kern w:val="24"/>
                <w:lang w:eastAsia="en-US"/>
              </w:rPr>
              <w:t>2</w:t>
            </w:r>
            <w:r w:rsidR="00187BDB" w:rsidRPr="000B157D">
              <w:rPr>
                <w:kern w:val="24"/>
                <w:lang w:eastAsia="en-US"/>
              </w:rPr>
              <w:t>42 772</w:t>
            </w:r>
          </w:p>
        </w:tc>
        <w:tc>
          <w:tcPr>
            <w:tcW w:w="2410" w:type="dxa"/>
            <w:shd w:val="clear" w:color="auto" w:fill="F2F2F2"/>
            <w:tcMar>
              <w:top w:w="15" w:type="dxa"/>
              <w:left w:w="108" w:type="dxa"/>
              <w:bottom w:w="0" w:type="dxa"/>
              <w:right w:w="108" w:type="dxa"/>
            </w:tcMar>
            <w:hideMark/>
          </w:tcPr>
          <w:p w14:paraId="4CE4E010" w14:textId="77777777" w:rsidR="00FE0ACD" w:rsidRPr="000B157D" w:rsidRDefault="006B2D48" w:rsidP="005027BA">
            <w:pPr>
              <w:tabs>
                <w:tab w:val="left" w:pos="284"/>
                <w:tab w:val="left" w:pos="851"/>
              </w:tabs>
              <w:spacing w:after="160" w:line="280" w:lineRule="exact"/>
              <w:jc w:val="both"/>
              <w:rPr>
                <w:lang w:val="en-US" w:eastAsia="en-US"/>
              </w:rPr>
            </w:pPr>
            <w:r w:rsidRPr="000B157D">
              <w:rPr>
                <w:kern w:val="24"/>
                <w:lang w:eastAsia="en-US"/>
              </w:rPr>
              <w:t xml:space="preserve"> </w:t>
            </w:r>
            <w:r w:rsidR="00187BDB" w:rsidRPr="000B157D">
              <w:rPr>
                <w:kern w:val="24"/>
                <w:lang w:eastAsia="en-US"/>
              </w:rPr>
              <w:t xml:space="preserve">    </w:t>
            </w:r>
            <w:r w:rsidR="007D4A99" w:rsidRPr="000B157D">
              <w:rPr>
                <w:kern w:val="24"/>
                <w:lang w:eastAsia="en-US"/>
              </w:rPr>
              <w:t>2</w:t>
            </w:r>
            <w:r w:rsidR="00187BDB" w:rsidRPr="000B157D">
              <w:rPr>
                <w:kern w:val="24"/>
                <w:lang w:eastAsia="en-US"/>
              </w:rPr>
              <w:t>6</w:t>
            </w:r>
            <w:r w:rsidR="007D4A99" w:rsidRPr="000B157D">
              <w:rPr>
                <w:kern w:val="24"/>
                <w:lang w:eastAsia="en-US"/>
              </w:rPr>
              <w:t xml:space="preserve">9 </w:t>
            </w:r>
            <w:r w:rsidR="00187BDB" w:rsidRPr="000B157D">
              <w:rPr>
                <w:kern w:val="24"/>
                <w:lang w:eastAsia="en-US"/>
              </w:rPr>
              <w:t>530</w:t>
            </w:r>
          </w:p>
        </w:tc>
      </w:tr>
      <w:tr w:rsidR="00FE0ACD" w:rsidRPr="000B157D" w14:paraId="4B59E6F6" w14:textId="77777777" w:rsidTr="001841F7">
        <w:trPr>
          <w:trHeight w:val="706"/>
        </w:trPr>
        <w:tc>
          <w:tcPr>
            <w:tcW w:w="2484" w:type="dxa"/>
            <w:shd w:val="clear" w:color="auto" w:fill="F2F2F2"/>
            <w:tcMar>
              <w:top w:w="15" w:type="dxa"/>
              <w:left w:w="108" w:type="dxa"/>
              <w:bottom w:w="0" w:type="dxa"/>
              <w:right w:w="108" w:type="dxa"/>
            </w:tcMar>
            <w:hideMark/>
          </w:tcPr>
          <w:p w14:paraId="2AA22C6A" w14:textId="77777777" w:rsidR="00FE0ACD" w:rsidRPr="000B157D" w:rsidRDefault="00FE0ACD" w:rsidP="004E0F92">
            <w:pPr>
              <w:spacing w:line="280" w:lineRule="exact"/>
              <w:jc w:val="both"/>
              <w:rPr>
                <w:lang w:val="en-US" w:eastAsia="en-US"/>
              </w:rPr>
            </w:pPr>
            <w:r w:rsidRPr="000B157D">
              <w:rPr>
                <w:kern w:val="24"/>
                <w:lang w:eastAsia="en-US"/>
              </w:rPr>
              <w:t xml:space="preserve">Social </w:t>
            </w:r>
            <w:r w:rsidR="006B2D48" w:rsidRPr="000B157D">
              <w:rPr>
                <w:kern w:val="24"/>
                <w:lang w:eastAsia="en-US"/>
              </w:rPr>
              <w:t>R</w:t>
            </w:r>
            <w:r w:rsidRPr="000B157D">
              <w:rPr>
                <w:kern w:val="24"/>
                <w:lang w:eastAsia="en-US"/>
              </w:rPr>
              <w:t xml:space="preserve">elief </w:t>
            </w:r>
            <w:r w:rsidR="006B2D48" w:rsidRPr="000B157D">
              <w:rPr>
                <w:kern w:val="24"/>
                <w:lang w:eastAsia="en-US"/>
              </w:rPr>
              <w:t>of Distress</w:t>
            </w:r>
          </w:p>
        </w:tc>
        <w:tc>
          <w:tcPr>
            <w:tcW w:w="2205" w:type="dxa"/>
            <w:shd w:val="clear" w:color="auto" w:fill="F2F2F2"/>
            <w:tcMar>
              <w:top w:w="15" w:type="dxa"/>
              <w:left w:w="108" w:type="dxa"/>
              <w:bottom w:w="0" w:type="dxa"/>
              <w:right w:w="108" w:type="dxa"/>
            </w:tcMar>
            <w:hideMark/>
          </w:tcPr>
          <w:p w14:paraId="2A8E986E" w14:textId="77777777" w:rsidR="00FE0ACD" w:rsidRPr="000B157D" w:rsidRDefault="006B2D48" w:rsidP="00F2309C">
            <w:pPr>
              <w:spacing w:after="40" w:line="280" w:lineRule="exact"/>
              <w:jc w:val="both"/>
              <w:rPr>
                <w:lang w:val="en-US" w:eastAsia="en-US"/>
              </w:rPr>
            </w:pPr>
            <w:r w:rsidRPr="000B157D">
              <w:rPr>
                <w:kern w:val="24"/>
                <w:lang w:eastAsia="en-US"/>
              </w:rPr>
              <w:t xml:space="preserve"> </w:t>
            </w:r>
            <w:r w:rsidR="00E6007E" w:rsidRPr="000B157D">
              <w:rPr>
                <w:kern w:val="24"/>
                <w:lang w:eastAsia="en-US"/>
              </w:rPr>
              <w:t xml:space="preserve">     252 833</w:t>
            </w:r>
          </w:p>
        </w:tc>
        <w:tc>
          <w:tcPr>
            <w:tcW w:w="2268" w:type="dxa"/>
            <w:shd w:val="clear" w:color="auto" w:fill="F2F2F2"/>
            <w:tcMar>
              <w:top w:w="15" w:type="dxa"/>
              <w:left w:w="108" w:type="dxa"/>
              <w:bottom w:w="0" w:type="dxa"/>
              <w:right w:w="108" w:type="dxa"/>
            </w:tcMar>
            <w:hideMark/>
          </w:tcPr>
          <w:p w14:paraId="3B7A7719" w14:textId="77777777" w:rsidR="00FE0ACD" w:rsidRPr="000B157D" w:rsidRDefault="00E6007E" w:rsidP="005027BA">
            <w:pPr>
              <w:spacing w:after="40" w:line="280" w:lineRule="exact"/>
              <w:jc w:val="both"/>
              <w:rPr>
                <w:lang w:val="en-US" w:eastAsia="en-US"/>
              </w:rPr>
            </w:pPr>
            <w:r w:rsidRPr="000B157D">
              <w:rPr>
                <w:kern w:val="24"/>
                <w:lang w:eastAsia="en-US"/>
              </w:rPr>
              <w:t xml:space="preserve">     252 833</w:t>
            </w:r>
          </w:p>
        </w:tc>
        <w:tc>
          <w:tcPr>
            <w:tcW w:w="2410" w:type="dxa"/>
            <w:shd w:val="clear" w:color="auto" w:fill="F2F2F2"/>
            <w:tcMar>
              <w:top w:w="15" w:type="dxa"/>
              <w:left w:w="108" w:type="dxa"/>
              <w:bottom w:w="0" w:type="dxa"/>
              <w:right w:w="108" w:type="dxa"/>
            </w:tcMar>
            <w:hideMark/>
          </w:tcPr>
          <w:p w14:paraId="6437CA54" w14:textId="77777777" w:rsidR="00FE0ACD" w:rsidRPr="000B157D" w:rsidRDefault="00FE0ACD" w:rsidP="00E04271">
            <w:pPr>
              <w:spacing w:after="40" w:line="280" w:lineRule="exact"/>
              <w:jc w:val="both"/>
              <w:rPr>
                <w:lang w:val="en-US" w:eastAsia="en-US"/>
              </w:rPr>
            </w:pPr>
            <w:r w:rsidRPr="000B157D">
              <w:rPr>
                <w:kern w:val="24"/>
                <w:lang w:eastAsia="en-US"/>
              </w:rPr>
              <w:t xml:space="preserve"> </w:t>
            </w:r>
            <w:r w:rsidR="00E6007E" w:rsidRPr="000B157D">
              <w:rPr>
                <w:kern w:val="24"/>
                <w:lang w:eastAsia="en-US"/>
              </w:rPr>
              <w:t xml:space="preserve">    271 000</w:t>
            </w:r>
          </w:p>
        </w:tc>
      </w:tr>
    </w:tbl>
    <w:p w14:paraId="52FE3B2A" w14:textId="77777777" w:rsidR="00FE0ACD" w:rsidRPr="000B157D" w:rsidRDefault="00FE0ACD" w:rsidP="004E0F92">
      <w:pPr>
        <w:autoSpaceDE w:val="0"/>
        <w:autoSpaceDN w:val="0"/>
        <w:adjustRightInd w:val="0"/>
        <w:spacing w:line="280" w:lineRule="exact"/>
        <w:jc w:val="both"/>
        <w:rPr>
          <w:color w:val="000000"/>
          <w:lang w:val="en-US"/>
        </w:rPr>
      </w:pPr>
    </w:p>
    <w:p w14:paraId="7E30A540" w14:textId="77777777" w:rsidR="00617185" w:rsidRPr="000B157D" w:rsidRDefault="00617185" w:rsidP="00932CE3">
      <w:pPr>
        <w:tabs>
          <w:tab w:val="left" w:pos="360"/>
        </w:tabs>
        <w:spacing w:line="280" w:lineRule="exact"/>
        <w:jc w:val="both"/>
        <w:rPr>
          <w:b/>
          <w:bCs/>
          <w:color w:val="000000"/>
        </w:rPr>
      </w:pPr>
    </w:p>
    <w:p w14:paraId="2B409724" w14:textId="77777777" w:rsidR="00383881" w:rsidRPr="000B157D" w:rsidRDefault="00617185" w:rsidP="00932CE3">
      <w:pPr>
        <w:tabs>
          <w:tab w:val="left" w:pos="360"/>
        </w:tabs>
        <w:spacing w:line="280" w:lineRule="exact"/>
        <w:jc w:val="both"/>
        <w:rPr>
          <w:bCs/>
          <w:color w:val="000000"/>
        </w:rPr>
      </w:pPr>
      <w:r w:rsidRPr="000B157D">
        <w:rPr>
          <w:bCs/>
          <w:color w:val="000000"/>
        </w:rPr>
        <w:t>Targets set under this Pro</w:t>
      </w:r>
      <w:r w:rsidR="0013455C" w:rsidRPr="000B157D">
        <w:rPr>
          <w:bCs/>
          <w:color w:val="000000"/>
        </w:rPr>
        <w:t xml:space="preserve">gramme are based on projections as reflected by population growth trends. The department increased its target to reach Older Persons Grant (OPG) beneficiaries from 3 400 343 in 2017/2018 to 3 513 372 in 2018/2019, Child Support Grant (CSG) beneficiaries from 12 245 784 to 12 402 241 and Grant-In-Aid beneficiaries from 188 923 to 215 880. The increase in targets set for OPG and CSG is in line with the NDP target shown in the table under department’s progress in achieving NDP targets </w:t>
      </w:r>
      <w:r w:rsidR="00F93022" w:rsidRPr="000B157D">
        <w:rPr>
          <w:bCs/>
          <w:color w:val="000000"/>
        </w:rPr>
        <w:t xml:space="preserve">under Annexure A. </w:t>
      </w:r>
      <w:r w:rsidR="0013455C" w:rsidRPr="000B157D">
        <w:rPr>
          <w:bCs/>
          <w:color w:val="000000"/>
        </w:rPr>
        <w:t xml:space="preserve"> </w:t>
      </w:r>
    </w:p>
    <w:p w14:paraId="67F3028A" w14:textId="77777777" w:rsidR="00383881" w:rsidRPr="000B157D" w:rsidRDefault="00383881" w:rsidP="00932CE3">
      <w:pPr>
        <w:tabs>
          <w:tab w:val="left" w:pos="360"/>
        </w:tabs>
        <w:spacing w:line="280" w:lineRule="exact"/>
        <w:jc w:val="both"/>
        <w:rPr>
          <w:bCs/>
          <w:color w:val="000000"/>
        </w:rPr>
      </w:pPr>
    </w:p>
    <w:p w14:paraId="70B54664" w14:textId="77777777" w:rsidR="00617185" w:rsidRPr="000B157D" w:rsidRDefault="00D4667F" w:rsidP="00932CE3">
      <w:pPr>
        <w:tabs>
          <w:tab w:val="left" w:pos="360"/>
        </w:tabs>
        <w:spacing w:line="280" w:lineRule="exact"/>
        <w:jc w:val="both"/>
        <w:rPr>
          <w:bCs/>
          <w:color w:val="000000"/>
        </w:rPr>
      </w:pPr>
      <w:r w:rsidRPr="000B157D">
        <w:rPr>
          <w:bCs/>
          <w:color w:val="000000"/>
        </w:rPr>
        <w:t>Despite this increase</w:t>
      </w:r>
      <w:r w:rsidR="00A03922" w:rsidRPr="000B157D">
        <w:rPr>
          <w:bCs/>
          <w:color w:val="000000"/>
        </w:rPr>
        <w:t>,</w:t>
      </w:r>
      <w:r w:rsidRPr="000B157D">
        <w:rPr>
          <w:bCs/>
          <w:color w:val="000000"/>
        </w:rPr>
        <w:t xml:space="preserve"> it is interesting to note that targets for </w:t>
      </w:r>
      <w:r w:rsidR="00234B83" w:rsidRPr="000B157D">
        <w:rPr>
          <w:bCs/>
          <w:color w:val="000000"/>
        </w:rPr>
        <w:t>Foster Care Grant (FCG)</w:t>
      </w:r>
      <w:r w:rsidR="00825580" w:rsidRPr="000B157D">
        <w:rPr>
          <w:bCs/>
          <w:color w:val="000000"/>
        </w:rPr>
        <w:t>, from 406 503 in 2017/2018 to 397 888 in 2018/2019</w:t>
      </w:r>
      <w:r w:rsidR="00234B83" w:rsidRPr="000B157D">
        <w:rPr>
          <w:bCs/>
          <w:color w:val="000000"/>
        </w:rPr>
        <w:t xml:space="preserve"> and </w:t>
      </w:r>
      <w:r w:rsidR="0013455C" w:rsidRPr="000B157D">
        <w:rPr>
          <w:bCs/>
          <w:color w:val="000000"/>
        </w:rPr>
        <w:t>Social Relief of Distress</w:t>
      </w:r>
      <w:r w:rsidR="000E4F71" w:rsidRPr="000B157D">
        <w:rPr>
          <w:bCs/>
          <w:color w:val="000000"/>
        </w:rPr>
        <w:t xml:space="preserve"> (SRD)</w:t>
      </w:r>
      <w:r w:rsidR="0013455C" w:rsidRPr="000B157D">
        <w:rPr>
          <w:bCs/>
          <w:color w:val="000000"/>
        </w:rPr>
        <w:t xml:space="preserve"> </w:t>
      </w:r>
      <w:r w:rsidR="000E4F71" w:rsidRPr="000B157D">
        <w:rPr>
          <w:bCs/>
          <w:color w:val="000000"/>
        </w:rPr>
        <w:t>have decreased drastically, particularly SRD</w:t>
      </w:r>
      <w:r w:rsidR="00825580" w:rsidRPr="000B157D">
        <w:rPr>
          <w:bCs/>
          <w:color w:val="000000"/>
        </w:rPr>
        <w:t>, from 500 000 to 252 833</w:t>
      </w:r>
      <w:r w:rsidR="000E4F71" w:rsidRPr="000B157D">
        <w:rPr>
          <w:bCs/>
          <w:color w:val="000000"/>
        </w:rPr>
        <w:t>.</w:t>
      </w:r>
      <w:r w:rsidR="00825580" w:rsidRPr="000B157D">
        <w:rPr>
          <w:bCs/>
          <w:color w:val="000000"/>
        </w:rPr>
        <w:t xml:space="preserve"> </w:t>
      </w:r>
      <w:r w:rsidR="00663678" w:rsidRPr="000B157D">
        <w:rPr>
          <w:bCs/>
          <w:color w:val="000000"/>
        </w:rPr>
        <w:t xml:space="preserve">These are the two programmes that had experienced implementation challenges over the past years resulting in a number of exclusions and delays. </w:t>
      </w:r>
      <w:r w:rsidR="008113D2" w:rsidRPr="000B157D">
        <w:rPr>
          <w:bCs/>
          <w:color w:val="000000"/>
        </w:rPr>
        <w:t xml:space="preserve">Furthermore, the department has submitted a Social Assistance Amendment Bill [B 8 – 2018] to Parliament on April 2018, which seeks to </w:t>
      </w:r>
      <w:r w:rsidR="00617B4A" w:rsidRPr="000B157D">
        <w:rPr>
          <w:bCs/>
          <w:color w:val="000000"/>
        </w:rPr>
        <w:t>provide for SRD in the event of a disaster.</w:t>
      </w:r>
      <w:r w:rsidR="009F0C88" w:rsidRPr="000B157D">
        <w:rPr>
          <w:bCs/>
          <w:color w:val="000000"/>
        </w:rPr>
        <w:t xml:space="preserve">  Therefore, the decrease appears to contradict what the Bill seeks to achieve as well as addressing backlog in the Foster Care System.</w:t>
      </w:r>
    </w:p>
    <w:p w14:paraId="755A577F" w14:textId="77777777" w:rsidR="00617185" w:rsidRPr="000B157D" w:rsidRDefault="00617185" w:rsidP="00932CE3">
      <w:pPr>
        <w:tabs>
          <w:tab w:val="left" w:pos="360"/>
        </w:tabs>
        <w:spacing w:line="280" w:lineRule="exact"/>
        <w:jc w:val="both"/>
        <w:rPr>
          <w:b/>
          <w:bCs/>
          <w:color w:val="000000"/>
        </w:rPr>
      </w:pPr>
    </w:p>
    <w:p w14:paraId="25DB9601" w14:textId="77777777" w:rsidR="0020738C" w:rsidRPr="000B157D" w:rsidRDefault="002F58DD" w:rsidP="00932CE3">
      <w:pPr>
        <w:tabs>
          <w:tab w:val="left" w:pos="360"/>
        </w:tabs>
        <w:spacing w:line="280" w:lineRule="exact"/>
        <w:jc w:val="both"/>
        <w:rPr>
          <w:b/>
          <w:bCs/>
          <w:color w:val="000000"/>
        </w:rPr>
      </w:pPr>
      <w:r w:rsidRPr="000B157D">
        <w:rPr>
          <w:b/>
          <w:bCs/>
          <w:color w:val="000000"/>
        </w:rPr>
        <w:t>E</w:t>
      </w:r>
      <w:r w:rsidR="0020738C" w:rsidRPr="000B157D">
        <w:rPr>
          <w:b/>
          <w:bCs/>
          <w:color w:val="000000"/>
        </w:rPr>
        <w:t>xpenditure trends</w:t>
      </w:r>
    </w:p>
    <w:p w14:paraId="7416695F" w14:textId="77777777" w:rsidR="00111A5E" w:rsidRPr="000B157D" w:rsidRDefault="00111A5E" w:rsidP="006D38FB">
      <w:pPr>
        <w:autoSpaceDE w:val="0"/>
        <w:autoSpaceDN w:val="0"/>
        <w:adjustRightInd w:val="0"/>
        <w:spacing w:line="280" w:lineRule="exact"/>
        <w:jc w:val="both"/>
        <w:rPr>
          <w:color w:val="000000"/>
          <w:lang w:val="en-US"/>
        </w:rPr>
      </w:pPr>
    </w:p>
    <w:p w14:paraId="1AD54685" w14:textId="77777777" w:rsidR="00BF0EAF" w:rsidRPr="000B157D" w:rsidRDefault="00DF5DCA" w:rsidP="00824D12">
      <w:pPr>
        <w:spacing w:line="280" w:lineRule="exact"/>
        <w:jc w:val="both"/>
      </w:pPr>
      <w:r w:rsidRPr="000B157D">
        <w:rPr>
          <w:color w:val="000000"/>
          <w:lang w:val="en-US"/>
        </w:rPr>
        <w:t>As per the norm</w:t>
      </w:r>
      <w:r w:rsidR="000826C3" w:rsidRPr="000B157D">
        <w:rPr>
          <w:color w:val="000000"/>
          <w:lang w:val="en-US"/>
        </w:rPr>
        <w:t>,</w:t>
      </w:r>
      <w:r w:rsidR="004A2779" w:rsidRPr="000B157D">
        <w:rPr>
          <w:color w:val="000000"/>
          <w:lang w:val="en-US"/>
        </w:rPr>
        <w:t xml:space="preserve"> </w:t>
      </w:r>
      <w:r w:rsidRPr="000B157D">
        <w:rPr>
          <w:color w:val="000000"/>
          <w:lang w:val="en-US"/>
        </w:rPr>
        <w:t xml:space="preserve">this programme accounts for the largest </w:t>
      </w:r>
      <w:r w:rsidR="00D85AE0" w:rsidRPr="000B157D">
        <w:rPr>
          <w:color w:val="000000"/>
          <w:spacing w:val="6"/>
        </w:rPr>
        <w:t>departmental expenditure</w:t>
      </w:r>
      <w:r w:rsidRPr="000B157D">
        <w:rPr>
          <w:color w:val="000000"/>
          <w:spacing w:val="6"/>
        </w:rPr>
        <w:t>. For 201</w:t>
      </w:r>
      <w:r w:rsidR="005730A9" w:rsidRPr="000B157D">
        <w:rPr>
          <w:color w:val="000000"/>
          <w:spacing w:val="6"/>
        </w:rPr>
        <w:t>8</w:t>
      </w:r>
      <w:r w:rsidRPr="000B157D">
        <w:rPr>
          <w:color w:val="000000"/>
          <w:spacing w:val="6"/>
        </w:rPr>
        <w:t>/1</w:t>
      </w:r>
      <w:r w:rsidR="005730A9" w:rsidRPr="000B157D">
        <w:rPr>
          <w:color w:val="000000"/>
          <w:spacing w:val="6"/>
        </w:rPr>
        <w:t>9</w:t>
      </w:r>
      <w:r w:rsidRPr="000B157D">
        <w:rPr>
          <w:color w:val="000000"/>
          <w:spacing w:val="6"/>
        </w:rPr>
        <w:t xml:space="preserve"> it was allocated a budget</w:t>
      </w:r>
      <w:r w:rsidR="00D85AE0" w:rsidRPr="000B157D">
        <w:rPr>
          <w:color w:val="000000"/>
          <w:spacing w:val="6"/>
        </w:rPr>
        <w:t xml:space="preserve"> </w:t>
      </w:r>
      <w:r w:rsidRPr="000B157D">
        <w:rPr>
          <w:color w:val="000000"/>
          <w:spacing w:val="6"/>
        </w:rPr>
        <w:t xml:space="preserve">of </w:t>
      </w:r>
      <w:r w:rsidR="00DA2CA7" w:rsidRPr="000B157D">
        <w:rPr>
          <w:color w:val="000000"/>
          <w:spacing w:val="6"/>
        </w:rPr>
        <w:t>R1</w:t>
      </w:r>
      <w:r w:rsidR="005730A9" w:rsidRPr="000B157D">
        <w:rPr>
          <w:color w:val="000000"/>
          <w:spacing w:val="6"/>
        </w:rPr>
        <w:t>62</w:t>
      </w:r>
      <w:r w:rsidR="00DA2CA7" w:rsidRPr="000B157D">
        <w:rPr>
          <w:color w:val="000000"/>
          <w:spacing w:val="6"/>
        </w:rPr>
        <w:t>.</w:t>
      </w:r>
      <w:r w:rsidR="005730A9" w:rsidRPr="000B157D">
        <w:rPr>
          <w:color w:val="000000"/>
          <w:spacing w:val="6"/>
        </w:rPr>
        <w:t>96</w:t>
      </w:r>
      <w:r w:rsidR="00DA2CA7" w:rsidRPr="000B157D">
        <w:rPr>
          <w:color w:val="000000"/>
          <w:spacing w:val="6"/>
        </w:rPr>
        <w:t>0 billion</w:t>
      </w:r>
      <w:r w:rsidR="00D85AE0" w:rsidRPr="000B157D">
        <w:rPr>
          <w:color w:val="000000"/>
          <w:spacing w:val="6"/>
        </w:rPr>
        <w:t xml:space="preserve">, constituting </w:t>
      </w:r>
      <w:r w:rsidR="00D85AE0" w:rsidRPr="000B157D">
        <w:rPr>
          <w:color w:val="000000"/>
          <w:lang w:val="en-US"/>
        </w:rPr>
        <w:t>94</w:t>
      </w:r>
      <w:r w:rsidR="005730A9" w:rsidRPr="000B157D">
        <w:rPr>
          <w:color w:val="000000"/>
          <w:lang w:val="en-US"/>
        </w:rPr>
        <w:t>.3</w:t>
      </w:r>
      <w:r w:rsidR="00D85AE0" w:rsidRPr="000B157D">
        <w:rPr>
          <w:color w:val="000000"/>
          <w:lang w:val="en-US"/>
        </w:rPr>
        <w:t xml:space="preserve"> percent of the overall departmental budget</w:t>
      </w:r>
      <w:r w:rsidR="00DA2CA7" w:rsidRPr="000B157D">
        <w:rPr>
          <w:color w:val="000000"/>
          <w:lang w:val="en-US"/>
        </w:rPr>
        <w:t xml:space="preserve"> of </w:t>
      </w:r>
      <w:r w:rsidR="00DA2CA7" w:rsidRPr="000B157D">
        <w:rPr>
          <w:color w:val="000000"/>
          <w:spacing w:val="6"/>
        </w:rPr>
        <w:t>R</w:t>
      </w:r>
      <w:r w:rsidR="005730A9" w:rsidRPr="000B157D">
        <w:rPr>
          <w:color w:val="000000"/>
          <w:spacing w:val="6"/>
        </w:rPr>
        <w:t>1</w:t>
      </w:r>
      <w:r w:rsidR="00DA2CA7" w:rsidRPr="000B157D">
        <w:rPr>
          <w:color w:val="000000"/>
          <w:spacing w:val="6"/>
        </w:rPr>
        <w:t>7</w:t>
      </w:r>
      <w:r w:rsidR="005730A9" w:rsidRPr="000B157D">
        <w:rPr>
          <w:color w:val="000000"/>
          <w:spacing w:val="6"/>
        </w:rPr>
        <w:t>2.9</w:t>
      </w:r>
      <w:r w:rsidR="00DA2CA7" w:rsidRPr="000B157D">
        <w:rPr>
          <w:color w:val="000000"/>
          <w:spacing w:val="6"/>
        </w:rPr>
        <w:t xml:space="preserve"> billion</w:t>
      </w:r>
      <w:r w:rsidR="00BF0EAF" w:rsidRPr="000B157D">
        <w:rPr>
          <w:color w:val="000000"/>
          <w:spacing w:val="6"/>
        </w:rPr>
        <w:t xml:space="preserve"> C</w:t>
      </w:r>
      <w:r w:rsidR="00BF0EAF" w:rsidRPr="000B157D">
        <w:t>ompared to R160.3 billion previously. This represents a nominal increase of 1.92 per cent, but a decrease in real terms of -3.39 per cent. (Real increase take</w:t>
      </w:r>
      <w:r w:rsidR="009F0C88" w:rsidRPr="000B157D">
        <w:t>s</w:t>
      </w:r>
      <w:r w:rsidR="00BF0EAF" w:rsidRPr="000B157D">
        <w:t xml:space="preserve"> into account the effects of inflation on the monetary value). </w:t>
      </w:r>
    </w:p>
    <w:p w14:paraId="02FF0A1A" w14:textId="77777777" w:rsidR="00BF0EAF" w:rsidRPr="000B157D" w:rsidRDefault="00BF0EAF" w:rsidP="00824D12">
      <w:pPr>
        <w:spacing w:line="280" w:lineRule="exact"/>
      </w:pPr>
    </w:p>
    <w:p w14:paraId="0D333A40" w14:textId="77777777" w:rsidR="00BF0EAF" w:rsidRPr="000B157D" w:rsidRDefault="00BF0EAF" w:rsidP="00824D12">
      <w:pPr>
        <w:spacing w:line="280" w:lineRule="exact"/>
        <w:jc w:val="both"/>
      </w:pPr>
      <w:r w:rsidRPr="000B157D">
        <w:t xml:space="preserve">The DSD allocation is dominated by </w:t>
      </w:r>
      <w:r w:rsidRPr="000B157D">
        <w:rPr>
          <w:i/>
        </w:rPr>
        <w:t>Social Assistance</w:t>
      </w:r>
      <w:r w:rsidRPr="000B157D">
        <w:t xml:space="preserve"> programme, which constitutes 94.3 per cent of the overall departmental vote. The strongest growth is recorded for the </w:t>
      </w:r>
      <w:r w:rsidRPr="000B157D">
        <w:rPr>
          <w:i/>
        </w:rPr>
        <w:t>Welfare Services Policy Development and Implementation Support</w:t>
      </w:r>
      <w:r w:rsidRPr="000B157D">
        <w:t xml:space="preserve"> programme, i.e.  22.3 per cent nominal growth (15.92 per cent real). Over the medium term, the </w:t>
      </w:r>
      <w:r w:rsidR="00D062EF" w:rsidRPr="000B157D">
        <w:t>d</w:t>
      </w:r>
      <w:r w:rsidRPr="000B157D">
        <w:t>epartment’s expenditure is set to increase R186.1 billion in 2019/20, and R200.8 billion in 2020/21.</w:t>
      </w:r>
    </w:p>
    <w:p w14:paraId="014E6294" w14:textId="77777777" w:rsidR="00BF0EAF" w:rsidRPr="000B157D" w:rsidRDefault="00BF0EAF" w:rsidP="004E0F92">
      <w:pPr>
        <w:autoSpaceDE w:val="0"/>
        <w:autoSpaceDN w:val="0"/>
        <w:adjustRightInd w:val="0"/>
        <w:spacing w:line="280" w:lineRule="exact"/>
        <w:jc w:val="both"/>
        <w:rPr>
          <w:color w:val="000000"/>
          <w:lang w:val="en-US"/>
        </w:rPr>
      </w:pPr>
    </w:p>
    <w:p w14:paraId="37286A26" w14:textId="77777777" w:rsidR="00BF0EAF" w:rsidRPr="000B157D" w:rsidRDefault="00BF0EAF" w:rsidP="00824D12">
      <w:pPr>
        <w:autoSpaceDE w:val="0"/>
        <w:autoSpaceDN w:val="0"/>
        <w:adjustRightInd w:val="0"/>
        <w:spacing w:line="280" w:lineRule="exact"/>
        <w:jc w:val="both"/>
        <w:rPr>
          <w:color w:val="000000"/>
          <w:spacing w:val="6"/>
        </w:rPr>
      </w:pPr>
      <w:r w:rsidRPr="000B157D">
        <w:rPr>
          <w:color w:val="000000"/>
          <w:lang w:val="en-US"/>
        </w:rPr>
        <w:t xml:space="preserve">Social Assistance increases from R151.2 billion previously, reaching R162.9 billion in 2018/19. The focus is on providing income support to socially vulnerable groups such as the elderly, persons with disabilities, and caregivers of children.  The 2018/19 allocation to the programme stays above inflation, representing a real increase of 2.14 per cent. </w:t>
      </w:r>
    </w:p>
    <w:p w14:paraId="247D0CB3" w14:textId="77777777" w:rsidR="00BF0EAF" w:rsidRPr="000B157D" w:rsidRDefault="00BF0EAF" w:rsidP="00824D12">
      <w:pPr>
        <w:autoSpaceDE w:val="0"/>
        <w:autoSpaceDN w:val="0"/>
        <w:adjustRightInd w:val="0"/>
        <w:spacing w:line="280" w:lineRule="exact"/>
        <w:rPr>
          <w:color w:val="000000"/>
          <w:lang w:val="en-US"/>
        </w:rPr>
      </w:pPr>
    </w:p>
    <w:p w14:paraId="6C5D05B8" w14:textId="77777777" w:rsidR="00BF0EAF" w:rsidRPr="000B157D" w:rsidRDefault="00BF0EAF" w:rsidP="00824D12">
      <w:pPr>
        <w:autoSpaceDE w:val="0"/>
        <w:autoSpaceDN w:val="0"/>
        <w:adjustRightInd w:val="0"/>
        <w:spacing w:line="280" w:lineRule="exact"/>
        <w:jc w:val="both"/>
      </w:pPr>
      <w:r w:rsidRPr="000B157D">
        <w:rPr>
          <w:color w:val="000000"/>
          <w:lang w:val="en-US"/>
        </w:rPr>
        <w:t xml:space="preserve">Expenditure under this </w:t>
      </w:r>
      <w:r w:rsidR="001C5DFF" w:rsidRPr="000B157D">
        <w:rPr>
          <w:color w:val="000000"/>
          <w:lang w:val="en-US"/>
        </w:rPr>
        <w:t>programme is</w:t>
      </w:r>
      <w:r w:rsidRPr="000B157D">
        <w:rPr>
          <w:color w:val="000000"/>
          <w:lang w:val="en-US"/>
        </w:rPr>
        <w:t xml:space="preserve"> dominated by the </w:t>
      </w:r>
      <w:r w:rsidRPr="000B157D">
        <w:rPr>
          <w:i/>
          <w:color w:val="000000"/>
          <w:lang w:val="en-US"/>
        </w:rPr>
        <w:t>Old Age</w:t>
      </w:r>
      <w:r w:rsidRPr="000B157D">
        <w:rPr>
          <w:color w:val="000000"/>
          <w:lang w:val="en-US"/>
        </w:rPr>
        <w:t xml:space="preserve"> and </w:t>
      </w:r>
      <w:r w:rsidRPr="000B157D">
        <w:rPr>
          <w:i/>
          <w:color w:val="000000"/>
          <w:lang w:val="en-US"/>
        </w:rPr>
        <w:t>Child Support</w:t>
      </w:r>
      <w:r w:rsidRPr="000B157D">
        <w:rPr>
          <w:color w:val="000000"/>
          <w:lang w:val="en-US"/>
        </w:rPr>
        <w:t xml:space="preserve"> sub-programmes, which are allocated R70.5 billion and R60.6 billion respectively. Both sub-programmes also record above-inflation increases, i.e. 3.72 per cent and 2.37 per cent real growth respectively. </w:t>
      </w:r>
      <w:r w:rsidR="009F0C88" w:rsidRPr="000B157D">
        <w:t>M</w:t>
      </w:r>
      <w:r w:rsidRPr="000B157D">
        <w:t xml:space="preserve">ost of the social grant sub-programmes experience above-inflation increases for 2018/19, with the exception of the following: </w:t>
      </w:r>
    </w:p>
    <w:p w14:paraId="47B143C0" w14:textId="77777777" w:rsidR="00BF0EAF" w:rsidRPr="000B157D" w:rsidRDefault="00BF0EAF" w:rsidP="00824D12">
      <w:pPr>
        <w:autoSpaceDE w:val="0"/>
        <w:autoSpaceDN w:val="0"/>
        <w:adjustRightInd w:val="0"/>
        <w:spacing w:line="280" w:lineRule="exact"/>
      </w:pPr>
    </w:p>
    <w:p w14:paraId="768109C5" w14:textId="77777777" w:rsidR="00BF0EAF" w:rsidRPr="000B157D" w:rsidRDefault="00BF0EAF" w:rsidP="004E0F92">
      <w:pPr>
        <w:pStyle w:val="ListParagraph"/>
        <w:numPr>
          <w:ilvl w:val="0"/>
          <w:numId w:val="16"/>
        </w:numPr>
        <w:autoSpaceDE w:val="0"/>
        <w:autoSpaceDN w:val="0"/>
        <w:adjustRightInd w:val="0"/>
        <w:spacing w:after="0" w:line="280" w:lineRule="exact"/>
        <w:jc w:val="both"/>
        <w:rPr>
          <w:rFonts w:ascii="Times New Roman" w:hAnsi="Times New Roman"/>
          <w:sz w:val="24"/>
          <w:szCs w:val="24"/>
        </w:rPr>
      </w:pPr>
      <w:r w:rsidRPr="000B157D">
        <w:rPr>
          <w:rFonts w:ascii="Times New Roman" w:hAnsi="Times New Roman"/>
          <w:i/>
          <w:sz w:val="24"/>
          <w:szCs w:val="24"/>
        </w:rPr>
        <w:t>War Veterans</w:t>
      </w:r>
      <w:r w:rsidRPr="000B157D">
        <w:rPr>
          <w:rFonts w:ascii="Times New Roman" w:hAnsi="Times New Roman"/>
          <w:sz w:val="24"/>
          <w:szCs w:val="24"/>
        </w:rPr>
        <w:t xml:space="preserve"> (-21.56 per cent); </w:t>
      </w:r>
    </w:p>
    <w:p w14:paraId="4F60AF6B" w14:textId="77777777" w:rsidR="00BF0EAF" w:rsidRPr="000B157D" w:rsidRDefault="00BF0EAF" w:rsidP="00F2309C">
      <w:pPr>
        <w:pStyle w:val="ListParagraph"/>
        <w:numPr>
          <w:ilvl w:val="0"/>
          <w:numId w:val="16"/>
        </w:numPr>
        <w:autoSpaceDE w:val="0"/>
        <w:autoSpaceDN w:val="0"/>
        <w:adjustRightInd w:val="0"/>
        <w:spacing w:after="0" w:line="280" w:lineRule="exact"/>
        <w:jc w:val="both"/>
        <w:rPr>
          <w:rFonts w:ascii="Times New Roman" w:hAnsi="Times New Roman"/>
          <w:sz w:val="24"/>
          <w:szCs w:val="24"/>
        </w:rPr>
      </w:pPr>
      <w:r w:rsidRPr="000B157D">
        <w:rPr>
          <w:rFonts w:ascii="Times New Roman" w:hAnsi="Times New Roman"/>
          <w:i/>
          <w:sz w:val="24"/>
          <w:szCs w:val="24"/>
        </w:rPr>
        <w:t>Disability</w:t>
      </w:r>
      <w:r w:rsidRPr="000B157D">
        <w:rPr>
          <w:rFonts w:ascii="Times New Roman" w:hAnsi="Times New Roman"/>
          <w:sz w:val="24"/>
          <w:szCs w:val="24"/>
        </w:rPr>
        <w:t xml:space="preserve"> (0 per cent); and </w:t>
      </w:r>
    </w:p>
    <w:p w14:paraId="4B368897" w14:textId="77777777" w:rsidR="00BF0EAF" w:rsidRPr="000B157D" w:rsidRDefault="00BF0EAF" w:rsidP="00311B86">
      <w:pPr>
        <w:pStyle w:val="ListParagraph"/>
        <w:numPr>
          <w:ilvl w:val="0"/>
          <w:numId w:val="16"/>
        </w:numPr>
        <w:autoSpaceDE w:val="0"/>
        <w:autoSpaceDN w:val="0"/>
        <w:adjustRightInd w:val="0"/>
        <w:spacing w:after="0" w:line="280" w:lineRule="exact"/>
        <w:jc w:val="both"/>
        <w:rPr>
          <w:rFonts w:ascii="Times New Roman" w:hAnsi="Times New Roman"/>
          <w:color w:val="000000"/>
          <w:sz w:val="24"/>
          <w:szCs w:val="24"/>
        </w:rPr>
      </w:pPr>
      <w:r w:rsidRPr="000B157D">
        <w:rPr>
          <w:rFonts w:ascii="Times New Roman" w:hAnsi="Times New Roman"/>
          <w:i/>
          <w:sz w:val="24"/>
          <w:szCs w:val="24"/>
        </w:rPr>
        <w:t>Foster Care</w:t>
      </w:r>
      <w:r w:rsidRPr="000B157D">
        <w:rPr>
          <w:rFonts w:ascii="Times New Roman" w:hAnsi="Times New Roman"/>
          <w:sz w:val="24"/>
          <w:szCs w:val="24"/>
        </w:rPr>
        <w:t xml:space="preserve"> (-9.50 per cent). </w:t>
      </w:r>
    </w:p>
    <w:p w14:paraId="0622F834" w14:textId="77777777" w:rsidR="00BF0EAF" w:rsidRPr="000B157D" w:rsidRDefault="00BF0EAF" w:rsidP="00824D12">
      <w:pPr>
        <w:autoSpaceDE w:val="0"/>
        <w:autoSpaceDN w:val="0"/>
        <w:adjustRightInd w:val="0"/>
        <w:spacing w:line="280" w:lineRule="exact"/>
      </w:pPr>
    </w:p>
    <w:p w14:paraId="06989339" w14:textId="77777777" w:rsidR="00BF0EAF" w:rsidRPr="000B157D" w:rsidRDefault="00BF0EAF" w:rsidP="00824D12">
      <w:pPr>
        <w:spacing w:after="160" w:line="280" w:lineRule="exact"/>
        <w:contextualSpacing/>
        <w:jc w:val="both"/>
        <w:rPr>
          <w:lang w:val="en-US"/>
        </w:rPr>
      </w:pPr>
      <w:r w:rsidRPr="000B157D">
        <w:rPr>
          <w:color w:val="000000"/>
          <w:lang w:val="en-US"/>
        </w:rPr>
        <w:t xml:space="preserve">The strongest growth in expenditure is recorded for the </w:t>
      </w:r>
      <w:r w:rsidRPr="000B157D">
        <w:rPr>
          <w:i/>
          <w:color w:val="000000"/>
          <w:lang w:val="en-US"/>
        </w:rPr>
        <w:t>Grant-in-Aid</w:t>
      </w:r>
      <w:r w:rsidRPr="000B157D">
        <w:rPr>
          <w:color w:val="000000"/>
          <w:lang w:val="en-US"/>
        </w:rPr>
        <w:t xml:space="preserve"> sub-programme, i.e. 20.78 per cent real growth. Expenditure for this sub-programme reaches R1.0 million in 2018/19.  </w:t>
      </w:r>
      <w:r w:rsidRPr="000B157D">
        <w:rPr>
          <w:i/>
          <w:iCs/>
          <w:lang w:val="en-US"/>
        </w:rPr>
        <w:t>Grant-in-Aid</w:t>
      </w:r>
      <w:r w:rsidRPr="000B157D">
        <w:rPr>
          <w:iCs/>
          <w:lang w:val="en-US"/>
        </w:rPr>
        <w:t xml:space="preserve"> </w:t>
      </w:r>
      <w:r w:rsidRPr="000B157D">
        <w:rPr>
          <w:lang w:val="en-US"/>
        </w:rPr>
        <w:t xml:space="preserve">is an additional grant to recipients of the old age, disability or war veterans grants who require regular care from another person due to their physical or mental condition. </w:t>
      </w:r>
      <w:r w:rsidR="009F5DE4" w:rsidRPr="000B157D">
        <w:rPr>
          <w:lang w:val="en-US"/>
        </w:rPr>
        <w:t>However</w:t>
      </w:r>
      <w:r w:rsidRPr="000B157D">
        <w:rPr>
          <w:lang w:val="en-US"/>
        </w:rPr>
        <w:t xml:space="preserve">, expenditure under the </w:t>
      </w:r>
      <w:r w:rsidRPr="000B157D">
        <w:rPr>
          <w:i/>
          <w:lang w:val="en-US"/>
        </w:rPr>
        <w:t>Social Relief of Distress</w:t>
      </w:r>
      <w:r w:rsidRPr="000B157D">
        <w:rPr>
          <w:lang w:val="en-US"/>
        </w:rPr>
        <w:t xml:space="preserve"> sub-programme decreases from R600.0 million to R410.0 million in 2018/19, constituting -35.23 per cent decline. This grant provides temporary income support, food parcels and other forms of relief to people experiencing undue hardship</w:t>
      </w:r>
    </w:p>
    <w:p w14:paraId="2654AB41" w14:textId="77777777" w:rsidR="00BF0EAF" w:rsidRPr="000B157D" w:rsidRDefault="00BF0EAF" w:rsidP="00824D12">
      <w:pPr>
        <w:spacing w:after="160" w:line="280" w:lineRule="exact"/>
        <w:contextualSpacing/>
        <w:rPr>
          <w:lang w:val="en-US"/>
        </w:rPr>
      </w:pPr>
    </w:p>
    <w:p w14:paraId="193AA346" w14:textId="77777777" w:rsidR="00BF0EAF" w:rsidRPr="000B157D" w:rsidRDefault="00BF0EAF" w:rsidP="00824D12">
      <w:pPr>
        <w:spacing w:after="160" w:line="280" w:lineRule="exact"/>
        <w:contextualSpacing/>
        <w:rPr>
          <w:lang w:val="en-US"/>
        </w:rPr>
      </w:pPr>
      <w:r w:rsidRPr="000B157D">
        <w:rPr>
          <w:lang w:val="en-US"/>
        </w:rPr>
        <w:t>The Minister of Finance announced in his 2018 Budget speech the increase in amounts of social grants to beneficiaries as follow</w:t>
      </w:r>
      <w:r w:rsidRPr="000B157D">
        <w:rPr>
          <w:rStyle w:val="FootnoteReference"/>
          <w:lang w:val="en-US"/>
        </w:rPr>
        <w:footnoteReference w:id="4"/>
      </w:r>
      <w:r w:rsidRPr="000B157D">
        <w:rPr>
          <w:lang w:val="en-US"/>
        </w:rPr>
        <w:t>:</w:t>
      </w:r>
    </w:p>
    <w:p w14:paraId="799672EB" w14:textId="77777777" w:rsidR="00FA4234" w:rsidRPr="000B157D" w:rsidRDefault="00FA4234" w:rsidP="004E0F92">
      <w:pPr>
        <w:pStyle w:val="ListParagraph"/>
        <w:numPr>
          <w:ilvl w:val="0"/>
          <w:numId w:val="17"/>
        </w:numPr>
        <w:spacing w:after="160" w:line="280" w:lineRule="exact"/>
        <w:jc w:val="both"/>
        <w:rPr>
          <w:rFonts w:ascii="Times New Roman" w:hAnsi="Times New Roman"/>
          <w:sz w:val="24"/>
          <w:szCs w:val="24"/>
        </w:rPr>
      </w:pPr>
      <w:r w:rsidRPr="000B157D">
        <w:rPr>
          <w:rFonts w:ascii="Times New Roman" w:hAnsi="Times New Roman"/>
          <w:sz w:val="24"/>
          <w:szCs w:val="24"/>
        </w:rPr>
        <w:t>Child Support Grants (CSG) for 12.8 million people will increase from the baseline of R380 to R400 on April 1 and to R410 on October 1.  The CSG increase is below inflation and therefore declines at -0.22 per cent in real terms.</w:t>
      </w:r>
    </w:p>
    <w:p w14:paraId="1BC38DF2" w14:textId="77777777" w:rsidR="00FA4234" w:rsidRPr="000B157D" w:rsidRDefault="00FA4234" w:rsidP="00F2309C">
      <w:pPr>
        <w:pStyle w:val="ListParagraph"/>
        <w:numPr>
          <w:ilvl w:val="0"/>
          <w:numId w:val="17"/>
        </w:numPr>
        <w:spacing w:after="160" w:line="280" w:lineRule="exact"/>
        <w:jc w:val="both"/>
        <w:rPr>
          <w:rFonts w:ascii="Times New Roman" w:hAnsi="Times New Roman"/>
          <w:sz w:val="24"/>
          <w:szCs w:val="24"/>
        </w:rPr>
      </w:pPr>
      <w:r w:rsidRPr="000B157D">
        <w:rPr>
          <w:rFonts w:ascii="Times New Roman" w:hAnsi="Times New Roman"/>
          <w:sz w:val="24"/>
          <w:szCs w:val="24"/>
        </w:rPr>
        <w:t xml:space="preserve">Old Age, Disability and Care Dependency Grants for 3.7 million people will increase on </w:t>
      </w:r>
      <w:r w:rsidR="009F5DE4" w:rsidRPr="000B157D">
        <w:rPr>
          <w:rFonts w:ascii="Times New Roman" w:hAnsi="Times New Roman"/>
          <w:sz w:val="24"/>
          <w:szCs w:val="24"/>
        </w:rPr>
        <w:t xml:space="preserve">1 </w:t>
      </w:r>
      <w:r w:rsidRPr="000B157D">
        <w:rPr>
          <w:rFonts w:ascii="Times New Roman" w:hAnsi="Times New Roman"/>
          <w:sz w:val="24"/>
          <w:szCs w:val="24"/>
        </w:rPr>
        <w:t xml:space="preserve">April 1 2018 from the existing R1 600 by R90 to R1690, and by a further R10 to R1 700 on </w:t>
      </w:r>
      <w:r w:rsidR="009F5DE4" w:rsidRPr="000B157D">
        <w:rPr>
          <w:rFonts w:ascii="Times New Roman" w:hAnsi="Times New Roman"/>
          <w:sz w:val="24"/>
          <w:szCs w:val="24"/>
        </w:rPr>
        <w:t xml:space="preserve">1 </w:t>
      </w:r>
      <w:r w:rsidRPr="000B157D">
        <w:rPr>
          <w:rFonts w:ascii="Times New Roman" w:hAnsi="Times New Roman"/>
          <w:sz w:val="24"/>
          <w:szCs w:val="24"/>
        </w:rPr>
        <w:t xml:space="preserve">October 2018. This is an above-inflation increase of 0.71 per cent </w:t>
      </w:r>
      <w:r w:rsidR="009F5DE4" w:rsidRPr="000B157D">
        <w:rPr>
          <w:rFonts w:ascii="Times New Roman" w:hAnsi="Times New Roman"/>
          <w:sz w:val="24"/>
          <w:szCs w:val="24"/>
        </w:rPr>
        <w:t>in</w:t>
      </w:r>
      <w:r w:rsidRPr="000B157D">
        <w:rPr>
          <w:rFonts w:ascii="Times New Roman" w:hAnsi="Times New Roman"/>
          <w:sz w:val="24"/>
          <w:szCs w:val="24"/>
        </w:rPr>
        <w:t>real terms.</w:t>
      </w:r>
    </w:p>
    <w:p w14:paraId="38293809" w14:textId="77777777" w:rsidR="001E0691" w:rsidRPr="000B157D" w:rsidRDefault="000826C3" w:rsidP="00617185">
      <w:pPr>
        <w:tabs>
          <w:tab w:val="left" w:pos="360"/>
        </w:tabs>
        <w:spacing w:line="280" w:lineRule="exact"/>
        <w:jc w:val="both"/>
        <w:rPr>
          <w:b/>
          <w:bCs/>
          <w:color w:val="000000"/>
          <w:lang w:val="en-ZA"/>
        </w:rPr>
      </w:pPr>
      <w:r w:rsidRPr="000B157D">
        <w:rPr>
          <w:b/>
          <w:bCs/>
          <w:color w:val="000000"/>
          <w:lang w:val="en-ZA"/>
        </w:rPr>
        <w:t>4</w:t>
      </w:r>
      <w:r w:rsidR="001E0691" w:rsidRPr="000B157D">
        <w:rPr>
          <w:b/>
          <w:bCs/>
          <w:color w:val="000000"/>
          <w:lang w:val="en-ZA"/>
        </w:rPr>
        <w:t>.3</w:t>
      </w:r>
      <w:r w:rsidR="001E0691" w:rsidRPr="000B157D">
        <w:rPr>
          <w:b/>
          <w:bCs/>
          <w:color w:val="000000"/>
          <w:lang w:val="en-ZA"/>
        </w:rPr>
        <w:tab/>
      </w:r>
      <w:r w:rsidR="001E0691" w:rsidRPr="000B157D">
        <w:rPr>
          <w:b/>
          <w:bCs/>
          <w:color w:val="000000"/>
          <w:lang w:val="en-ZA"/>
        </w:rPr>
        <w:tab/>
        <w:t>Programme 3: Social Security and Administration</w:t>
      </w:r>
    </w:p>
    <w:p w14:paraId="205770D0" w14:textId="77777777" w:rsidR="001E0691" w:rsidRPr="000B157D" w:rsidRDefault="001E0691" w:rsidP="0013455C">
      <w:pPr>
        <w:tabs>
          <w:tab w:val="left" w:pos="360"/>
        </w:tabs>
        <w:spacing w:line="280" w:lineRule="exact"/>
        <w:jc w:val="both"/>
        <w:rPr>
          <w:b/>
          <w:bCs/>
          <w:color w:val="000000"/>
          <w:lang w:val="en-ZA"/>
        </w:rPr>
      </w:pPr>
    </w:p>
    <w:p w14:paraId="558F903C" w14:textId="77777777" w:rsidR="001E0691" w:rsidRPr="000B157D" w:rsidRDefault="001E0691" w:rsidP="005027BA">
      <w:pPr>
        <w:tabs>
          <w:tab w:val="left" w:pos="360"/>
        </w:tabs>
        <w:spacing w:line="280" w:lineRule="exact"/>
        <w:jc w:val="both"/>
        <w:rPr>
          <w:color w:val="000000" w:themeColor="text1"/>
          <w:lang w:val="en-ZA" w:eastAsia="en-ZA"/>
        </w:rPr>
      </w:pPr>
      <w:r w:rsidRPr="000B157D">
        <w:rPr>
          <w:lang w:val="en-ZA" w:eastAsia="en-ZA"/>
        </w:rPr>
        <w:t xml:space="preserve">The purpose of this programme is to provide for social security policy development administrative justice and the administration of social grant </w:t>
      </w:r>
      <w:r w:rsidR="00F30A6B" w:rsidRPr="000B157D">
        <w:rPr>
          <w:lang w:val="en-ZA" w:eastAsia="en-ZA"/>
        </w:rPr>
        <w:t xml:space="preserve">and the </w:t>
      </w:r>
      <w:r w:rsidRPr="000B157D">
        <w:rPr>
          <w:lang w:val="en-ZA" w:eastAsia="en-ZA"/>
        </w:rPr>
        <w:t xml:space="preserve">reduction </w:t>
      </w:r>
      <w:r w:rsidRPr="000B157D">
        <w:rPr>
          <w:color w:val="000000" w:themeColor="text1"/>
          <w:lang w:val="en-ZA" w:eastAsia="en-ZA"/>
        </w:rPr>
        <w:t>of incorrect benefits payments.</w:t>
      </w:r>
    </w:p>
    <w:p w14:paraId="7F9D423B" w14:textId="77777777" w:rsidR="001E0691" w:rsidRPr="000B157D" w:rsidRDefault="001E0691" w:rsidP="00E04271">
      <w:pPr>
        <w:tabs>
          <w:tab w:val="left" w:pos="360"/>
        </w:tabs>
        <w:spacing w:line="280" w:lineRule="exact"/>
        <w:jc w:val="both"/>
        <w:rPr>
          <w:lang w:val="en-ZA" w:eastAsia="en-ZA"/>
        </w:rPr>
      </w:pPr>
    </w:p>
    <w:p w14:paraId="4F02DBFA" w14:textId="77777777" w:rsidR="004669A3" w:rsidRPr="000B157D" w:rsidRDefault="004669A3" w:rsidP="00824D12">
      <w:pPr>
        <w:spacing w:after="108" w:line="280" w:lineRule="exact"/>
        <w:ind w:right="45" w:hanging="11"/>
        <w:rPr>
          <w:color w:val="000000"/>
          <w:lang w:val="en-US"/>
        </w:rPr>
      </w:pPr>
      <w:r w:rsidRPr="000B157D">
        <w:rPr>
          <w:color w:val="000000"/>
          <w:lang w:val="en-US"/>
        </w:rPr>
        <w:t>A total of 5 targets has been set for this programme for the 2018/19 financial year.</w:t>
      </w:r>
    </w:p>
    <w:p w14:paraId="3BBDDA1D" w14:textId="77777777" w:rsidR="004669A3" w:rsidRPr="000B157D" w:rsidRDefault="004669A3" w:rsidP="00824D12">
      <w:pPr>
        <w:spacing w:after="108" w:line="280" w:lineRule="exact"/>
        <w:ind w:right="45" w:hanging="11"/>
        <w:jc w:val="both"/>
        <w:rPr>
          <w:color w:val="000000"/>
          <w:lang w:val="en-US"/>
        </w:rPr>
      </w:pPr>
      <w:r w:rsidRPr="000B157D">
        <w:rPr>
          <w:color w:val="000000"/>
          <w:lang w:val="en-US"/>
        </w:rPr>
        <w:t xml:space="preserve">For the current year (2018/19), the </w:t>
      </w:r>
      <w:r w:rsidR="00D062EF" w:rsidRPr="000B157D">
        <w:rPr>
          <w:color w:val="000000"/>
          <w:lang w:val="en-US"/>
        </w:rPr>
        <w:t>d</w:t>
      </w:r>
      <w:r w:rsidRPr="000B157D">
        <w:rPr>
          <w:color w:val="000000"/>
          <w:lang w:val="en-US"/>
        </w:rPr>
        <w:t xml:space="preserve">epartment is planning to </w:t>
      </w:r>
      <w:r w:rsidRPr="000B157D">
        <w:rPr>
          <w:color w:val="000000"/>
        </w:rPr>
        <w:t>submit the draft Social Assistance Amendment Bill</w:t>
      </w:r>
      <w:r w:rsidR="00D062EF" w:rsidRPr="000B157D">
        <w:rPr>
          <w:color w:val="000000"/>
        </w:rPr>
        <w:t xml:space="preserve"> </w:t>
      </w:r>
      <w:r w:rsidR="0001339C" w:rsidRPr="000B157D">
        <w:rPr>
          <w:color w:val="000000"/>
        </w:rPr>
        <w:t>which will provide for the universalisation of the Older Persons Grant and Child Support Grant</w:t>
      </w:r>
      <w:r w:rsidRPr="000B157D">
        <w:rPr>
          <w:color w:val="000000"/>
        </w:rPr>
        <w:t xml:space="preserve"> to Cabinet for approval. It also envisage</w:t>
      </w:r>
      <w:r w:rsidR="00D062EF" w:rsidRPr="000B157D">
        <w:rPr>
          <w:color w:val="000000"/>
        </w:rPr>
        <w:t>s</w:t>
      </w:r>
      <w:r w:rsidRPr="000B157D">
        <w:rPr>
          <w:color w:val="000000"/>
        </w:rPr>
        <w:t xml:space="preserve"> </w:t>
      </w:r>
      <w:r w:rsidR="00162BEE" w:rsidRPr="000B157D">
        <w:rPr>
          <w:color w:val="000000"/>
        </w:rPr>
        <w:t>submitting</w:t>
      </w:r>
      <w:r w:rsidRPr="000B157D">
        <w:rPr>
          <w:color w:val="000000"/>
        </w:rPr>
        <w:t xml:space="preserve"> </w:t>
      </w:r>
      <w:r w:rsidR="00162BEE" w:rsidRPr="000B157D">
        <w:rPr>
          <w:color w:val="000000"/>
        </w:rPr>
        <w:t xml:space="preserve">to Cabinet for approval the </w:t>
      </w:r>
      <w:r w:rsidRPr="000B157D">
        <w:rPr>
          <w:color w:val="000000"/>
        </w:rPr>
        <w:t xml:space="preserve">policy on mandatory cover for retirement, disability and survivor benefits </w:t>
      </w:r>
      <w:r w:rsidR="00162BEE" w:rsidRPr="000B157D">
        <w:rPr>
          <w:color w:val="000000"/>
        </w:rPr>
        <w:t>and</w:t>
      </w:r>
      <w:r w:rsidRPr="000B157D">
        <w:rPr>
          <w:color w:val="000000"/>
        </w:rPr>
        <w:t xml:space="preserve"> a policy on voluntary inclusion of informal se</w:t>
      </w:r>
      <w:r w:rsidR="00162BEE" w:rsidRPr="000B157D">
        <w:rPr>
          <w:color w:val="000000"/>
        </w:rPr>
        <w:t>ctor workers in social security</w:t>
      </w:r>
      <w:r w:rsidR="00D062EF" w:rsidRPr="000B157D">
        <w:rPr>
          <w:color w:val="000000"/>
        </w:rPr>
        <w:t xml:space="preserve"> as well as drafting a policy on the universalisation of the Child Support Grant</w:t>
      </w:r>
      <w:r w:rsidR="00162BEE" w:rsidRPr="000B157D">
        <w:rPr>
          <w:color w:val="000000"/>
        </w:rPr>
        <w:t>.</w:t>
      </w:r>
      <w:r w:rsidR="00D062EF" w:rsidRPr="000B157D">
        <w:rPr>
          <w:color w:val="000000"/>
        </w:rPr>
        <w:t xml:space="preserve"> </w:t>
      </w:r>
      <w:r w:rsidR="001765C6" w:rsidRPr="000B157D">
        <w:rPr>
          <w:color w:val="000000"/>
        </w:rPr>
        <w:t xml:space="preserve">These targets are in line with the achievement of the NDP targets as reflected </w:t>
      </w:r>
      <w:r w:rsidR="00F93022" w:rsidRPr="000B157D">
        <w:rPr>
          <w:color w:val="000000"/>
        </w:rPr>
        <w:t>under Annexure A</w:t>
      </w:r>
      <w:r w:rsidR="001765C6" w:rsidRPr="000B157D">
        <w:rPr>
          <w:color w:val="000000"/>
        </w:rPr>
        <w:t>.</w:t>
      </w:r>
    </w:p>
    <w:p w14:paraId="7D6571A2" w14:textId="77777777" w:rsidR="0067721C" w:rsidRPr="000B157D" w:rsidRDefault="0067721C" w:rsidP="004E0F92">
      <w:pPr>
        <w:tabs>
          <w:tab w:val="left" w:pos="360"/>
        </w:tabs>
        <w:spacing w:line="280" w:lineRule="exact"/>
        <w:jc w:val="both"/>
        <w:rPr>
          <w:b/>
          <w:bCs/>
          <w:color w:val="000000"/>
        </w:rPr>
      </w:pPr>
    </w:p>
    <w:p w14:paraId="37C551A8" w14:textId="77777777" w:rsidR="00E86145" w:rsidRPr="000B157D" w:rsidRDefault="002F58DD" w:rsidP="004E0F92">
      <w:pPr>
        <w:tabs>
          <w:tab w:val="left" w:pos="360"/>
        </w:tabs>
        <w:spacing w:line="280" w:lineRule="exact"/>
        <w:jc w:val="both"/>
        <w:rPr>
          <w:b/>
          <w:bCs/>
          <w:color w:val="000000"/>
        </w:rPr>
      </w:pPr>
      <w:r w:rsidRPr="000B157D">
        <w:rPr>
          <w:b/>
          <w:bCs/>
          <w:color w:val="000000"/>
        </w:rPr>
        <w:t>E</w:t>
      </w:r>
      <w:r w:rsidR="00E86145" w:rsidRPr="000B157D">
        <w:rPr>
          <w:b/>
          <w:bCs/>
          <w:color w:val="000000"/>
        </w:rPr>
        <w:t>xpenditure trends</w:t>
      </w:r>
    </w:p>
    <w:p w14:paraId="27DA72F9" w14:textId="77777777" w:rsidR="00162BEE" w:rsidRPr="000B157D" w:rsidRDefault="00162BEE" w:rsidP="00F2309C">
      <w:pPr>
        <w:tabs>
          <w:tab w:val="left" w:pos="360"/>
        </w:tabs>
        <w:spacing w:line="280" w:lineRule="exact"/>
        <w:jc w:val="both"/>
        <w:rPr>
          <w:b/>
          <w:bCs/>
          <w:color w:val="000000"/>
        </w:rPr>
      </w:pPr>
    </w:p>
    <w:p w14:paraId="0279853D" w14:textId="77777777" w:rsidR="00162BEE" w:rsidRPr="000B157D" w:rsidRDefault="00162BEE" w:rsidP="00824D12">
      <w:pPr>
        <w:spacing w:after="108" w:line="280" w:lineRule="exact"/>
        <w:ind w:right="45" w:hanging="11"/>
        <w:jc w:val="both"/>
      </w:pPr>
      <w:r w:rsidRPr="000B157D">
        <w:rPr>
          <w:color w:val="000000"/>
          <w:lang w:val="en-US"/>
        </w:rPr>
        <w:t xml:space="preserve">For 2018/19, allocation for the </w:t>
      </w:r>
      <w:r w:rsidRPr="000B157D">
        <w:rPr>
          <w:i/>
          <w:color w:val="000000"/>
          <w:lang w:val="en-US"/>
        </w:rPr>
        <w:t>Social Security Policy and Administration</w:t>
      </w:r>
      <w:r w:rsidRPr="000B157D">
        <w:rPr>
          <w:color w:val="000000"/>
          <w:lang w:val="en-US"/>
        </w:rPr>
        <w:t xml:space="preserve"> programme increases from R7.3 billion previously to R7.8 billion. The increase represents a 2.0 per cent increase in real terms</w:t>
      </w:r>
      <w:r w:rsidRPr="000B157D">
        <w:t xml:space="preserve">. </w:t>
      </w:r>
    </w:p>
    <w:p w14:paraId="0AF93347" w14:textId="77777777" w:rsidR="00162BEE" w:rsidRPr="000B157D" w:rsidRDefault="00162BEE" w:rsidP="00824D12">
      <w:pPr>
        <w:spacing w:after="108" w:line="280" w:lineRule="exact"/>
        <w:ind w:right="45" w:hanging="11"/>
        <w:jc w:val="both"/>
        <w:rPr>
          <w:color w:val="000000"/>
          <w:lang w:val="en-US"/>
        </w:rPr>
      </w:pPr>
      <w:r w:rsidRPr="000B157D">
        <w:rPr>
          <w:color w:val="000000"/>
          <w:lang w:val="en-US"/>
        </w:rPr>
        <w:t xml:space="preserve">The bulk of this programme is allocated to the Social Grants Administration sub-programme, i.e. R7.6 billion. Funding in this sub-programme is transferred to the South African Social Security Agency (SASSA) for its own operational costs, as well as for administrating social grants. Expenditure under the </w:t>
      </w:r>
      <w:r w:rsidRPr="000B157D">
        <w:rPr>
          <w:i/>
          <w:color w:val="000000"/>
          <w:lang w:val="en-US"/>
        </w:rPr>
        <w:t>Social Grants Administration</w:t>
      </w:r>
      <w:r w:rsidRPr="000B157D">
        <w:rPr>
          <w:color w:val="000000"/>
          <w:lang w:val="en-US"/>
        </w:rPr>
        <w:t xml:space="preserve"> sub-programme increases nominally with 7.71 per cent, and real increase of 2.1 per cent. </w:t>
      </w:r>
    </w:p>
    <w:p w14:paraId="1530F487" w14:textId="77777777" w:rsidR="001E0691" w:rsidRPr="000B157D" w:rsidRDefault="00206FF6" w:rsidP="00F2309C">
      <w:pPr>
        <w:tabs>
          <w:tab w:val="left" w:pos="360"/>
        </w:tabs>
        <w:spacing w:line="280" w:lineRule="exact"/>
        <w:jc w:val="both"/>
        <w:rPr>
          <w:b/>
          <w:color w:val="000000"/>
        </w:rPr>
      </w:pPr>
      <w:r w:rsidRPr="000B157D">
        <w:rPr>
          <w:b/>
          <w:color w:val="000000"/>
        </w:rPr>
        <w:t>4</w:t>
      </w:r>
      <w:r w:rsidR="001E0691" w:rsidRPr="000B157D">
        <w:rPr>
          <w:b/>
          <w:color w:val="000000"/>
        </w:rPr>
        <w:t>.4</w:t>
      </w:r>
      <w:r w:rsidR="001E0691" w:rsidRPr="000B157D">
        <w:rPr>
          <w:b/>
          <w:color w:val="000000"/>
        </w:rPr>
        <w:tab/>
        <w:t xml:space="preserve"> Programme 4: Welfare Services Policy Development and Implementation support </w:t>
      </w:r>
    </w:p>
    <w:p w14:paraId="12219F53" w14:textId="77777777" w:rsidR="001E0691" w:rsidRPr="000B157D" w:rsidRDefault="001E0691" w:rsidP="00F2309C">
      <w:pPr>
        <w:tabs>
          <w:tab w:val="left" w:pos="360"/>
        </w:tabs>
        <w:spacing w:line="280" w:lineRule="exact"/>
        <w:jc w:val="both"/>
        <w:rPr>
          <w:color w:val="000000"/>
        </w:rPr>
      </w:pPr>
    </w:p>
    <w:p w14:paraId="2EE9F7E7" w14:textId="77777777" w:rsidR="001E0691" w:rsidRPr="000B157D" w:rsidRDefault="001E0691" w:rsidP="008113D2">
      <w:pPr>
        <w:autoSpaceDE w:val="0"/>
        <w:autoSpaceDN w:val="0"/>
        <w:adjustRightInd w:val="0"/>
        <w:spacing w:line="280" w:lineRule="exact"/>
        <w:jc w:val="both"/>
        <w:rPr>
          <w:b/>
          <w:lang w:val="en-ZA" w:eastAsia="en-ZA"/>
        </w:rPr>
      </w:pPr>
      <w:r w:rsidRPr="000B157D">
        <w:rPr>
          <w:bCs/>
          <w:lang w:val="en-ZA" w:eastAsia="en-ZA"/>
        </w:rPr>
        <w:t>The purpose</w:t>
      </w:r>
      <w:r w:rsidRPr="000B157D">
        <w:rPr>
          <w:lang w:val="en-ZA" w:eastAsia="en-ZA"/>
        </w:rPr>
        <w:t xml:space="preserve"> of this </w:t>
      </w:r>
      <w:r w:rsidR="002134D9" w:rsidRPr="000B157D">
        <w:rPr>
          <w:lang w:val="en-ZA" w:eastAsia="en-ZA"/>
        </w:rPr>
        <w:t>P</w:t>
      </w:r>
      <w:r w:rsidRPr="000B157D">
        <w:rPr>
          <w:lang w:val="en-ZA" w:eastAsia="en-ZA"/>
        </w:rPr>
        <w:t>rogramme is to create an enabling environment for the delivery of equitable developmental welfare services through the formulation of policies, norms and standards, and best practices. It also provide</w:t>
      </w:r>
      <w:r w:rsidR="00A74F6C" w:rsidRPr="000B157D">
        <w:rPr>
          <w:lang w:val="en-ZA" w:eastAsia="en-ZA"/>
        </w:rPr>
        <w:t>s</w:t>
      </w:r>
      <w:r w:rsidRPr="000B157D">
        <w:rPr>
          <w:lang w:val="en-ZA" w:eastAsia="en-ZA"/>
        </w:rPr>
        <w:t xml:space="preserve"> support to </w:t>
      </w:r>
      <w:r w:rsidR="00A74F6C" w:rsidRPr="000B157D">
        <w:rPr>
          <w:lang w:val="en-ZA" w:eastAsia="en-ZA"/>
        </w:rPr>
        <w:t xml:space="preserve">the </w:t>
      </w:r>
      <w:r w:rsidRPr="000B157D">
        <w:rPr>
          <w:lang w:val="en-ZA" w:eastAsia="en-ZA"/>
        </w:rPr>
        <w:t>implementation agencies</w:t>
      </w:r>
      <w:r w:rsidR="00711204" w:rsidRPr="000B157D">
        <w:rPr>
          <w:lang w:val="en-ZA" w:eastAsia="en-ZA"/>
        </w:rPr>
        <w:t xml:space="preserve">. </w:t>
      </w:r>
    </w:p>
    <w:p w14:paraId="60D81259" w14:textId="77777777" w:rsidR="00EC37EB" w:rsidRPr="000B157D" w:rsidRDefault="00EC37EB" w:rsidP="00D062EF">
      <w:pPr>
        <w:autoSpaceDE w:val="0"/>
        <w:autoSpaceDN w:val="0"/>
        <w:adjustRightInd w:val="0"/>
        <w:spacing w:line="280" w:lineRule="exact"/>
        <w:jc w:val="both"/>
        <w:rPr>
          <w:lang w:val="en-ZA" w:eastAsia="en-ZA"/>
        </w:rPr>
      </w:pPr>
    </w:p>
    <w:p w14:paraId="5C44D615" w14:textId="77777777" w:rsidR="00D16648" w:rsidRPr="000B157D" w:rsidRDefault="00D16648" w:rsidP="005027BA">
      <w:pPr>
        <w:autoSpaceDE w:val="0"/>
        <w:autoSpaceDN w:val="0"/>
        <w:adjustRightInd w:val="0"/>
        <w:spacing w:line="280" w:lineRule="exact"/>
        <w:jc w:val="both"/>
        <w:rPr>
          <w:lang w:val="en-ZA" w:eastAsia="en-ZA"/>
        </w:rPr>
      </w:pPr>
      <w:r w:rsidRPr="000B157D">
        <w:rPr>
          <w:color w:val="000000"/>
          <w:spacing w:val="6"/>
        </w:rPr>
        <w:t xml:space="preserve">This programme set a total of 23 performance targets for the 2018/19 financial year. For the year under review, the department reported that it planned to submit </w:t>
      </w:r>
      <w:r w:rsidR="00E03104" w:rsidRPr="000B157D">
        <w:rPr>
          <w:color w:val="000000"/>
          <w:spacing w:val="6"/>
        </w:rPr>
        <w:t xml:space="preserve">to Cabinet for approval the </w:t>
      </w:r>
      <w:r w:rsidRPr="000B157D">
        <w:rPr>
          <w:lang w:val="en-ZA" w:eastAsia="en-ZA"/>
        </w:rPr>
        <w:t>White Paper on Social Welfare</w:t>
      </w:r>
      <w:r w:rsidR="00E03104" w:rsidRPr="000B157D">
        <w:rPr>
          <w:lang w:val="en-ZA" w:eastAsia="en-ZA"/>
        </w:rPr>
        <w:t>, National Drug Master Plan (NDMP)</w:t>
      </w:r>
      <w:r w:rsidR="00270781" w:rsidRPr="000B157D">
        <w:rPr>
          <w:lang w:val="en-ZA" w:eastAsia="en-ZA"/>
        </w:rPr>
        <w:t xml:space="preserve">, </w:t>
      </w:r>
      <w:r w:rsidR="00270781" w:rsidRPr="000B157D">
        <w:rPr>
          <w:color w:val="000000"/>
          <w:lang w:val="en-US"/>
        </w:rPr>
        <w:t>Integrated South African Programme of Action for Gender Base Violence</w:t>
      </w:r>
      <w:r w:rsidR="00E03104" w:rsidRPr="000B157D">
        <w:rPr>
          <w:lang w:val="en-ZA" w:eastAsia="en-ZA"/>
        </w:rPr>
        <w:t xml:space="preserve"> and the draft Anti-Substance Abuse Policy.</w:t>
      </w:r>
      <w:r w:rsidRPr="000B157D">
        <w:rPr>
          <w:lang w:val="en-ZA" w:eastAsia="en-ZA"/>
        </w:rPr>
        <w:t xml:space="preserve">  </w:t>
      </w:r>
      <w:r w:rsidR="00EA412C" w:rsidRPr="000B157D">
        <w:rPr>
          <w:lang w:val="en-ZA" w:eastAsia="en-ZA"/>
        </w:rPr>
        <w:t>It also intends to conduct an Older Persons Parliament and Active Ageing Programme.</w:t>
      </w:r>
    </w:p>
    <w:p w14:paraId="57D5BB72" w14:textId="77777777" w:rsidR="00D16648" w:rsidRPr="000B157D" w:rsidRDefault="00D16648" w:rsidP="00824D12">
      <w:pPr>
        <w:spacing w:line="280" w:lineRule="exact"/>
        <w:jc w:val="both"/>
        <w:rPr>
          <w:color w:val="000000"/>
          <w:spacing w:val="6"/>
        </w:rPr>
      </w:pPr>
    </w:p>
    <w:p w14:paraId="3D84D9C2" w14:textId="77777777" w:rsidR="00D16648" w:rsidRPr="000B157D" w:rsidRDefault="00EA412C" w:rsidP="00824D12">
      <w:pPr>
        <w:spacing w:line="280" w:lineRule="exact"/>
        <w:jc w:val="both"/>
        <w:rPr>
          <w:lang w:val="en-ZA" w:eastAsia="en-ZA"/>
        </w:rPr>
      </w:pPr>
      <w:r w:rsidRPr="000B157D">
        <w:rPr>
          <w:lang w:val="en-ZA" w:eastAsia="en-ZA"/>
        </w:rPr>
        <w:t>The DSD will also develop the demand and supply model for Social Service Professionals.  The costing of this model will commence in the first quarter of 2018/19 financial year.</w:t>
      </w:r>
      <w:r w:rsidR="009C6CC8" w:rsidRPr="000B157D">
        <w:rPr>
          <w:lang w:val="en-ZA" w:eastAsia="en-ZA"/>
        </w:rPr>
        <w:t xml:space="preserve">  </w:t>
      </w:r>
      <w:r w:rsidRPr="000B157D">
        <w:rPr>
          <w:lang w:val="en-ZA" w:eastAsia="en-ZA"/>
        </w:rPr>
        <w:t xml:space="preserve">The department will also monitor implementation of the Recruitment and Retention Strategy for Social Service Practitioners.  </w:t>
      </w:r>
    </w:p>
    <w:p w14:paraId="2CA2BD0C" w14:textId="77777777" w:rsidR="00604844" w:rsidRPr="000B157D" w:rsidRDefault="00604844" w:rsidP="004E0F92">
      <w:pPr>
        <w:autoSpaceDE w:val="0"/>
        <w:autoSpaceDN w:val="0"/>
        <w:adjustRightInd w:val="0"/>
        <w:spacing w:line="280" w:lineRule="exact"/>
        <w:jc w:val="both"/>
        <w:rPr>
          <w:lang w:val="en-ZA" w:eastAsia="en-ZA"/>
        </w:rPr>
      </w:pPr>
    </w:p>
    <w:p w14:paraId="7A3B3977" w14:textId="77777777" w:rsidR="00960A67" w:rsidRPr="000B157D" w:rsidRDefault="00604844" w:rsidP="00824D12">
      <w:pPr>
        <w:spacing w:line="280" w:lineRule="exact"/>
        <w:jc w:val="both"/>
        <w:rPr>
          <w:lang w:val="en-ZA" w:eastAsia="en-ZA"/>
        </w:rPr>
      </w:pPr>
      <w:r w:rsidRPr="000B157D">
        <w:rPr>
          <w:lang w:val="en-ZA" w:eastAsia="en-ZA"/>
        </w:rPr>
        <w:t xml:space="preserve">During the same year, </w:t>
      </w:r>
      <w:r w:rsidR="00EA412C" w:rsidRPr="000B157D">
        <w:rPr>
          <w:lang w:val="en-ZA" w:eastAsia="en-ZA"/>
        </w:rPr>
        <w:t xml:space="preserve">the department will build capacity on Teenage Parenting Programme </w:t>
      </w:r>
      <w:r w:rsidR="009F5DE4" w:rsidRPr="000B157D">
        <w:rPr>
          <w:lang w:val="en-ZA" w:eastAsia="en-ZA"/>
        </w:rPr>
        <w:t>in</w:t>
      </w:r>
      <w:r w:rsidR="00EA412C" w:rsidRPr="000B157D">
        <w:rPr>
          <w:lang w:val="en-ZA" w:eastAsia="en-ZA"/>
        </w:rPr>
        <w:t xml:space="preserve"> nine (9) provinces</w:t>
      </w:r>
      <w:r w:rsidR="009C6CC8" w:rsidRPr="000B157D">
        <w:rPr>
          <w:lang w:val="en-ZA" w:eastAsia="en-ZA"/>
        </w:rPr>
        <w:t xml:space="preserve"> and  plan</w:t>
      </w:r>
      <w:r w:rsidR="009F5DE4" w:rsidRPr="000B157D">
        <w:rPr>
          <w:lang w:val="en-ZA" w:eastAsia="en-ZA"/>
        </w:rPr>
        <w:t>s</w:t>
      </w:r>
      <w:r w:rsidR="009C6CC8" w:rsidRPr="000B157D">
        <w:rPr>
          <w:lang w:val="en-ZA" w:eastAsia="en-ZA"/>
        </w:rPr>
        <w:t xml:space="preserve"> to approve</w:t>
      </w:r>
      <w:r w:rsidR="00EA412C" w:rsidRPr="000B157D">
        <w:rPr>
          <w:lang w:val="en-ZA" w:eastAsia="en-ZA"/>
        </w:rPr>
        <w:t xml:space="preserve"> the National Plan of Action for Children in South Africa 2018-2022.   </w:t>
      </w:r>
      <w:r w:rsidR="009C6CC8" w:rsidRPr="000B157D">
        <w:rPr>
          <w:color w:val="000000"/>
          <w:lang w:val="en-US"/>
        </w:rPr>
        <w:t>A submission to the Cabinet for approval of a policy on Child Care and Protection is the target set for this year.</w:t>
      </w:r>
      <w:r w:rsidR="009F5DE4" w:rsidRPr="000B157D">
        <w:rPr>
          <w:color w:val="000000"/>
          <w:lang w:val="en-US"/>
        </w:rPr>
        <w:t xml:space="preserve">  </w:t>
      </w:r>
      <w:r w:rsidR="00960A67" w:rsidRPr="000B157D">
        <w:rPr>
          <w:lang w:val="en-ZA" w:eastAsia="en-ZA"/>
        </w:rPr>
        <w:t xml:space="preserve">The department </w:t>
      </w:r>
      <w:r w:rsidR="009F5DE4" w:rsidRPr="000B157D">
        <w:rPr>
          <w:lang w:val="en-ZA" w:eastAsia="en-ZA"/>
        </w:rPr>
        <w:t xml:space="preserve">also </w:t>
      </w:r>
      <w:r w:rsidR="00960A67" w:rsidRPr="000B157D">
        <w:rPr>
          <w:lang w:val="en-ZA" w:eastAsia="en-ZA"/>
        </w:rPr>
        <w:t>intends to develop a draft integrated Action Plan to respond to the social and structural drivers of HIV, TB and STIs.</w:t>
      </w:r>
    </w:p>
    <w:p w14:paraId="4D188EB4" w14:textId="77777777" w:rsidR="00960A67" w:rsidRPr="000B157D" w:rsidRDefault="00960A67" w:rsidP="00824D12">
      <w:pPr>
        <w:spacing w:line="280" w:lineRule="exact"/>
        <w:jc w:val="both"/>
        <w:rPr>
          <w:lang w:val="en-ZA" w:eastAsia="en-ZA"/>
        </w:rPr>
      </w:pPr>
      <w:r w:rsidRPr="000B157D">
        <w:rPr>
          <w:lang w:val="en-ZA" w:eastAsia="en-ZA"/>
        </w:rPr>
        <w:t xml:space="preserve"> </w:t>
      </w:r>
    </w:p>
    <w:p w14:paraId="42276EA0" w14:textId="77777777" w:rsidR="009C6CC8" w:rsidRPr="000B157D" w:rsidRDefault="009C6CC8" w:rsidP="00824D12">
      <w:pPr>
        <w:spacing w:after="108" w:line="280" w:lineRule="exact"/>
        <w:ind w:right="43"/>
        <w:jc w:val="both"/>
        <w:rPr>
          <w:color w:val="000000"/>
        </w:rPr>
      </w:pPr>
      <w:r w:rsidRPr="000B157D">
        <w:rPr>
          <w:color w:val="000000"/>
        </w:rPr>
        <w:t>The State of the Nation Address (2018) highlighted that, in order to break the cycle of poverty, Government need</w:t>
      </w:r>
      <w:r w:rsidR="00C130FF" w:rsidRPr="000B157D">
        <w:rPr>
          <w:color w:val="000000"/>
        </w:rPr>
        <w:t>s</w:t>
      </w:r>
      <w:r w:rsidRPr="000B157D">
        <w:rPr>
          <w:color w:val="000000"/>
        </w:rPr>
        <w:t xml:space="preserve"> to educate children of the poor</w:t>
      </w:r>
      <w:r w:rsidRPr="000B157D">
        <w:t xml:space="preserve"> and </w:t>
      </w:r>
      <w:r w:rsidRPr="000B157D">
        <w:rPr>
          <w:color w:val="000000"/>
        </w:rPr>
        <w:t>insist</w:t>
      </w:r>
      <w:r w:rsidR="009F5DE4" w:rsidRPr="000B157D">
        <w:rPr>
          <w:color w:val="000000"/>
        </w:rPr>
        <w:t>ed</w:t>
      </w:r>
      <w:r w:rsidRPr="000B157D">
        <w:rPr>
          <w:color w:val="000000"/>
        </w:rPr>
        <w:t>that this should start in early childhood.</w:t>
      </w:r>
      <w:r w:rsidRPr="000B157D">
        <w:rPr>
          <w:rStyle w:val="FootnoteReference"/>
          <w:color w:val="000000"/>
        </w:rPr>
        <w:footnoteReference w:id="5"/>
      </w:r>
      <w:r w:rsidRPr="000B157D">
        <w:rPr>
          <w:color w:val="000000"/>
        </w:rPr>
        <w:t xml:space="preserve"> In line with this, the </w:t>
      </w:r>
      <w:r w:rsidR="00C130FF" w:rsidRPr="000B157D">
        <w:rPr>
          <w:color w:val="000000"/>
        </w:rPr>
        <w:t>d</w:t>
      </w:r>
      <w:r w:rsidRPr="000B157D">
        <w:rPr>
          <w:color w:val="000000"/>
        </w:rPr>
        <w:t xml:space="preserve">epartment will be finalising an Early Childhood Development (ECD) financing strategy with the aim of providing a long-term approach to funding quality improvements and increase coverage across age groups. </w:t>
      </w:r>
    </w:p>
    <w:p w14:paraId="7DCBC4CA" w14:textId="77777777" w:rsidR="007E079A" w:rsidRPr="000B157D" w:rsidRDefault="007E079A" w:rsidP="00824D12">
      <w:pPr>
        <w:spacing w:line="280" w:lineRule="exact"/>
        <w:jc w:val="both"/>
        <w:rPr>
          <w:b/>
          <w:color w:val="000000"/>
          <w:spacing w:val="6"/>
        </w:rPr>
      </w:pPr>
    </w:p>
    <w:p w14:paraId="0D498354" w14:textId="77777777" w:rsidR="00EA412C" w:rsidRPr="000B157D" w:rsidRDefault="00F57084" w:rsidP="00824D12">
      <w:pPr>
        <w:spacing w:line="280" w:lineRule="exact"/>
        <w:jc w:val="both"/>
        <w:rPr>
          <w:b/>
          <w:color w:val="000000"/>
          <w:spacing w:val="6"/>
        </w:rPr>
      </w:pPr>
      <w:r w:rsidRPr="000B157D">
        <w:rPr>
          <w:b/>
          <w:color w:val="000000"/>
          <w:spacing w:val="6"/>
        </w:rPr>
        <w:t>Expenditure</w:t>
      </w:r>
      <w:r w:rsidR="00EA412C" w:rsidRPr="000B157D">
        <w:rPr>
          <w:b/>
          <w:color w:val="000000"/>
          <w:spacing w:val="6"/>
        </w:rPr>
        <w:t xml:space="preserve"> trends</w:t>
      </w:r>
    </w:p>
    <w:p w14:paraId="583FF06D" w14:textId="77777777" w:rsidR="00270781" w:rsidRPr="000B157D" w:rsidRDefault="00270781" w:rsidP="00824D12">
      <w:pPr>
        <w:spacing w:line="280" w:lineRule="exact"/>
        <w:jc w:val="both"/>
        <w:rPr>
          <w:b/>
          <w:color w:val="000000"/>
          <w:spacing w:val="6"/>
        </w:rPr>
      </w:pPr>
    </w:p>
    <w:p w14:paraId="27F7674E" w14:textId="77777777" w:rsidR="00D16648" w:rsidRPr="000B157D" w:rsidRDefault="00D16648" w:rsidP="00824D12">
      <w:pPr>
        <w:spacing w:line="280" w:lineRule="exact"/>
        <w:jc w:val="both"/>
        <w:rPr>
          <w:color w:val="000000"/>
          <w:spacing w:val="6"/>
        </w:rPr>
      </w:pPr>
      <w:r w:rsidRPr="000B157D">
        <w:rPr>
          <w:color w:val="000000"/>
          <w:spacing w:val="6"/>
        </w:rPr>
        <w:t>The budget for Programme 4 increases from R1 billion to R1.2 billion in 2018/19 – which denotes a nominal increase of 22.3 per cent, and a real increase of 15.93 per cent.</w:t>
      </w:r>
      <w:r w:rsidRPr="000B157D">
        <w:t xml:space="preserve"> A total of 7 out of the 11 </w:t>
      </w:r>
      <w:r w:rsidRPr="000B157D">
        <w:rPr>
          <w:color w:val="000000"/>
          <w:spacing w:val="6"/>
        </w:rPr>
        <w:t>sub-programmes show a decline in real terms. Only 4 sub-programmes receive increased allocations in real terms.</w:t>
      </w:r>
    </w:p>
    <w:p w14:paraId="5942EFC7" w14:textId="77777777" w:rsidR="00F57084" w:rsidRPr="000B157D" w:rsidRDefault="00F57084" w:rsidP="00824D12">
      <w:pPr>
        <w:spacing w:line="280" w:lineRule="exact"/>
        <w:contextualSpacing/>
        <w:jc w:val="both"/>
        <w:rPr>
          <w:lang w:val="en-US"/>
        </w:rPr>
      </w:pPr>
    </w:p>
    <w:p w14:paraId="77F59A54" w14:textId="77777777" w:rsidR="00D16648" w:rsidRPr="000B157D" w:rsidRDefault="00D16648" w:rsidP="00824D12">
      <w:pPr>
        <w:spacing w:line="280" w:lineRule="exact"/>
        <w:contextualSpacing/>
        <w:jc w:val="both"/>
        <w:rPr>
          <w:lang w:val="en-US"/>
        </w:rPr>
      </w:pPr>
      <w:r w:rsidRPr="000B157D">
        <w:rPr>
          <w:lang w:val="en-US"/>
        </w:rPr>
        <w:t>Programme 4 comprise</w:t>
      </w:r>
      <w:r w:rsidR="009F5DE4" w:rsidRPr="000B157D">
        <w:rPr>
          <w:lang w:val="en-US"/>
        </w:rPr>
        <w:t>s</w:t>
      </w:r>
      <w:r w:rsidRPr="000B157D">
        <w:rPr>
          <w:lang w:val="en-US"/>
        </w:rPr>
        <w:t xml:space="preserve"> </w:t>
      </w:r>
      <w:r w:rsidR="009F5DE4" w:rsidRPr="000B157D">
        <w:rPr>
          <w:lang w:val="en-US"/>
        </w:rPr>
        <w:t xml:space="preserve">of </w:t>
      </w:r>
      <w:r w:rsidRPr="000B157D">
        <w:rPr>
          <w:lang w:val="en-US"/>
        </w:rPr>
        <w:t>11 sub-programmes, of which the biggest allocations are to:</w:t>
      </w:r>
    </w:p>
    <w:p w14:paraId="242E7E15" w14:textId="77777777" w:rsidR="00D16648" w:rsidRPr="000B157D" w:rsidRDefault="00D16648" w:rsidP="004E0F92">
      <w:pPr>
        <w:pStyle w:val="ListParagraph"/>
        <w:numPr>
          <w:ilvl w:val="0"/>
          <w:numId w:val="18"/>
        </w:numPr>
        <w:spacing w:after="0" w:line="280" w:lineRule="exact"/>
        <w:jc w:val="both"/>
        <w:rPr>
          <w:rFonts w:ascii="Times New Roman" w:hAnsi="Times New Roman"/>
          <w:color w:val="000000"/>
          <w:sz w:val="24"/>
          <w:szCs w:val="24"/>
        </w:rPr>
      </w:pPr>
      <w:r w:rsidRPr="000B157D">
        <w:rPr>
          <w:rFonts w:ascii="Times New Roman" w:hAnsi="Times New Roman"/>
          <w:color w:val="000000"/>
          <w:sz w:val="24"/>
          <w:szCs w:val="24"/>
        </w:rPr>
        <w:t>Children – R574.0 million (a real increase of 36.5 per cent);</w:t>
      </w:r>
    </w:p>
    <w:p w14:paraId="26A79EF5" w14:textId="77777777" w:rsidR="00D16648" w:rsidRPr="000B157D" w:rsidRDefault="00D16648" w:rsidP="00932CE3">
      <w:pPr>
        <w:pStyle w:val="ListParagraph"/>
        <w:keepNext/>
        <w:keepLines/>
        <w:numPr>
          <w:ilvl w:val="0"/>
          <w:numId w:val="18"/>
        </w:numPr>
        <w:spacing w:after="97" w:line="280" w:lineRule="exact"/>
        <w:jc w:val="both"/>
        <w:outlineLvl w:val="3"/>
        <w:rPr>
          <w:rFonts w:ascii="Times New Roman" w:hAnsi="Times New Roman"/>
          <w:color w:val="000000"/>
          <w:sz w:val="24"/>
          <w:szCs w:val="24"/>
        </w:rPr>
      </w:pPr>
      <w:r w:rsidRPr="000B157D">
        <w:rPr>
          <w:rFonts w:ascii="Times New Roman" w:hAnsi="Times New Roman"/>
          <w:color w:val="000000"/>
          <w:sz w:val="24"/>
          <w:szCs w:val="24"/>
        </w:rPr>
        <w:t>Social Worker Scholarships – R323.0 million (real increase of 0.28 per cent).</w:t>
      </w:r>
    </w:p>
    <w:p w14:paraId="0789E0BE" w14:textId="77777777" w:rsidR="00D16648" w:rsidRPr="000B157D" w:rsidRDefault="00D16648" w:rsidP="00F2309C">
      <w:pPr>
        <w:pStyle w:val="ListParagraph"/>
        <w:keepNext/>
        <w:keepLines/>
        <w:numPr>
          <w:ilvl w:val="0"/>
          <w:numId w:val="18"/>
        </w:numPr>
        <w:spacing w:after="97" w:line="280" w:lineRule="exact"/>
        <w:jc w:val="both"/>
        <w:outlineLvl w:val="3"/>
        <w:rPr>
          <w:rFonts w:ascii="Times New Roman" w:hAnsi="Times New Roman"/>
          <w:color w:val="000000"/>
          <w:sz w:val="24"/>
          <w:szCs w:val="24"/>
        </w:rPr>
      </w:pPr>
      <w:r w:rsidRPr="000B157D">
        <w:rPr>
          <w:rFonts w:ascii="Times New Roman" w:hAnsi="Times New Roman"/>
          <w:color w:val="000000"/>
          <w:sz w:val="24"/>
          <w:szCs w:val="24"/>
        </w:rPr>
        <w:t>HIV &amp; AIDS – R121.6 million (13.2 per cent real increase).</w:t>
      </w:r>
    </w:p>
    <w:p w14:paraId="4F7F944B" w14:textId="77777777" w:rsidR="00D16648" w:rsidRPr="000B157D" w:rsidRDefault="00D16648" w:rsidP="005027BA">
      <w:pPr>
        <w:pStyle w:val="ListParagraph"/>
        <w:numPr>
          <w:ilvl w:val="0"/>
          <w:numId w:val="18"/>
        </w:numPr>
        <w:spacing w:after="0" w:line="280" w:lineRule="exact"/>
        <w:jc w:val="both"/>
        <w:rPr>
          <w:rFonts w:ascii="Times New Roman" w:hAnsi="Times New Roman"/>
          <w:color w:val="000000"/>
          <w:sz w:val="24"/>
          <w:szCs w:val="24"/>
        </w:rPr>
      </w:pPr>
      <w:r w:rsidRPr="000B157D">
        <w:rPr>
          <w:rFonts w:ascii="Times New Roman" w:hAnsi="Times New Roman"/>
          <w:color w:val="000000"/>
          <w:sz w:val="24"/>
          <w:szCs w:val="24"/>
        </w:rPr>
        <w:t>Substance Abuse – R90.7 million (14.6 per cent real increase).</w:t>
      </w:r>
    </w:p>
    <w:p w14:paraId="6C68CEB8" w14:textId="77777777" w:rsidR="00D16648" w:rsidRPr="000B157D" w:rsidRDefault="00D16648" w:rsidP="005027BA">
      <w:pPr>
        <w:pStyle w:val="ListParagraph"/>
        <w:keepNext/>
        <w:keepLines/>
        <w:numPr>
          <w:ilvl w:val="0"/>
          <w:numId w:val="18"/>
        </w:numPr>
        <w:spacing w:after="97" w:line="280" w:lineRule="exact"/>
        <w:jc w:val="both"/>
        <w:outlineLvl w:val="3"/>
        <w:rPr>
          <w:rFonts w:ascii="Times New Roman" w:hAnsi="Times New Roman"/>
          <w:color w:val="000000"/>
          <w:sz w:val="24"/>
          <w:szCs w:val="24"/>
        </w:rPr>
      </w:pPr>
      <w:r w:rsidRPr="000B157D">
        <w:rPr>
          <w:rFonts w:ascii="Times New Roman" w:hAnsi="Times New Roman"/>
          <w:color w:val="000000"/>
          <w:sz w:val="24"/>
          <w:szCs w:val="24"/>
        </w:rPr>
        <w:t>Social Crime Prevention &amp; Victim Empowerment Programme (VEP) – R65.2 million (-0.96 real decline)</w:t>
      </w:r>
    </w:p>
    <w:p w14:paraId="0BCF6202" w14:textId="77777777" w:rsidR="00D16648" w:rsidRPr="000B157D" w:rsidRDefault="00D16648" w:rsidP="00824D12">
      <w:pPr>
        <w:spacing w:line="280" w:lineRule="exact"/>
        <w:contextualSpacing/>
        <w:jc w:val="both"/>
        <w:rPr>
          <w:color w:val="000000"/>
          <w:spacing w:val="6"/>
        </w:rPr>
      </w:pPr>
      <w:r w:rsidRPr="000B157D">
        <w:rPr>
          <w:color w:val="000000"/>
          <w:spacing w:val="6"/>
        </w:rPr>
        <w:t>Expenditure in the following sub-programme decline in real terms from the previous financial year, i.e.:</w:t>
      </w:r>
    </w:p>
    <w:p w14:paraId="2DEF8F44" w14:textId="77777777" w:rsidR="00D16648" w:rsidRPr="000B157D" w:rsidRDefault="00D16648" w:rsidP="004E0F92">
      <w:pPr>
        <w:pStyle w:val="ListParagraph"/>
        <w:numPr>
          <w:ilvl w:val="0"/>
          <w:numId w:val="19"/>
        </w:numPr>
        <w:spacing w:after="0" w:line="280" w:lineRule="exact"/>
        <w:jc w:val="both"/>
        <w:rPr>
          <w:rFonts w:ascii="Times New Roman" w:hAnsi="Times New Roman"/>
          <w:b/>
          <w:color w:val="000000"/>
          <w:spacing w:val="6"/>
          <w:sz w:val="24"/>
          <w:szCs w:val="24"/>
          <w:lang w:val="en-GB" w:eastAsia="en-GB"/>
        </w:rPr>
      </w:pPr>
      <w:r w:rsidRPr="000B157D">
        <w:rPr>
          <w:rFonts w:ascii="Times New Roman" w:hAnsi="Times New Roman"/>
          <w:color w:val="000000"/>
          <w:spacing w:val="6"/>
          <w:sz w:val="24"/>
          <w:szCs w:val="24"/>
          <w:lang w:val="en-GB" w:eastAsia="en-GB"/>
        </w:rPr>
        <w:t xml:space="preserve">Older Persons (0.50 nominal and -4.74 real terms). </w:t>
      </w:r>
    </w:p>
    <w:p w14:paraId="5A57E171" w14:textId="77777777" w:rsidR="00D16648" w:rsidRPr="000B157D" w:rsidRDefault="00D16648" w:rsidP="00F2309C">
      <w:pPr>
        <w:pStyle w:val="ListParagraph"/>
        <w:numPr>
          <w:ilvl w:val="0"/>
          <w:numId w:val="19"/>
        </w:numPr>
        <w:spacing w:after="0" w:line="280" w:lineRule="exact"/>
        <w:jc w:val="both"/>
        <w:rPr>
          <w:rFonts w:ascii="Times New Roman" w:hAnsi="Times New Roman"/>
          <w:color w:val="000000"/>
          <w:spacing w:val="6"/>
          <w:sz w:val="24"/>
          <w:szCs w:val="24"/>
          <w:lang w:val="en-GB" w:eastAsia="en-GB"/>
        </w:rPr>
      </w:pPr>
      <w:r w:rsidRPr="000B157D">
        <w:rPr>
          <w:rFonts w:ascii="Times New Roman" w:hAnsi="Times New Roman"/>
          <w:color w:val="000000"/>
          <w:spacing w:val="6"/>
          <w:sz w:val="24"/>
          <w:szCs w:val="24"/>
          <w:lang w:val="en-GB" w:eastAsia="en-GB"/>
        </w:rPr>
        <w:t>People with disabilities (1.35 nominal and -3.94 real terms).</w:t>
      </w:r>
    </w:p>
    <w:p w14:paraId="78709FA9" w14:textId="77777777" w:rsidR="00AB4D6B" w:rsidRPr="000B157D" w:rsidRDefault="00AB4D6B" w:rsidP="005027BA">
      <w:pPr>
        <w:tabs>
          <w:tab w:val="left" w:pos="360"/>
        </w:tabs>
        <w:spacing w:line="280" w:lineRule="exact"/>
        <w:jc w:val="both"/>
        <w:rPr>
          <w:b/>
          <w:bCs/>
          <w:color w:val="000000"/>
        </w:rPr>
      </w:pPr>
    </w:p>
    <w:p w14:paraId="13AA2104" w14:textId="77777777" w:rsidR="007D7A8A" w:rsidRPr="000B157D" w:rsidRDefault="00206FF6" w:rsidP="00E04271">
      <w:pPr>
        <w:spacing w:line="280" w:lineRule="exact"/>
        <w:jc w:val="both"/>
        <w:rPr>
          <w:b/>
          <w:lang w:val="en-ZA" w:eastAsia="en-ZA"/>
        </w:rPr>
      </w:pPr>
      <w:r w:rsidRPr="000B157D">
        <w:rPr>
          <w:b/>
          <w:lang w:val="en-ZA" w:eastAsia="en-ZA"/>
        </w:rPr>
        <w:t xml:space="preserve">4.5 </w:t>
      </w:r>
      <w:r w:rsidR="007D7A8A" w:rsidRPr="000B157D">
        <w:rPr>
          <w:b/>
          <w:lang w:val="en-ZA" w:eastAsia="en-ZA"/>
        </w:rPr>
        <w:t>Programme 5: Social Policy and Integrated Service Delivery</w:t>
      </w:r>
    </w:p>
    <w:p w14:paraId="00C14B6E" w14:textId="77777777" w:rsidR="00991D9B" w:rsidRPr="000B157D" w:rsidRDefault="00991D9B" w:rsidP="00AD670F">
      <w:pPr>
        <w:autoSpaceDE w:val="0"/>
        <w:autoSpaceDN w:val="0"/>
        <w:adjustRightInd w:val="0"/>
        <w:spacing w:line="280" w:lineRule="exact"/>
        <w:jc w:val="both"/>
        <w:rPr>
          <w:lang w:val="en-ZA" w:eastAsia="en-ZA"/>
        </w:rPr>
      </w:pPr>
    </w:p>
    <w:p w14:paraId="12777E8D" w14:textId="77777777" w:rsidR="00AA6C72" w:rsidRPr="000B157D" w:rsidRDefault="00CD3B8F" w:rsidP="0006524C">
      <w:pPr>
        <w:autoSpaceDE w:val="0"/>
        <w:autoSpaceDN w:val="0"/>
        <w:adjustRightInd w:val="0"/>
        <w:spacing w:line="280" w:lineRule="exact"/>
        <w:jc w:val="both"/>
        <w:rPr>
          <w:lang w:val="en-ZA" w:eastAsia="en-ZA"/>
        </w:rPr>
      </w:pPr>
      <w:r w:rsidRPr="000B157D">
        <w:rPr>
          <w:lang w:val="en-ZA" w:eastAsia="en-ZA"/>
        </w:rPr>
        <w:t>This programme provides support to community development and promotes evidence-based policy-making in the</w:t>
      </w:r>
      <w:r w:rsidR="00206FF6" w:rsidRPr="000B157D">
        <w:rPr>
          <w:lang w:val="en-ZA" w:eastAsia="en-ZA"/>
        </w:rPr>
        <w:t xml:space="preserve"> d</w:t>
      </w:r>
      <w:r w:rsidRPr="000B157D">
        <w:rPr>
          <w:lang w:val="en-ZA" w:eastAsia="en-ZA"/>
        </w:rPr>
        <w:t>epartment and the social development sector.</w:t>
      </w:r>
    </w:p>
    <w:p w14:paraId="0D3E948F" w14:textId="77777777" w:rsidR="00CD3B8F" w:rsidRPr="000B157D" w:rsidRDefault="00CD3B8F" w:rsidP="000C0F41">
      <w:pPr>
        <w:autoSpaceDE w:val="0"/>
        <w:autoSpaceDN w:val="0"/>
        <w:adjustRightInd w:val="0"/>
        <w:spacing w:line="280" w:lineRule="exact"/>
        <w:jc w:val="both"/>
        <w:rPr>
          <w:lang w:val="en-ZA" w:eastAsia="en-ZA"/>
        </w:rPr>
      </w:pPr>
    </w:p>
    <w:p w14:paraId="34D5ECCE" w14:textId="77777777" w:rsidR="00353D99" w:rsidRPr="000B157D" w:rsidRDefault="00960A67" w:rsidP="000C0F41">
      <w:pPr>
        <w:autoSpaceDE w:val="0"/>
        <w:autoSpaceDN w:val="0"/>
        <w:adjustRightInd w:val="0"/>
        <w:spacing w:line="280" w:lineRule="exact"/>
        <w:jc w:val="both"/>
        <w:rPr>
          <w:lang w:val="en-ZA" w:eastAsia="en-ZA"/>
        </w:rPr>
      </w:pPr>
      <w:r w:rsidRPr="000B157D">
        <w:rPr>
          <w:lang w:val="en-ZA" w:eastAsia="en-ZA"/>
        </w:rPr>
        <w:t>In order to achieve the strategic objectives to facilitate management and coordination of cross cutting function for DSD and Social Cluster, the</w:t>
      </w:r>
      <w:r w:rsidR="00F43073" w:rsidRPr="000B157D">
        <w:rPr>
          <w:lang w:val="en-ZA" w:eastAsia="en-ZA"/>
        </w:rPr>
        <w:t xml:space="preserve"> department has set</w:t>
      </w:r>
      <w:r w:rsidR="00353D99" w:rsidRPr="000B157D">
        <w:rPr>
          <w:lang w:val="en-ZA" w:eastAsia="en-ZA"/>
        </w:rPr>
        <w:t xml:space="preserve"> to develop the Expanded Public Works Programme Social Sector Phase 4 during the year under review.  In order to promote and support the implementation of the Population Policy, the department is committed to produce </w:t>
      </w:r>
      <w:r w:rsidR="00E338B3" w:rsidRPr="000B157D">
        <w:rPr>
          <w:lang w:val="en-ZA" w:eastAsia="en-ZA"/>
        </w:rPr>
        <w:t>(</w:t>
      </w:r>
      <w:r w:rsidR="00353D99" w:rsidRPr="000B157D">
        <w:rPr>
          <w:lang w:val="en-ZA" w:eastAsia="en-ZA"/>
        </w:rPr>
        <w:t>9</w:t>
      </w:r>
      <w:r w:rsidR="00E338B3" w:rsidRPr="000B157D">
        <w:rPr>
          <w:lang w:val="en-ZA" w:eastAsia="en-ZA"/>
        </w:rPr>
        <w:t>) nine</w:t>
      </w:r>
      <w:r w:rsidR="00353D99" w:rsidRPr="000B157D">
        <w:rPr>
          <w:lang w:val="en-ZA" w:eastAsia="en-ZA"/>
        </w:rPr>
        <w:t xml:space="preserve"> reports on the implementation of the White Paper on Population Policy and International Conference on Population and Development.  The department, intends to also Draft </w:t>
      </w:r>
      <w:r w:rsidR="009F5DE4" w:rsidRPr="000B157D">
        <w:rPr>
          <w:lang w:val="en-ZA" w:eastAsia="en-ZA"/>
        </w:rPr>
        <w:t xml:space="preserve">the </w:t>
      </w:r>
      <w:r w:rsidR="00353D99" w:rsidRPr="000B157D">
        <w:rPr>
          <w:lang w:val="en-ZA" w:eastAsia="en-ZA"/>
        </w:rPr>
        <w:t>Policy Paper on Demographic Youth Dividend by the end of this financial year.</w:t>
      </w:r>
    </w:p>
    <w:p w14:paraId="0DEA7B89" w14:textId="77777777" w:rsidR="009F5DE4" w:rsidRPr="000B157D" w:rsidRDefault="00E338B3" w:rsidP="00AE0C1C">
      <w:pPr>
        <w:autoSpaceDE w:val="0"/>
        <w:autoSpaceDN w:val="0"/>
        <w:adjustRightInd w:val="0"/>
        <w:spacing w:line="280" w:lineRule="exact"/>
        <w:jc w:val="both"/>
        <w:rPr>
          <w:lang w:val="en-ZA" w:eastAsia="en-ZA"/>
        </w:rPr>
      </w:pPr>
      <w:r w:rsidRPr="000B157D">
        <w:rPr>
          <w:lang w:val="en-ZA" w:eastAsia="en-ZA"/>
        </w:rPr>
        <w:t xml:space="preserve">The department has set a target to facilitate the implementation of the DSD Sector Funding Policy </w:t>
      </w:r>
      <w:r w:rsidR="007B78E0" w:rsidRPr="000B157D">
        <w:rPr>
          <w:lang w:val="en-ZA" w:eastAsia="en-ZA"/>
        </w:rPr>
        <w:t>and</w:t>
      </w:r>
      <w:r w:rsidRPr="000B157D">
        <w:rPr>
          <w:lang w:val="en-ZA" w:eastAsia="en-ZA"/>
        </w:rPr>
        <w:t xml:space="preserve"> the DSD-NPO Partnership Model</w:t>
      </w:r>
      <w:r w:rsidR="007B78E0" w:rsidRPr="000B157D">
        <w:rPr>
          <w:lang w:val="en-ZA" w:eastAsia="en-ZA"/>
        </w:rPr>
        <w:t xml:space="preserve"> as well as submitting the NPO Bill to Cabinet</w:t>
      </w:r>
      <w:r w:rsidRPr="000B157D">
        <w:rPr>
          <w:lang w:val="en-ZA" w:eastAsia="en-ZA"/>
        </w:rPr>
        <w:t>.</w:t>
      </w:r>
      <w:r w:rsidR="004A70CE" w:rsidRPr="000B157D">
        <w:rPr>
          <w:lang w:val="en-ZA" w:eastAsia="en-ZA"/>
        </w:rPr>
        <w:t xml:space="preserve"> These are in line with the department’s achievement of the NDP targets. </w:t>
      </w:r>
    </w:p>
    <w:p w14:paraId="7791E6AF" w14:textId="77777777" w:rsidR="009F5DE4" w:rsidRPr="000B157D" w:rsidRDefault="009F5DE4" w:rsidP="00AE0C1C">
      <w:pPr>
        <w:autoSpaceDE w:val="0"/>
        <w:autoSpaceDN w:val="0"/>
        <w:adjustRightInd w:val="0"/>
        <w:spacing w:line="280" w:lineRule="exact"/>
        <w:jc w:val="both"/>
        <w:rPr>
          <w:lang w:val="en-ZA" w:eastAsia="en-ZA"/>
        </w:rPr>
      </w:pPr>
    </w:p>
    <w:p w14:paraId="334BBAB4" w14:textId="77777777" w:rsidR="006E7FFD" w:rsidRPr="000B157D" w:rsidRDefault="006E7FFD" w:rsidP="00AE0C1C">
      <w:pPr>
        <w:autoSpaceDE w:val="0"/>
        <w:autoSpaceDN w:val="0"/>
        <w:adjustRightInd w:val="0"/>
        <w:spacing w:line="280" w:lineRule="exact"/>
        <w:jc w:val="both"/>
        <w:rPr>
          <w:color w:val="000000" w:themeColor="text1"/>
          <w:lang w:val="en-ZA" w:eastAsia="en-ZA"/>
        </w:rPr>
      </w:pPr>
      <w:r w:rsidRPr="000B157D">
        <w:rPr>
          <w:color w:val="000000" w:themeColor="text1"/>
          <w:lang w:val="en-ZA" w:eastAsia="en-ZA"/>
        </w:rPr>
        <w:t xml:space="preserve">In terms of youth development, the department will ensure that 1 000 youth are attending the national camp in the year under review and will submit the Social Development Youth Strategy for approval. </w:t>
      </w:r>
    </w:p>
    <w:p w14:paraId="7B4655A4" w14:textId="77777777" w:rsidR="00017651" w:rsidRPr="000B157D" w:rsidRDefault="006E7FFD">
      <w:pPr>
        <w:autoSpaceDE w:val="0"/>
        <w:autoSpaceDN w:val="0"/>
        <w:adjustRightInd w:val="0"/>
        <w:spacing w:line="280" w:lineRule="exact"/>
        <w:jc w:val="both"/>
        <w:rPr>
          <w:color w:val="000000" w:themeColor="text1"/>
          <w:lang w:val="en-ZA" w:eastAsia="en-ZA"/>
        </w:rPr>
      </w:pPr>
      <w:r w:rsidRPr="000B157D">
        <w:rPr>
          <w:lang w:val="en-ZA" w:eastAsia="en-ZA"/>
        </w:rPr>
        <w:t xml:space="preserve">The </w:t>
      </w:r>
      <w:r w:rsidR="007B78E0" w:rsidRPr="000B157D">
        <w:rPr>
          <w:lang w:val="en-ZA" w:eastAsia="en-ZA"/>
        </w:rPr>
        <w:t>d</w:t>
      </w:r>
      <w:r w:rsidRPr="000B157D">
        <w:rPr>
          <w:lang w:val="en-ZA" w:eastAsia="en-ZA"/>
        </w:rPr>
        <w:t xml:space="preserve">epartment will </w:t>
      </w:r>
      <w:r w:rsidR="00D02719" w:rsidRPr="000B157D">
        <w:rPr>
          <w:lang w:val="en-ZA" w:eastAsia="en-ZA"/>
        </w:rPr>
        <w:t xml:space="preserve">facilitate </w:t>
      </w:r>
      <w:r w:rsidRPr="000B157D">
        <w:rPr>
          <w:lang w:val="en-ZA" w:eastAsia="en-ZA"/>
        </w:rPr>
        <w:t>the implementation of the Integrated Food and Nutrition Security Plan and ensure tha</w:t>
      </w:r>
      <w:r w:rsidR="00D02719" w:rsidRPr="000B157D">
        <w:rPr>
          <w:lang w:val="en-ZA" w:eastAsia="en-ZA"/>
        </w:rPr>
        <w:t>n</w:t>
      </w:r>
      <w:r w:rsidRPr="000B157D">
        <w:rPr>
          <w:lang w:val="en-ZA" w:eastAsia="en-ZA"/>
        </w:rPr>
        <w:t xml:space="preserve"> 415 000 vulnerable individuals are accessing food </w:t>
      </w:r>
      <w:r w:rsidR="00D02719" w:rsidRPr="000B157D">
        <w:rPr>
          <w:lang w:val="en-ZA" w:eastAsia="en-ZA"/>
        </w:rPr>
        <w:t>through</w:t>
      </w:r>
      <w:r w:rsidRPr="000B157D">
        <w:rPr>
          <w:lang w:val="en-ZA" w:eastAsia="en-ZA"/>
        </w:rPr>
        <w:t xml:space="preserve"> </w:t>
      </w:r>
      <w:r w:rsidR="00D02719" w:rsidRPr="000B157D">
        <w:rPr>
          <w:color w:val="000000" w:themeColor="text1"/>
          <w:lang w:val="en-ZA" w:eastAsia="en-ZA"/>
        </w:rPr>
        <w:t>the Community Nutrition and Development Centres (CNDCs)</w:t>
      </w:r>
    </w:p>
    <w:p w14:paraId="54507501" w14:textId="77777777" w:rsidR="00D02719" w:rsidRPr="000B157D" w:rsidRDefault="00D02719">
      <w:pPr>
        <w:autoSpaceDE w:val="0"/>
        <w:autoSpaceDN w:val="0"/>
        <w:adjustRightInd w:val="0"/>
        <w:spacing w:line="280" w:lineRule="exact"/>
        <w:jc w:val="both"/>
        <w:rPr>
          <w:lang w:val="en-ZA" w:eastAsia="en-ZA"/>
        </w:rPr>
      </w:pPr>
    </w:p>
    <w:p w14:paraId="2DA58E17" w14:textId="77777777" w:rsidR="00342661" w:rsidRPr="000B157D" w:rsidRDefault="002F58DD">
      <w:pPr>
        <w:tabs>
          <w:tab w:val="left" w:pos="360"/>
        </w:tabs>
        <w:spacing w:line="280" w:lineRule="exact"/>
        <w:jc w:val="both"/>
        <w:rPr>
          <w:b/>
          <w:bCs/>
          <w:color w:val="000000"/>
        </w:rPr>
      </w:pPr>
      <w:r w:rsidRPr="000B157D">
        <w:rPr>
          <w:b/>
          <w:bCs/>
          <w:color w:val="000000"/>
        </w:rPr>
        <w:t>E</w:t>
      </w:r>
      <w:r w:rsidR="00342661" w:rsidRPr="000B157D">
        <w:rPr>
          <w:b/>
          <w:bCs/>
          <w:color w:val="000000"/>
        </w:rPr>
        <w:t>xpenditure trends</w:t>
      </w:r>
    </w:p>
    <w:p w14:paraId="4348E352" w14:textId="77777777" w:rsidR="00D83A5F" w:rsidRPr="000B157D" w:rsidRDefault="00D83A5F" w:rsidP="00824D12">
      <w:pPr>
        <w:spacing w:line="280" w:lineRule="exact"/>
        <w:rPr>
          <w:color w:val="000000"/>
          <w:spacing w:val="6"/>
        </w:rPr>
      </w:pPr>
    </w:p>
    <w:p w14:paraId="5E4587E5" w14:textId="77777777" w:rsidR="00D83A5F" w:rsidRPr="000B157D" w:rsidRDefault="00D83A5F" w:rsidP="00824D12">
      <w:pPr>
        <w:spacing w:line="280" w:lineRule="exact"/>
        <w:jc w:val="both"/>
        <w:rPr>
          <w:color w:val="000000"/>
          <w:spacing w:val="6"/>
        </w:rPr>
      </w:pPr>
      <w:r w:rsidRPr="000B157D">
        <w:rPr>
          <w:color w:val="000000"/>
          <w:spacing w:val="6"/>
        </w:rPr>
        <w:t xml:space="preserve">Expenditure for Programme 5 increases from R384.7 million to R392.4, denoting a nominal increase of 2 per cent, but declines with -3.32 per cent in real terms. </w:t>
      </w:r>
    </w:p>
    <w:p w14:paraId="2C7B447E" w14:textId="77777777" w:rsidR="00D83A5F" w:rsidRPr="000B157D" w:rsidRDefault="00D83A5F" w:rsidP="004E0F92">
      <w:pPr>
        <w:spacing w:line="280" w:lineRule="exact"/>
        <w:rPr>
          <w:color w:val="000000"/>
          <w:spacing w:val="6"/>
        </w:rPr>
      </w:pPr>
    </w:p>
    <w:p w14:paraId="0FFF699F" w14:textId="77777777" w:rsidR="00D83A5F" w:rsidRPr="000B157D" w:rsidRDefault="00D83A5F" w:rsidP="00824D12">
      <w:pPr>
        <w:spacing w:line="280" w:lineRule="exact"/>
        <w:jc w:val="both"/>
        <w:rPr>
          <w:color w:val="000000"/>
          <w:spacing w:val="6"/>
        </w:rPr>
      </w:pPr>
      <w:r w:rsidRPr="000B157D">
        <w:rPr>
          <w:color w:val="000000"/>
          <w:spacing w:val="6"/>
        </w:rPr>
        <w:t xml:space="preserve">The </w:t>
      </w:r>
      <w:r w:rsidRPr="000B157D">
        <w:rPr>
          <w:i/>
          <w:color w:val="000000"/>
          <w:spacing w:val="6"/>
        </w:rPr>
        <w:t>National Development Agency</w:t>
      </w:r>
      <w:r w:rsidRPr="000B157D">
        <w:rPr>
          <w:color w:val="000000"/>
          <w:spacing w:val="6"/>
        </w:rPr>
        <w:t xml:space="preserve"> (NDA) is located within this programme and its budget increases from R200.9 million previously to R202.6 million in 2018/19. Its allocation therefore declines with -4.41 in real terms. </w:t>
      </w:r>
    </w:p>
    <w:p w14:paraId="5483B60D" w14:textId="77777777" w:rsidR="0068490B" w:rsidRPr="000B157D" w:rsidRDefault="0068490B" w:rsidP="004E0F92">
      <w:pPr>
        <w:spacing w:line="280" w:lineRule="exact"/>
        <w:ind w:left="20"/>
        <w:jc w:val="both"/>
      </w:pPr>
    </w:p>
    <w:p w14:paraId="5BEC00E4" w14:textId="77777777" w:rsidR="00E259D2" w:rsidRPr="000B157D" w:rsidRDefault="004E2118" w:rsidP="00F2309C">
      <w:pPr>
        <w:numPr>
          <w:ilvl w:val="0"/>
          <w:numId w:val="1"/>
        </w:numPr>
        <w:spacing w:line="280" w:lineRule="exact"/>
        <w:ind w:left="37"/>
        <w:jc w:val="both"/>
        <w:rPr>
          <w:b/>
          <w:color w:val="000000"/>
          <w:lang w:val="en-US"/>
        </w:rPr>
      </w:pPr>
      <w:r w:rsidRPr="000B157D">
        <w:rPr>
          <w:b/>
          <w:color w:val="000000"/>
          <w:lang w:val="en-US"/>
        </w:rPr>
        <w:t>FINANCIAL IMPLICATIONS</w:t>
      </w:r>
    </w:p>
    <w:p w14:paraId="07EB0173" w14:textId="77777777" w:rsidR="001468B2" w:rsidRPr="000B157D" w:rsidRDefault="001468B2" w:rsidP="005B4BF7">
      <w:pPr>
        <w:spacing w:line="280" w:lineRule="exact"/>
        <w:jc w:val="both"/>
        <w:rPr>
          <w:b/>
          <w:color w:val="000000"/>
          <w:lang w:val="en-US"/>
        </w:rPr>
      </w:pPr>
    </w:p>
    <w:p w14:paraId="5DA34B5A" w14:textId="77777777" w:rsidR="00041574" w:rsidRPr="000B157D" w:rsidRDefault="004D6145" w:rsidP="005027BA">
      <w:pPr>
        <w:spacing w:line="280" w:lineRule="exact"/>
        <w:jc w:val="both"/>
        <w:rPr>
          <w:bCs/>
        </w:rPr>
      </w:pPr>
      <w:r w:rsidRPr="000B157D">
        <w:rPr>
          <w:bCs/>
        </w:rPr>
        <w:t xml:space="preserve">Below is the table that illustrates the budget allocation for the Medium Term </w:t>
      </w:r>
      <w:r w:rsidR="00776F0D" w:rsidRPr="000B157D">
        <w:rPr>
          <w:bCs/>
        </w:rPr>
        <w:t>Expenditure Framework</w:t>
      </w:r>
      <w:r w:rsidR="00077E3A" w:rsidRPr="000B157D">
        <w:rPr>
          <w:bCs/>
        </w:rPr>
        <w:t>:</w:t>
      </w:r>
    </w:p>
    <w:p w14:paraId="5C8EACD6" w14:textId="77777777" w:rsidR="00D83A5F" w:rsidRPr="000B157D" w:rsidRDefault="00D83A5F" w:rsidP="00E04271">
      <w:pPr>
        <w:spacing w:line="280" w:lineRule="exact"/>
        <w:jc w:val="both"/>
        <w:rPr>
          <w:bCs/>
        </w:rPr>
      </w:pPr>
    </w:p>
    <w:p w14:paraId="68897238" w14:textId="77777777" w:rsidR="00DE516E" w:rsidRPr="000B157D" w:rsidRDefault="008D24C6" w:rsidP="001D29FF">
      <w:pPr>
        <w:tabs>
          <w:tab w:val="right" w:pos="9639"/>
        </w:tabs>
        <w:spacing w:line="280" w:lineRule="exact"/>
        <w:jc w:val="both"/>
        <w:rPr>
          <w:b/>
          <w:lang w:val="en-ZA"/>
        </w:rPr>
      </w:pPr>
      <w:r w:rsidRPr="000B157D">
        <w:rPr>
          <w:b/>
          <w:lang w:val="en-ZA"/>
        </w:rPr>
        <w:t>Table 2: Social Development Operational Programme Budget: 201</w:t>
      </w:r>
      <w:r w:rsidR="00D83A5F" w:rsidRPr="000B157D">
        <w:rPr>
          <w:b/>
          <w:lang w:val="en-ZA"/>
        </w:rPr>
        <w:t>8</w:t>
      </w:r>
      <w:r w:rsidRPr="000B157D">
        <w:rPr>
          <w:b/>
          <w:lang w:val="en-ZA"/>
        </w:rPr>
        <w:t>/201</w:t>
      </w:r>
      <w:r w:rsidR="00D83A5F" w:rsidRPr="000B157D">
        <w:rPr>
          <w:b/>
          <w:lang w:val="en-ZA"/>
        </w:rPr>
        <w:t>9</w:t>
      </w:r>
    </w:p>
    <w:p w14:paraId="7BEFBE6F" w14:textId="77777777" w:rsidR="00943B59" w:rsidRPr="000B157D" w:rsidRDefault="00943B59" w:rsidP="00AD670F">
      <w:pPr>
        <w:tabs>
          <w:tab w:val="right" w:pos="9639"/>
        </w:tabs>
        <w:spacing w:line="280" w:lineRule="exact"/>
        <w:jc w:val="both"/>
        <w:rPr>
          <w:b/>
          <w:lang w:val="en-ZA"/>
        </w:rPr>
      </w:pPr>
    </w:p>
    <w:tbl>
      <w:tblPr>
        <w:tblStyle w:val="TableGrid"/>
        <w:tblW w:w="10440" w:type="dxa"/>
        <w:tblInd w:w="-545" w:type="dxa"/>
        <w:tblLook w:val="04A0" w:firstRow="1" w:lastRow="0" w:firstColumn="1" w:lastColumn="0" w:noHBand="0" w:noVBand="1"/>
      </w:tblPr>
      <w:tblGrid>
        <w:gridCol w:w="2836"/>
        <w:gridCol w:w="1559"/>
        <w:gridCol w:w="1560"/>
        <w:gridCol w:w="1417"/>
        <w:gridCol w:w="1559"/>
        <w:gridCol w:w="1509"/>
      </w:tblGrid>
      <w:tr w:rsidR="00DE516E" w:rsidRPr="000B157D" w14:paraId="75955B54" w14:textId="77777777" w:rsidTr="000B157D">
        <w:trPr>
          <w:trHeight w:val="361"/>
        </w:trPr>
        <w:tc>
          <w:tcPr>
            <w:tcW w:w="2836" w:type="dxa"/>
            <w:vMerge w:val="restart"/>
            <w:shd w:val="clear" w:color="auto" w:fill="BFBFBF" w:themeFill="background1" w:themeFillShade="BF"/>
          </w:tcPr>
          <w:p w14:paraId="37699E56" w14:textId="77777777" w:rsidR="00DE516E" w:rsidRPr="000B157D" w:rsidRDefault="00DE516E" w:rsidP="00AD670F">
            <w:pPr>
              <w:spacing w:line="280" w:lineRule="exact"/>
            </w:pPr>
          </w:p>
          <w:p w14:paraId="69EC2660" w14:textId="77777777" w:rsidR="00DE516E" w:rsidRPr="000B157D" w:rsidRDefault="00DE516E" w:rsidP="0006524C">
            <w:pPr>
              <w:spacing w:line="280" w:lineRule="exact"/>
            </w:pPr>
            <w:r w:rsidRPr="000B157D">
              <w:rPr>
                <w:b/>
              </w:rPr>
              <w:t>Programme</w:t>
            </w:r>
          </w:p>
        </w:tc>
        <w:tc>
          <w:tcPr>
            <w:tcW w:w="1559" w:type="dxa"/>
            <w:shd w:val="clear" w:color="auto" w:fill="BFBFBF" w:themeFill="background1" w:themeFillShade="BF"/>
          </w:tcPr>
          <w:p w14:paraId="2389289D" w14:textId="77777777" w:rsidR="00DE516E" w:rsidRPr="000B157D" w:rsidRDefault="00DE516E" w:rsidP="000C0F41">
            <w:pPr>
              <w:spacing w:line="280" w:lineRule="exact"/>
              <w:rPr>
                <w:b/>
              </w:rPr>
            </w:pPr>
            <w:r w:rsidRPr="000B157D">
              <w:rPr>
                <w:b/>
              </w:rPr>
              <w:t>201</w:t>
            </w:r>
            <w:r w:rsidR="00751124" w:rsidRPr="000B157D">
              <w:rPr>
                <w:b/>
              </w:rPr>
              <w:t>8</w:t>
            </w:r>
            <w:r w:rsidRPr="000B157D">
              <w:rPr>
                <w:b/>
              </w:rPr>
              <w:t>/1</w:t>
            </w:r>
            <w:r w:rsidR="00751124" w:rsidRPr="000B157D">
              <w:rPr>
                <w:b/>
              </w:rPr>
              <w:t>9</w:t>
            </w:r>
          </w:p>
          <w:p w14:paraId="5FE7CC8D" w14:textId="77777777" w:rsidR="00DE516E" w:rsidRPr="000B157D" w:rsidRDefault="00DE516E" w:rsidP="00AE0C1C">
            <w:pPr>
              <w:spacing w:line="280" w:lineRule="exact"/>
              <w:rPr>
                <w:b/>
              </w:rPr>
            </w:pPr>
          </w:p>
        </w:tc>
        <w:tc>
          <w:tcPr>
            <w:tcW w:w="2977" w:type="dxa"/>
            <w:gridSpan w:val="2"/>
            <w:shd w:val="clear" w:color="auto" w:fill="BFBFBF" w:themeFill="background1" w:themeFillShade="BF"/>
          </w:tcPr>
          <w:p w14:paraId="5A9F1BEE" w14:textId="77777777" w:rsidR="00DE516E" w:rsidRPr="000B157D" w:rsidRDefault="00DE516E">
            <w:pPr>
              <w:spacing w:line="280" w:lineRule="exact"/>
              <w:jc w:val="center"/>
              <w:rPr>
                <w:b/>
              </w:rPr>
            </w:pPr>
            <w:r w:rsidRPr="000B157D">
              <w:rPr>
                <w:b/>
              </w:rPr>
              <w:t>20</w:t>
            </w:r>
            <w:r w:rsidR="00751124" w:rsidRPr="000B157D">
              <w:rPr>
                <w:b/>
              </w:rPr>
              <w:t>19</w:t>
            </w:r>
            <w:r w:rsidRPr="000B157D">
              <w:rPr>
                <w:b/>
              </w:rPr>
              <w:t>/</w:t>
            </w:r>
            <w:r w:rsidR="00751124" w:rsidRPr="000B157D">
              <w:rPr>
                <w:b/>
              </w:rPr>
              <w:t>20</w:t>
            </w:r>
          </w:p>
        </w:tc>
        <w:tc>
          <w:tcPr>
            <w:tcW w:w="3068" w:type="dxa"/>
            <w:gridSpan w:val="2"/>
            <w:shd w:val="clear" w:color="auto" w:fill="BFBFBF" w:themeFill="background1" w:themeFillShade="BF"/>
          </w:tcPr>
          <w:p w14:paraId="24FF6A15" w14:textId="77777777" w:rsidR="00DE516E" w:rsidRPr="000B157D" w:rsidRDefault="00DE516E">
            <w:pPr>
              <w:spacing w:line="280" w:lineRule="exact"/>
              <w:jc w:val="center"/>
              <w:rPr>
                <w:b/>
              </w:rPr>
            </w:pPr>
            <w:r w:rsidRPr="000B157D">
              <w:rPr>
                <w:b/>
              </w:rPr>
              <w:t>20</w:t>
            </w:r>
            <w:r w:rsidR="00751124" w:rsidRPr="000B157D">
              <w:rPr>
                <w:b/>
              </w:rPr>
              <w:t>20</w:t>
            </w:r>
            <w:r w:rsidRPr="000B157D">
              <w:rPr>
                <w:b/>
              </w:rPr>
              <w:t>/</w:t>
            </w:r>
            <w:r w:rsidR="00091DBA" w:rsidRPr="000B157D">
              <w:rPr>
                <w:b/>
              </w:rPr>
              <w:t>2</w:t>
            </w:r>
            <w:r w:rsidR="00751124" w:rsidRPr="000B157D">
              <w:rPr>
                <w:b/>
              </w:rPr>
              <w:t>1</w:t>
            </w:r>
          </w:p>
        </w:tc>
      </w:tr>
      <w:tr w:rsidR="00DE516E" w:rsidRPr="000B157D" w14:paraId="27041CD1" w14:textId="77777777" w:rsidTr="000B157D">
        <w:tc>
          <w:tcPr>
            <w:tcW w:w="2836" w:type="dxa"/>
            <w:vMerge/>
            <w:shd w:val="clear" w:color="auto" w:fill="BFBFBF" w:themeFill="background1" w:themeFillShade="BF"/>
          </w:tcPr>
          <w:p w14:paraId="7DDD8C17" w14:textId="77777777" w:rsidR="00DE516E" w:rsidRPr="000B157D" w:rsidRDefault="00DE516E">
            <w:pPr>
              <w:spacing w:line="280" w:lineRule="exact"/>
            </w:pPr>
          </w:p>
        </w:tc>
        <w:tc>
          <w:tcPr>
            <w:tcW w:w="1559" w:type="dxa"/>
            <w:shd w:val="clear" w:color="auto" w:fill="BFBFBF" w:themeFill="background1" w:themeFillShade="BF"/>
          </w:tcPr>
          <w:p w14:paraId="375441D2" w14:textId="77777777" w:rsidR="00DE516E" w:rsidRPr="000B157D" w:rsidRDefault="00DE516E">
            <w:pPr>
              <w:spacing w:line="280" w:lineRule="exact"/>
              <w:rPr>
                <w:b/>
              </w:rPr>
            </w:pPr>
            <w:r w:rsidRPr="000B157D">
              <w:rPr>
                <w:b/>
              </w:rPr>
              <w:t>R’000</w:t>
            </w:r>
          </w:p>
        </w:tc>
        <w:tc>
          <w:tcPr>
            <w:tcW w:w="1560" w:type="dxa"/>
            <w:shd w:val="clear" w:color="auto" w:fill="BFBFBF" w:themeFill="background1" w:themeFillShade="BF"/>
          </w:tcPr>
          <w:p w14:paraId="366DEBAF" w14:textId="77777777" w:rsidR="00DE516E" w:rsidRPr="000B157D" w:rsidRDefault="00DE516E">
            <w:pPr>
              <w:spacing w:line="280" w:lineRule="exact"/>
              <w:rPr>
                <w:b/>
              </w:rPr>
            </w:pPr>
            <w:r w:rsidRPr="000B157D">
              <w:rPr>
                <w:b/>
              </w:rPr>
              <w:t>R’000</w:t>
            </w:r>
          </w:p>
        </w:tc>
        <w:tc>
          <w:tcPr>
            <w:tcW w:w="1417" w:type="dxa"/>
            <w:shd w:val="clear" w:color="auto" w:fill="BFBFBF" w:themeFill="background1" w:themeFillShade="BF"/>
          </w:tcPr>
          <w:p w14:paraId="31F75C9C" w14:textId="77777777" w:rsidR="00DE516E" w:rsidRPr="000B157D" w:rsidRDefault="00DE516E">
            <w:pPr>
              <w:spacing w:line="280" w:lineRule="exact"/>
              <w:rPr>
                <w:b/>
              </w:rPr>
            </w:pPr>
            <w:r w:rsidRPr="000B157D">
              <w:rPr>
                <w:b/>
              </w:rPr>
              <w:t>% increase</w:t>
            </w:r>
          </w:p>
        </w:tc>
        <w:tc>
          <w:tcPr>
            <w:tcW w:w="1559" w:type="dxa"/>
            <w:shd w:val="clear" w:color="auto" w:fill="BFBFBF" w:themeFill="background1" w:themeFillShade="BF"/>
          </w:tcPr>
          <w:p w14:paraId="79A8A3CF" w14:textId="77777777" w:rsidR="00DE516E" w:rsidRPr="000B157D" w:rsidRDefault="00DE516E">
            <w:pPr>
              <w:spacing w:line="280" w:lineRule="exact"/>
              <w:rPr>
                <w:b/>
              </w:rPr>
            </w:pPr>
            <w:r w:rsidRPr="000B157D">
              <w:rPr>
                <w:b/>
              </w:rPr>
              <w:t>R’000</w:t>
            </w:r>
          </w:p>
        </w:tc>
        <w:tc>
          <w:tcPr>
            <w:tcW w:w="1509" w:type="dxa"/>
            <w:shd w:val="clear" w:color="auto" w:fill="BFBFBF" w:themeFill="background1" w:themeFillShade="BF"/>
          </w:tcPr>
          <w:p w14:paraId="55A145EB" w14:textId="77777777" w:rsidR="00DE516E" w:rsidRPr="000B157D" w:rsidRDefault="00DE516E">
            <w:pPr>
              <w:spacing w:line="280" w:lineRule="exact"/>
              <w:rPr>
                <w:b/>
              </w:rPr>
            </w:pPr>
            <w:r w:rsidRPr="000B157D">
              <w:rPr>
                <w:b/>
              </w:rPr>
              <w:t>% increase</w:t>
            </w:r>
          </w:p>
        </w:tc>
      </w:tr>
      <w:tr w:rsidR="00DE516E" w:rsidRPr="000B157D" w14:paraId="092736F2" w14:textId="77777777" w:rsidTr="000B157D">
        <w:tc>
          <w:tcPr>
            <w:tcW w:w="2836" w:type="dxa"/>
          </w:tcPr>
          <w:p w14:paraId="63D24C99" w14:textId="77777777" w:rsidR="00DE516E" w:rsidRPr="000B157D" w:rsidRDefault="00DE516E" w:rsidP="004E0F92">
            <w:pPr>
              <w:spacing w:line="280" w:lineRule="exact"/>
            </w:pPr>
            <w:r w:rsidRPr="000B157D">
              <w:t>P1: Administration</w:t>
            </w:r>
          </w:p>
        </w:tc>
        <w:tc>
          <w:tcPr>
            <w:tcW w:w="1559" w:type="dxa"/>
          </w:tcPr>
          <w:p w14:paraId="15D17F26" w14:textId="77777777" w:rsidR="00DE516E" w:rsidRPr="000B157D" w:rsidRDefault="0076535E" w:rsidP="00932CE3">
            <w:pPr>
              <w:spacing w:line="280" w:lineRule="exact"/>
            </w:pPr>
            <w:r w:rsidRPr="000B157D">
              <w:t xml:space="preserve">      </w:t>
            </w:r>
            <w:r w:rsidR="004B0809" w:rsidRPr="000B157D">
              <w:t xml:space="preserve"> </w:t>
            </w:r>
            <w:r w:rsidR="00DE516E" w:rsidRPr="000B157D">
              <w:t>3</w:t>
            </w:r>
            <w:r w:rsidR="00091DBA" w:rsidRPr="000B157D">
              <w:t>8</w:t>
            </w:r>
            <w:r w:rsidR="00751124" w:rsidRPr="000B157D">
              <w:t>3 246</w:t>
            </w:r>
          </w:p>
        </w:tc>
        <w:tc>
          <w:tcPr>
            <w:tcW w:w="1560" w:type="dxa"/>
          </w:tcPr>
          <w:p w14:paraId="2107880F" w14:textId="77777777" w:rsidR="00DE516E" w:rsidRPr="000B157D" w:rsidRDefault="004B0809" w:rsidP="00F2309C">
            <w:pPr>
              <w:spacing w:line="280" w:lineRule="exact"/>
            </w:pPr>
            <w:r w:rsidRPr="000B157D">
              <w:t xml:space="preserve">      </w:t>
            </w:r>
            <w:r w:rsidR="00091DBA" w:rsidRPr="000B157D">
              <w:t>4</w:t>
            </w:r>
            <w:r w:rsidR="00751124" w:rsidRPr="000B157D">
              <w:t>0</w:t>
            </w:r>
            <w:r w:rsidR="00091DBA" w:rsidRPr="000B157D">
              <w:t>6</w:t>
            </w:r>
            <w:r w:rsidR="00751124" w:rsidRPr="000B157D">
              <w:t xml:space="preserve"> 374</w:t>
            </w:r>
          </w:p>
        </w:tc>
        <w:tc>
          <w:tcPr>
            <w:tcW w:w="1417" w:type="dxa"/>
          </w:tcPr>
          <w:p w14:paraId="38FB6438" w14:textId="77777777" w:rsidR="00DE516E" w:rsidRPr="000B157D" w:rsidRDefault="00751124" w:rsidP="005027BA">
            <w:pPr>
              <w:spacing w:line="280" w:lineRule="exact"/>
            </w:pPr>
            <w:r w:rsidRPr="000B157D">
              <w:t>6</w:t>
            </w:r>
            <w:r w:rsidR="00DE516E" w:rsidRPr="000B157D">
              <w:t>.</w:t>
            </w:r>
            <w:r w:rsidRPr="000B157D">
              <w:t>03</w:t>
            </w:r>
            <w:r w:rsidR="00DE516E" w:rsidRPr="000B157D">
              <w:t>%</w:t>
            </w:r>
          </w:p>
        </w:tc>
        <w:tc>
          <w:tcPr>
            <w:tcW w:w="1559" w:type="dxa"/>
          </w:tcPr>
          <w:p w14:paraId="1F4077BC" w14:textId="77777777" w:rsidR="00DE516E" w:rsidRPr="000B157D" w:rsidRDefault="004B0809" w:rsidP="00E04271">
            <w:pPr>
              <w:spacing w:line="280" w:lineRule="exact"/>
            </w:pPr>
            <w:r w:rsidRPr="000B157D">
              <w:t xml:space="preserve">       </w:t>
            </w:r>
            <w:r w:rsidR="007468F1" w:rsidRPr="000B157D">
              <w:t>4</w:t>
            </w:r>
            <w:r w:rsidR="00DE516E" w:rsidRPr="000B157D">
              <w:t>3</w:t>
            </w:r>
            <w:r w:rsidR="007468F1" w:rsidRPr="000B157D">
              <w:t>1 987</w:t>
            </w:r>
          </w:p>
        </w:tc>
        <w:tc>
          <w:tcPr>
            <w:tcW w:w="1509" w:type="dxa"/>
          </w:tcPr>
          <w:p w14:paraId="073E3467" w14:textId="77777777" w:rsidR="00DE516E" w:rsidRPr="000B157D" w:rsidRDefault="00091DBA" w:rsidP="00AD670F">
            <w:pPr>
              <w:spacing w:line="280" w:lineRule="exact"/>
            </w:pPr>
            <w:r w:rsidRPr="000B157D">
              <w:t>6</w:t>
            </w:r>
            <w:r w:rsidR="00DE516E" w:rsidRPr="000B157D">
              <w:t>.</w:t>
            </w:r>
            <w:r w:rsidRPr="000B157D">
              <w:t>3</w:t>
            </w:r>
            <w:r w:rsidR="007468F1" w:rsidRPr="000B157D">
              <w:t>0</w:t>
            </w:r>
            <w:r w:rsidR="00DE516E" w:rsidRPr="000B157D">
              <w:t>%</w:t>
            </w:r>
          </w:p>
          <w:p w14:paraId="786D035E" w14:textId="77777777" w:rsidR="0081063C" w:rsidRPr="000B157D" w:rsidRDefault="0081063C" w:rsidP="0006524C">
            <w:pPr>
              <w:spacing w:line="280" w:lineRule="exact"/>
            </w:pPr>
          </w:p>
        </w:tc>
      </w:tr>
      <w:tr w:rsidR="00DE516E" w:rsidRPr="000B157D" w14:paraId="50054DF5" w14:textId="77777777" w:rsidTr="000B157D">
        <w:tc>
          <w:tcPr>
            <w:tcW w:w="2836" w:type="dxa"/>
          </w:tcPr>
          <w:p w14:paraId="407396E3" w14:textId="77777777" w:rsidR="00DE516E" w:rsidRPr="000B157D" w:rsidRDefault="00DE516E" w:rsidP="004E0F92">
            <w:pPr>
              <w:spacing w:line="280" w:lineRule="exact"/>
            </w:pPr>
            <w:r w:rsidRPr="000B157D">
              <w:t>P2: Social Assistance</w:t>
            </w:r>
          </w:p>
        </w:tc>
        <w:tc>
          <w:tcPr>
            <w:tcW w:w="1559" w:type="dxa"/>
          </w:tcPr>
          <w:p w14:paraId="2D706C6A" w14:textId="77777777" w:rsidR="00DE516E" w:rsidRPr="000B157D" w:rsidRDefault="00DE516E" w:rsidP="00932CE3">
            <w:pPr>
              <w:spacing w:line="280" w:lineRule="exact"/>
            </w:pPr>
            <w:r w:rsidRPr="000B157D">
              <w:t>1</w:t>
            </w:r>
            <w:r w:rsidR="00751124" w:rsidRPr="000B157D">
              <w:t>6</w:t>
            </w:r>
            <w:r w:rsidR="00091DBA" w:rsidRPr="000B157D">
              <w:t>2</w:t>
            </w:r>
            <w:r w:rsidR="00751124" w:rsidRPr="000B157D">
              <w:t> 960 723</w:t>
            </w:r>
          </w:p>
        </w:tc>
        <w:tc>
          <w:tcPr>
            <w:tcW w:w="1560" w:type="dxa"/>
          </w:tcPr>
          <w:p w14:paraId="4CFBF234" w14:textId="77777777" w:rsidR="00DE516E" w:rsidRPr="000B157D" w:rsidRDefault="00DE516E" w:rsidP="00F2309C">
            <w:pPr>
              <w:spacing w:line="280" w:lineRule="exact"/>
            </w:pPr>
            <w:r w:rsidRPr="000B157D">
              <w:t>1</w:t>
            </w:r>
            <w:r w:rsidR="00751124" w:rsidRPr="000B157D">
              <w:t>75 655 593</w:t>
            </w:r>
          </w:p>
        </w:tc>
        <w:tc>
          <w:tcPr>
            <w:tcW w:w="1417" w:type="dxa"/>
          </w:tcPr>
          <w:p w14:paraId="78878A9B" w14:textId="77777777" w:rsidR="00DE516E" w:rsidRPr="000B157D" w:rsidRDefault="0081063C" w:rsidP="005027BA">
            <w:pPr>
              <w:spacing w:line="280" w:lineRule="exact"/>
            </w:pPr>
            <w:r w:rsidRPr="000B157D">
              <w:t>7</w:t>
            </w:r>
            <w:r w:rsidR="00DE516E" w:rsidRPr="000B157D">
              <w:t>.</w:t>
            </w:r>
            <w:r w:rsidR="00751124" w:rsidRPr="000B157D">
              <w:t>79</w:t>
            </w:r>
            <w:r w:rsidR="00DE516E" w:rsidRPr="000B157D">
              <w:t>%</w:t>
            </w:r>
          </w:p>
        </w:tc>
        <w:tc>
          <w:tcPr>
            <w:tcW w:w="1559" w:type="dxa"/>
          </w:tcPr>
          <w:p w14:paraId="02DD54B9" w14:textId="77777777" w:rsidR="00DE516E" w:rsidRPr="000B157D" w:rsidRDefault="00DE516E" w:rsidP="00E04271">
            <w:pPr>
              <w:spacing w:line="280" w:lineRule="exact"/>
            </w:pPr>
            <w:r w:rsidRPr="000B157D">
              <w:t>1</w:t>
            </w:r>
            <w:r w:rsidR="007468F1" w:rsidRPr="000B157D">
              <w:t>8</w:t>
            </w:r>
            <w:r w:rsidR="0081063C" w:rsidRPr="000B157D">
              <w:t>9</w:t>
            </w:r>
            <w:r w:rsidR="007468F1" w:rsidRPr="000B157D">
              <w:t> 773 511</w:t>
            </w:r>
          </w:p>
        </w:tc>
        <w:tc>
          <w:tcPr>
            <w:tcW w:w="1509" w:type="dxa"/>
          </w:tcPr>
          <w:p w14:paraId="0007ECCA" w14:textId="77777777" w:rsidR="0081063C" w:rsidRPr="000B157D" w:rsidRDefault="007468F1" w:rsidP="00AD670F">
            <w:pPr>
              <w:spacing w:line="280" w:lineRule="exact"/>
            </w:pPr>
            <w:r w:rsidRPr="000B157D">
              <w:t>8</w:t>
            </w:r>
            <w:r w:rsidR="00DE516E" w:rsidRPr="000B157D">
              <w:t>.</w:t>
            </w:r>
            <w:r w:rsidRPr="000B157D">
              <w:t>04</w:t>
            </w:r>
            <w:r w:rsidR="0081063C" w:rsidRPr="000B157D">
              <w:t>%</w:t>
            </w:r>
          </w:p>
          <w:p w14:paraId="4B13C1F9" w14:textId="77777777" w:rsidR="00DE516E" w:rsidRPr="000B157D" w:rsidRDefault="00DE516E" w:rsidP="0006524C">
            <w:pPr>
              <w:spacing w:line="280" w:lineRule="exact"/>
            </w:pPr>
          </w:p>
        </w:tc>
      </w:tr>
      <w:tr w:rsidR="00DE516E" w:rsidRPr="000B157D" w14:paraId="2400A6CF" w14:textId="77777777" w:rsidTr="000B157D">
        <w:tc>
          <w:tcPr>
            <w:tcW w:w="2836" w:type="dxa"/>
          </w:tcPr>
          <w:p w14:paraId="768C9D79" w14:textId="77777777" w:rsidR="00DE516E" w:rsidRPr="000B157D" w:rsidRDefault="00DE516E" w:rsidP="004E0F92">
            <w:pPr>
              <w:spacing w:line="280" w:lineRule="exact"/>
            </w:pPr>
            <w:r w:rsidRPr="000B157D">
              <w:t>P3: Social Security Policy and Administration</w:t>
            </w:r>
          </w:p>
        </w:tc>
        <w:tc>
          <w:tcPr>
            <w:tcW w:w="1559" w:type="dxa"/>
          </w:tcPr>
          <w:p w14:paraId="0B821343" w14:textId="77777777" w:rsidR="00DE516E" w:rsidRPr="000B157D" w:rsidRDefault="0076535E" w:rsidP="00932CE3">
            <w:pPr>
              <w:spacing w:line="280" w:lineRule="exact"/>
            </w:pPr>
            <w:r w:rsidRPr="000B157D">
              <w:t xml:space="preserve">    </w:t>
            </w:r>
            <w:r w:rsidR="00DE516E" w:rsidRPr="000B157D">
              <w:t>7</w:t>
            </w:r>
            <w:r w:rsidR="00751124" w:rsidRPr="000B157D">
              <w:t>880 822</w:t>
            </w:r>
          </w:p>
        </w:tc>
        <w:tc>
          <w:tcPr>
            <w:tcW w:w="1560" w:type="dxa"/>
          </w:tcPr>
          <w:p w14:paraId="18299ED3" w14:textId="77777777" w:rsidR="00DE516E" w:rsidRPr="000B157D" w:rsidRDefault="004B0809" w:rsidP="00F2309C">
            <w:pPr>
              <w:spacing w:line="280" w:lineRule="exact"/>
            </w:pPr>
            <w:r w:rsidRPr="000B157D">
              <w:t xml:space="preserve">    </w:t>
            </w:r>
            <w:r w:rsidR="00751124" w:rsidRPr="000B157D">
              <w:t>8 324 872</w:t>
            </w:r>
          </w:p>
        </w:tc>
        <w:tc>
          <w:tcPr>
            <w:tcW w:w="1417" w:type="dxa"/>
          </w:tcPr>
          <w:p w14:paraId="0FBEC1F2" w14:textId="77777777" w:rsidR="00DE516E" w:rsidRPr="000B157D" w:rsidRDefault="00751124" w:rsidP="005027BA">
            <w:pPr>
              <w:spacing w:line="280" w:lineRule="exact"/>
            </w:pPr>
            <w:r w:rsidRPr="000B157D">
              <w:t>5</w:t>
            </w:r>
            <w:r w:rsidR="00FE6C8B" w:rsidRPr="000B157D">
              <w:t>.</w:t>
            </w:r>
            <w:r w:rsidR="00697B15" w:rsidRPr="000B157D">
              <w:t>63</w:t>
            </w:r>
            <w:r w:rsidR="00FE6C8B" w:rsidRPr="000B157D">
              <w:t>%</w:t>
            </w:r>
          </w:p>
        </w:tc>
        <w:tc>
          <w:tcPr>
            <w:tcW w:w="1559" w:type="dxa"/>
          </w:tcPr>
          <w:p w14:paraId="24232AB8" w14:textId="77777777" w:rsidR="00DE516E" w:rsidRPr="000B157D" w:rsidRDefault="004B0809" w:rsidP="00E04271">
            <w:pPr>
              <w:spacing w:line="280" w:lineRule="exact"/>
            </w:pPr>
            <w:r w:rsidRPr="000B157D">
              <w:t xml:space="preserve">    </w:t>
            </w:r>
            <w:r w:rsidR="0081063C" w:rsidRPr="000B157D">
              <w:t>8</w:t>
            </w:r>
            <w:r w:rsidR="007468F1" w:rsidRPr="000B157D">
              <w:t xml:space="preserve"> 784 </w:t>
            </w:r>
            <w:r w:rsidR="0081063C" w:rsidRPr="000B157D">
              <w:t>9</w:t>
            </w:r>
            <w:r w:rsidR="007468F1" w:rsidRPr="000B157D">
              <w:t>80</w:t>
            </w:r>
          </w:p>
        </w:tc>
        <w:tc>
          <w:tcPr>
            <w:tcW w:w="1509" w:type="dxa"/>
          </w:tcPr>
          <w:p w14:paraId="742AAB75" w14:textId="77777777" w:rsidR="00DE516E" w:rsidRPr="000B157D" w:rsidRDefault="0081063C" w:rsidP="00AD670F">
            <w:pPr>
              <w:spacing w:line="280" w:lineRule="exact"/>
            </w:pPr>
            <w:r w:rsidRPr="000B157D">
              <w:t>5.</w:t>
            </w:r>
            <w:r w:rsidR="007468F1" w:rsidRPr="000B157D">
              <w:t>5</w:t>
            </w:r>
            <w:r w:rsidRPr="000B157D">
              <w:t>3%</w:t>
            </w:r>
          </w:p>
        </w:tc>
      </w:tr>
      <w:tr w:rsidR="00DE516E" w:rsidRPr="000B157D" w14:paraId="4F976F55" w14:textId="77777777" w:rsidTr="000B157D">
        <w:tc>
          <w:tcPr>
            <w:tcW w:w="2836" w:type="dxa"/>
          </w:tcPr>
          <w:p w14:paraId="480C1E0D" w14:textId="77777777" w:rsidR="00DE516E" w:rsidRPr="000B157D" w:rsidRDefault="00FE6C8B" w:rsidP="004E0F92">
            <w:pPr>
              <w:spacing w:line="280" w:lineRule="exact"/>
            </w:pPr>
            <w:r w:rsidRPr="000B157D">
              <w:t>P4: Welfare Services Policy Development and implement Support</w:t>
            </w:r>
          </w:p>
        </w:tc>
        <w:tc>
          <w:tcPr>
            <w:tcW w:w="1559" w:type="dxa"/>
          </w:tcPr>
          <w:p w14:paraId="13E9C42C" w14:textId="77777777" w:rsidR="00DE516E" w:rsidRPr="000B157D" w:rsidRDefault="00B7735F" w:rsidP="00932CE3">
            <w:pPr>
              <w:spacing w:line="280" w:lineRule="exact"/>
            </w:pPr>
            <w:r w:rsidRPr="000B157D">
              <w:t xml:space="preserve">    </w:t>
            </w:r>
            <w:r w:rsidR="0081063C" w:rsidRPr="000B157D">
              <w:t>1</w:t>
            </w:r>
            <w:r w:rsidR="00751124" w:rsidRPr="000B157D">
              <w:t> 284 493</w:t>
            </w:r>
          </w:p>
        </w:tc>
        <w:tc>
          <w:tcPr>
            <w:tcW w:w="1560" w:type="dxa"/>
          </w:tcPr>
          <w:p w14:paraId="0A179199" w14:textId="77777777" w:rsidR="00DE516E" w:rsidRPr="000B157D" w:rsidRDefault="004B0809" w:rsidP="00F2309C">
            <w:pPr>
              <w:spacing w:line="280" w:lineRule="exact"/>
            </w:pPr>
            <w:r w:rsidRPr="000B157D">
              <w:t xml:space="preserve">    </w:t>
            </w:r>
            <w:r w:rsidR="0081063C" w:rsidRPr="000B157D">
              <w:t>1</w:t>
            </w:r>
            <w:r w:rsidR="00751124" w:rsidRPr="000B157D">
              <w:t> 359 263</w:t>
            </w:r>
          </w:p>
        </w:tc>
        <w:tc>
          <w:tcPr>
            <w:tcW w:w="1417" w:type="dxa"/>
          </w:tcPr>
          <w:p w14:paraId="4539443E" w14:textId="77777777" w:rsidR="00DE516E" w:rsidRPr="000B157D" w:rsidRDefault="00697B15" w:rsidP="005027BA">
            <w:pPr>
              <w:spacing w:line="280" w:lineRule="exact"/>
            </w:pPr>
            <w:r w:rsidRPr="000B157D">
              <w:t>5</w:t>
            </w:r>
            <w:r w:rsidR="00FE6C8B" w:rsidRPr="000B157D">
              <w:t>.</w:t>
            </w:r>
            <w:r w:rsidRPr="000B157D">
              <w:t>82</w:t>
            </w:r>
            <w:r w:rsidR="00FE6C8B" w:rsidRPr="000B157D">
              <w:t>%</w:t>
            </w:r>
          </w:p>
        </w:tc>
        <w:tc>
          <w:tcPr>
            <w:tcW w:w="1559" w:type="dxa"/>
          </w:tcPr>
          <w:p w14:paraId="40FBD810" w14:textId="77777777" w:rsidR="00DE516E" w:rsidRPr="000B157D" w:rsidRDefault="004B0809" w:rsidP="00E04271">
            <w:pPr>
              <w:spacing w:line="280" w:lineRule="exact"/>
            </w:pPr>
            <w:r w:rsidRPr="000B157D">
              <w:t xml:space="preserve">    </w:t>
            </w:r>
            <w:r w:rsidR="00FE6C8B" w:rsidRPr="000B157D">
              <w:t>1</w:t>
            </w:r>
            <w:r w:rsidR="007468F1" w:rsidRPr="000B157D">
              <w:t> 444 521</w:t>
            </w:r>
          </w:p>
        </w:tc>
        <w:tc>
          <w:tcPr>
            <w:tcW w:w="1509" w:type="dxa"/>
          </w:tcPr>
          <w:p w14:paraId="189CB9FA" w14:textId="77777777" w:rsidR="00DE516E" w:rsidRPr="000B157D" w:rsidRDefault="007468F1" w:rsidP="00AD670F">
            <w:pPr>
              <w:spacing w:line="280" w:lineRule="exact"/>
            </w:pPr>
            <w:r w:rsidRPr="000B157D">
              <w:t>6</w:t>
            </w:r>
            <w:r w:rsidR="00FE6C8B" w:rsidRPr="000B157D">
              <w:t>.</w:t>
            </w:r>
            <w:r w:rsidRPr="000B157D">
              <w:t>2</w:t>
            </w:r>
            <w:r w:rsidR="00297FB6" w:rsidRPr="000B157D">
              <w:t>7</w:t>
            </w:r>
            <w:r w:rsidR="00FE6C8B" w:rsidRPr="000B157D">
              <w:t>%</w:t>
            </w:r>
          </w:p>
        </w:tc>
      </w:tr>
      <w:tr w:rsidR="00DE516E" w:rsidRPr="000B157D" w14:paraId="2F7ED78E" w14:textId="77777777" w:rsidTr="000B157D">
        <w:tc>
          <w:tcPr>
            <w:tcW w:w="2836" w:type="dxa"/>
          </w:tcPr>
          <w:p w14:paraId="7F96DC9A" w14:textId="77777777" w:rsidR="00DE516E" w:rsidRPr="000B157D" w:rsidRDefault="00FE6C8B" w:rsidP="004E0F92">
            <w:pPr>
              <w:spacing w:line="280" w:lineRule="exact"/>
            </w:pPr>
            <w:r w:rsidRPr="000B157D">
              <w:t>P5: Social Policy and Integrated Service Delivery</w:t>
            </w:r>
          </w:p>
        </w:tc>
        <w:tc>
          <w:tcPr>
            <w:tcW w:w="1559" w:type="dxa"/>
          </w:tcPr>
          <w:p w14:paraId="599A0025" w14:textId="77777777" w:rsidR="00DE516E" w:rsidRPr="000B157D" w:rsidRDefault="00B7735F" w:rsidP="00F2309C">
            <w:pPr>
              <w:spacing w:line="280" w:lineRule="exact"/>
            </w:pPr>
            <w:r w:rsidRPr="000B157D">
              <w:t xml:space="preserve">      </w:t>
            </w:r>
            <w:r w:rsidR="004F74FB" w:rsidRPr="000B157D">
              <w:t>3</w:t>
            </w:r>
            <w:r w:rsidR="00751124" w:rsidRPr="000B157D">
              <w:t>92 303</w:t>
            </w:r>
          </w:p>
        </w:tc>
        <w:tc>
          <w:tcPr>
            <w:tcW w:w="1560" w:type="dxa"/>
          </w:tcPr>
          <w:p w14:paraId="0404838E" w14:textId="77777777" w:rsidR="00DE516E" w:rsidRPr="000B157D" w:rsidRDefault="004B0809" w:rsidP="005027BA">
            <w:pPr>
              <w:spacing w:line="280" w:lineRule="exact"/>
            </w:pPr>
            <w:r w:rsidRPr="000B157D">
              <w:t xml:space="preserve">       </w:t>
            </w:r>
            <w:r w:rsidR="00297FB6" w:rsidRPr="000B157D">
              <w:t>4</w:t>
            </w:r>
            <w:r w:rsidR="00751124" w:rsidRPr="000B157D">
              <w:t>16 464</w:t>
            </w:r>
          </w:p>
        </w:tc>
        <w:tc>
          <w:tcPr>
            <w:tcW w:w="1417" w:type="dxa"/>
          </w:tcPr>
          <w:p w14:paraId="3C379895" w14:textId="77777777" w:rsidR="00DE516E" w:rsidRPr="000B157D" w:rsidRDefault="00697B15" w:rsidP="00E04271">
            <w:pPr>
              <w:spacing w:line="280" w:lineRule="exact"/>
            </w:pPr>
            <w:r w:rsidRPr="000B157D">
              <w:t>6</w:t>
            </w:r>
            <w:r w:rsidR="004F74FB" w:rsidRPr="000B157D">
              <w:t>.</w:t>
            </w:r>
            <w:r w:rsidRPr="000B157D">
              <w:t>16</w:t>
            </w:r>
            <w:r w:rsidR="004F74FB" w:rsidRPr="000B157D">
              <w:t>%</w:t>
            </w:r>
          </w:p>
        </w:tc>
        <w:tc>
          <w:tcPr>
            <w:tcW w:w="1559" w:type="dxa"/>
          </w:tcPr>
          <w:p w14:paraId="3BE5563C" w14:textId="77777777" w:rsidR="00DE516E" w:rsidRPr="000B157D" w:rsidRDefault="004B0809" w:rsidP="00AD670F">
            <w:pPr>
              <w:spacing w:line="280" w:lineRule="exact"/>
            </w:pPr>
            <w:r w:rsidRPr="000B157D">
              <w:t xml:space="preserve">       </w:t>
            </w:r>
            <w:r w:rsidR="004F74FB" w:rsidRPr="000B157D">
              <w:t>44</w:t>
            </w:r>
            <w:r w:rsidR="00697B15" w:rsidRPr="000B157D">
              <w:t>0 23</w:t>
            </w:r>
            <w:r w:rsidR="00297FB6" w:rsidRPr="000B157D">
              <w:t>4</w:t>
            </w:r>
          </w:p>
        </w:tc>
        <w:tc>
          <w:tcPr>
            <w:tcW w:w="1509" w:type="dxa"/>
          </w:tcPr>
          <w:p w14:paraId="682A07EC" w14:textId="77777777" w:rsidR="00DE516E" w:rsidRPr="000B157D" w:rsidRDefault="004F74FB" w:rsidP="0006524C">
            <w:pPr>
              <w:spacing w:line="280" w:lineRule="exact"/>
            </w:pPr>
            <w:r w:rsidRPr="000B157D">
              <w:t>5.</w:t>
            </w:r>
            <w:r w:rsidR="00697B15" w:rsidRPr="000B157D">
              <w:t>71</w:t>
            </w:r>
            <w:r w:rsidRPr="000B157D">
              <w:t>%</w:t>
            </w:r>
          </w:p>
        </w:tc>
      </w:tr>
      <w:tr w:rsidR="00FE6C8B" w:rsidRPr="000B157D" w14:paraId="4B06A2EF" w14:textId="77777777" w:rsidTr="000B157D">
        <w:tc>
          <w:tcPr>
            <w:tcW w:w="2836" w:type="dxa"/>
          </w:tcPr>
          <w:p w14:paraId="30202EDD" w14:textId="77777777" w:rsidR="00FE6C8B" w:rsidRPr="000B157D" w:rsidRDefault="004F74FB" w:rsidP="004E0F92">
            <w:pPr>
              <w:spacing w:line="280" w:lineRule="exact"/>
              <w:rPr>
                <w:b/>
              </w:rPr>
            </w:pPr>
            <w:r w:rsidRPr="000B157D">
              <w:rPr>
                <w:b/>
              </w:rPr>
              <w:t>TOTAL</w:t>
            </w:r>
          </w:p>
        </w:tc>
        <w:tc>
          <w:tcPr>
            <w:tcW w:w="1559" w:type="dxa"/>
          </w:tcPr>
          <w:p w14:paraId="5DB2AAAD" w14:textId="77777777" w:rsidR="00FE6C8B" w:rsidRPr="000B157D" w:rsidRDefault="004F74FB" w:rsidP="00932CE3">
            <w:pPr>
              <w:spacing w:line="280" w:lineRule="exact"/>
              <w:rPr>
                <w:b/>
              </w:rPr>
            </w:pPr>
            <w:r w:rsidRPr="000B157D">
              <w:rPr>
                <w:b/>
              </w:rPr>
              <w:t>1</w:t>
            </w:r>
            <w:r w:rsidR="00297FB6" w:rsidRPr="000B157D">
              <w:rPr>
                <w:b/>
              </w:rPr>
              <w:t>7</w:t>
            </w:r>
            <w:r w:rsidR="00751124" w:rsidRPr="000B157D">
              <w:rPr>
                <w:b/>
              </w:rPr>
              <w:t>2 9</w:t>
            </w:r>
            <w:r w:rsidR="00297FB6" w:rsidRPr="000B157D">
              <w:rPr>
                <w:b/>
              </w:rPr>
              <w:t>0</w:t>
            </w:r>
            <w:r w:rsidR="00751124" w:rsidRPr="000B157D">
              <w:rPr>
                <w:b/>
              </w:rPr>
              <w:t>1 587</w:t>
            </w:r>
          </w:p>
        </w:tc>
        <w:tc>
          <w:tcPr>
            <w:tcW w:w="1560" w:type="dxa"/>
          </w:tcPr>
          <w:p w14:paraId="2A4A993F" w14:textId="77777777" w:rsidR="00FE6C8B" w:rsidRPr="000B157D" w:rsidRDefault="004F74FB" w:rsidP="00F2309C">
            <w:pPr>
              <w:spacing w:line="280" w:lineRule="exact"/>
              <w:rPr>
                <w:b/>
              </w:rPr>
            </w:pPr>
            <w:r w:rsidRPr="000B157D">
              <w:rPr>
                <w:b/>
              </w:rPr>
              <w:t>1</w:t>
            </w:r>
            <w:r w:rsidR="00297FB6" w:rsidRPr="000B157D">
              <w:rPr>
                <w:b/>
              </w:rPr>
              <w:t>86</w:t>
            </w:r>
            <w:r w:rsidR="00751124" w:rsidRPr="000B157D">
              <w:rPr>
                <w:b/>
              </w:rPr>
              <w:t> 1</w:t>
            </w:r>
            <w:r w:rsidR="00297FB6" w:rsidRPr="000B157D">
              <w:rPr>
                <w:b/>
              </w:rPr>
              <w:t>6</w:t>
            </w:r>
            <w:r w:rsidR="00751124" w:rsidRPr="000B157D">
              <w:rPr>
                <w:b/>
              </w:rPr>
              <w:t>2 566</w:t>
            </w:r>
          </w:p>
        </w:tc>
        <w:tc>
          <w:tcPr>
            <w:tcW w:w="1417" w:type="dxa"/>
          </w:tcPr>
          <w:p w14:paraId="0AE5DD08" w14:textId="77777777" w:rsidR="00FE6C8B" w:rsidRPr="000B157D" w:rsidRDefault="00297FB6" w:rsidP="005027BA">
            <w:pPr>
              <w:spacing w:line="280" w:lineRule="exact"/>
              <w:rPr>
                <w:b/>
              </w:rPr>
            </w:pPr>
            <w:r w:rsidRPr="000B157D">
              <w:rPr>
                <w:b/>
              </w:rPr>
              <w:t>7</w:t>
            </w:r>
            <w:r w:rsidR="004F74FB" w:rsidRPr="000B157D">
              <w:rPr>
                <w:b/>
              </w:rPr>
              <w:t>.</w:t>
            </w:r>
            <w:r w:rsidR="00751124" w:rsidRPr="000B157D">
              <w:rPr>
                <w:b/>
              </w:rPr>
              <w:t>59</w:t>
            </w:r>
            <w:r w:rsidR="004F74FB" w:rsidRPr="000B157D">
              <w:rPr>
                <w:b/>
              </w:rPr>
              <w:t>%</w:t>
            </w:r>
          </w:p>
        </w:tc>
        <w:tc>
          <w:tcPr>
            <w:tcW w:w="1559" w:type="dxa"/>
          </w:tcPr>
          <w:p w14:paraId="2F5D38E6" w14:textId="77777777" w:rsidR="00FE6C8B" w:rsidRPr="000B157D" w:rsidRDefault="00697B15" w:rsidP="00E04271">
            <w:pPr>
              <w:spacing w:line="280" w:lineRule="exact"/>
              <w:rPr>
                <w:b/>
              </w:rPr>
            </w:pPr>
            <w:r w:rsidRPr="000B157D">
              <w:rPr>
                <w:b/>
              </w:rPr>
              <w:t>200 875 233</w:t>
            </w:r>
          </w:p>
        </w:tc>
        <w:tc>
          <w:tcPr>
            <w:tcW w:w="1509" w:type="dxa"/>
          </w:tcPr>
          <w:p w14:paraId="265CA3DA" w14:textId="77777777" w:rsidR="00FE6C8B" w:rsidRPr="000B157D" w:rsidRDefault="00297FB6" w:rsidP="00AD670F">
            <w:pPr>
              <w:spacing w:line="280" w:lineRule="exact"/>
              <w:rPr>
                <w:b/>
              </w:rPr>
            </w:pPr>
            <w:r w:rsidRPr="000B157D">
              <w:rPr>
                <w:b/>
              </w:rPr>
              <w:t>7</w:t>
            </w:r>
            <w:r w:rsidR="004F74FB" w:rsidRPr="000B157D">
              <w:rPr>
                <w:b/>
              </w:rPr>
              <w:t>.</w:t>
            </w:r>
            <w:r w:rsidR="00697B15" w:rsidRPr="000B157D">
              <w:rPr>
                <w:b/>
              </w:rPr>
              <w:t>90</w:t>
            </w:r>
            <w:r w:rsidR="004F74FB" w:rsidRPr="000B157D">
              <w:rPr>
                <w:b/>
              </w:rPr>
              <w:t>%</w:t>
            </w:r>
          </w:p>
        </w:tc>
      </w:tr>
    </w:tbl>
    <w:p w14:paraId="58A58244" w14:textId="77777777" w:rsidR="005B4BF7" w:rsidRPr="000B157D" w:rsidRDefault="005B4BF7" w:rsidP="004E0F92">
      <w:pPr>
        <w:spacing w:line="280" w:lineRule="exact"/>
      </w:pPr>
    </w:p>
    <w:p w14:paraId="60834391" w14:textId="77777777" w:rsidR="00915E4A" w:rsidRPr="000B157D" w:rsidRDefault="00915E4A" w:rsidP="00932CE3">
      <w:pPr>
        <w:pStyle w:val="ListParagraph"/>
        <w:numPr>
          <w:ilvl w:val="0"/>
          <w:numId w:val="1"/>
        </w:numPr>
        <w:spacing w:line="280" w:lineRule="exact"/>
        <w:jc w:val="both"/>
        <w:rPr>
          <w:rFonts w:ascii="Times New Roman" w:hAnsi="Times New Roman"/>
          <w:b/>
          <w:sz w:val="24"/>
          <w:szCs w:val="24"/>
        </w:rPr>
      </w:pPr>
      <w:r w:rsidRPr="000B157D">
        <w:rPr>
          <w:rFonts w:ascii="Times New Roman" w:hAnsi="Times New Roman"/>
          <w:b/>
          <w:bCs/>
          <w:sz w:val="24"/>
          <w:szCs w:val="24"/>
        </w:rPr>
        <w:t>OTHER MATTERS THAT HAVE IMPLICATIONS ON THE APP</w:t>
      </w:r>
    </w:p>
    <w:p w14:paraId="26C3FBDA" w14:textId="77777777" w:rsidR="00915E4A" w:rsidRPr="000B157D" w:rsidRDefault="00915E4A" w:rsidP="00824D12">
      <w:pPr>
        <w:pStyle w:val="ListParagraph"/>
        <w:spacing w:line="280" w:lineRule="exact"/>
        <w:ind w:left="397"/>
        <w:jc w:val="both"/>
        <w:rPr>
          <w:rFonts w:ascii="Times New Roman" w:hAnsi="Times New Roman"/>
          <w:b/>
          <w:bCs/>
          <w:sz w:val="24"/>
          <w:szCs w:val="24"/>
        </w:rPr>
      </w:pPr>
    </w:p>
    <w:p w14:paraId="47A19C6F" w14:textId="77777777" w:rsidR="005E5D4A" w:rsidRPr="000B157D" w:rsidRDefault="00082B38" w:rsidP="00824D12">
      <w:pPr>
        <w:spacing w:line="280" w:lineRule="exact"/>
        <w:jc w:val="both"/>
      </w:pPr>
      <w:r w:rsidRPr="000B157D">
        <w:t>In October 2017, the committee considered the financial and non-financial performance of the department for the financial year 2016/2017 and thereafter compiled a Budget Review and Recommendation Report (BRRR). The following section provides progress the department made in addressing the recommendations of the</w:t>
      </w:r>
      <w:r w:rsidR="005E5D4A" w:rsidRPr="000B157D">
        <w:t xml:space="preserve"> committee contained in </w:t>
      </w:r>
      <w:r w:rsidR="009F5DE4" w:rsidRPr="000B157D">
        <w:t xml:space="preserve">the </w:t>
      </w:r>
      <w:r w:rsidR="005E5D4A" w:rsidRPr="000B157D">
        <w:t>BRRR</w:t>
      </w:r>
      <w:r w:rsidR="009F5DE4" w:rsidRPr="000B157D">
        <w:t>, whch during this financial year the committee should ensure that they are implemented</w:t>
      </w:r>
      <w:r w:rsidR="005E5D4A" w:rsidRPr="000B157D">
        <w:t>:</w:t>
      </w:r>
    </w:p>
    <w:p w14:paraId="1DFB17AE" w14:textId="77777777" w:rsidR="005E5D4A" w:rsidRPr="000B157D" w:rsidRDefault="005E5D4A" w:rsidP="00824D12">
      <w:pPr>
        <w:spacing w:line="280" w:lineRule="exact"/>
        <w:jc w:val="both"/>
      </w:pPr>
    </w:p>
    <w:p w14:paraId="44C84162" w14:textId="77777777" w:rsidR="00915E4A" w:rsidRPr="000B157D" w:rsidRDefault="005E5D4A" w:rsidP="00824D12">
      <w:pPr>
        <w:pStyle w:val="ListParagraph"/>
        <w:numPr>
          <w:ilvl w:val="0"/>
          <w:numId w:val="33"/>
        </w:numPr>
        <w:spacing w:line="280" w:lineRule="exact"/>
        <w:jc w:val="both"/>
        <w:rPr>
          <w:rFonts w:ascii="Times New Roman" w:hAnsi="Times New Roman"/>
          <w:b/>
          <w:sz w:val="24"/>
          <w:szCs w:val="24"/>
        </w:rPr>
      </w:pPr>
      <w:r w:rsidRPr="000B157D">
        <w:rPr>
          <w:rFonts w:ascii="Times New Roman" w:hAnsi="Times New Roman"/>
          <w:b/>
          <w:sz w:val="24"/>
          <w:szCs w:val="24"/>
        </w:rPr>
        <w:t>The department should on quarterly basis inform the committee on its intentions to shift funds between programmes. The report on virements should  reflect reasons for virements, breakdown of their expenditure and impact on the programmes the funds had been shifted from.</w:t>
      </w:r>
    </w:p>
    <w:p w14:paraId="518117E7" w14:textId="77777777" w:rsidR="00EB67B4" w:rsidRPr="000B157D" w:rsidRDefault="00EB67B4" w:rsidP="00824D12">
      <w:pPr>
        <w:spacing w:line="280" w:lineRule="exact"/>
        <w:jc w:val="both"/>
        <w:rPr>
          <w:b/>
        </w:rPr>
      </w:pPr>
      <w:r w:rsidRPr="000B157D">
        <w:rPr>
          <w:b/>
        </w:rPr>
        <w:t>Progress:</w:t>
      </w:r>
    </w:p>
    <w:p w14:paraId="607EE7CF" w14:textId="77777777" w:rsidR="00EB67B4" w:rsidRPr="000B157D" w:rsidRDefault="00EB67B4" w:rsidP="00824D12">
      <w:pPr>
        <w:spacing w:line="280" w:lineRule="exact"/>
        <w:ind w:left="420"/>
        <w:jc w:val="both"/>
      </w:pPr>
    </w:p>
    <w:p w14:paraId="7F8FE9CE" w14:textId="77777777" w:rsidR="005E5D4A" w:rsidRPr="000B157D" w:rsidRDefault="00EB67B4" w:rsidP="00824D12">
      <w:pPr>
        <w:spacing w:line="280" w:lineRule="exact"/>
        <w:jc w:val="both"/>
      </w:pPr>
      <w:r w:rsidRPr="000B157D">
        <w:t>The department has undertaken to include reports on virements in its regular presentations of Quarterly Reports to the Committee.</w:t>
      </w:r>
    </w:p>
    <w:p w14:paraId="4F097C78" w14:textId="77777777" w:rsidR="00EB67B4" w:rsidRPr="000B157D" w:rsidRDefault="00EB67B4" w:rsidP="00824D12">
      <w:pPr>
        <w:spacing w:line="280" w:lineRule="exact"/>
        <w:ind w:left="420"/>
        <w:jc w:val="both"/>
        <w:rPr>
          <w:b/>
        </w:rPr>
      </w:pPr>
    </w:p>
    <w:p w14:paraId="39F8F284" w14:textId="77777777" w:rsidR="00EB67B4" w:rsidRPr="000B157D" w:rsidRDefault="00EB67B4" w:rsidP="00824D12">
      <w:pPr>
        <w:pStyle w:val="ListParagraph"/>
        <w:numPr>
          <w:ilvl w:val="0"/>
          <w:numId w:val="33"/>
        </w:numPr>
        <w:spacing w:line="280" w:lineRule="exact"/>
        <w:jc w:val="both"/>
        <w:rPr>
          <w:rFonts w:ascii="Times New Roman" w:hAnsi="Times New Roman"/>
          <w:b/>
          <w:sz w:val="24"/>
          <w:szCs w:val="24"/>
        </w:rPr>
      </w:pPr>
      <w:r w:rsidRPr="000B157D">
        <w:rPr>
          <w:rFonts w:ascii="Times New Roman" w:hAnsi="Times New Roman"/>
          <w:b/>
          <w:sz w:val="24"/>
          <w:szCs w:val="24"/>
        </w:rPr>
        <w:t xml:space="preserve">The Minister should make sure that the </w:t>
      </w:r>
      <w:r w:rsidR="000F0075" w:rsidRPr="000B157D">
        <w:rPr>
          <w:rFonts w:ascii="Times New Roman" w:hAnsi="Times New Roman"/>
          <w:b/>
          <w:sz w:val="24"/>
          <w:szCs w:val="24"/>
        </w:rPr>
        <w:t>d</w:t>
      </w:r>
      <w:r w:rsidRPr="000B157D">
        <w:rPr>
          <w:rFonts w:ascii="Times New Roman" w:hAnsi="Times New Roman"/>
          <w:b/>
          <w:sz w:val="24"/>
          <w:szCs w:val="24"/>
        </w:rPr>
        <w:t>epartment improves on its oversight responsibility over its entities, particularly focusing on addressing audit findings.</w:t>
      </w:r>
    </w:p>
    <w:p w14:paraId="1E7C9383" w14:textId="77777777" w:rsidR="009D346E" w:rsidRPr="000B157D" w:rsidRDefault="009D346E" w:rsidP="00824D12">
      <w:pPr>
        <w:spacing w:line="280" w:lineRule="exact"/>
        <w:ind w:left="420"/>
        <w:jc w:val="both"/>
        <w:rPr>
          <w:b/>
        </w:rPr>
      </w:pPr>
      <w:r w:rsidRPr="000B157D">
        <w:rPr>
          <w:b/>
        </w:rPr>
        <w:t>Progress:</w:t>
      </w:r>
    </w:p>
    <w:p w14:paraId="2C33CF19" w14:textId="77777777" w:rsidR="00EB67B4" w:rsidRPr="000B157D" w:rsidRDefault="00EB67B4" w:rsidP="00824D12">
      <w:pPr>
        <w:spacing w:line="280" w:lineRule="exact"/>
        <w:ind w:left="420"/>
        <w:jc w:val="both"/>
        <w:rPr>
          <w:b/>
        </w:rPr>
      </w:pPr>
    </w:p>
    <w:p w14:paraId="5A9CC8FF" w14:textId="77777777" w:rsidR="00F0300D" w:rsidRPr="000B157D" w:rsidRDefault="00F0300D" w:rsidP="00824D12">
      <w:pPr>
        <w:spacing w:line="280" w:lineRule="exact"/>
        <w:jc w:val="both"/>
        <w:rPr>
          <w:rFonts w:eastAsiaTheme="minorHAnsi"/>
          <w:lang w:val="en-ZA" w:eastAsia="en-US"/>
        </w:rPr>
      </w:pPr>
      <w:r w:rsidRPr="000B157D">
        <w:rPr>
          <w:rFonts w:eastAsiaTheme="minorHAnsi"/>
          <w:lang w:val="en-ZA" w:eastAsia="en-US"/>
        </w:rPr>
        <w:t>The department developed an Entity Governance and Oversight Framework. The Framework was approved by the Executive Authority in November 2017. As part of operationalizing the Framework, the department is in the process of consulting the Entities, particularly SASSA in developing the Implementation Plan for the Framework. The department is also in a process of establishing Entity Management Forum, which will be playing an oversight role over Entities. The Entities will be assessed on compliance with the framework on regular basis.</w:t>
      </w:r>
    </w:p>
    <w:p w14:paraId="4BD7D373" w14:textId="77777777" w:rsidR="00AE25D0" w:rsidRPr="000B157D" w:rsidRDefault="00AE25D0" w:rsidP="00824D12">
      <w:pPr>
        <w:spacing w:line="280" w:lineRule="exact"/>
        <w:jc w:val="both"/>
        <w:rPr>
          <w:rFonts w:eastAsiaTheme="minorHAnsi"/>
          <w:lang w:val="en-ZA" w:eastAsia="en-US"/>
        </w:rPr>
      </w:pPr>
    </w:p>
    <w:p w14:paraId="31D7C370" w14:textId="77777777" w:rsidR="00AE25D0" w:rsidRPr="000B157D" w:rsidRDefault="00AE25D0" w:rsidP="00824D12">
      <w:pPr>
        <w:pStyle w:val="ListParagraph"/>
        <w:numPr>
          <w:ilvl w:val="0"/>
          <w:numId w:val="33"/>
        </w:numPr>
        <w:spacing w:after="0" w:line="280" w:lineRule="exact"/>
        <w:ind w:left="778"/>
        <w:jc w:val="both"/>
        <w:rPr>
          <w:rFonts w:ascii="Times New Roman" w:hAnsi="Times New Roman"/>
          <w:b/>
          <w:sz w:val="24"/>
          <w:szCs w:val="24"/>
        </w:rPr>
      </w:pPr>
      <w:r w:rsidRPr="000B157D">
        <w:rPr>
          <w:rFonts w:ascii="Times New Roman" w:hAnsi="Times New Roman"/>
          <w:b/>
          <w:sz w:val="24"/>
          <w:szCs w:val="24"/>
        </w:rPr>
        <w:t xml:space="preserve">The Minister should ensure that the </w:t>
      </w:r>
      <w:r w:rsidR="000F0075" w:rsidRPr="000B157D">
        <w:rPr>
          <w:rFonts w:ascii="Times New Roman" w:hAnsi="Times New Roman"/>
          <w:b/>
          <w:sz w:val="24"/>
          <w:szCs w:val="24"/>
        </w:rPr>
        <w:t>d</w:t>
      </w:r>
      <w:r w:rsidRPr="000B157D">
        <w:rPr>
          <w:rFonts w:ascii="Times New Roman" w:hAnsi="Times New Roman"/>
          <w:b/>
          <w:sz w:val="24"/>
          <w:szCs w:val="24"/>
        </w:rPr>
        <w:t>epartment complies with Treasury Regulation 8.2.3 and make sure that all payments are paid to creditors within 30 days so as to avoid accruals.</w:t>
      </w:r>
    </w:p>
    <w:p w14:paraId="3D715F4D" w14:textId="77777777" w:rsidR="00AE25D0" w:rsidRPr="000B157D" w:rsidRDefault="00AE25D0" w:rsidP="00824D12">
      <w:pPr>
        <w:spacing w:line="280" w:lineRule="exact"/>
        <w:jc w:val="both"/>
        <w:rPr>
          <w:rFonts w:eastAsiaTheme="minorHAnsi"/>
          <w:lang w:val="en-ZA"/>
        </w:rPr>
      </w:pPr>
    </w:p>
    <w:p w14:paraId="4161EEFB" w14:textId="77777777" w:rsidR="00AE25D0" w:rsidRPr="000B157D" w:rsidRDefault="00AE25D0" w:rsidP="00824D12">
      <w:pPr>
        <w:spacing w:line="280" w:lineRule="exact"/>
        <w:jc w:val="both"/>
        <w:rPr>
          <w:rFonts w:eastAsiaTheme="minorHAnsi"/>
          <w:b/>
          <w:lang w:val="en-ZA"/>
        </w:rPr>
      </w:pPr>
      <w:r w:rsidRPr="000B157D">
        <w:rPr>
          <w:rFonts w:eastAsiaTheme="minorHAnsi"/>
          <w:b/>
          <w:lang w:val="en-ZA"/>
        </w:rPr>
        <w:t>Progress</w:t>
      </w:r>
    </w:p>
    <w:p w14:paraId="6519DD23" w14:textId="77777777" w:rsidR="00AE25D0" w:rsidRPr="000B157D" w:rsidRDefault="00AE25D0" w:rsidP="00824D12">
      <w:pPr>
        <w:spacing w:line="280" w:lineRule="exact"/>
        <w:jc w:val="both"/>
        <w:rPr>
          <w:rFonts w:eastAsiaTheme="minorHAnsi"/>
          <w:b/>
          <w:lang w:val="en-ZA"/>
        </w:rPr>
      </w:pPr>
    </w:p>
    <w:p w14:paraId="2C456C45" w14:textId="77777777" w:rsidR="00793A9C" w:rsidRPr="000B157D" w:rsidRDefault="00793A9C" w:rsidP="00824D12">
      <w:pPr>
        <w:spacing w:line="280" w:lineRule="exact"/>
        <w:jc w:val="both"/>
        <w:rPr>
          <w:rFonts w:eastAsiaTheme="minorHAnsi"/>
          <w:lang w:val="en-ZA" w:eastAsia="en-US"/>
        </w:rPr>
      </w:pPr>
      <w:r w:rsidRPr="000B157D">
        <w:rPr>
          <w:rFonts w:eastAsiaTheme="minorHAnsi"/>
          <w:lang w:val="en-ZA" w:eastAsia="en-US"/>
        </w:rPr>
        <w:t xml:space="preserve">During 2018/19, the Department will be implementing the invoice tracking system to assist in fast-tracking payment of invoices. </w:t>
      </w:r>
    </w:p>
    <w:p w14:paraId="7E5763C3" w14:textId="77777777" w:rsidR="00AE25D0" w:rsidRPr="000B157D" w:rsidRDefault="00AE25D0" w:rsidP="00824D12">
      <w:pPr>
        <w:spacing w:line="280" w:lineRule="exact"/>
        <w:jc w:val="both"/>
        <w:rPr>
          <w:rFonts w:eastAsiaTheme="minorHAnsi"/>
          <w:lang w:val="en-ZA"/>
        </w:rPr>
      </w:pPr>
    </w:p>
    <w:p w14:paraId="799B21BA" w14:textId="77777777" w:rsidR="00082B38" w:rsidRPr="000B157D" w:rsidRDefault="00082B38" w:rsidP="00824D12">
      <w:pPr>
        <w:spacing w:line="280" w:lineRule="exact"/>
        <w:jc w:val="both"/>
      </w:pPr>
    </w:p>
    <w:p w14:paraId="4F69E05E" w14:textId="77777777" w:rsidR="000B157D" w:rsidRDefault="000B157D">
      <w:pPr>
        <w:rPr>
          <w:b/>
          <w:lang w:val="en-US" w:eastAsia="en-US"/>
        </w:rPr>
      </w:pPr>
      <w:r>
        <w:rPr>
          <w:b/>
        </w:rPr>
        <w:br w:type="page"/>
      </w:r>
    </w:p>
    <w:p w14:paraId="2BD16378" w14:textId="77777777" w:rsidR="00507BEC" w:rsidRPr="000B157D" w:rsidRDefault="005B4BF7" w:rsidP="00932CE3">
      <w:pPr>
        <w:pStyle w:val="ListParagraph"/>
        <w:numPr>
          <w:ilvl w:val="0"/>
          <w:numId w:val="1"/>
        </w:numPr>
        <w:spacing w:line="280" w:lineRule="exact"/>
        <w:jc w:val="both"/>
        <w:rPr>
          <w:rFonts w:ascii="Times New Roman" w:hAnsi="Times New Roman"/>
          <w:b/>
          <w:sz w:val="24"/>
          <w:szCs w:val="24"/>
        </w:rPr>
      </w:pPr>
      <w:r w:rsidRPr="000B157D">
        <w:rPr>
          <w:rFonts w:ascii="Times New Roman" w:hAnsi="Times New Roman"/>
          <w:b/>
          <w:sz w:val="24"/>
          <w:szCs w:val="24"/>
        </w:rPr>
        <w:t>COMMITTEE DELIBERATIONS</w:t>
      </w:r>
      <w:r w:rsidR="001B5E21" w:rsidRPr="000B157D">
        <w:rPr>
          <w:rFonts w:ascii="Times New Roman" w:hAnsi="Times New Roman"/>
          <w:b/>
          <w:sz w:val="24"/>
          <w:szCs w:val="24"/>
        </w:rPr>
        <w:t xml:space="preserve"> AND OBSERVATIONS</w:t>
      </w:r>
    </w:p>
    <w:p w14:paraId="1AE1CCF6" w14:textId="77777777" w:rsidR="000449CB" w:rsidRPr="000B157D" w:rsidRDefault="000449CB" w:rsidP="00F2309C">
      <w:pPr>
        <w:pStyle w:val="ListParagraph"/>
        <w:spacing w:line="280" w:lineRule="exact"/>
        <w:ind w:left="397"/>
        <w:jc w:val="both"/>
        <w:rPr>
          <w:rFonts w:ascii="Times New Roman" w:hAnsi="Times New Roman"/>
          <w:b/>
          <w:sz w:val="24"/>
          <w:szCs w:val="24"/>
        </w:rPr>
      </w:pPr>
    </w:p>
    <w:p w14:paraId="6380AF17" w14:textId="77777777" w:rsidR="002E30E7" w:rsidRPr="000B157D" w:rsidRDefault="00C54396" w:rsidP="00824D12">
      <w:pPr>
        <w:pStyle w:val="ListParagraph"/>
        <w:numPr>
          <w:ilvl w:val="0"/>
          <w:numId w:val="33"/>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0B157D">
        <w:rPr>
          <w:rFonts w:ascii="Times New Roman" w:hAnsi="Times New Roman"/>
          <w:sz w:val="24"/>
          <w:szCs w:val="24"/>
        </w:rPr>
        <w:t xml:space="preserve">The committee cautioned the department of possible duplications between the community outreach programmes such as Project Mikondzo and ICROP. This has high cost implications in terms of payment of subsistence and travel and other travel costs </w:t>
      </w:r>
      <w:r w:rsidR="002E30E7" w:rsidRPr="000B157D">
        <w:rPr>
          <w:rFonts w:ascii="Times New Roman" w:hAnsi="Times New Roman"/>
          <w:sz w:val="24"/>
          <w:szCs w:val="24"/>
        </w:rPr>
        <w:t>but there is little evidence of their impact on the lives of the people.</w:t>
      </w:r>
    </w:p>
    <w:p w14:paraId="5AC9E842" w14:textId="77777777" w:rsidR="002E30E7" w:rsidRPr="000B157D" w:rsidRDefault="002E30E7" w:rsidP="00824D12">
      <w:pPr>
        <w:pStyle w:val="ListParagraph"/>
        <w:suppressAutoHyphens/>
        <w:autoSpaceDN w:val="0"/>
        <w:spacing w:before="100" w:beforeAutospacing="1" w:after="100" w:afterAutospacing="1" w:line="280" w:lineRule="exact"/>
        <w:ind w:left="780"/>
        <w:jc w:val="both"/>
        <w:textAlignment w:val="baseline"/>
        <w:rPr>
          <w:rFonts w:ascii="Times New Roman" w:hAnsi="Times New Roman"/>
          <w:sz w:val="24"/>
          <w:szCs w:val="24"/>
        </w:rPr>
      </w:pPr>
    </w:p>
    <w:p w14:paraId="0EE02331" w14:textId="77777777" w:rsidR="00F01115" w:rsidRPr="000B157D" w:rsidRDefault="002E30E7" w:rsidP="00824D12">
      <w:pPr>
        <w:pStyle w:val="ListParagraph"/>
        <w:numPr>
          <w:ilvl w:val="0"/>
          <w:numId w:val="33"/>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0B157D">
        <w:rPr>
          <w:rFonts w:ascii="Times New Roman" w:hAnsi="Times New Roman"/>
          <w:sz w:val="24"/>
          <w:szCs w:val="24"/>
        </w:rPr>
        <w:t xml:space="preserve">The committee strongly felt that Community Nutrition </w:t>
      </w:r>
      <w:r w:rsidR="000936D5" w:rsidRPr="000B157D">
        <w:rPr>
          <w:rFonts w:ascii="Times New Roman" w:hAnsi="Times New Roman"/>
          <w:sz w:val="24"/>
          <w:szCs w:val="24"/>
        </w:rPr>
        <w:t xml:space="preserve">and </w:t>
      </w:r>
      <w:r w:rsidRPr="000B157D">
        <w:rPr>
          <w:rFonts w:ascii="Times New Roman" w:hAnsi="Times New Roman"/>
          <w:sz w:val="24"/>
          <w:szCs w:val="24"/>
        </w:rPr>
        <w:t>Development Centres (CNDCs) are not efficiently operated as food distribution centres. Its oversight visits to these centres revealed that they are po</w:t>
      </w:r>
      <w:r w:rsidR="000B7459" w:rsidRPr="000B157D">
        <w:rPr>
          <w:rFonts w:ascii="Times New Roman" w:hAnsi="Times New Roman"/>
          <w:sz w:val="24"/>
          <w:szCs w:val="24"/>
        </w:rPr>
        <w:t xml:space="preserve">orly managed, </w:t>
      </w:r>
      <w:r w:rsidRPr="000B157D">
        <w:rPr>
          <w:rFonts w:ascii="Times New Roman" w:hAnsi="Times New Roman"/>
          <w:sz w:val="24"/>
          <w:szCs w:val="24"/>
        </w:rPr>
        <w:t>stocked</w:t>
      </w:r>
      <w:r w:rsidR="000B7459" w:rsidRPr="000B157D">
        <w:rPr>
          <w:rFonts w:ascii="Times New Roman" w:hAnsi="Times New Roman"/>
          <w:sz w:val="24"/>
          <w:szCs w:val="24"/>
        </w:rPr>
        <w:t xml:space="preserve"> and resourced</w:t>
      </w:r>
      <w:r w:rsidRPr="000B157D">
        <w:rPr>
          <w:rFonts w:ascii="Times New Roman" w:hAnsi="Times New Roman"/>
          <w:sz w:val="24"/>
          <w:szCs w:val="24"/>
        </w:rPr>
        <w:t>. Also, the very concept</w:t>
      </w:r>
      <w:r w:rsidR="00F01115" w:rsidRPr="000B157D">
        <w:rPr>
          <w:rFonts w:ascii="Times New Roman" w:hAnsi="Times New Roman"/>
          <w:sz w:val="24"/>
          <w:szCs w:val="24"/>
        </w:rPr>
        <w:t xml:space="preserve"> (of providing cooked meals)</w:t>
      </w:r>
      <w:r w:rsidRPr="000B157D">
        <w:rPr>
          <w:rFonts w:ascii="Times New Roman" w:hAnsi="Times New Roman"/>
          <w:sz w:val="24"/>
          <w:szCs w:val="24"/>
        </w:rPr>
        <w:t xml:space="preserve"> of CNDCs </w:t>
      </w:r>
      <w:r w:rsidR="00F01115" w:rsidRPr="000B157D">
        <w:rPr>
          <w:rFonts w:ascii="Times New Roman" w:hAnsi="Times New Roman"/>
          <w:sz w:val="24"/>
          <w:szCs w:val="24"/>
        </w:rPr>
        <w:t xml:space="preserve">goes against </w:t>
      </w:r>
      <w:r w:rsidRPr="000B157D">
        <w:rPr>
          <w:rFonts w:ascii="Times New Roman" w:hAnsi="Times New Roman"/>
          <w:sz w:val="24"/>
          <w:szCs w:val="24"/>
        </w:rPr>
        <w:t>the intentions of Integrated Food Security, which promotes self-reliance and empowerment of communities.</w:t>
      </w:r>
      <w:r w:rsidR="001E1536" w:rsidRPr="000B157D">
        <w:rPr>
          <w:rFonts w:ascii="Times New Roman" w:hAnsi="Times New Roman"/>
          <w:sz w:val="24"/>
          <w:szCs w:val="24"/>
        </w:rPr>
        <w:t xml:space="preserve"> </w:t>
      </w:r>
      <w:r w:rsidR="001B1275" w:rsidRPr="000B157D">
        <w:rPr>
          <w:rFonts w:ascii="Times New Roman" w:hAnsi="Times New Roman"/>
          <w:sz w:val="24"/>
          <w:szCs w:val="24"/>
        </w:rPr>
        <w:t>The implementation of the</w:t>
      </w:r>
      <w:r w:rsidR="00DF52DA" w:rsidRPr="000B157D">
        <w:rPr>
          <w:rFonts w:ascii="Times New Roman" w:hAnsi="Times New Roman"/>
          <w:sz w:val="24"/>
          <w:szCs w:val="24"/>
        </w:rPr>
        <w:t xml:space="preserve"> CNDCs does not </w:t>
      </w:r>
      <w:r w:rsidR="001B1275" w:rsidRPr="000B157D">
        <w:rPr>
          <w:rFonts w:ascii="Times New Roman" w:hAnsi="Times New Roman"/>
          <w:sz w:val="24"/>
          <w:szCs w:val="24"/>
        </w:rPr>
        <w:t xml:space="preserve">seem </w:t>
      </w:r>
      <w:r w:rsidR="000F0075" w:rsidRPr="000B157D">
        <w:rPr>
          <w:rFonts w:ascii="Times New Roman" w:hAnsi="Times New Roman"/>
          <w:sz w:val="24"/>
          <w:szCs w:val="24"/>
        </w:rPr>
        <w:t xml:space="preserve">demonstrate evidence </w:t>
      </w:r>
      <w:r w:rsidR="001B1275" w:rsidRPr="000B157D">
        <w:rPr>
          <w:rFonts w:ascii="Times New Roman" w:hAnsi="Times New Roman"/>
          <w:sz w:val="24"/>
          <w:szCs w:val="24"/>
        </w:rPr>
        <w:t>o</w:t>
      </w:r>
      <w:r w:rsidR="000F0075" w:rsidRPr="000B157D">
        <w:rPr>
          <w:rFonts w:ascii="Times New Roman" w:hAnsi="Times New Roman"/>
          <w:sz w:val="24"/>
          <w:szCs w:val="24"/>
        </w:rPr>
        <w:t>f</w:t>
      </w:r>
      <w:r w:rsidR="001B1275" w:rsidRPr="000B157D">
        <w:rPr>
          <w:rFonts w:ascii="Times New Roman" w:hAnsi="Times New Roman"/>
          <w:sz w:val="24"/>
          <w:szCs w:val="24"/>
        </w:rPr>
        <w:t xml:space="preserve"> </w:t>
      </w:r>
      <w:r w:rsidR="00DF52DA" w:rsidRPr="000B157D">
        <w:rPr>
          <w:rFonts w:ascii="Times New Roman" w:hAnsi="Times New Roman"/>
          <w:sz w:val="24"/>
          <w:szCs w:val="24"/>
        </w:rPr>
        <w:t>promot</w:t>
      </w:r>
      <w:r w:rsidR="000F0075" w:rsidRPr="000B157D">
        <w:rPr>
          <w:rFonts w:ascii="Times New Roman" w:hAnsi="Times New Roman"/>
          <w:sz w:val="24"/>
          <w:szCs w:val="24"/>
        </w:rPr>
        <w:t>ing</w:t>
      </w:r>
      <w:r w:rsidR="00DF52DA" w:rsidRPr="000B157D">
        <w:rPr>
          <w:rFonts w:ascii="Times New Roman" w:hAnsi="Times New Roman"/>
          <w:sz w:val="24"/>
          <w:szCs w:val="24"/>
        </w:rPr>
        <w:t xml:space="preserve"> </w:t>
      </w:r>
      <w:r w:rsidR="001B1275" w:rsidRPr="000B157D">
        <w:rPr>
          <w:rFonts w:ascii="Times New Roman" w:hAnsi="Times New Roman"/>
          <w:sz w:val="24"/>
          <w:szCs w:val="24"/>
        </w:rPr>
        <w:t xml:space="preserve">community development. </w:t>
      </w:r>
      <w:r w:rsidR="00DF52DA" w:rsidRPr="000B157D">
        <w:rPr>
          <w:rFonts w:ascii="Times New Roman" w:hAnsi="Times New Roman"/>
          <w:sz w:val="24"/>
          <w:szCs w:val="24"/>
        </w:rPr>
        <w:t xml:space="preserve"> </w:t>
      </w:r>
    </w:p>
    <w:p w14:paraId="47B2C1E7" w14:textId="77777777" w:rsidR="00F01115" w:rsidRPr="000B157D" w:rsidRDefault="00F01115" w:rsidP="00824D12">
      <w:pPr>
        <w:pStyle w:val="ListParagraph"/>
        <w:rPr>
          <w:rFonts w:ascii="Times New Roman" w:hAnsi="Times New Roman"/>
          <w:sz w:val="24"/>
          <w:szCs w:val="24"/>
        </w:rPr>
      </w:pPr>
    </w:p>
    <w:p w14:paraId="2FC5901D" w14:textId="77777777" w:rsidR="007640B6" w:rsidRPr="000B157D" w:rsidRDefault="00F01115" w:rsidP="00824D12">
      <w:pPr>
        <w:pStyle w:val="ListParagraph"/>
        <w:numPr>
          <w:ilvl w:val="0"/>
          <w:numId w:val="33"/>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0B157D">
        <w:rPr>
          <w:rFonts w:ascii="Times New Roman" w:hAnsi="Times New Roman"/>
          <w:sz w:val="24"/>
          <w:szCs w:val="24"/>
        </w:rPr>
        <w:t xml:space="preserve"> </w:t>
      </w:r>
      <w:r w:rsidR="007640B6" w:rsidRPr="000B157D">
        <w:rPr>
          <w:rFonts w:ascii="Times New Roman" w:hAnsi="Times New Roman"/>
          <w:sz w:val="24"/>
          <w:szCs w:val="24"/>
        </w:rPr>
        <w:t>The committee supported the target</w:t>
      </w:r>
      <w:r w:rsidR="00830ED2" w:rsidRPr="000B157D">
        <w:rPr>
          <w:rFonts w:ascii="Times New Roman" w:hAnsi="Times New Roman"/>
          <w:sz w:val="24"/>
          <w:szCs w:val="24"/>
        </w:rPr>
        <w:t>s</w:t>
      </w:r>
      <w:r w:rsidR="007640B6" w:rsidRPr="000B157D">
        <w:rPr>
          <w:rFonts w:ascii="Times New Roman" w:hAnsi="Times New Roman"/>
          <w:sz w:val="24"/>
          <w:szCs w:val="24"/>
        </w:rPr>
        <w:t xml:space="preserve"> to monitor the implementation of the Children’s Act </w:t>
      </w:r>
      <w:r w:rsidR="00830ED2" w:rsidRPr="000B157D">
        <w:rPr>
          <w:rFonts w:ascii="Times New Roman" w:hAnsi="Times New Roman"/>
          <w:sz w:val="24"/>
          <w:szCs w:val="24"/>
        </w:rPr>
        <w:t>and submitting the Child Care and Protection Policy.</w:t>
      </w:r>
      <w:r w:rsidR="007640B6" w:rsidRPr="000B157D">
        <w:rPr>
          <w:rFonts w:ascii="Times New Roman" w:hAnsi="Times New Roman"/>
          <w:sz w:val="24"/>
          <w:szCs w:val="24"/>
        </w:rPr>
        <w:t xml:space="preserve"> This was an important step because of the rise of incidences of secondary victimization of children in children’s facilities. There is also a need to ensure that the Act is properly interpreted and implemented. </w:t>
      </w:r>
    </w:p>
    <w:p w14:paraId="4936702B" w14:textId="77777777" w:rsidR="00355598" w:rsidRPr="000B157D" w:rsidRDefault="00355598" w:rsidP="00824D12">
      <w:pPr>
        <w:pStyle w:val="ListParagraph"/>
        <w:rPr>
          <w:rFonts w:ascii="Times New Roman" w:hAnsi="Times New Roman"/>
          <w:sz w:val="24"/>
          <w:szCs w:val="24"/>
        </w:rPr>
      </w:pPr>
    </w:p>
    <w:p w14:paraId="4879EDF9" w14:textId="77777777" w:rsidR="00355598" w:rsidRPr="000B157D" w:rsidRDefault="00355598" w:rsidP="00824D12">
      <w:pPr>
        <w:pStyle w:val="ListParagraph"/>
        <w:numPr>
          <w:ilvl w:val="0"/>
          <w:numId w:val="33"/>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0B157D">
        <w:rPr>
          <w:rFonts w:ascii="Times New Roman" w:hAnsi="Times New Roman"/>
          <w:sz w:val="24"/>
          <w:szCs w:val="24"/>
        </w:rPr>
        <w:t>It notes the 17.48% budget increase in office accommodation in 2018/2019, 5.04% in 2019/2020 and 4.98% in 2020/2021 financial year</w:t>
      </w:r>
      <w:r w:rsidR="002A343F" w:rsidRPr="000B157D">
        <w:rPr>
          <w:rFonts w:ascii="Times New Roman" w:hAnsi="Times New Roman"/>
          <w:sz w:val="24"/>
          <w:szCs w:val="24"/>
        </w:rPr>
        <w:t xml:space="preserve">s. The committee had on numerous occasions raised its concern regarding the poor conditions of office buildings, the use of mobile offices which compromises client confidentiality and office sharing with SASSA.  </w:t>
      </w:r>
    </w:p>
    <w:p w14:paraId="08AB46D2" w14:textId="77777777" w:rsidR="007640B6" w:rsidRPr="000B157D" w:rsidRDefault="007640B6" w:rsidP="00824D12">
      <w:pPr>
        <w:pStyle w:val="ListParagraph"/>
        <w:rPr>
          <w:rFonts w:ascii="Times New Roman" w:hAnsi="Times New Roman"/>
          <w:sz w:val="24"/>
          <w:szCs w:val="24"/>
        </w:rPr>
      </w:pPr>
    </w:p>
    <w:p w14:paraId="2DC8A634" w14:textId="77777777" w:rsidR="00795264" w:rsidRPr="000B157D" w:rsidRDefault="007640B6" w:rsidP="00824D12">
      <w:pPr>
        <w:pStyle w:val="ListParagraph"/>
        <w:numPr>
          <w:ilvl w:val="0"/>
          <w:numId w:val="33"/>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0B157D">
        <w:rPr>
          <w:rFonts w:ascii="Times New Roman" w:hAnsi="Times New Roman"/>
          <w:sz w:val="24"/>
          <w:szCs w:val="24"/>
        </w:rPr>
        <w:t xml:space="preserve"> </w:t>
      </w:r>
      <w:r w:rsidR="00795264" w:rsidRPr="000B157D">
        <w:rPr>
          <w:rFonts w:ascii="Times New Roman" w:hAnsi="Times New Roman"/>
          <w:sz w:val="24"/>
          <w:szCs w:val="24"/>
        </w:rPr>
        <w:t>It notes with concern that the department functions on an interim organizational structure with no clear indication that it was approved by the Department of Public Service and Administration. Some of the branches and units within the department are not reflected in the structure. This has implications in the implementation of the APP</w:t>
      </w:r>
      <w:r w:rsidR="00B00646" w:rsidRPr="000B157D">
        <w:rPr>
          <w:rFonts w:ascii="Times New Roman" w:hAnsi="Times New Roman"/>
          <w:sz w:val="24"/>
          <w:szCs w:val="24"/>
        </w:rPr>
        <w:t xml:space="preserve"> and obtaining funds from National Treasury to implement it</w:t>
      </w:r>
      <w:r w:rsidR="00795264" w:rsidRPr="000B157D">
        <w:rPr>
          <w:rFonts w:ascii="Times New Roman" w:hAnsi="Times New Roman"/>
          <w:sz w:val="24"/>
          <w:szCs w:val="24"/>
        </w:rPr>
        <w:t xml:space="preserve">. </w:t>
      </w:r>
    </w:p>
    <w:p w14:paraId="059CF069" w14:textId="77777777" w:rsidR="00795264" w:rsidRPr="000B157D" w:rsidRDefault="00795264" w:rsidP="00824D12">
      <w:pPr>
        <w:pStyle w:val="ListParagraph"/>
        <w:rPr>
          <w:rFonts w:ascii="Times New Roman" w:hAnsi="Times New Roman"/>
          <w:sz w:val="24"/>
          <w:szCs w:val="24"/>
        </w:rPr>
      </w:pPr>
    </w:p>
    <w:p w14:paraId="70BFA59D" w14:textId="77777777" w:rsidR="00A5210E" w:rsidRPr="000B157D" w:rsidRDefault="00795264" w:rsidP="00824D12">
      <w:pPr>
        <w:pStyle w:val="ListParagraph"/>
        <w:numPr>
          <w:ilvl w:val="0"/>
          <w:numId w:val="33"/>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0B157D">
        <w:rPr>
          <w:rFonts w:ascii="Times New Roman" w:hAnsi="Times New Roman"/>
          <w:sz w:val="24"/>
          <w:szCs w:val="24"/>
        </w:rPr>
        <w:t xml:space="preserve">It also notes with concern that the department has not made significant progress in addressing the Auditor-General’s finding that it does not have proper consequence management to deal with cases of deviations and non-compliance. </w:t>
      </w:r>
      <w:r w:rsidR="002E30E7" w:rsidRPr="000B157D">
        <w:rPr>
          <w:rFonts w:ascii="Times New Roman" w:hAnsi="Times New Roman"/>
          <w:sz w:val="24"/>
          <w:szCs w:val="24"/>
        </w:rPr>
        <w:t xml:space="preserve">  </w:t>
      </w:r>
    </w:p>
    <w:p w14:paraId="03415E17" w14:textId="77777777" w:rsidR="00A5210E" w:rsidRPr="000B157D" w:rsidRDefault="00A5210E" w:rsidP="00031BFD">
      <w:pPr>
        <w:pStyle w:val="ListParagraph"/>
        <w:rPr>
          <w:rFonts w:ascii="Times New Roman" w:hAnsi="Times New Roman"/>
          <w:sz w:val="24"/>
          <w:szCs w:val="24"/>
        </w:rPr>
      </w:pPr>
    </w:p>
    <w:p w14:paraId="7DC35B1D" w14:textId="77777777" w:rsidR="00173A1C" w:rsidRPr="000B157D" w:rsidRDefault="00A5210E" w:rsidP="00824D12">
      <w:pPr>
        <w:pStyle w:val="ListParagraph"/>
        <w:numPr>
          <w:ilvl w:val="0"/>
          <w:numId w:val="33"/>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0B157D">
        <w:rPr>
          <w:rFonts w:ascii="Times New Roman" w:hAnsi="Times New Roman"/>
          <w:sz w:val="24"/>
          <w:szCs w:val="24"/>
        </w:rPr>
        <w:t>It welcomed the APP of SASSA and noted improvement in its target setting.</w:t>
      </w:r>
      <w:r w:rsidR="00C54396" w:rsidRPr="000B157D">
        <w:rPr>
          <w:rFonts w:ascii="Times New Roman" w:hAnsi="Times New Roman"/>
          <w:sz w:val="24"/>
          <w:szCs w:val="24"/>
        </w:rPr>
        <w:t xml:space="preserve"> </w:t>
      </w:r>
    </w:p>
    <w:p w14:paraId="4A8B61AC" w14:textId="77777777" w:rsidR="00C54396" w:rsidRPr="000B157D" w:rsidRDefault="00C54396" w:rsidP="00824D12">
      <w:pPr>
        <w:pStyle w:val="ListParagraph"/>
        <w:suppressAutoHyphens/>
        <w:autoSpaceDN w:val="0"/>
        <w:spacing w:before="100" w:beforeAutospacing="1" w:after="100" w:afterAutospacing="1" w:line="280" w:lineRule="exact"/>
        <w:ind w:left="780"/>
        <w:jc w:val="both"/>
        <w:textAlignment w:val="baseline"/>
        <w:rPr>
          <w:rFonts w:ascii="Times New Roman" w:hAnsi="Times New Roman"/>
          <w:sz w:val="24"/>
          <w:szCs w:val="24"/>
        </w:rPr>
      </w:pPr>
    </w:p>
    <w:p w14:paraId="602ED0E2" w14:textId="77777777" w:rsidR="002D76CE" w:rsidRPr="000B157D" w:rsidRDefault="001D29FF" w:rsidP="00E04271">
      <w:pPr>
        <w:pStyle w:val="ListParagraph"/>
        <w:numPr>
          <w:ilvl w:val="0"/>
          <w:numId w:val="1"/>
        </w:numPr>
        <w:suppressAutoHyphens/>
        <w:autoSpaceDN w:val="0"/>
        <w:spacing w:before="100" w:beforeAutospacing="1" w:after="100" w:afterAutospacing="1" w:line="280" w:lineRule="exact"/>
        <w:jc w:val="both"/>
        <w:textAlignment w:val="baseline"/>
        <w:rPr>
          <w:rFonts w:ascii="Times New Roman" w:hAnsi="Times New Roman"/>
          <w:b/>
          <w:sz w:val="24"/>
          <w:szCs w:val="24"/>
        </w:rPr>
      </w:pPr>
      <w:r w:rsidRPr="000B157D">
        <w:rPr>
          <w:rFonts w:ascii="Times New Roman" w:hAnsi="Times New Roman"/>
          <w:b/>
          <w:sz w:val="24"/>
          <w:szCs w:val="24"/>
        </w:rPr>
        <w:t>THE SOUTH</w:t>
      </w:r>
      <w:r w:rsidRPr="000B157D">
        <w:rPr>
          <w:rFonts w:ascii="Times New Roman" w:hAnsi="Times New Roman"/>
          <w:b/>
          <w:sz w:val="24"/>
          <w:szCs w:val="24"/>
          <w:lang w:val="en-ZA"/>
        </w:rPr>
        <w:t xml:space="preserve"> AFRICAN SOCIAL SECURITY AGENCY (SASSA)</w:t>
      </w:r>
      <w:r w:rsidR="000C0F41" w:rsidRPr="000B157D">
        <w:rPr>
          <w:rFonts w:ascii="Times New Roman" w:hAnsi="Times New Roman"/>
          <w:b/>
          <w:sz w:val="24"/>
          <w:szCs w:val="24"/>
          <w:lang w:val="en-ZA"/>
        </w:rPr>
        <w:t xml:space="preserve"> </w:t>
      </w:r>
      <w:r w:rsidR="00187656" w:rsidRPr="000B157D">
        <w:rPr>
          <w:rFonts w:ascii="Times New Roman" w:hAnsi="Times New Roman"/>
          <w:b/>
          <w:sz w:val="24"/>
          <w:szCs w:val="24"/>
          <w:lang w:val="en-ZA"/>
        </w:rPr>
        <w:t>ANNUAL PERFORMANCE PLAN 2018/2019</w:t>
      </w:r>
      <w:r w:rsidR="000C0F41" w:rsidRPr="000B157D">
        <w:rPr>
          <w:rStyle w:val="FootnoteReference"/>
          <w:rFonts w:ascii="Times New Roman" w:hAnsi="Times New Roman"/>
          <w:b/>
          <w:sz w:val="24"/>
          <w:szCs w:val="24"/>
          <w:lang w:val="en-ZA"/>
        </w:rPr>
        <w:footnoteReference w:id="6"/>
      </w:r>
    </w:p>
    <w:p w14:paraId="7F10604A" w14:textId="77777777" w:rsidR="009F4820" w:rsidRPr="000B157D" w:rsidRDefault="009F4820" w:rsidP="00AD670F">
      <w:pPr>
        <w:autoSpaceDE w:val="0"/>
        <w:autoSpaceDN w:val="0"/>
        <w:adjustRightInd w:val="0"/>
        <w:spacing w:line="280" w:lineRule="exact"/>
        <w:jc w:val="both"/>
        <w:rPr>
          <w:b/>
          <w:bCs/>
        </w:rPr>
      </w:pPr>
    </w:p>
    <w:p w14:paraId="324AF031" w14:textId="77777777" w:rsidR="009F4820" w:rsidRPr="000B157D" w:rsidRDefault="009F4820" w:rsidP="0006524C">
      <w:pPr>
        <w:autoSpaceDE w:val="0"/>
        <w:autoSpaceDN w:val="0"/>
        <w:adjustRightInd w:val="0"/>
        <w:spacing w:line="280" w:lineRule="exact"/>
        <w:jc w:val="both"/>
        <w:rPr>
          <w:lang w:val="en-US" w:eastAsia="en-US"/>
        </w:rPr>
      </w:pPr>
      <w:r w:rsidRPr="000B157D">
        <w:rPr>
          <w:lang w:val="en-ZA"/>
        </w:rPr>
        <w:t>The mandate for South African Social Security Agency (SASSA) is to ensure the provision of comprehensive social security services against vulnerability and poverty within the constitutional and legislative framework.</w:t>
      </w:r>
      <w:r w:rsidRPr="000B157D">
        <w:t xml:space="preserve"> </w:t>
      </w:r>
    </w:p>
    <w:p w14:paraId="7FED64A2" w14:textId="77777777" w:rsidR="009F4820" w:rsidRPr="000B157D" w:rsidRDefault="009F4820" w:rsidP="000C0F41">
      <w:pPr>
        <w:autoSpaceDE w:val="0"/>
        <w:autoSpaceDN w:val="0"/>
        <w:adjustRightInd w:val="0"/>
        <w:spacing w:line="280" w:lineRule="exact"/>
        <w:jc w:val="both"/>
        <w:rPr>
          <w:lang w:val="en-US" w:eastAsia="en-US"/>
        </w:rPr>
      </w:pPr>
    </w:p>
    <w:p w14:paraId="513A9D14" w14:textId="77777777" w:rsidR="009F4820" w:rsidRPr="000B157D" w:rsidRDefault="009F4820" w:rsidP="000C0F41">
      <w:pPr>
        <w:autoSpaceDE w:val="0"/>
        <w:autoSpaceDN w:val="0"/>
        <w:adjustRightInd w:val="0"/>
        <w:spacing w:line="280" w:lineRule="exact"/>
        <w:jc w:val="both"/>
        <w:rPr>
          <w:lang w:val="en-US" w:eastAsia="en-US"/>
        </w:rPr>
      </w:pPr>
      <w:r w:rsidRPr="000B157D">
        <w:rPr>
          <w:lang w:val="en-US" w:eastAsia="en-US"/>
        </w:rPr>
        <w:t>SASSA sets its performance plans in line with Government Outcome 13 of the Medium Term Strategic Framework (MTSF). This outcome includes actions to strengthen social welfare service delivery through legislative reforms, expand and accelerate social welfare service delivery to poor, vulnerable and special focus groups, develop a comprehensive social protection infrastructure plan and deepen social assistance; and expand access to social security.</w:t>
      </w:r>
      <w:r w:rsidRPr="000B157D">
        <w:rPr>
          <w:vertAlign w:val="superscript"/>
          <w:lang w:val="en-US" w:eastAsia="en-US"/>
        </w:rPr>
        <w:footnoteReference w:id="7"/>
      </w:r>
      <w:r w:rsidRPr="000B157D">
        <w:rPr>
          <w:lang w:val="en-US" w:eastAsia="en-US"/>
        </w:rPr>
        <w:t xml:space="preserve"> </w:t>
      </w:r>
    </w:p>
    <w:p w14:paraId="50A8D66A" w14:textId="77777777" w:rsidR="00BC0F9F" w:rsidRPr="000B157D" w:rsidRDefault="00BC0F9F" w:rsidP="000C0F41">
      <w:pPr>
        <w:autoSpaceDE w:val="0"/>
        <w:autoSpaceDN w:val="0"/>
        <w:adjustRightInd w:val="0"/>
        <w:spacing w:line="280" w:lineRule="exact"/>
        <w:jc w:val="both"/>
        <w:rPr>
          <w:lang w:val="en-US" w:eastAsia="en-US"/>
        </w:rPr>
      </w:pPr>
    </w:p>
    <w:p w14:paraId="78368BA7" w14:textId="77777777" w:rsidR="009F4820" w:rsidRPr="000B157D" w:rsidRDefault="009F4820" w:rsidP="000C0F41">
      <w:pPr>
        <w:autoSpaceDE w:val="0"/>
        <w:autoSpaceDN w:val="0"/>
        <w:adjustRightInd w:val="0"/>
        <w:spacing w:line="280" w:lineRule="exact"/>
        <w:jc w:val="both"/>
        <w:rPr>
          <w:lang w:val="en-US" w:eastAsia="en-US"/>
        </w:rPr>
      </w:pPr>
      <w:r w:rsidRPr="000B157D">
        <w:rPr>
          <w:lang w:val="en-US" w:eastAsia="en-US"/>
        </w:rPr>
        <w:t xml:space="preserve">SASSA is instrumental in government achieving its goal of providing comprehensive social security through the reforms in the Old Age Pension and Child Support Grant. This entails universalization of these grants to ensure that old people and children who are currently excluded in the system are included. This comes at a period when SASSA is preparing to implement its core mandate, that of insourcing the payment of social grants over the medium term, which had been outsourced to a private company. During the transition period the payment system will be implemented through a hybrid model which involves partnership with the South African Post Office, commercial banks (for electronic payments) and corporate financial institutions (CFIs). It is expected that the transition period will take five years and thereafter service providers will transfer resources or assets to SASSA. The 2018/2019 APP sets targets aimed at achieving deliverables of this process for over the medium term period. </w:t>
      </w:r>
    </w:p>
    <w:p w14:paraId="5F987C21" w14:textId="77777777" w:rsidR="009F4820" w:rsidRPr="000B157D" w:rsidRDefault="009F4820" w:rsidP="000C0F41">
      <w:pPr>
        <w:pStyle w:val="Default"/>
        <w:spacing w:line="280" w:lineRule="exact"/>
        <w:jc w:val="both"/>
        <w:rPr>
          <w:rFonts w:ascii="Times New Roman" w:hAnsi="Times New Roman" w:cs="Times New Roman"/>
        </w:rPr>
      </w:pPr>
    </w:p>
    <w:p w14:paraId="77DEDE91" w14:textId="77777777" w:rsidR="009F4820" w:rsidRPr="000B157D" w:rsidRDefault="009F4820" w:rsidP="00AE0C1C">
      <w:pPr>
        <w:spacing w:line="280" w:lineRule="exact"/>
        <w:jc w:val="both"/>
        <w:rPr>
          <w:b/>
          <w:lang w:val="en-US"/>
        </w:rPr>
      </w:pPr>
      <w:r w:rsidRPr="000B157D">
        <w:rPr>
          <w:b/>
          <w:lang w:val="en-US"/>
        </w:rPr>
        <w:t>Priority areas for 2014/15 - 2018/19</w:t>
      </w:r>
    </w:p>
    <w:p w14:paraId="3C0D660C" w14:textId="77777777" w:rsidR="009F4820" w:rsidRPr="000B157D" w:rsidRDefault="009F4820">
      <w:pPr>
        <w:spacing w:line="280" w:lineRule="exact"/>
        <w:jc w:val="both"/>
        <w:rPr>
          <w:color w:val="C00000"/>
          <w:lang w:val="en-US"/>
        </w:rPr>
      </w:pPr>
    </w:p>
    <w:p w14:paraId="6910C07C" w14:textId="77777777" w:rsidR="009F4820" w:rsidRPr="000B157D" w:rsidRDefault="009F4820">
      <w:pPr>
        <w:numPr>
          <w:ilvl w:val="0"/>
          <w:numId w:val="21"/>
        </w:numPr>
        <w:spacing w:after="160" w:line="280" w:lineRule="exact"/>
        <w:contextualSpacing/>
        <w:jc w:val="both"/>
      </w:pPr>
      <w:r w:rsidRPr="000B157D">
        <w:t>Reduce income poverty by providing income support to eligible beneficiaries</w:t>
      </w:r>
    </w:p>
    <w:p w14:paraId="42B544FD" w14:textId="77777777" w:rsidR="009F4820" w:rsidRPr="000B157D" w:rsidRDefault="009F4820">
      <w:pPr>
        <w:numPr>
          <w:ilvl w:val="0"/>
          <w:numId w:val="21"/>
        </w:numPr>
        <w:spacing w:after="160" w:line="280" w:lineRule="exact"/>
        <w:contextualSpacing/>
        <w:jc w:val="both"/>
      </w:pPr>
      <w:r w:rsidRPr="000B157D">
        <w:t>Improve service delivery</w:t>
      </w:r>
    </w:p>
    <w:p w14:paraId="3F2485FC" w14:textId="77777777" w:rsidR="009F4820" w:rsidRPr="000B157D" w:rsidRDefault="009F4820">
      <w:pPr>
        <w:numPr>
          <w:ilvl w:val="0"/>
          <w:numId w:val="21"/>
        </w:numPr>
        <w:spacing w:after="160" w:line="280" w:lineRule="exact"/>
        <w:contextualSpacing/>
        <w:jc w:val="both"/>
        <w:rPr>
          <w:lang w:val="en-ZA"/>
        </w:rPr>
      </w:pPr>
      <w:r w:rsidRPr="000B157D">
        <w:t>Improve internal efficiency</w:t>
      </w:r>
    </w:p>
    <w:p w14:paraId="7734F9D9" w14:textId="77777777" w:rsidR="009F4820" w:rsidRPr="000B157D" w:rsidRDefault="009F4820">
      <w:pPr>
        <w:numPr>
          <w:ilvl w:val="0"/>
          <w:numId w:val="21"/>
        </w:numPr>
        <w:spacing w:after="160" w:line="280" w:lineRule="exact"/>
        <w:contextualSpacing/>
        <w:jc w:val="both"/>
        <w:rPr>
          <w:lang w:val="en-ZA"/>
        </w:rPr>
      </w:pPr>
      <w:r w:rsidRPr="000B157D">
        <w:t>Institutionalise the social grants payment system within SASSA</w:t>
      </w:r>
    </w:p>
    <w:p w14:paraId="4661E9DA" w14:textId="77777777" w:rsidR="009F4820" w:rsidRPr="000B157D" w:rsidRDefault="009F4820">
      <w:pPr>
        <w:numPr>
          <w:ilvl w:val="0"/>
          <w:numId w:val="21"/>
        </w:numPr>
        <w:spacing w:after="160" w:line="280" w:lineRule="exact"/>
        <w:contextualSpacing/>
        <w:jc w:val="both"/>
        <w:rPr>
          <w:lang w:val="en-ZA"/>
        </w:rPr>
      </w:pPr>
      <w:r w:rsidRPr="000B157D">
        <w:rPr>
          <w:lang w:val="en-ZA"/>
        </w:rPr>
        <w:t>Other initiatives to be addressed by SASSA</w:t>
      </w:r>
    </w:p>
    <w:p w14:paraId="355518F4" w14:textId="77777777" w:rsidR="009F4820" w:rsidRPr="000B157D" w:rsidRDefault="009F4820">
      <w:pPr>
        <w:autoSpaceDE w:val="0"/>
        <w:autoSpaceDN w:val="0"/>
        <w:adjustRightInd w:val="0"/>
        <w:spacing w:line="280" w:lineRule="exact"/>
        <w:jc w:val="both"/>
        <w:rPr>
          <w:bCs/>
        </w:rPr>
      </w:pPr>
    </w:p>
    <w:p w14:paraId="1CAB0A6E" w14:textId="77777777" w:rsidR="009F4820" w:rsidRPr="000B157D" w:rsidRDefault="009F4820">
      <w:pPr>
        <w:autoSpaceDE w:val="0"/>
        <w:autoSpaceDN w:val="0"/>
        <w:adjustRightInd w:val="0"/>
        <w:spacing w:line="280" w:lineRule="exact"/>
        <w:jc w:val="both"/>
        <w:rPr>
          <w:bCs/>
        </w:rPr>
      </w:pPr>
      <w:r w:rsidRPr="000B157D">
        <w:rPr>
          <w:bCs/>
        </w:rPr>
        <w:t xml:space="preserve">For </w:t>
      </w:r>
      <w:r w:rsidRPr="000B157D">
        <w:rPr>
          <w:b/>
          <w:bCs/>
        </w:rPr>
        <w:t>2018/19</w:t>
      </w:r>
      <w:r w:rsidRPr="000B157D">
        <w:rPr>
          <w:bCs/>
        </w:rPr>
        <w:t xml:space="preserve"> financial year, SASSA has prioritised to implement some deliverables of insourcing the new payment system as well as the transition process, namely:</w:t>
      </w:r>
    </w:p>
    <w:p w14:paraId="68BBE3DE" w14:textId="77777777" w:rsidR="009F4820" w:rsidRPr="000B157D" w:rsidRDefault="009F4820">
      <w:pPr>
        <w:autoSpaceDE w:val="0"/>
        <w:autoSpaceDN w:val="0"/>
        <w:adjustRightInd w:val="0"/>
        <w:spacing w:line="280" w:lineRule="exact"/>
        <w:jc w:val="both"/>
        <w:rPr>
          <w:bCs/>
        </w:rPr>
      </w:pPr>
    </w:p>
    <w:p w14:paraId="0B21A78C" w14:textId="77777777" w:rsidR="009F4820" w:rsidRPr="000B157D" w:rsidRDefault="009F4820">
      <w:pPr>
        <w:numPr>
          <w:ilvl w:val="0"/>
          <w:numId w:val="23"/>
        </w:numPr>
        <w:autoSpaceDE w:val="0"/>
        <w:autoSpaceDN w:val="0"/>
        <w:adjustRightInd w:val="0"/>
        <w:spacing w:after="60" w:line="280" w:lineRule="exact"/>
        <w:jc w:val="both"/>
        <w:rPr>
          <w:bCs/>
        </w:rPr>
      </w:pPr>
      <w:r w:rsidRPr="000B157D">
        <w:rPr>
          <w:bCs/>
        </w:rPr>
        <w:t>Implementing Regulation 26A deductions,</w:t>
      </w:r>
    </w:p>
    <w:p w14:paraId="25256EEB" w14:textId="77777777" w:rsidR="009F4820" w:rsidRPr="000B157D" w:rsidRDefault="009F4820">
      <w:pPr>
        <w:numPr>
          <w:ilvl w:val="0"/>
          <w:numId w:val="23"/>
        </w:numPr>
        <w:autoSpaceDE w:val="0"/>
        <w:autoSpaceDN w:val="0"/>
        <w:adjustRightInd w:val="0"/>
        <w:spacing w:after="60" w:line="280" w:lineRule="exact"/>
        <w:jc w:val="both"/>
        <w:rPr>
          <w:bCs/>
        </w:rPr>
      </w:pPr>
      <w:r w:rsidRPr="000B157D">
        <w:rPr>
          <w:bCs/>
        </w:rPr>
        <w:t>Enrolling new beneficiaries and managing the cash payment service provider,</w:t>
      </w:r>
    </w:p>
    <w:p w14:paraId="281CE4AC" w14:textId="77777777" w:rsidR="009F4820" w:rsidRPr="000B157D" w:rsidRDefault="009F4820">
      <w:pPr>
        <w:numPr>
          <w:ilvl w:val="0"/>
          <w:numId w:val="23"/>
        </w:numPr>
        <w:autoSpaceDE w:val="0"/>
        <w:autoSpaceDN w:val="0"/>
        <w:adjustRightInd w:val="0"/>
        <w:spacing w:after="60" w:line="280" w:lineRule="exact"/>
        <w:jc w:val="both"/>
        <w:rPr>
          <w:bCs/>
        </w:rPr>
      </w:pPr>
      <w:r w:rsidRPr="000B157D">
        <w:rPr>
          <w:bCs/>
        </w:rPr>
        <w:t>Increasing human resource capacity, ICT infrastructure upgrades and increase finances, and</w:t>
      </w:r>
    </w:p>
    <w:p w14:paraId="777D4FE8" w14:textId="77777777" w:rsidR="009F4820" w:rsidRPr="000B157D" w:rsidRDefault="009F4820">
      <w:pPr>
        <w:numPr>
          <w:ilvl w:val="0"/>
          <w:numId w:val="23"/>
        </w:numPr>
        <w:autoSpaceDE w:val="0"/>
        <w:autoSpaceDN w:val="0"/>
        <w:adjustRightInd w:val="0"/>
        <w:spacing w:after="60" w:line="280" w:lineRule="exact"/>
        <w:jc w:val="both"/>
        <w:rPr>
          <w:bCs/>
        </w:rPr>
      </w:pPr>
      <w:r w:rsidRPr="000B157D">
        <w:rPr>
          <w:bCs/>
        </w:rPr>
        <w:t>Reviewing the grant payment value chain;</w:t>
      </w:r>
    </w:p>
    <w:p w14:paraId="1D6F64AE" w14:textId="77777777" w:rsidR="009F4820" w:rsidRPr="000B157D" w:rsidRDefault="009F4820">
      <w:pPr>
        <w:numPr>
          <w:ilvl w:val="0"/>
          <w:numId w:val="23"/>
        </w:numPr>
        <w:autoSpaceDE w:val="0"/>
        <w:autoSpaceDN w:val="0"/>
        <w:adjustRightInd w:val="0"/>
        <w:spacing w:after="60" w:line="280" w:lineRule="exact"/>
        <w:jc w:val="both"/>
        <w:rPr>
          <w:bCs/>
        </w:rPr>
      </w:pPr>
      <w:r w:rsidRPr="000B157D">
        <w:rPr>
          <w:bCs/>
        </w:rPr>
        <w:t>Automating the social grant registries by scanning beneficiary files into an electronic system’</w:t>
      </w:r>
    </w:p>
    <w:p w14:paraId="5576222E" w14:textId="77777777" w:rsidR="009F4820" w:rsidRPr="000B157D" w:rsidRDefault="009F4820">
      <w:pPr>
        <w:numPr>
          <w:ilvl w:val="0"/>
          <w:numId w:val="23"/>
        </w:numPr>
        <w:autoSpaceDE w:val="0"/>
        <w:autoSpaceDN w:val="0"/>
        <w:adjustRightInd w:val="0"/>
        <w:spacing w:after="60" w:line="280" w:lineRule="exact"/>
        <w:ind w:left="720" w:hanging="225"/>
        <w:jc w:val="both"/>
        <w:rPr>
          <w:bCs/>
        </w:rPr>
      </w:pPr>
      <w:r w:rsidRPr="000B157D">
        <w:rPr>
          <w:bCs/>
        </w:rPr>
        <w:t>Phase out Cash Paymaster Services (CPS) and phase in a new cash payment service provider.</w:t>
      </w:r>
    </w:p>
    <w:p w14:paraId="300A16AE" w14:textId="77777777" w:rsidR="00263BFF" w:rsidRPr="000B157D" w:rsidRDefault="00263BFF">
      <w:pPr>
        <w:autoSpaceDE w:val="0"/>
        <w:autoSpaceDN w:val="0"/>
        <w:adjustRightInd w:val="0"/>
        <w:spacing w:line="280" w:lineRule="exact"/>
        <w:ind w:left="720"/>
        <w:jc w:val="both"/>
        <w:rPr>
          <w:bCs/>
        </w:rPr>
      </w:pPr>
    </w:p>
    <w:p w14:paraId="0E14CE22" w14:textId="77777777" w:rsidR="000B157D" w:rsidRDefault="000B157D">
      <w:pPr>
        <w:rPr>
          <w:b/>
          <w:bCs/>
        </w:rPr>
      </w:pPr>
      <w:r>
        <w:rPr>
          <w:b/>
          <w:bCs/>
        </w:rPr>
        <w:br w:type="page"/>
      </w:r>
    </w:p>
    <w:p w14:paraId="4F349550" w14:textId="77777777" w:rsidR="009F4820" w:rsidRPr="000B157D" w:rsidRDefault="00C6588B" w:rsidP="00824D12">
      <w:pPr>
        <w:autoSpaceDE w:val="0"/>
        <w:autoSpaceDN w:val="0"/>
        <w:adjustRightInd w:val="0"/>
        <w:spacing w:line="280" w:lineRule="exact"/>
        <w:jc w:val="both"/>
        <w:rPr>
          <w:b/>
          <w:bCs/>
        </w:rPr>
      </w:pPr>
      <w:r w:rsidRPr="000B157D">
        <w:rPr>
          <w:b/>
          <w:bCs/>
        </w:rPr>
        <w:t>9</w:t>
      </w:r>
      <w:r w:rsidR="001D29FF" w:rsidRPr="000B157D">
        <w:rPr>
          <w:b/>
          <w:bCs/>
        </w:rPr>
        <w:t>. PROGRAMME ANALYSIS</w:t>
      </w:r>
    </w:p>
    <w:p w14:paraId="2F510949" w14:textId="77777777" w:rsidR="001D29FF" w:rsidRPr="000B157D" w:rsidRDefault="001D29FF" w:rsidP="001D29FF">
      <w:pPr>
        <w:autoSpaceDE w:val="0"/>
        <w:autoSpaceDN w:val="0"/>
        <w:adjustRightInd w:val="0"/>
        <w:spacing w:line="280" w:lineRule="exact"/>
        <w:jc w:val="both"/>
        <w:rPr>
          <w:color w:val="0D0D0D"/>
          <w:lang w:val="en-US" w:eastAsia="en-US"/>
        </w:rPr>
      </w:pPr>
    </w:p>
    <w:p w14:paraId="52DE0C96" w14:textId="77777777" w:rsidR="009F4820" w:rsidRPr="000B157D" w:rsidRDefault="009F4820" w:rsidP="001D29FF">
      <w:pPr>
        <w:autoSpaceDE w:val="0"/>
        <w:autoSpaceDN w:val="0"/>
        <w:adjustRightInd w:val="0"/>
        <w:spacing w:line="280" w:lineRule="exact"/>
        <w:jc w:val="both"/>
        <w:rPr>
          <w:b/>
          <w:bCs/>
        </w:rPr>
      </w:pPr>
      <w:r w:rsidRPr="000B157D">
        <w:rPr>
          <w:color w:val="0D0D0D"/>
          <w:lang w:val="en-US" w:eastAsia="en-US"/>
        </w:rPr>
        <w:t>SASSA’s budget structure is implemented through two programmes, namely:</w:t>
      </w:r>
    </w:p>
    <w:p w14:paraId="2B95B2E1" w14:textId="77777777" w:rsidR="009F4820" w:rsidRPr="000B157D" w:rsidRDefault="009F4820" w:rsidP="001D29FF">
      <w:pPr>
        <w:autoSpaceDE w:val="0"/>
        <w:autoSpaceDN w:val="0"/>
        <w:adjustRightInd w:val="0"/>
        <w:spacing w:line="280" w:lineRule="exact"/>
        <w:jc w:val="both"/>
        <w:rPr>
          <w:b/>
          <w:bCs/>
        </w:rPr>
      </w:pPr>
    </w:p>
    <w:p w14:paraId="28FC3A28" w14:textId="77777777" w:rsidR="009F4820" w:rsidRPr="000B157D" w:rsidRDefault="009F4820" w:rsidP="00824D12">
      <w:pPr>
        <w:pStyle w:val="ListParagraph"/>
        <w:autoSpaceDE w:val="0"/>
        <w:autoSpaceDN w:val="0"/>
        <w:adjustRightInd w:val="0"/>
        <w:spacing w:line="280" w:lineRule="exact"/>
        <w:jc w:val="both"/>
        <w:rPr>
          <w:rFonts w:ascii="Times New Roman" w:hAnsi="Times New Roman"/>
          <w:b/>
          <w:bCs/>
          <w:sz w:val="24"/>
          <w:szCs w:val="24"/>
        </w:rPr>
      </w:pPr>
      <w:r w:rsidRPr="000B157D">
        <w:rPr>
          <w:rFonts w:ascii="Times New Roman" w:hAnsi="Times New Roman"/>
          <w:b/>
          <w:bCs/>
          <w:sz w:val="24"/>
          <w:szCs w:val="24"/>
        </w:rPr>
        <w:t>Programme 1: Administration</w:t>
      </w:r>
    </w:p>
    <w:p w14:paraId="6F4FD0E4" w14:textId="77777777" w:rsidR="009F4820" w:rsidRPr="000B157D" w:rsidRDefault="009F4820" w:rsidP="001D29FF">
      <w:pPr>
        <w:autoSpaceDE w:val="0"/>
        <w:autoSpaceDN w:val="0"/>
        <w:adjustRightInd w:val="0"/>
        <w:spacing w:line="280" w:lineRule="exact"/>
        <w:jc w:val="both"/>
        <w:rPr>
          <w:b/>
          <w:bCs/>
          <w:i/>
          <w:lang w:val="en-US"/>
        </w:rPr>
      </w:pPr>
      <w:r w:rsidRPr="000B157D">
        <w:rPr>
          <w:b/>
          <w:bCs/>
          <w:i/>
          <w:lang w:val="en-US"/>
        </w:rPr>
        <w:t>Strategic Objective</w:t>
      </w:r>
    </w:p>
    <w:p w14:paraId="640DBC27" w14:textId="77777777" w:rsidR="009F4820" w:rsidRPr="000B157D" w:rsidRDefault="009F4820" w:rsidP="00AD670F">
      <w:pPr>
        <w:autoSpaceDE w:val="0"/>
        <w:autoSpaceDN w:val="0"/>
        <w:adjustRightInd w:val="0"/>
        <w:spacing w:line="280" w:lineRule="exact"/>
        <w:jc w:val="both"/>
        <w:rPr>
          <w:b/>
          <w:bCs/>
          <w:lang w:val="en-US"/>
        </w:rPr>
      </w:pPr>
    </w:p>
    <w:p w14:paraId="7DF811C9" w14:textId="77777777" w:rsidR="009F4820" w:rsidRPr="000B157D" w:rsidRDefault="009F4820" w:rsidP="0006524C">
      <w:pPr>
        <w:pStyle w:val="ListParagraph"/>
        <w:numPr>
          <w:ilvl w:val="0"/>
          <w:numId w:val="22"/>
        </w:numPr>
        <w:autoSpaceDE w:val="0"/>
        <w:autoSpaceDN w:val="0"/>
        <w:adjustRightInd w:val="0"/>
        <w:spacing w:line="280" w:lineRule="exact"/>
        <w:jc w:val="both"/>
        <w:rPr>
          <w:rFonts w:ascii="Times New Roman" w:hAnsi="Times New Roman"/>
          <w:bCs/>
          <w:sz w:val="24"/>
          <w:szCs w:val="24"/>
        </w:rPr>
      </w:pPr>
      <w:r w:rsidRPr="000B157D">
        <w:rPr>
          <w:rFonts w:ascii="Times New Roman" w:hAnsi="Times New Roman"/>
          <w:bCs/>
          <w:sz w:val="24"/>
          <w:szCs w:val="24"/>
        </w:rPr>
        <w:t xml:space="preserve">To uphold good governance. </w:t>
      </w:r>
    </w:p>
    <w:p w14:paraId="30CF4242" w14:textId="77777777" w:rsidR="009F4820" w:rsidRPr="000B157D" w:rsidRDefault="009F4820" w:rsidP="000C0F41">
      <w:pPr>
        <w:autoSpaceDE w:val="0"/>
        <w:autoSpaceDN w:val="0"/>
        <w:adjustRightInd w:val="0"/>
        <w:spacing w:line="280" w:lineRule="exact"/>
        <w:jc w:val="both"/>
        <w:rPr>
          <w:b/>
          <w:bCs/>
          <w:i/>
          <w:lang w:val="en-US"/>
        </w:rPr>
      </w:pPr>
      <w:r w:rsidRPr="000B157D">
        <w:rPr>
          <w:b/>
          <w:bCs/>
          <w:i/>
          <w:lang w:val="en-US"/>
        </w:rPr>
        <w:t>Sub-programmes</w:t>
      </w:r>
    </w:p>
    <w:p w14:paraId="1A2DA9BB" w14:textId="77777777" w:rsidR="009F4820" w:rsidRPr="000B157D" w:rsidRDefault="009F4820" w:rsidP="000C0F41">
      <w:pPr>
        <w:autoSpaceDE w:val="0"/>
        <w:autoSpaceDN w:val="0"/>
        <w:adjustRightInd w:val="0"/>
        <w:spacing w:line="280" w:lineRule="exact"/>
        <w:jc w:val="both"/>
        <w:rPr>
          <w:bCs/>
          <w:lang w:val="en-US"/>
        </w:rPr>
      </w:pPr>
    </w:p>
    <w:p w14:paraId="64D536E9" w14:textId="77777777" w:rsidR="009F4820" w:rsidRPr="000B157D" w:rsidRDefault="00C6588B" w:rsidP="00824D12">
      <w:pPr>
        <w:autoSpaceDE w:val="0"/>
        <w:autoSpaceDN w:val="0"/>
        <w:adjustRightInd w:val="0"/>
        <w:spacing w:line="280" w:lineRule="exact"/>
        <w:jc w:val="both"/>
        <w:rPr>
          <w:b/>
          <w:bCs/>
        </w:rPr>
      </w:pPr>
      <w:r w:rsidRPr="000B157D">
        <w:rPr>
          <w:b/>
          <w:bCs/>
        </w:rPr>
        <w:t>9</w:t>
      </w:r>
      <w:r w:rsidR="001D29FF" w:rsidRPr="000B157D">
        <w:rPr>
          <w:b/>
          <w:bCs/>
        </w:rPr>
        <w:t xml:space="preserve">.1 </w:t>
      </w:r>
      <w:r w:rsidR="009F4820" w:rsidRPr="000B157D">
        <w:rPr>
          <w:b/>
          <w:bCs/>
        </w:rPr>
        <w:t>Fraud, Risk and Internal Audit (formerly, Executive Management)</w:t>
      </w:r>
    </w:p>
    <w:p w14:paraId="62A86986" w14:textId="77777777" w:rsidR="001D29FF" w:rsidRPr="000B157D" w:rsidRDefault="001D29FF" w:rsidP="00824D12">
      <w:pPr>
        <w:autoSpaceDE w:val="0"/>
        <w:autoSpaceDN w:val="0"/>
        <w:adjustRightInd w:val="0"/>
        <w:spacing w:line="280" w:lineRule="exact"/>
        <w:jc w:val="both"/>
        <w:rPr>
          <w:b/>
          <w:bCs/>
        </w:rPr>
      </w:pPr>
    </w:p>
    <w:p w14:paraId="71E5348F" w14:textId="77777777" w:rsidR="009F4820" w:rsidRPr="000B157D" w:rsidRDefault="009F4820" w:rsidP="001D29FF">
      <w:pPr>
        <w:autoSpaceDE w:val="0"/>
        <w:autoSpaceDN w:val="0"/>
        <w:adjustRightInd w:val="0"/>
        <w:spacing w:line="280" w:lineRule="exact"/>
        <w:jc w:val="both"/>
        <w:rPr>
          <w:bCs/>
          <w:lang w:val="en-US"/>
        </w:rPr>
      </w:pPr>
      <w:r w:rsidRPr="000B157D">
        <w:rPr>
          <w:bCs/>
          <w:lang w:val="en-US"/>
        </w:rPr>
        <w:t xml:space="preserve">Under this sub-programme SASSA has set itself targets to maintain an updated strategic risk register, conduct 30 internal audit reviews on high risk areas and investigate 70% of reported fraud, theft and corruption cases.  These targets are set for 2017/2018 to 2020/ 2021 financial years. It can be noted that in the 2016/2017 financial year, SASSA achieved the target of conducting internal reviews but under achieved the target of investigating 70% of reported fraud cases. It had an achievement of 65%.  </w:t>
      </w:r>
    </w:p>
    <w:p w14:paraId="011E4DF6" w14:textId="77777777" w:rsidR="00D54925" w:rsidRPr="000B157D" w:rsidRDefault="00D54925" w:rsidP="001D29FF">
      <w:pPr>
        <w:autoSpaceDE w:val="0"/>
        <w:autoSpaceDN w:val="0"/>
        <w:adjustRightInd w:val="0"/>
        <w:spacing w:line="280" w:lineRule="exact"/>
        <w:jc w:val="both"/>
        <w:rPr>
          <w:bCs/>
          <w:lang w:val="en-US"/>
        </w:rPr>
      </w:pPr>
    </w:p>
    <w:p w14:paraId="02A17B29" w14:textId="77777777" w:rsidR="00C6588B" w:rsidRPr="000B157D" w:rsidRDefault="00C6588B" w:rsidP="001D29FF">
      <w:pPr>
        <w:autoSpaceDE w:val="0"/>
        <w:autoSpaceDN w:val="0"/>
        <w:adjustRightInd w:val="0"/>
        <w:spacing w:line="280" w:lineRule="exact"/>
        <w:jc w:val="both"/>
        <w:rPr>
          <w:bCs/>
          <w:lang w:val="en-US"/>
        </w:rPr>
      </w:pPr>
    </w:p>
    <w:p w14:paraId="07FE8E7E" w14:textId="77777777" w:rsidR="00C6588B" w:rsidRPr="000B157D" w:rsidRDefault="00C6588B" w:rsidP="001D29FF">
      <w:pPr>
        <w:autoSpaceDE w:val="0"/>
        <w:autoSpaceDN w:val="0"/>
        <w:adjustRightInd w:val="0"/>
        <w:spacing w:line="280" w:lineRule="exact"/>
        <w:jc w:val="both"/>
        <w:rPr>
          <w:bCs/>
          <w:lang w:val="en-US"/>
        </w:rPr>
      </w:pPr>
    </w:p>
    <w:p w14:paraId="4BAD3865" w14:textId="77777777" w:rsidR="009F4820" w:rsidRPr="000B157D" w:rsidRDefault="00C6588B" w:rsidP="00031BFD">
      <w:pPr>
        <w:autoSpaceDE w:val="0"/>
        <w:autoSpaceDN w:val="0"/>
        <w:adjustRightInd w:val="0"/>
        <w:spacing w:line="280" w:lineRule="exact"/>
        <w:jc w:val="both"/>
        <w:rPr>
          <w:b/>
          <w:bCs/>
        </w:rPr>
      </w:pPr>
      <w:r w:rsidRPr="000B157D">
        <w:rPr>
          <w:b/>
          <w:bCs/>
        </w:rPr>
        <w:t>9</w:t>
      </w:r>
      <w:r w:rsidR="001D29FF" w:rsidRPr="000B157D">
        <w:rPr>
          <w:b/>
          <w:bCs/>
        </w:rPr>
        <w:t xml:space="preserve">.2 </w:t>
      </w:r>
      <w:r w:rsidR="009F4820" w:rsidRPr="000B157D">
        <w:rPr>
          <w:b/>
          <w:bCs/>
        </w:rPr>
        <w:t>Corporate Services</w:t>
      </w:r>
    </w:p>
    <w:p w14:paraId="4F596A3B" w14:textId="77777777" w:rsidR="0038242F" w:rsidRPr="000B157D" w:rsidRDefault="0038242F" w:rsidP="001D29FF">
      <w:pPr>
        <w:autoSpaceDE w:val="0"/>
        <w:autoSpaceDN w:val="0"/>
        <w:adjustRightInd w:val="0"/>
        <w:spacing w:line="280" w:lineRule="exact"/>
        <w:jc w:val="both"/>
        <w:rPr>
          <w:bCs/>
          <w:lang w:val="en-US"/>
        </w:rPr>
      </w:pPr>
    </w:p>
    <w:p w14:paraId="344D3D9D" w14:textId="77777777" w:rsidR="009F4820" w:rsidRPr="000B157D" w:rsidRDefault="009F4820" w:rsidP="001D29FF">
      <w:pPr>
        <w:autoSpaceDE w:val="0"/>
        <w:autoSpaceDN w:val="0"/>
        <w:adjustRightInd w:val="0"/>
        <w:spacing w:line="280" w:lineRule="exact"/>
        <w:jc w:val="both"/>
        <w:rPr>
          <w:bCs/>
          <w:lang w:val="en-US"/>
        </w:rPr>
      </w:pPr>
      <w:r w:rsidRPr="000B157D">
        <w:rPr>
          <w:bCs/>
          <w:lang w:val="en-US"/>
        </w:rPr>
        <w:t>As indicated earlier, SASSA has prioritized to increase its human resources capacity in 2018/2019 financial year. Under this sub-programme SASSA set four (4) targets to achieve this priority. These include reviewing the interim organizational structure, reviewing the HR Plan, reviewing the capacity model and filling 95% of funded posts. Most importantly, SASSA has set a target to finalise the draft SASSA Ten-Year Infrastructure Plan. This is important because during its oversight visits the committee found that SASSA’s local offices and service points needed serious upgrade. Also, SASSA had challenges resulting from leasing or sharing office space with the Department of Social Development.</w:t>
      </w:r>
    </w:p>
    <w:p w14:paraId="12418442" w14:textId="77777777" w:rsidR="009F4820" w:rsidRPr="000B157D" w:rsidRDefault="009F4820" w:rsidP="001D29FF">
      <w:pPr>
        <w:spacing w:line="280" w:lineRule="exact"/>
        <w:jc w:val="both"/>
        <w:rPr>
          <w:b/>
        </w:rPr>
      </w:pPr>
    </w:p>
    <w:p w14:paraId="767B91BE" w14:textId="77777777" w:rsidR="009F4820" w:rsidRPr="000B157D" w:rsidRDefault="00C6588B" w:rsidP="00824D12">
      <w:pPr>
        <w:autoSpaceDE w:val="0"/>
        <w:autoSpaceDN w:val="0"/>
        <w:adjustRightInd w:val="0"/>
        <w:spacing w:line="280" w:lineRule="exact"/>
        <w:jc w:val="both"/>
        <w:rPr>
          <w:b/>
          <w:bCs/>
        </w:rPr>
      </w:pPr>
      <w:r w:rsidRPr="000B157D">
        <w:rPr>
          <w:b/>
          <w:bCs/>
        </w:rPr>
        <w:t>9</w:t>
      </w:r>
      <w:r w:rsidR="001D29FF" w:rsidRPr="000B157D">
        <w:rPr>
          <w:b/>
          <w:bCs/>
        </w:rPr>
        <w:t xml:space="preserve">.3 </w:t>
      </w:r>
      <w:r w:rsidR="009F4820" w:rsidRPr="000B157D">
        <w:rPr>
          <w:b/>
          <w:bCs/>
        </w:rPr>
        <w:t>Information and Communication Technology</w:t>
      </w:r>
    </w:p>
    <w:p w14:paraId="7D9327F2" w14:textId="77777777" w:rsidR="009F4820" w:rsidRPr="000B157D" w:rsidRDefault="009F4820" w:rsidP="001D29FF">
      <w:pPr>
        <w:pStyle w:val="ListParagraph"/>
        <w:autoSpaceDE w:val="0"/>
        <w:autoSpaceDN w:val="0"/>
        <w:adjustRightInd w:val="0"/>
        <w:spacing w:line="280" w:lineRule="exact"/>
        <w:jc w:val="both"/>
        <w:rPr>
          <w:rFonts w:ascii="Times New Roman" w:hAnsi="Times New Roman"/>
          <w:b/>
          <w:bCs/>
          <w:sz w:val="24"/>
          <w:szCs w:val="24"/>
        </w:rPr>
      </w:pPr>
    </w:p>
    <w:p w14:paraId="11706DEC" w14:textId="77777777" w:rsidR="009F4820" w:rsidRPr="000B157D" w:rsidRDefault="009F4820" w:rsidP="00AD670F">
      <w:pPr>
        <w:pStyle w:val="ListParagraph"/>
        <w:autoSpaceDE w:val="0"/>
        <w:autoSpaceDN w:val="0"/>
        <w:adjustRightInd w:val="0"/>
        <w:spacing w:line="280" w:lineRule="exact"/>
        <w:ind w:left="0"/>
        <w:jc w:val="both"/>
        <w:rPr>
          <w:rFonts w:ascii="Times New Roman" w:hAnsi="Times New Roman"/>
          <w:bCs/>
          <w:sz w:val="24"/>
          <w:szCs w:val="24"/>
        </w:rPr>
      </w:pPr>
      <w:r w:rsidRPr="000B157D">
        <w:rPr>
          <w:rFonts w:ascii="Times New Roman" w:hAnsi="Times New Roman"/>
          <w:bCs/>
          <w:sz w:val="24"/>
          <w:szCs w:val="24"/>
        </w:rPr>
        <w:t xml:space="preserve">Under this sub-programme, SASSA set to achieve eight (5) targets. Most importantly, it set itself targets to deploy a biometric solution for beneficiary (new beneficiaries) enrolment nationally, upgrade network connectivity infrastructure at 116 offices, implement the Enterprise Business Intelligence solution for grant payments and develop SASSA Data Governance Framework. It is important to note that the target to upgrade network connectivity infrastructure was not achieved in 2016/2017 financial year due to delays caused by a prolonged industrial action by Telkom employees. </w:t>
      </w:r>
    </w:p>
    <w:p w14:paraId="2135A5B7" w14:textId="77777777" w:rsidR="00263BFF" w:rsidRPr="000B157D" w:rsidRDefault="00263BFF" w:rsidP="00AD670F">
      <w:pPr>
        <w:pStyle w:val="ListParagraph"/>
        <w:autoSpaceDE w:val="0"/>
        <w:autoSpaceDN w:val="0"/>
        <w:adjustRightInd w:val="0"/>
        <w:spacing w:line="280" w:lineRule="exact"/>
        <w:ind w:left="0"/>
        <w:jc w:val="both"/>
        <w:rPr>
          <w:rFonts w:ascii="Times New Roman" w:hAnsi="Times New Roman"/>
          <w:bCs/>
          <w:sz w:val="24"/>
          <w:szCs w:val="24"/>
        </w:rPr>
      </w:pPr>
    </w:p>
    <w:p w14:paraId="2223330D" w14:textId="77777777" w:rsidR="009F4820" w:rsidRPr="000B157D" w:rsidRDefault="00C6588B" w:rsidP="0006524C">
      <w:pPr>
        <w:autoSpaceDE w:val="0"/>
        <w:autoSpaceDN w:val="0"/>
        <w:adjustRightInd w:val="0"/>
        <w:spacing w:line="280" w:lineRule="exact"/>
        <w:jc w:val="both"/>
        <w:rPr>
          <w:b/>
          <w:bCs/>
          <w:lang w:val="en-US"/>
        </w:rPr>
      </w:pPr>
      <w:r w:rsidRPr="000B157D">
        <w:rPr>
          <w:b/>
          <w:bCs/>
          <w:lang w:val="en-US"/>
        </w:rPr>
        <w:t>9</w:t>
      </w:r>
      <w:r w:rsidR="009F4820" w:rsidRPr="000B157D">
        <w:rPr>
          <w:b/>
          <w:bCs/>
          <w:lang w:val="en-US"/>
        </w:rPr>
        <w:t>.4</w:t>
      </w:r>
      <w:r w:rsidR="009F4820" w:rsidRPr="000B157D">
        <w:rPr>
          <w:bCs/>
          <w:lang w:val="en-US"/>
        </w:rPr>
        <w:t xml:space="preserve"> </w:t>
      </w:r>
      <w:r w:rsidR="009F4820" w:rsidRPr="000B157D">
        <w:rPr>
          <w:b/>
          <w:bCs/>
          <w:lang w:val="en-US"/>
        </w:rPr>
        <w:t>Financial Management</w:t>
      </w:r>
    </w:p>
    <w:p w14:paraId="3B6A3DD5" w14:textId="77777777" w:rsidR="009F4820" w:rsidRPr="000B157D" w:rsidRDefault="009F4820" w:rsidP="000C0F41">
      <w:pPr>
        <w:autoSpaceDE w:val="0"/>
        <w:autoSpaceDN w:val="0"/>
        <w:adjustRightInd w:val="0"/>
        <w:spacing w:line="280" w:lineRule="exact"/>
        <w:jc w:val="both"/>
        <w:rPr>
          <w:bCs/>
          <w:lang w:val="en-US"/>
        </w:rPr>
      </w:pPr>
    </w:p>
    <w:p w14:paraId="75D2F27C" w14:textId="77777777" w:rsidR="009F4820" w:rsidRPr="000B157D" w:rsidRDefault="009F4820" w:rsidP="000C0F41">
      <w:pPr>
        <w:autoSpaceDE w:val="0"/>
        <w:autoSpaceDN w:val="0"/>
        <w:adjustRightInd w:val="0"/>
        <w:spacing w:line="280" w:lineRule="exact"/>
        <w:jc w:val="both"/>
        <w:rPr>
          <w:bCs/>
          <w:lang w:val="en-US"/>
        </w:rPr>
      </w:pPr>
      <w:r w:rsidRPr="000B157D">
        <w:rPr>
          <w:bCs/>
          <w:lang w:val="en-US"/>
        </w:rPr>
        <w:t xml:space="preserve">SASSA has planned to recover and write off 5% of social assistance debts, receive an unqualified audit outcome, finalise 50% financial misconduct cases (current ones) within 90 days and 90% of the backlog cases.  </w:t>
      </w:r>
    </w:p>
    <w:p w14:paraId="38AD84A5" w14:textId="77777777" w:rsidR="009F4820" w:rsidRPr="000B157D" w:rsidRDefault="00C6588B" w:rsidP="00824D12">
      <w:pPr>
        <w:autoSpaceDE w:val="0"/>
        <w:autoSpaceDN w:val="0"/>
        <w:adjustRightInd w:val="0"/>
        <w:spacing w:line="280" w:lineRule="exact"/>
        <w:jc w:val="both"/>
        <w:rPr>
          <w:b/>
        </w:rPr>
      </w:pPr>
      <w:r w:rsidRPr="000B157D">
        <w:rPr>
          <w:b/>
          <w:bCs/>
        </w:rPr>
        <w:t>9</w:t>
      </w:r>
      <w:r w:rsidR="001D29FF" w:rsidRPr="000B157D">
        <w:rPr>
          <w:b/>
          <w:bCs/>
        </w:rPr>
        <w:t xml:space="preserve">.5 </w:t>
      </w:r>
      <w:r w:rsidR="009F4820" w:rsidRPr="000B157D">
        <w:rPr>
          <w:b/>
          <w:bCs/>
        </w:rPr>
        <w:t xml:space="preserve">Budget and expenditure trend </w:t>
      </w:r>
    </w:p>
    <w:p w14:paraId="73C682AF" w14:textId="77777777" w:rsidR="009F4820" w:rsidRPr="000B157D" w:rsidRDefault="009F4820" w:rsidP="001D29FF">
      <w:pPr>
        <w:pStyle w:val="ListParagraph"/>
        <w:autoSpaceDE w:val="0"/>
        <w:autoSpaceDN w:val="0"/>
        <w:adjustRightInd w:val="0"/>
        <w:spacing w:line="280" w:lineRule="exact"/>
        <w:ind w:left="0"/>
        <w:jc w:val="both"/>
        <w:rPr>
          <w:rFonts w:ascii="Times New Roman" w:hAnsi="Times New Roman"/>
          <w:sz w:val="24"/>
          <w:szCs w:val="24"/>
        </w:rPr>
      </w:pPr>
    </w:p>
    <w:p w14:paraId="21905E20" w14:textId="77777777" w:rsidR="009F4820" w:rsidRPr="000B157D" w:rsidRDefault="009F4820" w:rsidP="00AD670F">
      <w:pPr>
        <w:pStyle w:val="ListParagraph"/>
        <w:autoSpaceDE w:val="0"/>
        <w:autoSpaceDN w:val="0"/>
        <w:adjustRightInd w:val="0"/>
        <w:spacing w:line="280" w:lineRule="exact"/>
        <w:ind w:left="0"/>
        <w:jc w:val="both"/>
        <w:rPr>
          <w:rFonts w:ascii="Times New Roman" w:hAnsi="Times New Roman"/>
          <w:sz w:val="24"/>
          <w:szCs w:val="24"/>
        </w:rPr>
      </w:pPr>
      <w:r w:rsidRPr="000B157D">
        <w:rPr>
          <w:rFonts w:ascii="Times New Roman" w:hAnsi="Times New Roman"/>
          <w:sz w:val="24"/>
          <w:szCs w:val="24"/>
        </w:rPr>
        <w:t xml:space="preserve">Programme 1 has a total of 21 targets. Its budget increased to R3.181 million in 2018/19 from R2.578 million in 2017/18. The bulk  of the budget (R1 723. 202 million) is allocated to sub-programme </w:t>
      </w:r>
      <w:r w:rsidRPr="000B157D">
        <w:rPr>
          <w:rFonts w:ascii="Times New Roman" w:hAnsi="Times New Roman"/>
          <w:i/>
          <w:sz w:val="24"/>
          <w:szCs w:val="24"/>
        </w:rPr>
        <w:t>Corporate Services</w:t>
      </w:r>
      <w:r w:rsidRPr="000B157D">
        <w:rPr>
          <w:rFonts w:ascii="Times New Roman" w:hAnsi="Times New Roman"/>
          <w:sz w:val="24"/>
          <w:szCs w:val="24"/>
        </w:rPr>
        <w:t>, followed by</w:t>
      </w:r>
      <w:r w:rsidRPr="000B157D">
        <w:rPr>
          <w:rFonts w:ascii="Times New Roman" w:hAnsi="Times New Roman"/>
          <w:i/>
          <w:sz w:val="24"/>
          <w:szCs w:val="24"/>
        </w:rPr>
        <w:t xml:space="preserve"> Information and Communication Technology </w:t>
      </w:r>
      <w:r w:rsidRPr="000B157D">
        <w:rPr>
          <w:rFonts w:ascii="Times New Roman" w:hAnsi="Times New Roman"/>
          <w:sz w:val="24"/>
          <w:szCs w:val="24"/>
        </w:rPr>
        <w:t>sub-programme,</w:t>
      </w:r>
      <w:r w:rsidRPr="000B157D">
        <w:rPr>
          <w:rFonts w:ascii="Times New Roman" w:hAnsi="Times New Roman"/>
          <w:i/>
          <w:sz w:val="24"/>
          <w:szCs w:val="24"/>
        </w:rPr>
        <w:t xml:space="preserve"> </w:t>
      </w:r>
      <w:r w:rsidRPr="000B157D">
        <w:rPr>
          <w:rFonts w:ascii="Times New Roman" w:hAnsi="Times New Roman"/>
          <w:sz w:val="24"/>
          <w:szCs w:val="24"/>
        </w:rPr>
        <w:t xml:space="preserve">R632. 360 million. These are the two sub-programmes that have key annual priorities (cost drivers) as reported above. </w:t>
      </w:r>
    </w:p>
    <w:p w14:paraId="3A77B07E" w14:textId="77777777" w:rsidR="009F4820" w:rsidRPr="000B157D" w:rsidRDefault="009F4820" w:rsidP="0006524C">
      <w:pPr>
        <w:pStyle w:val="ListParagraph"/>
        <w:autoSpaceDE w:val="0"/>
        <w:autoSpaceDN w:val="0"/>
        <w:adjustRightInd w:val="0"/>
        <w:spacing w:line="280" w:lineRule="exact"/>
        <w:ind w:left="0"/>
        <w:jc w:val="both"/>
        <w:rPr>
          <w:rFonts w:ascii="Times New Roman" w:hAnsi="Times New Roman"/>
          <w:sz w:val="24"/>
          <w:szCs w:val="24"/>
        </w:rPr>
      </w:pPr>
    </w:p>
    <w:p w14:paraId="1CBA9476" w14:textId="77777777" w:rsidR="009F4820" w:rsidRPr="000B157D" w:rsidRDefault="009F4820" w:rsidP="000C0F41">
      <w:pPr>
        <w:pStyle w:val="ListParagraph"/>
        <w:autoSpaceDE w:val="0"/>
        <w:autoSpaceDN w:val="0"/>
        <w:adjustRightInd w:val="0"/>
        <w:spacing w:line="280" w:lineRule="exact"/>
        <w:ind w:left="0"/>
        <w:jc w:val="both"/>
        <w:rPr>
          <w:rFonts w:ascii="Times New Roman" w:hAnsi="Times New Roman"/>
          <w:sz w:val="24"/>
          <w:szCs w:val="24"/>
        </w:rPr>
      </w:pPr>
      <w:r w:rsidRPr="000B157D">
        <w:rPr>
          <w:rFonts w:ascii="Times New Roman" w:hAnsi="Times New Roman"/>
          <w:sz w:val="24"/>
          <w:szCs w:val="24"/>
        </w:rPr>
        <w:t>Over and above the aforementioned budget allocation, the following budget has been allocated for the key priority areas</w:t>
      </w:r>
      <w:r w:rsidRPr="000B157D">
        <w:rPr>
          <w:rStyle w:val="FootnoteReference"/>
          <w:rFonts w:ascii="Times New Roman" w:hAnsi="Times New Roman"/>
          <w:sz w:val="24"/>
          <w:szCs w:val="24"/>
        </w:rPr>
        <w:footnoteReference w:id="8"/>
      </w:r>
      <w:r w:rsidRPr="000B157D">
        <w:rPr>
          <w:rFonts w:ascii="Times New Roman" w:hAnsi="Times New Roman"/>
          <w:sz w:val="24"/>
          <w:szCs w:val="24"/>
        </w:rPr>
        <w:t xml:space="preserve"> for the medium term:</w:t>
      </w:r>
    </w:p>
    <w:p w14:paraId="3CDE3FAB" w14:textId="77777777" w:rsidR="009F4820" w:rsidRPr="000B157D" w:rsidRDefault="009F4820" w:rsidP="000C0F41">
      <w:pPr>
        <w:pStyle w:val="ListParagraph"/>
        <w:autoSpaceDE w:val="0"/>
        <w:autoSpaceDN w:val="0"/>
        <w:adjustRightInd w:val="0"/>
        <w:spacing w:line="280" w:lineRule="exact"/>
        <w:ind w:left="0"/>
        <w:jc w:val="both"/>
        <w:rPr>
          <w:rFonts w:ascii="Times New Roman" w:hAnsi="Times New Roman"/>
          <w:sz w:val="24"/>
          <w:szCs w:val="24"/>
        </w:rPr>
      </w:pPr>
    </w:p>
    <w:p w14:paraId="353D63EE" w14:textId="77777777" w:rsidR="009F4820" w:rsidRPr="000B157D" w:rsidRDefault="009F4820" w:rsidP="000C0F41">
      <w:pPr>
        <w:pStyle w:val="ListParagraph"/>
        <w:numPr>
          <w:ilvl w:val="0"/>
          <w:numId w:val="26"/>
        </w:numPr>
        <w:autoSpaceDE w:val="0"/>
        <w:autoSpaceDN w:val="0"/>
        <w:adjustRightInd w:val="0"/>
        <w:spacing w:line="280" w:lineRule="exact"/>
        <w:jc w:val="both"/>
        <w:rPr>
          <w:rFonts w:ascii="Times New Roman" w:hAnsi="Times New Roman"/>
          <w:sz w:val="24"/>
          <w:szCs w:val="24"/>
        </w:rPr>
      </w:pPr>
      <w:r w:rsidRPr="000B157D">
        <w:rPr>
          <w:rFonts w:ascii="Times New Roman" w:hAnsi="Times New Roman"/>
          <w:sz w:val="24"/>
          <w:szCs w:val="24"/>
        </w:rPr>
        <w:t>Number of personnel across provinces will increase from 9 565 in 2017 to 9 794 in 2020/21. Expenditure in compensation of employees will increase is anticipated to increase from R3.2 billion in 2017/18 to R3. 8 billion in 2020/21. For 2018/19 financial year this economic classification is allocated R3. 464 billion.</w:t>
      </w:r>
    </w:p>
    <w:p w14:paraId="0F2F6F04" w14:textId="77777777" w:rsidR="009F4820" w:rsidRPr="000B157D" w:rsidRDefault="009F4820" w:rsidP="00AE0C1C">
      <w:pPr>
        <w:pStyle w:val="ListParagraph"/>
        <w:numPr>
          <w:ilvl w:val="0"/>
          <w:numId w:val="26"/>
        </w:numPr>
        <w:autoSpaceDE w:val="0"/>
        <w:autoSpaceDN w:val="0"/>
        <w:adjustRightInd w:val="0"/>
        <w:spacing w:line="280" w:lineRule="exact"/>
        <w:jc w:val="both"/>
        <w:rPr>
          <w:rFonts w:ascii="Times New Roman" w:hAnsi="Times New Roman"/>
          <w:sz w:val="24"/>
          <w:szCs w:val="24"/>
        </w:rPr>
      </w:pPr>
      <w:r w:rsidRPr="000B157D">
        <w:rPr>
          <w:rFonts w:ascii="Times New Roman" w:hAnsi="Times New Roman"/>
          <w:sz w:val="24"/>
          <w:szCs w:val="24"/>
        </w:rPr>
        <w:t>Automation of social grants registries is projected to cost R30 million in the year under review.</w:t>
      </w:r>
    </w:p>
    <w:p w14:paraId="29C29FDB" w14:textId="77777777" w:rsidR="009F4820" w:rsidRPr="000B157D" w:rsidRDefault="009F4820">
      <w:pPr>
        <w:pStyle w:val="ListParagraph"/>
        <w:numPr>
          <w:ilvl w:val="0"/>
          <w:numId w:val="26"/>
        </w:numPr>
        <w:autoSpaceDE w:val="0"/>
        <w:autoSpaceDN w:val="0"/>
        <w:adjustRightInd w:val="0"/>
        <w:spacing w:line="280" w:lineRule="exact"/>
        <w:jc w:val="both"/>
        <w:rPr>
          <w:rFonts w:ascii="Times New Roman" w:hAnsi="Times New Roman"/>
          <w:sz w:val="24"/>
          <w:szCs w:val="24"/>
        </w:rPr>
      </w:pPr>
      <w:r w:rsidRPr="000B157D">
        <w:rPr>
          <w:rFonts w:ascii="Times New Roman" w:hAnsi="Times New Roman"/>
          <w:sz w:val="24"/>
          <w:szCs w:val="24"/>
        </w:rPr>
        <w:t xml:space="preserve">Biometric authentication is projected to cost 79 million in the same year. </w:t>
      </w:r>
    </w:p>
    <w:p w14:paraId="2A7B5F44" w14:textId="77777777" w:rsidR="009F4820" w:rsidRPr="000B157D" w:rsidRDefault="009F4820">
      <w:pPr>
        <w:autoSpaceDE w:val="0"/>
        <w:autoSpaceDN w:val="0"/>
        <w:adjustRightInd w:val="0"/>
        <w:spacing w:after="200" w:line="280" w:lineRule="exact"/>
        <w:jc w:val="both"/>
      </w:pPr>
      <w:r w:rsidRPr="000B157D">
        <w:t>In addition, SASSA has also set aside a total budget of R515. 504 million from its retained cash surplus for special projects (key priority areas). The highest budget has been allocated to the following projects:</w:t>
      </w:r>
    </w:p>
    <w:p w14:paraId="5A026AD9" w14:textId="77777777" w:rsidR="009F4820" w:rsidRPr="000B157D" w:rsidRDefault="009F4820">
      <w:pPr>
        <w:pStyle w:val="ListParagraph"/>
        <w:numPr>
          <w:ilvl w:val="0"/>
          <w:numId w:val="27"/>
        </w:numPr>
        <w:autoSpaceDE w:val="0"/>
        <w:autoSpaceDN w:val="0"/>
        <w:adjustRightInd w:val="0"/>
        <w:spacing w:line="280" w:lineRule="exact"/>
        <w:jc w:val="both"/>
        <w:rPr>
          <w:rFonts w:ascii="Times New Roman" w:hAnsi="Times New Roman"/>
          <w:sz w:val="24"/>
          <w:szCs w:val="24"/>
        </w:rPr>
      </w:pPr>
      <w:r w:rsidRPr="000B157D">
        <w:rPr>
          <w:rFonts w:ascii="Times New Roman" w:hAnsi="Times New Roman"/>
          <w:sz w:val="24"/>
          <w:szCs w:val="24"/>
        </w:rPr>
        <w:t>ICROP -  R114 008 million</w:t>
      </w:r>
    </w:p>
    <w:p w14:paraId="29C9FB0C" w14:textId="77777777" w:rsidR="009F4820" w:rsidRPr="000B157D" w:rsidRDefault="009F4820">
      <w:pPr>
        <w:pStyle w:val="ListParagraph"/>
        <w:numPr>
          <w:ilvl w:val="0"/>
          <w:numId w:val="27"/>
        </w:numPr>
        <w:autoSpaceDE w:val="0"/>
        <w:autoSpaceDN w:val="0"/>
        <w:adjustRightInd w:val="0"/>
        <w:spacing w:line="280" w:lineRule="exact"/>
        <w:jc w:val="both"/>
        <w:rPr>
          <w:rFonts w:ascii="Times New Roman" w:hAnsi="Times New Roman"/>
          <w:sz w:val="24"/>
          <w:szCs w:val="24"/>
        </w:rPr>
      </w:pPr>
      <w:r w:rsidRPr="000B157D">
        <w:rPr>
          <w:rFonts w:ascii="Times New Roman" w:hAnsi="Times New Roman"/>
          <w:sz w:val="24"/>
          <w:szCs w:val="24"/>
        </w:rPr>
        <w:t>Biometrics – R103 466 million</w:t>
      </w:r>
    </w:p>
    <w:p w14:paraId="44B0CAA2" w14:textId="77777777" w:rsidR="009F4820" w:rsidRPr="000B157D" w:rsidRDefault="009F4820">
      <w:pPr>
        <w:pStyle w:val="ListParagraph"/>
        <w:numPr>
          <w:ilvl w:val="0"/>
          <w:numId w:val="27"/>
        </w:numPr>
        <w:autoSpaceDE w:val="0"/>
        <w:autoSpaceDN w:val="0"/>
        <w:adjustRightInd w:val="0"/>
        <w:spacing w:line="280" w:lineRule="exact"/>
        <w:jc w:val="both"/>
        <w:rPr>
          <w:rFonts w:ascii="Times New Roman" w:hAnsi="Times New Roman"/>
          <w:sz w:val="24"/>
          <w:szCs w:val="24"/>
        </w:rPr>
      </w:pPr>
      <w:r w:rsidRPr="000B157D">
        <w:rPr>
          <w:rFonts w:ascii="Times New Roman" w:hAnsi="Times New Roman"/>
          <w:sz w:val="24"/>
          <w:szCs w:val="24"/>
        </w:rPr>
        <w:t>Transition project – R100 000 million</w:t>
      </w:r>
    </w:p>
    <w:p w14:paraId="4D5A896F" w14:textId="77777777" w:rsidR="009F4820" w:rsidRPr="000B157D" w:rsidRDefault="009F4820">
      <w:pPr>
        <w:pStyle w:val="ListParagraph"/>
        <w:numPr>
          <w:ilvl w:val="0"/>
          <w:numId w:val="27"/>
        </w:numPr>
        <w:autoSpaceDE w:val="0"/>
        <w:autoSpaceDN w:val="0"/>
        <w:adjustRightInd w:val="0"/>
        <w:spacing w:line="280" w:lineRule="exact"/>
        <w:jc w:val="both"/>
        <w:rPr>
          <w:rFonts w:ascii="Times New Roman" w:hAnsi="Times New Roman"/>
          <w:sz w:val="24"/>
          <w:szCs w:val="24"/>
        </w:rPr>
      </w:pPr>
      <w:r w:rsidRPr="000B157D">
        <w:rPr>
          <w:rFonts w:ascii="Times New Roman" w:hAnsi="Times New Roman"/>
          <w:sz w:val="24"/>
          <w:szCs w:val="24"/>
        </w:rPr>
        <w:t>Scanning solution – R96 320 million</w:t>
      </w:r>
    </w:p>
    <w:p w14:paraId="25574656" w14:textId="77777777" w:rsidR="001D29FF" w:rsidRPr="000B157D" w:rsidRDefault="001D29FF" w:rsidP="00824D12">
      <w:pPr>
        <w:pStyle w:val="ListParagraph"/>
        <w:autoSpaceDE w:val="0"/>
        <w:autoSpaceDN w:val="0"/>
        <w:adjustRightInd w:val="0"/>
        <w:spacing w:line="280" w:lineRule="exact"/>
        <w:ind w:left="780"/>
        <w:jc w:val="both"/>
        <w:rPr>
          <w:rFonts w:ascii="Times New Roman" w:hAnsi="Times New Roman"/>
          <w:sz w:val="24"/>
          <w:szCs w:val="24"/>
        </w:rPr>
      </w:pPr>
    </w:p>
    <w:p w14:paraId="20321102" w14:textId="77777777" w:rsidR="009F4820" w:rsidRPr="000B157D" w:rsidRDefault="00C6588B" w:rsidP="00824D12">
      <w:pPr>
        <w:pStyle w:val="ListParagraph"/>
        <w:autoSpaceDE w:val="0"/>
        <w:autoSpaceDN w:val="0"/>
        <w:adjustRightInd w:val="0"/>
        <w:spacing w:line="280" w:lineRule="exact"/>
        <w:jc w:val="both"/>
        <w:rPr>
          <w:rFonts w:ascii="Times New Roman" w:hAnsi="Times New Roman"/>
          <w:b/>
          <w:bCs/>
          <w:sz w:val="24"/>
          <w:szCs w:val="24"/>
        </w:rPr>
      </w:pPr>
      <w:r w:rsidRPr="000B157D">
        <w:rPr>
          <w:rFonts w:ascii="Times New Roman" w:hAnsi="Times New Roman"/>
          <w:b/>
          <w:bCs/>
          <w:sz w:val="24"/>
          <w:szCs w:val="24"/>
        </w:rPr>
        <w:t>10</w:t>
      </w:r>
      <w:r w:rsidR="001D29FF" w:rsidRPr="000B157D">
        <w:rPr>
          <w:rFonts w:ascii="Times New Roman" w:hAnsi="Times New Roman"/>
          <w:b/>
          <w:bCs/>
          <w:sz w:val="24"/>
          <w:szCs w:val="24"/>
        </w:rPr>
        <w:t xml:space="preserve">. </w:t>
      </w:r>
      <w:r w:rsidR="009F4820" w:rsidRPr="000B157D">
        <w:rPr>
          <w:rFonts w:ascii="Times New Roman" w:hAnsi="Times New Roman"/>
          <w:b/>
          <w:bCs/>
          <w:sz w:val="24"/>
          <w:szCs w:val="24"/>
        </w:rPr>
        <w:t>Programme 2: Benefits Administration and Support</w:t>
      </w:r>
    </w:p>
    <w:p w14:paraId="3BC3434F" w14:textId="77777777" w:rsidR="009F4820" w:rsidRPr="000B157D" w:rsidRDefault="009F4820" w:rsidP="001D29FF">
      <w:pPr>
        <w:autoSpaceDE w:val="0"/>
        <w:autoSpaceDN w:val="0"/>
        <w:adjustRightInd w:val="0"/>
        <w:spacing w:line="280" w:lineRule="exact"/>
        <w:jc w:val="both"/>
        <w:rPr>
          <w:b/>
          <w:bCs/>
          <w:i/>
          <w:lang w:val="en-US"/>
        </w:rPr>
      </w:pPr>
      <w:r w:rsidRPr="000B157D">
        <w:rPr>
          <w:b/>
          <w:bCs/>
          <w:i/>
          <w:lang w:val="en-US"/>
        </w:rPr>
        <w:t>Sub-programmes</w:t>
      </w:r>
    </w:p>
    <w:p w14:paraId="4CF9EF69" w14:textId="77777777" w:rsidR="009F4820" w:rsidRPr="000B157D" w:rsidRDefault="009F4820" w:rsidP="001D29FF">
      <w:pPr>
        <w:autoSpaceDE w:val="0"/>
        <w:autoSpaceDN w:val="0"/>
        <w:adjustRightInd w:val="0"/>
        <w:spacing w:line="280" w:lineRule="exact"/>
        <w:jc w:val="both"/>
        <w:rPr>
          <w:b/>
          <w:bCs/>
        </w:rPr>
      </w:pPr>
    </w:p>
    <w:p w14:paraId="2B627473" w14:textId="77777777" w:rsidR="009F4820" w:rsidRPr="000B157D" w:rsidRDefault="00C6588B" w:rsidP="00824D12">
      <w:pPr>
        <w:autoSpaceDE w:val="0"/>
        <w:autoSpaceDN w:val="0"/>
        <w:adjustRightInd w:val="0"/>
        <w:spacing w:line="280" w:lineRule="exact"/>
        <w:jc w:val="both"/>
        <w:rPr>
          <w:b/>
          <w:bCs/>
        </w:rPr>
      </w:pPr>
      <w:r w:rsidRPr="000B157D">
        <w:rPr>
          <w:b/>
          <w:bCs/>
        </w:rPr>
        <w:t>10</w:t>
      </w:r>
      <w:r w:rsidR="001D29FF" w:rsidRPr="000B157D">
        <w:rPr>
          <w:b/>
          <w:bCs/>
        </w:rPr>
        <w:t xml:space="preserve">.1 </w:t>
      </w:r>
      <w:r w:rsidR="009F4820" w:rsidRPr="000B157D">
        <w:rPr>
          <w:b/>
          <w:bCs/>
        </w:rPr>
        <w:t>Benefit Administration</w:t>
      </w:r>
    </w:p>
    <w:p w14:paraId="7B1A296E" w14:textId="77777777" w:rsidR="001D29FF" w:rsidRPr="000B157D" w:rsidRDefault="001D29FF" w:rsidP="00824D12">
      <w:pPr>
        <w:autoSpaceDE w:val="0"/>
        <w:autoSpaceDN w:val="0"/>
        <w:adjustRightInd w:val="0"/>
        <w:spacing w:line="280" w:lineRule="exact"/>
        <w:jc w:val="both"/>
        <w:rPr>
          <w:b/>
          <w:bCs/>
        </w:rPr>
      </w:pPr>
    </w:p>
    <w:p w14:paraId="35B45001" w14:textId="77777777" w:rsidR="009F4820" w:rsidRPr="000B157D" w:rsidRDefault="009F4820" w:rsidP="001D29FF">
      <w:pPr>
        <w:autoSpaceDE w:val="0"/>
        <w:autoSpaceDN w:val="0"/>
        <w:adjustRightInd w:val="0"/>
        <w:spacing w:line="280" w:lineRule="exact"/>
        <w:jc w:val="both"/>
        <w:rPr>
          <w:bCs/>
        </w:rPr>
      </w:pPr>
      <w:r w:rsidRPr="000B157D">
        <w:rPr>
          <w:bCs/>
        </w:rPr>
        <w:t xml:space="preserve">This programme has a total number of 11 targets for 2018/19 financial year. Most importantly SASSA plans to enrol new beneficiaries biometrically, implement Integrated Communication and Marketing Strategy, process 560 000 applications for children aged 0-1 years and process 130 976 Foster Care Grant reviews. </w:t>
      </w:r>
      <w:r w:rsidR="00F62446" w:rsidRPr="000B157D">
        <w:rPr>
          <w:bCs/>
        </w:rPr>
        <w:t>These targets contribute towards the achievement of the NDP targets as shown in Annexure B.</w:t>
      </w:r>
      <w:r w:rsidRPr="000B157D">
        <w:rPr>
          <w:bCs/>
        </w:rPr>
        <w:t xml:space="preserve"> </w:t>
      </w:r>
    </w:p>
    <w:p w14:paraId="616E17B2" w14:textId="77777777" w:rsidR="009F4820" w:rsidRPr="000B157D" w:rsidRDefault="009F4820" w:rsidP="001D29FF">
      <w:pPr>
        <w:autoSpaceDE w:val="0"/>
        <w:autoSpaceDN w:val="0"/>
        <w:adjustRightInd w:val="0"/>
        <w:spacing w:line="280" w:lineRule="exact"/>
        <w:jc w:val="both"/>
        <w:rPr>
          <w:bCs/>
        </w:rPr>
      </w:pPr>
    </w:p>
    <w:p w14:paraId="578FDFA1" w14:textId="77777777" w:rsidR="009F4820" w:rsidRPr="000B157D" w:rsidRDefault="00C6588B" w:rsidP="00824D12">
      <w:pPr>
        <w:autoSpaceDE w:val="0"/>
        <w:autoSpaceDN w:val="0"/>
        <w:adjustRightInd w:val="0"/>
        <w:spacing w:line="280" w:lineRule="exact"/>
        <w:jc w:val="both"/>
        <w:rPr>
          <w:b/>
          <w:bCs/>
        </w:rPr>
      </w:pPr>
      <w:r w:rsidRPr="000B157D">
        <w:rPr>
          <w:b/>
          <w:bCs/>
        </w:rPr>
        <w:t>10</w:t>
      </w:r>
      <w:r w:rsidR="001D29FF" w:rsidRPr="000B157D">
        <w:rPr>
          <w:b/>
          <w:bCs/>
        </w:rPr>
        <w:t xml:space="preserve">.2 </w:t>
      </w:r>
      <w:r w:rsidR="009F4820" w:rsidRPr="000B157D">
        <w:rPr>
          <w:b/>
          <w:bCs/>
        </w:rPr>
        <w:t>Payment Administration</w:t>
      </w:r>
    </w:p>
    <w:p w14:paraId="458306C5" w14:textId="77777777" w:rsidR="009F4820" w:rsidRPr="000B157D" w:rsidRDefault="009F4820" w:rsidP="001D29FF">
      <w:pPr>
        <w:autoSpaceDE w:val="0"/>
        <w:autoSpaceDN w:val="0"/>
        <w:adjustRightInd w:val="0"/>
        <w:spacing w:line="280" w:lineRule="exact"/>
        <w:jc w:val="both"/>
        <w:rPr>
          <w:b/>
          <w:bCs/>
        </w:rPr>
      </w:pPr>
    </w:p>
    <w:p w14:paraId="4EA780E4" w14:textId="77777777" w:rsidR="009F4820" w:rsidRPr="000B157D" w:rsidRDefault="009F4820" w:rsidP="00AD670F">
      <w:pPr>
        <w:autoSpaceDE w:val="0"/>
        <w:autoSpaceDN w:val="0"/>
        <w:adjustRightInd w:val="0"/>
        <w:spacing w:line="280" w:lineRule="exact"/>
        <w:jc w:val="both"/>
        <w:rPr>
          <w:bCs/>
        </w:rPr>
      </w:pPr>
      <w:r w:rsidRPr="000B157D">
        <w:rPr>
          <w:bCs/>
        </w:rPr>
        <w:t xml:space="preserve">This sub-programme is set to achieve eight (8) targets. All these targets relate to the transition processes for securing a service provider for cash payments. The Agency aims to implement Regulation 26A deductions, phase out the current payment service provider (CPS) and phase in the new service provider by 30 September 2018, manage service provider/s for the cash payment, reduce cash pay points by 8%, appoint 45 small locally owned merchants and CFIs as alternative pay points and reduce beneficiaries paid through cash payment by 8%. </w:t>
      </w:r>
    </w:p>
    <w:p w14:paraId="0B08960E" w14:textId="77777777" w:rsidR="00187BC5" w:rsidRPr="000B157D" w:rsidRDefault="00C6588B">
      <w:pPr>
        <w:autoSpaceDE w:val="0"/>
        <w:autoSpaceDN w:val="0"/>
        <w:adjustRightInd w:val="0"/>
        <w:spacing w:line="280" w:lineRule="exact"/>
        <w:jc w:val="both"/>
        <w:rPr>
          <w:b/>
          <w:bCs/>
        </w:rPr>
      </w:pPr>
      <w:r w:rsidRPr="000B157D">
        <w:rPr>
          <w:b/>
          <w:bCs/>
        </w:rPr>
        <w:t>10</w:t>
      </w:r>
      <w:r w:rsidR="001D29FF" w:rsidRPr="000B157D">
        <w:rPr>
          <w:b/>
          <w:bCs/>
        </w:rPr>
        <w:t xml:space="preserve">.3 </w:t>
      </w:r>
      <w:r w:rsidR="00187BC5" w:rsidRPr="000B157D">
        <w:rPr>
          <w:b/>
          <w:bCs/>
        </w:rPr>
        <w:t>Expenditure Trends and estimates</w:t>
      </w:r>
    </w:p>
    <w:p w14:paraId="637147CA" w14:textId="77777777" w:rsidR="00187BC5" w:rsidRPr="000B157D" w:rsidRDefault="00187BC5">
      <w:pPr>
        <w:autoSpaceDE w:val="0"/>
        <w:autoSpaceDN w:val="0"/>
        <w:adjustRightInd w:val="0"/>
        <w:spacing w:line="280" w:lineRule="exact"/>
        <w:jc w:val="both"/>
        <w:rPr>
          <w:b/>
          <w:bCs/>
        </w:rPr>
      </w:pPr>
    </w:p>
    <w:p w14:paraId="0BDBECC6" w14:textId="77777777" w:rsidR="00187BC5" w:rsidRPr="000B157D" w:rsidRDefault="00187BC5">
      <w:pPr>
        <w:autoSpaceDE w:val="0"/>
        <w:autoSpaceDN w:val="0"/>
        <w:adjustRightInd w:val="0"/>
        <w:spacing w:line="280" w:lineRule="exact"/>
        <w:jc w:val="both"/>
        <w:rPr>
          <w:bCs/>
        </w:rPr>
      </w:pPr>
      <w:r w:rsidRPr="000B157D">
        <w:rPr>
          <w:bCs/>
        </w:rPr>
        <w:t xml:space="preserve">Programme 2 has a total of 19 targets. It has a total budget allocation of R5.094 million for 2018/19, as opposed to R4.884 million in the previous year. The bulk budget allocation R5 073 million goes to </w:t>
      </w:r>
      <w:r w:rsidRPr="000B157D">
        <w:rPr>
          <w:bCs/>
          <w:i/>
        </w:rPr>
        <w:t xml:space="preserve">goods and services </w:t>
      </w:r>
      <w:r w:rsidRPr="000B157D">
        <w:rPr>
          <w:bCs/>
        </w:rPr>
        <w:t xml:space="preserve">(R2. 631 million) within the current payments economic classification. </w:t>
      </w:r>
    </w:p>
    <w:p w14:paraId="0F1719FC" w14:textId="77777777" w:rsidR="00F62446" w:rsidRPr="000B157D" w:rsidRDefault="00F62446">
      <w:pPr>
        <w:autoSpaceDE w:val="0"/>
        <w:autoSpaceDN w:val="0"/>
        <w:adjustRightInd w:val="0"/>
        <w:spacing w:line="280" w:lineRule="exact"/>
        <w:jc w:val="both"/>
        <w:rPr>
          <w:bCs/>
        </w:rPr>
      </w:pPr>
    </w:p>
    <w:p w14:paraId="044C98EA" w14:textId="77777777" w:rsidR="00187BC5" w:rsidRPr="000B157D" w:rsidRDefault="00C6588B" w:rsidP="00824D12">
      <w:pPr>
        <w:autoSpaceDE w:val="0"/>
        <w:autoSpaceDN w:val="0"/>
        <w:adjustRightInd w:val="0"/>
        <w:spacing w:line="280" w:lineRule="exact"/>
        <w:jc w:val="both"/>
        <w:rPr>
          <w:b/>
          <w:bCs/>
        </w:rPr>
      </w:pPr>
      <w:r w:rsidRPr="000B157D">
        <w:rPr>
          <w:b/>
          <w:bCs/>
        </w:rPr>
        <w:t>11</w:t>
      </w:r>
      <w:r w:rsidR="001D29FF" w:rsidRPr="000B157D">
        <w:rPr>
          <w:b/>
          <w:bCs/>
        </w:rPr>
        <w:t>. OTHER MATTERS THAT HAVE IMPLICATIONS ON THE APP</w:t>
      </w:r>
    </w:p>
    <w:p w14:paraId="0992FD9C" w14:textId="77777777" w:rsidR="00187BC5" w:rsidRPr="000B157D" w:rsidRDefault="00187BC5" w:rsidP="001D29FF">
      <w:pPr>
        <w:autoSpaceDE w:val="0"/>
        <w:autoSpaceDN w:val="0"/>
        <w:adjustRightInd w:val="0"/>
        <w:spacing w:line="280" w:lineRule="exact"/>
        <w:jc w:val="both"/>
        <w:rPr>
          <w:b/>
          <w:bCs/>
        </w:rPr>
      </w:pPr>
    </w:p>
    <w:p w14:paraId="671810C7" w14:textId="77777777" w:rsidR="00187BC5" w:rsidRPr="000B157D" w:rsidRDefault="00187BC5" w:rsidP="00F62446">
      <w:pPr>
        <w:autoSpaceDE w:val="0"/>
        <w:autoSpaceDN w:val="0"/>
        <w:adjustRightInd w:val="0"/>
        <w:spacing w:line="280" w:lineRule="exact"/>
        <w:jc w:val="both"/>
        <w:rPr>
          <w:bCs/>
        </w:rPr>
      </w:pPr>
      <w:r w:rsidRPr="000B157D">
        <w:rPr>
          <w:bCs/>
        </w:rPr>
        <w:t xml:space="preserve">Annually the Committee considers the annual performance of SASSA based on the targets it set on its annual performance plan of that particular year. Thereafter, it prepares a report in which it makes recommendations in the </w:t>
      </w:r>
      <w:r w:rsidRPr="000B157D">
        <w:rPr>
          <w:b/>
          <w:bCs/>
        </w:rPr>
        <w:t>Budget Review and Recommendations Report (BRRR).</w:t>
      </w:r>
      <w:r w:rsidRPr="000B157D">
        <w:rPr>
          <w:bCs/>
        </w:rPr>
        <w:t xml:space="preserve"> These recommendations have implications on the annual performance of SASSA, which the Committee has the responsible to ensure that they are implemented. The following section provides a summary of the recommendations and actions that will be taken by SASSA during the year under review</w:t>
      </w:r>
      <w:r w:rsidRPr="000B157D">
        <w:rPr>
          <w:rStyle w:val="FootnoteReference"/>
          <w:bCs/>
        </w:rPr>
        <w:footnoteReference w:id="9"/>
      </w:r>
      <w:r w:rsidRPr="000B157D">
        <w:rPr>
          <w:bCs/>
        </w:rPr>
        <w:t>:</w:t>
      </w:r>
    </w:p>
    <w:p w14:paraId="21488A98" w14:textId="77777777" w:rsidR="00187BC5" w:rsidRPr="000B157D" w:rsidRDefault="00187BC5" w:rsidP="00AD670F">
      <w:pPr>
        <w:autoSpaceDE w:val="0"/>
        <w:autoSpaceDN w:val="0"/>
        <w:adjustRightInd w:val="0"/>
        <w:spacing w:line="280" w:lineRule="exact"/>
        <w:jc w:val="both"/>
        <w:rPr>
          <w:bCs/>
        </w:rPr>
      </w:pPr>
    </w:p>
    <w:p w14:paraId="76F9BD0F" w14:textId="77777777" w:rsidR="00187BC5" w:rsidRPr="000B157D" w:rsidRDefault="00187BC5" w:rsidP="0006524C">
      <w:pPr>
        <w:pStyle w:val="ListParagraph"/>
        <w:numPr>
          <w:ilvl w:val="0"/>
          <w:numId w:val="29"/>
        </w:numPr>
        <w:autoSpaceDE w:val="0"/>
        <w:autoSpaceDN w:val="0"/>
        <w:adjustRightInd w:val="0"/>
        <w:spacing w:after="0" w:line="280" w:lineRule="exact"/>
        <w:jc w:val="both"/>
        <w:rPr>
          <w:rFonts w:ascii="Times New Roman" w:hAnsi="Times New Roman"/>
          <w:b/>
          <w:bCs/>
          <w:sz w:val="24"/>
          <w:szCs w:val="24"/>
        </w:rPr>
      </w:pPr>
      <w:r w:rsidRPr="000B157D">
        <w:rPr>
          <w:rFonts w:ascii="Times New Roman" w:hAnsi="Times New Roman"/>
          <w:b/>
          <w:bCs/>
          <w:sz w:val="24"/>
          <w:szCs w:val="24"/>
        </w:rPr>
        <w:t xml:space="preserve">SASSA to obtain feedback on the condonation of irregular expenditure to the amount of R1. 2 billion from National Treasury and Standing Committee on Public Accounts (SCOPA) -  </w:t>
      </w:r>
      <w:r w:rsidRPr="000B157D">
        <w:rPr>
          <w:rFonts w:ascii="Times New Roman" w:hAnsi="Times New Roman"/>
          <w:bCs/>
          <w:sz w:val="24"/>
          <w:szCs w:val="24"/>
        </w:rPr>
        <w:t xml:space="preserve">SASSA is still awaiting final decision from National Treasury after it submitted requested reports. SASSA and National Treasury are still waiting for the resolutions from SCOPA. Request letters were forwarded to SCOPA on March 2017 and 2018.  </w:t>
      </w:r>
    </w:p>
    <w:p w14:paraId="65D6F277" w14:textId="77777777" w:rsidR="00187BC5" w:rsidRPr="000B157D" w:rsidRDefault="00187BC5" w:rsidP="000C0F41">
      <w:pPr>
        <w:pStyle w:val="ListParagraph"/>
        <w:autoSpaceDE w:val="0"/>
        <w:autoSpaceDN w:val="0"/>
        <w:adjustRightInd w:val="0"/>
        <w:spacing w:line="280" w:lineRule="exact"/>
        <w:jc w:val="both"/>
        <w:rPr>
          <w:rFonts w:ascii="Times New Roman" w:hAnsi="Times New Roman"/>
          <w:b/>
          <w:bCs/>
          <w:sz w:val="24"/>
          <w:szCs w:val="24"/>
        </w:rPr>
      </w:pPr>
    </w:p>
    <w:p w14:paraId="0220AF8D" w14:textId="77777777" w:rsidR="00187BC5" w:rsidRPr="000B157D" w:rsidRDefault="00187BC5" w:rsidP="000C0F41">
      <w:pPr>
        <w:pStyle w:val="ListParagraph"/>
        <w:numPr>
          <w:ilvl w:val="0"/>
          <w:numId w:val="29"/>
        </w:numPr>
        <w:autoSpaceDE w:val="0"/>
        <w:autoSpaceDN w:val="0"/>
        <w:adjustRightInd w:val="0"/>
        <w:spacing w:after="0" w:line="280" w:lineRule="exact"/>
        <w:jc w:val="both"/>
        <w:rPr>
          <w:rFonts w:ascii="Times New Roman" w:hAnsi="Times New Roman"/>
          <w:b/>
          <w:bCs/>
          <w:sz w:val="24"/>
          <w:szCs w:val="24"/>
        </w:rPr>
      </w:pPr>
      <w:r w:rsidRPr="000B157D">
        <w:rPr>
          <w:rFonts w:ascii="Times New Roman" w:hAnsi="Times New Roman"/>
          <w:b/>
          <w:bCs/>
          <w:sz w:val="24"/>
          <w:szCs w:val="24"/>
        </w:rPr>
        <w:t xml:space="preserve">SASSA to strengthen its oversight responsibility over regional offices – </w:t>
      </w:r>
      <w:r w:rsidRPr="000B157D">
        <w:rPr>
          <w:rFonts w:ascii="Times New Roman" w:hAnsi="Times New Roman"/>
          <w:bCs/>
          <w:sz w:val="24"/>
          <w:szCs w:val="24"/>
        </w:rPr>
        <w:t xml:space="preserve">Executive management decided to include consequence management on financial misconduct in the APP for 2018/2019 – 2020/21 MTEF period. </w:t>
      </w:r>
      <w:r w:rsidRPr="000B157D">
        <w:rPr>
          <w:rFonts w:ascii="Times New Roman" w:hAnsi="Times New Roman"/>
          <w:b/>
          <w:bCs/>
          <w:i/>
          <w:sz w:val="24"/>
          <w:szCs w:val="24"/>
        </w:rPr>
        <w:t xml:space="preserve">This is however not reflected in the 2018/2019 APP. </w:t>
      </w:r>
    </w:p>
    <w:p w14:paraId="3AFB726A" w14:textId="77777777" w:rsidR="00187BC5" w:rsidRPr="000B157D" w:rsidRDefault="00187BC5" w:rsidP="00824D12">
      <w:pPr>
        <w:pStyle w:val="ListParagraph"/>
        <w:spacing w:line="280" w:lineRule="exact"/>
        <w:rPr>
          <w:rFonts w:ascii="Times New Roman" w:hAnsi="Times New Roman"/>
          <w:b/>
          <w:bCs/>
          <w:sz w:val="24"/>
          <w:szCs w:val="24"/>
        </w:rPr>
      </w:pPr>
    </w:p>
    <w:p w14:paraId="5B611D35" w14:textId="77777777" w:rsidR="00187BC5" w:rsidRPr="000B157D" w:rsidRDefault="00187BC5" w:rsidP="00932CE3">
      <w:pPr>
        <w:pStyle w:val="ListParagraph"/>
        <w:numPr>
          <w:ilvl w:val="0"/>
          <w:numId w:val="29"/>
        </w:numPr>
        <w:autoSpaceDE w:val="0"/>
        <w:autoSpaceDN w:val="0"/>
        <w:adjustRightInd w:val="0"/>
        <w:spacing w:after="0" w:line="280" w:lineRule="exact"/>
        <w:jc w:val="both"/>
        <w:rPr>
          <w:rFonts w:ascii="Times New Roman" w:hAnsi="Times New Roman"/>
          <w:b/>
          <w:bCs/>
          <w:sz w:val="24"/>
          <w:szCs w:val="24"/>
        </w:rPr>
      </w:pPr>
      <w:r w:rsidRPr="000B157D">
        <w:rPr>
          <w:rFonts w:ascii="Times New Roman" w:hAnsi="Times New Roman"/>
          <w:b/>
          <w:bCs/>
          <w:sz w:val="24"/>
          <w:szCs w:val="24"/>
        </w:rPr>
        <w:t xml:space="preserve">SASSA to align achievement of targets with budget expenditure - </w:t>
      </w:r>
      <w:r w:rsidRPr="000B157D">
        <w:rPr>
          <w:rFonts w:ascii="Times New Roman" w:hAnsi="Times New Roman"/>
          <w:bCs/>
          <w:sz w:val="24"/>
          <w:szCs w:val="24"/>
        </w:rPr>
        <w:t xml:space="preserve"> SASSA had not achieved targets related to the new payment system. SASSA has since entered (December 2017) into a protocol agreement with South Africa Post Office (SAPO) and targets to implement the new system have been included in the 2018/19 APP as indicated earlier in the report.</w:t>
      </w:r>
    </w:p>
    <w:p w14:paraId="37AA5CC9" w14:textId="77777777" w:rsidR="00187BC5" w:rsidRPr="000B157D" w:rsidRDefault="00187BC5" w:rsidP="00932CE3">
      <w:pPr>
        <w:spacing w:line="280" w:lineRule="exact"/>
        <w:rPr>
          <w:bCs/>
        </w:rPr>
      </w:pPr>
    </w:p>
    <w:p w14:paraId="1DB65F64" w14:textId="77777777" w:rsidR="00187BC5" w:rsidRPr="000B157D" w:rsidRDefault="00187BC5" w:rsidP="00F2309C">
      <w:pPr>
        <w:spacing w:line="280" w:lineRule="exact"/>
        <w:rPr>
          <w:bCs/>
        </w:rPr>
      </w:pPr>
      <w:r w:rsidRPr="000B157D">
        <w:rPr>
          <w:bCs/>
        </w:rPr>
        <w:t>Other interventions include the following:</w:t>
      </w:r>
    </w:p>
    <w:p w14:paraId="78764708" w14:textId="77777777" w:rsidR="00187BC5" w:rsidRPr="000B157D" w:rsidRDefault="00187BC5" w:rsidP="00E67FA0">
      <w:pPr>
        <w:spacing w:line="280" w:lineRule="exact"/>
        <w:rPr>
          <w:bCs/>
        </w:rPr>
      </w:pPr>
    </w:p>
    <w:p w14:paraId="6C8FF796" w14:textId="77777777" w:rsidR="00187BC5" w:rsidRPr="000B157D" w:rsidRDefault="00187BC5" w:rsidP="005027BA">
      <w:pPr>
        <w:numPr>
          <w:ilvl w:val="0"/>
          <w:numId w:val="30"/>
        </w:numPr>
        <w:tabs>
          <w:tab w:val="num" w:pos="720"/>
        </w:tabs>
        <w:spacing w:line="280" w:lineRule="exact"/>
        <w:jc w:val="both"/>
        <w:rPr>
          <w:lang w:val="en-US"/>
        </w:rPr>
      </w:pPr>
      <w:r w:rsidRPr="000B157D">
        <w:rPr>
          <w:lang w:val="en-US"/>
        </w:rPr>
        <w:t>SASSA has commenced with a review project of all existing valid contracts to ensure compliance with SCM prescripts, the project is to be concluded by mid May 2018;</w:t>
      </w:r>
    </w:p>
    <w:p w14:paraId="6A1A3518" w14:textId="77777777" w:rsidR="00187BC5" w:rsidRPr="000B157D" w:rsidRDefault="00187BC5" w:rsidP="00E04271">
      <w:pPr>
        <w:numPr>
          <w:ilvl w:val="0"/>
          <w:numId w:val="30"/>
        </w:numPr>
        <w:tabs>
          <w:tab w:val="num" w:pos="720"/>
        </w:tabs>
        <w:spacing w:line="280" w:lineRule="exact"/>
        <w:jc w:val="both"/>
        <w:rPr>
          <w:lang w:val="en-US"/>
        </w:rPr>
      </w:pPr>
      <w:r w:rsidRPr="000B157D">
        <w:rPr>
          <w:lang w:val="en-US"/>
        </w:rPr>
        <w:t>New tenders are pre-audited before they being awarded and orders issued to ensure any non-compliance elements are resolved beforehand;</w:t>
      </w:r>
    </w:p>
    <w:p w14:paraId="0A73C073" w14:textId="77777777" w:rsidR="00187BC5" w:rsidRPr="000B157D" w:rsidRDefault="00187BC5" w:rsidP="00AD670F">
      <w:pPr>
        <w:numPr>
          <w:ilvl w:val="0"/>
          <w:numId w:val="30"/>
        </w:numPr>
        <w:tabs>
          <w:tab w:val="num" w:pos="720"/>
        </w:tabs>
        <w:spacing w:line="280" w:lineRule="exact"/>
        <w:jc w:val="both"/>
        <w:rPr>
          <w:lang w:val="en-US"/>
        </w:rPr>
      </w:pPr>
      <w:r w:rsidRPr="000B157D">
        <w:rPr>
          <w:lang w:val="en-US"/>
        </w:rPr>
        <w:t>SASSA jointly with DTI and CIDB conducted training on local content and CIDB requirements to all SCM officials to ensure compliance to SCM prescripts;</w:t>
      </w:r>
    </w:p>
    <w:p w14:paraId="15AAB061" w14:textId="77777777" w:rsidR="00187BC5" w:rsidRPr="000B157D" w:rsidRDefault="00187BC5" w:rsidP="0006524C">
      <w:pPr>
        <w:numPr>
          <w:ilvl w:val="0"/>
          <w:numId w:val="30"/>
        </w:numPr>
        <w:tabs>
          <w:tab w:val="num" w:pos="720"/>
        </w:tabs>
        <w:spacing w:line="280" w:lineRule="exact"/>
        <w:jc w:val="both"/>
        <w:rPr>
          <w:lang w:val="en-US"/>
        </w:rPr>
      </w:pPr>
      <w:r w:rsidRPr="000B157D">
        <w:rPr>
          <w:lang w:val="en-US"/>
        </w:rPr>
        <w:t>SASSA and National Treasury conducted training for procurement structures i.e. Bid Committees and SCM officials;</w:t>
      </w:r>
    </w:p>
    <w:p w14:paraId="503D4058" w14:textId="77777777" w:rsidR="00187BC5" w:rsidRPr="000B157D" w:rsidRDefault="00187BC5" w:rsidP="000C0F41">
      <w:pPr>
        <w:numPr>
          <w:ilvl w:val="0"/>
          <w:numId w:val="30"/>
        </w:numPr>
        <w:tabs>
          <w:tab w:val="num" w:pos="720"/>
        </w:tabs>
        <w:spacing w:line="280" w:lineRule="exact"/>
        <w:jc w:val="both"/>
        <w:rPr>
          <w:lang w:val="en-US"/>
        </w:rPr>
      </w:pPr>
      <w:r w:rsidRPr="000B157D">
        <w:rPr>
          <w:lang w:val="en-US"/>
        </w:rPr>
        <w:t>SASSA SCM policy is under review to ensure it is updated and aligned to SCM prescripts and instruction notes issued by National Treasury;</w:t>
      </w:r>
    </w:p>
    <w:p w14:paraId="58DA5845" w14:textId="77777777" w:rsidR="00187BC5" w:rsidRPr="000B157D" w:rsidRDefault="00187BC5" w:rsidP="000C0F41">
      <w:pPr>
        <w:numPr>
          <w:ilvl w:val="0"/>
          <w:numId w:val="30"/>
        </w:numPr>
        <w:tabs>
          <w:tab w:val="num" w:pos="720"/>
        </w:tabs>
        <w:spacing w:line="280" w:lineRule="exact"/>
        <w:jc w:val="both"/>
        <w:rPr>
          <w:lang w:val="en-US"/>
        </w:rPr>
      </w:pPr>
      <w:r w:rsidRPr="000B157D">
        <w:rPr>
          <w:lang w:val="en-US"/>
        </w:rPr>
        <w:t>SASSA has commenced with the development of an electronic financial misconduct register on Oracle- ERP, the implementation of this initiative should take place before the end of 2018/19 financial year.</w:t>
      </w:r>
    </w:p>
    <w:p w14:paraId="4B7922E9" w14:textId="77777777" w:rsidR="00187BC5" w:rsidRPr="000B157D" w:rsidRDefault="00187BC5" w:rsidP="000C0F41">
      <w:pPr>
        <w:numPr>
          <w:ilvl w:val="0"/>
          <w:numId w:val="30"/>
        </w:numPr>
        <w:tabs>
          <w:tab w:val="num" w:pos="720"/>
        </w:tabs>
        <w:spacing w:line="280" w:lineRule="exact"/>
        <w:jc w:val="both"/>
        <w:rPr>
          <w:lang w:val="en-US"/>
        </w:rPr>
      </w:pPr>
      <w:r w:rsidRPr="000B157D">
        <w:rPr>
          <w:lang w:val="en-US"/>
        </w:rPr>
        <w:t>SASSA trained selected officials on investigation and they are currently utilized to investigate and finalise long outstanding financial misconduct cases. The finalization of financial misconduct cases was made a priority during the third quarter and fourth quarter of 2017/18.</w:t>
      </w:r>
    </w:p>
    <w:p w14:paraId="013D284E" w14:textId="77777777" w:rsidR="00D54925" w:rsidRPr="000B157D" w:rsidRDefault="00D54925" w:rsidP="00824D12">
      <w:pPr>
        <w:autoSpaceDE w:val="0"/>
        <w:autoSpaceDN w:val="0"/>
        <w:adjustRightInd w:val="0"/>
        <w:spacing w:line="280" w:lineRule="exact"/>
        <w:jc w:val="both"/>
        <w:rPr>
          <w:lang w:val="en-US"/>
        </w:rPr>
      </w:pPr>
    </w:p>
    <w:p w14:paraId="223FDBC7" w14:textId="77777777" w:rsidR="00187BC5" w:rsidRPr="000B157D" w:rsidRDefault="00187BC5" w:rsidP="00824D12">
      <w:pPr>
        <w:autoSpaceDE w:val="0"/>
        <w:autoSpaceDN w:val="0"/>
        <w:adjustRightInd w:val="0"/>
        <w:spacing w:line="280" w:lineRule="exact"/>
        <w:jc w:val="both"/>
        <w:rPr>
          <w:b/>
          <w:bCs/>
          <w:color w:val="000000"/>
        </w:rPr>
      </w:pPr>
      <w:r w:rsidRPr="000B157D">
        <w:rPr>
          <w:lang w:val="en-US"/>
        </w:rPr>
        <w:t>During the financial year 2018/19, SASSA will finalise the implementation of Property Management Module on Oracle–ERP which will assist in the management of property leases.</w:t>
      </w:r>
    </w:p>
    <w:p w14:paraId="06DF37EA" w14:textId="77777777" w:rsidR="00C6588B" w:rsidRPr="000B157D" w:rsidRDefault="00187BC5" w:rsidP="00F61A47">
      <w:pPr>
        <w:autoSpaceDE w:val="0"/>
        <w:autoSpaceDN w:val="0"/>
        <w:adjustRightInd w:val="0"/>
        <w:spacing w:line="280" w:lineRule="exact"/>
        <w:jc w:val="both"/>
        <w:rPr>
          <w:b/>
          <w:bCs/>
        </w:rPr>
      </w:pPr>
      <w:r w:rsidRPr="000B157D">
        <w:rPr>
          <w:b/>
          <w:bCs/>
        </w:rPr>
        <w:t xml:space="preserve"> </w:t>
      </w:r>
    </w:p>
    <w:p w14:paraId="3C70CA16" w14:textId="77777777" w:rsidR="00C6588B" w:rsidRPr="000B157D" w:rsidRDefault="00C6588B" w:rsidP="00F61A47">
      <w:pPr>
        <w:autoSpaceDE w:val="0"/>
        <w:autoSpaceDN w:val="0"/>
        <w:adjustRightInd w:val="0"/>
        <w:spacing w:line="280" w:lineRule="exact"/>
        <w:jc w:val="both"/>
        <w:rPr>
          <w:b/>
          <w:bCs/>
        </w:rPr>
      </w:pPr>
    </w:p>
    <w:p w14:paraId="4E05876B" w14:textId="77777777" w:rsidR="002D76CE" w:rsidRPr="000B157D" w:rsidRDefault="00C6588B" w:rsidP="005027BA">
      <w:pPr>
        <w:tabs>
          <w:tab w:val="left" w:pos="5925"/>
        </w:tabs>
        <w:spacing w:line="280" w:lineRule="exact"/>
        <w:jc w:val="both"/>
        <w:rPr>
          <w:b/>
        </w:rPr>
      </w:pPr>
      <w:r w:rsidRPr="000B157D">
        <w:rPr>
          <w:b/>
        </w:rPr>
        <w:t>12</w:t>
      </w:r>
      <w:r w:rsidR="001B5E21" w:rsidRPr="000B157D">
        <w:rPr>
          <w:b/>
        </w:rPr>
        <w:t>. COMMITTEE DELIBERATIONS AND OBSERVATIONS</w:t>
      </w:r>
    </w:p>
    <w:p w14:paraId="4528F8B9" w14:textId="77777777" w:rsidR="00845FEB" w:rsidRPr="000B157D" w:rsidRDefault="00845FEB" w:rsidP="00824D12">
      <w:pPr>
        <w:tabs>
          <w:tab w:val="left" w:pos="5925"/>
        </w:tabs>
        <w:spacing w:line="280" w:lineRule="exact"/>
        <w:jc w:val="both"/>
        <w:rPr>
          <w:b/>
        </w:rPr>
      </w:pPr>
    </w:p>
    <w:p w14:paraId="4FDABDC7" w14:textId="77777777" w:rsidR="00845FEB" w:rsidRPr="000B157D" w:rsidRDefault="00592A9B" w:rsidP="00824D12">
      <w:pPr>
        <w:pStyle w:val="ListParagraph"/>
        <w:numPr>
          <w:ilvl w:val="0"/>
          <w:numId w:val="35"/>
        </w:numPr>
        <w:tabs>
          <w:tab w:val="left" w:pos="5925"/>
        </w:tabs>
        <w:spacing w:line="280" w:lineRule="exact"/>
        <w:jc w:val="both"/>
        <w:rPr>
          <w:rFonts w:ascii="Times New Roman" w:hAnsi="Times New Roman"/>
          <w:sz w:val="24"/>
          <w:szCs w:val="24"/>
        </w:rPr>
      </w:pPr>
      <w:r w:rsidRPr="000B157D">
        <w:rPr>
          <w:rFonts w:ascii="Times New Roman" w:hAnsi="Times New Roman"/>
          <w:sz w:val="24"/>
          <w:szCs w:val="24"/>
        </w:rPr>
        <w:t>The committee notes the high vacancy rate in the office of the Chief Executive Officer. The office has eight (8) vacant posts out of nine (9) staff establishment.</w:t>
      </w:r>
    </w:p>
    <w:p w14:paraId="15AF5CB4" w14:textId="77777777" w:rsidR="00592A9B" w:rsidRPr="000B157D" w:rsidRDefault="00592A9B" w:rsidP="00824D12">
      <w:pPr>
        <w:pStyle w:val="ListParagraph"/>
        <w:tabs>
          <w:tab w:val="left" w:pos="5925"/>
        </w:tabs>
        <w:spacing w:line="280" w:lineRule="exact"/>
        <w:jc w:val="both"/>
        <w:rPr>
          <w:rFonts w:ascii="Times New Roman" w:hAnsi="Times New Roman"/>
          <w:sz w:val="24"/>
          <w:szCs w:val="24"/>
        </w:rPr>
      </w:pPr>
    </w:p>
    <w:p w14:paraId="03841DF7" w14:textId="77777777" w:rsidR="00473868" w:rsidRPr="000B157D" w:rsidRDefault="00592A9B" w:rsidP="00824D12">
      <w:pPr>
        <w:pStyle w:val="ListParagraph"/>
        <w:numPr>
          <w:ilvl w:val="0"/>
          <w:numId w:val="35"/>
        </w:numPr>
        <w:tabs>
          <w:tab w:val="left" w:pos="5925"/>
        </w:tabs>
        <w:spacing w:line="280" w:lineRule="exact"/>
        <w:jc w:val="both"/>
        <w:rPr>
          <w:rFonts w:ascii="Times New Roman" w:hAnsi="Times New Roman"/>
          <w:sz w:val="24"/>
          <w:szCs w:val="24"/>
        </w:rPr>
      </w:pPr>
      <w:r w:rsidRPr="000B157D">
        <w:rPr>
          <w:rFonts w:ascii="Times New Roman" w:hAnsi="Times New Roman"/>
          <w:sz w:val="24"/>
          <w:szCs w:val="24"/>
        </w:rPr>
        <w:t xml:space="preserve">It also notes the changes </w:t>
      </w:r>
      <w:r w:rsidR="00473868" w:rsidRPr="000B157D">
        <w:rPr>
          <w:rFonts w:ascii="Times New Roman" w:hAnsi="Times New Roman"/>
          <w:sz w:val="24"/>
          <w:szCs w:val="24"/>
        </w:rPr>
        <w:t>SASSA is going through because of the transition processes in the social grant payment system. These have caused confusion among beneficiaries especially around the swapping from Grindrod/SASSA card to SAPO/SASSA card and the expiring of the later. It also, raised a serious concern that some SASSA officials at local level mislead beneficiaries by forcing them to migrate from cash payment to online payment through banks. Beneficiaries are told that cash pay points would be closed.</w:t>
      </w:r>
    </w:p>
    <w:p w14:paraId="7E7E4586" w14:textId="77777777" w:rsidR="00473868" w:rsidRPr="000B157D" w:rsidRDefault="00473868" w:rsidP="00824D12">
      <w:pPr>
        <w:pStyle w:val="ListParagraph"/>
        <w:rPr>
          <w:rFonts w:ascii="Times New Roman" w:hAnsi="Times New Roman"/>
          <w:sz w:val="24"/>
          <w:szCs w:val="24"/>
        </w:rPr>
      </w:pPr>
    </w:p>
    <w:p w14:paraId="4D3E19BE" w14:textId="77777777" w:rsidR="000D4FC3" w:rsidRPr="000B157D" w:rsidRDefault="008D76A4" w:rsidP="00824D12">
      <w:pPr>
        <w:pStyle w:val="ListParagraph"/>
        <w:numPr>
          <w:ilvl w:val="0"/>
          <w:numId w:val="35"/>
        </w:numPr>
        <w:tabs>
          <w:tab w:val="left" w:pos="5925"/>
        </w:tabs>
        <w:spacing w:line="280" w:lineRule="exact"/>
        <w:jc w:val="both"/>
        <w:rPr>
          <w:rFonts w:ascii="Times New Roman" w:hAnsi="Times New Roman"/>
          <w:sz w:val="24"/>
          <w:szCs w:val="24"/>
        </w:rPr>
      </w:pPr>
      <w:r w:rsidRPr="000B157D">
        <w:rPr>
          <w:rFonts w:ascii="Times New Roman" w:hAnsi="Times New Roman"/>
          <w:sz w:val="24"/>
          <w:szCs w:val="24"/>
        </w:rPr>
        <w:t xml:space="preserve">It raised a concern over the continuing challenge of long queues at local offices and negative attitude of SASSA officials. </w:t>
      </w:r>
      <w:r w:rsidR="000D4FC3" w:rsidRPr="000B157D">
        <w:rPr>
          <w:rFonts w:ascii="Times New Roman" w:hAnsi="Times New Roman"/>
          <w:sz w:val="24"/>
          <w:szCs w:val="24"/>
        </w:rPr>
        <w:t xml:space="preserve">Long queues are attributed to system being off-line. </w:t>
      </w:r>
    </w:p>
    <w:p w14:paraId="626E75CC" w14:textId="77777777" w:rsidR="002D76CE" w:rsidRPr="000B157D" w:rsidRDefault="00C6588B" w:rsidP="000C0F41">
      <w:pPr>
        <w:spacing w:line="280" w:lineRule="exact"/>
        <w:jc w:val="both"/>
        <w:rPr>
          <w:b/>
        </w:rPr>
      </w:pPr>
      <w:r w:rsidRPr="000B157D">
        <w:rPr>
          <w:b/>
          <w:spacing w:val="6"/>
        </w:rPr>
        <w:t>13</w:t>
      </w:r>
      <w:r w:rsidR="009C0668" w:rsidRPr="000B157D">
        <w:rPr>
          <w:b/>
          <w:spacing w:val="6"/>
        </w:rPr>
        <w:t>. NATIONAL DEVELOPMENT AGENCY (NDA) ANNUAL PERFORMANCE PLAN 2018/2019</w:t>
      </w:r>
    </w:p>
    <w:p w14:paraId="42AA02E7" w14:textId="77777777" w:rsidR="009E7EEB" w:rsidRPr="000B157D" w:rsidRDefault="009E7EEB" w:rsidP="000C0F41">
      <w:pPr>
        <w:spacing w:line="280" w:lineRule="exact"/>
        <w:jc w:val="both"/>
      </w:pPr>
      <w:r w:rsidRPr="000B157D">
        <w:t xml:space="preserve">The National Development Agency (NDA or </w:t>
      </w:r>
      <w:r w:rsidR="00FD48B6" w:rsidRPr="000B157D">
        <w:t>A</w:t>
      </w:r>
      <w:r w:rsidRPr="000B157D">
        <w:t>gency) is a Schedule 3 (A) Public Entity</w:t>
      </w:r>
      <w:r w:rsidRPr="000B157D">
        <w:rPr>
          <w:rStyle w:val="EndnoteReference"/>
        </w:rPr>
        <w:t xml:space="preserve"> </w:t>
      </w:r>
      <w:r w:rsidRPr="000B157D">
        <w:t xml:space="preserve">established in terms of </w:t>
      </w:r>
      <w:r w:rsidRPr="000B157D">
        <w:rPr>
          <w:i/>
        </w:rPr>
        <w:t>Section 2 of the</w:t>
      </w:r>
      <w:r w:rsidRPr="000B157D">
        <w:t xml:space="preserve"> </w:t>
      </w:r>
      <w:r w:rsidRPr="000B157D">
        <w:rPr>
          <w:i/>
        </w:rPr>
        <w:t>National Development Agency Act (108 of 1998)</w:t>
      </w:r>
      <w:r w:rsidRPr="000B157D">
        <w:t xml:space="preserve"> and reports to the Parliament of the Republic of South Africa through the Minister of Social Development.</w:t>
      </w:r>
    </w:p>
    <w:p w14:paraId="0F3E320F" w14:textId="77777777" w:rsidR="00B47510" w:rsidRPr="000B157D" w:rsidRDefault="00FD48B6" w:rsidP="00AE0C1C">
      <w:pPr>
        <w:spacing w:line="280" w:lineRule="exact"/>
        <w:jc w:val="both"/>
        <w:rPr>
          <w:lang w:val="en-ZA"/>
        </w:rPr>
      </w:pPr>
      <w:r w:rsidRPr="000B157D">
        <w:rPr>
          <w:lang w:val="en-ZA"/>
        </w:rPr>
        <w:t xml:space="preserve"> </w:t>
      </w:r>
    </w:p>
    <w:p w14:paraId="601330A1" w14:textId="77777777" w:rsidR="002B0C8F" w:rsidRPr="000B157D" w:rsidRDefault="00FD48B6">
      <w:pPr>
        <w:spacing w:line="280" w:lineRule="exact"/>
        <w:jc w:val="both"/>
        <w:rPr>
          <w:lang w:val="en-ZA"/>
        </w:rPr>
      </w:pPr>
      <w:r w:rsidRPr="000B157D">
        <w:rPr>
          <w:lang w:val="en-ZA"/>
        </w:rPr>
        <w:t xml:space="preserve">The </w:t>
      </w:r>
      <w:r w:rsidR="009D055F" w:rsidRPr="000B157D">
        <w:rPr>
          <w:lang w:val="en-ZA"/>
        </w:rPr>
        <w:t>A</w:t>
      </w:r>
      <w:r w:rsidRPr="000B157D">
        <w:rPr>
          <w:lang w:val="en-ZA"/>
        </w:rPr>
        <w:t>ct requires the NDA to have a board that operates on a 3 year term basis. In</w:t>
      </w:r>
      <w:r w:rsidR="00B47510" w:rsidRPr="000B157D">
        <w:rPr>
          <w:lang w:val="en-ZA"/>
        </w:rPr>
        <w:t xml:space="preserve"> February 2016, the</w:t>
      </w:r>
      <w:r w:rsidRPr="000B157D">
        <w:rPr>
          <w:lang w:val="en-ZA"/>
        </w:rPr>
        <w:t xml:space="preserve"> Minister of </w:t>
      </w:r>
      <w:r w:rsidR="004500E8" w:rsidRPr="000B157D">
        <w:rPr>
          <w:lang w:val="en-ZA"/>
        </w:rPr>
        <w:t>S</w:t>
      </w:r>
      <w:r w:rsidRPr="000B157D">
        <w:rPr>
          <w:lang w:val="en-ZA"/>
        </w:rPr>
        <w:t xml:space="preserve">ocial </w:t>
      </w:r>
      <w:r w:rsidR="004500E8" w:rsidRPr="000B157D">
        <w:rPr>
          <w:lang w:val="en-ZA"/>
        </w:rPr>
        <w:t>D</w:t>
      </w:r>
      <w:r w:rsidR="00E8442A" w:rsidRPr="000B157D">
        <w:rPr>
          <w:lang w:val="en-ZA"/>
        </w:rPr>
        <w:t>evelopment, as</w:t>
      </w:r>
      <w:r w:rsidRPr="000B157D">
        <w:rPr>
          <w:lang w:val="en-ZA"/>
        </w:rPr>
        <w:t xml:space="preserve"> mandated by section 5 of the Act, appointed the new board members for the next 3 years.</w:t>
      </w:r>
      <w:r w:rsidR="00B47510" w:rsidRPr="000B157D">
        <w:rPr>
          <w:lang w:val="en-ZA"/>
        </w:rPr>
        <w:t xml:space="preserve"> </w:t>
      </w:r>
    </w:p>
    <w:p w14:paraId="5B3D7FC1" w14:textId="77777777" w:rsidR="00CA71A3" w:rsidRPr="000B157D" w:rsidRDefault="00CA71A3">
      <w:pPr>
        <w:spacing w:line="280" w:lineRule="exact"/>
        <w:jc w:val="both"/>
        <w:rPr>
          <w:b/>
        </w:rPr>
      </w:pPr>
    </w:p>
    <w:p w14:paraId="615B0533" w14:textId="77777777" w:rsidR="00EF6D42" w:rsidRPr="000B157D" w:rsidRDefault="00C6588B">
      <w:pPr>
        <w:spacing w:line="280" w:lineRule="exact"/>
        <w:jc w:val="both"/>
        <w:rPr>
          <w:b/>
        </w:rPr>
      </w:pPr>
      <w:r w:rsidRPr="000B157D">
        <w:rPr>
          <w:b/>
        </w:rPr>
        <w:t>13</w:t>
      </w:r>
      <w:r w:rsidR="00274A33" w:rsidRPr="000B157D">
        <w:rPr>
          <w:b/>
        </w:rPr>
        <w:t>.</w:t>
      </w:r>
      <w:r w:rsidR="006803B2" w:rsidRPr="000B157D">
        <w:rPr>
          <w:b/>
        </w:rPr>
        <w:t>1</w:t>
      </w:r>
      <w:r w:rsidR="00EF6D42" w:rsidRPr="000B157D">
        <w:rPr>
          <w:b/>
        </w:rPr>
        <w:t xml:space="preserve"> Legislative mandate of the NDA</w:t>
      </w:r>
    </w:p>
    <w:p w14:paraId="7BE3598E" w14:textId="77777777" w:rsidR="00EF6D42" w:rsidRPr="000B157D" w:rsidRDefault="00EF6D42">
      <w:pPr>
        <w:spacing w:line="280" w:lineRule="exact"/>
        <w:jc w:val="both"/>
      </w:pPr>
    </w:p>
    <w:p w14:paraId="5BEF893B" w14:textId="77777777" w:rsidR="00EF6D42" w:rsidRPr="000B157D" w:rsidRDefault="00EF6D42">
      <w:pPr>
        <w:spacing w:line="280" w:lineRule="exact"/>
        <w:jc w:val="both"/>
      </w:pPr>
      <w:r w:rsidRPr="000B157D">
        <w:t>The NDA’s two-fold legislative mandate, consisting of a primary and a secondary mandate, is in the main to contribute towards the eradication of poverty and its causes. This is achieved through the granting of funds to civil society organisations (CSOs) to enable them to implement development projects in poor communities. The NDA is also charged with strengthening the institutional capacity of other civil society organisations which provide services to poor communities.</w:t>
      </w:r>
    </w:p>
    <w:p w14:paraId="0F7084F6" w14:textId="77777777" w:rsidR="00EF6D42" w:rsidRPr="000B157D" w:rsidRDefault="00EF6D42">
      <w:pPr>
        <w:spacing w:line="280" w:lineRule="exact"/>
        <w:jc w:val="both"/>
      </w:pPr>
    </w:p>
    <w:p w14:paraId="6AA993C0" w14:textId="77777777" w:rsidR="000B157D" w:rsidRDefault="000B157D">
      <w:pPr>
        <w:rPr>
          <w:b/>
        </w:rPr>
      </w:pPr>
      <w:r>
        <w:rPr>
          <w:b/>
        </w:rPr>
        <w:br w:type="page"/>
      </w:r>
    </w:p>
    <w:p w14:paraId="06962A69" w14:textId="77777777" w:rsidR="00EF6D42" w:rsidRPr="000B157D" w:rsidRDefault="00EF6D42">
      <w:pPr>
        <w:spacing w:line="280" w:lineRule="exact"/>
        <w:jc w:val="both"/>
        <w:rPr>
          <w:b/>
        </w:rPr>
      </w:pPr>
      <w:r w:rsidRPr="000B157D">
        <w:rPr>
          <w:b/>
        </w:rPr>
        <w:t>Primary mandate</w:t>
      </w:r>
    </w:p>
    <w:p w14:paraId="49E5A2B6" w14:textId="77777777" w:rsidR="00EF6D42" w:rsidRPr="000B157D" w:rsidRDefault="00EF6D42">
      <w:pPr>
        <w:spacing w:line="280" w:lineRule="exact"/>
        <w:jc w:val="both"/>
        <w:rPr>
          <w:i/>
        </w:rPr>
      </w:pPr>
    </w:p>
    <w:p w14:paraId="099FEC2C" w14:textId="77777777" w:rsidR="00EF6D42" w:rsidRPr="000B157D" w:rsidRDefault="00EF6D42">
      <w:pPr>
        <w:spacing w:line="280" w:lineRule="exact"/>
        <w:jc w:val="both"/>
      </w:pPr>
      <w:r w:rsidRPr="000B157D">
        <w:t>The NDA’s primary mandate is to contribute towards the eradication of poverty and its causes by granting funds to civil society organisations for the purpose of carrying out projects or programmes aimed at meeting development needs of poor communities and strengthening the institutional capacity of civil society organisation involved in direct service provision to poor communities.</w:t>
      </w:r>
    </w:p>
    <w:p w14:paraId="57341578" w14:textId="77777777" w:rsidR="0028076C" w:rsidRPr="000B157D" w:rsidRDefault="0028076C">
      <w:pPr>
        <w:spacing w:line="280" w:lineRule="exact"/>
        <w:jc w:val="both"/>
        <w:rPr>
          <w:b/>
        </w:rPr>
      </w:pPr>
    </w:p>
    <w:p w14:paraId="0428935C" w14:textId="77777777" w:rsidR="00EF6D42" w:rsidRPr="000B157D" w:rsidRDefault="00EF6D42">
      <w:pPr>
        <w:spacing w:line="280" w:lineRule="exact"/>
        <w:jc w:val="both"/>
        <w:rPr>
          <w:b/>
        </w:rPr>
      </w:pPr>
      <w:r w:rsidRPr="000B157D">
        <w:rPr>
          <w:b/>
        </w:rPr>
        <w:t>Secondary mandate</w:t>
      </w:r>
    </w:p>
    <w:p w14:paraId="23A9E014" w14:textId="77777777" w:rsidR="0028076C" w:rsidRPr="000B157D" w:rsidRDefault="0028076C">
      <w:pPr>
        <w:spacing w:line="280" w:lineRule="exact"/>
        <w:jc w:val="both"/>
        <w:rPr>
          <w:b/>
        </w:rPr>
      </w:pPr>
    </w:p>
    <w:p w14:paraId="470626D2" w14:textId="77777777" w:rsidR="00EF6D42" w:rsidRPr="000B157D" w:rsidRDefault="00EF6D42">
      <w:pPr>
        <w:spacing w:line="280" w:lineRule="exact"/>
        <w:jc w:val="both"/>
      </w:pPr>
      <w:r w:rsidRPr="000B157D">
        <w:t>The NDA secondary mandate of the NDA is to promote consultation, dialogue and sharing of development experience between civil society organisations and relevant organs of state; debate on development policy; and undertake research and publications aimed at providing the basis for development.</w:t>
      </w:r>
    </w:p>
    <w:p w14:paraId="520C3209" w14:textId="77777777" w:rsidR="004460ED" w:rsidRPr="000B157D" w:rsidRDefault="00C6588B">
      <w:pPr>
        <w:spacing w:line="280" w:lineRule="exact"/>
        <w:jc w:val="both"/>
      </w:pPr>
      <w:r w:rsidRPr="000B157D">
        <w:rPr>
          <w:b/>
          <w:lang w:val="en-US"/>
        </w:rPr>
        <w:t>13</w:t>
      </w:r>
      <w:r w:rsidR="00EF6D42" w:rsidRPr="000B157D">
        <w:rPr>
          <w:b/>
          <w:lang w:val="en-US"/>
        </w:rPr>
        <w:t>.</w:t>
      </w:r>
      <w:r w:rsidR="006803B2" w:rsidRPr="000B157D">
        <w:rPr>
          <w:b/>
          <w:lang w:val="en-US"/>
        </w:rPr>
        <w:t>2</w:t>
      </w:r>
      <w:r w:rsidR="002D76CE" w:rsidRPr="000B157D">
        <w:rPr>
          <w:b/>
          <w:lang w:val="en-US"/>
        </w:rPr>
        <w:tab/>
      </w:r>
      <w:r w:rsidR="00EF6D42" w:rsidRPr="000B157D">
        <w:rPr>
          <w:b/>
          <w:lang w:val="en-US"/>
        </w:rPr>
        <w:t xml:space="preserve"> </w:t>
      </w:r>
      <w:r w:rsidR="004460ED" w:rsidRPr="000B157D">
        <w:rPr>
          <w:b/>
        </w:rPr>
        <w:t>NDA 201</w:t>
      </w:r>
      <w:r w:rsidR="00577168" w:rsidRPr="000B157D">
        <w:rPr>
          <w:b/>
        </w:rPr>
        <w:t>8</w:t>
      </w:r>
      <w:r w:rsidR="004460ED" w:rsidRPr="000B157D">
        <w:rPr>
          <w:b/>
        </w:rPr>
        <w:t>/201</w:t>
      </w:r>
      <w:r w:rsidR="00577168" w:rsidRPr="000B157D">
        <w:rPr>
          <w:b/>
        </w:rPr>
        <w:t>9</w:t>
      </w:r>
      <w:r w:rsidR="004460ED" w:rsidRPr="000B157D">
        <w:rPr>
          <w:b/>
        </w:rPr>
        <w:t xml:space="preserve"> Annual Performance Plan</w:t>
      </w:r>
    </w:p>
    <w:p w14:paraId="38E864C1" w14:textId="77777777" w:rsidR="004460ED" w:rsidRPr="000B157D" w:rsidRDefault="004460ED">
      <w:pPr>
        <w:spacing w:line="280" w:lineRule="exact"/>
        <w:jc w:val="both"/>
        <w:rPr>
          <w:b/>
          <w:lang w:val="en-US"/>
        </w:rPr>
      </w:pPr>
    </w:p>
    <w:p w14:paraId="466DFFA7" w14:textId="77777777" w:rsidR="004460ED" w:rsidRPr="000B157D" w:rsidRDefault="004460ED">
      <w:pPr>
        <w:spacing w:line="280" w:lineRule="exact"/>
        <w:jc w:val="both"/>
        <w:rPr>
          <w:lang w:val="en-US"/>
        </w:rPr>
      </w:pPr>
      <w:r w:rsidRPr="000B157D">
        <w:rPr>
          <w:lang w:val="en-US"/>
        </w:rPr>
        <w:t>The Committee was briefed on the APP of the NDA as well as</w:t>
      </w:r>
      <w:r w:rsidR="002A36D7" w:rsidRPr="000B157D">
        <w:rPr>
          <w:lang w:val="en-US"/>
        </w:rPr>
        <w:t xml:space="preserve"> on</w:t>
      </w:r>
      <w:r w:rsidRPr="000B157D">
        <w:rPr>
          <w:lang w:val="en-US"/>
        </w:rPr>
        <w:t xml:space="preserve"> its new Business Case Model and the following was presented.</w:t>
      </w:r>
    </w:p>
    <w:p w14:paraId="04F584B6" w14:textId="77777777" w:rsidR="00A50EF0" w:rsidRPr="000B157D" w:rsidRDefault="00A50EF0">
      <w:pPr>
        <w:spacing w:line="280" w:lineRule="exact"/>
        <w:jc w:val="both"/>
        <w:rPr>
          <w:lang w:val="en-US"/>
        </w:rPr>
      </w:pPr>
    </w:p>
    <w:p w14:paraId="59F0E1D4" w14:textId="77777777" w:rsidR="00A50EF0" w:rsidRPr="000B157D" w:rsidRDefault="00C6588B" w:rsidP="00824D12">
      <w:pPr>
        <w:keepNext/>
        <w:spacing w:line="280" w:lineRule="exact"/>
        <w:jc w:val="both"/>
        <w:outlineLvl w:val="0"/>
        <w:rPr>
          <w:b/>
          <w:bCs/>
          <w:color w:val="000000"/>
          <w:spacing w:val="-2"/>
          <w:kern w:val="32"/>
        </w:rPr>
      </w:pPr>
      <w:r w:rsidRPr="000B157D">
        <w:rPr>
          <w:b/>
          <w:bCs/>
          <w:color w:val="000000"/>
          <w:spacing w:val="-2"/>
          <w:kern w:val="32"/>
        </w:rPr>
        <w:t>13</w:t>
      </w:r>
      <w:r w:rsidR="006803B2" w:rsidRPr="000B157D">
        <w:rPr>
          <w:b/>
          <w:bCs/>
          <w:color w:val="000000"/>
          <w:spacing w:val="-2"/>
          <w:kern w:val="32"/>
        </w:rPr>
        <w:t xml:space="preserve">.4 </w:t>
      </w:r>
      <w:r w:rsidR="008475C8" w:rsidRPr="000B157D">
        <w:rPr>
          <w:b/>
          <w:bCs/>
          <w:color w:val="000000"/>
          <w:spacing w:val="-2"/>
          <w:kern w:val="32"/>
        </w:rPr>
        <w:t>Organisational environment</w:t>
      </w:r>
    </w:p>
    <w:p w14:paraId="09146633" w14:textId="77777777" w:rsidR="00A50EF0" w:rsidRPr="000B157D" w:rsidRDefault="00A50EF0" w:rsidP="006803B2">
      <w:pPr>
        <w:autoSpaceDE w:val="0"/>
        <w:autoSpaceDN w:val="0"/>
        <w:adjustRightInd w:val="0"/>
        <w:spacing w:line="280" w:lineRule="exact"/>
        <w:jc w:val="both"/>
        <w:rPr>
          <w:color w:val="000000"/>
          <w:lang w:val="en-US" w:eastAsia="en-US"/>
        </w:rPr>
      </w:pPr>
    </w:p>
    <w:p w14:paraId="6EA16062" w14:textId="77777777" w:rsidR="00A50EF0" w:rsidRPr="000B157D" w:rsidRDefault="00A50EF0" w:rsidP="000C0F41">
      <w:pPr>
        <w:autoSpaceDE w:val="0"/>
        <w:autoSpaceDN w:val="0"/>
        <w:adjustRightInd w:val="0"/>
        <w:spacing w:line="280" w:lineRule="exact"/>
        <w:jc w:val="both"/>
        <w:rPr>
          <w:color w:val="000000"/>
          <w:lang w:eastAsia="en-US"/>
        </w:rPr>
      </w:pPr>
      <w:r w:rsidRPr="000B157D">
        <w:rPr>
          <w:color w:val="000000"/>
          <w:lang w:eastAsia="en-US"/>
        </w:rPr>
        <w:t>The social development cluster developed an Integrated Anti-Poverty Strategy that seeks to ensure coordination and integration of all poverty interventions by the cluster. At its centre, is people’s empowerment for their own development, mobilisation and conscientisation, and strengthening of public-private partnerships.</w:t>
      </w:r>
      <w:r w:rsidRPr="000B157D">
        <w:rPr>
          <w:color w:val="000000"/>
          <w:lang w:val="en-US" w:eastAsia="en-US"/>
        </w:rPr>
        <w:t xml:space="preserve"> </w:t>
      </w:r>
      <w:r w:rsidRPr="000B157D">
        <w:rPr>
          <w:color w:val="000000"/>
          <w:lang w:eastAsia="en-US"/>
        </w:rPr>
        <w:t xml:space="preserve">South Africa, </w:t>
      </w:r>
      <w:r w:rsidR="000F0075" w:rsidRPr="000B157D">
        <w:rPr>
          <w:color w:val="000000"/>
          <w:lang w:eastAsia="en-US"/>
        </w:rPr>
        <w:t>i</w:t>
      </w:r>
      <w:r w:rsidRPr="000B157D">
        <w:rPr>
          <w:color w:val="000000"/>
          <w:lang w:eastAsia="en-US"/>
        </w:rPr>
        <w:t>s the case with other developing countries, faces the triple challenge of persistent poverty, unemployment and inequality.</w:t>
      </w:r>
    </w:p>
    <w:p w14:paraId="3FFB6FBC" w14:textId="77777777" w:rsidR="00A50EF0" w:rsidRPr="000B157D" w:rsidRDefault="00A50EF0" w:rsidP="000C0F41">
      <w:pPr>
        <w:autoSpaceDE w:val="0"/>
        <w:autoSpaceDN w:val="0"/>
        <w:adjustRightInd w:val="0"/>
        <w:spacing w:line="280" w:lineRule="exact"/>
        <w:jc w:val="both"/>
        <w:rPr>
          <w:color w:val="000000"/>
          <w:lang w:val="en-US" w:eastAsia="en-US"/>
        </w:rPr>
      </w:pPr>
      <w:r w:rsidRPr="000B157D">
        <w:rPr>
          <w:color w:val="000000"/>
          <w:lang w:eastAsia="en-US"/>
        </w:rPr>
        <w:t xml:space="preserve"> </w:t>
      </w:r>
    </w:p>
    <w:p w14:paraId="2BFA5AF0" w14:textId="77777777" w:rsidR="00A50EF0" w:rsidRPr="000B157D" w:rsidRDefault="00C6588B" w:rsidP="00824D12">
      <w:pPr>
        <w:keepNext/>
        <w:spacing w:line="280" w:lineRule="exact"/>
        <w:jc w:val="both"/>
        <w:outlineLvl w:val="0"/>
        <w:rPr>
          <w:b/>
          <w:bCs/>
          <w:color w:val="000000"/>
          <w:spacing w:val="-2"/>
          <w:kern w:val="32"/>
        </w:rPr>
      </w:pPr>
      <w:r w:rsidRPr="000B157D">
        <w:rPr>
          <w:b/>
          <w:bCs/>
          <w:color w:val="000000"/>
          <w:spacing w:val="-2"/>
          <w:kern w:val="32"/>
        </w:rPr>
        <w:t>13</w:t>
      </w:r>
      <w:r w:rsidR="006947F7" w:rsidRPr="000B157D">
        <w:rPr>
          <w:b/>
          <w:bCs/>
          <w:color w:val="000000"/>
          <w:spacing w:val="-2"/>
          <w:kern w:val="32"/>
        </w:rPr>
        <w:t xml:space="preserve">.5 </w:t>
      </w:r>
      <w:r w:rsidR="00A50EF0" w:rsidRPr="000B157D">
        <w:rPr>
          <w:b/>
          <w:bCs/>
          <w:color w:val="000000"/>
          <w:spacing w:val="-2"/>
          <w:kern w:val="32"/>
        </w:rPr>
        <w:t>PROGRAMME INFORMATION</w:t>
      </w:r>
    </w:p>
    <w:p w14:paraId="3E7F6249" w14:textId="77777777" w:rsidR="00A50EF0" w:rsidRPr="000B157D" w:rsidRDefault="00A50EF0" w:rsidP="006947F7">
      <w:pPr>
        <w:spacing w:line="280" w:lineRule="exact"/>
        <w:jc w:val="both"/>
        <w:rPr>
          <w:color w:val="000000"/>
          <w:spacing w:val="6"/>
        </w:rPr>
      </w:pPr>
    </w:p>
    <w:p w14:paraId="37EA4DBB" w14:textId="77777777" w:rsidR="00A50EF0" w:rsidRPr="000B157D" w:rsidRDefault="00A50EF0" w:rsidP="00AE0C1C">
      <w:pPr>
        <w:spacing w:line="280" w:lineRule="exact"/>
        <w:jc w:val="both"/>
        <w:rPr>
          <w:color w:val="000000"/>
          <w:spacing w:val="6"/>
        </w:rPr>
      </w:pPr>
      <w:r w:rsidRPr="000B157D">
        <w:rPr>
          <w:color w:val="000000"/>
          <w:spacing w:val="6"/>
        </w:rPr>
        <w:t xml:space="preserve">Programmes as derived from the 2016-2021 Strategic Plan and the Annual Performance Plan for 2018/19 are the following three: </w:t>
      </w:r>
    </w:p>
    <w:p w14:paraId="32B4D627" w14:textId="77777777" w:rsidR="006947F7" w:rsidRPr="000B157D" w:rsidRDefault="006947F7">
      <w:pPr>
        <w:spacing w:line="280" w:lineRule="exact"/>
        <w:jc w:val="both"/>
        <w:rPr>
          <w:b/>
          <w:color w:val="000000"/>
          <w:spacing w:val="6"/>
        </w:rPr>
      </w:pPr>
      <w:r w:rsidRPr="000B157D">
        <w:rPr>
          <w:b/>
          <w:color w:val="000000"/>
          <w:spacing w:val="6"/>
        </w:rPr>
        <w:t>Programme 1: Governance and Administration</w:t>
      </w:r>
    </w:p>
    <w:p w14:paraId="5E885A20" w14:textId="77777777" w:rsidR="00A50EF0" w:rsidRPr="000B157D" w:rsidRDefault="00A50EF0" w:rsidP="006947F7">
      <w:pPr>
        <w:autoSpaceDE w:val="0"/>
        <w:autoSpaceDN w:val="0"/>
        <w:adjustRightInd w:val="0"/>
        <w:spacing w:line="280" w:lineRule="exact"/>
        <w:jc w:val="both"/>
        <w:rPr>
          <w:b/>
          <w:bCs/>
          <w:color w:val="000000"/>
          <w:lang w:eastAsia="en-US"/>
        </w:rPr>
      </w:pPr>
    </w:p>
    <w:p w14:paraId="2FF6742A" w14:textId="77777777" w:rsidR="00A50EF0" w:rsidRPr="000B157D" w:rsidRDefault="00A50EF0" w:rsidP="00AE0C1C">
      <w:pPr>
        <w:autoSpaceDE w:val="0"/>
        <w:autoSpaceDN w:val="0"/>
        <w:adjustRightInd w:val="0"/>
        <w:spacing w:line="280" w:lineRule="exact"/>
        <w:jc w:val="both"/>
        <w:rPr>
          <w:color w:val="000000"/>
          <w:spacing w:val="6"/>
          <w:lang w:val="en-US"/>
        </w:rPr>
      </w:pPr>
      <w:r w:rsidRPr="000B157D">
        <w:rPr>
          <w:color w:val="000000"/>
          <w:spacing w:val="6"/>
          <w:lang w:val="en-US"/>
        </w:rPr>
        <w:t xml:space="preserve">The programme focuses on promoting and maintaining organisational excellence and sustainability through effective and efficient administration that includes performance, employee well-being, cost containment and brand recognition. </w:t>
      </w:r>
    </w:p>
    <w:p w14:paraId="1CD3305F" w14:textId="77777777" w:rsidR="00A50EF0" w:rsidRPr="000B157D" w:rsidRDefault="00A50EF0">
      <w:pPr>
        <w:autoSpaceDE w:val="0"/>
        <w:autoSpaceDN w:val="0"/>
        <w:adjustRightInd w:val="0"/>
        <w:spacing w:line="280" w:lineRule="exact"/>
        <w:jc w:val="both"/>
        <w:rPr>
          <w:color w:val="000000"/>
          <w:spacing w:val="6"/>
          <w:lang w:val="en-US"/>
        </w:rPr>
      </w:pPr>
    </w:p>
    <w:p w14:paraId="6CF3806E" w14:textId="77777777" w:rsidR="00A50EF0" w:rsidRPr="000B157D" w:rsidRDefault="00A50EF0">
      <w:pPr>
        <w:autoSpaceDE w:val="0"/>
        <w:autoSpaceDN w:val="0"/>
        <w:adjustRightInd w:val="0"/>
        <w:spacing w:line="280" w:lineRule="exact"/>
        <w:jc w:val="both"/>
        <w:rPr>
          <w:color w:val="000000"/>
          <w:spacing w:val="6"/>
          <w:lang w:val="en-ZA"/>
        </w:rPr>
      </w:pPr>
      <w:r w:rsidRPr="000B157D">
        <w:rPr>
          <w:color w:val="000000"/>
          <w:spacing w:val="6"/>
          <w:lang w:val="en-US"/>
        </w:rPr>
        <w:t xml:space="preserve">Programme 1 has a total of 3 targets planned for the 2018/19 financial year. The </w:t>
      </w:r>
      <w:r w:rsidRPr="000B157D">
        <w:rPr>
          <w:color w:val="000000"/>
          <w:spacing w:val="6"/>
          <w:lang w:val="en-ZA"/>
        </w:rPr>
        <w:t>NDA plans to approve the Human Resource Model Strategy by the end of this financial year (2018/19). Furthermore, the Civil Society Organisations database and information management system will be developed, so that by the end of 4</w:t>
      </w:r>
      <w:r w:rsidRPr="000B157D">
        <w:rPr>
          <w:color w:val="000000"/>
          <w:spacing w:val="6"/>
          <w:vertAlign w:val="superscript"/>
          <w:lang w:val="en-ZA"/>
        </w:rPr>
        <w:t>th</w:t>
      </w:r>
      <w:r w:rsidRPr="000B157D">
        <w:rPr>
          <w:color w:val="000000"/>
          <w:spacing w:val="6"/>
          <w:lang w:val="en-ZA"/>
        </w:rPr>
        <w:t xml:space="preserve"> term (2018/19) it will be operational.  </w:t>
      </w:r>
    </w:p>
    <w:p w14:paraId="5492E695" w14:textId="77777777" w:rsidR="006803B2" w:rsidRPr="000B157D" w:rsidRDefault="006803B2">
      <w:pPr>
        <w:autoSpaceDE w:val="0"/>
        <w:autoSpaceDN w:val="0"/>
        <w:adjustRightInd w:val="0"/>
        <w:spacing w:line="280" w:lineRule="exact"/>
        <w:jc w:val="both"/>
        <w:rPr>
          <w:b/>
          <w:color w:val="000000" w:themeColor="text1"/>
          <w:lang w:val="en-US" w:eastAsia="en-US"/>
        </w:rPr>
      </w:pPr>
    </w:p>
    <w:p w14:paraId="22A4CE41" w14:textId="77777777" w:rsidR="00A50EF0" w:rsidRPr="000B157D" w:rsidRDefault="00C6588B">
      <w:pPr>
        <w:autoSpaceDE w:val="0"/>
        <w:autoSpaceDN w:val="0"/>
        <w:adjustRightInd w:val="0"/>
        <w:spacing w:line="280" w:lineRule="exact"/>
        <w:jc w:val="both"/>
        <w:rPr>
          <w:b/>
          <w:color w:val="000000"/>
          <w:lang w:val="en-US" w:eastAsia="en-US"/>
        </w:rPr>
      </w:pPr>
      <w:r w:rsidRPr="000B157D">
        <w:rPr>
          <w:b/>
          <w:color w:val="000000" w:themeColor="text1"/>
          <w:lang w:val="en-US" w:eastAsia="en-US"/>
        </w:rPr>
        <w:t>13</w:t>
      </w:r>
      <w:r w:rsidR="0069155B" w:rsidRPr="000B157D">
        <w:rPr>
          <w:b/>
          <w:color w:val="000000" w:themeColor="text1"/>
          <w:lang w:val="en-US" w:eastAsia="en-US"/>
        </w:rPr>
        <w:t xml:space="preserve">.6 </w:t>
      </w:r>
      <w:r w:rsidR="00A50EF0" w:rsidRPr="000B157D">
        <w:rPr>
          <w:b/>
          <w:color w:val="000000" w:themeColor="text1"/>
          <w:lang w:val="en-US" w:eastAsia="en-US"/>
        </w:rPr>
        <w:t>Programme 2: Civil Society Organization Development</w:t>
      </w:r>
      <w:r w:rsidR="00A50EF0" w:rsidRPr="000B157D">
        <w:rPr>
          <w:b/>
          <w:color w:val="000000"/>
          <w:lang w:val="en-US" w:eastAsia="en-US"/>
        </w:rPr>
        <w:t xml:space="preserve"> </w:t>
      </w:r>
    </w:p>
    <w:p w14:paraId="27894B36" w14:textId="77777777" w:rsidR="00A50EF0" w:rsidRPr="000B157D" w:rsidRDefault="00A50EF0">
      <w:pPr>
        <w:autoSpaceDE w:val="0"/>
        <w:autoSpaceDN w:val="0"/>
        <w:adjustRightInd w:val="0"/>
        <w:spacing w:line="280" w:lineRule="exact"/>
        <w:jc w:val="both"/>
        <w:rPr>
          <w:b/>
          <w:color w:val="000000"/>
          <w:lang w:val="en-US" w:eastAsia="en-US"/>
        </w:rPr>
      </w:pPr>
    </w:p>
    <w:p w14:paraId="591727EA" w14:textId="77777777" w:rsidR="00A50EF0" w:rsidRPr="000B157D" w:rsidRDefault="00A50EF0">
      <w:pPr>
        <w:autoSpaceDE w:val="0"/>
        <w:autoSpaceDN w:val="0"/>
        <w:adjustRightInd w:val="0"/>
        <w:spacing w:line="280" w:lineRule="exact"/>
        <w:jc w:val="both"/>
        <w:rPr>
          <w:color w:val="000000"/>
          <w:lang w:val="en-US" w:eastAsia="en-US"/>
        </w:rPr>
      </w:pPr>
      <w:r w:rsidRPr="000B157D">
        <w:rPr>
          <w:color w:val="000000"/>
          <w:lang w:val="en-US" w:eastAsia="en-US"/>
        </w:rPr>
        <w:t xml:space="preserve">This programme provides a comprehensive package that aims at developing CSO’s to their full potential so as to ensure that they (especially those operating in poor communities) have capabilities to provide quality services to the communities they serving. </w:t>
      </w:r>
    </w:p>
    <w:p w14:paraId="686318EB" w14:textId="77777777" w:rsidR="00A50EF0" w:rsidRPr="000B157D" w:rsidRDefault="00A50EF0">
      <w:pPr>
        <w:autoSpaceDE w:val="0"/>
        <w:autoSpaceDN w:val="0"/>
        <w:adjustRightInd w:val="0"/>
        <w:spacing w:line="280" w:lineRule="exact"/>
        <w:jc w:val="both"/>
        <w:rPr>
          <w:b/>
          <w:color w:val="000000"/>
          <w:lang w:val="en-US" w:eastAsia="en-US"/>
        </w:rPr>
      </w:pPr>
    </w:p>
    <w:p w14:paraId="3CBFD234" w14:textId="77777777" w:rsidR="00A50EF0" w:rsidRPr="000B157D" w:rsidRDefault="00A50EF0">
      <w:pPr>
        <w:autoSpaceDE w:val="0"/>
        <w:autoSpaceDN w:val="0"/>
        <w:adjustRightInd w:val="0"/>
        <w:spacing w:line="280" w:lineRule="exact"/>
        <w:jc w:val="both"/>
        <w:rPr>
          <w:color w:val="000000"/>
          <w:lang w:val="en-US" w:eastAsia="en-US"/>
        </w:rPr>
      </w:pPr>
      <w:r w:rsidRPr="000B157D">
        <w:rPr>
          <w:color w:val="000000"/>
          <w:lang w:val="en-US" w:eastAsia="en-US"/>
        </w:rPr>
        <w:t xml:space="preserve">This programme has a total number of 9 targets for 2018/19. The following are some of the sub-programmes under Programme 2: </w:t>
      </w:r>
    </w:p>
    <w:p w14:paraId="25EFDEC6" w14:textId="77777777" w:rsidR="00A50EF0" w:rsidRPr="000B157D" w:rsidRDefault="00A50EF0">
      <w:pPr>
        <w:autoSpaceDE w:val="0"/>
        <w:autoSpaceDN w:val="0"/>
        <w:adjustRightInd w:val="0"/>
        <w:spacing w:line="280" w:lineRule="exact"/>
        <w:jc w:val="both"/>
        <w:rPr>
          <w:b/>
          <w:color w:val="000000"/>
          <w:lang w:val="en-US" w:eastAsia="en-US"/>
        </w:rPr>
      </w:pPr>
    </w:p>
    <w:p w14:paraId="7E420926" w14:textId="77777777" w:rsidR="00A50EF0" w:rsidRPr="000B157D" w:rsidRDefault="00A50EF0">
      <w:pPr>
        <w:autoSpaceDE w:val="0"/>
        <w:autoSpaceDN w:val="0"/>
        <w:adjustRightInd w:val="0"/>
        <w:spacing w:line="280" w:lineRule="exact"/>
        <w:jc w:val="both"/>
        <w:rPr>
          <w:b/>
          <w:color w:val="000000"/>
          <w:lang w:val="en-US" w:eastAsia="en-US"/>
        </w:rPr>
      </w:pPr>
      <w:r w:rsidRPr="000B157D">
        <w:rPr>
          <w:b/>
          <w:color w:val="000000"/>
          <w:lang w:val="en-US" w:eastAsia="en-US"/>
        </w:rPr>
        <w:t>Civil Society Mobilisation and Formalisation</w:t>
      </w:r>
    </w:p>
    <w:p w14:paraId="4665F1FD" w14:textId="77777777" w:rsidR="00A50EF0" w:rsidRPr="000B157D" w:rsidRDefault="00A50EF0">
      <w:pPr>
        <w:autoSpaceDE w:val="0"/>
        <w:autoSpaceDN w:val="0"/>
        <w:adjustRightInd w:val="0"/>
        <w:spacing w:line="280" w:lineRule="exact"/>
        <w:jc w:val="both"/>
        <w:rPr>
          <w:color w:val="000000"/>
          <w:lang w:val="en-US" w:eastAsia="en-US"/>
        </w:rPr>
      </w:pPr>
    </w:p>
    <w:p w14:paraId="50014210" w14:textId="77777777" w:rsidR="00A50EF0" w:rsidRPr="000B157D" w:rsidRDefault="00A50EF0">
      <w:pPr>
        <w:autoSpaceDE w:val="0"/>
        <w:autoSpaceDN w:val="0"/>
        <w:adjustRightInd w:val="0"/>
        <w:spacing w:line="280" w:lineRule="exact"/>
        <w:jc w:val="both"/>
        <w:rPr>
          <w:color w:val="000000"/>
          <w:lang w:eastAsia="en-US"/>
        </w:rPr>
      </w:pPr>
      <w:r w:rsidRPr="000B157D">
        <w:rPr>
          <w:color w:val="000000"/>
          <w:lang w:val="en-US" w:eastAsia="en-US"/>
        </w:rPr>
        <w:t xml:space="preserve">The main aim of this programme </w:t>
      </w:r>
      <w:r w:rsidRPr="000B157D">
        <w:rPr>
          <w:color w:val="000000"/>
          <w:lang w:val="en-ZA" w:eastAsia="en-US"/>
        </w:rPr>
        <w:t xml:space="preserve">is on </w:t>
      </w:r>
      <w:r w:rsidRPr="000B157D">
        <w:rPr>
          <w:color w:val="000000"/>
          <w:lang w:eastAsia="en-US"/>
        </w:rPr>
        <w:t xml:space="preserve">CSO engagements, assessments and needs analyses, prioritisations of interventions required by CSOs, facilitating registration of CSO’s that needs support to register with appropriate registration authorities (NPO and Cooperatives). </w:t>
      </w:r>
    </w:p>
    <w:p w14:paraId="5B5040C5" w14:textId="77777777" w:rsidR="00A50EF0" w:rsidRPr="000B157D" w:rsidRDefault="00A50EF0">
      <w:pPr>
        <w:autoSpaceDE w:val="0"/>
        <w:autoSpaceDN w:val="0"/>
        <w:adjustRightInd w:val="0"/>
        <w:spacing w:line="280" w:lineRule="exact"/>
        <w:jc w:val="both"/>
        <w:rPr>
          <w:color w:val="000000"/>
          <w:lang w:eastAsia="en-US"/>
        </w:rPr>
      </w:pPr>
    </w:p>
    <w:p w14:paraId="30D1A10E" w14:textId="77777777" w:rsidR="00A50EF0" w:rsidRPr="000B157D" w:rsidRDefault="00A50EF0">
      <w:pPr>
        <w:numPr>
          <w:ilvl w:val="0"/>
          <w:numId w:val="31"/>
        </w:numPr>
        <w:autoSpaceDE w:val="0"/>
        <w:autoSpaceDN w:val="0"/>
        <w:adjustRightInd w:val="0"/>
        <w:spacing w:line="280" w:lineRule="exact"/>
        <w:jc w:val="both"/>
        <w:rPr>
          <w:color w:val="000000"/>
          <w:lang w:eastAsia="en-US"/>
        </w:rPr>
      </w:pPr>
      <w:r w:rsidRPr="000B157D">
        <w:rPr>
          <w:color w:val="000000"/>
          <w:lang w:eastAsia="en-US"/>
        </w:rPr>
        <w:t>The NDA plans to increase the number of CSO’s participating in CSO’s mobilisation engagements and consultation process per year from 3 050 to 8 500.</w:t>
      </w:r>
    </w:p>
    <w:p w14:paraId="751C679B" w14:textId="77777777" w:rsidR="00A50EF0" w:rsidRPr="000B157D" w:rsidRDefault="00A50EF0">
      <w:pPr>
        <w:numPr>
          <w:ilvl w:val="0"/>
          <w:numId w:val="31"/>
        </w:numPr>
        <w:autoSpaceDE w:val="0"/>
        <w:autoSpaceDN w:val="0"/>
        <w:adjustRightInd w:val="0"/>
        <w:spacing w:line="280" w:lineRule="exact"/>
        <w:jc w:val="both"/>
        <w:rPr>
          <w:color w:val="000000"/>
          <w:lang w:eastAsia="en-US"/>
        </w:rPr>
      </w:pPr>
      <w:r w:rsidRPr="000B157D">
        <w:rPr>
          <w:color w:val="000000"/>
          <w:lang w:eastAsia="en-US"/>
        </w:rPr>
        <w:t>Furthermore, the NDA plans to increase the number of CSO’s trained to comply with registration legislation per year from 3750 to 4000.</w:t>
      </w:r>
    </w:p>
    <w:p w14:paraId="5DBF9720" w14:textId="77777777" w:rsidR="00A50EF0" w:rsidRPr="000B157D" w:rsidRDefault="00A50EF0">
      <w:pPr>
        <w:numPr>
          <w:ilvl w:val="0"/>
          <w:numId w:val="31"/>
        </w:numPr>
        <w:autoSpaceDE w:val="0"/>
        <w:autoSpaceDN w:val="0"/>
        <w:adjustRightInd w:val="0"/>
        <w:spacing w:line="280" w:lineRule="exact"/>
        <w:jc w:val="both"/>
        <w:rPr>
          <w:color w:val="000000"/>
          <w:lang w:eastAsia="en-US"/>
        </w:rPr>
      </w:pPr>
      <w:r w:rsidRPr="000B157D">
        <w:rPr>
          <w:color w:val="000000"/>
          <w:lang w:eastAsia="en-US"/>
        </w:rPr>
        <w:t xml:space="preserve">A total of R50 million will be raised for grant funding and resources mobilisation in rand value of resources (financial and non-financial). </w:t>
      </w:r>
    </w:p>
    <w:p w14:paraId="1A157D2B" w14:textId="77777777" w:rsidR="00A50EF0" w:rsidRPr="000B157D" w:rsidRDefault="00A50EF0">
      <w:pPr>
        <w:numPr>
          <w:ilvl w:val="0"/>
          <w:numId w:val="31"/>
        </w:numPr>
        <w:autoSpaceDE w:val="0"/>
        <w:autoSpaceDN w:val="0"/>
        <w:adjustRightInd w:val="0"/>
        <w:spacing w:line="280" w:lineRule="exact"/>
        <w:jc w:val="both"/>
        <w:rPr>
          <w:color w:val="000000"/>
          <w:lang w:eastAsia="en-US"/>
        </w:rPr>
      </w:pPr>
      <w:r w:rsidRPr="000B157D">
        <w:rPr>
          <w:color w:val="000000"/>
          <w:lang w:eastAsia="en-US"/>
        </w:rPr>
        <w:t xml:space="preserve">NDA indicated that it would assist 940 CSOs to formalise their structures per year this current financial year. </w:t>
      </w:r>
    </w:p>
    <w:p w14:paraId="456FAC98" w14:textId="77777777" w:rsidR="00A50EF0" w:rsidRPr="000B157D" w:rsidRDefault="00A50EF0">
      <w:pPr>
        <w:autoSpaceDE w:val="0"/>
        <w:autoSpaceDN w:val="0"/>
        <w:adjustRightInd w:val="0"/>
        <w:spacing w:line="280" w:lineRule="exact"/>
        <w:jc w:val="both"/>
        <w:rPr>
          <w:b/>
          <w:bCs/>
          <w:color w:val="000000"/>
          <w:lang w:eastAsia="en-US"/>
        </w:rPr>
      </w:pPr>
    </w:p>
    <w:p w14:paraId="683D121E" w14:textId="77777777" w:rsidR="00A50EF0" w:rsidRPr="000B157D" w:rsidRDefault="00C6588B" w:rsidP="00824D12">
      <w:pPr>
        <w:autoSpaceDE w:val="0"/>
        <w:autoSpaceDN w:val="0"/>
        <w:adjustRightInd w:val="0"/>
        <w:spacing w:line="280" w:lineRule="exact"/>
        <w:jc w:val="both"/>
        <w:rPr>
          <w:bCs/>
          <w:color w:val="000000"/>
          <w:lang w:val="en-US" w:eastAsia="en-US"/>
        </w:rPr>
      </w:pPr>
      <w:r w:rsidRPr="000B157D">
        <w:rPr>
          <w:b/>
          <w:color w:val="000000"/>
          <w:lang w:val="en-US" w:eastAsia="en-US"/>
        </w:rPr>
        <w:t>13</w:t>
      </w:r>
      <w:r w:rsidR="0069155B" w:rsidRPr="000B157D">
        <w:rPr>
          <w:b/>
          <w:color w:val="000000"/>
          <w:lang w:val="en-US" w:eastAsia="en-US"/>
        </w:rPr>
        <w:t xml:space="preserve">.7 </w:t>
      </w:r>
      <w:r w:rsidR="00A50EF0" w:rsidRPr="000B157D">
        <w:rPr>
          <w:b/>
          <w:color w:val="000000"/>
          <w:lang w:val="en-US" w:eastAsia="en-US"/>
        </w:rPr>
        <w:t>Programme 3: Research</w:t>
      </w:r>
    </w:p>
    <w:p w14:paraId="09ECED02" w14:textId="77777777" w:rsidR="00A50EF0" w:rsidRPr="000B157D" w:rsidRDefault="00A50EF0" w:rsidP="0069155B">
      <w:pPr>
        <w:autoSpaceDE w:val="0"/>
        <w:autoSpaceDN w:val="0"/>
        <w:adjustRightInd w:val="0"/>
        <w:spacing w:line="280" w:lineRule="exact"/>
        <w:ind w:left="283"/>
        <w:jc w:val="both"/>
        <w:rPr>
          <w:bCs/>
          <w:color w:val="000000"/>
          <w:lang w:val="en-US" w:eastAsia="en-US"/>
        </w:rPr>
      </w:pPr>
    </w:p>
    <w:p w14:paraId="614D0C9D" w14:textId="77777777" w:rsidR="00A50EF0" w:rsidRPr="000B157D" w:rsidRDefault="00A50EF0" w:rsidP="00AE0C1C">
      <w:pPr>
        <w:autoSpaceDE w:val="0"/>
        <w:autoSpaceDN w:val="0"/>
        <w:adjustRightInd w:val="0"/>
        <w:spacing w:line="280" w:lineRule="exact"/>
        <w:jc w:val="both"/>
        <w:rPr>
          <w:color w:val="000000"/>
          <w:spacing w:val="6"/>
        </w:rPr>
      </w:pPr>
      <w:r w:rsidRPr="000B157D">
        <w:rPr>
          <w:bCs/>
          <w:color w:val="000000"/>
          <w:lang w:val="en-US" w:eastAsia="en-US"/>
        </w:rPr>
        <w:t>The focus of this programme is on action research and impact evaluative studies that will be used to inform programme planning, implementation and management of NDA CSO development Programmes.</w:t>
      </w:r>
      <w:r w:rsidRPr="000B157D">
        <w:rPr>
          <w:color w:val="000000"/>
          <w:spacing w:val="6"/>
        </w:rPr>
        <w:t xml:space="preserve"> </w:t>
      </w:r>
    </w:p>
    <w:p w14:paraId="63E9C74A" w14:textId="77777777" w:rsidR="00A50EF0" w:rsidRPr="000B157D" w:rsidRDefault="00A50EF0">
      <w:pPr>
        <w:autoSpaceDE w:val="0"/>
        <w:autoSpaceDN w:val="0"/>
        <w:adjustRightInd w:val="0"/>
        <w:spacing w:line="280" w:lineRule="exact"/>
        <w:jc w:val="both"/>
        <w:rPr>
          <w:color w:val="000000"/>
          <w:spacing w:val="6"/>
        </w:rPr>
      </w:pPr>
    </w:p>
    <w:p w14:paraId="1A8F3D13" w14:textId="77777777" w:rsidR="00A50EF0" w:rsidRPr="000B157D" w:rsidRDefault="00A50EF0">
      <w:pPr>
        <w:numPr>
          <w:ilvl w:val="0"/>
          <w:numId w:val="32"/>
        </w:numPr>
        <w:autoSpaceDE w:val="0"/>
        <w:autoSpaceDN w:val="0"/>
        <w:adjustRightInd w:val="0"/>
        <w:spacing w:line="280" w:lineRule="exact"/>
        <w:jc w:val="both"/>
        <w:rPr>
          <w:bCs/>
          <w:color w:val="000000"/>
          <w:lang w:val="en-US" w:eastAsia="en-US"/>
        </w:rPr>
      </w:pPr>
      <w:r w:rsidRPr="000B157D">
        <w:rPr>
          <w:color w:val="000000"/>
          <w:spacing w:val="6"/>
        </w:rPr>
        <w:t>The Agency has planned to produce a total of 23 research and policy reports</w:t>
      </w:r>
      <w:r w:rsidRPr="000B157D">
        <w:rPr>
          <w:bCs/>
          <w:color w:val="000000"/>
          <w:lang w:eastAsia="en-US"/>
        </w:rPr>
        <w:t xml:space="preserve"> for the 2018/19 financial year. </w:t>
      </w:r>
    </w:p>
    <w:p w14:paraId="0426B78E" w14:textId="77777777" w:rsidR="00A50EF0" w:rsidRPr="000B157D" w:rsidRDefault="00A50EF0">
      <w:pPr>
        <w:numPr>
          <w:ilvl w:val="0"/>
          <w:numId w:val="32"/>
        </w:numPr>
        <w:autoSpaceDE w:val="0"/>
        <w:autoSpaceDN w:val="0"/>
        <w:adjustRightInd w:val="0"/>
        <w:spacing w:line="280" w:lineRule="exact"/>
        <w:jc w:val="both"/>
        <w:rPr>
          <w:bCs/>
          <w:color w:val="000000"/>
          <w:lang w:val="en-US" w:eastAsia="en-US"/>
        </w:rPr>
      </w:pPr>
      <w:r w:rsidRPr="000B157D">
        <w:rPr>
          <w:bCs/>
          <w:color w:val="000000"/>
          <w:lang w:eastAsia="en-US"/>
        </w:rPr>
        <w:t xml:space="preserve">Additionally, the NDA will conduct 10 development policy dialogues and consultation sessions per year (2018/19 financial year) as oppose to conducting 7 previously. </w:t>
      </w:r>
    </w:p>
    <w:p w14:paraId="5C5C7829" w14:textId="77777777" w:rsidR="00A50EF0" w:rsidRPr="000B157D" w:rsidRDefault="00A50EF0">
      <w:pPr>
        <w:keepNext/>
        <w:spacing w:line="280" w:lineRule="exact"/>
        <w:jc w:val="both"/>
        <w:outlineLvl w:val="0"/>
        <w:rPr>
          <w:b/>
          <w:bCs/>
          <w:color w:val="000000"/>
          <w:spacing w:val="-2"/>
          <w:kern w:val="32"/>
          <w:lang w:val="en-ZA"/>
        </w:rPr>
      </w:pPr>
    </w:p>
    <w:p w14:paraId="627A91DD" w14:textId="77777777" w:rsidR="00E74E10" w:rsidRPr="000B157D" w:rsidRDefault="00C6588B">
      <w:pPr>
        <w:spacing w:line="280" w:lineRule="exact"/>
        <w:jc w:val="both"/>
        <w:rPr>
          <w:b/>
          <w:lang w:val="en-ZA"/>
        </w:rPr>
      </w:pPr>
      <w:r w:rsidRPr="000B157D">
        <w:rPr>
          <w:b/>
          <w:lang w:val="en-ZA"/>
        </w:rPr>
        <w:t>14</w:t>
      </w:r>
      <w:r w:rsidR="009565A7" w:rsidRPr="000B157D">
        <w:rPr>
          <w:b/>
          <w:lang w:val="en-ZA"/>
        </w:rPr>
        <w:t xml:space="preserve">. </w:t>
      </w:r>
      <w:r w:rsidR="00A50EF0" w:rsidRPr="000B157D">
        <w:rPr>
          <w:b/>
          <w:lang w:val="en-ZA"/>
        </w:rPr>
        <w:t>OVERVIEW OF 2018/19 BUDGET</w:t>
      </w:r>
    </w:p>
    <w:p w14:paraId="133AA461" w14:textId="77777777" w:rsidR="00A50EF0" w:rsidRPr="000B157D" w:rsidRDefault="00A50EF0">
      <w:pPr>
        <w:spacing w:line="280" w:lineRule="exact"/>
        <w:jc w:val="both"/>
        <w:rPr>
          <w:i/>
          <w:lang w:val="en-ZA"/>
        </w:rPr>
      </w:pPr>
    </w:p>
    <w:p w14:paraId="4BC0CF97" w14:textId="77777777" w:rsidR="00A50EF0" w:rsidRPr="000B157D" w:rsidRDefault="00A50EF0">
      <w:pPr>
        <w:spacing w:line="280" w:lineRule="exact"/>
        <w:jc w:val="both"/>
        <w:rPr>
          <w:color w:val="000000"/>
          <w:spacing w:val="6"/>
        </w:rPr>
      </w:pPr>
      <w:r w:rsidRPr="000B157D">
        <w:rPr>
          <w:color w:val="000000"/>
          <w:spacing w:val="6"/>
        </w:rPr>
        <w:t>The NDA receives a transfer from the Department of Social Development, which increases from R200.9 million</w:t>
      </w:r>
      <w:r w:rsidRPr="000B157D" w:rsidDel="00826DCA">
        <w:rPr>
          <w:color w:val="000000"/>
          <w:spacing w:val="6"/>
        </w:rPr>
        <w:t xml:space="preserve"> </w:t>
      </w:r>
      <w:r w:rsidRPr="000B157D">
        <w:rPr>
          <w:color w:val="000000"/>
          <w:spacing w:val="6"/>
        </w:rPr>
        <w:t>in 2017/18</w:t>
      </w:r>
      <w:r w:rsidRPr="000B157D">
        <w:rPr>
          <w:color w:val="000000"/>
          <w:spacing w:val="6"/>
          <w:vertAlign w:val="superscript"/>
        </w:rPr>
        <w:footnoteReference w:id="10"/>
      </w:r>
      <w:r w:rsidRPr="000B157D">
        <w:rPr>
          <w:color w:val="000000"/>
          <w:spacing w:val="6"/>
        </w:rPr>
        <w:t xml:space="preserve"> to R202.5 million.</w:t>
      </w:r>
      <w:r w:rsidRPr="000B157D">
        <w:rPr>
          <w:color w:val="000000"/>
          <w:spacing w:val="6"/>
          <w:vertAlign w:val="superscript"/>
        </w:rPr>
        <w:footnoteReference w:id="11"/>
      </w:r>
      <w:r w:rsidRPr="000B157D">
        <w:rPr>
          <w:color w:val="000000"/>
          <w:spacing w:val="6"/>
        </w:rPr>
        <w:t xml:space="preserve"> Despite the 0.8 per cent nominal increase, the NDA’s allocation declines in real terms (taking into account the effects of inflation) with -4.43 per cent. </w:t>
      </w:r>
      <w:r w:rsidR="000F0075" w:rsidRPr="000B157D">
        <w:rPr>
          <w:color w:val="000000"/>
          <w:spacing w:val="6"/>
        </w:rPr>
        <w:t>The</w:t>
      </w:r>
      <w:r w:rsidR="00242289" w:rsidRPr="000B157D">
        <w:rPr>
          <w:color w:val="000000"/>
          <w:spacing w:val="6"/>
        </w:rPr>
        <w:t xml:space="preserve"> </w:t>
      </w:r>
      <w:r w:rsidR="000F0075" w:rsidRPr="000B157D">
        <w:rPr>
          <w:color w:val="000000"/>
          <w:spacing w:val="6"/>
        </w:rPr>
        <w:t>budget</w:t>
      </w:r>
      <w:r w:rsidR="00242289" w:rsidRPr="000B157D">
        <w:rPr>
          <w:color w:val="000000"/>
          <w:spacing w:val="6"/>
        </w:rPr>
        <w:t xml:space="preserve"> </w:t>
      </w:r>
      <w:r w:rsidR="000F0075" w:rsidRPr="000B157D">
        <w:rPr>
          <w:color w:val="000000"/>
          <w:spacing w:val="6"/>
        </w:rPr>
        <w:t xml:space="preserve">declined due to R150 million reduction as well as R30 million budget cut from DSD. </w:t>
      </w:r>
      <w:r w:rsidRPr="000B157D">
        <w:rPr>
          <w:color w:val="000000"/>
          <w:spacing w:val="6"/>
        </w:rPr>
        <w:t>The NDA allocation is set to reach R214.4 million in 2019/20 and R226.8 million in 2020/21.</w:t>
      </w:r>
    </w:p>
    <w:p w14:paraId="3EE8B018" w14:textId="77777777" w:rsidR="00A50EF0" w:rsidRPr="000B157D" w:rsidRDefault="00A50EF0">
      <w:pPr>
        <w:spacing w:line="280" w:lineRule="exact"/>
        <w:jc w:val="both"/>
        <w:rPr>
          <w:color w:val="000000"/>
          <w:spacing w:val="6"/>
        </w:rPr>
      </w:pPr>
    </w:p>
    <w:p w14:paraId="7FB85332" w14:textId="77777777" w:rsidR="00A50EF0" w:rsidRPr="000B157D" w:rsidRDefault="00A50EF0">
      <w:pPr>
        <w:spacing w:line="280" w:lineRule="exact"/>
        <w:jc w:val="both"/>
        <w:rPr>
          <w:color w:val="000000"/>
          <w:spacing w:val="6"/>
        </w:rPr>
      </w:pPr>
      <w:r w:rsidRPr="000B157D">
        <w:rPr>
          <w:color w:val="000000"/>
          <w:spacing w:val="6"/>
        </w:rPr>
        <w:t xml:space="preserve">Of the three main programmes, the </w:t>
      </w:r>
      <w:r w:rsidRPr="000B157D">
        <w:rPr>
          <w:b/>
          <w:i/>
          <w:color w:val="000000"/>
          <w:spacing w:val="6"/>
        </w:rPr>
        <w:t>Civil Society Organisations</w:t>
      </w:r>
      <w:r w:rsidRPr="000B157D">
        <w:rPr>
          <w:color w:val="000000"/>
          <w:spacing w:val="6"/>
        </w:rPr>
        <w:t xml:space="preserve"> programme dominates the NDA expenditure, constituting 49.9 per cent (which is to be expected, given the NDA’s mission statement). Civil Society Organisation’s expenditure is, however, set to decline with -7.82 per cent in real terms from the previous year. Its 2018/19 allocation is R101.1 million. </w:t>
      </w:r>
    </w:p>
    <w:p w14:paraId="5D5C9422" w14:textId="77777777" w:rsidR="00A50EF0" w:rsidRPr="000B157D" w:rsidRDefault="00A50EF0">
      <w:pPr>
        <w:spacing w:line="280" w:lineRule="exact"/>
        <w:jc w:val="both"/>
        <w:rPr>
          <w:color w:val="000000"/>
          <w:spacing w:val="6"/>
        </w:rPr>
      </w:pPr>
    </w:p>
    <w:p w14:paraId="43ABB6A4" w14:textId="77777777" w:rsidR="00A50EF0" w:rsidRPr="000B157D" w:rsidRDefault="00A50EF0">
      <w:pPr>
        <w:spacing w:line="280" w:lineRule="exact"/>
        <w:jc w:val="both"/>
        <w:rPr>
          <w:color w:val="000000"/>
          <w:spacing w:val="6"/>
        </w:rPr>
      </w:pPr>
      <w:r w:rsidRPr="000B157D">
        <w:rPr>
          <w:color w:val="000000"/>
          <w:spacing w:val="6"/>
        </w:rPr>
        <w:t xml:space="preserve">The </w:t>
      </w:r>
      <w:r w:rsidRPr="000B157D">
        <w:rPr>
          <w:b/>
          <w:i/>
          <w:color w:val="000000"/>
          <w:spacing w:val="6"/>
        </w:rPr>
        <w:t>Research</w:t>
      </w:r>
      <w:r w:rsidRPr="000B157D">
        <w:rPr>
          <w:color w:val="000000"/>
          <w:spacing w:val="6"/>
        </w:rPr>
        <w:t xml:space="preserve"> programme shows the most marked decline in both nominal and real terms, </w:t>
      </w:r>
      <w:r w:rsidR="00E01D64" w:rsidRPr="000B157D">
        <w:rPr>
          <w:color w:val="000000"/>
          <w:spacing w:val="6"/>
        </w:rPr>
        <w:t>declining from</w:t>
      </w:r>
      <w:r w:rsidRPr="000B157D">
        <w:rPr>
          <w:color w:val="000000"/>
          <w:spacing w:val="6"/>
        </w:rPr>
        <w:t xml:space="preserve"> R13.2 million to R10.4 million in 2018/19. In real terms the decline is -25.39 percent. Of the R10.4 million allocated to the Research main programme, R2.1 million is dedicated to the actual Research sub-programme, R7.6 million to programme implementation and support, and less than a million (R695 111) to Monitoring &amp; Evaluation. Clarity is required from the NDA on whether allocated funding is adequate for monitoring and evaluation, as well as research purposes.  </w:t>
      </w:r>
    </w:p>
    <w:p w14:paraId="2D8A86B3" w14:textId="77777777" w:rsidR="00A50EF0" w:rsidRPr="000B157D" w:rsidRDefault="00A50EF0">
      <w:pPr>
        <w:spacing w:line="280" w:lineRule="exact"/>
        <w:jc w:val="both"/>
        <w:rPr>
          <w:color w:val="000000"/>
          <w:spacing w:val="6"/>
        </w:rPr>
      </w:pPr>
    </w:p>
    <w:p w14:paraId="365E41B1" w14:textId="77777777" w:rsidR="00A50EF0" w:rsidRPr="000B157D" w:rsidRDefault="00A50EF0">
      <w:pPr>
        <w:spacing w:line="280" w:lineRule="exact"/>
        <w:jc w:val="both"/>
        <w:rPr>
          <w:color w:val="000000"/>
          <w:spacing w:val="6"/>
          <w:lang w:val="en-ZA"/>
        </w:rPr>
      </w:pPr>
      <w:r w:rsidRPr="000B157D">
        <w:rPr>
          <w:b/>
          <w:i/>
          <w:color w:val="000000"/>
          <w:spacing w:val="6"/>
        </w:rPr>
        <w:t xml:space="preserve">Administration </w:t>
      </w:r>
      <w:r w:rsidRPr="000B157D">
        <w:rPr>
          <w:color w:val="000000"/>
          <w:spacing w:val="6"/>
        </w:rPr>
        <w:t>is the only of the three programmes showing growth in real terms (i.e. 3.1 per cent). Its allocation for 2018/19 reaches R91.0 million. Of this amount, R51.1 million goes towards compensation of employees. This programme is set to reach R100.9 million by 2020/</w:t>
      </w:r>
      <w:r w:rsidR="00C378B4" w:rsidRPr="000B157D">
        <w:rPr>
          <w:color w:val="000000"/>
          <w:spacing w:val="6"/>
        </w:rPr>
        <w:t>20</w:t>
      </w:r>
      <w:r w:rsidRPr="000B157D">
        <w:rPr>
          <w:color w:val="000000"/>
          <w:spacing w:val="6"/>
        </w:rPr>
        <w:t>21.</w:t>
      </w:r>
    </w:p>
    <w:p w14:paraId="590AF3C6" w14:textId="77777777" w:rsidR="00EF6D42" w:rsidRPr="000B157D" w:rsidRDefault="00EF6D42">
      <w:pPr>
        <w:spacing w:line="280" w:lineRule="exact"/>
        <w:jc w:val="both"/>
      </w:pPr>
    </w:p>
    <w:p w14:paraId="1436CFEB" w14:textId="77777777" w:rsidR="00EF6D42" w:rsidRPr="000B157D" w:rsidRDefault="00C6588B">
      <w:pPr>
        <w:spacing w:line="280" w:lineRule="exact"/>
        <w:jc w:val="both"/>
        <w:rPr>
          <w:b/>
        </w:rPr>
      </w:pPr>
      <w:r w:rsidRPr="000B157D">
        <w:rPr>
          <w:b/>
        </w:rPr>
        <w:t>14</w:t>
      </w:r>
      <w:r w:rsidR="001B5E21" w:rsidRPr="000B157D">
        <w:rPr>
          <w:b/>
        </w:rPr>
        <w:t>.1 COMMITTEE DELIBERATIONS AND OBSERVATIONS</w:t>
      </w:r>
    </w:p>
    <w:p w14:paraId="15D32DCF" w14:textId="77777777" w:rsidR="00046EE2" w:rsidRPr="000B157D" w:rsidRDefault="00A5210E" w:rsidP="00031BFD">
      <w:pPr>
        <w:pStyle w:val="ListParagraph"/>
        <w:numPr>
          <w:ilvl w:val="0"/>
          <w:numId w:val="37"/>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0B157D">
        <w:rPr>
          <w:rFonts w:ascii="Times New Roman" w:hAnsi="Times New Roman"/>
          <w:sz w:val="24"/>
          <w:szCs w:val="24"/>
        </w:rPr>
        <w:t xml:space="preserve">The welcomed the APP of the Agency. It felt that the targets addressed the mandate of the NDA and it talked to focus of the new business model. </w:t>
      </w:r>
    </w:p>
    <w:p w14:paraId="619123F5" w14:textId="77777777" w:rsidR="003040F1" w:rsidRPr="000B157D" w:rsidRDefault="003040F1" w:rsidP="00031BFD">
      <w:pPr>
        <w:pStyle w:val="ListParagraph"/>
        <w:suppressAutoHyphens/>
        <w:autoSpaceDN w:val="0"/>
        <w:spacing w:before="100" w:beforeAutospacing="1" w:after="100" w:afterAutospacing="1" w:line="280" w:lineRule="exact"/>
        <w:jc w:val="both"/>
        <w:textAlignment w:val="baseline"/>
        <w:rPr>
          <w:rFonts w:ascii="Times New Roman" w:hAnsi="Times New Roman"/>
          <w:sz w:val="24"/>
          <w:szCs w:val="24"/>
        </w:rPr>
      </w:pPr>
    </w:p>
    <w:p w14:paraId="181D4BF7" w14:textId="77777777" w:rsidR="003040F1" w:rsidRPr="000B157D" w:rsidRDefault="003040F1" w:rsidP="00031BFD">
      <w:pPr>
        <w:pStyle w:val="ListParagraph"/>
        <w:numPr>
          <w:ilvl w:val="0"/>
          <w:numId w:val="37"/>
        </w:numPr>
        <w:jc w:val="both"/>
        <w:rPr>
          <w:rFonts w:ascii="Times New Roman" w:hAnsi="Times New Roman"/>
          <w:sz w:val="24"/>
          <w:szCs w:val="24"/>
        </w:rPr>
      </w:pPr>
      <w:r w:rsidRPr="000B157D">
        <w:rPr>
          <w:rFonts w:ascii="Times New Roman" w:hAnsi="Times New Roman"/>
          <w:sz w:val="24"/>
          <w:szCs w:val="24"/>
        </w:rPr>
        <w:t xml:space="preserve">It also supported the target to link CSOs to sustainable resource opportunities. It viewed this as a positive step towards ensuring sustainability </w:t>
      </w:r>
      <w:r w:rsidR="00B13B2F" w:rsidRPr="000B157D">
        <w:rPr>
          <w:rFonts w:ascii="Times New Roman" w:hAnsi="Times New Roman"/>
          <w:sz w:val="24"/>
          <w:szCs w:val="24"/>
        </w:rPr>
        <w:t xml:space="preserve">and capacity building </w:t>
      </w:r>
      <w:r w:rsidRPr="000B157D">
        <w:rPr>
          <w:rFonts w:ascii="Times New Roman" w:hAnsi="Times New Roman"/>
          <w:sz w:val="24"/>
          <w:szCs w:val="24"/>
        </w:rPr>
        <w:t>of CSOs</w:t>
      </w:r>
      <w:r w:rsidR="00B13B2F" w:rsidRPr="000B157D">
        <w:rPr>
          <w:rFonts w:ascii="Times New Roman" w:hAnsi="Times New Roman"/>
          <w:sz w:val="24"/>
          <w:szCs w:val="24"/>
        </w:rPr>
        <w:t xml:space="preserve"> as these have been challenges facing this sector.  </w:t>
      </w:r>
    </w:p>
    <w:p w14:paraId="36F81407" w14:textId="77777777" w:rsidR="00B13B2F" w:rsidRPr="000B157D" w:rsidRDefault="00B13B2F" w:rsidP="00031BFD">
      <w:pPr>
        <w:pStyle w:val="ListParagraph"/>
        <w:rPr>
          <w:rFonts w:ascii="Times New Roman" w:hAnsi="Times New Roman"/>
          <w:sz w:val="24"/>
          <w:szCs w:val="24"/>
        </w:rPr>
      </w:pPr>
    </w:p>
    <w:p w14:paraId="66252D74" w14:textId="77777777" w:rsidR="00B13B2F" w:rsidRPr="000B157D" w:rsidRDefault="00B13B2F" w:rsidP="00031BFD">
      <w:pPr>
        <w:pStyle w:val="ListParagraph"/>
        <w:numPr>
          <w:ilvl w:val="0"/>
          <w:numId w:val="37"/>
        </w:numPr>
        <w:jc w:val="both"/>
        <w:rPr>
          <w:rFonts w:ascii="Times New Roman" w:hAnsi="Times New Roman"/>
          <w:sz w:val="24"/>
          <w:szCs w:val="24"/>
        </w:rPr>
      </w:pPr>
      <w:r w:rsidRPr="000B157D">
        <w:rPr>
          <w:rFonts w:ascii="Times New Roman" w:hAnsi="Times New Roman"/>
          <w:sz w:val="24"/>
          <w:szCs w:val="24"/>
        </w:rPr>
        <w:t xml:space="preserve">It expressed a concern over the reduction of the entity’s budget by R150 million. This is over and above the R30 million budget reduction from the Department of Social Development over the medium term period.  </w:t>
      </w:r>
    </w:p>
    <w:p w14:paraId="3B4D9DF9" w14:textId="77777777" w:rsidR="00EF6D42" w:rsidRPr="000B157D" w:rsidRDefault="00C6588B">
      <w:pPr>
        <w:suppressAutoHyphens/>
        <w:autoSpaceDN w:val="0"/>
        <w:spacing w:before="100" w:beforeAutospacing="1" w:after="100" w:afterAutospacing="1" w:line="280" w:lineRule="exact"/>
        <w:jc w:val="both"/>
        <w:textAlignment w:val="baseline"/>
        <w:rPr>
          <w:b/>
        </w:rPr>
      </w:pPr>
      <w:r w:rsidRPr="000B157D">
        <w:rPr>
          <w:b/>
        </w:rPr>
        <w:t>15</w:t>
      </w:r>
      <w:r w:rsidR="007B11B7" w:rsidRPr="000B157D">
        <w:rPr>
          <w:b/>
        </w:rPr>
        <w:t xml:space="preserve">. </w:t>
      </w:r>
      <w:r w:rsidR="00BD4660" w:rsidRPr="000B157D">
        <w:rPr>
          <w:b/>
        </w:rPr>
        <w:t>RECOMMENDATIONS</w:t>
      </w:r>
    </w:p>
    <w:p w14:paraId="2BB22357" w14:textId="77777777" w:rsidR="00D40F00" w:rsidRPr="000B157D" w:rsidRDefault="00C6588B">
      <w:pPr>
        <w:spacing w:line="280" w:lineRule="exact"/>
        <w:jc w:val="both"/>
        <w:rPr>
          <w:b/>
        </w:rPr>
      </w:pPr>
      <w:r w:rsidRPr="000B157D">
        <w:rPr>
          <w:b/>
        </w:rPr>
        <w:t>15</w:t>
      </w:r>
      <w:r w:rsidR="00A02976" w:rsidRPr="000B157D">
        <w:rPr>
          <w:b/>
        </w:rPr>
        <w:t xml:space="preserve">.1 </w:t>
      </w:r>
      <w:r w:rsidR="00D40F00" w:rsidRPr="000B157D">
        <w:rPr>
          <w:b/>
        </w:rPr>
        <w:t>Department of Social Development</w:t>
      </w:r>
    </w:p>
    <w:p w14:paraId="6C0277D3" w14:textId="77777777" w:rsidR="00D40F00" w:rsidRPr="000B157D" w:rsidRDefault="00D40F00">
      <w:pPr>
        <w:spacing w:line="280" w:lineRule="exact"/>
        <w:jc w:val="both"/>
        <w:rPr>
          <w:b/>
        </w:rPr>
      </w:pPr>
    </w:p>
    <w:p w14:paraId="35BBD4D6" w14:textId="77777777" w:rsidR="003F7102" w:rsidRPr="000B157D" w:rsidRDefault="003F7102">
      <w:pPr>
        <w:spacing w:line="280" w:lineRule="exact"/>
        <w:jc w:val="both"/>
      </w:pPr>
      <w:r w:rsidRPr="000B157D">
        <w:t>The Committee recommends that:</w:t>
      </w:r>
    </w:p>
    <w:p w14:paraId="01E0E0E6" w14:textId="77777777" w:rsidR="00A96AF4" w:rsidRPr="000B157D" w:rsidRDefault="00A96AF4">
      <w:pPr>
        <w:spacing w:line="280" w:lineRule="exact"/>
        <w:jc w:val="both"/>
      </w:pPr>
    </w:p>
    <w:p w14:paraId="2B209226" w14:textId="77777777" w:rsidR="00A96AF4" w:rsidRPr="000B157D" w:rsidRDefault="00A96AF4" w:rsidP="00824D12">
      <w:pPr>
        <w:pStyle w:val="ListParagraph"/>
        <w:numPr>
          <w:ilvl w:val="0"/>
          <w:numId w:val="36"/>
        </w:numPr>
        <w:spacing w:line="280" w:lineRule="exact"/>
        <w:jc w:val="both"/>
        <w:rPr>
          <w:rFonts w:ascii="Times New Roman" w:hAnsi="Times New Roman"/>
          <w:sz w:val="24"/>
          <w:szCs w:val="24"/>
        </w:rPr>
      </w:pPr>
      <w:r w:rsidRPr="000B157D">
        <w:rPr>
          <w:rFonts w:ascii="Times New Roman" w:hAnsi="Times New Roman"/>
          <w:sz w:val="24"/>
          <w:szCs w:val="24"/>
        </w:rPr>
        <w:t>The Minister should ensure that the department develops a business plan for the outreach programmes to eliminate duplications between</w:t>
      </w:r>
      <w:r w:rsidR="007E11E8" w:rsidRPr="000B157D">
        <w:rPr>
          <w:rFonts w:ascii="Times New Roman" w:hAnsi="Times New Roman"/>
          <w:sz w:val="24"/>
          <w:szCs w:val="24"/>
        </w:rPr>
        <w:t xml:space="preserve"> these</w:t>
      </w:r>
      <w:r w:rsidRPr="000B157D">
        <w:rPr>
          <w:rFonts w:ascii="Times New Roman" w:hAnsi="Times New Roman"/>
          <w:sz w:val="24"/>
          <w:szCs w:val="24"/>
        </w:rPr>
        <w:t xml:space="preserve"> programmes.</w:t>
      </w:r>
    </w:p>
    <w:p w14:paraId="1B93974C" w14:textId="77777777" w:rsidR="00A96AF4" w:rsidRPr="000B157D" w:rsidRDefault="00A96AF4" w:rsidP="00824D12">
      <w:pPr>
        <w:pStyle w:val="ListParagraph"/>
        <w:spacing w:line="280" w:lineRule="exact"/>
        <w:jc w:val="both"/>
        <w:rPr>
          <w:rFonts w:ascii="Times New Roman" w:hAnsi="Times New Roman"/>
          <w:sz w:val="24"/>
          <w:szCs w:val="24"/>
        </w:rPr>
      </w:pPr>
    </w:p>
    <w:p w14:paraId="082000C6" w14:textId="77777777" w:rsidR="00E55613" w:rsidRPr="000B157D" w:rsidRDefault="00A96AF4" w:rsidP="00824D12">
      <w:pPr>
        <w:pStyle w:val="ListParagraph"/>
        <w:numPr>
          <w:ilvl w:val="0"/>
          <w:numId w:val="36"/>
        </w:numPr>
        <w:spacing w:line="280" w:lineRule="exact"/>
        <w:jc w:val="both"/>
        <w:rPr>
          <w:rFonts w:ascii="Times New Roman" w:hAnsi="Times New Roman"/>
          <w:sz w:val="24"/>
          <w:szCs w:val="24"/>
        </w:rPr>
      </w:pPr>
      <w:r w:rsidRPr="000B157D">
        <w:rPr>
          <w:rFonts w:ascii="Times New Roman" w:hAnsi="Times New Roman"/>
          <w:sz w:val="24"/>
          <w:szCs w:val="24"/>
        </w:rPr>
        <w:t xml:space="preserve">The Minister should make sure that the department re-view </w:t>
      </w:r>
      <w:r w:rsidR="00E55613" w:rsidRPr="000B157D">
        <w:rPr>
          <w:rFonts w:ascii="Times New Roman" w:hAnsi="Times New Roman"/>
          <w:sz w:val="24"/>
          <w:szCs w:val="24"/>
        </w:rPr>
        <w:t xml:space="preserve">or overhaul </w:t>
      </w:r>
      <w:r w:rsidRPr="000B157D">
        <w:rPr>
          <w:rFonts w:ascii="Times New Roman" w:hAnsi="Times New Roman"/>
          <w:sz w:val="24"/>
          <w:szCs w:val="24"/>
        </w:rPr>
        <w:t>the concept and operations of Community Nutrition and Development Centres</w:t>
      </w:r>
      <w:r w:rsidR="00E55613" w:rsidRPr="000B157D">
        <w:rPr>
          <w:rFonts w:ascii="Times New Roman" w:hAnsi="Times New Roman"/>
          <w:sz w:val="24"/>
          <w:szCs w:val="24"/>
        </w:rPr>
        <w:t xml:space="preserve"> to make sure that they are aligned with the principles of Integrated Food Security</w:t>
      </w:r>
      <w:r w:rsidR="006F095B" w:rsidRPr="000B157D">
        <w:rPr>
          <w:rFonts w:ascii="Times New Roman" w:hAnsi="Times New Roman"/>
          <w:sz w:val="24"/>
          <w:szCs w:val="24"/>
        </w:rPr>
        <w:t>, which promote community development</w:t>
      </w:r>
      <w:r w:rsidR="00E55613" w:rsidRPr="000B157D">
        <w:rPr>
          <w:rFonts w:ascii="Times New Roman" w:hAnsi="Times New Roman"/>
          <w:sz w:val="24"/>
          <w:szCs w:val="24"/>
        </w:rPr>
        <w:t xml:space="preserve">. This will ultimately ensure that the </w:t>
      </w:r>
      <w:r w:rsidR="000F0075" w:rsidRPr="000B157D">
        <w:rPr>
          <w:rFonts w:ascii="Times New Roman" w:hAnsi="Times New Roman"/>
          <w:sz w:val="24"/>
          <w:szCs w:val="24"/>
        </w:rPr>
        <w:t>objectives</w:t>
      </w:r>
      <w:r w:rsidR="00E55613" w:rsidRPr="000B157D">
        <w:rPr>
          <w:rFonts w:ascii="Times New Roman" w:hAnsi="Times New Roman"/>
          <w:sz w:val="24"/>
          <w:szCs w:val="24"/>
        </w:rPr>
        <w:t xml:space="preserve"> of a developmental state are a</w:t>
      </w:r>
      <w:r w:rsidR="000F0075" w:rsidRPr="000B157D">
        <w:rPr>
          <w:rFonts w:ascii="Times New Roman" w:hAnsi="Times New Roman"/>
          <w:sz w:val="24"/>
          <w:szCs w:val="24"/>
        </w:rPr>
        <w:t>chieved</w:t>
      </w:r>
      <w:r w:rsidR="00E55613" w:rsidRPr="000B157D">
        <w:rPr>
          <w:rFonts w:ascii="Times New Roman" w:hAnsi="Times New Roman"/>
          <w:sz w:val="24"/>
          <w:szCs w:val="24"/>
        </w:rPr>
        <w:t>.</w:t>
      </w:r>
    </w:p>
    <w:p w14:paraId="4ECA6E51" w14:textId="77777777" w:rsidR="00E55613" w:rsidRPr="000B157D" w:rsidRDefault="00E55613" w:rsidP="00824D12">
      <w:pPr>
        <w:pStyle w:val="ListParagraph"/>
        <w:rPr>
          <w:rFonts w:ascii="Times New Roman" w:hAnsi="Times New Roman"/>
          <w:sz w:val="24"/>
          <w:szCs w:val="24"/>
        </w:rPr>
      </w:pPr>
    </w:p>
    <w:p w14:paraId="46F6F0B8" w14:textId="77777777" w:rsidR="00855E26" w:rsidRPr="000B157D" w:rsidRDefault="00855E26" w:rsidP="00824D12">
      <w:pPr>
        <w:pStyle w:val="ListParagraph"/>
        <w:numPr>
          <w:ilvl w:val="0"/>
          <w:numId w:val="36"/>
        </w:numPr>
        <w:spacing w:line="280" w:lineRule="exact"/>
        <w:jc w:val="both"/>
        <w:rPr>
          <w:rFonts w:ascii="Times New Roman" w:hAnsi="Times New Roman"/>
          <w:sz w:val="24"/>
          <w:szCs w:val="24"/>
        </w:rPr>
      </w:pPr>
      <w:r w:rsidRPr="000B157D">
        <w:rPr>
          <w:rFonts w:ascii="Times New Roman" w:hAnsi="Times New Roman"/>
          <w:sz w:val="24"/>
          <w:szCs w:val="24"/>
        </w:rPr>
        <w:t>The Minister should further ensure that the department rolls out the Isibindi Model as it has prove to be a best practice in delivering comprehensive services to children.</w:t>
      </w:r>
    </w:p>
    <w:p w14:paraId="0A7D8DC7" w14:textId="77777777" w:rsidR="00855E26" w:rsidRPr="000B157D" w:rsidRDefault="00855E26" w:rsidP="00824D12">
      <w:pPr>
        <w:pStyle w:val="ListParagraph"/>
        <w:rPr>
          <w:rFonts w:ascii="Times New Roman" w:hAnsi="Times New Roman"/>
          <w:sz w:val="24"/>
          <w:szCs w:val="24"/>
        </w:rPr>
      </w:pPr>
    </w:p>
    <w:p w14:paraId="0DB4B0FC" w14:textId="77777777" w:rsidR="00A96AF4" w:rsidRPr="000B157D" w:rsidRDefault="00A21583" w:rsidP="00824D12">
      <w:pPr>
        <w:pStyle w:val="ListParagraph"/>
        <w:numPr>
          <w:ilvl w:val="0"/>
          <w:numId w:val="36"/>
        </w:numPr>
        <w:spacing w:line="280" w:lineRule="exact"/>
        <w:jc w:val="both"/>
        <w:rPr>
          <w:rFonts w:ascii="Times New Roman" w:hAnsi="Times New Roman"/>
          <w:sz w:val="24"/>
          <w:szCs w:val="24"/>
        </w:rPr>
      </w:pPr>
      <w:r w:rsidRPr="000B157D">
        <w:rPr>
          <w:rFonts w:ascii="Times New Roman" w:hAnsi="Times New Roman"/>
          <w:sz w:val="24"/>
          <w:szCs w:val="24"/>
        </w:rPr>
        <w:t xml:space="preserve">The Minister should also make sure that the department expedite the finalization of the department’s organizational structure. </w:t>
      </w:r>
      <w:r w:rsidR="00215C0F" w:rsidRPr="000B157D">
        <w:rPr>
          <w:rFonts w:ascii="Times New Roman" w:hAnsi="Times New Roman"/>
          <w:sz w:val="24"/>
          <w:szCs w:val="24"/>
        </w:rPr>
        <w:t>It should ensure that it is approved by the Department of Public Service and Administration.</w:t>
      </w:r>
      <w:r w:rsidR="00A96AF4" w:rsidRPr="000B157D">
        <w:rPr>
          <w:rFonts w:ascii="Times New Roman" w:hAnsi="Times New Roman"/>
          <w:sz w:val="24"/>
          <w:szCs w:val="24"/>
        </w:rPr>
        <w:t xml:space="preserve"> </w:t>
      </w:r>
    </w:p>
    <w:p w14:paraId="67F67508" w14:textId="77777777" w:rsidR="00C6588B" w:rsidRPr="000B157D" w:rsidRDefault="00C6588B" w:rsidP="00C6588B">
      <w:pPr>
        <w:pStyle w:val="ListParagraph"/>
        <w:rPr>
          <w:rFonts w:ascii="Times New Roman" w:hAnsi="Times New Roman"/>
          <w:sz w:val="24"/>
          <w:szCs w:val="24"/>
        </w:rPr>
      </w:pPr>
    </w:p>
    <w:p w14:paraId="74F4AAAA" w14:textId="77777777" w:rsidR="00C6588B" w:rsidRPr="000B157D" w:rsidRDefault="00C6588B" w:rsidP="00C6588B">
      <w:pPr>
        <w:spacing w:line="280" w:lineRule="exact"/>
        <w:jc w:val="both"/>
      </w:pPr>
    </w:p>
    <w:p w14:paraId="69443823" w14:textId="77777777" w:rsidR="000D44DF" w:rsidRPr="000B157D" w:rsidRDefault="00C6588B">
      <w:pPr>
        <w:suppressAutoHyphens/>
        <w:autoSpaceDN w:val="0"/>
        <w:spacing w:line="280" w:lineRule="exact"/>
        <w:jc w:val="both"/>
        <w:textAlignment w:val="baseline"/>
        <w:rPr>
          <w:b/>
        </w:rPr>
      </w:pPr>
      <w:r w:rsidRPr="000B157D">
        <w:rPr>
          <w:b/>
        </w:rPr>
        <w:t>15</w:t>
      </w:r>
      <w:r w:rsidR="00A02976" w:rsidRPr="000B157D">
        <w:rPr>
          <w:b/>
        </w:rPr>
        <w:t xml:space="preserve">.2 </w:t>
      </w:r>
      <w:r w:rsidR="000D44DF" w:rsidRPr="000B157D">
        <w:rPr>
          <w:b/>
        </w:rPr>
        <w:t>South African Social Security Agency</w:t>
      </w:r>
    </w:p>
    <w:p w14:paraId="792A84A2" w14:textId="77777777" w:rsidR="000D44DF" w:rsidRPr="000B157D" w:rsidRDefault="000D44DF" w:rsidP="00031BFD">
      <w:pPr>
        <w:spacing w:line="280" w:lineRule="exact"/>
      </w:pPr>
    </w:p>
    <w:p w14:paraId="6F2F2699" w14:textId="77777777" w:rsidR="005D7D12" w:rsidRPr="000B157D" w:rsidRDefault="005D7D12" w:rsidP="00031BFD">
      <w:pPr>
        <w:pStyle w:val="ListParagraph"/>
        <w:numPr>
          <w:ilvl w:val="0"/>
          <w:numId w:val="39"/>
        </w:numPr>
        <w:spacing w:line="280" w:lineRule="exact"/>
        <w:jc w:val="both"/>
        <w:rPr>
          <w:rFonts w:ascii="Times New Roman" w:hAnsi="Times New Roman"/>
          <w:sz w:val="24"/>
          <w:szCs w:val="24"/>
        </w:rPr>
      </w:pPr>
      <w:r w:rsidRPr="000B157D">
        <w:rPr>
          <w:rFonts w:ascii="Times New Roman" w:hAnsi="Times New Roman"/>
          <w:sz w:val="24"/>
          <w:szCs w:val="24"/>
        </w:rPr>
        <w:t>The Minister should ensure that SASSA continuously make beneficiaries aware of developments and changes during the grant payment transition period to avoid confusion due to misleading information.</w:t>
      </w:r>
    </w:p>
    <w:p w14:paraId="7EE89D36" w14:textId="77777777" w:rsidR="00403578" w:rsidRPr="000B157D" w:rsidRDefault="00CE7A6D" w:rsidP="00031BFD">
      <w:pPr>
        <w:pStyle w:val="ListParagraph"/>
        <w:numPr>
          <w:ilvl w:val="0"/>
          <w:numId w:val="39"/>
        </w:numPr>
        <w:suppressAutoHyphens/>
        <w:autoSpaceDN w:val="0"/>
        <w:spacing w:before="100" w:beforeAutospacing="1" w:after="100" w:afterAutospacing="1" w:line="280" w:lineRule="exact"/>
        <w:jc w:val="both"/>
        <w:textAlignment w:val="baseline"/>
        <w:rPr>
          <w:rFonts w:ascii="Times New Roman" w:hAnsi="Times New Roman"/>
          <w:sz w:val="24"/>
          <w:szCs w:val="24"/>
        </w:rPr>
      </w:pPr>
      <w:r w:rsidRPr="000B157D">
        <w:rPr>
          <w:rFonts w:ascii="Times New Roman" w:hAnsi="Times New Roman"/>
          <w:sz w:val="24"/>
          <w:szCs w:val="24"/>
        </w:rPr>
        <w:t xml:space="preserve">The Minister should ensure that SASSA implements the committee’s recommendation it made in the 2017 Budget Review and Recommendation Report. It recommended that SASSA head office strengthens its oversight over regional offices to ensure that they comply with National Treasury Regulations as well as adhering to Ubuntu principles and customer care. </w:t>
      </w:r>
    </w:p>
    <w:p w14:paraId="3CE41488" w14:textId="77777777" w:rsidR="00F04983" w:rsidRPr="000B157D" w:rsidRDefault="00C6588B" w:rsidP="00932CE3">
      <w:pPr>
        <w:tabs>
          <w:tab w:val="left" w:pos="2329"/>
        </w:tabs>
        <w:suppressAutoHyphens/>
        <w:autoSpaceDN w:val="0"/>
        <w:spacing w:before="100" w:beforeAutospacing="1" w:after="100" w:afterAutospacing="1" w:line="280" w:lineRule="exact"/>
        <w:jc w:val="both"/>
        <w:textAlignment w:val="baseline"/>
        <w:rPr>
          <w:b/>
        </w:rPr>
      </w:pPr>
      <w:r w:rsidRPr="000B157D">
        <w:rPr>
          <w:b/>
        </w:rPr>
        <w:t>15</w:t>
      </w:r>
      <w:r w:rsidR="00A02976" w:rsidRPr="000B157D">
        <w:rPr>
          <w:b/>
        </w:rPr>
        <w:t xml:space="preserve">.3 </w:t>
      </w:r>
      <w:r w:rsidR="00F04983" w:rsidRPr="000B157D">
        <w:rPr>
          <w:b/>
        </w:rPr>
        <w:t>National Development Agency</w:t>
      </w:r>
    </w:p>
    <w:p w14:paraId="14F47F40" w14:textId="77777777" w:rsidR="00BC452D" w:rsidRPr="000B157D" w:rsidRDefault="00BC452D" w:rsidP="00031BFD">
      <w:pPr>
        <w:pStyle w:val="ListParagraph"/>
        <w:numPr>
          <w:ilvl w:val="0"/>
          <w:numId w:val="38"/>
        </w:numPr>
        <w:spacing w:line="280" w:lineRule="exact"/>
        <w:jc w:val="both"/>
        <w:rPr>
          <w:rFonts w:ascii="Times New Roman" w:hAnsi="Times New Roman"/>
          <w:sz w:val="24"/>
          <w:szCs w:val="24"/>
        </w:rPr>
      </w:pPr>
      <w:r w:rsidRPr="000B157D">
        <w:rPr>
          <w:rFonts w:ascii="Times New Roman" w:hAnsi="Times New Roman"/>
          <w:sz w:val="24"/>
          <w:szCs w:val="24"/>
        </w:rPr>
        <w:t>The Minister should ensure that the Agency expands its fund raising strategy by partnering with other countries, which can fund its programmes.</w:t>
      </w:r>
    </w:p>
    <w:p w14:paraId="02C26590" w14:textId="77777777" w:rsidR="00BC452D" w:rsidRPr="000B157D" w:rsidRDefault="00BC452D" w:rsidP="00031BFD">
      <w:pPr>
        <w:pStyle w:val="ListParagraph"/>
        <w:spacing w:line="280" w:lineRule="exact"/>
        <w:jc w:val="both"/>
        <w:rPr>
          <w:rFonts w:ascii="Times New Roman" w:hAnsi="Times New Roman"/>
          <w:sz w:val="24"/>
          <w:szCs w:val="24"/>
        </w:rPr>
      </w:pPr>
    </w:p>
    <w:p w14:paraId="76BEF856" w14:textId="77777777" w:rsidR="00BC452D" w:rsidRPr="000B157D" w:rsidRDefault="00BC452D" w:rsidP="00031BFD">
      <w:pPr>
        <w:pStyle w:val="ListParagraph"/>
        <w:numPr>
          <w:ilvl w:val="0"/>
          <w:numId w:val="38"/>
        </w:numPr>
        <w:spacing w:line="280" w:lineRule="exact"/>
        <w:jc w:val="both"/>
        <w:rPr>
          <w:rFonts w:ascii="Times New Roman" w:hAnsi="Times New Roman"/>
          <w:sz w:val="24"/>
          <w:szCs w:val="24"/>
        </w:rPr>
      </w:pPr>
      <w:r w:rsidRPr="000B157D">
        <w:rPr>
          <w:rFonts w:ascii="Times New Roman" w:hAnsi="Times New Roman"/>
          <w:sz w:val="24"/>
          <w:szCs w:val="24"/>
        </w:rPr>
        <w:t>The Minister should also ensure that the Agency strengthens its relations with government stakeholders by making use of Integrated Development Plans. This will help it to form partnerships with relevant stakeholders that will assist it carry</w:t>
      </w:r>
      <w:r w:rsidR="000F0075" w:rsidRPr="000B157D">
        <w:rPr>
          <w:rFonts w:ascii="Times New Roman" w:hAnsi="Times New Roman"/>
          <w:sz w:val="24"/>
          <w:szCs w:val="24"/>
        </w:rPr>
        <w:t>ing</w:t>
      </w:r>
      <w:r w:rsidRPr="000B157D">
        <w:rPr>
          <w:rFonts w:ascii="Times New Roman" w:hAnsi="Times New Roman"/>
          <w:sz w:val="24"/>
          <w:szCs w:val="24"/>
        </w:rPr>
        <w:t xml:space="preserve"> out its mandate.</w:t>
      </w:r>
      <w:r w:rsidR="00E23177" w:rsidRPr="000B157D">
        <w:rPr>
          <w:rFonts w:ascii="Times New Roman" w:hAnsi="Times New Roman"/>
          <w:sz w:val="24"/>
          <w:szCs w:val="24"/>
        </w:rPr>
        <w:t xml:space="preserve"> The stakeholder partnership should include traditional leaders.</w:t>
      </w:r>
    </w:p>
    <w:p w14:paraId="1749EFD6" w14:textId="77777777" w:rsidR="000B157D" w:rsidRDefault="000B157D" w:rsidP="005D4F52">
      <w:pPr>
        <w:spacing w:line="280" w:lineRule="exact"/>
        <w:rPr>
          <w:lang w:val="en-US"/>
        </w:rPr>
      </w:pPr>
    </w:p>
    <w:p w14:paraId="0A82A137" w14:textId="77777777" w:rsidR="005D4F52" w:rsidRPr="000B157D" w:rsidRDefault="005D4F52" w:rsidP="005D4F52">
      <w:pPr>
        <w:spacing w:line="280" w:lineRule="exact"/>
        <w:rPr>
          <w:lang w:val="en-US"/>
        </w:rPr>
      </w:pPr>
      <w:r w:rsidRPr="000B157D">
        <w:rPr>
          <w:lang w:val="en-US"/>
        </w:rPr>
        <w:t>Report to be considered.</w:t>
      </w:r>
    </w:p>
    <w:p w14:paraId="506F5E7F" w14:textId="77777777" w:rsidR="00242289" w:rsidRPr="000B157D" w:rsidRDefault="00242289" w:rsidP="005D4F52">
      <w:pPr>
        <w:spacing w:line="280" w:lineRule="exact"/>
        <w:rPr>
          <w:lang w:val="en-US"/>
        </w:rPr>
      </w:pPr>
    </w:p>
    <w:p w14:paraId="5B890BB9" w14:textId="77777777" w:rsidR="00C6588B" w:rsidRPr="000B157D" w:rsidRDefault="00C6588B" w:rsidP="005D4F52">
      <w:pPr>
        <w:spacing w:line="280" w:lineRule="exact"/>
        <w:rPr>
          <w:lang w:val="en-US"/>
        </w:rPr>
      </w:pPr>
    </w:p>
    <w:p w14:paraId="33938D07" w14:textId="77777777" w:rsidR="00C6588B" w:rsidRPr="000B157D" w:rsidRDefault="00C6588B" w:rsidP="005D4F52">
      <w:pPr>
        <w:spacing w:line="280" w:lineRule="exact"/>
        <w:rPr>
          <w:lang w:val="en-US"/>
        </w:rPr>
      </w:pPr>
    </w:p>
    <w:p w14:paraId="3E9610B2" w14:textId="77777777" w:rsidR="00C6588B" w:rsidRPr="000B157D" w:rsidRDefault="00C6588B" w:rsidP="005D4F52">
      <w:pPr>
        <w:spacing w:line="280" w:lineRule="exact"/>
        <w:rPr>
          <w:lang w:val="en-US"/>
        </w:rPr>
      </w:pPr>
    </w:p>
    <w:p w14:paraId="1E0B5DA0" w14:textId="77777777" w:rsidR="00C6588B" w:rsidRPr="000B157D" w:rsidRDefault="00C6588B" w:rsidP="005D4F52">
      <w:pPr>
        <w:spacing w:line="280" w:lineRule="exact"/>
        <w:rPr>
          <w:lang w:val="en-US"/>
        </w:rPr>
      </w:pPr>
    </w:p>
    <w:p w14:paraId="35137840" w14:textId="77777777" w:rsidR="00C6588B" w:rsidRPr="000B157D" w:rsidRDefault="00C6588B" w:rsidP="005D4F52">
      <w:pPr>
        <w:spacing w:line="280" w:lineRule="exact"/>
        <w:rPr>
          <w:lang w:val="en-US"/>
        </w:rPr>
      </w:pPr>
    </w:p>
    <w:p w14:paraId="46F900C6" w14:textId="77777777" w:rsidR="00C6588B" w:rsidRPr="000B157D" w:rsidRDefault="00C6588B" w:rsidP="005D4F52">
      <w:pPr>
        <w:spacing w:line="280" w:lineRule="exact"/>
        <w:rPr>
          <w:lang w:val="en-US"/>
        </w:rPr>
      </w:pPr>
    </w:p>
    <w:p w14:paraId="599F7762" w14:textId="77777777" w:rsidR="00C6588B" w:rsidRPr="000B157D" w:rsidRDefault="00C6588B" w:rsidP="005D4F52">
      <w:pPr>
        <w:spacing w:line="280" w:lineRule="exact"/>
        <w:rPr>
          <w:lang w:val="en-US"/>
        </w:rPr>
      </w:pPr>
    </w:p>
    <w:p w14:paraId="55B3C111" w14:textId="77777777" w:rsidR="00C6588B" w:rsidRPr="000B157D" w:rsidRDefault="00C6588B" w:rsidP="005D4F52">
      <w:pPr>
        <w:spacing w:line="280" w:lineRule="exact"/>
        <w:rPr>
          <w:lang w:val="en-US"/>
        </w:rPr>
      </w:pPr>
    </w:p>
    <w:p w14:paraId="6C029A8A" w14:textId="77777777" w:rsidR="00C6588B" w:rsidRPr="000B157D" w:rsidRDefault="00C6588B" w:rsidP="005D4F52">
      <w:pPr>
        <w:spacing w:line="280" w:lineRule="exact"/>
        <w:rPr>
          <w:lang w:val="en-US"/>
        </w:rPr>
      </w:pPr>
    </w:p>
    <w:p w14:paraId="3AEF9984" w14:textId="77777777" w:rsidR="00C6588B" w:rsidRPr="000B157D" w:rsidRDefault="00C6588B" w:rsidP="005D4F52">
      <w:pPr>
        <w:spacing w:line="280" w:lineRule="exact"/>
        <w:rPr>
          <w:lang w:val="en-US"/>
        </w:rPr>
      </w:pPr>
    </w:p>
    <w:p w14:paraId="14E140B0" w14:textId="77777777" w:rsidR="00C6588B" w:rsidRPr="000B157D" w:rsidRDefault="00C6588B" w:rsidP="005D4F52">
      <w:pPr>
        <w:spacing w:line="280" w:lineRule="exact"/>
        <w:rPr>
          <w:lang w:val="en-US"/>
        </w:rPr>
      </w:pPr>
    </w:p>
    <w:p w14:paraId="207B4A59" w14:textId="77777777" w:rsidR="00C6588B" w:rsidRPr="000B157D" w:rsidRDefault="00C6588B" w:rsidP="005D4F52">
      <w:pPr>
        <w:spacing w:line="280" w:lineRule="exact"/>
        <w:rPr>
          <w:lang w:val="en-US"/>
        </w:rPr>
      </w:pPr>
    </w:p>
    <w:p w14:paraId="34E00AD4" w14:textId="77777777" w:rsidR="00C6588B" w:rsidRPr="000B157D" w:rsidRDefault="00C6588B" w:rsidP="005D4F52">
      <w:pPr>
        <w:spacing w:line="280" w:lineRule="exact"/>
        <w:rPr>
          <w:lang w:val="en-US"/>
        </w:rPr>
      </w:pPr>
    </w:p>
    <w:p w14:paraId="120C4055" w14:textId="77777777" w:rsidR="00C6588B" w:rsidRPr="000B157D" w:rsidRDefault="00C6588B" w:rsidP="005D4F52">
      <w:pPr>
        <w:spacing w:line="280" w:lineRule="exact"/>
        <w:rPr>
          <w:lang w:val="en-US"/>
        </w:rPr>
      </w:pPr>
    </w:p>
    <w:p w14:paraId="7B0CC422" w14:textId="77777777" w:rsidR="00C6588B" w:rsidRPr="000B157D" w:rsidRDefault="00C6588B" w:rsidP="005D4F52">
      <w:pPr>
        <w:spacing w:line="280" w:lineRule="exact"/>
        <w:rPr>
          <w:lang w:val="en-US"/>
        </w:rPr>
      </w:pPr>
    </w:p>
    <w:p w14:paraId="33CD4297" w14:textId="77777777" w:rsidR="00C6588B" w:rsidRPr="000B157D" w:rsidRDefault="00C6588B" w:rsidP="005D4F52">
      <w:pPr>
        <w:spacing w:line="280" w:lineRule="exact"/>
        <w:rPr>
          <w:lang w:val="en-US"/>
        </w:rPr>
      </w:pPr>
    </w:p>
    <w:p w14:paraId="6480669B" w14:textId="77777777" w:rsidR="00C6588B" w:rsidRPr="000B157D" w:rsidRDefault="00C6588B" w:rsidP="005D4F52">
      <w:pPr>
        <w:spacing w:line="280" w:lineRule="exact"/>
        <w:rPr>
          <w:lang w:val="en-US"/>
        </w:rPr>
      </w:pPr>
    </w:p>
    <w:p w14:paraId="2CED3AA7" w14:textId="77777777" w:rsidR="00C6588B" w:rsidRPr="000B157D" w:rsidRDefault="00C6588B" w:rsidP="005D4F52">
      <w:pPr>
        <w:spacing w:line="280" w:lineRule="exact"/>
        <w:rPr>
          <w:lang w:val="en-US"/>
        </w:rPr>
      </w:pPr>
    </w:p>
    <w:p w14:paraId="23EFD330" w14:textId="77777777" w:rsidR="00C6588B" w:rsidRPr="000B157D" w:rsidRDefault="00C6588B" w:rsidP="005D4F52">
      <w:pPr>
        <w:spacing w:line="280" w:lineRule="exact"/>
        <w:rPr>
          <w:lang w:val="en-US"/>
        </w:rPr>
      </w:pPr>
    </w:p>
    <w:p w14:paraId="4285ACF5" w14:textId="77777777" w:rsidR="00C6588B" w:rsidRPr="000B157D" w:rsidRDefault="00C6588B" w:rsidP="005D4F52">
      <w:pPr>
        <w:spacing w:line="280" w:lineRule="exact"/>
        <w:rPr>
          <w:lang w:val="en-US"/>
        </w:rPr>
      </w:pPr>
    </w:p>
    <w:p w14:paraId="1D4908A6" w14:textId="77777777" w:rsidR="00C6588B" w:rsidRPr="000B157D" w:rsidRDefault="00C6588B" w:rsidP="005D4F52">
      <w:pPr>
        <w:spacing w:line="280" w:lineRule="exact"/>
        <w:rPr>
          <w:lang w:val="en-US"/>
        </w:rPr>
      </w:pPr>
    </w:p>
    <w:p w14:paraId="15DD9363" w14:textId="77777777" w:rsidR="00C6588B" w:rsidRPr="000B157D" w:rsidRDefault="00C6588B" w:rsidP="005D4F52">
      <w:pPr>
        <w:spacing w:line="280" w:lineRule="exact"/>
        <w:rPr>
          <w:lang w:val="en-US"/>
        </w:rPr>
      </w:pPr>
    </w:p>
    <w:p w14:paraId="706BF096" w14:textId="77777777" w:rsidR="00C6588B" w:rsidRPr="000B157D" w:rsidRDefault="00C6588B" w:rsidP="005D4F52">
      <w:pPr>
        <w:spacing w:line="280" w:lineRule="exact"/>
        <w:rPr>
          <w:lang w:val="en-US"/>
        </w:rPr>
      </w:pPr>
    </w:p>
    <w:p w14:paraId="77F9B076" w14:textId="77777777" w:rsidR="00242289" w:rsidRPr="000B157D" w:rsidRDefault="00242289" w:rsidP="005D4F52">
      <w:pPr>
        <w:spacing w:line="280" w:lineRule="exact"/>
        <w:rPr>
          <w:lang w:val="en-US"/>
        </w:rPr>
      </w:pPr>
    </w:p>
    <w:p w14:paraId="40F39661" w14:textId="77777777" w:rsidR="000B157D" w:rsidRDefault="000B157D">
      <w:pPr>
        <w:rPr>
          <w:b/>
        </w:rPr>
      </w:pPr>
      <w:r>
        <w:rPr>
          <w:b/>
        </w:rPr>
        <w:br w:type="page"/>
      </w:r>
    </w:p>
    <w:p w14:paraId="5BDCD649" w14:textId="77777777" w:rsidR="00E04271" w:rsidRPr="000B157D" w:rsidRDefault="00242289" w:rsidP="00824D12">
      <w:pPr>
        <w:spacing w:line="280" w:lineRule="exact"/>
        <w:jc w:val="both"/>
        <w:rPr>
          <w:b/>
        </w:rPr>
      </w:pPr>
      <w:r w:rsidRPr="000B157D">
        <w:rPr>
          <w:b/>
        </w:rPr>
        <w:t>A</w:t>
      </w:r>
      <w:r w:rsidR="00E04271" w:rsidRPr="000B157D">
        <w:rPr>
          <w:b/>
        </w:rPr>
        <w:t>nnexure A: DEPARTMENT’S PROGRESS IN ACHIEVING NATIONAL DEVELOPMENT PLAN (NDP) TARGETS</w:t>
      </w:r>
    </w:p>
    <w:p w14:paraId="4215A090" w14:textId="77777777" w:rsidR="00E04271" w:rsidRPr="000B157D" w:rsidRDefault="00E04271" w:rsidP="00E04271">
      <w:pPr>
        <w:pStyle w:val="ListParagraph"/>
        <w:spacing w:line="280" w:lineRule="exact"/>
        <w:ind w:left="397"/>
        <w:jc w:val="both"/>
        <w:rPr>
          <w:rFonts w:ascii="Times New Roman" w:hAnsi="Times New Roman"/>
          <w:b/>
          <w:sz w:val="24"/>
          <w:szCs w:val="24"/>
        </w:rPr>
      </w:pPr>
    </w:p>
    <w:p w14:paraId="52BD7952" w14:textId="77777777" w:rsidR="00E04271" w:rsidRPr="000B157D" w:rsidRDefault="00E04271" w:rsidP="00E04271">
      <w:pPr>
        <w:spacing w:line="280" w:lineRule="exact"/>
        <w:jc w:val="both"/>
      </w:pPr>
      <w:r w:rsidRPr="000B157D">
        <w:t>The department has a responsibility to implement or achieve targets set in the NDP. The programme performance section above gave an analysis on how the department’s targets for 2018/2019 financial year are aligned to the NDP targets. The table below gives a detailed reflection on how the department has performed in terms of achieving the NDP targets within the stipulated timeframes. In overall the table reflects a relatively good performance of the department.</w:t>
      </w:r>
    </w:p>
    <w:p w14:paraId="49E423CB" w14:textId="77777777" w:rsidR="00E04271" w:rsidRPr="000B157D" w:rsidRDefault="00E04271" w:rsidP="00E04271">
      <w:pPr>
        <w:spacing w:line="280" w:lineRule="exact"/>
        <w:jc w:val="both"/>
      </w:pPr>
    </w:p>
    <w:p w14:paraId="503DF6E4" w14:textId="77777777" w:rsidR="0006524C" w:rsidRPr="000B157D" w:rsidRDefault="0006524C" w:rsidP="0006524C">
      <w:pPr>
        <w:spacing w:line="280" w:lineRule="exact"/>
        <w:jc w:val="both"/>
        <w:rPr>
          <w:b/>
        </w:rPr>
      </w:pPr>
      <w:r w:rsidRPr="000B157D">
        <w:rPr>
          <w:b/>
        </w:rPr>
        <w:t>Sub-outcome 1: Strengthening social welfare delivery through legislative, policy reforms, capacity building</w:t>
      </w:r>
    </w:p>
    <w:p w14:paraId="743561FD" w14:textId="77777777" w:rsidR="00321DBF" w:rsidRPr="000B157D" w:rsidRDefault="00321DBF" w:rsidP="0006524C">
      <w:pPr>
        <w:spacing w:line="280" w:lineRule="exact"/>
        <w:jc w:val="both"/>
        <w:rPr>
          <w:b/>
        </w:rPr>
      </w:pPr>
    </w:p>
    <w:tbl>
      <w:tblPr>
        <w:tblStyle w:val="TableGrid"/>
        <w:tblW w:w="8995" w:type="dxa"/>
        <w:tblLook w:val="04A0" w:firstRow="1" w:lastRow="0" w:firstColumn="1" w:lastColumn="0" w:noHBand="0" w:noVBand="1"/>
      </w:tblPr>
      <w:tblGrid>
        <w:gridCol w:w="1576"/>
        <w:gridCol w:w="1876"/>
        <w:gridCol w:w="1773"/>
        <w:gridCol w:w="1673"/>
        <w:gridCol w:w="2097"/>
      </w:tblGrid>
      <w:tr w:rsidR="00824D12" w:rsidRPr="000B157D" w14:paraId="391D3908" w14:textId="77777777" w:rsidTr="00031BFD">
        <w:tc>
          <w:tcPr>
            <w:tcW w:w="1527" w:type="dxa"/>
            <w:shd w:val="clear" w:color="auto" w:fill="auto"/>
          </w:tcPr>
          <w:p w14:paraId="3EFD2CF5" w14:textId="77777777" w:rsidR="0006524C" w:rsidRPr="000B157D" w:rsidRDefault="0006524C" w:rsidP="00215906">
            <w:pPr>
              <w:autoSpaceDE w:val="0"/>
              <w:autoSpaceDN w:val="0"/>
              <w:adjustRightInd w:val="0"/>
              <w:spacing w:line="280" w:lineRule="exact"/>
              <w:jc w:val="both"/>
              <w:rPr>
                <w:b/>
                <w:bCs/>
              </w:rPr>
            </w:pPr>
            <w:r w:rsidRPr="000B157D">
              <w:rPr>
                <w:b/>
                <w:bCs/>
              </w:rPr>
              <w:t>MTSF</w:t>
            </w:r>
          </w:p>
          <w:p w14:paraId="11B28B33" w14:textId="77777777" w:rsidR="0006524C" w:rsidRPr="000B157D" w:rsidRDefault="0006524C" w:rsidP="00215906">
            <w:pPr>
              <w:spacing w:line="280" w:lineRule="exact"/>
              <w:jc w:val="both"/>
              <w:rPr>
                <w:b/>
              </w:rPr>
            </w:pPr>
            <w:r w:rsidRPr="000B157D">
              <w:rPr>
                <w:b/>
                <w:bCs/>
              </w:rPr>
              <w:t>Deepening social assistance and expanding access to social security</w:t>
            </w:r>
          </w:p>
        </w:tc>
        <w:tc>
          <w:tcPr>
            <w:tcW w:w="1886" w:type="dxa"/>
            <w:shd w:val="clear" w:color="auto" w:fill="auto"/>
          </w:tcPr>
          <w:p w14:paraId="0992CEFD" w14:textId="77777777" w:rsidR="0006524C" w:rsidRPr="000B157D" w:rsidRDefault="0006524C" w:rsidP="00215906">
            <w:pPr>
              <w:spacing w:line="280" w:lineRule="exact"/>
              <w:jc w:val="both"/>
              <w:rPr>
                <w:color w:val="000000"/>
                <w:spacing w:val="6"/>
              </w:rPr>
            </w:pPr>
            <w:r w:rsidRPr="000B157D">
              <w:rPr>
                <w:b/>
                <w:bCs/>
              </w:rPr>
              <w:t>NDP Performance Indicator</w:t>
            </w:r>
          </w:p>
        </w:tc>
        <w:tc>
          <w:tcPr>
            <w:tcW w:w="1782" w:type="dxa"/>
            <w:shd w:val="clear" w:color="auto" w:fill="auto"/>
          </w:tcPr>
          <w:p w14:paraId="601B80DF" w14:textId="77777777" w:rsidR="0006524C" w:rsidRPr="000B157D" w:rsidRDefault="0006524C" w:rsidP="00215906">
            <w:pPr>
              <w:spacing w:line="280" w:lineRule="exact"/>
              <w:jc w:val="both"/>
              <w:rPr>
                <w:b/>
              </w:rPr>
            </w:pPr>
            <w:r w:rsidRPr="000B157D">
              <w:rPr>
                <w:b/>
                <w:bCs/>
              </w:rPr>
              <w:t>NDP Target</w:t>
            </w:r>
          </w:p>
        </w:tc>
        <w:tc>
          <w:tcPr>
            <w:tcW w:w="1683" w:type="dxa"/>
            <w:shd w:val="clear" w:color="auto" w:fill="auto"/>
          </w:tcPr>
          <w:p w14:paraId="1A2BD75C" w14:textId="77777777" w:rsidR="0006524C" w:rsidRPr="000B157D" w:rsidRDefault="0006524C" w:rsidP="00215906">
            <w:pPr>
              <w:spacing w:line="280" w:lineRule="exact"/>
              <w:jc w:val="both"/>
              <w:rPr>
                <w:color w:val="000000"/>
                <w:spacing w:val="6"/>
              </w:rPr>
            </w:pPr>
            <w:r w:rsidRPr="000B157D">
              <w:rPr>
                <w:b/>
                <w:bCs/>
              </w:rPr>
              <w:t>DSD Achievement</w:t>
            </w:r>
          </w:p>
        </w:tc>
        <w:tc>
          <w:tcPr>
            <w:tcW w:w="2117" w:type="dxa"/>
            <w:shd w:val="clear" w:color="auto" w:fill="auto"/>
          </w:tcPr>
          <w:p w14:paraId="1EF1B0ED" w14:textId="77777777" w:rsidR="0006524C" w:rsidRPr="000B157D" w:rsidRDefault="0006524C" w:rsidP="00215906">
            <w:pPr>
              <w:spacing w:line="280" w:lineRule="exact"/>
              <w:jc w:val="both"/>
              <w:rPr>
                <w:b/>
              </w:rPr>
            </w:pPr>
            <w:r w:rsidRPr="000B157D">
              <w:rPr>
                <w:b/>
                <w:bCs/>
              </w:rPr>
              <w:t>DSD 2018/2019 APP</w:t>
            </w:r>
          </w:p>
        </w:tc>
      </w:tr>
      <w:tr w:rsidR="00824D12" w:rsidRPr="000B157D" w14:paraId="68DE4D21" w14:textId="77777777" w:rsidTr="00031BFD">
        <w:tc>
          <w:tcPr>
            <w:tcW w:w="1527" w:type="dxa"/>
            <w:shd w:val="clear" w:color="auto" w:fill="auto"/>
          </w:tcPr>
          <w:p w14:paraId="3121C5F1" w14:textId="77777777" w:rsidR="0006524C" w:rsidRPr="000B157D" w:rsidRDefault="0006524C" w:rsidP="00215906">
            <w:pPr>
              <w:spacing w:line="280" w:lineRule="exact"/>
              <w:jc w:val="both"/>
              <w:rPr>
                <w:b/>
              </w:rPr>
            </w:pPr>
            <w:r w:rsidRPr="000B157D">
              <w:rPr>
                <w:color w:val="000000"/>
                <w:lang w:val="en-US"/>
              </w:rPr>
              <w:t>Review social welfare policy and regulations; develop revised White Paper on Social Welfare regulations; develop revised White Paper on Social Welfare.</w:t>
            </w:r>
          </w:p>
        </w:tc>
        <w:tc>
          <w:tcPr>
            <w:tcW w:w="1886" w:type="dxa"/>
            <w:shd w:val="clear" w:color="auto" w:fill="auto"/>
          </w:tcPr>
          <w:p w14:paraId="77B386D0"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Approved White Paper on Social Welfare Services </w:t>
            </w:r>
          </w:p>
          <w:p w14:paraId="3D47D8B7" w14:textId="77777777" w:rsidR="0006524C" w:rsidRPr="000B157D" w:rsidRDefault="0006524C" w:rsidP="00215906">
            <w:pPr>
              <w:spacing w:line="280" w:lineRule="exact"/>
              <w:jc w:val="both"/>
              <w:rPr>
                <w:b/>
              </w:rPr>
            </w:pPr>
          </w:p>
        </w:tc>
        <w:tc>
          <w:tcPr>
            <w:tcW w:w="1782" w:type="dxa"/>
            <w:shd w:val="clear" w:color="auto" w:fill="auto"/>
          </w:tcPr>
          <w:p w14:paraId="0851C7C4"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comprehensive review of social welfare service conducted across 9 provinces by March 2014/15 </w:t>
            </w:r>
          </w:p>
          <w:p w14:paraId="4469512A" w14:textId="77777777" w:rsidR="0006524C" w:rsidRPr="000B157D" w:rsidRDefault="0006524C" w:rsidP="00215906">
            <w:pPr>
              <w:spacing w:line="280" w:lineRule="exact"/>
              <w:jc w:val="both"/>
              <w:rPr>
                <w:b/>
              </w:rPr>
            </w:pPr>
          </w:p>
          <w:p w14:paraId="175BA37C" w14:textId="77777777" w:rsidR="0006524C" w:rsidRPr="000B157D" w:rsidRDefault="0006524C" w:rsidP="00215906">
            <w:pPr>
              <w:spacing w:line="280" w:lineRule="exact"/>
              <w:jc w:val="both"/>
              <w:rPr>
                <w:b/>
              </w:rPr>
            </w:pPr>
            <w:r w:rsidRPr="000B157D">
              <w:t>White Paper on Social Welfare Services approved by 2017/18</w:t>
            </w:r>
          </w:p>
        </w:tc>
        <w:tc>
          <w:tcPr>
            <w:tcW w:w="1683" w:type="dxa"/>
            <w:shd w:val="clear" w:color="auto" w:fill="auto"/>
          </w:tcPr>
          <w:p w14:paraId="319B7CC0" w14:textId="77777777" w:rsidR="0006524C" w:rsidRPr="000B157D" w:rsidRDefault="0006524C" w:rsidP="00215906">
            <w:pPr>
              <w:spacing w:line="280" w:lineRule="exact"/>
              <w:jc w:val="both"/>
            </w:pPr>
            <w:r w:rsidRPr="000B157D">
              <w:t>The White Paper was reviewed between 2014/2015 and 2015/2016. It  was revised in 2016/2017 and consulted with stakeholders in 2017/2018.</w:t>
            </w:r>
          </w:p>
        </w:tc>
        <w:tc>
          <w:tcPr>
            <w:tcW w:w="2117" w:type="dxa"/>
            <w:shd w:val="clear" w:color="auto" w:fill="auto"/>
          </w:tcPr>
          <w:p w14:paraId="350DAE23" w14:textId="77777777" w:rsidR="0006524C" w:rsidRPr="000B157D" w:rsidRDefault="0006524C" w:rsidP="00215906">
            <w:pPr>
              <w:spacing w:line="280" w:lineRule="exact"/>
              <w:jc w:val="both"/>
              <w:rPr>
                <w:b/>
              </w:rPr>
            </w:pPr>
            <w:r w:rsidRPr="000B157D">
              <w:rPr>
                <w:b/>
              </w:rPr>
              <w:t>White Paper to be submitted to Cabinet for approval</w:t>
            </w:r>
          </w:p>
        </w:tc>
      </w:tr>
      <w:tr w:rsidR="00824D12" w:rsidRPr="000B157D" w14:paraId="5BE1BBC5" w14:textId="77777777" w:rsidTr="00031BFD">
        <w:tc>
          <w:tcPr>
            <w:tcW w:w="1527" w:type="dxa"/>
            <w:shd w:val="clear" w:color="auto" w:fill="auto"/>
          </w:tcPr>
          <w:p w14:paraId="3341D1B7"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Strengthen state-civil society partnerships for delivering welfare services through inter alia developing appropriate accountability mechanisms and quality assurance systems into the partnership models </w:t>
            </w:r>
          </w:p>
          <w:p w14:paraId="7F173471" w14:textId="77777777" w:rsidR="0006524C" w:rsidRPr="000B157D" w:rsidRDefault="0006524C" w:rsidP="00215906">
            <w:pPr>
              <w:spacing w:line="280" w:lineRule="exact"/>
              <w:jc w:val="both"/>
              <w:rPr>
                <w:b/>
              </w:rPr>
            </w:pPr>
          </w:p>
        </w:tc>
        <w:tc>
          <w:tcPr>
            <w:tcW w:w="1886" w:type="dxa"/>
            <w:shd w:val="clear" w:color="auto" w:fill="auto"/>
          </w:tcPr>
          <w:p w14:paraId="3843C086"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An effective service partnership model between state, private and community sector </w:t>
            </w:r>
          </w:p>
          <w:p w14:paraId="1A3D96B2" w14:textId="77777777" w:rsidR="0006524C" w:rsidRPr="000B157D" w:rsidRDefault="0006524C" w:rsidP="00215906">
            <w:pPr>
              <w:spacing w:line="280" w:lineRule="exact"/>
              <w:jc w:val="both"/>
              <w:rPr>
                <w:b/>
              </w:rPr>
            </w:pPr>
          </w:p>
        </w:tc>
        <w:tc>
          <w:tcPr>
            <w:tcW w:w="1782" w:type="dxa"/>
            <w:shd w:val="clear" w:color="auto" w:fill="auto"/>
          </w:tcPr>
          <w:p w14:paraId="47CADF1D"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State-civil society partnership model concluded by 2016/17 </w:t>
            </w:r>
          </w:p>
          <w:p w14:paraId="4CDE3B11" w14:textId="77777777" w:rsidR="0006524C" w:rsidRPr="000B157D" w:rsidRDefault="0006524C" w:rsidP="00215906">
            <w:pPr>
              <w:spacing w:line="280" w:lineRule="exact"/>
              <w:jc w:val="both"/>
              <w:rPr>
                <w:b/>
              </w:rPr>
            </w:pPr>
          </w:p>
        </w:tc>
        <w:tc>
          <w:tcPr>
            <w:tcW w:w="1683" w:type="dxa"/>
            <w:shd w:val="clear" w:color="auto" w:fill="auto"/>
          </w:tcPr>
          <w:p w14:paraId="048CEBB9" w14:textId="77777777" w:rsidR="0006524C" w:rsidRPr="000B157D" w:rsidRDefault="0006524C" w:rsidP="00215906">
            <w:pPr>
              <w:spacing w:line="280" w:lineRule="exact"/>
              <w:jc w:val="both"/>
            </w:pPr>
            <w:r w:rsidRPr="000B157D">
              <w:t>State Civil Society Partnership Model developed was in place in 2016/2017.</w:t>
            </w:r>
          </w:p>
          <w:p w14:paraId="2D3BC4F1" w14:textId="77777777" w:rsidR="0006524C" w:rsidRPr="000B157D" w:rsidRDefault="0006524C" w:rsidP="00215906">
            <w:pPr>
              <w:spacing w:line="280" w:lineRule="exact"/>
              <w:jc w:val="both"/>
            </w:pPr>
          </w:p>
          <w:p w14:paraId="68FF15E2" w14:textId="77777777" w:rsidR="0006524C" w:rsidRPr="000B157D" w:rsidRDefault="0006524C" w:rsidP="00215906">
            <w:pPr>
              <w:spacing w:line="280" w:lineRule="exact"/>
              <w:jc w:val="both"/>
            </w:pPr>
            <w:r w:rsidRPr="000B157D">
              <w:t>Extended sector consultative sessions were conducted in 2016/2017</w:t>
            </w:r>
          </w:p>
        </w:tc>
        <w:tc>
          <w:tcPr>
            <w:tcW w:w="2117" w:type="dxa"/>
            <w:shd w:val="clear" w:color="auto" w:fill="auto"/>
          </w:tcPr>
          <w:p w14:paraId="1CF7721E" w14:textId="77777777" w:rsidR="0006524C" w:rsidRPr="000B157D" w:rsidRDefault="0006524C" w:rsidP="00215906">
            <w:pPr>
              <w:spacing w:line="280" w:lineRule="exact"/>
              <w:jc w:val="both"/>
              <w:rPr>
                <w:b/>
              </w:rPr>
            </w:pPr>
            <w:r w:rsidRPr="000B157D">
              <w:rPr>
                <w:b/>
              </w:rPr>
              <w:t>Implementation of the DSD-NPO Partnership Model to be facilitated</w:t>
            </w:r>
          </w:p>
        </w:tc>
      </w:tr>
      <w:tr w:rsidR="00824D12" w:rsidRPr="000B157D" w14:paraId="144CAB07" w14:textId="77777777" w:rsidTr="00031BFD">
        <w:tc>
          <w:tcPr>
            <w:tcW w:w="1527" w:type="dxa"/>
            <w:shd w:val="clear" w:color="auto" w:fill="auto"/>
          </w:tcPr>
          <w:p w14:paraId="7DED4A5B"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 demand model for social welfare services and practitioners this includes identifying social welfare services and finalising competences and conditions of service </w:t>
            </w:r>
          </w:p>
          <w:p w14:paraId="134A8471" w14:textId="77777777" w:rsidR="0006524C" w:rsidRPr="000B157D" w:rsidRDefault="0006524C" w:rsidP="00215906">
            <w:pPr>
              <w:spacing w:line="280" w:lineRule="exact"/>
              <w:jc w:val="both"/>
              <w:rPr>
                <w:b/>
              </w:rPr>
            </w:pPr>
          </w:p>
        </w:tc>
        <w:tc>
          <w:tcPr>
            <w:tcW w:w="1886" w:type="dxa"/>
            <w:shd w:val="clear" w:color="auto" w:fill="auto"/>
          </w:tcPr>
          <w:p w14:paraId="2CC78E70"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Demand Model developed for social service professionals </w:t>
            </w:r>
          </w:p>
          <w:p w14:paraId="7EB018AE" w14:textId="77777777" w:rsidR="0006524C" w:rsidRPr="000B157D" w:rsidRDefault="0006524C" w:rsidP="00215906">
            <w:pPr>
              <w:spacing w:line="280" w:lineRule="exact"/>
              <w:jc w:val="both"/>
              <w:rPr>
                <w:b/>
              </w:rPr>
            </w:pPr>
          </w:p>
        </w:tc>
        <w:tc>
          <w:tcPr>
            <w:tcW w:w="1782" w:type="dxa"/>
            <w:shd w:val="clear" w:color="auto" w:fill="auto"/>
          </w:tcPr>
          <w:p w14:paraId="44AFBBAE"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Demand Model for social service professionals by developed by 2016/17 </w:t>
            </w:r>
          </w:p>
          <w:p w14:paraId="24BFCE6A" w14:textId="77777777" w:rsidR="0006524C" w:rsidRPr="000B157D" w:rsidRDefault="0006524C" w:rsidP="00215906">
            <w:pPr>
              <w:spacing w:line="280" w:lineRule="exact"/>
              <w:jc w:val="both"/>
              <w:rPr>
                <w:b/>
              </w:rPr>
            </w:pPr>
          </w:p>
        </w:tc>
        <w:tc>
          <w:tcPr>
            <w:tcW w:w="1683" w:type="dxa"/>
            <w:shd w:val="clear" w:color="auto" w:fill="auto"/>
          </w:tcPr>
          <w:p w14:paraId="6D5E87EE" w14:textId="77777777" w:rsidR="0006524C" w:rsidRPr="000B157D" w:rsidRDefault="0006524C" w:rsidP="00215906">
            <w:pPr>
              <w:spacing w:line="280" w:lineRule="exact"/>
              <w:jc w:val="both"/>
            </w:pPr>
            <w:r w:rsidRPr="000B157D">
              <w:t>The Model was developed in 2016/2017</w:t>
            </w:r>
          </w:p>
        </w:tc>
        <w:tc>
          <w:tcPr>
            <w:tcW w:w="2117" w:type="dxa"/>
            <w:shd w:val="clear" w:color="auto" w:fill="auto"/>
          </w:tcPr>
          <w:p w14:paraId="5E91A3FB" w14:textId="77777777" w:rsidR="0006524C" w:rsidRPr="000B157D" w:rsidRDefault="0006524C" w:rsidP="00215906">
            <w:pPr>
              <w:spacing w:line="280" w:lineRule="exact"/>
              <w:jc w:val="both"/>
              <w:rPr>
                <w:b/>
              </w:rPr>
            </w:pPr>
            <w:r w:rsidRPr="000B157D">
              <w:rPr>
                <w:b/>
              </w:rPr>
              <w:t>Implementation plan to be developed</w:t>
            </w:r>
          </w:p>
        </w:tc>
      </w:tr>
      <w:tr w:rsidR="00824D12" w:rsidRPr="000B157D" w14:paraId="1B302277" w14:textId="77777777" w:rsidTr="00031BFD">
        <w:tc>
          <w:tcPr>
            <w:tcW w:w="1527" w:type="dxa"/>
            <w:shd w:val="clear" w:color="auto" w:fill="auto"/>
          </w:tcPr>
          <w:p w14:paraId="5C49F306"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Attract, train and retain youth into the social service profession </w:t>
            </w:r>
          </w:p>
          <w:p w14:paraId="1BFD11F6" w14:textId="77777777" w:rsidR="0006524C" w:rsidRPr="000B157D" w:rsidRDefault="0006524C" w:rsidP="00215906">
            <w:pPr>
              <w:spacing w:line="280" w:lineRule="exact"/>
              <w:jc w:val="both"/>
              <w:rPr>
                <w:b/>
              </w:rPr>
            </w:pPr>
          </w:p>
        </w:tc>
        <w:tc>
          <w:tcPr>
            <w:tcW w:w="1886" w:type="dxa"/>
            <w:shd w:val="clear" w:color="auto" w:fill="auto"/>
          </w:tcPr>
          <w:p w14:paraId="56A6C99B" w14:textId="77777777" w:rsidR="0006524C" w:rsidRPr="000B157D" w:rsidRDefault="0006524C" w:rsidP="00215906">
            <w:pPr>
              <w:spacing w:line="280" w:lineRule="exact"/>
              <w:jc w:val="both"/>
            </w:pPr>
            <w:r w:rsidRPr="000B157D">
              <w:t>Scholarships offered for social services professionals increased annually</w:t>
            </w:r>
          </w:p>
          <w:p w14:paraId="579124D6" w14:textId="77777777" w:rsidR="0006524C" w:rsidRPr="000B157D" w:rsidRDefault="0006524C" w:rsidP="00215906">
            <w:pPr>
              <w:spacing w:line="280" w:lineRule="exact"/>
              <w:jc w:val="both"/>
            </w:pPr>
          </w:p>
          <w:p w14:paraId="763F044C"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Absorption rate of bursars in the social welfare sector </w:t>
            </w:r>
          </w:p>
          <w:p w14:paraId="6A94E0A7" w14:textId="77777777" w:rsidR="0006524C" w:rsidRPr="000B157D" w:rsidRDefault="0006524C" w:rsidP="00215906">
            <w:pPr>
              <w:spacing w:line="280" w:lineRule="exact"/>
              <w:jc w:val="both"/>
            </w:pPr>
          </w:p>
          <w:p w14:paraId="6C7B490C" w14:textId="77777777" w:rsidR="0006524C" w:rsidRPr="000B157D" w:rsidRDefault="0006524C" w:rsidP="00215906">
            <w:pPr>
              <w:spacing w:line="280" w:lineRule="exact"/>
              <w:jc w:val="both"/>
              <w:rPr>
                <w:b/>
              </w:rPr>
            </w:pPr>
          </w:p>
        </w:tc>
        <w:tc>
          <w:tcPr>
            <w:tcW w:w="178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57"/>
            </w:tblGrid>
            <w:tr w:rsidR="0006524C" w:rsidRPr="000B157D" w14:paraId="4793547B" w14:textId="77777777" w:rsidTr="00215906">
              <w:trPr>
                <w:trHeight w:val="355"/>
              </w:trPr>
              <w:tc>
                <w:tcPr>
                  <w:tcW w:w="0" w:type="auto"/>
                </w:tcPr>
                <w:p w14:paraId="50AE3E28" w14:textId="77777777" w:rsidR="0006524C" w:rsidRPr="000B157D" w:rsidRDefault="0006524C" w:rsidP="00215906">
                  <w:pPr>
                    <w:autoSpaceDE w:val="0"/>
                    <w:autoSpaceDN w:val="0"/>
                    <w:adjustRightInd w:val="0"/>
                    <w:spacing w:line="280" w:lineRule="exact"/>
                    <w:jc w:val="both"/>
                    <w:rPr>
                      <w:color w:val="000000"/>
                    </w:rPr>
                  </w:pPr>
                  <w:r w:rsidRPr="000B157D">
                    <w:rPr>
                      <w:color w:val="000000"/>
                    </w:rPr>
                    <w:t xml:space="preserve">Scholarships increased, linked to the demand model by 2019 </w:t>
                  </w:r>
                </w:p>
              </w:tc>
            </w:tr>
          </w:tbl>
          <w:p w14:paraId="7A1CC540" w14:textId="77777777" w:rsidR="0006524C" w:rsidRPr="000B157D" w:rsidRDefault="0006524C" w:rsidP="00215906">
            <w:pPr>
              <w:spacing w:line="280" w:lineRule="exact"/>
              <w:jc w:val="both"/>
              <w:rPr>
                <w:b/>
              </w:rPr>
            </w:pPr>
          </w:p>
          <w:p w14:paraId="3CC82EE6"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At least 10% additional bursars absorbed annually in to the sector after successfully completing their studies by 2019 </w:t>
            </w:r>
          </w:p>
          <w:p w14:paraId="66BBF0C3" w14:textId="77777777" w:rsidR="0006524C" w:rsidRPr="000B157D" w:rsidRDefault="0006524C" w:rsidP="00215906">
            <w:pPr>
              <w:spacing w:line="280" w:lineRule="exact"/>
              <w:jc w:val="both"/>
              <w:rPr>
                <w:b/>
              </w:rPr>
            </w:pPr>
          </w:p>
          <w:p w14:paraId="5310666B" w14:textId="77777777" w:rsidR="0006524C" w:rsidRPr="000B157D" w:rsidRDefault="0006524C" w:rsidP="00215906">
            <w:pPr>
              <w:spacing w:line="280" w:lineRule="exact"/>
              <w:jc w:val="both"/>
              <w:rPr>
                <w:b/>
              </w:rPr>
            </w:pPr>
          </w:p>
        </w:tc>
        <w:tc>
          <w:tcPr>
            <w:tcW w:w="1683" w:type="dxa"/>
            <w:shd w:val="clear" w:color="auto" w:fill="FFFFFF" w:themeFill="background1"/>
          </w:tcPr>
          <w:p w14:paraId="37360132" w14:textId="77777777" w:rsidR="0006524C" w:rsidRPr="000B157D" w:rsidRDefault="0006524C" w:rsidP="00031BFD">
            <w:r w:rsidRPr="000B157D">
              <w:t>The department has not been able to meet this target. There is a backlog of 3 736 unemployed social work graduates. Department aims to absorb 566 graduate over medium term period through the Social Worker Employment Grant of R204.5 million per year.</w:t>
            </w:r>
          </w:p>
          <w:p w14:paraId="2DD8AB57" w14:textId="77777777" w:rsidR="0006524C" w:rsidRPr="000B157D" w:rsidRDefault="0006524C" w:rsidP="00031BFD"/>
          <w:p w14:paraId="6C31E9B7" w14:textId="77777777" w:rsidR="0006524C" w:rsidRPr="000B157D" w:rsidRDefault="0006524C" w:rsidP="00031BFD"/>
        </w:tc>
        <w:tc>
          <w:tcPr>
            <w:tcW w:w="2117" w:type="dxa"/>
            <w:shd w:val="clear" w:color="auto" w:fill="auto"/>
          </w:tcPr>
          <w:p w14:paraId="51E00BC3" w14:textId="77777777" w:rsidR="0006524C" w:rsidRPr="000B157D" w:rsidRDefault="0006524C" w:rsidP="00215906">
            <w:pPr>
              <w:spacing w:line="280" w:lineRule="exact"/>
              <w:jc w:val="both"/>
              <w:rPr>
                <w:b/>
              </w:rPr>
            </w:pPr>
            <w:r w:rsidRPr="000B157D">
              <w:rPr>
                <w:b/>
              </w:rPr>
              <w:t>No target</w:t>
            </w:r>
          </w:p>
        </w:tc>
      </w:tr>
      <w:tr w:rsidR="00824D12" w:rsidRPr="000B157D" w14:paraId="5E7D9291" w14:textId="77777777" w:rsidTr="00031BFD">
        <w:tc>
          <w:tcPr>
            <w:tcW w:w="1527" w:type="dxa"/>
            <w:shd w:val="clear" w:color="auto" w:fill="auto"/>
          </w:tcPr>
          <w:p w14:paraId="20A6F4EB"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 a regulatory framework for NPOs </w:t>
            </w:r>
          </w:p>
          <w:p w14:paraId="400E8C00" w14:textId="77777777" w:rsidR="0006524C" w:rsidRPr="000B157D" w:rsidRDefault="0006524C" w:rsidP="00215906">
            <w:pPr>
              <w:spacing w:line="280" w:lineRule="exact"/>
              <w:jc w:val="both"/>
              <w:rPr>
                <w:b/>
              </w:rPr>
            </w:pPr>
          </w:p>
        </w:tc>
        <w:tc>
          <w:tcPr>
            <w:tcW w:w="1886" w:type="dxa"/>
            <w:shd w:val="clear" w:color="auto" w:fill="auto"/>
          </w:tcPr>
          <w:p w14:paraId="091DB16C"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regulatory framework for NPOs </w:t>
            </w:r>
          </w:p>
          <w:p w14:paraId="532C3268" w14:textId="77777777" w:rsidR="0006524C" w:rsidRPr="000B157D" w:rsidRDefault="0006524C" w:rsidP="00215906">
            <w:pPr>
              <w:spacing w:line="280" w:lineRule="exact"/>
              <w:jc w:val="both"/>
              <w:rPr>
                <w:b/>
              </w:rPr>
            </w:pPr>
          </w:p>
        </w:tc>
        <w:tc>
          <w:tcPr>
            <w:tcW w:w="1782" w:type="dxa"/>
            <w:shd w:val="clear" w:color="auto" w:fill="auto"/>
          </w:tcPr>
          <w:p w14:paraId="6196A622"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Regulatory framework for the NPOs produced by 2016/17 </w:t>
            </w:r>
          </w:p>
          <w:p w14:paraId="6B7044D5" w14:textId="77777777" w:rsidR="0006524C" w:rsidRPr="000B157D" w:rsidRDefault="0006524C" w:rsidP="00215906">
            <w:pPr>
              <w:spacing w:line="280" w:lineRule="exact"/>
              <w:jc w:val="both"/>
              <w:rPr>
                <w:b/>
              </w:rPr>
            </w:pPr>
          </w:p>
        </w:tc>
        <w:tc>
          <w:tcPr>
            <w:tcW w:w="1683" w:type="dxa"/>
            <w:shd w:val="clear" w:color="auto" w:fill="auto"/>
          </w:tcPr>
          <w:p w14:paraId="4D0DA174" w14:textId="77777777" w:rsidR="0006524C" w:rsidRPr="000B157D" w:rsidRDefault="0006524C" w:rsidP="00215906">
            <w:pPr>
              <w:spacing w:line="280" w:lineRule="exact"/>
              <w:jc w:val="both"/>
            </w:pPr>
            <w:r w:rsidRPr="000B157D">
              <w:t xml:space="preserve">Draft NPO Amendment Bill was completed in 2015/2016. </w:t>
            </w:r>
          </w:p>
          <w:p w14:paraId="1EF7C592" w14:textId="77777777" w:rsidR="0006524C" w:rsidRPr="000B157D" w:rsidRDefault="0006524C" w:rsidP="00215906">
            <w:pPr>
              <w:spacing w:line="280" w:lineRule="exact"/>
              <w:jc w:val="both"/>
            </w:pPr>
          </w:p>
          <w:p w14:paraId="22633121" w14:textId="77777777" w:rsidR="0006524C" w:rsidRPr="000B157D" w:rsidRDefault="0006524C" w:rsidP="00215906">
            <w:pPr>
              <w:spacing w:line="280" w:lineRule="exact"/>
              <w:jc w:val="both"/>
            </w:pPr>
            <w:r w:rsidRPr="000B157D">
              <w:t>Target to table the Bill in Parliament was not met.</w:t>
            </w:r>
          </w:p>
        </w:tc>
        <w:tc>
          <w:tcPr>
            <w:tcW w:w="2117" w:type="dxa"/>
            <w:shd w:val="clear" w:color="auto" w:fill="auto"/>
          </w:tcPr>
          <w:p w14:paraId="52609694" w14:textId="77777777" w:rsidR="0006524C" w:rsidRPr="000B157D" w:rsidRDefault="0006524C" w:rsidP="00215906">
            <w:pPr>
              <w:spacing w:line="280" w:lineRule="exact"/>
              <w:jc w:val="both"/>
              <w:rPr>
                <w:b/>
              </w:rPr>
            </w:pPr>
            <w:r w:rsidRPr="000B157D">
              <w:rPr>
                <w:b/>
              </w:rPr>
              <w:t>Bill to be submitted to Cabinet</w:t>
            </w:r>
          </w:p>
        </w:tc>
      </w:tr>
      <w:tr w:rsidR="00824D12" w:rsidRPr="000B157D" w14:paraId="3FC4E836" w14:textId="77777777" w:rsidTr="00031BFD">
        <w:tc>
          <w:tcPr>
            <w:tcW w:w="1527" w:type="dxa"/>
            <w:shd w:val="clear" w:color="auto" w:fill="auto"/>
          </w:tcPr>
          <w:p w14:paraId="126CA69C"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Integrate and rationalize the various Home and Community-Based Care (HBC) and other community based workers, as a key group for improving services </w:t>
            </w:r>
          </w:p>
          <w:p w14:paraId="6D4071A8" w14:textId="77777777" w:rsidR="0006524C" w:rsidRPr="000B157D" w:rsidRDefault="0006524C" w:rsidP="00215906">
            <w:pPr>
              <w:spacing w:line="280" w:lineRule="exact"/>
              <w:jc w:val="both"/>
              <w:rPr>
                <w:b/>
              </w:rPr>
            </w:pPr>
          </w:p>
        </w:tc>
        <w:tc>
          <w:tcPr>
            <w:tcW w:w="1886" w:type="dxa"/>
            <w:shd w:val="clear" w:color="auto" w:fill="auto"/>
          </w:tcPr>
          <w:p w14:paraId="5C5522B4"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Policy on use of HBC and other community based workers </w:t>
            </w:r>
          </w:p>
          <w:p w14:paraId="49214A27" w14:textId="77777777" w:rsidR="0006524C" w:rsidRPr="000B157D" w:rsidRDefault="0006524C" w:rsidP="00215906">
            <w:pPr>
              <w:spacing w:line="280" w:lineRule="exact"/>
              <w:jc w:val="both"/>
              <w:rPr>
                <w:b/>
              </w:rPr>
            </w:pPr>
          </w:p>
        </w:tc>
        <w:tc>
          <w:tcPr>
            <w:tcW w:w="1782" w:type="dxa"/>
            <w:shd w:val="clear" w:color="auto" w:fill="auto"/>
          </w:tcPr>
          <w:p w14:paraId="1D269030"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Policy and guidelines for utilization of community-based workers produced by 2016/17 </w:t>
            </w:r>
          </w:p>
          <w:p w14:paraId="6B7648FE" w14:textId="77777777" w:rsidR="0006524C" w:rsidRPr="000B157D" w:rsidRDefault="0006524C" w:rsidP="00215906">
            <w:pPr>
              <w:spacing w:line="280" w:lineRule="exact"/>
              <w:jc w:val="both"/>
              <w:rPr>
                <w:b/>
              </w:rPr>
            </w:pPr>
          </w:p>
        </w:tc>
        <w:tc>
          <w:tcPr>
            <w:tcW w:w="1683" w:type="dxa"/>
            <w:shd w:val="clear" w:color="auto" w:fill="auto"/>
          </w:tcPr>
          <w:p w14:paraId="33DB2405" w14:textId="77777777" w:rsidR="0006524C" w:rsidRPr="000B157D" w:rsidRDefault="0006524C" w:rsidP="00215906">
            <w:pPr>
              <w:spacing w:line="280" w:lineRule="exact"/>
              <w:jc w:val="both"/>
            </w:pPr>
            <w:r w:rsidRPr="000B157D">
              <w:t>Guidelines were developed in 2016/2017</w:t>
            </w:r>
          </w:p>
          <w:p w14:paraId="7901B572" w14:textId="77777777" w:rsidR="0006524C" w:rsidRPr="000B157D" w:rsidRDefault="0006524C" w:rsidP="00215906">
            <w:pPr>
              <w:spacing w:line="280" w:lineRule="exact"/>
              <w:jc w:val="both"/>
            </w:pPr>
          </w:p>
          <w:p w14:paraId="519ACA41" w14:textId="77777777" w:rsidR="0006524C" w:rsidRPr="000B157D" w:rsidRDefault="0006524C" w:rsidP="00215906">
            <w:pPr>
              <w:spacing w:line="280" w:lineRule="exact"/>
              <w:jc w:val="both"/>
            </w:pPr>
          </w:p>
        </w:tc>
        <w:tc>
          <w:tcPr>
            <w:tcW w:w="2117" w:type="dxa"/>
            <w:shd w:val="clear" w:color="auto" w:fill="auto"/>
          </w:tcPr>
          <w:p w14:paraId="3A4DF28F" w14:textId="77777777" w:rsidR="0006524C" w:rsidRPr="000B157D" w:rsidRDefault="0006524C" w:rsidP="00215906">
            <w:pPr>
              <w:spacing w:line="280" w:lineRule="exact"/>
              <w:jc w:val="both"/>
              <w:rPr>
                <w:b/>
              </w:rPr>
            </w:pPr>
            <w:r w:rsidRPr="000B157D">
              <w:rPr>
                <w:b/>
              </w:rPr>
              <w:t>Implementation of the guidelines to be facilitated</w:t>
            </w:r>
          </w:p>
          <w:p w14:paraId="5B5F34B6" w14:textId="77777777" w:rsidR="0006524C" w:rsidRPr="000B157D" w:rsidRDefault="0006524C" w:rsidP="00215906">
            <w:pPr>
              <w:spacing w:line="280" w:lineRule="exact"/>
              <w:jc w:val="both"/>
              <w:rPr>
                <w:b/>
              </w:rPr>
            </w:pPr>
          </w:p>
          <w:p w14:paraId="6E75FF02" w14:textId="77777777" w:rsidR="0006524C" w:rsidRPr="000B157D" w:rsidRDefault="0006524C" w:rsidP="00215906">
            <w:pPr>
              <w:spacing w:line="280" w:lineRule="exact"/>
              <w:jc w:val="both"/>
              <w:rPr>
                <w:b/>
              </w:rPr>
            </w:pPr>
            <w:r w:rsidRPr="000B157D">
              <w:rPr>
                <w:b/>
              </w:rPr>
              <w:t>Policy Framework on the management of community based workers to be submitted for approval.</w:t>
            </w:r>
          </w:p>
        </w:tc>
      </w:tr>
      <w:tr w:rsidR="00824D12" w:rsidRPr="000B157D" w14:paraId="41430E25" w14:textId="77777777" w:rsidTr="00031BFD">
        <w:tc>
          <w:tcPr>
            <w:tcW w:w="1527" w:type="dxa"/>
            <w:shd w:val="clear" w:color="auto" w:fill="auto"/>
          </w:tcPr>
          <w:p w14:paraId="000D3C75"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Improve Social Development Funding by developing a resourcing strategy that will include funding norms and standards </w:t>
            </w:r>
          </w:p>
          <w:p w14:paraId="16D50A01" w14:textId="77777777" w:rsidR="0006524C" w:rsidRPr="000B157D" w:rsidRDefault="0006524C" w:rsidP="00215906">
            <w:pPr>
              <w:spacing w:line="280" w:lineRule="exact"/>
              <w:jc w:val="both"/>
              <w:rPr>
                <w:b/>
              </w:rPr>
            </w:pPr>
          </w:p>
        </w:tc>
        <w:tc>
          <w:tcPr>
            <w:tcW w:w="1886" w:type="dxa"/>
            <w:shd w:val="clear" w:color="auto" w:fill="auto"/>
          </w:tcPr>
          <w:p w14:paraId="05ED965E"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resourcing strategy for social development services </w:t>
            </w:r>
          </w:p>
          <w:p w14:paraId="06AE58A8" w14:textId="77777777" w:rsidR="0006524C" w:rsidRPr="000B157D" w:rsidRDefault="0006524C" w:rsidP="00215906">
            <w:pPr>
              <w:spacing w:line="280" w:lineRule="exact"/>
              <w:jc w:val="both"/>
              <w:rPr>
                <w:b/>
              </w:rPr>
            </w:pPr>
          </w:p>
        </w:tc>
        <w:tc>
          <w:tcPr>
            <w:tcW w:w="1782" w:type="dxa"/>
            <w:shd w:val="clear" w:color="auto" w:fill="auto"/>
          </w:tcPr>
          <w:p w14:paraId="698BD168"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resourcing strategy for social development services developed and published by 2019 </w:t>
            </w:r>
          </w:p>
          <w:p w14:paraId="33ED6927" w14:textId="77777777" w:rsidR="0006524C" w:rsidRPr="000B157D" w:rsidRDefault="0006524C" w:rsidP="00215906">
            <w:pPr>
              <w:spacing w:line="280" w:lineRule="exact"/>
              <w:jc w:val="both"/>
              <w:rPr>
                <w:b/>
              </w:rPr>
            </w:pPr>
          </w:p>
        </w:tc>
        <w:tc>
          <w:tcPr>
            <w:tcW w:w="1683" w:type="dxa"/>
            <w:shd w:val="clear" w:color="auto" w:fill="auto"/>
          </w:tcPr>
          <w:p w14:paraId="35E7D3C9"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DSD Sector Funding was to be submitted for approval in 2017/2018.</w:t>
            </w:r>
          </w:p>
        </w:tc>
        <w:tc>
          <w:tcPr>
            <w:tcW w:w="2117" w:type="dxa"/>
            <w:shd w:val="clear" w:color="auto" w:fill="auto"/>
          </w:tcPr>
          <w:p w14:paraId="19B49EF6" w14:textId="77777777" w:rsidR="0006524C" w:rsidRPr="000B157D" w:rsidRDefault="0006524C" w:rsidP="00215906">
            <w:pPr>
              <w:spacing w:line="280" w:lineRule="exact"/>
              <w:jc w:val="both"/>
              <w:rPr>
                <w:b/>
              </w:rPr>
            </w:pPr>
            <w:r w:rsidRPr="000B157D">
              <w:rPr>
                <w:b/>
              </w:rPr>
              <w:t>Implementation of the DSD Sector Funding Policy to be facilitated.</w:t>
            </w:r>
          </w:p>
        </w:tc>
      </w:tr>
      <w:tr w:rsidR="00824D12" w:rsidRPr="000B157D" w14:paraId="1C579F7C" w14:textId="77777777" w:rsidTr="00031BFD">
        <w:tc>
          <w:tcPr>
            <w:tcW w:w="1527" w:type="dxa"/>
            <w:shd w:val="clear" w:color="auto" w:fill="auto"/>
          </w:tcPr>
          <w:p w14:paraId="448285EC"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 skills enhancement programmes                </w:t>
            </w:r>
          </w:p>
          <w:p w14:paraId="5E587876" w14:textId="77777777" w:rsidR="0006524C" w:rsidRPr="000B157D" w:rsidRDefault="0006524C" w:rsidP="00215906">
            <w:pPr>
              <w:spacing w:line="280" w:lineRule="exact"/>
              <w:jc w:val="both"/>
              <w:rPr>
                <w:b/>
              </w:rPr>
            </w:pPr>
          </w:p>
        </w:tc>
        <w:tc>
          <w:tcPr>
            <w:tcW w:w="1886" w:type="dxa"/>
            <w:shd w:val="clear" w:color="auto" w:fill="auto"/>
          </w:tcPr>
          <w:p w14:paraId="03123CE2"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skills enhancement programme </w:t>
            </w:r>
          </w:p>
          <w:p w14:paraId="6DB660CC" w14:textId="77777777" w:rsidR="0006524C" w:rsidRPr="000B157D" w:rsidRDefault="0006524C" w:rsidP="00215906">
            <w:pPr>
              <w:spacing w:line="280" w:lineRule="exact"/>
              <w:jc w:val="both"/>
              <w:rPr>
                <w:b/>
              </w:rPr>
            </w:pPr>
          </w:p>
          <w:p w14:paraId="08AC62E2" w14:textId="77777777" w:rsidR="0006524C" w:rsidRPr="000B157D" w:rsidRDefault="0006524C" w:rsidP="00215906">
            <w:pPr>
              <w:spacing w:line="280" w:lineRule="exact"/>
              <w:jc w:val="both"/>
              <w:rPr>
                <w:b/>
              </w:rPr>
            </w:pPr>
          </w:p>
          <w:p w14:paraId="585A2A61" w14:textId="77777777" w:rsidR="0006524C" w:rsidRPr="000B157D" w:rsidRDefault="0006524C" w:rsidP="00215906">
            <w:pPr>
              <w:spacing w:line="280" w:lineRule="exact"/>
              <w:jc w:val="both"/>
              <w:rPr>
                <w:b/>
              </w:rPr>
            </w:pPr>
          </w:p>
          <w:tbl>
            <w:tblPr>
              <w:tblW w:w="0" w:type="auto"/>
              <w:tblBorders>
                <w:top w:val="nil"/>
                <w:left w:val="nil"/>
                <w:bottom w:val="nil"/>
                <w:right w:val="nil"/>
              </w:tblBorders>
              <w:tblLook w:val="0000" w:firstRow="0" w:lastRow="0" w:firstColumn="0" w:lastColumn="0" w:noHBand="0" w:noVBand="0"/>
            </w:tblPr>
            <w:tblGrid>
              <w:gridCol w:w="1660"/>
            </w:tblGrid>
            <w:tr w:rsidR="0006524C" w:rsidRPr="000B157D" w14:paraId="49D269D3" w14:textId="77777777" w:rsidTr="00215906">
              <w:trPr>
                <w:trHeight w:val="862"/>
              </w:trPr>
              <w:tc>
                <w:tcPr>
                  <w:tcW w:w="0" w:type="auto"/>
                </w:tcPr>
                <w:p w14:paraId="1618A082" w14:textId="77777777" w:rsidR="0006524C" w:rsidRPr="000B157D" w:rsidRDefault="0006524C" w:rsidP="00215906">
                  <w:pPr>
                    <w:autoSpaceDE w:val="0"/>
                    <w:autoSpaceDN w:val="0"/>
                    <w:adjustRightInd w:val="0"/>
                    <w:spacing w:line="280" w:lineRule="exact"/>
                    <w:jc w:val="both"/>
                    <w:rPr>
                      <w:color w:val="000000"/>
                    </w:rPr>
                  </w:pPr>
                  <w:r w:rsidRPr="000B157D">
                    <w:rPr>
                      <w:color w:val="000000"/>
                    </w:rPr>
                    <w:t xml:space="preserve">A feasibility study on increasing the cadre of social welfare professionals. The TOR will include investigating the feasibility of setting up of a Welfare Service Academy </w:t>
                  </w:r>
                </w:p>
              </w:tc>
            </w:tr>
          </w:tbl>
          <w:p w14:paraId="2832B240" w14:textId="77777777" w:rsidR="0006524C" w:rsidRPr="000B157D" w:rsidRDefault="0006524C" w:rsidP="00215906">
            <w:pPr>
              <w:spacing w:line="280" w:lineRule="exact"/>
              <w:jc w:val="both"/>
              <w:rPr>
                <w:b/>
              </w:rPr>
            </w:pPr>
          </w:p>
        </w:tc>
        <w:tc>
          <w:tcPr>
            <w:tcW w:w="1782" w:type="dxa"/>
            <w:shd w:val="clear" w:color="auto" w:fill="auto"/>
          </w:tcPr>
          <w:p w14:paraId="3BECF89F"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skills enhancement programme developed by 2015/16 </w:t>
            </w:r>
          </w:p>
          <w:p w14:paraId="0D0ACE85" w14:textId="77777777" w:rsidR="0006524C" w:rsidRPr="000B157D" w:rsidRDefault="0006524C" w:rsidP="00215906">
            <w:pPr>
              <w:spacing w:line="280" w:lineRule="exact"/>
              <w:jc w:val="both"/>
              <w:rPr>
                <w:b/>
              </w:rPr>
            </w:pPr>
          </w:p>
          <w:p w14:paraId="72A18739"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feasibility study on increasing the cadre of social welfare professionals. </w:t>
            </w:r>
          </w:p>
          <w:p w14:paraId="39CD9DC7" w14:textId="77777777" w:rsidR="0006524C" w:rsidRPr="000B157D" w:rsidRDefault="0006524C" w:rsidP="00215906">
            <w:pPr>
              <w:pStyle w:val="Default"/>
              <w:spacing w:line="280" w:lineRule="exact"/>
              <w:jc w:val="both"/>
              <w:rPr>
                <w:rFonts w:ascii="Times New Roman" w:hAnsi="Times New Roman" w:cs="Times New Roman"/>
              </w:rPr>
            </w:pPr>
          </w:p>
          <w:p w14:paraId="202AAFBD"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The TOR will include investigating the feasibility of setting up of a Welfare Service Academy by 2016/17 </w:t>
            </w:r>
          </w:p>
          <w:p w14:paraId="20A4B456" w14:textId="77777777" w:rsidR="0006524C" w:rsidRPr="000B157D" w:rsidRDefault="0006524C" w:rsidP="00215906">
            <w:pPr>
              <w:spacing w:line="280" w:lineRule="exact"/>
              <w:jc w:val="both"/>
              <w:rPr>
                <w:b/>
              </w:rPr>
            </w:pPr>
          </w:p>
        </w:tc>
        <w:tc>
          <w:tcPr>
            <w:tcW w:w="1683" w:type="dxa"/>
            <w:shd w:val="clear" w:color="auto" w:fill="auto"/>
          </w:tcPr>
          <w:p w14:paraId="69A71670" w14:textId="77777777" w:rsidR="0006524C" w:rsidRPr="000B157D" w:rsidRDefault="0006524C" w:rsidP="00031BFD">
            <w:r w:rsidRPr="000B157D">
              <w:t>No clear performance reported in line with this NDP target. However, the department organised leadership camps and youth clubs.</w:t>
            </w:r>
          </w:p>
          <w:p w14:paraId="4A14C6AA" w14:textId="77777777" w:rsidR="0006524C" w:rsidRPr="000B157D" w:rsidRDefault="0006524C" w:rsidP="00031BFD"/>
          <w:p w14:paraId="1A164AE4" w14:textId="77777777" w:rsidR="0006524C" w:rsidRPr="000B157D" w:rsidRDefault="0006524C" w:rsidP="00031BFD">
            <w:r w:rsidRPr="000B157D">
              <w:t>Target to develop a Social Development Youth Strategy was not achieved from 2014/2015 – 2016/2017. It was planned to be submitted for approval in 2017/2018</w:t>
            </w:r>
          </w:p>
          <w:p w14:paraId="6443CC37" w14:textId="77777777" w:rsidR="0006524C" w:rsidRPr="000B157D" w:rsidRDefault="0006524C" w:rsidP="00215906">
            <w:pPr>
              <w:spacing w:line="280" w:lineRule="exact"/>
              <w:jc w:val="both"/>
            </w:pPr>
          </w:p>
          <w:p w14:paraId="17FE4D73" w14:textId="77777777" w:rsidR="0006524C" w:rsidRPr="000B157D" w:rsidRDefault="0006524C" w:rsidP="00031BFD">
            <w:r w:rsidRPr="000B157D">
              <w:t>No target and reporting on the feasibility study</w:t>
            </w:r>
          </w:p>
          <w:p w14:paraId="11EDE4BC" w14:textId="77777777" w:rsidR="0006524C" w:rsidRPr="000B157D" w:rsidRDefault="0006524C" w:rsidP="00031BFD"/>
          <w:p w14:paraId="6E6CBD5C" w14:textId="77777777" w:rsidR="0006524C" w:rsidRPr="000B157D" w:rsidRDefault="0006524C" w:rsidP="00031BFD"/>
          <w:p w14:paraId="5CA9740C" w14:textId="77777777" w:rsidR="0006524C" w:rsidRPr="000B157D" w:rsidRDefault="0006524C" w:rsidP="00031BFD"/>
          <w:p w14:paraId="6BD5D37D" w14:textId="77777777" w:rsidR="0006524C" w:rsidRPr="000B157D" w:rsidRDefault="0006524C" w:rsidP="00031BFD">
            <w:r w:rsidRPr="000B157D">
              <w:t>No target and reporting on the feasibility study</w:t>
            </w:r>
          </w:p>
          <w:p w14:paraId="051F482B" w14:textId="77777777" w:rsidR="0006524C" w:rsidRPr="000B157D" w:rsidRDefault="0006524C" w:rsidP="00215906">
            <w:pPr>
              <w:spacing w:line="280" w:lineRule="exact"/>
              <w:jc w:val="both"/>
              <w:rPr>
                <w:b/>
              </w:rPr>
            </w:pPr>
          </w:p>
        </w:tc>
        <w:tc>
          <w:tcPr>
            <w:tcW w:w="2117" w:type="dxa"/>
            <w:shd w:val="clear" w:color="auto" w:fill="auto"/>
          </w:tcPr>
          <w:p w14:paraId="1C204083" w14:textId="77777777" w:rsidR="0006524C" w:rsidRPr="000B157D" w:rsidRDefault="0006524C" w:rsidP="00215906">
            <w:pPr>
              <w:spacing w:line="280" w:lineRule="exact"/>
              <w:jc w:val="both"/>
              <w:rPr>
                <w:b/>
              </w:rPr>
            </w:pPr>
            <w:r w:rsidRPr="000B157D">
              <w:rPr>
                <w:b/>
              </w:rPr>
              <w:t>Implementation of the Strategy to be facilitated.</w:t>
            </w:r>
          </w:p>
        </w:tc>
      </w:tr>
    </w:tbl>
    <w:p w14:paraId="688E0CDF" w14:textId="77777777" w:rsidR="0006524C" w:rsidRPr="000B157D" w:rsidRDefault="0006524C" w:rsidP="0006524C">
      <w:pPr>
        <w:spacing w:line="280" w:lineRule="exact"/>
        <w:jc w:val="both"/>
        <w:rPr>
          <w:b/>
        </w:rPr>
      </w:pPr>
    </w:p>
    <w:p w14:paraId="2C90A306" w14:textId="77777777" w:rsidR="0006524C" w:rsidRPr="000B157D" w:rsidRDefault="0006524C" w:rsidP="0006524C">
      <w:pPr>
        <w:spacing w:line="280" w:lineRule="exact"/>
        <w:jc w:val="both"/>
        <w:rPr>
          <w:b/>
        </w:rPr>
      </w:pPr>
      <w:r w:rsidRPr="000B157D">
        <w:rPr>
          <w:b/>
        </w:rPr>
        <w:t>Sub outcome 2: Improved quality and access of ECD services for children aged 0-4</w:t>
      </w:r>
    </w:p>
    <w:tbl>
      <w:tblPr>
        <w:tblStyle w:val="TableGrid"/>
        <w:tblW w:w="9706" w:type="dxa"/>
        <w:tblLook w:val="04A0" w:firstRow="1" w:lastRow="0" w:firstColumn="1" w:lastColumn="0" w:noHBand="0" w:noVBand="1"/>
      </w:tblPr>
      <w:tblGrid>
        <w:gridCol w:w="1939"/>
        <w:gridCol w:w="1723"/>
        <w:gridCol w:w="2472"/>
        <w:gridCol w:w="1736"/>
        <w:gridCol w:w="1856"/>
      </w:tblGrid>
      <w:tr w:rsidR="0006524C" w:rsidRPr="000B157D" w14:paraId="7B3A1BED" w14:textId="77777777" w:rsidTr="00215906">
        <w:tc>
          <w:tcPr>
            <w:tcW w:w="1924" w:type="dxa"/>
          </w:tcPr>
          <w:p w14:paraId="43CAF91E" w14:textId="77777777" w:rsidR="0006524C" w:rsidRPr="000B157D" w:rsidRDefault="0006524C" w:rsidP="00215906">
            <w:pPr>
              <w:autoSpaceDE w:val="0"/>
              <w:autoSpaceDN w:val="0"/>
              <w:adjustRightInd w:val="0"/>
              <w:spacing w:line="280" w:lineRule="exact"/>
              <w:jc w:val="both"/>
              <w:rPr>
                <w:b/>
                <w:bCs/>
              </w:rPr>
            </w:pPr>
            <w:r w:rsidRPr="000B157D">
              <w:rPr>
                <w:b/>
                <w:bCs/>
              </w:rPr>
              <w:t>MTSF</w:t>
            </w:r>
          </w:p>
          <w:p w14:paraId="5CC3C8DE" w14:textId="77777777" w:rsidR="0006524C" w:rsidRPr="000B157D" w:rsidRDefault="0006524C" w:rsidP="00215906">
            <w:pPr>
              <w:spacing w:line="280" w:lineRule="exact"/>
              <w:jc w:val="both"/>
            </w:pPr>
            <w:r w:rsidRPr="000B157D">
              <w:rPr>
                <w:b/>
                <w:bCs/>
              </w:rPr>
              <w:t>Deepening social assistance and expanding access to social security</w:t>
            </w:r>
          </w:p>
        </w:tc>
        <w:tc>
          <w:tcPr>
            <w:tcW w:w="1757" w:type="dxa"/>
          </w:tcPr>
          <w:p w14:paraId="5DFDC5BD" w14:textId="77777777" w:rsidR="0006524C" w:rsidRPr="000B157D" w:rsidRDefault="0006524C" w:rsidP="00215906">
            <w:pPr>
              <w:spacing w:line="280" w:lineRule="exact"/>
              <w:jc w:val="both"/>
            </w:pPr>
            <w:r w:rsidRPr="000B157D">
              <w:rPr>
                <w:b/>
                <w:bCs/>
              </w:rPr>
              <w:t>NDP Performance Indicator</w:t>
            </w:r>
          </w:p>
        </w:tc>
        <w:tc>
          <w:tcPr>
            <w:tcW w:w="2462" w:type="dxa"/>
          </w:tcPr>
          <w:p w14:paraId="6B97BC5F" w14:textId="77777777" w:rsidR="0006524C" w:rsidRPr="000B157D" w:rsidRDefault="0006524C" w:rsidP="00215906">
            <w:pPr>
              <w:spacing w:line="280" w:lineRule="exact"/>
              <w:jc w:val="both"/>
            </w:pPr>
            <w:r w:rsidRPr="000B157D">
              <w:rPr>
                <w:b/>
                <w:bCs/>
              </w:rPr>
              <w:t>NDP Target</w:t>
            </w:r>
          </w:p>
        </w:tc>
        <w:tc>
          <w:tcPr>
            <w:tcW w:w="1721" w:type="dxa"/>
          </w:tcPr>
          <w:p w14:paraId="37228B1D" w14:textId="77777777" w:rsidR="0006524C" w:rsidRPr="000B157D" w:rsidRDefault="0006524C" w:rsidP="00215906">
            <w:pPr>
              <w:spacing w:line="280" w:lineRule="exact"/>
              <w:jc w:val="both"/>
            </w:pPr>
            <w:r w:rsidRPr="000B157D">
              <w:rPr>
                <w:b/>
                <w:bCs/>
              </w:rPr>
              <w:t>DSD Achievement</w:t>
            </w:r>
          </w:p>
        </w:tc>
        <w:tc>
          <w:tcPr>
            <w:tcW w:w="1842" w:type="dxa"/>
          </w:tcPr>
          <w:p w14:paraId="433FA217" w14:textId="77777777" w:rsidR="0006524C" w:rsidRPr="000B157D" w:rsidRDefault="0006524C" w:rsidP="00215906">
            <w:pPr>
              <w:spacing w:line="280" w:lineRule="exact"/>
              <w:jc w:val="both"/>
            </w:pPr>
            <w:r w:rsidRPr="000B157D">
              <w:rPr>
                <w:b/>
                <w:bCs/>
              </w:rPr>
              <w:t>DSD 2018/2019 APP</w:t>
            </w:r>
          </w:p>
        </w:tc>
      </w:tr>
      <w:tr w:rsidR="0006524C" w:rsidRPr="000B157D" w14:paraId="25AA4B94" w14:textId="77777777" w:rsidTr="00031BFD">
        <w:tc>
          <w:tcPr>
            <w:tcW w:w="1924" w:type="dxa"/>
          </w:tcPr>
          <w:tbl>
            <w:tblPr>
              <w:tblW w:w="0" w:type="auto"/>
              <w:tblBorders>
                <w:top w:val="nil"/>
                <w:left w:val="nil"/>
                <w:bottom w:val="nil"/>
                <w:right w:val="nil"/>
              </w:tblBorders>
              <w:tblLook w:val="0000" w:firstRow="0" w:lastRow="0" w:firstColumn="0" w:lastColumn="0" w:noHBand="0" w:noVBand="0"/>
            </w:tblPr>
            <w:tblGrid>
              <w:gridCol w:w="1723"/>
            </w:tblGrid>
            <w:tr w:rsidR="0006524C" w:rsidRPr="000B157D" w14:paraId="296E9D86" w14:textId="77777777" w:rsidTr="00215906">
              <w:trPr>
                <w:trHeight w:val="609"/>
              </w:trPr>
              <w:tc>
                <w:tcPr>
                  <w:tcW w:w="0" w:type="auto"/>
                </w:tcPr>
                <w:p w14:paraId="7F4E4F8D" w14:textId="77777777" w:rsidR="0006524C" w:rsidRPr="000B157D" w:rsidRDefault="0006524C" w:rsidP="00215906">
                  <w:pPr>
                    <w:autoSpaceDE w:val="0"/>
                    <w:autoSpaceDN w:val="0"/>
                    <w:adjustRightInd w:val="0"/>
                    <w:spacing w:line="280" w:lineRule="exact"/>
                    <w:jc w:val="both"/>
                    <w:rPr>
                      <w:color w:val="000000"/>
                    </w:rPr>
                  </w:pPr>
                  <w:r w:rsidRPr="000B157D">
                    <w:rPr>
                      <w:color w:val="000000"/>
                    </w:rPr>
                    <w:t xml:space="preserve">Develop a comprehensive ECD policy which includes the period from conception which will include regulation standards for child care </w:t>
                  </w:r>
                </w:p>
                <w:p w14:paraId="7A4EC92F" w14:textId="77777777" w:rsidR="0006524C" w:rsidRPr="000B157D" w:rsidRDefault="0006524C" w:rsidP="00215906">
                  <w:pPr>
                    <w:autoSpaceDE w:val="0"/>
                    <w:autoSpaceDN w:val="0"/>
                    <w:adjustRightInd w:val="0"/>
                    <w:spacing w:line="280" w:lineRule="exact"/>
                    <w:jc w:val="both"/>
                    <w:rPr>
                      <w:color w:val="000000"/>
                    </w:rPr>
                  </w:pPr>
                </w:p>
                <w:p w14:paraId="3B88FEBE" w14:textId="77777777" w:rsidR="0006524C" w:rsidRPr="000B157D" w:rsidRDefault="0006524C" w:rsidP="00215906">
                  <w:pPr>
                    <w:autoSpaceDE w:val="0"/>
                    <w:autoSpaceDN w:val="0"/>
                    <w:adjustRightInd w:val="0"/>
                    <w:spacing w:line="280" w:lineRule="exact"/>
                    <w:jc w:val="both"/>
                    <w:rPr>
                      <w:color w:val="000000"/>
                    </w:rPr>
                  </w:pPr>
                </w:p>
                <w:p w14:paraId="11A1A3CE"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 an Integrated Strategy for ECD policy implementation </w:t>
                  </w:r>
                </w:p>
                <w:p w14:paraId="0115D514" w14:textId="77777777" w:rsidR="0006524C" w:rsidRPr="000B157D" w:rsidRDefault="0006524C" w:rsidP="00215906">
                  <w:pPr>
                    <w:autoSpaceDE w:val="0"/>
                    <w:autoSpaceDN w:val="0"/>
                    <w:adjustRightInd w:val="0"/>
                    <w:spacing w:line="280" w:lineRule="exact"/>
                    <w:jc w:val="both"/>
                    <w:rPr>
                      <w:color w:val="000000"/>
                    </w:rPr>
                  </w:pPr>
                </w:p>
                <w:p w14:paraId="3D9C1F6E" w14:textId="77777777" w:rsidR="0006524C" w:rsidRPr="000B157D" w:rsidRDefault="0006524C" w:rsidP="00215906">
                  <w:pPr>
                    <w:autoSpaceDE w:val="0"/>
                    <w:autoSpaceDN w:val="0"/>
                    <w:adjustRightInd w:val="0"/>
                    <w:spacing w:line="280" w:lineRule="exact"/>
                    <w:jc w:val="both"/>
                    <w:rPr>
                      <w:color w:val="000000"/>
                    </w:rPr>
                  </w:pPr>
                  <w:r w:rsidRPr="000B157D">
                    <w:rPr>
                      <w:color w:val="000000"/>
                    </w:rPr>
                    <w:t>Review regulatory framework (to ensure alignment to policy) and inform service providers and the public of the expected outcomes from facilities</w:t>
                  </w:r>
                </w:p>
              </w:tc>
            </w:tr>
          </w:tbl>
          <w:p w14:paraId="139DE577" w14:textId="77777777" w:rsidR="0006524C" w:rsidRPr="000B157D" w:rsidRDefault="0006524C" w:rsidP="00215906">
            <w:pPr>
              <w:spacing w:line="280" w:lineRule="exact"/>
              <w:jc w:val="both"/>
            </w:pPr>
          </w:p>
        </w:tc>
        <w:tc>
          <w:tcPr>
            <w:tcW w:w="1757" w:type="dxa"/>
          </w:tcPr>
          <w:p w14:paraId="2B78BA28"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Comprehensive ECD policy approved </w:t>
            </w:r>
          </w:p>
          <w:p w14:paraId="518A65A6" w14:textId="77777777" w:rsidR="0006524C" w:rsidRPr="000B157D" w:rsidRDefault="0006524C" w:rsidP="00215906">
            <w:pPr>
              <w:spacing w:line="280" w:lineRule="exact"/>
              <w:jc w:val="both"/>
            </w:pPr>
          </w:p>
          <w:p w14:paraId="456A7855" w14:textId="77777777" w:rsidR="0006524C" w:rsidRPr="000B157D" w:rsidRDefault="0006524C" w:rsidP="00215906">
            <w:pPr>
              <w:spacing w:line="280" w:lineRule="exact"/>
              <w:jc w:val="both"/>
            </w:pPr>
          </w:p>
          <w:p w14:paraId="2097255B" w14:textId="77777777" w:rsidR="0006524C" w:rsidRPr="000B157D" w:rsidRDefault="0006524C" w:rsidP="00215906">
            <w:pPr>
              <w:spacing w:line="280" w:lineRule="exact"/>
              <w:jc w:val="both"/>
            </w:pPr>
          </w:p>
          <w:p w14:paraId="6180CAAE" w14:textId="77777777" w:rsidR="0006524C" w:rsidRPr="000B157D" w:rsidRDefault="0006524C" w:rsidP="00215906">
            <w:pPr>
              <w:spacing w:line="280" w:lineRule="exact"/>
              <w:jc w:val="both"/>
            </w:pPr>
          </w:p>
          <w:p w14:paraId="24EC5F03" w14:textId="77777777" w:rsidR="0006524C" w:rsidRPr="000B157D" w:rsidRDefault="0006524C" w:rsidP="00215906">
            <w:pPr>
              <w:spacing w:line="280" w:lineRule="exact"/>
              <w:jc w:val="both"/>
            </w:pPr>
          </w:p>
          <w:p w14:paraId="1B05BBDA" w14:textId="77777777" w:rsidR="0006524C" w:rsidRPr="000B157D" w:rsidRDefault="0006524C" w:rsidP="00215906">
            <w:pPr>
              <w:spacing w:line="280" w:lineRule="exact"/>
              <w:jc w:val="both"/>
            </w:pPr>
          </w:p>
          <w:p w14:paraId="460451CB" w14:textId="77777777" w:rsidR="0006524C" w:rsidRPr="000B157D" w:rsidRDefault="0006524C" w:rsidP="00215906">
            <w:pPr>
              <w:spacing w:line="280" w:lineRule="exact"/>
              <w:jc w:val="both"/>
            </w:pPr>
          </w:p>
          <w:p w14:paraId="2EC2AA0B" w14:textId="77777777" w:rsidR="0006524C" w:rsidRPr="000B157D" w:rsidRDefault="0006524C" w:rsidP="00215906">
            <w:pPr>
              <w:spacing w:line="280" w:lineRule="exact"/>
              <w:jc w:val="both"/>
            </w:pPr>
          </w:p>
          <w:p w14:paraId="7D0244E7" w14:textId="77777777" w:rsidR="0006524C" w:rsidRPr="000B157D" w:rsidRDefault="0006524C" w:rsidP="00215906">
            <w:pPr>
              <w:spacing w:line="280" w:lineRule="exact"/>
              <w:jc w:val="both"/>
            </w:pPr>
          </w:p>
          <w:p w14:paraId="5B1A5B1C" w14:textId="77777777" w:rsidR="0006524C" w:rsidRPr="000B157D" w:rsidRDefault="0006524C" w:rsidP="00215906">
            <w:pPr>
              <w:spacing w:line="280" w:lineRule="exact"/>
              <w:jc w:val="both"/>
            </w:pPr>
          </w:p>
          <w:p w14:paraId="1D26317E"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Integrated strategy developed for implementation of the ECD policy addressing elements in the National Action Plan for ECD </w:t>
            </w:r>
          </w:p>
          <w:p w14:paraId="5D456CF6" w14:textId="77777777" w:rsidR="0006524C" w:rsidRPr="000B157D" w:rsidRDefault="0006524C" w:rsidP="00215906">
            <w:pPr>
              <w:spacing w:line="280" w:lineRule="exact"/>
              <w:jc w:val="both"/>
            </w:pPr>
          </w:p>
          <w:p w14:paraId="4B72106E"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Regulatory framework development and published </w:t>
            </w:r>
          </w:p>
          <w:p w14:paraId="71ED177C" w14:textId="77777777" w:rsidR="0006524C" w:rsidRPr="000B157D" w:rsidRDefault="0006524C" w:rsidP="00215906">
            <w:pPr>
              <w:spacing w:line="280" w:lineRule="exact"/>
              <w:jc w:val="both"/>
            </w:pPr>
          </w:p>
        </w:tc>
        <w:tc>
          <w:tcPr>
            <w:tcW w:w="2462" w:type="dxa"/>
          </w:tcPr>
          <w:p w14:paraId="2FAAF3D9"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comprehensive package of quality early childhood development programs and services (ECD)for, all young children from conception </w:t>
            </w:r>
          </w:p>
          <w:p w14:paraId="4C5992CA"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[1st 1000 days] until they enter formal schooling developed by November 2014 </w:t>
            </w:r>
          </w:p>
          <w:p w14:paraId="236129C0" w14:textId="77777777" w:rsidR="0006524C" w:rsidRPr="000B157D" w:rsidRDefault="0006524C" w:rsidP="00215906">
            <w:pPr>
              <w:pStyle w:val="Default"/>
              <w:spacing w:line="280" w:lineRule="exact"/>
              <w:jc w:val="both"/>
              <w:rPr>
                <w:rFonts w:ascii="Times New Roman" w:hAnsi="Times New Roman" w:cs="Times New Roman"/>
              </w:rPr>
            </w:pPr>
          </w:p>
          <w:p w14:paraId="618B6079"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Plan for the progressive implementation of programmes developed by 2015/16 </w:t>
            </w:r>
          </w:p>
          <w:p w14:paraId="3B00E4DD"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ECD Infrastructure Plan developed by 2017/18 </w:t>
            </w:r>
          </w:p>
          <w:p w14:paraId="2C58C322" w14:textId="77777777" w:rsidR="0006524C" w:rsidRPr="000B157D" w:rsidRDefault="0006524C" w:rsidP="00215906">
            <w:pPr>
              <w:pStyle w:val="Default"/>
              <w:spacing w:line="280" w:lineRule="exact"/>
              <w:jc w:val="both"/>
              <w:rPr>
                <w:rFonts w:ascii="Times New Roman" w:hAnsi="Times New Roman" w:cs="Times New Roman"/>
              </w:rPr>
            </w:pPr>
          </w:p>
          <w:p w14:paraId="6442C8D0"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Integrated Human Resource plan which includes Skills development and training programs for ECD personnel developed by 2015/16. This should include establishing core competencies of ECD workers and a training system which caters for </w:t>
            </w:r>
          </w:p>
          <w:p w14:paraId="711ECF1E"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the needs of ECD workers that have basic education to mid-level training </w:t>
            </w:r>
          </w:p>
          <w:p w14:paraId="45FC9FE5" w14:textId="77777777" w:rsidR="0006524C" w:rsidRPr="000B157D" w:rsidRDefault="0006524C" w:rsidP="00215906">
            <w:pPr>
              <w:pStyle w:val="Default"/>
              <w:spacing w:line="280" w:lineRule="exact"/>
              <w:jc w:val="both"/>
              <w:rPr>
                <w:rFonts w:ascii="Times New Roman" w:hAnsi="Times New Roman" w:cs="Times New Roman"/>
              </w:rPr>
            </w:pPr>
          </w:p>
          <w:p w14:paraId="078EE08C"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Intersectoral strategy for addressing nutrition and other services for pregnant mothers and children under 3 developed by 2014 </w:t>
            </w:r>
          </w:p>
          <w:p w14:paraId="0F4911DC" w14:textId="77777777" w:rsidR="0006524C" w:rsidRPr="000B157D" w:rsidRDefault="0006524C" w:rsidP="00215906">
            <w:pPr>
              <w:spacing w:line="280" w:lineRule="exact"/>
              <w:jc w:val="both"/>
            </w:pPr>
          </w:p>
          <w:p w14:paraId="013EE4D7" w14:textId="77777777" w:rsidR="0006524C" w:rsidRPr="000B157D" w:rsidRDefault="0006524C" w:rsidP="00215906">
            <w:pPr>
              <w:spacing w:line="280" w:lineRule="exact"/>
              <w:jc w:val="both"/>
            </w:pPr>
            <w:r w:rsidRPr="000B157D">
              <w:t>Components of the intersectoral incorporated into departmental APPs for 2016/17 FY</w:t>
            </w:r>
          </w:p>
          <w:p w14:paraId="64DDBD42" w14:textId="77777777" w:rsidR="0006524C" w:rsidRPr="000B157D" w:rsidRDefault="0006524C" w:rsidP="00215906">
            <w:pPr>
              <w:spacing w:line="280" w:lineRule="exact"/>
              <w:jc w:val="both"/>
            </w:pPr>
          </w:p>
          <w:p w14:paraId="29B26CD0"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Revised funding policy identifying different modalities for ECD programmes developed by 2017</w:t>
            </w:r>
          </w:p>
          <w:p w14:paraId="3D0532B7" w14:textId="77777777" w:rsidR="0006524C" w:rsidRPr="000B157D" w:rsidRDefault="0006524C" w:rsidP="00215906">
            <w:pPr>
              <w:pStyle w:val="Default"/>
              <w:spacing w:line="280" w:lineRule="exact"/>
              <w:jc w:val="both"/>
              <w:rPr>
                <w:rFonts w:ascii="Times New Roman" w:hAnsi="Times New Roman" w:cs="Times New Roman"/>
              </w:rPr>
            </w:pPr>
          </w:p>
          <w:p w14:paraId="0B777771"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 A regulatory framework aligned with new policy developed and published by December 2017 </w:t>
            </w:r>
          </w:p>
          <w:p w14:paraId="012DDF2E" w14:textId="77777777" w:rsidR="0006524C" w:rsidRPr="000B157D" w:rsidRDefault="0006524C" w:rsidP="00215906">
            <w:pPr>
              <w:pStyle w:val="Default"/>
              <w:spacing w:line="280" w:lineRule="exact"/>
              <w:jc w:val="both"/>
              <w:rPr>
                <w:rFonts w:ascii="Times New Roman" w:hAnsi="Times New Roman" w:cs="Times New Roman"/>
              </w:rPr>
            </w:pPr>
          </w:p>
          <w:p w14:paraId="57D792DE" w14:textId="77777777" w:rsidR="0006524C" w:rsidRPr="000B157D" w:rsidRDefault="0006524C" w:rsidP="00215906">
            <w:pPr>
              <w:spacing w:line="280" w:lineRule="exact"/>
              <w:jc w:val="both"/>
            </w:pPr>
          </w:p>
        </w:tc>
        <w:tc>
          <w:tcPr>
            <w:tcW w:w="1721" w:type="dxa"/>
            <w:shd w:val="clear" w:color="auto" w:fill="auto"/>
          </w:tcPr>
          <w:p w14:paraId="042A4078" w14:textId="77777777" w:rsidR="0006524C" w:rsidRPr="000B157D" w:rsidRDefault="0006524C" w:rsidP="00215906">
            <w:pPr>
              <w:spacing w:line="280" w:lineRule="exact"/>
              <w:jc w:val="both"/>
            </w:pPr>
            <w:r w:rsidRPr="000B157D">
              <w:t>ECD Policy was approved in 2015/2016.</w:t>
            </w:r>
          </w:p>
          <w:p w14:paraId="63F7F729" w14:textId="77777777" w:rsidR="0006524C" w:rsidRPr="000B157D" w:rsidRDefault="0006524C" w:rsidP="00215906">
            <w:pPr>
              <w:spacing w:line="280" w:lineRule="exact"/>
              <w:jc w:val="both"/>
            </w:pPr>
          </w:p>
          <w:p w14:paraId="3AD1C93F" w14:textId="77777777" w:rsidR="0006524C" w:rsidRPr="000B157D" w:rsidRDefault="0006524C" w:rsidP="00215906">
            <w:pPr>
              <w:spacing w:line="280" w:lineRule="exact"/>
              <w:jc w:val="both"/>
            </w:pPr>
            <w:r w:rsidRPr="000B157D">
              <w:t>ECD Programme of Action was aligned to ECD Policy in 2016/2017.</w:t>
            </w:r>
          </w:p>
          <w:p w14:paraId="1D223833" w14:textId="77777777" w:rsidR="0006524C" w:rsidRPr="000B157D" w:rsidRDefault="0006524C" w:rsidP="00215906">
            <w:pPr>
              <w:spacing w:line="280" w:lineRule="exact"/>
              <w:jc w:val="both"/>
            </w:pPr>
          </w:p>
          <w:p w14:paraId="44D2CCDA" w14:textId="77777777" w:rsidR="0006524C" w:rsidRPr="000B157D" w:rsidRDefault="0006524C" w:rsidP="00215906">
            <w:pPr>
              <w:spacing w:line="280" w:lineRule="exact"/>
              <w:jc w:val="both"/>
            </w:pPr>
            <w:r w:rsidRPr="000B157D">
              <w:t>An approval of the National Integrated Implementation Plan on ECD Policy was to be obtained in 2017/2018</w:t>
            </w:r>
          </w:p>
          <w:p w14:paraId="6609963E" w14:textId="77777777" w:rsidR="0006524C" w:rsidRPr="000B157D" w:rsidRDefault="0006524C" w:rsidP="00215906">
            <w:pPr>
              <w:spacing w:line="280" w:lineRule="exact"/>
              <w:jc w:val="both"/>
            </w:pPr>
          </w:p>
          <w:p w14:paraId="18D5BA91" w14:textId="77777777" w:rsidR="0006524C" w:rsidRPr="000B157D" w:rsidRDefault="0006524C" w:rsidP="00215906">
            <w:pPr>
              <w:spacing w:line="280" w:lineRule="exact"/>
              <w:jc w:val="both"/>
            </w:pPr>
            <w:r w:rsidRPr="000B157D">
              <w:t>ECD infrastructure plan was drafted in 2016/17 and was to be approved in 2017/2018.</w:t>
            </w:r>
          </w:p>
        </w:tc>
        <w:tc>
          <w:tcPr>
            <w:tcW w:w="1842" w:type="dxa"/>
          </w:tcPr>
          <w:p w14:paraId="5A6311AF" w14:textId="77777777" w:rsidR="0006524C" w:rsidRPr="000B157D" w:rsidRDefault="0006524C" w:rsidP="00215906">
            <w:pPr>
              <w:spacing w:line="280" w:lineRule="exact"/>
              <w:jc w:val="both"/>
              <w:rPr>
                <w:b/>
              </w:rPr>
            </w:pPr>
            <w:r w:rsidRPr="000B157D">
              <w:rPr>
                <w:b/>
              </w:rPr>
              <w:t>Implementation of the National Integrated Implementation Plan on ECD Policy to be monitored.</w:t>
            </w:r>
          </w:p>
        </w:tc>
      </w:tr>
      <w:tr w:rsidR="0006524C" w:rsidRPr="000B157D" w14:paraId="026FA3C2" w14:textId="77777777" w:rsidTr="00215906">
        <w:trPr>
          <w:trHeight w:val="7370"/>
        </w:trPr>
        <w:tc>
          <w:tcPr>
            <w:tcW w:w="1924" w:type="dxa"/>
          </w:tcPr>
          <w:p w14:paraId="112240EA"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Provide ECD programmes in poorest areas including home-based care provision. (This might need defining and setting of minimum standards of home based ECD) </w:t>
            </w:r>
          </w:p>
          <w:p w14:paraId="6A2103CF" w14:textId="77777777" w:rsidR="0006524C" w:rsidRPr="000B157D" w:rsidRDefault="0006524C" w:rsidP="00215906">
            <w:pPr>
              <w:spacing w:line="280" w:lineRule="exact"/>
              <w:jc w:val="both"/>
            </w:pPr>
          </w:p>
          <w:p w14:paraId="0F9BFBE3" w14:textId="77777777" w:rsidR="0006524C" w:rsidRPr="000B157D" w:rsidRDefault="0006524C" w:rsidP="00215906">
            <w:pPr>
              <w:spacing w:line="280" w:lineRule="exact"/>
              <w:jc w:val="both"/>
            </w:pPr>
          </w:p>
          <w:p w14:paraId="6E1AE537" w14:textId="77777777" w:rsidR="0006524C" w:rsidRPr="000B157D" w:rsidRDefault="0006524C" w:rsidP="00215906">
            <w:pPr>
              <w:pStyle w:val="Default"/>
              <w:spacing w:line="280" w:lineRule="exact"/>
              <w:jc w:val="both"/>
              <w:rPr>
                <w:rFonts w:ascii="Times New Roman" w:hAnsi="Times New Roman" w:cs="Times New Roman"/>
                <w:color w:val="auto"/>
              </w:rPr>
            </w:pPr>
            <w:r w:rsidRPr="000B157D">
              <w:rPr>
                <w:rFonts w:ascii="Times New Roman" w:hAnsi="Times New Roman" w:cs="Times New Roman"/>
                <w:color w:val="auto"/>
              </w:rPr>
              <w:t xml:space="preserve">Audit and register (for compliance to norms and </w:t>
            </w:r>
          </w:p>
          <w:p w14:paraId="18D86033" w14:textId="77777777" w:rsidR="0006524C" w:rsidRPr="000B157D" w:rsidRDefault="0006524C" w:rsidP="00215906">
            <w:pPr>
              <w:pStyle w:val="Default"/>
              <w:spacing w:line="280" w:lineRule="exact"/>
              <w:jc w:val="both"/>
              <w:rPr>
                <w:rFonts w:ascii="Times New Roman" w:hAnsi="Times New Roman" w:cs="Times New Roman"/>
                <w:color w:val="auto"/>
              </w:rPr>
            </w:pPr>
            <w:r w:rsidRPr="000B157D">
              <w:rPr>
                <w:rFonts w:ascii="Times New Roman" w:hAnsi="Times New Roman" w:cs="Times New Roman"/>
                <w:color w:val="auto"/>
              </w:rPr>
              <w:t xml:space="preserve">standards) Early Childhood Development facilities </w:t>
            </w:r>
          </w:p>
          <w:p w14:paraId="3FEF49B0" w14:textId="77777777" w:rsidR="0006524C" w:rsidRPr="000B157D" w:rsidRDefault="0006524C" w:rsidP="00215906">
            <w:pPr>
              <w:spacing w:line="280" w:lineRule="exact"/>
              <w:jc w:val="both"/>
            </w:pPr>
          </w:p>
        </w:tc>
        <w:tc>
          <w:tcPr>
            <w:tcW w:w="1757" w:type="dxa"/>
          </w:tcPr>
          <w:p w14:paraId="59EAB183"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Percentage of poor children in accessing ECD services and programmes </w:t>
            </w:r>
          </w:p>
          <w:p w14:paraId="1BA8E0DC" w14:textId="77777777" w:rsidR="0006524C" w:rsidRPr="000B157D" w:rsidRDefault="0006524C" w:rsidP="00215906">
            <w:pPr>
              <w:pStyle w:val="Default"/>
              <w:spacing w:line="280" w:lineRule="exact"/>
              <w:jc w:val="both"/>
              <w:rPr>
                <w:rFonts w:ascii="Times New Roman" w:hAnsi="Times New Roman" w:cs="Times New Roman"/>
              </w:rPr>
            </w:pPr>
          </w:p>
          <w:p w14:paraId="38C70B79" w14:textId="77777777" w:rsidR="0006524C" w:rsidRPr="000B157D" w:rsidRDefault="0006524C" w:rsidP="00215906">
            <w:pPr>
              <w:pStyle w:val="Default"/>
              <w:spacing w:line="280" w:lineRule="exact"/>
              <w:jc w:val="both"/>
              <w:rPr>
                <w:rFonts w:ascii="Times New Roman" w:hAnsi="Times New Roman" w:cs="Times New Roman"/>
              </w:rPr>
            </w:pPr>
          </w:p>
          <w:p w14:paraId="470FF999" w14:textId="77777777" w:rsidR="0006524C" w:rsidRPr="000B157D" w:rsidRDefault="0006524C" w:rsidP="00215906">
            <w:pPr>
              <w:pStyle w:val="Default"/>
              <w:spacing w:line="280" w:lineRule="exact"/>
              <w:jc w:val="both"/>
              <w:rPr>
                <w:rFonts w:ascii="Times New Roman" w:hAnsi="Times New Roman" w:cs="Times New Roman"/>
              </w:rPr>
            </w:pPr>
          </w:p>
          <w:p w14:paraId="4AE737DA" w14:textId="77777777" w:rsidR="0006524C" w:rsidRPr="000B157D" w:rsidRDefault="0006524C" w:rsidP="00215906">
            <w:pPr>
              <w:pStyle w:val="Default"/>
              <w:spacing w:line="280" w:lineRule="exact"/>
              <w:jc w:val="both"/>
              <w:rPr>
                <w:rFonts w:ascii="Times New Roman" w:hAnsi="Times New Roman" w:cs="Times New Roman"/>
              </w:rPr>
            </w:pPr>
          </w:p>
          <w:p w14:paraId="235674CC" w14:textId="77777777" w:rsidR="0006524C" w:rsidRPr="000B157D" w:rsidRDefault="0006524C" w:rsidP="00215906">
            <w:pPr>
              <w:pStyle w:val="Default"/>
              <w:spacing w:line="280" w:lineRule="exact"/>
              <w:jc w:val="both"/>
              <w:rPr>
                <w:rFonts w:ascii="Times New Roman" w:hAnsi="Times New Roman" w:cs="Times New Roman"/>
              </w:rPr>
            </w:pPr>
          </w:p>
          <w:p w14:paraId="46CB7E57" w14:textId="77777777" w:rsidR="0006524C" w:rsidRPr="000B157D" w:rsidRDefault="0006524C" w:rsidP="00215906">
            <w:pPr>
              <w:pStyle w:val="Default"/>
              <w:spacing w:line="280" w:lineRule="exact"/>
              <w:jc w:val="both"/>
              <w:rPr>
                <w:rFonts w:ascii="Times New Roman" w:hAnsi="Times New Roman" w:cs="Times New Roman"/>
              </w:rPr>
            </w:pPr>
          </w:p>
          <w:p w14:paraId="07BAAD58" w14:textId="77777777" w:rsidR="0006524C" w:rsidRPr="000B157D" w:rsidRDefault="0006524C" w:rsidP="00215906">
            <w:pPr>
              <w:pStyle w:val="Default"/>
              <w:spacing w:line="280" w:lineRule="exact"/>
              <w:jc w:val="both"/>
              <w:rPr>
                <w:rFonts w:ascii="Times New Roman" w:hAnsi="Times New Roman" w:cs="Times New Roman"/>
              </w:rPr>
            </w:pPr>
          </w:p>
          <w:p w14:paraId="1F98C55D" w14:textId="77777777" w:rsidR="0006524C" w:rsidRPr="000B157D" w:rsidRDefault="0006524C" w:rsidP="00215906">
            <w:pPr>
              <w:pStyle w:val="Default"/>
              <w:spacing w:line="280" w:lineRule="exact"/>
              <w:jc w:val="both"/>
              <w:rPr>
                <w:rFonts w:ascii="Times New Roman" w:hAnsi="Times New Roman" w:cs="Times New Roman"/>
              </w:rPr>
            </w:pPr>
          </w:p>
          <w:p w14:paraId="42D843B2" w14:textId="77777777" w:rsidR="0006524C" w:rsidRPr="000B157D" w:rsidRDefault="0006524C" w:rsidP="00215906">
            <w:pPr>
              <w:pStyle w:val="Default"/>
              <w:spacing w:line="280" w:lineRule="exact"/>
              <w:jc w:val="both"/>
              <w:rPr>
                <w:rFonts w:ascii="Times New Roman" w:hAnsi="Times New Roman" w:cs="Times New Roman"/>
                <w:color w:val="auto"/>
              </w:rPr>
            </w:pPr>
            <w:r w:rsidRPr="000B157D">
              <w:rPr>
                <w:rFonts w:ascii="Times New Roman" w:hAnsi="Times New Roman" w:cs="Times New Roman"/>
                <w:color w:val="auto"/>
              </w:rPr>
              <w:t xml:space="preserve">Audit reports for ECD facilities produced </w:t>
            </w:r>
          </w:p>
          <w:p w14:paraId="7DA9E55E" w14:textId="77777777" w:rsidR="0006524C" w:rsidRPr="000B157D" w:rsidRDefault="0006524C" w:rsidP="00215906">
            <w:pPr>
              <w:pStyle w:val="Default"/>
              <w:spacing w:line="280" w:lineRule="exact"/>
              <w:jc w:val="both"/>
              <w:rPr>
                <w:rFonts w:ascii="Times New Roman" w:hAnsi="Times New Roman" w:cs="Times New Roman"/>
                <w:color w:val="FF0000"/>
              </w:rPr>
            </w:pPr>
          </w:p>
          <w:p w14:paraId="79D141F4" w14:textId="77777777" w:rsidR="0006524C" w:rsidRPr="000B157D" w:rsidRDefault="0006524C" w:rsidP="00215906">
            <w:pPr>
              <w:pStyle w:val="Default"/>
              <w:spacing w:line="280" w:lineRule="exact"/>
              <w:jc w:val="both"/>
              <w:rPr>
                <w:rFonts w:ascii="Times New Roman" w:hAnsi="Times New Roman" w:cs="Times New Roman"/>
                <w:color w:val="FF0000"/>
              </w:rPr>
            </w:pPr>
          </w:p>
          <w:p w14:paraId="6BDC22C0" w14:textId="77777777" w:rsidR="0006524C" w:rsidRPr="000B157D" w:rsidRDefault="0006524C" w:rsidP="00215906">
            <w:pPr>
              <w:pStyle w:val="Default"/>
              <w:spacing w:line="280" w:lineRule="exact"/>
              <w:jc w:val="both"/>
              <w:rPr>
                <w:rFonts w:ascii="Times New Roman" w:hAnsi="Times New Roman" w:cs="Times New Roman"/>
                <w:color w:val="FF0000"/>
              </w:rPr>
            </w:pPr>
          </w:p>
          <w:p w14:paraId="772E1C5A" w14:textId="77777777" w:rsidR="0006524C" w:rsidRPr="000B157D" w:rsidRDefault="0006524C" w:rsidP="00215906">
            <w:pPr>
              <w:pStyle w:val="Default"/>
              <w:spacing w:line="280" w:lineRule="exact"/>
              <w:jc w:val="both"/>
              <w:rPr>
                <w:rFonts w:ascii="Times New Roman" w:hAnsi="Times New Roman" w:cs="Times New Roman"/>
                <w:color w:val="FF0000"/>
              </w:rPr>
            </w:pPr>
          </w:p>
          <w:p w14:paraId="3F02AB98" w14:textId="77777777" w:rsidR="0006524C" w:rsidRPr="000B157D" w:rsidRDefault="0006524C" w:rsidP="00215906">
            <w:pPr>
              <w:pStyle w:val="Default"/>
              <w:spacing w:line="280" w:lineRule="exact"/>
              <w:jc w:val="both"/>
              <w:rPr>
                <w:rFonts w:ascii="Times New Roman" w:hAnsi="Times New Roman" w:cs="Times New Roman"/>
                <w:color w:val="auto"/>
              </w:rPr>
            </w:pPr>
            <w:r w:rsidRPr="000B157D">
              <w:rPr>
                <w:rFonts w:ascii="Times New Roman" w:hAnsi="Times New Roman" w:cs="Times New Roman"/>
                <w:color w:val="auto"/>
              </w:rPr>
              <w:t xml:space="preserve">Percentage of ECD centres registered and complying to norms and standards </w:t>
            </w:r>
          </w:p>
          <w:p w14:paraId="647DCCA5" w14:textId="77777777" w:rsidR="0006524C" w:rsidRPr="000B157D" w:rsidRDefault="0006524C" w:rsidP="00215906">
            <w:pPr>
              <w:pStyle w:val="Default"/>
              <w:spacing w:line="280" w:lineRule="exact"/>
              <w:jc w:val="both"/>
              <w:rPr>
                <w:rFonts w:ascii="Times New Roman" w:hAnsi="Times New Roman" w:cs="Times New Roman"/>
              </w:rPr>
            </w:pPr>
          </w:p>
          <w:p w14:paraId="4920BB65" w14:textId="77777777" w:rsidR="0006524C" w:rsidRPr="000B157D" w:rsidRDefault="0006524C" w:rsidP="00215906">
            <w:pPr>
              <w:pStyle w:val="Default"/>
              <w:spacing w:line="280" w:lineRule="exact"/>
              <w:jc w:val="both"/>
              <w:rPr>
                <w:rFonts w:ascii="Times New Roman" w:hAnsi="Times New Roman" w:cs="Times New Roman"/>
              </w:rPr>
            </w:pPr>
          </w:p>
          <w:p w14:paraId="07C1E949" w14:textId="77777777" w:rsidR="0006524C" w:rsidRPr="000B157D" w:rsidRDefault="0006524C" w:rsidP="00215906">
            <w:pPr>
              <w:spacing w:line="280" w:lineRule="exact"/>
              <w:jc w:val="both"/>
            </w:pPr>
          </w:p>
        </w:tc>
        <w:tc>
          <w:tcPr>
            <w:tcW w:w="2462" w:type="dxa"/>
          </w:tcPr>
          <w:p w14:paraId="351F55F5"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25% of poor children have access to ECD programmes and services by March 2015 </w:t>
            </w:r>
          </w:p>
          <w:p w14:paraId="0E3179F0"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50% increase in number of children accessing quality ECD programmes and services by March 2019 </w:t>
            </w:r>
          </w:p>
          <w:p w14:paraId="1B1FAF2D" w14:textId="77777777" w:rsidR="0006524C" w:rsidRPr="000B157D" w:rsidRDefault="0006524C" w:rsidP="00215906">
            <w:pPr>
              <w:autoSpaceDE w:val="0"/>
              <w:autoSpaceDN w:val="0"/>
              <w:adjustRightInd w:val="0"/>
              <w:spacing w:line="280" w:lineRule="exact"/>
              <w:jc w:val="both"/>
              <w:rPr>
                <w:color w:val="000000"/>
                <w:lang w:val="en-US"/>
              </w:rPr>
            </w:pPr>
          </w:p>
          <w:p w14:paraId="299013A9" w14:textId="77777777" w:rsidR="0006524C" w:rsidRPr="000B157D" w:rsidRDefault="0006524C" w:rsidP="00215906">
            <w:pPr>
              <w:autoSpaceDE w:val="0"/>
              <w:autoSpaceDN w:val="0"/>
              <w:adjustRightInd w:val="0"/>
              <w:spacing w:line="280" w:lineRule="exact"/>
              <w:jc w:val="both"/>
              <w:rPr>
                <w:color w:val="000000"/>
                <w:lang w:val="en-US"/>
              </w:rPr>
            </w:pPr>
          </w:p>
          <w:p w14:paraId="174F0AB8" w14:textId="77777777" w:rsidR="0006524C" w:rsidRPr="000B157D" w:rsidRDefault="0006524C" w:rsidP="00215906">
            <w:pPr>
              <w:autoSpaceDE w:val="0"/>
              <w:autoSpaceDN w:val="0"/>
              <w:adjustRightInd w:val="0"/>
              <w:spacing w:line="280" w:lineRule="exact"/>
              <w:jc w:val="both"/>
              <w:rPr>
                <w:color w:val="000000"/>
                <w:lang w:val="en-US"/>
              </w:rPr>
            </w:pPr>
          </w:p>
          <w:p w14:paraId="4E5B03E4" w14:textId="77777777" w:rsidR="0006524C" w:rsidRPr="000B157D" w:rsidRDefault="0006524C" w:rsidP="00215906">
            <w:pPr>
              <w:autoSpaceDE w:val="0"/>
              <w:autoSpaceDN w:val="0"/>
              <w:adjustRightInd w:val="0"/>
              <w:spacing w:line="280" w:lineRule="exact"/>
              <w:jc w:val="both"/>
              <w:rPr>
                <w:color w:val="000000"/>
                <w:lang w:val="en-US"/>
              </w:rPr>
            </w:pPr>
          </w:p>
          <w:p w14:paraId="14B133DF" w14:textId="77777777" w:rsidR="0006524C" w:rsidRPr="000B157D" w:rsidRDefault="0006524C" w:rsidP="00215906">
            <w:pPr>
              <w:autoSpaceDE w:val="0"/>
              <w:autoSpaceDN w:val="0"/>
              <w:adjustRightInd w:val="0"/>
              <w:spacing w:line="280" w:lineRule="exact"/>
              <w:jc w:val="both"/>
              <w:rPr>
                <w:lang w:val="en-US"/>
              </w:rPr>
            </w:pPr>
            <w:r w:rsidRPr="000B157D">
              <w:rPr>
                <w:lang w:val="en-US"/>
              </w:rPr>
              <w:t xml:space="preserve">ECD facility report published by August </w:t>
            </w:r>
          </w:p>
          <w:p w14:paraId="6D1FB705" w14:textId="77777777" w:rsidR="0006524C" w:rsidRPr="000B157D" w:rsidRDefault="0006524C" w:rsidP="00215906">
            <w:pPr>
              <w:spacing w:line="280" w:lineRule="exact"/>
              <w:jc w:val="both"/>
            </w:pPr>
            <w:r w:rsidRPr="000B157D">
              <w:t>2014</w:t>
            </w:r>
          </w:p>
          <w:p w14:paraId="74BD1FD1" w14:textId="77777777" w:rsidR="0006524C" w:rsidRPr="000B157D" w:rsidRDefault="0006524C" w:rsidP="00215906">
            <w:pPr>
              <w:spacing w:line="280" w:lineRule="exact"/>
              <w:jc w:val="both"/>
              <w:rPr>
                <w:color w:val="FF0000"/>
              </w:rPr>
            </w:pPr>
          </w:p>
          <w:p w14:paraId="167A8F70" w14:textId="77777777" w:rsidR="0006524C" w:rsidRPr="000B157D" w:rsidRDefault="0006524C" w:rsidP="00215906">
            <w:pPr>
              <w:spacing w:line="280" w:lineRule="exact"/>
              <w:jc w:val="both"/>
              <w:rPr>
                <w:color w:val="FF0000"/>
              </w:rPr>
            </w:pPr>
          </w:p>
          <w:p w14:paraId="76DD6E90" w14:textId="77777777" w:rsidR="0006524C" w:rsidRPr="000B157D" w:rsidRDefault="0006524C" w:rsidP="00215906">
            <w:pPr>
              <w:spacing w:line="280" w:lineRule="exact"/>
              <w:jc w:val="both"/>
              <w:rPr>
                <w:color w:val="FF0000"/>
              </w:rPr>
            </w:pPr>
          </w:p>
          <w:p w14:paraId="27E770F7" w14:textId="77777777" w:rsidR="0006524C" w:rsidRPr="000B157D" w:rsidRDefault="0006524C" w:rsidP="00215906">
            <w:pPr>
              <w:spacing w:line="280" w:lineRule="exact"/>
              <w:jc w:val="both"/>
              <w:rPr>
                <w:color w:val="FF0000"/>
              </w:rPr>
            </w:pPr>
          </w:p>
          <w:tbl>
            <w:tblPr>
              <w:tblW w:w="0" w:type="auto"/>
              <w:tblBorders>
                <w:top w:val="nil"/>
                <w:left w:val="nil"/>
                <w:bottom w:val="nil"/>
                <w:right w:val="nil"/>
              </w:tblBorders>
              <w:tblLook w:val="0000" w:firstRow="0" w:lastRow="0" w:firstColumn="0" w:lastColumn="0" w:noHBand="0" w:noVBand="0"/>
            </w:tblPr>
            <w:tblGrid>
              <w:gridCol w:w="2256"/>
            </w:tblGrid>
            <w:tr w:rsidR="0006524C" w:rsidRPr="000B157D" w14:paraId="249A758B" w14:textId="77777777" w:rsidTr="00215906">
              <w:trPr>
                <w:trHeight w:val="483"/>
              </w:trPr>
              <w:tc>
                <w:tcPr>
                  <w:tcW w:w="0" w:type="auto"/>
                </w:tcPr>
                <w:p w14:paraId="74E587DF" w14:textId="77777777" w:rsidR="0006524C" w:rsidRPr="000B157D" w:rsidRDefault="0006524C" w:rsidP="00215906">
                  <w:pPr>
                    <w:autoSpaceDE w:val="0"/>
                    <w:autoSpaceDN w:val="0"/>
                    <w:adjustRightInd w:val="0"/>
                    <w:spacing w:line="280" w:lineRule="exact"/>
                    <w:jc w:val="both"/>
                    <w:rPr>
                      <w:color w:val="FF0000"/>
                    </w:rPr>
                  </w:pPr>
                  <w:r w:rsidRPr="000B157D">
                    <w:t xml:space="preserve">90% ECD facilities registered/complying with norms &amp; standards by 2018 </w:t>
                  </w:r>
                </w:p>
              </w:tc>
            </w:tr>
          </w:tbl>
          <w:p w14:paraId="549C0EF7" w14:textId="77777777" w:rsidR="0006524C" w:rsidRPr="000B157D" w:rsidRDefault="0006524C" w:rsidP="00215906">
            <w:pPr>
              <w:spacing w:line="280" w:lineRule="exact"/>
              <w:jc w:val="both"/>
            </w:pPr>
          </w:p>
        </w:tc>
        <w:tc>
          <w:tcPr>
            <w:tcW w:w="1721" w:type="dxa"/>
          </w:tcPr>
          <w:p w14:paraId="01F6FFC9" w14:textId="77777777" w:rsidR="0006524C" w:rsidRPr="000B157D" w:rsidRDefault="0006524C" w:rsidP="00215906">
            <w:pPr>
              <w:spacing w:line="280" w:lineRule="exact"/>
              <w:jc w:val="both"/>
            </w:pPr>
            <w:r w:rsidRPr="000B157D">
              <w:t xml:space="preserve">In 205/16 it was reported that a total number of 1 487 639 children were accessing ECD services. </w:t>
            </w:r>
          </w:p>
          <w:p w14:paraId="7BBF84A1" w14:textId="77777777" w:rsidR="0006524C" w:rsidRPr="000B157D" w:rsidRDefault="0006524C" w:rsidP="00215906">
            <w:pPr>
              <w:spacing w:line="280" w:lineRule="exact"/>
              <w:jc w:val="both"/>
            </w:pPr>
          </w:p>
          <w:p w14:paraId="7D5000AF" w14:textId="77777777" w:rsidR="0006524C" w:rsidRPr="000B157D" w:rsidRDefault="0006524C" w:rsidP="00215906">
            <w:pPr>
              <w:spacing w:line="280" w:lineRule="exact"/>
              <w:jc w:val="both"/>
            </w:pPr>
          </w:p>
          <w:p w14:paraId="01373596" w14:textId="77777777" w:rsidR="0006524C" w:rsidRPr="000B157D" w:rsidRDefault="0006524C" w:rsidP="00215906">
            <w:pPr>
              <w:spacing w:line="280" w:lineRule="exact"/>
              <w:jc w:val="both"/>
            </w:pPr>
          </w:p>
          <w:p w14:paraId="3E0F6048" w14:textId="77777777" w:rsidR="0006524C" w:rsidRPr="000B157D" w:rsidRDefault="0006524C" w:rsidP="00215906">
            <w:pPr>
              <w:spacing w:line="280" w:lineRule="exact"/>
              <w:jc w:val="both"/>
            </w:pPr>
          </w:p>
          <w:p w14:paraId="6EED8B1D" w14:textId="77777777" w:rsidR="0006524C" w:rsidRPr="000B157D" w:rsidRDefault="0006524C" w:rsidP="00215906">
            <w:pPr>
              <w:spacing w:line="280" w:lineRule="exact"/>
              <w:jc w:val="both"/>
            </w:pPr>
          </w:p>
          <w:p w14:paraId="29FEBE7D" w14:textId="77777777" w:rsidR="0006524C" w:rsidRPr="000B157D" w:rsidRDefault="0006524C">
            <w:pPr>
              <w:spacing w:line="280" w:lineRule="exact"/>
              <w:jc w:val="both"/>
            </w:pPr>
          </w:p>
          <w:p w14:paraId="2CDE8B11" w14:textId="77777777" w:rsidR="0006524C" w:rsidRPr="000B157D" w:rsidRDefault="0006524C" w:rsidP="00031BFD">
            <w:pPr>
              <w:spacing w:line="280" w:lineRule="exact"/>
              <w:jc w:val="both"/>
            </w:pPr>
            <w:r w:rsidRPr="000B157D">
              <w:t>The national audit of ECD centres was concluded in 2014.</w:t>
            </w:r>
          </w:p>
          <w:p w14:paraId="7089D3DB" w14:textId="77777777" w:rsidR="0006524C" w:rsidRPr="000B157D" w:rsidRDefault="0006524C" w:rsidP="00215906">
            <w:pPr>
              <w:spacing w:line="280" w:lineRule="exact"/>
              <w:jc w:val="both"/>
            </w:pPr>
          </w:p>
          <w:p w14:paraId="729159BD" w14:textId="77777777" w:rsidR="0006524C" w:rsidRPr="000B157D" w:rsidRDefault="0006524C" w:rsidP="00215906">
            <w:pPr>
              <w:spacing w:line="280" w:lineRule="exact"/>
              <w:jc w:val="both"/>
            </w:pPr>
          </w:p>
          <w:p w14:paraId="4D2C9821" w14:textId="77777777" w:rsidR="0006524C" w:rsidRPr="000B157D" w:rsidRDefault="0006524C" w:rsidP="00215906">
            <w:pPr>
              <w:spacing w:line="280" w:lineRule="exact"/>
              <w:jc w:val="both"/>
            </w:pPr>
            <w:r w:rsidRPr="000B157D">
              <w:t xml:space="preserve">2018/2019 </w:t>
            </w:r>
            <w:r w:rsidR="00AC2302" w:rsidRPr="000B157D">
              <w:t xml:space="preserve">annual report should </w:t>
            </w:r>
            <w:r w:rsidRPr="000B157D">
              <w:t>report on this</w:t>
            </w:r>
          </w:p>
          <w:p w14:paraId="42D4F631" w14:textId="77777777" w:rsidR="0006524C" w:rsidRPr="000B157D" w:rsidRDefault="0006524C" w:rsidP="00215906">
            <w:pPr>
              <w:spacing w:line="280" w:lineRule="exact"/>
              <w:jc w:val="both"/>
            </w:pPr>
          </w:p>
          <w:p w14:paraId="7EF58539" w14:textId="77777777" w:rsidR="0006524C" w:rsidRPr="000B157D" w:rsidRDefault="0006524C" w:rsidP="00215906">
            <w:pPr>
              <w:spacing w:line="280" w:lineRule="exact"/>
              <w:jc w:val="both"/>
            </w:pPr>
          </w:p>
          <w:p w14:paraId="2C04CA3A" w14:textId="77777777" w:rsidR="0006524C" w:rsidRPr="000B157D" w:rsidRDefault="0006524C" w:rsidP="00215906">
            <w:pPr>
              <w:spacing w:line="280" w:lineRule="exact"/>
              <w:jc w:val="both"/>
            </w:pPr>
          </w:p>
          <w:p w14:paraId="4ECEE9E9" w14:textId="77777777" w:rsidR="0006524C" w:rsidRPr="000B157D" w:rsidRDefault="0006524C" w:rsidP="00215906">
            <w:pPr>
              <w:spacing w:line="280" w:lineRule="exact"/>
              <w:jc w:val="both"/>
            </w:pPr>
          </w:p>
          <w:p w14:paraId="72F07D7D" w14:textId="77777777" w:rsidR="0006524C" w:rsidRPr="000B157D" w:rsidRDefault="0006524C" w:rsidP="00215906">
            <w:pPr>
              <w:spacing w:line="280" w:lineRule="exact"/>
              <w:jc w:val="both"/>
            </w:pPr>
          </w:p>
          <w:p w14:paraId="0F0B0931" w14:textId="77777777" w:rsidR="0006524C" w:rsidRPr="000B157D" w:rsidRDefault="0006524C" w:rsidP="00215906">
            <w:pPr>
              <w:spacing w:line="280" w:lineRule="exact"/>
              <w:jc w:val="both"/>
            </w:pPr>
          </w:p>
          <w:p w14:paraId="356C5C1E" w14:textId="77777777" w:rsidR="0006524C" w:rsidRPr="000B157D" w:rsidRDefault="0006524C" w:rsidP="00215906">
            <w:pPr>
              <w:spacing w:line="280" w:lineRule="exact"/>
              <w:jc w:val="both"/>
            </w:pPr>
          </w:p>
          <w:p w14:paraId="1916B109" w14:textId="77777777" w:rsidR="0006524C" w:rsidRPr="000B157D" w:rsidRDefault="0006524C" w:rsidP="00215906">
            <w:pPr>
              <w:spacing w:line="280" w:lineRule="exact"/>
              <w:jc w:val="both"/>
            </w:pPr>
          </w:p>
          <w:p w14:paraId="16925A59" w14:textId="77777777" w:rsidR="0006524C" w:rsidRPr="000B157D" w:rsidRDefault="0006524C" w:rsidP="00215906">
            <w:pPr>
              <w:spacing w:line="280" w:lineRule="exact"/>
              <w:jc w:val="both"/>
            </w:pPr>
          </w:p>
          <w:p w14:paraId="07A0C507" w14:textId="77777777" w:rsidR="0006524C" w:rsidRPr="000B157D" w:rsidRDefault="0006524C" w:rsidP="00215906">
            <w:pPr>
              <w:spacing w:line="280" w:lineRule="exact"/>
              <w:jc w:val="both"/>
            </w:pPr>
          </w:p>
          <w:p w14:paraId="3DB355F7" w14:textId="77777777" w:rsidR="0006524C" w:rsidRPr="000B157D" w:rsidRDefault="0006524C" w:rsidP="00215906">
            <w:pPr>
              <w:spacing w:line="280" w:lineRule="exact"/>
              <w:jc w:val="both"/>
            </w:pPr>
          </w:p>
          <w:p w14:paraId="23F5B5F4" w14:textId="77777777" w:rsidR="0006524C" w:rsidRPr="000B157D" w:rsidRDefault="0006524C" w:rsidP="00215906">
            <w:pPr>
              <w:spacing w:line="280" w:lineRule="exact"/>
              <w:jc w:val="both"/>
            </w:pPr>
          </w:p>
        </w:tc>
        <w:tc>
          <w:tcPr>
            <w:tcW w:w="1842" w:type="dxa"/>
          </w:tcPr>
          <w:p w14:paraId="24522796" w14:textId="77777777" w:rsidR="0006524C" w:rsidRPr="000B157D" w:rsidRDefault="0006524C" w:rsidP="00215906">
            <w:pPr>
              <w:spacing w:line="280" w:lineRule="exact"/>
              <w:jc w:val="both"/>
              <w:rPr>
                <w:b/>
              </w:rPr>
            </w:pPr>
            <w:r w:rsidRPr="000B157D">
              <w:rPr>
                <w:b/>
              </w:rPr>
              <w:t>No target</w:t>
            </w:r>
          </w:p>
          <w:p w14:paraId="7EC56614" w14:textId="77777777" w:rsidR="0006524C" w:rsidRPr="000B157D" w:rsidRDefault="0006524C" w:rsidP="00215906">
            <w:pPr>
              <w:spacing w:line="280" w:lineRule="exact"/>
              <w:jc w:val="both"/>
              <w:rPr>
                <w:b/>
              </w:rPr>
            </w:pPr>
          </w:p>
          <w:p w14:paraId="75E9FD21" w14:textId="77777777" w:rsidR="0006524C" w:rsidRPr="000B157D" w:rsidRDefault="0006524C" w:rsidP="00215906">
            <w:pPr>
              <w:spacing w:line="280" w:lineRule="exact"/>
              <w:jc w:val="both"/>
              <w:rPr>
                <w:b/>
              </w:rPr>
            </w:pPr>
          </w:p>
          <w:p w14:paraId="2CA0E289" w14:textId="77777777" w:rsidR="0006524C" w:rsidRPr="000B157D" w:rsidRDefault="0006524C" w:rsidP="00215906">
            <w:pPr>
              <w:spacing w:line="280" w:lineRule="exact"/>
              <w:jc w:val="both"/>
              <w:rPr>
                <w:b/>
              </w:rPr>
            </w:pPr>
          </w:p>
          <w:p w14:paraId="331F6BE0" w14:textId="77777777" w:rsidR="0006524C" w:rsidRPr="000B157D" w:rsidRDefault="0006524C" w:rsidP="00215906">
            <w:pPr>
              <w:spacing w:line="280" w:lineRule="exact"/>
              <w:jc w:val="both"/>
              <w:rPr>
                <w:b/>
              </w:rPr>
            </w:pPr>
          </w:p>
          <w:p w14:paraId="577A3C80" w14:textId="77777777" w:rsidR="0006524C" w:rsidRPr="000B157D" w:rsidRDefault="0006524C" w:rsidP="00215906">
            <w:pPr>
              <w:spacing w:line="280" w:lineRule="exact"/>
              <w:jc w:val="both"/>
              <w:rPr>
                <w:b/>
              </w:rPr>
            </w:pPr>
          </w:p>
          <w:p w14:paraId="076FE953" w14:textId="77777777" w:rsidR="0006524C" w:rsidRPr="000B157D" w:rsidRDefault="0006524C" w:rsidP="00215906">
            <w:pPr>
              <w:spacing w:line="280" w:lineRule="exact"/>
              <w:jc w:val="both"/>
              <w:rPr>
                <w:b/>
              </w:rPr>
            </w:pPr>
          </w:p>
          <w:p w14:paraId="6B56BB10" w14:textId="77777777" w:rsidR="0006524C" w:rsidRPr="000B157D" w:rsidRDefault="0006524C" w:rsidP="00215906">
            <w:pPr>
              <w:spacing w:line="280" w:lineRule="exact"/>
              <w:jc w:val="both"/>
              <w:rPr>
                <w:b/>
              </w:rPr>
            </w:pPr>
          </w:p>
          <w:p w14:paraId="79535191" w14:textId="77777777" w:rsidR="0006524C" w:rsidRPr="000B157D" w:rsidRDefault="0006524C" w:rsidP="00215906">
            <w:pPr>
              <w:spacing w:line="280" w:lineRule="exact"/>
              <w:jc w:val="both"/>
              <w:rPr>
                <w:b/>
              </w:rPr>
            </w:pPr>
          </w:p>
          <w:p w14:paraId="0C6D1227" w14:textId="77777777" w:rsidR="0006524C" w:rsidRPr="000B157D" w:rsidRDefault="0006524C" w:rsidP="00215906">
            <w:pPr>
              <w:spacing w:line="280" w:lineRule="exact"/>
              <w:jc w:val="both"/>
              <w:rPr>
                <w:b/>
              </w:rPr>
            </w:pPr>
          </w:p>
          <w:p w14:paraId="4F5E19FD" w14:textId="77777777" w:rsidR="0006524C" w:rsidRPr="000B157D" w:rsidRDefault="0006524C" w:rsidP="00215906">
            <w:pPr>
              <w:spacing w:line="280" w:lineRule="exact"/>
              <w:jc w:val="both"/>
              <w:rPr>
                <w:b/>
              </w:rPr>
            </w:pPr>
          </w:p>
          <w:p w14:paraId="6817E51C" w14:textId="77777777" w:rsidR="0006524C" w:rsidRPr="000B157D" w:rsidRDefault="0006524C" w:rsidP="00215906">
            <w:pPr>
              <w:spacing w:line="280" w:lineRule="exact"/>
              <w:jc w:val="both"/>
              <w:rPr>
                <w:b/>
              </w:rPr>
            </w:pPr>
          </w:p>
          <w:p w14:paraId="77BD5A14" w14:textId="77777777" w:rsidR="0006524C" w:rsidRPr="000B157D" w:rsidRDefault="0006524C" w:rsidP="00215906">
            <w:pPr>
              <w:spacing w:line="280" w:lineRule="exact"/>
              <w:jc w:val="both"/>
              <w:rPr>
                <w:b/>
              </w:rPr>
            </w:pPr>
          </w:p>
          <w:p w14:paraId="3635BB96" w14:textId="77777777" w:rsidR="0006524C" w:rsidRPr="000B157D" w:rsidRDefault="0006524C" w:rsidP="00215906">
            <w:pPr>
              <w:spacing w:line="280" w:lineRule="exact"/>
              <w:jc w:val="both"/>
              <w:rPr>
                <w:b/>
              </w:rPr>
            </w:pPr>
            <w:r w:rsidRPr="000B157D">
              <w:rPr>
                <w:b/>
              </w:rPr>
              <w:t>No target</w:t>
            </w:r>
          </w:p>
          <w:p w14:paraId="466A28F5" w14:textId="77777777" w:rsidR="0006524C" w:rsidRPr="000B157D" w:rsidRDefault="0006524C" w:rsidP="00215906">
            <w:pPr>
              <w:spacing w:line="280" w:lineRule="exact"/>
              <w:jc w:val="both"/>
              <w:rPr>
                <w:b/>
              </w:rPr>
            </w:pPr>
          </w:p>
          <w:p w14:paraId="71B21312" w14:textId="77777777" w:rsidR="0006524C" w:rsidRPr="000B157D" w:rsidRDefault="0006524C" w:rsidP="00215906">
            <w:pPr>
              <w:spacing w:line="280" w:lineRule="exact"/>
              <w:jc w:val="both"/>
              <w:rPr>
                <w:b/>
              </w:rPr>
            </w:pPr>
          </w:p>
          <w:p w14:paraId="57929219" w14:textId="77777777" w:rsidR="0006524C" w:rsidRPr="000B157D" w:rsidRDefault="0006524C" w:rsidP="00215906">
            <w:pPr>
              <w:spacing w:line="280" w:lineRule="exact"/>
              <w:jc w:val="both"/>
              <w:rPr>
                <w:b/>
              </w:rPr>
            </w:pPr>
          </w:p>
          <w:p w14:paraId="2CFBACF7" w14:textId="77777777" w:rsidR="0006524C" w:rsidRPr="000B157D" w:rsidRDefault="0006524C" w:rsidP="00215906">
            <w:pPr>
              <w:spacing w:line="280" w:lineRule="exact"/>
              <w:jc w:val="both"/>
              <w:rPr>
                <w:b/>
              </w:rPr>
            </w:pPr>
          </w:p>
          <w:p w14:paraId="4E273813" w14:textId="77777777" w:rsidR="00AC2302" w:rsidRPr="000B157D" w:rsidRDefault="00AC2302" w:rsidP="00215906">
            <w:pPr>
              <w:spacing w:line="280" w:lineRule="exact"/>
              <w:jc w:val="both"/>
              <w:rPr>
                <w:b/>
              </w:rPr>
            </w:pPr>
          </w:p>
          <w:p w14:paraId="519F2185" w14:textId="77777777" w:rsidR="00AC2302" w:rsidRPr="000B157D" w:rsidRDefault="00AC2302" w:rsidP="00215906">
            <w:pPr>
              <w:spacing w:line="280" w:lineRule="exact"/>
              <w:jc w:val="both"/>
              <w:rPr>
                <w:b/>
              </w:rPr>
            </w:pPr>
          </w:p>
          <w:p w14:paraId="60D5C561" w14:textId="77777777" w:rsidR="00AC2302" w:rsidRPr="000B157D" w:rsidRDefault="00AC2302" w:rsidP="00215906">
            <w:pPr>
              <w:spacing w:line="280" w:lineRule="exact"/>
              <w:jc w:val="both"/>
              <w:rPr>
                <w:b/>
              </w:rPr>
            </w:pPr>
          </w:p>
          <w:p w14:paraId="040200D2" w14:textId="77777777" w:rsidR="00AC2302" w:rsidRPr="000B157D" w:rsidRDefault="00AC2302" w:rsidP="00215906">
            <w:pPr>
              <w:spacing w:line="280" w:lineRule="exact"/>
              <w:jc w:val="both"/>
              <w:rPr>
                <w:b/>
              </w:rPr>
            </w:pPr>
          </w:p>
          <w:p w14:paraId="5BE61EF3" w14:textId="77777777" w:rsidR="0006524C" w:rsidRPr="000B157D" w:rsidRDefault="0006524C" w:rsidP="00031BFD">
            <w:pPr>
              <w:rPr>
                <w:b/>
              </w:rPr>
            </w:pPr>
            <w:r w:rsidRPr="000B157D">
              <w:rPr>
                <w:b/>
              </w:rPr>
              <w:t>No target</w:t>
            </w:r>
          </w:p>
          <w:p w14:paraId="263E45FE" w14:textId="77777777" w:rsidR="0006524C" w:rsidRPr="000B157D" w:rsidRDefault="0006524C" w:rsidP="00215906">
            <w:pPr>
              <w:spacing w:line="280" w:lineRule="exact"/>
              <w:jc w:val="both"/>
              <w:rPr>
                <w:b/>
              </w:rPr>
            </w:pPr>
          </w:p>
          <w:p w14:paraId="3E0FE276" w14:textId="77777777" w:rsidR="0006524C" w:rsidRPr="000B157D" w:rsidRDefault="0006524C" w:rsidP="00215906">
            <w:pPr>
              <w:spacing w:line="280" w:lineRule="exact"/>
              <w:jc w:val="both"/>
              <w:rPr>
                <w:b/>
              </w:rPr>
            </w:pPr>
          </w:p>
        </w:tc>
      </w:tr>
    </w:tbl>
    <w:p w14:paraId="0FEA099E" w14:textId="77777777" w:rsidR="0006524C" w:rsidRPr="000B157D" w:rsidRDefault="0006524C" w:rsidP="0006524C">
      <w:pPr>
        <w:spacing w:line="280" w:lineRule="exact"/>
        <w:jc w:val="both"/>
      </w:pPr>
    </w:p>
    <w:p w14:paraId="207FB876" w14:textId="77777777" w:rsidR="00D0409D" w:rsidRPr="000B157D" w:rsidRDefault="00D0409D" w:rsidP="0006524C">
      <w:pPr>
        <w:spacing w:line="280" w:lineRule="exact"/>
        <w:jc w:val="both"/>
        <w:rPr>
          <w:b/>
        </w:rPr>
      </w:pPr>
    </w:p>
    <w:p w14:paraId="5ED44AFA" w14:textId="77777777" w:rsidR="00547EE5" w:rsidRPr="000B157D" w:rsidRDefault="00547EE5" w:rsidP="0006524C">
      <w:pPr>
        <w:spacing w:line="280" w:lineRule="exact"/>
        <w:jc w:val="both"/>
        <w:rPr>
          <w:b/>
        </w:rPr>
      </w:pPr>
    </w:p>
    <w:p w14:paraId="114D36EF" w14:textId="77777777" w:rsidR="00547EE5" w:rsidRPr="000B157D" w:rsidRDefault="00547EE5" w:rsidP="0006524C">
      <w:pPr>
        <w:spacing w:line="280" w:lineRule="exact"/>
        <w:jc w:val="both"/>
        <w:rPr>
          <w:b/>
        </w:rPr>
      </w:pPr>
    </w:p>
    <w:p w14:paraId="5A4127B2" w14:textId="77777777" w:rsidR="00547EE5" w:rsidRPr="000B157D" w:rsidRDefault="00547EE5" w:rsidP="0006524C">
      <w:pPr>
        <w:spacing w:line="280" w:lineRule="exact"/>
        <w:jc w:val="both"/>
        <w:rPr>
          <w:b/>
        </w:rPr>
      </w:pPr>
    </w:p>
    <w:p w14:paraId="109CAC56" w14:textId="77777777" w:rsidR="00547EE5" w:rsidRPr="000B157D" w:rsidRDefault="00547EE5" w:rsidP="0006524C">
      <w:pPr>
        <w:spacing w:line="280" w:lineRule="exact"/>
        <w:jc w:val="both"/>
        <w:rPr>
          <w:b/>
        </w:rPr>
      </w:pPr>
    </w:p>
    <w:p w14:paraId="658C1C75" w14:textId="77777777" w:rsidR="00547EE5" w:rsidRPr="000B157D" w:rsidRDefault="00547EE5" w:rsidP="0006524C">
      <w:pPr>
        <w:spacing w:line="280" w:lineRule="exact"/>
        <w:jc w:val="both"/>
        <w:rPr>
          <w:b/>
        </w:rPr>
      </w:pPr>
    </w:p>
    <w:p w14:paraId="4B2C9DB4" w14:textId="77777777" w:rsidR="00547EE5" w:rsidRPr="000B157D" w:rsidRDefault="00547EE5" w:rsidP="0006524C">
      <w:pPr>
        <w:spacing w:line="280" w:lineRule="exact"/>
        <w:jc w:val="both"/>
        <w:rPr>
          <w:b/>
        </w:rPr>
      </w:pPr>
    </w:p>
    <w:p w14:paraId="09AADD22" w14:textId="77777777" w:rsidR="00547EE5" w:rsidRPr="000B157D" w:rsidRDefault="00547EE5" w:rsidP="0006524C">
      <w:pPr>
        <w:spacing w:line="280" w:lineRule="exact"/>
        <w:jc w:val="both"/>
        <w:rPr>
          <w:b/>
        </w:rPr>
      </w:pPr>
    </w:p>
    <w:p w14:paraId="7AF2138D" w14:textId="77777777" w:rsidR="00547EE5" w:rsidRPr="000B157D" w:rsidRDefault="00547EE5" w:rsidP="0006524C">
      <w:pPr>
        <w:spacing w:line="280" w:lineRule="exact"/>
        <w:jc w:val="both"/>
        <w:rPr>
          <w:b/>
        </w:rPr>
      </w:pPr>
    </w:p>
    <w:p w14:paraId="33E4FCE3" w14:textId="77777777" w:rsidR="00547EE5" w:rsidRPr="000B157D" w:rsidRDefault="00547EE5" w:rsidP="0006524C">
      <w:pPr>
        <w:spacing w:line="280" w:lineRule="exact"/>
        <w:jc w:val="both"/>
        <w:rPr>
          <w:b/>
        </w:rPr>
      </w:pPr>
    </w:p>
    <w:p w14:paraId="72C66342" w14:textId="77777777" w:rsidR="00547EE5" w:rsidRPr="000B157D" w:rsidRDefault="00547EE5" w:rsidP="0006524C">
      <w:pPr>
        <w:spacing w:line="280" w:lineRule="exact"/>
        <w:jc w:val="both"/>
        <w:rPr>
          <w:b/>
        </w:rPr>
      </w:pPr>
    </w:p>
    <w:p w14:paraId="3FDAD02A" w14:textId="77777777" w:rsidR="0006524C" w:rsidRPr="000B157D" w:rsidRDefault="0006524C" w:rsidP="0006524C">
      <w:pPr>
        <w:spacing w:line="280" w:lineRule="exact"/>
        <w:jc w:val="both"/>
        <w:rPr>
          <w:b/>
        </w:rPr>
      </w:pPr>
      <w:r w:rsidRPr="000B157D">
        <w:rPr>
          <w:b/>
        </w:rPr>
        <w:t>Sub Outcome 3: Strengthen community development interventions</w:t>
      </w:r>
    </w:p>
    <w:p w14:paraId="4870B865" w14:textId="77777777" w:rsidR="00D0409D" w:rsidRPr="000B157D" w:rsidRDefault="00D0409D" w:rsidP="0006524C">
      <w:pPr>
        <w:spacing w:line="280" w:lineRule="exact"/>
        <w:jc w:val="both"/>
        <w:rPr>
          <w:b/>
        </w:rPr>
      </w:pPr>
    </w:p>
    <w:tbl>
      <w:tblPr>
        <w:tblStyle w:val="TableGrid"/>
        <w:tblW w:w="0" w:type="auto"/>
        <w:tblLook w:val="04A0" w:firstRow="1" w:lastRow="0" w:firstColumn="1" w:lastColumn="0" w:noHBand="0" w:noVBand="1"/>
      </w:tblPr>
      <w:tblGrid>
        <w:gridCol w:w="1798"/>
        <w:gridCol w:w="1815"/>
        <w:gridCol w:w="1766"/>
        <w:gridCol w:w="1815"/>
        <w:gridCol w:w="1868"/>
      </w:tblGrid>
      <w:tr w:rsidR="0006524C" w:rsidRPr="000B157D" w14:paraId="07437814" w14:textId="77777777" w:rsidTr="00215906">
        <w:tc>
          <w:tcPr>
            <w:tcW w:w="1870" w:type="dxa"/>
          </w:tcPr>
          <w:p w14:paraId="275ECC11" w14:textId="77777777" w:rsidR="0006524C" w:rsidRPr="000B157D" w:rsidRDefault="0006524C" w:rsidP="00215906">
            <w:pPr>
              <w:autoSpaceDE w:val="0"/>
              <w:autoSpaceDN w:val="0"/>
              <w:adjustRightInd w:val="0"/>
              <w:spacing w:line="280" w:lineRule="exact"/>
              <w:jc w:val="both"/>
              <w:rPr>
                <w:b/>
                <w:bCs/>
              </w:rPr>
            </w:pPr>
            <w:r w:rsidRPr="000B157D">
              <w:rPr>
                <w:b/>
                <w:bCs/>
              </w:rPr>
              <w:t>MTSF</w:t>
            </w:r>
          </w:p>
          <w:p w14:paraId="7AC765B0" w14:textId="77777777" w:rsidR="0006524C" w:rsidRPr="000B157D" w:rsidRDefault="0006524C" w:rsidP="00215906">
            <w:pPr>
              <w:spacing w:line="280" w:lineRule="exact"/>
              <w:jc w:val="both"/>
              <w:rPr>
                <w:b/>
              </w:rPr>
            </w:pPr>
            <w:r w:rsidRPr="000B157D">
              <w:rPr>
                <w:b/>
                <w:bCs/>
              </w:rPr>
              <w:t>Deepening social assistance and expanding access to social security</w:t>
            </w:r>
          </w:p>
        </w:tc>
        <w:tc>
          <w:tcPr>
            <w:tcW w:w="1870" w:type="dxa"/>
          </w:tcPr>
          <w:p w14:paraId="4E951602" w14:textId="77777777" w:rsidR="0006524C" w:rsidRPr="000B157D" w:rsidRDefault="0006524C" w:rsidP="00215906">
            <w:pPr>
              <w:spacing w:line="280" w:lineRule="exact"/>
              <w:jc w:val="both"/>
              <w:rPr>
                <w:b/>
              </w:rPr>
            </w:pPr>
            <w:r w:rsidRPr="000B157D">
              <w:rPr>
                <w:b/>
                <w:bCs/>
              </w:rPr>
              <w:t>NDP Performance Indicator</w:t>
            </w:r>
          </w:p>
        </w:tc>
        <w:tc>
          <w:tcPr>
            <w:tcW w:w="1870" w:type="dxa"/>
          </w:tcPr>
          <w:p w14:paraId="487A3B58" w14:textId="77777777" w:rsidR="0006524C" w:rsidRPr="000B157D" w:rsidRDefault="0006524C" w:rsidP="00215906">
            <w:pPr>
              <w:spacing w:line="280" w:lineRule="exact"/>
              <w:jc w:val="both"/>
              <w:rPr>
                <w:b/>
              </w:rPr>
            </w:pPr>
            <w:r w:rsidRPr="000B157D">
              <w:rPr>
                <w:b/>
                <w:bCs/>
              </w:rPr>
              <w:t>NDP Target</w:t>
            </w:r>
          </w:p>
        </w:tc>
        <w:tc>
          <w:tcPr>
            <w:tcW w:w="1870" w:type="dxa"/>
          </w:tcPr>
          <w:p w14:paraId="14437909" w14:textId="77777777" w:rsidR="0006524C" w:rsidRPr="000B157D" w:rsidRDefault="0006524C" w:rsidP="00215906">
            <w:pPr>
              <w:spacing w:line="280" w:lineRule="exact"/>
              <w:jc w:val="both"/>
              <w:rPr>
                <w:b/>
              </w:rPr>
            </w:pPr>
            <w:r w:rsidRPr="000B157D">
              <w:rPr>
                <w:b/>
                <w:bCs/>
              </w:rPr>
              <w:t>DSD Achievement</w:t>
            </w:r>
          </w:p>
        </w:tc>
        <w:tc>
          <w:tcPr>
            <w:tcW w:w="1870" w:type="dxa"/>
          </w:tcPr>
          <w:p w14:paraId="7B870E7B" w14:textId="77777777" w:rsidR="0006524C" w:rsidRPr="000B157D" w:rsidRDefault="0006524C" w:rsidP="00215906">
            <w:pPr>
              <w:spacing w:line="280" w:lineRule="exact"/>
              <w:jc w:val="both"/>
              <w:rPr>
                <w:b/>
              </w:rPr>
            </w:pPr>
            <w:r w:rsidRPr="000B157D">
              <w:rPr>
                <w:b/>
                <w:bCs/>
              </w:rPr>
              <w:t>DSD 2018/2019 APP</w:t>
            </w:r>
          </w:p>
        </w:tc>
      </w:tr>
      <w:tr w:rsidR="0006524C" w:rsidRPr="000B157D" w14:paraId="482F4A2A" w14:textId="77777777" w:rsidTr="00031BFD">
        <w:tc>
          <w:tcPr>
            <w:tcW w:w="1870" w:type="dxa"/>
          </w:tcPr>
          <w:p w14:paraId="42624040"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 integrated framework and model for community development </w:t>
            </w:r>
          </w:p>
          <w:p w14:paraId="4E47BECD" w14:textId="77777777" w:rsidR="0006524C" w:rsidRPr="000B157D" w:rsidRDefault="0006524C" w:rsidP="00215906">
            <w:pPr>
              <w:spacing w:line="280" w:lineRule="exact"/>
              <w:jc w:val="both"/>
              <w:rPr>
                <w:b/>
              </w:rPr>
            </w:pPr>
          </w:p>
        </w:tc>
        <w:tc>
          <w:tcPr>
            <w:tcW w:w="1870" w:type="dxa"/>
          </w:tcPr>
          <w:p w14:paraId="316F995D"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practical framework and model for community development developed </w:t>
            </w:r>
          </w:p>
          <w:p w14:paraId="215B44ED" w14:textId="77777777" w:rsidR="0006524C" w:rsidRPr="000B157D" w:rsidRDefault="0006524C" w:rsidP="00215906">
            <w:pPr>
              <w:spacing w:line="280" w:lineRule="exact"/>
              <w:jc w:val="both"/>
              <w:rPr>
                <w:b/>
              </w:rPr>
            </w:pPr>
          </w:p>
        </w:tc>
        <w:tc>
          <w:tcPr>
            <w:tcW w:w="1870" w:type="dxa"/>
          </w:tcPr>
          <w:p w14:paraId="456FFE28"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framework and model developed by March 2017 </w:t>
            </w:r>
          </w:p>
          <w:p w14:paraId="74761800" w14:textId="77777777" w:rsidR="0006524C" w:rsidRPr="000B157D" w:rsidRDefault="0006524C" w:rsidP="00215906">
            <w:pPr>
              <w:spacing w:line="280" w:lineRule="exact"/>
              <w:jc w:val="both"/>
              <w:rPr>
                <w:b/>
              </w:rPr>
            </w:pPr>
          </w:p>
        </w:tc>
        <w:tc>
          <w:tcPr>
            <w:tcW w:w="1870" w:type="dxa"/>
            <w:shd w:val="clear" w:color="auto" w:fill="auto"/>
          </w:tcPr>
          <w:p w14:paraId="71839F2C" w14:textId="77777777" w:rsidR="0006524C" w:rsidRPr="000B157D" w:rsidRDefault="0006524C" w:rsidP="00215906">
            <w:pPr>
              <w:spacing w:line="280" w:lineRule="exact"/>
              <w:jc w:val="both"/>
            </w:pPr>
            <w:r w:rsidRPr="000B157D">
              <w:t xml:space="preserve">In 2014/15 FY the department finalised the Community Development Policy Framework. In 2016/17 it obtained it’s approval from the Community Development Forum </w:t>
            </w:r>
          </w:p>
        </w:tc>
        <w:tc>
          <w:tcPr>
            <w:tcW w:w="1870" w:type="dxa"/>
          </w:tcPr>
          <w:p w14:paraId="617E5FD5" w14:textId="77777777" w:rsidR="0006524C" w:rsidRPr="000B157D" w:rsidRDefault="0006524C" w:rsidP="00215906">
            <w:pPr>
              <w:spacing w:line="280" w:lineRule="exact"/>
              <w:jc w:val="both"/>
              <w:rPr>
                <w:b/>
              </w:rPr>
            </w:pPr>
            <w:r w:rsidRPr="000B157D">
              <w:rPr>
                <w:b/>
              </w:rPr>
              <w:t>Implementation of the Community Development Practice Policy to be facilitated</w:t>
            </w:r>
          </w:p>
        </w:tc>
      </w:tr>
    </w:tbl>
    <w:p w14:paraId="593D1AA7" w14:textId="77777777" w:rsidR="0006524C" w:rsidRPr="000B157D" w:rsidRDefault="0006524C" w:rsidP="0006524C">
      <w:pPr>
        <w:spacing w:line="280" w:lineRule="exact"/>
        <w:jc w:val="both"/>
        <w:rPr>
          <w:b/>
          <w:bCs/>
        </w:rPr>
      </w:pPr>
    </w:p>
    <w:p w14:paraId="18345A01" w14:textId="77777777" w:rsidR="0006524C" w:rsidRPr="000B157D" w:rsidRDefault="0006524C" w:rsidP="0006524C">
      <w:pPr>
        <w:spacing w:line="280" w:lineRule="exact"/>
        <w:jc w:val="both"/>
        <w:rPr>
          <w:b/>
          <w:bCs/>
        </w:rPr>
      </w:pPr>
      <w:r w:rsidRPr="000B157D">
        <w:rPr>
          <w:b/>
          <w:bCs/>
        </w:rPr>
        <w:t>Sub-outcome 4: Deepening social assistance and expanding access to social security</w:t>
      </w:r>
    </w:p>
    <w:p w14:paraId="2B6D89F8" w14:textId="77777777" w:rsidR="00D0409D" w:rsidRPr="000B157D" w:rsidRDefault="00D0409D" w:rsidP="0006524C">
      <w:pPr>
        <w:spacing w:line="280" w:lineRule="exact"/>
        <w:jc w:val="both"/>
        <w:rPr>
          <w:b/>
        </w:rPr>
      </w:pPr>
    </w:p>
    <w:tbl>
      <w:tblPr>
        <w:tblStyle w:val="TableGrid"/>
        <w:tblW w:w="0" w:type="auto"/>
        <w:tblLook w:val="04A0" w:firstRow="1" w:lastRow="0" w:firstColumn="1" w:lastColumn="0" w:noHBand="0" w:noVBand="1"/>
      </w:tblPr>
      <w:tblGrid>
        <w:gridCol w:w="1788"/>
        <w:gridCol w:w="1789"/>
        <w:gridCol w:w="1833"/>
        <w:gridCol w:w="1789"/>
        <w:gridCol w:w="1863"/>
      </w:tblGrid>
      <w:tr w:rsidR="0006524C" w:rsidRPr="000B157D" w14:paraId="3E0C1BF7" w14:textId="77777777" w:rsidTr="00215906">
        <w:tc>
          <w:tcPr>
            <w:tcW w:w="1870" w:type="dxa"/>
          </w:tcPr>
          <w:p w14:paraId="2452AC03" w14:textId="77777777" w:rsidR="0006524C" w:rsidRPr="000B157D" w:rsidRDefault="0006524C" w:rsidP="00215906">
            <w:pPr>
              <w:autoSpaceDE w:val="0"/>
              <w:autoSpaceDN w:val="0"/>
              <w:adjustRightInd w:val="0"/>
              <w:spacing w:line="280" w:lineRule="exact"/>
              <w:jc w:val="both"/>
              <w:rPr>
                <w:b/>
                <w:bCs/>
              </w:rPr>
            </w:pPr>
            <w:r w:rsidRPr="000B157D">
              <w:rPr>
                <w:b/>
                <w:bCs/>
              </w:rPr>
              <w:t>MTSF</w:t>
            </w:r>
          </w:p>
          <w:p w14:paraId="129DBC6B" w14:textId="77777777" w:rsidR="0006524C" w:rsidRPr="000B157D" w:rsidRDefault="0006524C" w:rsidP="00215906">
            <w:pPr>
              <w:spacing w:line="280" w:lineRule="exact"/>
              <w:jc w:val="both"/>
              <w:rPr>
                <w:b/>
              </w:rPr>
            </w:pPr>
            <w:r w:rsidRPr="000B157D">
              <w:rPr>
                <w:b/>
                <w:bCs/>
              </w:rPr>
              <w:t>Deepening social assistance and expanding access to social security</w:t>
            </w:r>
          </w:p>
        </w:tc>
        <w:tc>
          <w:tcPr>
            <w:tcW w:w="1870" w:type="dxa"/>
          </w:tcPr>
          <w:p w14:paraId="485219BB" w14:textId="77777777" w:rsidR="0006524C" w:rsidRPr="000B157D" w:rsidRDefault="0006524C" w:rsidP="00215906">
            <w:pPr>
              <w:spacing w:line="280" w:lineRule="exact"/>
              <w:jc w:val="both"/>
              <w:rPr>
                <w:b/>
              </w:rPr>
            </w:pPr>
            <w:r w:rsidRPr="000B157D">
              <w:rPr>
                <w:b/>
                <w:bCs/>
              </w:rPr>
              <w:t>NDP Performance Indicator</w:t>
            </w:r>
          </w:p>
        </w:tc>
        <w:tc>
          <w:tcPr>
            <w:tcW w:w="1870" w:type="dxa"/>
          </w:tcPr>
          <w:p w14:paraId="10B1F201" w14:textId="77777777" w:rsidR="0006524C" w:rsidRPr="000B157D" w:rsidRDefault="0006524C" w:rsidP="00215906">
            <w:pPr>
              <w:spacing w:line="280" w:lineRule="exact"/>
              <w:jc w:val="both"/>
              <w:rPr>
                <w:b/>
              </w:rPr>
            </w:pPr>
            <w:r w:rsidRPr="000B157D">
              <w:rPr>
                <w:b/>
                <w:bCs/>
              </w:rPr>
              <w:t>NDP Target</w:t>
            </w:r>
          </w:p>
        </w:tc>
        <w:tc>
          <w:tcPr>
            <w:tcW w:w="1870" w:type="dxa"/>
          </w:tcPr>
          <w:p w14:paraId="159DC664" w14:textId="77777777" w:rsidR="0006524C" w:rsidRPr="000B157D" w:rsidRDefault="0006524C" w:rsidP="00215906">
            <w:pPr>
              <w:spacing w:line="280" w:lineRule="exact"/>
              <w:jc w:val="both"/>
              <w:rPr>
                <w:b/>
              </w:rPr>
            </w:pPr>
            <w:r w:rsidRPr="000B157D">
              <w:rPr>
                <w:b/>
                <w:bCs/>
              </w:rPr>
              <w:t>DSD Achievement</w:t>
            </w:r>
          </w:p>
        </w:tc>
        <w:tc>
          <w:tcPr>
            <w:tcW w:w="1870" w:type="dxa"/>
          </w:tcPr>
          <w:p w14:paraId="60D09C61" w14:textId="77777777" w:rsidR="0006524C" w:rsidRPr="000B157D" w:rsidRDefault="0006524C" w:rsidP="00215906">
            <w:pPr>
              <w:spacing w:line="280" w:lineRule="exact"/>
              <w:jc w:val="both"/>
              <w:rPr>
                <w:b/>
              </w:rPr>
            </w:pPr>
            <w:r w:rsidRPr="000B157D">
              <w:rPr>
                <w:b/>
                <w:bCs/>
              </w:rPr>
              <w:t>DSD 2018/2019 APP</w:t>
            </w:r>
          </w:p>
        </w:tc>
      </w:tr>
      <w:tr w:rsidR="0006524C" w:rsidRPr="000B157D" w14:paraId="24850215" w14:textId="77777777" w:rsidTr="00031BFD">
        <w:tc>
          <w:tcPr>
            <w:tcW w:w="1870" w:type="dxa"/>
          </w:tcPr>
          <w:p w14:paraId="7199ADB1"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Increase access; reducing vulnerability and addressing barriers to access to social assistance </w:t>
            </w:r>
          </w:p>
          <w:p w14:paraId="2FA94CC6" w14:textId="77777777" w:rsidR="0006524C" w:rsidRPr="000B157D" w:rsidRDefault="0006524C" w:rsidP="00215906">
            <w:pPr>
              <w:pStyle w:val="Default"/>
              <w:spacing w:line="280" w:lineRule="exact"/>
              <w:jc w:val="both"/>
              <w:rPr>
                <w:rFonts w:ascii="Times New Roman" w:hAnsi="Times New Roman" w:cs="Times New Roman"/>
              </w:rPr>
            </w:pPr>
          </w:p>
          <w:p w14:paraId="0CF309F2"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Developing a strategy to reach potential beneficiaries of the old age grant falling through the cracks </w:t>
            </w:r>
          </w:p>
          <w:p w14:paraId="62D13D5D" w14:textId="77777777" w:rsidR="0006524C" w:rsidRPr="000B157D" w:rsidRDefault="0006524C" w:rsidP="00215906">
            <w:pPr>
              <w:pStyle w:val="Default"/>
              <w:spacing w:line="280" w:lineRule="exact"/>
              <w:jc w:val="both"/>
              <w:rPr>
                <w:rFonts w:ascii="Times New Roman" w:hAnsi="Times New Roman" w:cs="Times New Roman"/>
              </w:rPr>
            </w:pPr>
          </w:p>
          <w:p w14:paraId="102BF852"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Reviewing the entire social welfare grant system to catalyse access to benefits by orphans </w:t>
            </w:r>
          </w:p>
          <w:p w14:paraId="01E22BF9" w14:textId="77777777" w:rsidR="0006524C" w:rsidRPr="000B157D" w:rsidRDefault="0006524C" w:rsidP="00215906">
            <w:pPr>
              <w:pStyle w:val="Default"/>
              <w:spacing w:line="280" w:lineRule="exact"/>
              <w:jc w:val="both"/>
              <w:rPr>
                <w:rFonts w:ascii="Times New Roman" w:hAnsi="Times New Roman" w:cs="Times New Roman"/>
              </w:rPr>
            </w:pPr>
          </w:p>
          <w:p w14:paraId="5CBD9C30" w14:textId="77777777" w:rsidR="0006524C" w:rsidRPr="000B157D" w:rsidRDefault="0006524C" w:rsidP="00215906">
            <w:pPr>
              <w:pStyle w:val="Default"/>
              <w:spacing w:line="280" w:lineRule="exact"/>
              <w:jc w:val="both"/>
              <w:rPr>
                <w:rFonts w:ascii="Times New Roman" w:hAnsi="Times New Roman" w:cs="Times New Roman"/>
                <w:color w:val="auto"/>
              </w:rPr>
            </w:pPr>
            <w:r w:rsidRPr="000B157D">
              <w:rPr>
                <w:rFonts w:ascii="Times New Roman" w:hAnsi="Times New Roman" w:cs="Times New Roman"/>
              </w:rPr>
              <w:t xml:space="preserve">Developing and implementing a strategy to </w:t>
            </w:r>
          </w:p>
          <w:p w14:paraId="711DC823"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reach potential beneficiaries of the child support grant falling through the cracks </w:t>
            </w:r>
          </w:p>
          <w:p w14:paraId="1E93CA5F" w14:textId="77777777" w:rsidR="0006524C" w:rsidRPr="000B157D" w:rsidRDefault="0006524C" w:rsidP="00215906">
            <w:pPr>
              <w:spacing w:line="280" w:lineRule="exact"/>
              <w:jc w:val="both"/>
              <w:rPr>
                <w:b/>
              </w:rPr>
            </w:pPr>
          </w:p>
        </w:tc>
        <w:tc>
          <w:tcPr>
            <w:tcW w:w="1870" w:type="dxa"/>
          </w:tcPr>
          <w:p w14:paraId="26C76878"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Increase in Old Age grant coverage </w:t>
            </w:r>
          </w:p>
          <w:p w14:paraId="4AFF81C9" w14:textId="77777777" w:rsidR="0006524C" w:rsidRPr="000B157D" w:rsidRDefault="0006524C" w:rsidP="00215906">
            <w:pPr>
              <w:pStyle w:val="Default"/>
              <w:spacing w:line="280" w:lineRule="exact"/>
              <w:jc w:val="both"/>
              <w:rPr>
                <w:rFonts w:ascii="Times New Roman" w:hAnsi="Times New Roman" w:cs="Times New Roman"/>
              </w:rPr>
            </w:pPr>
          </w:p>
          <w:p w14:paraId="4722CCB8" w14:textId="77777777" w:rsidR="0006524C" w:rsidRPr="000B157D" w:rsidRDefault="0006524C" w:rsidP="00215906">
            <w:pPr>
              <w:pStyle w:val="Default"/>
              <w:spacing w:line="280" w:lineRule="exact"/>
              <w:jc w:val="both"/>
              <w:rPr>
                <w:rFonts w:ascii="Times New Roman" w:hAnsi="Times New Roman" w:cs="Times New Roman"/>
              </w:rPr>
            </w:pPr>
          </w:p>
          <w:p w14:paraId="1D147A60" w14:textId="77777777" w:rsidR="0006524C" w:rsidRPr="000B157D" w:rsidRDefault="0006524C" w:rsidP="00215906">
            <w:pPr>
              <w:pStyle w:val="Default"/>
              <w:spacing w:line="280" w:lineRule="exact"/>
              <w:jc w:val="both"/>
              <w:rPr>
                <w:rFonts w:ascii="Times New Roman" w:hAnsi="Times New Roman" w:cs="Times New Roman"/>
              </w:rPr>
            </w:pPr>
          </w:p>
          <w:p w14:paraId="35A76BF3"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Discussion paper for increasing coverage </w:t>
            </w:r>
          </w:p>
          <w:p w14:paraId="72E51028" w14:textId="77777777" w:rsidR="0006524C" w:rsidRPr="000B157D" w:rsidRDefault="0006524C" w:rsidP="00215906">
            <w:pPr>
              <w:pStyle w:val="Default"/>
              <w:spacing w:line="280" w:lineRule="exact"/>
              <w:jc w:val="both"/>
              <w:rPr>
                <w:rFonts w:ascii="Times New Roman" w:hAnsi="Times New Roman" w:cs="Times New Roman"/>
              </w:rPr>
            </w:pPr>
          </w:p>
          <w:p w14:paraId="58A9C84A" w14:textId="77777777" w:rsidR="0006524C" w:rsidRPr="000B157D" w:rsidRDefault="0006524C" w:rsidP="00215906">
            <w:pPr>
              <w:pStyle w:val="Default"/>
              <w:spacing w:line="280" w:lineRule="exact"/>
              <w:jc w:val="both"/>
              <w:rPr>
                <w:rFonts w:ascii="Times New Roman" w:hAnsi="Times New Roman" w:cs="Times New Roman"/>
              </w:rPr>
            </w:pPr>
          </w:p>
          <w:p w14:paraId="04759F2B" w14:textId="77777777" w:rsidR="0006524C" w:rsidRPr="000B157D" w:rsidRDefault="0006524C" w:rsidP="00215906">
            <w:pPr>
              <w:pStyle w:val="Default"/>
              <w:spacing w:line="280" w:lineRule="exact"/>
              <w:jc w:val="both"/>
              <w:rPr>
                <w:rFonts w:ascii="Times New Roman" w:hAnsi="Times New Roman" w:cs="Times New Roman"/>
              </w:rPr>
            </w:pPr>
          </w:p>
          <w:p w14:paraId="2F67F7C2" w14:textId="77777777" w:rsidR="0006524C" w:rsidRPr="000B157D" w:rsidRDefault="0006524C" w:rsidP="00215906">
            <w:pPr>
              <w:pStyle w:val="Default"/>
              <w:spacing w:line="280" w:lineRule="exact"/>
              <w:jc w:val="both"/>
              <w:rPr>
                <w:rFonts w:ascii="Times New Roman" w:hAnsi="Times New Roman" w:cs="Times New Roman"/>
              </w:rPr>
            </w:pPr>
          </w:p>
          <w:p w14:paraId="42989DBA" w14:textId="77777777" w:rsidR="0006524C" w:rsidRPr="000B157D" w:rsidRDefault="0006524C" w:rsidP="00215906">
            <w:pPr>
              <w:pStyle w:val="Default"/>
              <w:spacing w:line="280" w:lineRule="exact"/>
              <w:jc w:val="both"/>
              <w:rPr>
                <w:rFonts w:ascii="Times New Roman" w:hAnsi="Times New Roman" w:cs="Times New Roman"/>
              </w:rPr>
            </w:pPr>
          </w:p>
          <w:p w14:paraId="73E7B0A6" w14:textId="77777777" w:rsidR="0006524C" w:rsidRPr="000B157D" w:rsidRDefault="0006524C" w:rsidP="00215906">
            <w:pPr>
              <w:pStyle w:val="Default"/>
              <w:spacing w:line="280" w:lineRule="exact"/>
              <w:jc w:val="both"/>
              <w:rPr>
                <w:rFonts w:ascii="Times New Roman" w:hAnsi="Times New Roman" w:cs="Times New Roman"/>
              </w:rPr>
            </w:pPr>
          </w:p>
          <w:p w14:paraId="1A70C678" w14:textId="77777777" w:rsidR="0006524C" w:rsidRPr="000B157D" w:rsidRDefault="0006524C" w:rsidP="00215906">
            <w:pPr>
              <w:pStyle w:val="Default"/>
              <w:spacing w:line="280" w:lineRule="exact"/>
              <w:jc w:val="both"/>
              <w:rPr>
                <w:rFonts w:ascii="Times New Roman" w:hAnsi="Times New Roman" w:cs="Times New Roman"/>
              </w:rPr>
            </w:pPr>
          </w:p>
          <w:p w14:paraId="737AAE4D"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Review of grant system for orphans discussed and approved by cabinet and MINMEC </w:t>
            </w:r>
          </w:p>
          <w:p w14:paraId="447DAF77" w14:textId="77777777" w:rsidR="0006524C" w:rsidRPr="000B157D" w:rsidRDefault="0006524C" w:rsidP="00215906">
            <w:pPr>
              <w:pStyle w:val="Default"/>
              <w:spacing w:line="280" w:lineRule="exact"/>
              <w:jc w:val="both"/>
              <w:rPr>
                <w:rFonts w:ascii="Times New Roman" w:hAnsi="Times New Roman" w:cs="Times New Roman"/>
              </w:rPr>
            </w:pPr>
          </w:p>
          <w:p w14:paraId="24C14CDC"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Expansion of Child Support Grant to Orphans and other Vulnerable Children by 2015/16 </w:t>
            </w:r>
          </w:p>
          <w:p w14:paraId="26AE6B97" w14:textId="77777777" w:rsidR="0006524C" w:rsidRPr="000B157D" w:rsidRDefault="0006524C" w:rsidP="00215906">
            <w:pPr>
              <w:pStyle w:val="Default"/>
              <w:spacing w:line="280" w:lineRule="exact"/>
              <w:jc w:val="both"/>
              <w:rPr>
                <w:rFonts w:ascii="Times New Roman" w:hAnsi="Times New Roman" w:cs="Times New Roman"/>
              </w:rPr>
            </w:pPr>
          </w:p>
          <w:p w14:paraId="0C624744" w14:textId="77777777" w:rsidR="0006524C" w:rsidRPr="000B157D" w:rsidRDefault="0006524C" w:rsidP="00215906">
            <w:pPr>
              <w:pStyle w:val="Default"/>
              <w:spacing w:line="280" w:lineRule="exact"/>
              <w:jc w:val="both"/>
              <w:rPr>
                <w:rFonts w:ascii="Times New Roman" w:hAnsi="Times New Roman" w:cs="Times New Roman"/>
              </w:rPr>
            </w:pPr>
          </w:p>
          <w:p w14:paraId="3154B327" w14:textId="77777777" w:rsidR="0006524C" w:rsidRPr="000B157D" w:rsidRDefault="0006524C" w:rsidP="00215906">
            <w:pPr>
              <w:pStyle w:val="Default"/>
              <w:spacing w:line="280" w:lineRule="exact"/>
              <w:jc w:val="both"/>
              <w:rPr>
                <w:rFonts w:ascii="Times New Roman" w:hAnsi="Times New Roman" w:cs="Times New Roman"/>
              </w:rPr>
            </w:pPr>
          </w:p>
          <w:p w14:paraId="1969A288" w14:textId="77777777" w:rsidR="0006524C" w:rsidRPr="000B157D" w:rsidRDefault="0006524C" w:rsidP="00215906">
            <w:pPr>
              <w:pStyle w:val="Default"/>
              <w:spacing w:line="280" w:lineRule="exact"/>
              <w:jc w:val="both"/>
              <w:rPr>
                <w:rFonts w:ascii="Times New Roman" w:hAnsi="Times New Roman" w:cs="Times New Roman"/>
              </w:rPr>
            </w:pPr>
          </w:p>
          <w:p w14:paraId="048CFA33" w14:textId="77777777" w:rsidR="0006524C" w:rsidRPr="000B157D" w:rsidRDefault="0006524C" w:rsidP="00215906">
            <w:pPr>
              <w:pStyle w:val="Default"/>
              <w:spacing w:line="280" w:lineRule="exact"/>
              <w:jc w:val="both"/>
              <w:rPr>
                <w:rFonts w:ascii="Times New Roman" w:hAnsi="Times New Roman" w:cs="Times New Roman"/>
              </w:rPr>
            </w:pPr>
          </w:p>
          <w:p w14:paraId="2F67323F" w14:textId="77777777" w:rsidR="0006524C" w:rsidRPr="000B157D" w:rsidRDefault="0006524C" w:rsidP="00215906">
            <w:pPr>
              <w:pStyle w:val="Default"/>
              <w:spacing w:line="280" w:lineRule="exact"/>
              <w:jc w:val="both"/>
              <w:rPr>
                <w:rFonts w:ascii="Times New Roman" w:hAnsi="Times New Roman" w:cs="Times New Roman"/>
              </w:rPr>
            </w:pPr>
          </w:p>
          <w:p w14:paraId="24FF6BD0"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Child Support Grant coverage </w:t>
            </w:r>
          </w:p>
          <w:p w14:paraId="75D7C4A1" w14:textId="77777777" w:rsidR="0006524C" w:rsidRPr="000B157D" w:rsidRDefault="0006524C" w:rsidP="00215906">
            <w:pPr>
              <w:spacing w:line="280" w:lineRule="exact"/>
              <w:jc w:val="both"/>
              <w:rPr>
                <w:b/>
              </w:rPr>
            </w:pPr>
          </w:p>
        </w:tc>
        <w:tc>
          <w:tcPr>
            <w:tcW w:w="1870" w:type="dxa"/>
          </w:tcPr>
          <w:p w14:paraId="719F4BEC"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At least 95% of all aged persons who qualify access Old Age grant by 2016/17 </w:t>
            </w:r>
          </w:p>
          <w:p w14:paraId="07308B42" w14:textId="77777777" w:rsidR="0006524C" w:rsidRPr="000B157D" w:rsidRDefault="0006524C" w:rsidP="00215906">
            <w:pPr>
              <w:pStyle w:val="Default"/>
              <w:spacing w:line="280" w:lineRule="exact"/>
              <w:jc w:val="both"/>
              <w:rPr>
                <w:rFonts w:ascii="Times New Roman" w:hAnsi="Times New Roman" w:cs="Times New Roman"/>
              </w:rPr>
            </w:pPr>
          </w:p>
          <w:p w14:paraId="6C5B1374"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Discussion paper (with implementation options) developed and distributed for consultation by 2014/2015</w:t>
            </w:r>
          </w:p>
          <w:p w14:paraId="7D0636FB" w14:textId="77777777" w:rsidR="0006524C" w:rsidRPr="000B157D" w:rsidRDefault="0006524C" w:rsidP="00215906">
            <w:pPr>
              <w:pStyle w:val="Default"/>
              <w:spacing w:line="280" w:lineRule="exact"/>
              <w:jc w:val="both"/>
              <w:rPr>
                <w:rFonts w:ascii="Times New Roman" w:hAnsi="Times New Roman" w:cs="Times New Roman"/>
              </w:rPr>
            </w:pPr>
          </w:p>
          <w:p w14:paraId="72784679" w14:textId="77777777" w:rsidR="0006524C" w:rsidRPr="000B157D" w:rsidRDefault="0006524C" w:rsidP="00215906">
            <w:pPr>
              <w:pStyle w:val="Default"/>
              <w:spacing w:line="280" w:lineRule="exact"/>
              <w:jc w:val="both"/>
              <w:rPr>
                <w:rFonts w:ascii="Times New Roman" w:hAnsi="Times New Roman" w:cs="Times New Roman"/>
              </w:rPr>
            </w:pPr>
          </w:p>
          <w:p w14:paraId="0B348393" w14:textId="77777777" w:rsidR="0006524C" w:rsidRPr="000B157D" w:rsidRDefault="0006524C" w:rsidP="00215906">
            <w:pPr>
              <w:pStyle w:val="Default"/>
              <w:spacing w:line="280" w:lineRule="exact"/>
              <w:jc w:val="both"/>
              <w:rPr>
                <w:rFonts w:ascii="Times New Roman" w:hAnsi="Times New Roman" w:cs="Times New Roman"/>
              </w:rPr>
            </w:pPr>
          </w:p>
          <w:p w14:paraId="78A85C5D"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Policy approved by MINMEC [2017/18] </w:t>
            </w:r>
          </w:p>
          <w:p w14:paraId="6DEC644D" w14:textId="77777777" w:rsidR="0006524C" w:rsidRPr="000B157D" w:rsidRDefault="0006524C" w:rsidP="00215906">
            <w:pPr>
              <w:pStyle w:val="Default"/>
              <w:spacing w:line="280" w:lineRule="exact"/>
              <w:jc w:val="both"/>
              <w:rPr>
                <w:rFonts w:ascii="Times New Roman" w:hAnsi="Times New Roman" w:cs="Times New Roman"/>
              </w:rPr>
            </w:pPr>
          </w:p>
          <w:p w14:paraId="20D0DC61" w14:textId="77777777" w:rsidR="0006524C" w:rsidRPr="000B157D" w:rsidRDefault="0006524C" w:rsidP="00215906">
            <w:pPr>
              <w:pStyle w:val="Default"/>
              <w:spacing w:line="280" w:lineRule="exact"/>
              <w:jc w:val="both"/>
              <w:rPr>
                <w:rFonts w:ascii="Times New Roman" w:hAnsi="Times New Roman" w:cs="Times New Roman"/>
              </w:rPr>
            </w:pPr>
          </w:p>
          <w:p w14:paraId="07A33934" w14:textId="77777777" w:rsidR="0006524C" w:rsidRPr="000B157D" w:rsidRDefault="0006524C" w:rsidP="00215906">
            <w:pPr>
              <w:pStyle w:val="Default"/>
              <w:spacing w:line="280" w:lineRule="exact"/>
              <w:jc w:val="both"/>
              <w:rPr>
                <w:rFonts w:ascii="Times New Roman" w:hAnsi="Times New Roman" w:cs="Times New Roman"/>
              </w:rPr>
            </w:pPr>
          </w:p>
          <w:p w14:paraId="1BD629B4" w14:textId="77777777" w:rsidR="0006524C" w:rsidRPr="000B157D" w:rsidRDefault="0006524C" w:rsidP="00215906">
            <w:pPr>
              <w:pStyle w:val="Default"/>
              <w:spacing w:line="280" w:lineRule="exact"/>
              <w:jc w:val="both"/>
              <w:rPr>
                <w:rFonts w:ascii="Times New Roman" w:hAnsi="Times New Roman" w:cs="Times New Roman"/>
              </w:rPr>
            </w:pPr>
          </w:p>
          <w:p w14:paraId="020A9F82" w14:textId="77777777" w:rsidR="0006524C" w:rsidRPr="000B157D" w:rsidRDefault="0006524C" w:rsidP="00215906">
            <w:pPr>
              <w:pStyle w:val="Default"/>
              <w:spacing w:line="280" w:lineRule="exact"/>
              <w:jc w:val="both"/>
              <w:rPr>
                <w:rFonts w:ascii="Times New Roman" w:hAnsi="Times New Roman" w:cs="Times New Roman"/>
              </w:rPr>
            </w:pPr>
          </w:p>
          <w:p w14:paraId="6C95EBC8" w14:textId="77777777" w:rsidR="0006524C" w:rsidRPr="000B157D" w:rsidRDefault="0006524C" w:rsidP="00215906">
            <w:pPr>
              <w:pStyle w:val="Default"/>
              <w:spacing w:line="280" w:lineRule="exact"/>
              <w:jc w:val="both"/>
              <w:rPr>
                <w:rFonts w:ascii="Times New Roman" w:hAnsi="Times New Roman" w:cs="Times New Roman"/>
              </w:rPr>
            </w:pPr>
          </w:p>
          <w:p w14:paraId="4E834248" w14:textId="77777777" w:rsidR="0006524C" w:rsidRPr="000B157D" w:rsidRDefault="0006524C" w:rsidP="00215906">
            <w:pPr>
              <w:pStyle w:val="Default"/>
              <w:spacing w:line="280" w:lineRule="exact"/>
              <w:jc w:val="both"/>
              <w:rPr>
                <w:rFonts w:ascii="Times New Roman" w:hAnsi="Times New Roman" w:cs="Times New Roman"/>
              </w:rPr>
            </w:pPr>
          </w:p>
          <w:p w14:paraId="1C92A0D8" w14:textId="77777777" w:rsidR="0006524C" w:rsidRPr="000B157D" w:rsidRDefault="0006524C" w:rsidP="00215906">
            <w:pPr>
              <w:pStyle w:val="Default"/>
              <w:spacing w:line="280" w:lineRule="exact"/>
              <w:jc w:val="both"/>
              <w:rPr>
                <w:rFonts w:ascii="Times New Roman" w:hAnsi="Times New Roman" w:cs="Times New Roman"/>
              </w:rPr>
            </w:pPr>
          </w:p>
          <w:p w14:paraId="40314C65" w14:textId="77777777" w:rsidR="0006524C" w:rsidRPr="000B157D" w:rsidRDefault="0006524C" w:rsidP="00215906">
            <w:pPr>
              <w:pStyle w:val="Default"/>
              <w:spacing w:line="280" w:lineRule="exact"/>
              <w:jc w:val="both"/>
              <w:rPr>
                <w:rFonts w:ascii="Times New Roman" w:hAnsi="Times New Roman" w:cs="Times New Roman"/>
              </w:rPr>
            </w:pPr>
          </w:p>
          <w:p w14:paraId="3E4C94EF" w14:textId="77777777" w:rsidR="0006524C" w:rsidRPr="000B157D" w:rsidRDefault="0006524C" w:rsidP="00215906">
            <w:pPr>
              <w:pStyle w:val="Default"/>
              <w:spacing w:line="280" w:lineRule="exact"/>
              <w:jc w:val="both"/>
              <w:rPr>
                <w:rFonts w:ascii="Times New Roman" w:hAnsi="Times New Roman" w:cs="Times New Roman"/>
              </w:rPr>
            </w:pPr>
          </w:p>
          <w:p w14:paraId="1AFA714A" w14:textId="77777777" w:rsidR="0006524C" w:rsidRPr="000B157D" w:rsidRDefault="0006524C" w:rsidP="00215906">
            <w:pPr>
              <w:pStyle w:val="Default"/>
              <w:spacing w:line="280" w:lineRule="exact"/>
              <w:jc w:val="both"/>
              <w:rPr>
                <w:rFonts w:ascii="Times New Roman" w:hAnsi="Times New Roman" w:cs="Times New Roman"/>
              </w:rPr>
            </w:pPr>
          </w:p>
          <w:p w14:paraId="14D8DCE8" w14:textId="77777777" w:rsidR="0006524C" w:rsidRPr="000B157D" w:rsidRDefault="0006524C" w:rsidP="00215906">
            <w:pPr>
              <w:pStyle w:val="Default"/>
              <w:spacing w:line="280" w:lineRule="exact"/>
              <w:jc w:val="both"/>
              <w:rPr>
                <w:rFonts w:ascii="Times New Roman" w:hAnsi="Times New Roman" w:cs="Times New Roman"/>
              </w:rPr>
            </w:pPr>
          </w:p>
          <w:p w14:paraId="5E9F6C86" w14:textId="77777777" w:rsidR="0006524C" w:rsidRPr="000B157D" w:rsidRDefault="0006524C" w:rsidP="00215906">
            <w:pPr>
              <w:pStyle w:val="Default"/>
              <w:spacing w:line="280" w:lineRule="exact"/>
              <w:jc w:val="both"/>
              <w:rPr>
                <w:rFonts w:ascii="Times New Roman" w:hAnsi="Times New Roman" w:cs="Times New Roman"/>
              </w:rPr>
            </w:pPr>
          </w:p>
          <w:p w14:paraId="25132C05" w14:textId="77777777" w:rsidR="0006524C" w:rsidRPr="000B157D" w:rsidRDefault="0006524C" w:rsidP="00215906">
            <w:pPr>
              <w:pStyle w:val="Default"/>
              <w:spacing w:line="280" w:lineRule="exact"/>
              <w:jc w:val="both"/>
              <w:rPr>
                <w:rFonts w:ascii="Times New Roman" w:hAnsi="Times New Roman" w:cs="Times New Roman"/>
              </w:rPr>
            </w:pPr>
          </w:p>
          <w:p w14:paraId="6B8C7F66" w14:textId="77777777" w:rsidR="0006524C" w:rsidRPr="000B157D" w:rsidRDefault="0006524C" w:rsidP="00215906">
            <w:pPr>
              <w:pStyle w:val="Default"/>
              <w:spacing w:line="280" w:lineRule="exact"/>
              <w:jc w:val="both"/>
              <w:rPr>
                <w:rFonts w:ascii="Times New Roman" w:hAnsi="Times New Roman" w:cs="Times New Roman"/>
              </w:rPr>
            </w:pPr>
          </w:p>
          <w:p w14:paraId="0800661E" w14:textId="77777777" w:rsidR="0006524C" w:rsidRPr="000B157D" w:rsidRDefault="0006524C" w:rsidP="00215906">
            <w:pPr>
              <w:pStyle w:val="Default"/>
              <w:spacing w:line="280" w:lineRule="exact"/>
              <w:jc w:val="both"/>
              <w:rPr>
                <w:rFonts w:ascii="Times New Roman" w:hAnsi="Times New Roman" w:cs="Times New Roman"/>
              </w:rPr>
            </w:pPr>
          </w:p>
          <w:p w14:paraId="125A3C55" w14:textId="77777777" w:rsidR="0006524C" w:rsidRPr="000B157D" w:rsidRDefault="0006524C" w:rsidP="00215906">
            <w:pPr>
              <w:pStyle w:val="Default"/>
              <w:spacing w:line="280" w:lineRule="exact"/>
              <w:jc w:val="both"/>
              <w:rPr>
                <w:rFonts w:ascii="Times New Roman" w:hAnsi="Times New Roman" w:cs="Times New Roman"/>
              </w:rPr>
            </w:pPr>
          </w:p>
          <w:p w14:paraId="2AC93B88" w14:textId="77777777" w:rsidR="0006524C" w:rsidRPr="000B157D" w:rsidRDefault="0006524C" w:rsidP="00215906">
            <w:pPr>
              <w:pStyle w:val="Default"/>
              <w:spacing w:line="280" w:lineRule="exact"/>
              <w:jc w:val="both"/>
              <w:rPr>
                <w:rFonts w:ascii="Times New Roman" w:hAnsi="Times New Roman" w:cs="Times New Roman"/>
              </w:rPr>
            </w:pPr>
          </w:p>
          <w:p w14:paraId="04FDA228" w14:textId="77777777" w:rsidR="0006524C" w:rsidRPr="000B157D" w:rsidRDefault="0006524C" w:rsidP="00215906">
            <w:pPr>
              <w:pStyle w:val="Default"/>
              <w:spacing w:line="280" w:lineRule="exact"/>
              <w:jc w:val="both"/>
              <w:rPr>
                <w:rFonts w:ascii="Times New Roman" w:hAnsi="Times New Roman" w:cs="Times New Roman"/>
              </w:rPr>
            </w:pPr>
          </w:p>
          <w:p w14:paraId="11429287" w14:textId="77777777" w:rsidR="00AC2302" w:rsidRPr="000B157D" w:rsidRDefault="00AC2302" w:rsidP="00215906">
            <w:pPr>
              <w:pStyle w:val="Default"/>
              <w:spacing w:line="280" w:lineRule="exact"/>
              <w:jc w:val="both"/>
              <w:rPr>
                <w:rFonts w:ascii="Times New Roman" w:hAnsi="Times New Roman" w:cs="Times New Roman"/>
              </w:rPr>
            </w:pPr>
          </w:p>
          <w:p w14:paraId="41FC0F26" w14:textId="77777777" w:rsidR="00AC2302" w:rsidRPr="000B157D" w:rsidRDefault="00AC2302" w:rsidP="00215906">
            <w:pPr>
              <w:pStyle w:val="Default"/>
              <w:spacing w:line="280" w:lineRule="exact"/>
              <w:jc w:val="both"/>
              <w:rPr>
                <w:rFonts w:ascii="Times New Roman" w:hAnsi="Times New Roman" w:cs="Times New Roman"/>
              </w:rPr>
            </w:pPr>
          </w:p>
          <w:p w14:paraId="7DDDF0EE" w14:textId="77777777" w:rsidR="00AC2302" w:rsidRPr="000B157D" w:rsidRDefault="00AC2302" w:rsidP="00215906">
            <w:pPr>
              <w:pStyle w:val="Default"/>
              <w:spacing w:line="280" w:lineRule="exact"/>
              <w:jc w:val="both"/>
              <w:rPr>
                <w:rFonts w:ascii="Times New Roman" w:hAnsi="Times New Roman" w:cs="Times New Roman"/>
              </w:rPr>
            </w:pPr>
          </w:p>
          <w:p w14:paraId="4670C948"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50% increase Child Support Grant to Orphans and other Vulnerable Children by 2018/19 </w:t>
            </w:r>
          </w:p>
          <w:p w14:paraId="6FE69B81" w14:textId="77777777" w:rsidR="0006524C" w:rsidRPr="000B157D" w:rsidRDefault="0006524C" w:rsidP="00215906">
            <w:pPr>
              <w:pStyle w:val="Default"/>
              <w:spacing w:line="280" w:lineRule="exact"/>
              <w:jc w:val="both"/>
              <w:rPr>
                <w:rFonts w:ascii="Times New Roman" w:hAnsi="Times New Roman" w:cs="Times New Roman"/>
              </w:rPr>
            </w:pPr>
          </w:p>
          <w:p w14:paraId="7CE8A795"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Discussion paper drafted by 2016/17 </w:t>
            </w:r>
          </w:p>
          <w:p w14:paraId="04720BEC" w14:textId="77777777" w:rsidR="0006524C" w:rsidRPr="000B157D" w:rsidRDefault="0006524C" w:rsidP="00215906">
            <w:pPr>
              <w:pStyle w:val="Default"/>
              <w:spacing w:line="280" w:lineRule="exact"/>
              <w:jc w:val="both"/>
              <w:rPr>
                <w:rFonts w:ascii="Times New Roman" w:hAnsi="Times New Roman" w:cs="Times New Roman"/>
              </w:rPr>
            </w:pPr>
          </w:p>
          <w:p w14:paraId="26401BE7" w14:textId="77777777" w:rsidR="0006524C" w:rsidRPr="000B157D" w:rsidRDefault="0006524C" w:rsidP="00215906">
            <w:pPr>
              <w:pStyle w:val="Default"/>
              <w:spacing w:line="280" w:lineRule="exact"/>
              <w:jc w:val="both"/>
              <w:rPr>
                <w:rFonts w:ascii="Times New Roman" w:hAnsi="Times New Roman" w:cs="Times New Roman"/>
              </w:rPr>
            </w:pPr>
          </w:p>
          <w:p w14:paraId="047B251E" w14:textId="77777777" w:rsidR="0006524C" w:rsidRPr="000B157D" w:rsidRDefault="0006524C" w:rsidP="00215906">
            <w:pPr>
              <w:pStyle w:val="Default"/>
              <w:spacing w:line="280" w:lineRule="exact"/>
              <w:jc w:val="both"/>
              <w:rPr>
                <w:rFonts w:ascii="Times New Roman" w:hAnsi="Times New Roman" w:cs="Times New Roman"/>
              </w:rPr>
            </w:pPr>
          </w:p>
          <w:p w14:paraId="034BAC38"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At least of 95% of all children under the age of 18 who qualify access the CSG by 2019 </w:t>
            </w:r>
          </w:p>
          <w:p w14:paraId="091A9C4A" w14:textId="77777777" w:rsidR="0006524C" w:rsidRPr="000B157D" w:rsidRDefault="0006524C" w:rsidP="00215906">
            <w:pPr>
              <w:spacing w:line="280" w:lineRule="exact"/>
              <w:jc w:val="both"/>
              <w:rPr>
                <w:b/>
              </w:rPr>
            </w:pPr>
          </w:p>
        </w:tc>
        <w:tc>
          <w:tcPr>
            <w:tcW w:w="1870" w:type="dxa"/>
            <w:shd w:val="clear" w:color="auto" w:fill="auto"/>
          </w:tcPr>
          <w:p w14:paraId="5CEA8259" w14:textId="77777777" w:rsidR="0006524C" w:rsidRPr="000B157D" w:rsidRDefault="0006524C" w:rsidP="00215906">
            <w:pPr>
              <w:spacing w:line="280" w:lineRule="exact"/>
              <w:jc w:val="both"/>
            </w:pPr>
            <w:r w:rsidRPr="000B157D">
              <w:t>Total number of Old Age Grant was 3 302 202 in 2016/17</w:t>
            </w:r>
          </w:p>
          <w:p w14:paraId="2B977B66" w14:textId="77777777" w:rsidR="0006524C" w:rsidRPr="000B157D" w:rsidRDefault="0006524C" w:rsidP="00215906">
            <w:pPr>
              <w:spacing w:line="280" w:lineRule="exact"/>
              <w:jc w:val="both"/>
            </w:pPr>
          </w:p>
          <w:p w14:paraId="6D65B1E6" w14:textId="77777777" w:rsidR="0006524C" w:rsidRPr="000B157D" w:rsidRDefault="0006524C" w:rsidP="00215906">
            <w:pPr>
              <w:spacing w:line="280" w:lineRule="exact"/>
              <w:jc w:val="both"/>
            </w:pPr>
          </w:p>
          <w:p w14:paraId="7166A715" w14:textId="77777777" w:rsidR="0006524C" w:rsidRPr="000B157D" w:rsidRDefault="0006524C" w:rsidP="00215906">
            <w:pPr>
              <w:spacing w:line="280" w:lineRule="exact"/>
              <w:jc w:val="both"/>
            </w:pPr>
            <w:r w:rsidRPr="000B157D">
              <w:t xml:space="preserve">The discussion paper with policy proposals was developed in 2014/15 and consulted with different stakeholders. </w:t>
            </w:r>
          </w:p>
          <w:p w14:paraId="0A24CB71" w14:textId="77777777" w:rsidR="0006524C" w:rsidRPr="000B157D" w:rsidRDefault="0006524C" w:rsidP="00215906">
            <w:pPr>
              <w:spacing w:line="280" w:lineRule="exact"/>
              <w:jc w:val="both"/>
            </w:pPr>
          </w:p>
          <w:p w14:paraId="409D5670" w14:textId="77777777" w:rsidR="0006524C" w:rsidRPr="000B157D" w:rsidRDefault="0006524C" w:rsidP="00031BFD">
            <w:pPr>
              <w:spacing w:line="280" w:lineRule="exact"/>
              <w:jc w:val="both"/>
              <w:rPr>
                <w:b/>
              </w:rPr>
            </w:pPr>
            <w:r w:rsidRPr="000B157D">
              <w:t xml:space="preserve">Policy proposal on expansion of CSG to orphans and vulnerable children was completed in 2015/16 and approved by Cabinet. </w:t>
            </w:r>
            <w:r w:rsidRPr="000B157D">
              <w:rPr>
                <w:b/>
              </w:rPr>
              <w:t>The Social Assistance Amendment Bill was tabled in Parliament on 13 April 2018. The Bill seeks to make provisions for additional payments of CSG.</w:t>
            </w:r>
          </w:p>
          <w:p w14:paraId="6F09DCDA" w14:textId="77777777" w:rsidR="0006524C" w:rsidRPr="000B157D" w:rsidRDefault="0006524C">
            <w:pPr>
              <w:spacing w:line="280" w:lineRule="exact"/>
              <w:jc w:val="both"/>
              <w:rPr>
                <w:b/>
                <w:color w:val="FF0000"/>
              </w:rPr>
            </w:pPr>
          </w:p>
          <w:p w14:paraId="686A930D" w14:textId="77777777" w:rsidR="0006524C" w:rsidRPr="000B157D" w:rsidRDefault="0006524C" w:rsidP="00215906">
            <w:pPr>
              <w:spacing w:line="280" w:lineRule="exact"/>
              <w:jc w:val="both"/>
              <w:rPr>
                <w:b/>
              </w:rPr>
            </w:pPr>
            <w:r w:rsidRPr="000B157D">
              <w:rPr>
                <w:b/>
              </w:rPr>
              <w:t>No target set</w:t>
            </w:r>
          </w:p>
          <w:p w14:paraId="5B983D4D" w14:textId="77777777" w:rsidR="0006524C" w:rsidRPr="000B157D" w:rsidRDefault="0006524C" w:rsidP="00215906">
            <w:pPr>
              <w:spacing w:line="280" w:lineRule="exact"/>
              <w:jc w:val="both"/>
              <w:rPr>
                <w:b/>
              </w:rPr>
            </w:pPr>
          </w:p>
          <w:p w14:paraId="7A749C2B" w14:textId="77777777" w:rsidR="0006524C" w:rsidRPr="000B157D" w:rsidRDefault="0006524C" w:rsidP="00215906">
            <w:pPr>
              <w:spacing w:line="280" w:lineRule="exact"/>
              <w:jc w:val="both"/>
              <w:rPr>
                <w:b/>
              </w:rPr>
            </w:pPr>
          </w:p>
          <w:p w14:paraId="66981EB8" w14:textId="77777777" w:rsidR="0006524C" w:rsidRPr="000B157D" w:rsidRDefault="0006524C" w:rsidP="00215906">
            <w:pPr>
              <w:spacing w:line="280" w:lineRule="exact"/>
              <w:jc w:val="both"/>
              <w:rPr>
                <w:b/>
              </w:rPr>
            </w:pPr>
          </w:p>
          <w:p w14:paraId="74DF77D8" w14:textId="77777777" w:rsidR="0006524C" w:rsidRPr="000B157D" w:rsidRDefault="0006524C" w:rsidP="00215906">
            <w:pPr>
              <w:spacing w:line="280" w:lineRule="exact"/>
              <w:jc w:val="both"/>
              <w:rPr>
                <w:b/>
              </w:rPr>
            </w:pPr>
          </w:p>
          <w:p w14:paraId="3C05951A" w14:textId="77777777" w:rsidR="00AC2302" w:rsidRPr="000B157D" w:rsidRDefault="00AC2302" w:rsidP="00215906">
            <w:pPr>
              <w:spacing w:line="280" w:lineRule="exact"/>
              <w:jc w:val="both"/>
              <w:rPr>
                <w:b/>
              </w:rPr>
            </w:pPr>
          </w:p>
          <w:p w14:paraId="3D35D532" w14:textId="77777777" w:rsidR="00AC2302" w:rsidRPr="000B157D" w:rsidRDefault="00AC2302" w:rsidP="00215906">
            <w:pPr>
              <w:spacing w:line="280" w:lineRule="exact"/>
              <w:jc w:val="both"/>
              <w:rPr>
                <w:b/>
              </w:rPr>
            </w:pPr>
          </w:p>
          <w:p w14:paraId="5540B555" w14:textId="77777777" w:rsidR="00AC2302" w:rsidRPr="000B157D" w:rsidRDefault="00AC2302" w:rsidP="00215906">
            <w:pPr>
              <w:spacing w:line="280" w:lineRule="exact"/>
              <w:jc w:val="both"/>
              <w:rPr>
                <w:b/>
              </w:rPr>
            </w:pPr>
          </w:p>
          <w:p w14:paraId="2E795360" w14:textId="77777777" w:rsidR="0006524C" w:rsidRPr="000B157D" w:rsidRDefault="0006524C" w:rsidP="00215906">
            <w:pPr>
              <w:spacing w:line="280" w:lineRule="exact"/>
              <w:jc w:val="both"/>
              <w:rPr>
                <w:b/>
              </w:rPr>
            </w:pPr>
          </w:p>
          <w:p w14:paraId="7F804703" w14:textId="77777777" w:rsidR="00173BCE" w:rsidRPr="000B157D" w:rsidRDefault="00173BCE" w:rsidP="00215906">
            <w:pPr>
              <w:spacing w:line="280" w:lineRule="exact"/>
              <w:jc w:val="both"/>
              <w:rPr>
                <w:b/>
              </w:rPr>
            </w:pPr>
          </w:p>
          <w:p w14:paraId="773146AE" w14:textId="77777777" w:rsidR="0006524C" w:rsidRPr="000B157D" w:rsidRDefault="0006524C" w:rsidP="00031BFD">
            <w:r w:rsidRPr="000B157D">
              <w:t xml:space="preserve">The discussion paper was developed in 2016/17. </w:t>
            </w:r>
          </w:p>
          <w:p w14:paraId="38718682" w14:textId="77777777" w:rsidR="0006524C" w:rsidRPr="000B157D" w:rsidRDefault="0006524C" w:rsidP="00031BFD"/>
          <w:p w14:paraId="76420875" w14:textId="77777777" w:rsidR="0006524C" w:rsidRPr="000B157D" w:rsidRDefault="0006524C" w:rsidP="00215906">
            <w:pPr>
              <w:spacing w:line="280" w:lineRule="exact"/>
              <w:jc w:val="both"/>
            </w:pPr>
            <w:r w:rsidRPr="000B157D">
              <w:rPr>
                <w:b/>
              </w:rPr>
              <w:t xml:space="preserve">SASSA: </w:t>
            </w:r>
            <w:r w:rsidRPr="000B157D">
              <w:t>2016/17 – 493 723 out of 1 206 306 (41%) children aged 0 -1 years were in receipt of CSG. The target was 55%</w:t>
            </w:r>
          </w:p>
        </w:tc>
        <w:tc>
          <w:tcPr>
            <w:tcW w:w="1870" w:type="dxa"/>
          </w:tcPr>
          <w:p w14:paraId="5E4B6B89" w14:textId="77777777" w:rsidR="0006524C" w:rsidRPr="000B157D" w:rsidRDefault="0006524C" w:rsidP="00215906">
            <w:pPr>
              <w:spacing w:line="280" w:lineRule="exact"/>
              <w:jc w:val="both"/>
              <w:rPr>
                <w:b/>
              </w:rPr>
            </w:pPr>
            <w:r w:rsidRPr="000B157D">
              <w:rPr>
                <w:b/>
              </w:rPr>
              <w:t>Increase the grant payments to 3 513 372</w:t>
            </w:r>
          </w:p>
          <w:p w14:paraId="0E694A81" w14:textId="77777777" w:rsidR="0006524C" w:rsidRPr="000B157D" w:rsidRDefault="0006524C" w:rsidP="00215906">
            <w:pPr>
              <w:spacing w:line="280" w:lineRule="exact"/>
              <w:jc w:val="both"/>
              <w:rPr>
                <w:b/>
              </w:rPr>
            </w:pPr>
          </w:p>
          <w:p w14:paraId="785BE145" w14:textId="77777777" w:rsidR="0006524C" w:rsidRPr="000B157D" w:rsidRDefault="0006524C" w:rsidP="00215906">
            <w:pPr>
              <w:spacing w:line="280" w:lineRule="exact"/>
              <w:jc w:val="both"/>
              <w:rPr>
                <w:b/>
              </w:rPr>
            </w:pPr>
            <w:r w:rsidRPr="000B157D">
              <w:rPr>
                <w:b/>
              </w:rPr>
              <w:t xml:space="preserve">The draft Social Assistance Amendment Bill to be submitted to Cabinet for approval. </w:t>
            </w:r>
          </w:p>
          <w:p w14:paraId="77DE0CEC" w14:textId="77777777" w:rsidR="0006524C" w:rsidRPr="000B157D" w:rsidRDefault="0006524C" w:rsidP="00215906">
            <w:pPr>
              <w:spacing w:line="280" w:lineRule="exact"/>
              <w:jc w:val="both"/>
              <w:rPr>
                <w:b/>
              </w:rPr>
            </w:pPr>
          </w:p>
          <w:p w14:paraId="1CA2B97D" w14:textId="77777777" w:rsidR="0006524C" w:rsidRPr="000B157D" w:rsidRDefault="0006524C" w:rsidP="00215906">
            <w:pPr>
              <w:spacing w:line="280" w:lineRule="exact"/>
              <w:jc w:val="both"/>
              <w:rPr>
                <w:b/>
              </w:rPr>
            </w:pPr>
          </w:p>
          <w:p w14:paraId="29B2BEB6" w14:textId="77777777" w:rsidR="0006524C" w:rsidRPr="000B157D" w:rsidRDefault="0006524C" w:rsidP="00215906">
            <w:pPr>
              <w:spacing w:line="280" w:lineRule="exact"/>
              <w:jc w:val="both"/>
              <w:rPr>
                <w:b/>
              </w:rPr>
            </w:pPr>
          </w:p>
          <w:p w14:paraId="494B1ED6" w14:textId="77777777" w:rsidR="0006524C" w:rsidRPr="000B157D" w:rsidRDefault="0006524C" w:rsidP="00215906">
            <w:pPr>
              <w:spacing w:line="280" w:lineRule="exact"/>
              <w:jc w:val="both"/>
              <w:rPr>
                <w:b/>
              </w:rPr>
            </w:pPr>
          </w:p>
          <w:p w14:paraId="61EAE5F6" w14:textId="77777777" w:rsidR="0006524C" w:rsidRPr="000B157D" w:rsidRDefault="0006524C" w:rsidP="00215906">
            <w:pPr>
              <w:spacing w:line="280" w:lineRule="exact"/>
              <w:jc w:val="both"/>
              <w:rPr>
                <w:b/>
              </w:rPr>
            </w:pPr>
          </w:p>
          <w:p w14:paraId="0B84EFA1" w14:textId="77777777" w:rsidR="0006524C" w:rsidRPr="000B157D" w:rsidRDefault="0006524C" w:rsidP="00215906">
            <w:pPr>
              <w:spacing w:line="280" w:lineRule="exact"/>
              <w:jc w:val="both"/>
              <w:rPr>
                <w:b/>
              </w:rPr>
            </w:pPr>
            <w:r w:rsidRPr="000B157D">
              <w:rPr>
                <w:b/>
              </w:rPr>
              <w:t>The draft Regulations on Social Assistance Amendment Act to be promulgated.</w:t>
            </w:r>
          </w:p>
          <w:p w14:paraId="05E99E20" w14:textId="77777777" w:rsidR="0006524C" w:rsidRPr="000B157D" w:rsidRDefault="0006524C" w:rsidP="00215906">
            <w:pPr>
              <w:spacing w:line="280" w:lineRule="exact"/>
              <w:jc w:val="both"/>
              <w:rPr>
                <w:b/>
              </w:rPr>
            </w:pPr>
          </w:p>
          <w:p w14:paraId="6E63F2A9" w14:textId="77777777" w:rsidR="0006524C" w:rsidRPr="000B157D" w:rsidRDefault="0006524C" w:rsidP="00215906">
            <w:pPr>
              <w:spacing w:line="280" w:lineRule="exact"/>
              <w:jc w:val="both"/>
              <w:rPr>
                <w:b/>
              </w:rPr>
            </w:pPr>
          </w:p>
          <w:p w14:paraId="0B6130B6" w14:textId="77777777" w:rsidR="0006524C" w:rsidRPr="000B157D" w:rsidRDefault="0006524C" w:rsidP="00215906">
            <w:pPr>
              <w:spacing w:line="280" w:lineRule="exact"/>
              <w:jc w:val="both"/>
              <w:rPr>
                <w:b/>
              </w:rPr>
            </w:pPr>
          </w:p>
          <w:p w14:paraId="2A967E93" w14:textId="77777777" w:rsidR="0006524C" w:rsidRPr="000B157D" w:rsidRDefault="0006524C" w:rsidP="00215906">
            <w:pPr>
              <w:spacing w:line="280" w:lineRule="exact"/>
              <w:jc w:val="both"/>
              <w:rPr>
                <w:b/>
              </w:rPr>
            </w:pPr>
          </w:p>
          <w:p w14:paraId="6A8299AD" w14:textId="77777777" w:rsidR="0006524C" w:rsidRPr="000B157D" w:rsidRDefault="0006524C" w:rsidP="00215906">
            <w:pPr>
              <w:spacing w:line="280" w:lineRule="exact"/>
              <w:jc w:val="both"/>
              <w:rPr>
                <w:b/>
              </w:rPr>
            </w:pPr>
          </w:p>
          <w:p w14:paraId="2F4E7E9B" w14:textId="77777777" w:rsidR="0006524C" w:rsidRPr="000B157D" w:rsidRDefault="0006524C" w:rsidP="00215906">
            <w:pPr>
              <w:spacing w:line="280" w:lineRule="exact"/>
              <w:jc w:val="both"/>
              <w:rPr>
                <w:b/>
              </w:rPr>
            </w:pPr>
          </w:p>
          <w:p w14:paraId="715BC457" w14:textId="77777777" w:rsidR="0006524C" w:rsidRPr="000B157D" w:rsidRDefault="0006524C" w:rsidP="00215906">
            <w:pPr>
              <w:spacing w:line="280" w:lineRule="exact"/>
              <w:jc w:val="both"/>
              <w:rPr>
                <w:b/>
              </w:rPr>
            </w:pPr>
          </w:p>
          <w:p w14:paraId="68883B1C" w14:textId="77777777" w:rsidR="0006524C" w:rsidRPr="000B157D" w:rsidRDefault="0006524C" w:rsidP="00215906">
            <w:pPr>
              <w:spacing w:line="280" w:lineRule="exact"/>
              <w:jc w:val="both"/>
              <w:rPr>
                <w:b/>
              </w:rPr>
            </w:pPr>
          </w:p>
          <w:p w14:paraId="4D50849A" w14:textId="77777777" w:rsidR="0006524C" w:rsidRPr="000B157D" w:rsidRDefault="0006524C" w:rsidP="00215906">
            <w:pPr>
              <w:spacing w:line="280" w:lineRule="exact"/>
              <w:jc w:val="both"/>
              <w:rPr>
                <w:b/>
              </w:rPr>
            </w:pPr>
          </w:p>
          <w:p w14:paraId="24FBE336" w14:textId="77777777" w:rsidR="0006524C" w:rsidRPr="000B157D" w:rsidRDefault="0006524C" w:rsidP="00215906">
            <w:pPr>
              <w:spacing w:line="280" w:lineRule="exact"/>
              <w:jc w:val="both"/>
              <w:rPr>
                <w:b/>
              </w:rPr>
            </w:pPr>
          </w:p>
          <w:p w14:paraId="6E484B3B" w14:textId="77777777" w:rsidR="0006524C" w:rsidRPr="000B157D" w:rsidRDefault="0006524C" w:rsidP="00215906">
            <w:pPr>
              <w:spacing w:line="280" w:lineRule="exact"/>
              <w:jc w:val="both"/>
              <w:rPr>
                <w:b/>
              </w:rPr>
            </w:pPr>
          </w:p>
          <w:p w14:paraId="667B149C" w14:textId="77777777" w:rsidR="0006524C" w:rsidRPr="000B157D" w:rsidRDefault="0006524C" w:rsidP="00215906">
            <w:pPr>
              <w:spacing w:line="280" w:lineRule="exact"/>
              <w:jc w:val="both"/>
              <w:rPr>
                <w:b/>
              </w:rPr>
            </w:pPr>
          </w:p>
          <w:p w14:paraId="1AD2A062" w14:textId="77777777" w:rsidR="0006524C" w:rsidRPr="000B157D" w:rsidRDefault="0006524C" w:rsidP="00215906">
            <w:pPr>
              <w:spacing w:line="280" w:lineRule="exact"/>
              <w:jc w:val="both"/>
              <w:rPr>
                <w:b/>
              </w:rPr>
            </w:pPr>
          </w:p>
          <w:p w14:paraId="1D5F7ECF" w14:textId="77777777" w:rsidR="0006524C" w:rsidRPr="000B157D" w:rsidRDefault="0006524C" w:rsidP="00215906">
            <w:pPr>
              <w:spacing w:line="280" w:lineRule="exact"/>
              <w:jc w:val="both"/>
              <w:rPr>
                <w:b/>
              </w:rPr>
            </w:pPr>
          </w:p>
          <w:p w14:paraId="73908F4E" w14:textId="77777777" w:rsidR="0006524C" w:rsidRPr="000B157D" w:rsidRDefault="0006524C" w:rsidP="00215906">
            <w:pPr>
              <w:spacing w:line="280" w:lineRule="exact"/>
              <w:jc w:val="both"/>
              <w:rPr>
                <w:b/>
              </w:rPr>
            </w:pPr>
          </w:p>
          <w:p w14:paraId="0BD6A7D0" w14:textId="77777777" w:rsidR="0006524C" w:rsidRPr="000B157D" w:rsidRDefault="0006524C" w:rsidP="00215906">
            <w:pPr>
              <w:spacing w:line="280" w:lineRule="exact"/>
              <w:jc w:val="both"/>
              <w:rPr>
                <w:b/>
              </w:rPr>
            </w:pPr>
            <w:r w:rsidRPr="000B157D">
              <w:rPr>
                <w:b/>
              </w:rPr>
              <w:t>No target set</w:t>
            </w:r>
          </w:p>
          <w:p w14:paraId="44F08F6F" w14:textId="77777777" w:rsidR="0006524C" w:rsidRPr="000B157D" w:rsidRDefault="0006524C" w:rsidP="00215906">
            <w:pPr>
              <w:spacing w:line="280" w:lineRule="exact"/>
              <w:jc w:val="both"/>
              <w:rPr>
                <w:b/>
              </w:rPr>
            </w:pPr>
          </w:p>
          <w:p w14:paraId="5BBB69FE" w14:textId="77777777" w:rsidR="0006524C" w:rsidRPr="000B157D" w:rsidRDefault="0006524C" w:rsidP="00215906">
            <w:pPr>
              <w:spacing w:line="280" w:lineRule="exact"/>
              <w:jc w:val="both"/>
              <w:rPr>
                <w:b/>
              </w:rPr>
            </w:pPr>
          </w:p>
          <w:p w14:paraId="3FDE18DA" w14:textId="77777777" w:rsidR="0006524C" w:rsidRPr="000B157D" w:rsidRDefault="0006524C" w:rsidP="00215906">
            <w:pPr>
              <w:spacing w:line="280" w:lineRule="exact"/>
              <w:jc w:val="both"/>
              <w:rPr>
                <w:b/>
              </w:rPr>
            </w:pPr>
          </w:p>
          <w:p w14:paraId="466C4C65" w14:textId="77777777" w:rsidR="0006524C" w:rsidRPr="000B157D" w:rsidRDefault="0006524C" w:rsidP="00215906">
            <w:pPr>
              <w:spacing w:line="280" w:lineRule="exact"/>
              <w:jc w:val="both"/>
              <w:rPr>
                <w:b/>
              </w:rPr>
            </w:pPr>
          </w:p>
          <w:p w14:paraId="43BB996E" w14:textId="77777777" w:rsidR="0006524C" w:rsidRPr="000B157D" w:rsidRDefault="0006524C" w:rsidP="00215906">
            <w:pPr>
              <w:spacing w:line="280" w:lineRule="exact"/>
              <w:jc w:val="both"/>
              <w:rPr>
                <w:b/>
              </w:rPr>
            </w:pPr>
          </w:p>
          <w:p w14:paraId="0EF9E988" w14:textId="77777777" w:rsidR="0006524C" w:rsidRPr="000B157D" w:rsidRDefault="0006524C" w:rsidP="00215906">
            <w:pPr>
              <w:spacing w:line="280" w:lineRule="exact"/>
              <w:jc w:val="both"/>
              <w:rPr>
                <w:b/>
              </w:rPr>
            </w:pPr>
          </w:p>
          <w:p w14:paraId="2480AE58" w14:textId="77777777" w:rsidR="0006524C" w:rsidRPr="000B157D" w:rsidRDefault="0006524C" w:rsidP="00215906">
            <w:pPr>
              <w:spacing w:line="280" w:lineRule="exact"/>
              <w:jc w:val="both"/>
              <w:rPr>
                <w:b/>
              </w:rPr>
            </w:pPr>
          </w:p>
          <w:p w14:paraId="77AD38B0" w14:textId="77777777" w:rsidR="0006524C" w:rsidRPr="000B157D" w:rsidRDefault="0006524C" w:rsidP="00215906">
            <w:pPr>
              <w:spacing w:line="280" w:lineRule="exact"/>
              <w:jc w:val="both"/>
              <w:rPr>
                <w:b/>
              </w:rPr>
            </w:pPr>
            <w:r w:rsidRPr="000B157D">
              <w:rPr>
                <w:b/>
              </w:rPr>
              <w:t xml:space="preserve">Draft policy on the universalisation of the CSG </w:t>
            </w:r>
          </w:p>
          <w:p w14:paraId="4B64A628" w14:textId="77777777" w:rsidR="0006524C" w:rsidRPr="000B157D" w:rsidRDefault="0006524C" w:rsidP="00215906">
            <w:pPr>
              <w:spacing w:line="280" w:lineRule="exact"/>
              <w:jc w:val="both"/>
              <w:rPr>
                <w:b/>
              </w:rPr>
            </w:pPr>
          </w:p>
          <w:p w14:paraId="6F472DDC" w14:textId="77777777" w:rsidR="0006524C" w:rsidRPr="000B157D" w:rsidRDefault="0006524C" w:rsidP="00215906">
            <w:pPr>
              <w:spacing w:line="280" w:lineRule="exact"/>
              <w:jc w:val="both"/>
              <w:rPr>
                <w:b/>
              </w:rPr>
            </w:pPr>
          </w:p>
          <w:p w14:paraId="18B74F41" w14:textId="77777777" w:rsidR="00AC2302" w:rsidRPr="000B157D" w:rsidRDefault="00AC2302" w:rsidP="00215906">
            <w:pPr>
              <w:spacing w:line="280" w:lineRule="exact"/>
              <w:jc w:val="both"/>
              <w:rPr>
                <w:b/>
              </w:rPr>
            </w:pPr>
          </w:p>
          <w:p w14:paraId="4B682DAE" w14:textId="77777777" w:rsidR="00AC2302" w:rsidRPr="000B157D" w:rsidRDefault="00AC2302" w:rsidP="00215906">
            <w:pPr>
              <w:spacing w:line="280" w:lineRule="exact"/>
              <w:jc w:val="both"/>
              <w:rPr>
                <w:b/>
              </w:rPr>
            </w:pPr>
          </w:p>
          <w:p w14:paraId="76AD4778" w14:textId="77777777" w:rsidR="00AC2302" w:rsidRPr="000B157D" w:rsidRDefault="00AC2302" w:rsidP="00215906">
            <w:pPr>
              <w:spacing w:line="280" w:lineRule="exact"/>
              <w:jc w:val="both"/>
              <w:rPr>
                <w:b/>
              </w:rPr>
            </w:pPr>
          </w:p>
          <w:p w14:paraId="709BCFEF" w14:textId="77777777" w:rsidR="0006524C" w:rsidRPr="000B157D" w:rsidRDefault="0006524C" w:rsidP="00215906">
            <w:pPr>
              <w:spacing w:line="280" w:lineRule="exact"/>
              <w:jc w:val="both"/>
              <w:rPr>
                <w:b/>
              </w:rPr>
            </w:pPr>
            <w:r w:rsidRPr="000B157D">
              <w:rPr>
                <w:b/>
              </w:rPr>
              <w:t xml:space="preserve">SASSA: </w:t>
            </w:r>
            <w:r w:rsidRPr="000B157D">
              <w:rPr>
                <w:b/>
                <w:bCs/>
              </w:rPr>
              <w:t>560 000 applications to be processed</w:t>
            </w:r>
          </w:p>
        </w:tc>
      </w:tr>
      <w:tr w:rsidR="0006524C" w:rsidRPr="000B157D" w14:paraId="3558E5BC" w14:textId="77777777" w:rsidTr="00031BFD">
        <w:tc>
          <w:tcPr>
            <w:tcW w:w="1870" w:type="dxa"/>
          </w:tcPr>
          <w:p w14:paraId="1DAD95A8"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Provide nutritious food to vulnerable households not supported by other programmes </w:t>
            </w:r>
          </w:p>
          <w:p w14:paraId="27530016" w14:textId="77777777" w:rsidR="0006524C" w:rsidRPr="000B157D" w:rsidRDefault="0006524C" w:rsidP="00215906">
            <w:pPr>
              <w:spacing w:line="280" w:lineRule="exact"/>
              <w:jc w:val="both"/>
              <w:rPr>
                <w:b/>
              </w:rPr>
            </w:pPr>
          </w:p>
        </w:tc>
        <w:tc>
          <w:tcPr>
            <w:tcW w:w="1870" w:type="dxa"/>
          </w:tcPr>
          <w:p w14:paraId="36370C5B"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Number of household accessing nutritious food from DSD programs </w:t>
            </w:r>
          </w:p>
          <w:p w14:paraId="78E1DA05" w14:textId="77777777" w:rsidR="0006524C" w:rsidRPr="000B157D" w:rsidRDefault="0006524C" w:rsidP="00215906">
            <w:pPr>
              <w:spacing w:line="280" w:lineRule="exact"/>
              <w:jc w:val="both"/>
              <w:rPr>
                <w:b/>
              </w:rPr>
            </w:pPr>
          </w:p>
        </w:tc>
        <w:tc>
          <w:tcPr>
            <w:tcW w:w="1870" w:type="dxa"/>
          </w:tcPr>
          <w:p w14:paraId="0B75DF4A"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1 million households accessing food by 2019 </w:t>
            </w:r>
          </w:p>
          <w:p w14:paraId="4403DBE5" w14:textId="77777777" w:rsidR="0006524C" w:rsidRPr="000B157D" w:rsidRDefault="0006524C" w:rsidP="00215906">
            <w:pPr>
              <w:spacing w:line="280" w:lineRule="exact"/>
              <w:jc w:val="both"/>
              <w:rPr>
                <w:b/>
              </w:rPr>
            </w:pPr>
          </w:p>
        </w:tc>
        <w:tc>
          <w:tcPr>
            <w:tcW w:w="1870" w:type="dxa"/>
            <w:shd w:val="clear" w:color="auto" w:fill="auto"/>
          </w:tcPr>
          <w:p w14:paraId="6317BB01" w14:textId="77777777" w:rsidR="0006524C" w:rsidRPr="000B157D" w:rsidRDefault="0006524C" w:rsidP="00215906">
            <w:pPr>
              <w:spacing w:line="280" w:lineRule="exact"/>
              <w:jc w:val="both"/>
            </w:pPr>
            <w:r w:rsidRPr="000B157D">
              <w:t xml:space="preserve">Between 2014 – 2016 a total of 1.3 million people accessed food through Community Nutrition Development Centres (CNDCs) </w:t>
            </w:r>
          </w:p>
        </w:tc>
        <w:tc>
          <w:tcPr>
            <w:tcW w:w="1870" w:type="dxa"/>
          </w:tcPr>
          <w:p w14:paraId="206DF4E6" w14:textId="77777777" w:rsidR="0006524C" w:rsidRPr="000B157D" w:rsidRDefault="0006524C" w:rsidP="00215906">
            <w:pPr>
              <w:spacing w:line="280" w:lineRule="exact"/>
              <w:jc w:val="both"/>
              <w:rPr>
                <w:b/>
              </w:rPr>
            </w:pPr>
            <w:r w:rsidRPr="000B157D">
              <w:rPr>
                <w:b/>
              </w:rPr>
              <w:t>415 000 vulnerable individuals to access food through CNDCs</w:t>
            </w:r>
          </w:p>
        </w:tc>
      </w:tr>
    </w:tbl>
    <w:p w14:paraId="2E723065" w14:textId="77777777" w:rsidR="0006524C" w:rsidRPr="000B157D" w:rsidRDefault="0006524C" w:rsidP="0006524C">
      <w:pPr>
        <w:spacing w:line="280" w:lineRule="exact"/>
        <w:jc w:val="both"/>
        <w:rPr>
          <w:b/>
          <w:bCs/>
        </w:rPr>
      </w:pPr>
    </w:p>
    <w:p w14:paraId="6DB75706" w14:textId="77777777" w:rsidR="0006524C" w:rsidRPr="000B157D" w:rsidRDefault="0006524C" w:rsidP="0006524C">
      <w:pPr>
        <w:spacing w:line="280" w:lineRule="exact"/>
        <w:jc w:val="both"/>
        <w:rPr>
          <w:b/>
          <w:bCs/>
        </w:rPr>
      </w:pPr>
      <w:r w:rsidRPr="000B157D">
        <w:rPr>
          <w:b/>
          <w:bCs/>
        </w:rPr>
        <w:t>Sub-outcome 5: Optimal systems to strengthen coordination, integration, planning, monitoring and evaluation of social protection services</w:t>
      </w:r>
    </w:p>
    <w:p w14:paraId="2D927432" w14:textId="77777777" w:rsidR="00D0409D" w:rsidRPr="000B157D" w:rsidRDefault="00D0409D" w:rsidP="0006524C">
      <w:pPr>
        <w:spacing w:line="280" w:lineRule="exact"/>
        <w:jc w:val="both"/>
        <w:rPr>
          <w:b/>
        </w:rPr>
      </w:pPr>
    </w:p>
    <w:tbl>
      <w:tblPr>
        <w:tblStyle w:val="TableGrid"/>
        <w:tblW w:w="0" w:type="auto"/>
        <w:tblLook w:val="04A0" w:firstRow="1" w:lastRow="0" w:firstColumn="1" w:lastColumn="0" w:noHBand="0" w:noVBand="1"/>
      </w:tblPr>
      <w:tblGrid>
        <w:gridCol w:w="1799"/>
        <w:gridCol w:w="1824"/>
        <w:gridCol w:w="1785"/>
        <w:gridCol w:w="1826"/>
        <w:gridCol w:w="1828"/>
      </w:tblGrid>
      <w:tr w:rsidR="0006524C" w:rsidRPr="000B157D" w14:paraId="102FE623" w14:textId="77777777" w:rsidTr="00215906">
        <w:tc>
          <w:tcPr>
            <w:tcW w:w="1870" w:type="dxa"/>
          </w:tcPr>
          <w:p w14:paraId="6680751C" w14:textId="77777777" w:rsidR="0006524C" w:rsidRPr="000B157D" w:rsidRDefault="0006524C" w:rsidP="00215906">
            <w:pPr>
              <w:autoSpaceDE w:val="0"/>
              <w:autoSpaceDN w:val="0"/>
              <w:adjustRightInd w:val="0"/>
              <w:spacing w:line="280" w:lineRule="exact"/>
              <w:jc w:val="both"/>
              <w:rPr>
                <w:b/>
                <w:bCs/>
              </w:rPr>
            </w:pPr>
            <w:r w:rsidRPr="000B157D">
              <w:rPr>
                <w:b/>
                <w:bCs/>
              </w:rPr>
              <w:t>MTSF</w:t>
            </w:r>
          </w:p>
          <w:p w14:paraId="69198FEE" w14:textId="77777777" w:rsidR="0006524C" w:rsidRPr="000B157D" w:rsidRDefault="0006524C" w:rsidP="00215906">
            <w:pPr>
              <w:spacing w:line="280" w:lineRule="exact"/>
              <w:jc w:val="both"/>
              <w:rPr>
                <w:b/>
              </w:rPr>
            </w:pPr>
            <w:r w:rsidRPr="000B157D">
              <w:rPr>
                <w:b/>
                <w:bCs/>
              </w:rPr>
              <w:t>Deepening social assistance and expanding access to social security</w:t>
            </w:r>
          </w:p>
        </w:tc>
        <w:tc>
          <w:tcPr>
            <w:tcW w:w="1870" w:type="dxa"/>
          </w:tcPr>
          <w:p w14:paraId="14B398B9" w14:textId="77777777" w:rsidR="0006524C" w:rsidRPr="000B157D" w:rsidRDefault="0006524C" w:rsidP="00215906">
            <w:pPr>
              <w:spacing w:line="280" w:lineRule="exact"/>
              <w:jc w:val="both"/>
              <w:rPr>
                <w:b/>
              </w:rPr>
            </w:pPr>
            <w:r w:rsidRPr="000B157D">
              <w:rPr>
                <w:b/>
                <w:bCs/>
              </w:rPr>
              <w:t>NDP Performance Indicator</w:t>
            </w:r>
          </w:p>
        </w:tc>
        <w:tc>
          <w:tcPr>
            <w:tcW w:w="1870" w:type="dxa"/>
          </w:tcPr>
          <w:p w14:paraId="48F69CF7" w14:textId="77777777" w:rsidR="0006524C" w:rsidRPr="000B157D" w:rsidRDefault="0006524C" w:rsidP="00215906">
            <w:pPr>
              <w:spacing w:line="280" w:lineRule="exact"/>
              <w:jc w:val="both"/>
              <w:rPr>
                <w:b/>
              </w:rPr>
            </w:pPr>
            <w:r w:rsidRPr="000B157D">
              <w:rPr>
                <w:b/>
                <w:bCs/>
              </w:rPr>
              <w:t>NDP Target</w:t>
            </w:r>
          </w:p>
        </w:tc>
        <w:tc>
          <w:tcPr>
            <w:tcW w:w="1870" w:type="dxa"/>
          </w:tcPr>
          <w:p w14:paraId="37F08C91" w14:textId="77777777" w:rsidR="0006524C" w:rsidRPr="000B157D" w:rsidRDefault="0006524C" w:rsidP="00215906">
            <w:pPr>
              <w:spacing w:line="280" w:lineRule="exact"/>
              <w:jc w:val="both"/>
              <w:rPr>
                <w:b/>
              </w:rPr>
            </w:pPr>
            <w:r w:rsidRPr="000B157D">
              <w:rPr>
                <w:b/>
                <w:bCs/>
              </w:rPr>
              <w:t>DSD Achievement</w:t>
            </w:r>
          </w:p>
        </w:tc>
        <w:tc>
          <w:tcPr>
            <w:tcW w:w="1870" w:type="dxa"/>
          </w:tcPr>
          <w:p w14:paraId="224D728A" w14:textId="77777777" w:rsidR="0006524C" w:rsidRPr="000B157D" w:rsidRDefault="0006524C" w:rsidP="00215906">
            <w:pPr>
              <w:spacing w:line="280" w:lineRule="exact"/>
              <w:jc w:val="both"/>
              <w:rPr>
                <w:b/>
              </w:rPr>
            </w:pPr>
            <w:r w:rsidRPr="000B157D">
              <w:rPr>
                <w:b/>
                <w:bCs/>
              </w:rPr>
              <w:t>DSD 2018/2019 APP</w:t>
            </w:r>
          </w:p>
        </w:tc>
      </w:tr>
      <w:tr w:rsidR="0006524C" w:rsidRPr="000B157D" w14:paraId="4993C7A8" w14:textId="77777777" w:rsidTr="00215906">
        <w:tc>
          <w:tcPr>
            <w:tcW w:w="1870" w:type="dxa"/>
          </w:tcPr>
          <w:p w14:paraId="189C8391"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Establish a National Integrated Social Protection Information System (NISPIS). </w:t>
            </w:r>
          </w:p>
          <w:p w14:paraId="477003A7" w14:textId="77777777" w:rsidR="0006524C" w:rsidRPr="000B157D" w:rsidRDefault="0006524C" w:rsidP="00215906">
            <w:pPr>
              <w:spacing w:line="280" w:lineRule="exact"/>
              <w:jc w:val="both"/>
              <w:rPr>
                <w:b/>
              </w:rPr>
            </w:pPr>
          </w:p>
        </w:tc>
        <w:tc>
          <w:tcPr>
            <w:tcW w:w="1870" w:type="dxa"/>
          </w:tcPr>
          <w:p w14:paraId="2F48FD6D"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Common set of outcomes and systemic indicators developed on which all stakeholders, including other spheres of government will be assessed </w:t>
            </w:r>
          </w:p>
          <w:p w14:paraId="1E2F1DAF" w14:textId="77777777" w:rsidR="0006524C" w:rsidRPr="000B157D" w:rsidRDefault="0006524C" w:rsidP="00215906">
            <w:pPr>
              <w:pStyle w:val="Default"/>
              <w:spacing w:line="280" w:lineRule="exact"/>
              <w:jc w:val="both"/>
              <w:rPr>
                <w:rFonts w:ascii="Times New Roman" w:hAnsi="Times New Roman" w:cs="Times New Roman"/>
              </w:rPr>
            </w:pPr>
          </w:p>
          <w:p w14:paraId="1092894F"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fully functional NISPIS by 2017 </w:t>
            </w:r>
          </w:p>
          <w:p w14:paraId="60AA6128" w14:textId="77777777" w:rsidR="0006524C" w:rsidRPr="000B157D" w:rsidRDefault="0006524C" w:rsidP="00215906">
            <w:pPr>
              <w:spacing w:line="280" w:lineRule="exact"/>
              <w:jc w:val="both"/>
              <w:rPr>
                <w:b/>
              </w:rPr>
            </w:pPr>
          </w:p>
        </w:tc>
        <w:tc>
          <w:tcPr>
            <w:tcW w:w="1870" w:type="dxa"/>
          </w:tcPr>
          <w:p w14:paraId="035E23FC"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Common set of outcomes and systemic indicators developed by December 2017 </w:t>
            </w:r>
          </w:p>
          <w:p w14:paraId="4D9735F7" w14:textId="77777777" w:rsidR="0006524C" w:rsidRPr="000B157D" w:rsidRDefault="0006524C" w:rsidP="00215906">
            <w:pPr>
              <w:pStyle w:val="Default"/>
              <w:spacing w:line="280" w:lineRule="exact"/>
              <w:jc w:val="both"/>
              <w:rPr>
                <w:rFonts w:ascii="Times New Roman" w:hAnsi="Times New Roman" w:cs="Times New Roman"/>
              </w:rPr>
            </w:pPr>
          </w:p>
          <w:p w14:paraId="3CFE2025" w14:textId="77777777" w:rsidR="0006524C" w:rsidRPr="000B157D" w:rsidRDefault="0006524C" w:rsidP="00215906">
            <w:pPr>
              <w:pStyle w:val="Default"/>
              <w:spacing w:line="280" w:lineRule="exact"/>
              <w:jc w:val="both"/>
              <w:rPr>
                <w:rFonts w:ascii="Times New Roman" w:hAnsi="Times New Roman" w:cs="Times New Roman"/>
              </w:rPr>
            </w:pPr>
          </w:p>
          <w:p w14:paraId="7C23F5FE" w14:textId="77777777" w:rsidR="0006524C" w:rsidRPr="000B157D" w:rsidRDefault="0006524C" w:rsidP="00215906">
            <w:pPr>
              <w:pStyle w:val="Default"/>
              <w:spacing w:line="280" w:lineRule="exact"/>
              <w:jc w:val="both"/>
              <w:rPr>
                <w:rFonts w:ascii="Times New Roman" w:hAnsi="Times New Roman" w:cs="Times New Roman"/>
              </w:rPr>
            </w:pPr>
          </w:p>
          <w:p w14:paraId="0AA10737" w14:textId="77777777" w:rsidR="0006524C" w:rsidRPr="000B157D" w:rsidRDefault="0006524C" w:rsidP="00215906">
            <w:pPr>
              <w:pStyle w:val="Default"/>
              <w:spacing w:line="280" w:lineRule="exact"/>
              <w:jc w:val="both"/>
              <w:rPr>
                <w:rFonts w:ascii="Times New Roman" w:hAnsi="Times New Roman" w:cs="Times New Roman"/>
              </w:rPr>
            </w:pPr>
          </w:p>
          <w:p w14:paraId="5E9E78DC" w14:textId="77777777" w:rsidR="0006524C" w:rsidRPr="000B157D" w:rsidRDefault="0006524C" w:rsidP="00215906">
            <w:pPr>
              <w:pStyle w:val="Default"/>
              <w:spacing w:line="280" w:lineRule="exact"/>
              <w:jc w:val="both"/>
              <w:rPr>
                <w:rFonts w:ascii="Times New Roman" w:hAnsi="Times New Roman" w:cs="Times New Roman"/>
              </w:rPr>
            </w:pPr>
          </w:p>
          <w:p w14:paraId="008F6C63"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 a fully functional NISPIS by 2017 </w:t>
            </w:r>
          </w:p>
          <w:p w14:paraId="193DCAFD" w14:textId="77777777" w:rsidR="0006524C" w:rsidRPr="000B157D" w:rsidRDefault="0006524C" w:rsidP="00215906">
            <w:pPr>
              <w:spacing w:line="280" w:lineRule="exact"/>
              <w:jc w:val="both"/>
              <w:rPr>
                <w:b/>
              </w:rPr>
            </w:pPr>
          </w:p>
        </w:tc>
        <w:tc>
          <w:tcPr>
            <w:tcW w:w="1870" w:type="dxa"/>
          </w:tcPr>
          <w:p w14:paraId="72A10827" w14:textId="77777777" w:rsidR="0006524C" w:rsidRPr="000B157D" w:rsidRDefault="0006524C" w:rsidP="00031BFD">
            <w:pPr>
              <w:spacing w:line="280" w:lineRule="exact"/>
              <w:jc w:val="both"/>
              <w:rPr>
                <w:b/>
              </w:rPr>
            </w:pPr>
            <w:r w:rsidRPr="000B157D">
              <w:rPr>
                <w:b/>
              </w:rPr>
              <w:t xml:space="preserve">In 2017/18 a target was set to integrate existing welfare services into a Single Information Case Management System </w:t>
            </w:r>
          </w:p>
          <w:p w14:paraId="26C2A702" w14:textId="77777777" w:rsidR="0006524C" w:rsidRPr="000B157D" w:rsidRDefault="0006524C" w:rsidP="00215906">
            <w:pPr>
              <w:spacing w:line="280" w:lineRule="exact"/>
              <w:jc w:val="both"/>
              <w:rPr>
                <w:b/>
              </w:rPr>
            </w:pPr>
          </w:p>
          <w:p w14:paraId="148DCA13" w14:textId="77777777" w:rsidR="0006524C" w:rsidRPr="000B157D" w:rsidRDefault="0006524C" w:rsidP="00031BFD">
            <w:r w:rsidRPr="000B157D">
              <w:t>National Integrated Social Information System (NISIS) was upgraded to include community profiles in 2016/17</w:t>
            </w:r>
          </w:p>
        </w:tc>
        <w:tc>
          <w:tcPr>
            <w:tcW w:w="1870" w:type="dxa"/>
          </w:tcPr>
          <w:p w14:paraId="1E8E0648" w14:textId="77777777" w:rsidR="0006524C" w:rsidRPr="000B157D" w:rsidRDefault="0006524C" w:rsidP="00215906">
            <w:pPr>
              <w:spacing w:line="280" w:lineRule="exact"/>
              <w:jc w:val="both"/>
              <w:rPr>
                <w:b/>
              </w:rPr>
            </w:pPr>
            <w:r w:rsidRPr="000B157D">
              <w:rPr>
                <w:b/>
              </w:rPr>
              <w:t>NISPIS Development Governance Framework and enhancement of existing data sources to be established.</w:t>
            </w:r>
          </w:p>
        </w:tc>
      </w:tr>
      <w:tr w:rsidR="0006524C" w:rsidRPr="000B157D" w14:paraId="07EC05A4" w14:textId="77777777" w:rsidTr="00031BFD">
        <w:tc>
          <w:tcPr>
            <w:tcW w:w="1870" w:type="dxa"/>
          </w:tcPr>
          <w:p w14:paraId="455F4728"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 a result based framework social protection </w:t>
            </w:r>
          </w:p>
          <w:p w14:paraId="73399C2D" w14:textId="77777777" w:rsidR="0006524C" w:rsidRPr="000B157D" w:rsidRDefault="0006524C" w:rsidP="00215906">
            <w:pPr>
              <w:spacing w:line="280" w:lineRule="exact"/>
              <w:jc w:val="both"/>
              <w:rPr>
                <w:b/>
              </w:rPr>
            </w:pPr>
          </w:p>
        </w:tc>
        <w:tc>
          <w:tcPr>
            <w:tcW w:w="1870" w:type="dxa"/>
          </w:tcPr>
          <w:p w14:paraId="0429519A"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Integrated M&amp;E framework for Social Protection </w:t>
            </w:r>
          </w:p>
          <w:p w14:paraId="402C401C" w14:textId="77777777" w:rsidR="0006524C" w:rsidRPr="000B157D" w:rsidRDefault="0006524C" w:rsidP="00215906">
            <w:pPr>
              <w:spacing w:line="280" w:lineRule="exact"/>
              <w:jc w:val="both"/>
              <w:rPr>
                <w:b/>
              </w:rPr>
            </w:pPr>
          </w:p>
        </w:tc>
        <w:tc>
          <w:tcPr>
            <w:tcW w:w="1870" w:type="dxa"/>
          </w:tcPr>
          <w:p w14:paraId="7CA450BA" w14:textId="77777777" w:rsidR="0006524C" w:rsidRPr="000B157D" w:rsidRDefault="0006524C" w:rsidP="00215906">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 an integrated framework for social protection by 2015 </w:t>
            </w:r>
          </w:p>
          <w:p w14:paraId="46B9F89D" w14:textId="77777777" w:rsidR="0006524C" w:rsidRPr="000B157D" w:rsidRDefault="0006524C" w:rsidP="00215906">
            <w:pPr>
              <w:spacing w:line="280" w:lineRule="exact"/>
              <w:jc w:val="both"/>
              <w:rPr>
                <w:b/>
              </w:rPr>
            </w:pPr>
          </w:p>
        </w:tc>
        <w:tc>
          <w:tcPr>
            <w:tcW w:w="1870" w:type="dxa"/>
            <w:shd w:val="clear" w:color="auto" w:fill="auto"/>
          </w:tcPr>
          <w:p w14:paraId="6783816A" w14:textId="77777777" w:rsidR="0006524C" w:rsidRPr="000B157D" w:rsidRDefault="0006524C" w:rsidP="00215906">
            <w:pPr>
              <w:spacing w:line="280" w:lineRule="exact"/>
              <w:jc w:val="both"/>
            </w:pPr>
            <w:r w:rsidRPr="000B157D">
              <w:t xml:space="preserve">M&amp;E system was updated and aligned to relevant outcomes in 2015/16. </w:t>
            </w:r>
          </w:p>
          <w:p w14:paraId="3B08AC4E" w14:textId="77777777" w:rsidR="0006524C" w:rsidRPr="000B157D" w:rsidRDefault="0006524C" w:rsidP="00215906">
            <w:pPr>
              <w:spacing w:line="280" w:lineRule="exact"/>
              <w:jc w:val="both"/>
            </w:pPr>
          </w:p>
          <w:p w14:paraId="56C6FC49" w14:textId="77777777" w:rsidR="0006524C" w:rsidRPr="000B157D" w:rsidRDefault="0006524C" w:rsidP="00215906">
            <w:pPr>
              <w:spacing w:line="280" w:lineRule="exact"/>
              <w:jc w:val="both"/>
            </w:pPr>
            <w:r w:rsidRPr="000B157D">
              <w:t>A results-based M&amp;E Framework with indicators was developed and consulted with relevant stakeholders in 2016/17.</w:t>
            </w:r>
          </w:p>
        </w:tc>
        <w:tc>
          <w:tcPr>
            <w:tcW w:w="1870" w:type="dxa"/>
          </w:tcPr>
          <w:p w14:paraId="2AC94F18" w14:textId="77777777" w:rsidR="0006524C" w:rsidRPr="000B157D" w:rsidRDefault="0006524C" w:rsidP="00215906">
            <w:pPr>
              <w:spacing w:line="280" w:lineRule="exact"/>
              <w:jc w:val="both"/>
              <w:rPr>
                <w:b/>
              </w:rPr>
            </w:pPr>
            <w:r w:rsidRPr="000B157D">
              <w:rPr>
                <w:b/>
              </w:rPr>
              <w:t>No target</w:t>
            </w:r>
          </w:p>
        </w:tc>
      </w:tr>
    </w:tbl>
    <w:p w14:paraId="04A127B8" w14:textId="77777777" w:rsidR="0006524C" w:rsidRPr="000B157D" w:rsidRDefault="0006524C" w:rsidP="0006524C">
      <w:pPr>
        <w:spacing w:line="280" w:lineRule="exact"/>
        <w:jc w:val="both"/>
        <w:rPr>
          <w:b/>
        </w:rPr>
      </w:pPr>
    </w:p>
    <w:p w14:paraId="357D67BB" w14:textId="77777777" w:rsidR="00F61A47" w:rsidRPr="000B157D" w:rsidRDefault="00F61A47" w:rsidP="005027BA">
      <w:pPr>
        <w:pStyle w:val="spacing"/>
        <w:spacing w:line="280" w:lineRule="exact"/>
        <w:jc w:val="both"/>
        <w:rPr>
          <w:rFonts w:ascii="Times New Roman" w:hAnsi="Times New Roman"/>
          <w:sz w:val="24"/>
          <w:szCs w:val="24"/>
        </w:rPr>
      </w:pPr>
    </w:p>
    <w:p w14:paraId="27013904" w14:textId="77777777" w:rsidR="00F61A47" w:rsidRPr="000B157D" w:rsidRDefault="00F61A47" w:rsidP="00F61A47">
      <w:pPr>
        <w:spacing w:line="280" w:lineRule="exact"/>
        <w:jc w:val="both"/>
        <w:rPr>
          <w:b/>
        </w:rPr>
      </w:pPr>
      <w:r w:rsidRPr="000B157D">
        <w:rPr>
          <w:b/>
        </w:rPr>
        <w:t>ANNEXURE B: SASSA’S PROGRESS IN ACHIEVING NATIONAL DEVELOPMENT PLAN (NDP) TARGETS</w:t>
      </w:r>
    </w:p>
    <w:p w14:paraId="74F51E40" w14:textId="77777777" w:rsidR="00F61A47" w:rsidRPr="000B157D" w:rsidRDefault="00F61A47" w:rsidP="005027BA">
      <w:pPr>
        <w:pStyle w:val="spacing"/>
        <w:spacing w:line="280" w:lineRule="exact"/>
        <w:jc w:val="both"/>
        <w:rPr>
          <w:rFonts w:ascii="Times New Roman" w:hAnsi="Times New Roman"/>
          <w:b/>
          <w:sz w:val="24"/>
          <w:szCs w:val="24"/>
        </w:rPr>
      </w:pPr>
    </w:p>
    <w:p w14:paraId="7A96683F" w14:textId="77777777" w:rsidR="00506067" w:rsidRPr="000B157D" w:rsidRDefault="00506067" w:rsidP="005027BA">
      <w:pPr>
        <w:pStyle w:val="spacing"/>
        <w:spacing w:line="280" w:lineRule="exact"/>
        <w:jc w:val="both"/>
        <w:rPr>
          <w:rFonts w:ascii="Times New Roman" w:hAnsi="Times New Roman"/>
          <w:sz w:val="24"/>
          <w:szCs w:val="24"/>
        </w:rPr>
      </w:pPr>
      <w:r w:rsidRPr="000B157D">
        <w:rPr>
          <w:rFonts w:ascii="Times New Roman" w:hAnsi="Times New Roman"/>
          <w:sz w:val="24"/>
          <w:szCs w:val="24"/>
        </w:rPr>
        <w:t xml:space="preserve">It is difficult to assess the overall performance of SASSA towards achievement of NDP targets as some of these targets are in percentages. However, it can be said that SASSA failed to achieve the target of implementing a new social grant payment system </w:t>
      </w:r>
      <w:r w:rsidR="00AD670F" w:rsidRPr="000B157D">
        <w:rPr>
          <w:rFonts w:ascii="Times New Roman" w:hAnsi="Times New Roman"/>
          <w:sz w:val="24"/>
          <w:szCs w:val="24"/>
        </w:rPr>
        <w:t xml:space="preserve">by 2016. It however, achieved </w:t>
      </w:r>
      <w:r w:rsidR="006F0A22" w:rsidRPr="000B157D">
        <w:rPr>
          <w:rFonts w:ascii="Times New Roman" w:hAnsi="Times New Roman"/>
          <w:sz w:val="24"/>
          <w:szCs w:val="24"/>
        </w:rPr>
        <w:t>the NDP target of re-registering beneficiaries into the biometric system.</w:t>
      </w:r>
    </w:p>
    <w:p w14:paraId="772A2169" w14:textId="77777777" w:rsidR="00506067" w:rsidRPr="000B157D" w:rsidRDefault="00506067" w:rsidP="005027BA">
      <w:pPr>
        <w:pStyle w:val="spacing"/>
        <w:spacing w:line="280" w:lineRule="exact"/>
        <w:jc w:val="both"/>
        <w:rPr>
          <w:rFonts w:ascii="Times New Roman" w:hAnsi="Times New Roman"/>
          <w:sz w:val="24"/>
          <w:szCs w:val="24"/>
        </w:rPr>
      </w:pPr>
      <w:r w:rsidRPr="000B157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1794"/>
        <w:gridCol w:w="1781"/>
        <w:gridCol w:w="1754"/>
        <w:gridCol w:w="1790"/>
        <w:gridCol w:w="1717"/>
      </w:tblGrid>
      <w:tr w:rsidR="00506067" w:rsidRPr="000B157D" w14:paraId="053F3370" w14:textId="77777777" w:rsidTr="00083599">
        <w:tc>
          <w:tcPr>
            <w:tcW w:w="1794" w:type="dxa"/>
          </w:tcPr>
          <w:p w14:paraId="2650A1F9" w14:textId="77777777" w:rsidR="00F61A47" w:rsidRPr="000B157D" w:rsidRDefault="00F61A47" w:rsidP="00396DC5">
            <w:pPr>
              <w:autoSpaceDE w:val="0"/>
              <w:autoSpaceDN w:val="0"/>
              <w:adjustRightInd w:val="0"/>
              <w:spacing w:line="280" w:lineRule="exact"/>
              <w:jc w:val="both"/>
              <w:rPr>
                <w:b/>
                <w:bCs/>
              </w:rPr>
            </w:pPr>
            <w:r w:rsidRPr="000B157D">
              <w:rPr>
                <w:b/>
                <w:bCs/>
              </w:rPr>
              <w:t>MTSF</w:t>
            </w:r>
          </w:p>
          <w:p w14:paraId="7E62856D" w14:textId="77777777" w:rsidR="00F61A47" w:rsidRPr="000B157D" w:rsidRDefault="00F61A47" w:rsidP="00396DC5">
            <w:pPr>
              <w:autoSpaceDE w:val="0"/>
              <w:autoSpaceDN w:val="0"/>
              <w:adjustRightInd w:val="0"/>
              <w:spacing w:line="280" w:lineRule="exact"/>
              <w:jc w:val="both"/>
              <w:rPr>
                <w:b/>
                <w:bCs/>
              </w:rPr>
            </w:pPr>
            <w:r w:rsidRPr="000B157D">
              <w:rPr>
                <w:b/>
                <w:bCs/>
              </w:rPr>
              <w:t>Deepening social assistance and expanding access to social security</w:t>
            </w:r>
          </w:p>
        </w:tc>
        <w:tc>
          <w:tcPr>
            <w:tcW w:w="1781" w:type="dxa"/>
          </w:tcPr>
          <w:p w14:paraId="24A59ABD" w14:textId="77777777" w:rsidR="00F61A47" w:rsidRPr="000B157D" w:rsidRDefault="00F61A47" w:rsidP="00396DC5">
            <w:pPr>
              <w:autoSpaceDE w:val="0"/>
              <w:autoSpaceDN w:val="0"/>
              <w:adjustRightInd w:val="0"/>
              <w:spacing w:line="280" w:lineRule="exact"/>
              <w:jc w:val="both"/>
              <w:rPr>
                <w:b/>
                <w:bCs/>
              </w:rPr>
            </w:pPr>
            <w:r w:rsidRPr="000B157D">
              <w:rPr>
                <w:b/>
                <w:bCs/>
              </w:rPr>
              <w:t>NDP Performance Indicator</w:t>
            </w:r>
          </w:p>
        </w:tc>
        <w:tc>
          <w:tcPr>
            <w:tcW w:w="1754" w:type="dxa"/>
          </w:tcPr>
          <w:p w14:paraId="002E0D1F" w14:textId="77777777" w:rsidR="00F61A47" w:rsidRPr="000B157D" w:rsidRDefault="00506067" w:rsidP="00396DC5">
            <w:pPr>
              <w:autoSpaceDE w:val="0"/>
              <w:autoSpaceDN w:val="0"/>
              <w:adjustRightInd w:val="0"/>
              <w:spacing w:line="280" w:lineRule="exact"/>
              <w:jc w:val="both"/>
              <w:rPr>
                <w:b/>
                <w:bCs/>
              </w:rPr>
            </w:pPr>
            <w:r w:rsidRPr="000B157D">
              <w:rPr>
                <w:b/>
                <w:bCs/>
              </w:rPr>
              <w:t xml:space="preserve">NDP </w:t>
            </w:r>
            <w:r w:rsidR="00F61A47" w:rsidRPr="000B157D">
              <w:rPr>
                <w:b/>
                <w:bCs/>
              </w:rPr>
              <w:t>Target</w:t>
            </w:r>
          </w:p>
        </w:tc>
        <w:tc>
          <w:tcPr>
            <w:tcW w:w="1790" w:type="dxa"/>
          </w:tcPr>
          <w:p w14:paraId="01BA042E" w14:textId="77777777" w:rsidR="00F61A47" w:rsidRPr="000B157D" w:rsidRDefault="00F61A47" w:rsidP="00396DC5">
            <w:pPr>
              <w:autoSpaceDE w:val="0"/>
              <w:autoSpaceDN w:val="0"/>
              <w:adjustRightInd w:val="0"/>
              <w:spacing w:line="280" w:lineRule="exact"/>
              <w:jc w:val="both"/>
              <w:rPr>
                <w:b/>
                <w:bCs/>
              </w:rPr>
            </w:pPr>
            <w:r w:rsidRPr="000B157D">
              <w:rPr>
                <w:b/>
                <w:bCs/>
              </w:rPr>
              <w:t>Achievement</w:t>
            </w:r>
          </w:p>
        </w:tc>
        <w:tc>
          <w:tcPr>
            <w:tcW w:w="1717" w:type="dxa"/>
          </w:tcPr>
          <w:p w14:paraId="583F08BE" w14:textId="77777777" w:rsidR="00F61A47" w:rsidRPr="000B157D" w:rsidRDefault="00506067" w:rsidP="00396DC5">
            <w:pPr>
              <w:autoSpaceDE w:val="0"/>
              <w:autoSpaceDN w:val="0"/>
              <w:adjustRightInd w:val="0"/>
              <w:spacing w:line="280" w:lineRule="exact"/>
              <w:jc w:val="both"/>
              <w:rPr>
                <w:b/>
                <w:bCs/>
              </w:rPr>
            </w:pPr>
            <w:r w:rsidRPr="000B157D">
              <w:rPr>
                <w:b/>
                <w:bCs/>
              </w:rPr>
              <w:t xml:space="preserve">SASSA </w:t>
            </w:r>
            <w:r w:rsidR="00F61A47" w:rsidRPr="000B157D">
              <w:rPr>
                <w:b/>
                <w:bCs/>
              </w:rPr>
              <w:t>2018/2019 APP</w:t>
            </w:r>
          </w:p>
        </w:tc>
      </w:tr>
      <w:tr w:rsidR="00506067" w:rsidRPr="000B157D" w14:paraId="0972DB27" w14:textId="77777777" w:rsidTr="00083599">
        <w:tc>
          <w:tcPr>
            <w:tcW w:w="1794" w:type="dxa"/>
          </w:tcPr>
          <w:p w14:paraId="64A4FBBE" w14:textId="77777777" w:rsidR="00F61A47" w:rsidRPr="000B157D" w:rsidRDefault="00F61A47" w:rsidP="00396DC5">
            <w:pPr>
              <w:autoSpaceDE w:val="0"/>
              <w:autoSpaceDN w:val="0"/>
              <w:adjustRightInd w:val="0"/>
              <w:spacing w:line="280" w:lineRule="exact"/>
              <w:jc w:val="both"/>
              <w:rPr>
                <w:bCs/>
              </w:rPr>
            </w:pPr>
            <w:r w:rsidRPr="000B157D">
              <w:rPr>
                <w:bCs/>
              </w:rPr>
              <w:t>Actions:</w:t>
            </w:r>
          </w:p>
        </w:tc>
        <w:tc>
          <w:tcPr>
            <w:tcW w:w="1781" w:type="dxa"/>
          </w:tcPr>
          <w:p w14:paraId="285AA0BC" w14:textId="77777777" w:rsidR="00F61A47" w:rsidRPr="000B157D" w:rsidRDefault="00F61A47" w:rsidP="00396DC5">
            <w:pPr>
              <w:autoSpaceDE w:val="0"/>
              <w:autoSpaceDN w:val="0"/>
              <w:adjustRightInd w:val="0"/>
              <w:spacing w:line="280" w:lineRule="exact"/>
              <w:jc w:val="both"/>
              <w:rPr>
                <w:b/>
                <w:bCs/>
              </w:rPr>
            </w:pPr>
          </w:p>
        </w:tc>
        <w:tc>
          <w:tcPr>
            <w:tcW w:w="1754" w:type="dxa"/>
          </w:tcPr>
          <w:p w14:paraId="37D517AD" w14:textId="77777777" w:rsidR="00F61A47" w:rsidRPr="000B157D" w:rsidRDefault="00F61A47" w:rsidP="00396DC5">
            <w:pPr>
              <w:autoSpaceDE w:val="0"/>
              <w:autoSpaceDN w:val="0"/>
              <w:adjustRightInd w:val="0"/>
              <w:spacing w:line="280" w:lineRule="exact"/>
              <w:jc w:val="both"/>
              <w:rPr>
                <w:b/>
                <w:bCs/>
              </w:rPr>
            </w:pPr>
          </w:p>
        </w:tc>
        <w:tc>
          <w:tcPr>
            <w:tcW w:w="1790" w:type="dxa"/>
          </w:tcPr>
          <w:p w14:paraId="04FA175A" w14:textId="77777777" w:rsidR="00F61A47" w:rsidRPr="000B157D" w:rsidRDefault="00F61A47" w:rsidP="00396DC5">
            <w:pPr>
              <w:autoSpaceDE w:val="0"/>
              <w:autoSpaceDN w:val="0"/>
              <w:adjustRightInd w:val="0"/>
              <w:spacing w:line="280" w:lineRule="exact"/>
              <w:jc w:val="both"/>
              <w:rPr>
                <w:b/>
                <w:bCs/>
              </w:rPr>
            </w:pPr>
          </w:p>
        </w:tc>
        <w:tc>
          <w:tcPr>
            <w:tcW w:w="1717" w:type="dxa"/>
          </w:tcPr>
          <w:p w14:paraId="095E8076" w14:textId="77777777" w:rsidR="00F61A47" w:rsidRPr="000B157D" w:rsidRDefault="00F61A47" w:rsidP="00396DC5">
            <w:pPr>
              <w:autoSpaceDE w:val="0"/>
              <w:autoSpaceDN w:val="0"/>
              <w:adjustRightInd w:val="0"/>
              <w:spacing w:line="280" w:lineRule="exact"/>
              <w:jc w:val="both"/>
              <w:rPr>
                <w:b/>
                <w:bCs/>
              </w:rPr>
            </w:pPr>
          </w:p>
        </w:tc>
      </w:tr>
      <w:tr w:rsidR="00506067" w:rsidRPr="000B157D" w14:paraId="22F66C02" w14:textId="77777777" w:rsidTr="00083599">
        <w:tc>
          <w:tcPr>
            <w:tcW w:w="1794" w:type="dxa"/>
          </w:tcPr>
          <w:p w14:paraId="164E280F"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Developing a strategy to reach potential beneficiaries of the old age grant falling through the cracks </w:t>
            </w:r>
          </w:p>
          <w:p w14:paraId="4F638677" w14:textId="77777777" w:rsidR="00F61A47" w:rsidRPr="000B157D" w:rsidRDefault="00F61A47" w:rsidP="00396DC5">
            <w:pPr>
              <w:autoSpaceDE w:val="0"/>
              <w:autoSpaceDN w:val="0"/>
              <w:adjustRightInd w:val="0"/>
              <w:spacing w:line="280" w:lineRule="exact"/>
              <w:jc w:val="both"/>
              <w:rPr>
                <w:b/>
                <w:bCs/>
              </w:rPr>
            </w:pPr>
          </w:p>
        </w:tc>
        <w:tc>
          <w:tcPr>
            <w:tcW w:w="1781" w:type="dxa"/>
          </w:tcPr>
          <w:p w14:paraId="382A53DB"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Increase in Old Age grant coverage </w:t>
            </w:r>
          </w:p>
          <w:p w14:paraId="4ADFBD1E" w14:textId="77777777" w:rsidR="00F61A47" w:rsidRPr="000B157D" w:rsidRDefault="00F61A47" w:rsidP="00396DC5">
            <w:pPr>
              <w:autoSpaceDE w:val="0"/>
              <w:autoSpaceDN w:val="0"/>
              <w:adjustRightInd w:val="0"/>
              <w:spacing w:line="280" w:lineRule="exact"/>
              <w:jc w:val="both"/>
              <w:rPr>
                <w:b/>
                <w:bCs/>
              </w:rPr>
            </w:pPr>
          </w:p>
        </w:tc>
        <w:tc>
          <w:tcPr>
            <w:tcW w:w="1754" w:type="dxa"/>
          </w:tcPr>
          <w:p w14:paraId="04670976"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At least 95% of all aged persons who qualify access Old Age grant by 2016/17 </w:t>
            </w:r>
          </w:p>
          <w:p w14:paraId="7FE29402" w14:textId="77777777" w:rsidR="00F61A47" w:rsidRPr="000B157D" w:rsidRDefault="00F61A47" w:rsidP="00396DC5">
            <w:pPr>
              <w:autoSpaceDE w:val="0"/>
              <w:autoSpaceDN w:val="0"/>
              <w:adjustRightInd w:val="0"/>
              <w:spacing w:line="280" w:lineRule="exact"/>
              <w:jc w:val="both"/>
              <w:rPr>
                <w:b/>
                <w:bCs/>
              </w:rPr>
            </w:pPr>
          </w:p>
        </w:tc>
        <w:tc>
          <w:tcPr>
            <w:tcW w:w="1790" w:type="dxa"/>
          </w:tcPr>
          <w:p w14:paraId="32550E02" w14:textId="77777777" w:rsidR="00F61A47" w:rsidRPr="000B157D" w:rsidRDefault="00F61A47" w:rsidP="00396DC5">
            <w:pPr>
              <w:autoSpaceDE w:val="0"/>
              <w:autoSpaceDN w:val="0"/>
              <w:adjustRightInd w:val="0"/>
              <w:spacing w:line="280" w:lineRule="exact"/>
              <w:jc w:val="both"/>
              <w:rPr>
                <w:b/>
                <w:bCs/>
              </w:rPr>
            </w:pPr>
            <w:r w:rsidRPr="000B157D">
              <w:rPr>
                <w:bCs/>
              </w:rPr>
              <w:t xml:space="preserve">2016/17 – 3 02 202 OAG recipients. </w:t>
            </w:r>
          </w:p>
        </w:tc>
        <w:tc>
          <w:tcPr>
            <w:tcW w:w="1717" w:type="dxa"/>
          </w:tcPr>
          <w:p w14:paraId="0407312E" w14:textId="77777777" w:rsidR="00F61A47" w:rsidRPr="000B157D" w:rsidRDefault="00F61A47" w:rsidP="00396DC5">
            <w:pPr>
              <w:autoSpaceDE w:val="0"/>
              <w:autoSpaceDN w:val="0"/>
              <w:adjustRightInd w:val="0"/>
              <w:spacing w:line="280" w:lineRule="exact"/>
              <w:jc w:val="both"/>
              <w:rPr>
                <w:b/>
                <w:bCs/>
              </w:rPr>
            </w:pPr>
            <w:r w:rsidRPr="000B157D">
              <w:rPr>
                <w:b/>
                <w:bCs/>
              </w:rPr>
              <w:t>No target</w:t>
            </w:r>
          </w:p>
        </w:tc>
      </w:tr>
      <w:tr w:rsidR="00506067" w:rsidRPr="000B157D" w14:paraId="38B3EC60" w14:textId="77777777" w:rsidTr="00031BFD">
        <w:tc>
          <w:tcPr>
            <w:tcW w:w="1794" w:type="dxa"/>
          </w:tcPr>
          <w:p w14:paraId="629A4857"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Reviewing the entire social welfare grant system to catalyse access to benefits by orphans </w:t>
            </w:r>
          </w:p>
          <w:p w14:paraId="53D6139C" w14:textId="77777777" w:rsidR="00F61A47" w:rsidRPr="000B157D" w:rsidRDefault="00F61A47" w:rsidP="00396DC5">
            <w:pPr>
              <w:autoSpaceDE w:val="0"/>
              <w:autoSpaceDN w:val="0"/>
              <w:adjustRightInd w:val="0"/>
              <w:spacing w:line="280" w:lineRule="exact"/>
              <w:jc w:val="both"/>
              <w:rPr>
                <w:b/>
                <w:bCs/>
              </w:rPr>
            </w:pPr>
          </w:p>
        </w:tc>
        <w:tc>
          <w:tcPr>
            <w:tcW w:w="1781" w:type="dxa"/>
          </w:tcPr>
          <w:p w14:paraId="56BB37FD"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Review of grant system for orphans discussed and approved by cabinet and MINMEC </w:t>
            </w:r>
          </w:p>
          <w:p w14:paraId="675FC976" w14:textId="77777777" w:rsidR="00F61A47" w:rsidRPr="000B157D" w:rsidRDefault="00F61A47" w:rsidP="00396DC5">
            <w:pPr>
              <w:autoSpaceDE w:val="0"/>
              <w:autoSpaceDN w:val="0"/>
              <w:adjustRightInd w:val="0"/>
              <w:spacing w:line="280" w:lineRule="exact"/>
              <w:jc w:val="both"/>
              <w:rPr>
                <w:b/>
                <w:bCs/>
              </w:rPr>
            </w:pPr>
          </w:p>
        </w:tc>
        <w:tc>
          <w:tcPr>
            <w:tcW w:w="1754" w:type="dxa"/>
          </w:tcPr>
          <w:p w14:paraId="60C0AAED"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Policy approved by MINMEC [2017/18] </w:t>
            </w:r>
          </w:p>
          <w:p w14:paraId="5A6A37FD" w14:textId="77777777" w:rsidR="00F61A47" w:rsidRPr="000B157D" w:rsidRDefault="00F61A47" w:rsidP="00396DC5">
            <w:pPr>
              <w:autoSpaceDE w:val="0"/>
              <w:autoSpaceDN w:val="0"/>
              <w:adjustRightInd w:val="0"/>
              <w:spacing w:line="280" w:lineRule="exact"/>
              <w:jc w:val="both"/>
              <w:rPr>
                <w:b/>
                <w:bCs/>
              </w:rPr>
            </w:pPr>
          </w:p>
        </w:tc>
        <w:tc>
          <w:tcPr>
            <w:tcW w:w="1790" w:type="dxa"/>
            <w:shd w:val="clear" w:color="auto" w:fill="auto"/>
          </w:tcPr>
          <w:p w14:paraId="37F2C259" w14:textId="77777777" w:rsidR="00F61A47" w:rsidRPr="000B157D" w:rsidRDefault="00F61A47" w:rsidP="00396DC5">
            <w:pPr>
              <w:autoSpaceDE w:val="0"/>
              <w:autoSpaceDN w:val="0"/>
              <w:adjustRightInd w:val="0"/>
              <w:spacing w:line="280" w:lineRule="exact"/>
              <w:jc w:val="both"/>
              <w:rPr>
                <w:bCs/>
              </w:rPr>
            </w:pPr>
            <w:r w:rsidRPr="000B157D">
              <w:rPr>
                <w:bCs/>
              </w:rPr>
              <w:t>DSD &amp; NT: agreement reached to top up on CSG for orphans and child headed households. SASSA to start preparations to implement this agreement in 2018/19</w:t>
            </w:r>
          </w:p>
        </w:tc>
        <w:tc>
          <w:tcPr>
            <w:tcW w:w="1717" w:type="dxa"/>
          </w:tcPr>
          <w:p w14:paraId="77169736" w14:textId="77777777" w:rsidR="00F61A47" w:rsidRPr="000B157D" w:rsidRDefault="00F61A47" w:rsidP="00396DC5">
            <w:pPr>
              <w:autoSpaceDE w:val="0"/>
              <w:autoSpaceDN w:val="0"/>
              <w:adjustRightInd w:val="0"/>
              <w:spacing w:line="280" w:lineRule="exact"/>
              <w:jc w:val="both"/>
              <w:rPr>
                <w:b/>
                <w:bCs/>
              </w:rPr>
            </w:pPr>
            <w:r w:rsidRPr="000B157D">
              <w:rPr>
                <w:b/>
                <w:bCs/>
              </w:rPr>
              <w:t>No target</w:t>
            </w:r>
          </w:p>
        </w:tc>
      </w:tr>
      <w:tr w:rsidR="00506067" w:rsidRPr="000B157D" w14:paraId="0F2D965A" w14:textId="77777777" w:rsidTr="00031BFD">
        <w:tc>
          <w:tcPr>
            <w:tcW w:w="1794" w:type="dxa"/>
          </w:tcPr>
          <w:p w14:paraId="697FFF28"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Developing and implementing a strategy to </w:t>
            </w:r>
          </w:p>
          <w:p w14:paraId="6E6C8B07"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reach potential beneficiaries of the child support grant falling through the cracks </w:t>
            </w:r>
          </w:p>
          <w:p w14:paraId="551E8227" w14:textId="77777777" w:rsidR="00F61A47" w:rsidRPr="000B157D" w:rsidRDefault="00F61A47" w:rsidP="00396DC5">
            <w:pPr>
              <w:pStyle w:val="Default"/>
              <w:spacing w:line="280" w:lineRule="exact"/>
              <w:jc w:val="both"/>
              <w:rPr>
                <w:rFonts w:ascii="Times New Roman" w:hAnsi="Times New Roman" w:cs="Times New Roman"/>
              </w:rPr>
            </w:pPr>
          </w:p>
          <w:p w14:paraId="0E7400B1" w14:textId="77777777" w:rsidR="00F61A47" w:rsidRPr="000B157D" w:rsidRDefault="00F61A47" w:rsidP="00396DC5">
            <w:pPr>
              <w:autoSpaceDE w:val="0"/>
              <w:autoSpaceDN w:val="0"/>
              <w:adjustRightInd w:val="0"/>
              <w:spacing w:line="280" w:lineRule="exact"/>
              <w:jc w:val="both"/>
              <w:rPr>
                <w:b/>
                <w:bCs/>
              </w:rPr>
            </w:pPr>
          </w:p>
        </w:tc>
        <w:tc>
          <w:tcPr>
            <w:tcW w:w="1781" w:type="dxa"/>
          </w:tcPr>
          <w:p w14:paraId="134B36B5"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Expansion of Child Support Grant to Orphans and other Vulnerable Children by 2015/16 </w:t>
            </w:r>
          </w:p>
          <w:p w14:paraId="477E7E44" w14:textId="77777777" w:rsidR="00F61A47" w:rsidRPr="000B157D" w:rsidRDefault="00F61A47" w:rsidP="00396DC5">
            <w:pPr>
              <w:autoSpaceDE w:val="0"/>
              <w:autoSpaceDN w:val="0"/>
              <w:adjustRightInd w:val="0"/>
              <w:spacing w:line="280" w:lineRule="exact"/>
              <w:jc w:val="both"/>
              <w:rPr>
                <w:b/>
                <w:bCs/>
              </w:rPr>
            </w:pPr>
          </w:p>
        </w:tc>
        <w:tc>
          <w:tcPr>
            <w:tcW w:w="1754" w:type="dxa"/>
          </w:tcPr>
          <w:p w14:paraId="5ABEDF9A"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50% increase Child Support Grant to Orphans and other Vulnerable Children by 2018/19 </w:t>
            </w:r>
          </w:p>
          <w:p w14:paraId="6794FC2C" w14:textId="77777777" w:rsidR="00F61A47" w:rsidRPr="000B157D" w:rsidRDefault="00F61A47" w:rsidP="00396DC5">
            <w:pPr>
              <w:autoSpaceDE w:val="0"/>
              <w:autoSpaceDN w:val="0"/>
              <w:adjustRightInd w:val="0"/>
              <w:spacing w:line="280" w:lineRule="exact"/>
              <w:jc w:val="both"/>
              <w:rPr>
                <w:b/>
                <w:bCs/>
              </w:rPr>
            </w:pPr>
          </w:p>
        </w:tc>
        <w:tc>
          <w:tcPr>
            <w:tcW w:w="1790" w:type="dxa"/>
            <w:shd w:val="clear" w:color="auto" w:fill="auto"/>
          </w:tcPr>
          <w:p w14:paraId="599B0D08" w14:textId="77777777" w:rsidR="00F61A47" w:rsidRPr="000B157D" w:rsidRDefault="00F61A47" w:rsidP="00396DC5">
            <w:pPr>
              <w:autoSpaceDE w:val="0"/>
              <w:autoSpaceDN w:val="0"/>
              <w:adjustRightInd w:val="0"/>
              <w:spacing w:line="280" w:lineRule="exact"/>
              <w:jc w:val="both"/>
              <w:rPr>
                <w:bCs/>
              </w:rPr>
            </w:pPr>
            <w:r w:rsidRPr="000B157D">
              <w:rPr>
                <w:bCs/>
              </w:rPr>
              <w:t>2016/17 – 493 723 out of 1 206 306 (41%) children aged 0 -1 years were in receipt of CSG. The target was 55%</w:t>
            </w:r>
          </w:p>
        </w:tc>
        <w:tc>
          <w:tcPr>
            <w:tcW w:w="1717" w:type="dxa"/>
          </w:tcPr>
          <w:p w14:paraId="2C4FDF13" w14:textId="77777777" w:rsidR="00F61A47" w:rsidRPr="000B157D" w:rsidRDefault="00F61A47" w:rsidP="00396DC5">
            <w:pPr>
              <w:autoSpaceDE w:val="0"/>
              <w:autoSpaceDN w:val="0"/>
              <w:adjustRightInd w:val="0"/>
              <w:spacing w:line="280" w:lineRule="exact"/>
              <w:jc w:val="both"/>
              <w:rPr>
                <w:b/>
                <w:bCs/>
              </w:rPr>
            </w:pPr>
            <w:r w:rsidRPr="000B157D">
              <w:rPr>
                <w:b/>
                <w:bCs/>
              </w:rPr>
              <w:t>560 000 applications to be processed</w:t>
            </w:r>
          </w:p>
        </w:tc>
      </w:tr>
      <w:tr w:rsidR="00506067" w:rsidRPr="000B157D" w14:paraId="1614BCDC" w14:textId="77777777" w:rsidTr="00083599">
        <w:tc>
          <w:tcPr>
            <w:tcW w:w="1794" w:type="dxa"/>
          </w:tcPr>
          <w:p w14:paraId="62EDA1E2"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Improve Grant Administration System </w:t>
            </w:r>
          </w:p>
          <w:p w14:paraId="516834DD" w14:textId="77777777" w:rsidR="00F61A47" w:rsidRPr="000B157D" w:rsidRDefault="00F61A47" w:rsidP="00396DC5">
            <w:pPr>
              <w:autoSpaceDE w:val="0"/>
              <w:autoSpaceDN w:val="0"/>
              <w:adjustRightInd w:val="0"/>
              <w:spacing w:line="280" w:lineRule="exact"/>
              <w:jc w:val="both"/>
              <w:rPr>
                <w:b/>
                <w:bCs/>
              </w:rPr>
            </w:pPr>
          </w:p>
        </w:tc>
        <w:tc>
          <w:tcPr>
            <w:tcW w:w="1781" w:type="dxa"/>
          </w:tcPr>
          <w:p w14:paraId="25C0F35B"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Automation of social grant administration information system </w:t>
            </w:r>
          </w:p>
          <w:p w14:paraId="7644A134" w14:textId="77777777" w:rsidR="00F61A47" w:rsidRPr="000B157D" w:rsidRDefault="00F61A47" w:rsidP="00396DC5">
            <w:pPr>
              <w:autoSpaceDE w:val="0"/>
              <w:autoSpaceDN w:val="0"/>
              <w:adjustRightInd w:val="0"/>
              <w:spacing w:line="280" w:lineRule="exact"/>
              <w:jc w:val="both"/>
              <w:rPr>
                <w:b/>
                <w:bCs/>
              </w:rPr>
            </w:pPr>
          </w:p>
        </w:tc>
        <w:tc>
          <w:tcPr>
            <w:tcW w:w="1754" w:type="dxa"/>
          </w:tcPr>
          <w:p w14:paraId="41E93C1B"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20.7 million people re-registered onto the biometric system in February 2014 </w:t>
            </w:r>
          </w:p>
          <w:p w14:paraId="2BB3A729" w14:textId="77777777" w:rsidR="00F61A47" w:rsidRPr="000B157D" w:rsidRDefault="00F61A47" w:rsidP="00396DC5">
            <w:pPr>
              <w:autoSpaceDE w:val="0"/>
              <w:autoSpaceDN w:val="0"/>
              <w:adjustRightInd w:val="0"/>
              <w:spacing w:line="280" w:lineRule="exact"/>
              <w:jc w:val="both"/>
              <w:rPr>
                <w:b/>
                <w:bCs/>
              </w:rPr>
            </w:pPr>
          </w:p>
        </w:tc>
        <w:tc>
          <w:tcPr>
            <w:tcW w:w="1790" w:type="dxa"/>
          </w:tcPr>
          <w:p w14:paraId="26209116" w14:textId="77777777" w:rsidR="00F61A47" w:rsidRPr="000B157D" w:rsidRDefault="00215906" w:rsidP="00396DC5">
            <w:pPr>
              <w:autoSpaceDE w:val="0"/>
              <w:autoSpaceDN w:val="0"/>
              <w:adjustRightInd w:val="0"/>
              <w:spacing w:line="280" w:lineRule="exact"/>
              <w:jc w:val="both"/>
              <w:rPr>
                <w:b/>
                <w:bCs/>
              </w:rPr>
            </w:pPr>
            <w:r w:rsidRPr="000B157D">
              <w:rPr>
                <w:bCs/>
              </w:rPr>
              <w:t xml:space="preserve">Re-registration </w:t>
            </w:r>
            <w:r w:rsidR="00912E8E" w:rsidRPr="000B157D">
              <w:rPr>
                <w:bCs/>
              </w:rPr>
              <w:t>was done in 2013/14</w:t>
            </w:r>
            <w:r w:rsidR="003B016E" w:rsidRPr="000B157D">
              <w:rPr>
                <w:bCs/>
              </w:rPr>
              <w:t>. Twenty one million (21 million) beneficiaries were re-registered (including children and procurators)</w:t>
            </w:r>
            <w:r w:rsidR="003B016E" w:rsidRPr="000B157D">
              <w:rPr>
                <w:b/>
                <w:bCs/>
                <w:color w:val="92D050"/>
              </w:rPr>
              <w:t xml:space="preserve"> </w:t>
            </w:r>
            <w:r w:rsidR="00912E8E" w:rsidRPr="000B157D">
              <w:rPr>
                <w:b/>
                <w:bCs/>
                <w:color w:val="92D050"/>
              </w:rPr>
              <w:t xml:space="preserve"> </w:t>
            </w:r>
          </w:p>
        </w:tc>
        <w:tc>
          <w:tcPr>
            <w:tcW w:w="1717" w:type="dxa"/>
          </w:tcPr>
          <w:p w14:paraId="4A6AAD84" w14:textId="77777777" w:rsidR="00F61A47" w:rsidRPr="000B157D" w:rsidRDefault="00F61A47" w:rsidP="00396DC5">
            <w:pPr>
              <w:autoSpaceDE w:val="0"/>
              <w:autoSpaceDN w:val="0"/>
              <w:adjustRightInd w:val="0"/>
              <w:spacing w:line="280" w:lineRule="exact"/>
              <w:jc w:val="both"/>
              <w:rPr>
                <w:b/>
                <w:bCs/>
              </w:rPr>
            </w:pPr>
            <w:r w:rsidRPr="000B157D">
              <w:rPr>
                <w:b/>
                <w:bCs/>
              </w:rPr>
              <w:t>Biometric identity access management system implemented for SOCPEN users. A total of 6 120 users to be biometrically authenticated on SOCPEN.</w:t>
            </w:r>
          </w:p>
          <w:p w14:paraId="798F8774" w14:textId="77777777" w:rsidR="00F61A47" w:rsidRPr="000B157D" w:rsidRDefault="00F61A47" w:rsidP="00396DC5">
            <w:pPr>
              <w:autoSpaceDE w:val="0"/>
              <w:autoSpaceDN w:val="0"/>
              <w:adjustRightInd w:val="0"/>
              <w:spacing w:line="280" w:lineRule="exact"/>
              <w:jc w:val="both"/>
              <w:rPr>
                <w:b/>
                <w:bCs/>
              </w:rPr>
            </w:pPr>
          </w:p>
          <w:p w14:paraId="124C5991" w14:textId="77777777" w:rsidR="00F61A47" w:rsidRPr="000B157D" w:rsidRDefault="00F61A47" w:rsidP="00396DC5">
            <w:pPr>
              <w:autoSpaceDE w:val="0"/>
              <w:autoSpaceDN w:val="0"/>
              <w:adjustRightInd w:val="0"/>
              <w:spacing w:line="280" w:lineRule="exact"/>
              <w:jc w:val="both"/>
              <w:rPr>
                <w:bCs/>
              </w:rPr>
            </w:pPr>
            <w:r w:rsidRPr="000B157D">
              <w:rPr>
                <w:b/>
                <w:bCs/>
              </w:rPr>
              <w:t>Biometric solution for beneficiary enrolment deployed nationally (new beneficiaries</w:t>
            </w:r>
            <w:r w:rsidRPr="000B157D">
              <w:rPr>
                <w:bCs/>
              </w:rPr>
              <w:t>)</w:t>
            </w:r>
          </w:p>
        </w:tc>
      </w:tr>
      <w:tr w:rsidR="00506067" w:rsidRPr="000B157D" w14:paraId="433E3ACE" w14:textId="77777777" w:rsidTr="00083599">
        <w:tc>
          <w:tcPr>
            <w:tcW w:w="1794" w:type="dxa"/>
          </w:tcPr>
          <w:p w14:paraId="349E0BB4" w14:textId="77777777" w:rsidR="00F61A47" w:rsidRPr="000B157D" w:rsidRDefault="00F61A47" w:rsidP="00396DC5">
            <w:pPr>
              <w:autoSpaceDE w:val="0"/>
              <w:autoSpaceDN w:val="0"/>
              <w:adjustRightInd w:val="0"/>
              <w:spacing w:line="280" w:lineRule="exact"/>
              <w:jc w:val="both"/>
              <w:rPr>
                <w:b/>
                <w:bCs/>
              </w:rPr>
            </w:pPr>
          </w:p>
        </w:tc>
        <w:tc>
          <w:tcPr>
            <w:tcW w:w="1781" w:type="dxa"/>
          </w:tcPr>
          <w:p w14:paraId="2E33D2AE"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Successful registration onto the biometric system </w:t>
            </w:r>
          </w:p>
          <w:p w14:paraId="15263255" w14:textId="77777777" w:rsidR="00F61A47" w:rsidRPr="000B157D" w:rsidRDefault="00F61A47" w:rsidP="00396DC5">
            <w:pPr>
              <w:autoSpaceDE w:val="0"/>
              <w:autoSpaceDN w:val="0"/>
              <w:adjustRightInd w:val="0"/>
              <w:spacing w:line="280" w:lineRule="exact"/>
              <w:jc w:val="both"/>
              <w:rPr>
                <w:b/>
                <w:bCs/>
              </w:rPr>
            </w:pPr>
          </w:p>
        </w:tc>
        <w:tc>
          <w:tcPr>
            <w:tcW w:w="1754" w:type="dxa"/>
          </w:tcPr>
          <w:p w14:paraId="7565A78A" w14:textId="77777777" w:rsidR="00F61A47" w:rsidRPr="000B157D" w:rsidRDefault="00F61A47" w:rsidP="00396DC5">
            <w:pPr>
              <w:autoSpaceDE w:val="0"/>
              <w:autoSpaceDN w:val="0"/>
              <w:adjustRightInd w:val="0"/>
              <w:spacing w:line="280" w:lineRule="exact"/>
              <w:jc w:val="both"/>
              <w:rPr>
                <w:b/>
                <w:bCs/>
              </w:rPr>
            </w:pPr>
          </w:p>
        </w:tc>
        <w:tc>
          <w:tcPr>
            <w:tcW w:w="1790" w:type="dxa"/>
          </w:tcPr>
          <w:p w14:paraId="57D94FF8" w14:textId="77777777" w:rsidR="00F61A47" w:rsidRPr="000B157D" w:rsidRDefault="00F61A47" w:rsidP="00396DC5">
            <w:pPr>
              <w:autoSpaceDE w:val="0"/>
              <w:autoSpaceDN w:val="0"/>
              <w:adjustRightInd w:val="0"/>
              <w:spacing w:line="280" w:lineRule="exact"/>
              <w:jc w:val="both"/>
              <w:rPr>
                <w:b/>
                <w:bCs/>
              </w:rPr>
            </w:pPr>
          </w:p>
        </w:tc>
        <w:tc>
          <w:tcPr>
            <w:tcW w:w="1717" w:type="dxa"/>
          </w:tcPr>
          <w:p w14:paraId="46DDBA3B" w14:textId="77777777" w:rsidR="00F61A47" w:rsidRPr="000B157D" w:rsidRDefault="00F61A47" w:rsidP="00396DC5">
            <w:pPr>
              <w:autoSpaceDE w:val="0"/>
              <w:autoSpaceDN w:val="0"/>
              <w:adjustRightInd w:val="0"/>
              <w:spacing w:line="280" w:lineRule="exact"/>
              <w:jc w:val="both"/>
              <w:rPr>
                <w:b/>
                <w:bCs/>
              </w:rPr>
            </w:pPr>
          </w:p>
        </w:tc>
      </w:tr>
      <w:tr w:rsidR="00506067" w:rsidRPr="000B157D" w14:paraId="776BD1A0" w14:textId="77777777" w:rsidTr="00031BFD">
        <w:tc>
          <w:tcPr>
            <w:tcW w:w="1794" w:type="dxa"/>
          </w:tcPr>
          <w:p w14:paraId="4562D4B7" w14:textId="77777777" w:rsidR="00F61A47" w:rsidRPr="000B157D" w:rsidRDefault="00F61A47" w:rsidP="00396DC5">
            <w:pPr>
              <w:autoSpaceDE w:val="0"/>
              <w:autoSpaceDN w:val="0"/>
              <w:adjustRightInd w:val="0"/>
              <w:spacing w:line="280" w:lineRule="exact"/>
              <w:jc w:val="both"/>
              <w:rPr>
                <w:b/>
                <w:bCs/>
              </w:rPr>
            </w:pPr>
          </w:p>
        </w:tc>
        <w:tc>
          <w:tcPr>
            <w:tcW w:w="1781" w:type="dxa"/>
          </w:tcPr>
          <w:p w14:paraId="7B874F30"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A new social grant payment system </w:t>
            </w:r>
          </w:p>
          <w:p w14:paraId="10F5D50F" w14:textId="77777777" w:rsidR="00F61A47" w:rsidRPr="000B157D" w:rsidRDefault="00F61A47" w:rsidP="00396DC5">
            <w:pPr>
              <w:autoSpaceDE w:val="0"/>
              <w:autoSpaceDN w:val="0"/>
              <w:adjustRightInd w:val="0"/>
              <w:spacing w:line="280" w:lineRule="exact"/>
              <w:jc w:val="both"/>
              <w:rPr>
                <w:b/>
                <w:bCs/>
              </w:rPr>
            </w:pPr>
          </w:p>
        </w:tc>
        <w:tc>
          <w:tcPr>
            <w:tcW w:w="1754" w:type="dxa"/>
          </w:tcPr>
          <w:p w14:paraId="41FB543A" w14:textId="77777777" w:rsidR="00F61A47" w:rsidRPr="000B157D" w:rsidRDefault="00F61A47" w:rsidP="00396DC5">
            <w:pPr>
              <w:pStyle w:val="Default"/>
              <w:spacing w:line="280" w:lineRule="exact"/>
              <w:jc w:val="both"/>
              <w:rPr>
                <w:rFonts w:ascii="Times New Roman" w:hAnsi="Times New Roman" w:cs="Times New Roman"/>
              </w:rPr>
            </w:pPr>
            <w:r w:rsidRPr="000B157D">
              <w:rPr>
                <w:rFonts w:ascii="Times New Roman" w:hAnsi="Times New Roman" w:cs="Times New Roman"/>
              </w:rPr>
              <w:t xml:space="preserve">Advisory Committee report on international benchmarking by 2014/15 </w:t>
            </w:r>
          </w:p>
          <w:p w14:paraId="61DAFC40" w14:textId="77777777" w:rsidR="00F61A47" w:rsidRPr="000B157D" w:rsidRDefault="00F61A47" w:rsidP="00396DC5">
            <w:pPr>
              <w:autoSpaceDE w:val="0"/>
              <w:autoSpaceDN w:val="0"/>
              <w:adjustRightInd w:val="0"/>
              <w:spacing w:line="280" w:lineRule="exact"/>
              <w:jc w:val="both"/>
              <w:rPr>
                <w:b/>
                <w:bCs/>
              </w:rPr>
            </w:pPr>
          </w:p>
        </w:tc>
        <w:tc>
          <w:tcPr>
            <w:tcW w:w="1790" w:type="dxa"/>
            <w:shd w:val="clear" w:color="auto" w:fill="auto"/>
          </w:tcPr>
          <w:p w14:paraId="290C1285" w14:textId="77777777" w:rsidR="00F61A47" w:rsidRPr="000B157D" w:rsidRDefault="00D0409D" w:rsidP="00396DC5">
            <w:pPr>
              <w:autoSpaceDE w:val="0"/>
              <w:autoSpaceDN w:val="0"/>
              <w:adjustRightInd w:val="0"/>
              <w:spacing w:line="280" w:lineRule="exact"/>
              <w:jc w:val="both"/>
              <w:rPr>
                <w:bCs/>
              </w:rPr>
            </w:pPr>
            <w:r w:rsidRPr="000B157D">
              <w:rPr>
                <w:bCs/>
              </w:rPr>
              <w:t>The Ministerial Advisory Committee was appointed in 2013/2014.</w:t>
            </w:r>
            <w:r w:rsidR="0063529A" w:rsidRPr="000B157D">
              <w:rPr>
                <w:bCs/>
              </w:rPr>
              <w:t xml:space="preserve"> Report was finalised in 2014/2015.</w:t>
            </w:r>
          </w:p>
          <w:p w14:paraId="4F2F480A" w14:textId="77777777" w:rsidR="00F61A47" w:rsidRPr="000B157D" w:rsidRDefault="00F61A47" w:rsidP="00396DC5">
            <w:pPr>
              <w:autoSpaceDE w:val="0"/>
              <w:autoSpaceDN w:val="0"/>
              <w:adjustRightInd w:val="0"/>
              <w:spacing w:line="280" w:lineRule="exact"/>
              <w:jc w:val="both"/>
              <w:rPr>
                <w:bCs/>
              </w:rPr>
            </w:pPr>
          </w:p>
          <w:p w14:paraId="63EB8BA9" w14:textId="77777777" w:rsidR="00F61A47" w:rsidRPr="000B157D" w:rsidRDefault="00F61A47" w:rsidP="00396DC5">
            <w:pPr>
              <w:autoSpaceDE w:val="0"/>
              <w:autoSpaceDN w:val="0"/>
              <w:adjustRightInd w:val="0"/>
              <w:spacing w:line="280" w:lineRule="exact"/>
              <w:jc w:val="both"/>
              <w:rPr>
                <w:bCs/>
              </w:rPr>
            </w:pPr>
            <w:r w:rsidRPr="000B157D">
              <w:rPr>
                <w:bCs/>
              </w:rPr>
              <w:t>New payment system not achieved by 2016</w:t>
            </w:r>
          </w:p>
          <w:p w14:paraId="5E59BF0A" w14:textId="77777777" w:rsidR="00F61A47" w:rsidRPr="000B157D" w:rsidRDefault="00F61A47" w:rsidP="00396DC5">
            <w:pPr>
              <w:autoSpaceDE w:val="0"/>
              <w:autoSpaceDN w:val="0"/>
              <w:adjustRightInd w:val="0"/>
              <w:spacing w:line="280" w:lineRule="exact"/>
              <w:jc w:val="both"/>
              <w:rPr>
                <w:bCs/>
              </w:rPr>
            </w:pPr>
            <w:r w:rsidRPr="000B157D">
              <w:rPr>
                <w:bCs/>
              </w:rPr>
              <w:t>2017 – new hybrid model agreed on (commercial banks, SAPO &amp; CFIs)</w:t>
            </w:r>
          </w:p>
          <w:p w14:paraId="3402CB02" w14:textId="77777777" w:rsidR="00F61A47" w:rsidRPr="000B157D" w:rsidRDefault="00F61A47" w:rsidP="00396DC5">
            <w:pPr>
              <w:autoSpaceDE w:val="0"/>
              <w:autoSpaceDN w:val="0"/>
              <w:adjustRightInd w:val="0"/>
              <w:spacing w:line="280" w:lineRule="exact"/>
              <w:jc w:val="both"/>
              <w:rPr>
                <w:bCs/>
              </w:rPr>
            </w:pPr>
          </w:p>
          <w:p w14:paraId="6A32E68A" w14:textId="77777777" w:rsidR="00F61A47" w:rsidRPr="000B157D" w:rsidRDefault="00F61A47" w:rsidP="00396DC5">
            <w:pPr>
              <w:autoSpaceDE w:val="0"/>
              <w:autoSpaceDN w:val="0"/>
              <w:adjustRightInd w:val="0"/>
              <w:spacing w:line="280" w:lineRule="exact"/>
              <w:jc w:val="both"/>
              <w:rPr>
                <w:bCs/>
              </w:rPr>
            </w:pPr>
            <w:r w:rsidRPr="000B157D">
              <w:rPr>
                <w:bCs/>
              </w:rPr>
              <w:t>SASSA/SAPO protocol agreement came into effect on 1</w:t>
            </w:r>
            <w:r w:rsidRPr="000B157D">
              <w:rPr>
                <w:bCs/>
                <w:vertAlign w:val="superscript"/>
              </w:rPr>
              <w:t>st</w:t>
            </w:r>
            <w:r w:rsidRPr="000B157D">
              <w:rPr>
                <w:bCs/>
              </w:rPr>
              <w:t xml:space="preserve"> April 2018</w:t>
            </w:r>
          </w:p>
          <w:p w14:paraId="3DC31BAB" w14:textId="77777777" w:rsidR="00F61A47" w:rsidRPr="000B157D" w:rsidRDefault="00F61A47" w:rsidP="00396DC5">
            <w:pPr>
              <w:autoSpaceDE w:val="0"/>
              <w:autoSpaceDN w:val="0"/>
              <w:adjustRightInd w:val="0"/>
              <w:spacing w:line="280" w:lineRule="exact"/>
              <w:jc w:val="both"/>
              <w:rPr>
                <w:bCs/>
              </w:rPr>
            </w:pPr>
          </w:p>
          <w:p w14:paraId="0109394E" w14:textId="77777777" w:rsidR="00F61A47" w:rsidRPr="000B157D" w:rsidRDefault="00F61A47" w:rsidP="00396DC5">
            <w:pPr>
              <w:autoSpaceDE w:val="0"/>
              <w:autoSpaceDN w:val="0"/>
              <w:adjustRightInd w:val="0"/>
              <w:spacing w:line="280" w:lineRule="exact"/>
              <w:jc w:val="both"/>
              <w:rPr>
                <w:b/>
                <w:bCs/>
              </w:rPr>
            </w:pPr>
            <w:r w:rsidRPr="000B157D">
              <w:rPr>
                <w:bCs/>
              </w:rPr>
              <w:t>CPS Cash payment system extended to 30 September 2018 (Court judgment)</w:t>
            </w:r>
            <w:r w:rsidRPr="000B157D">
              <w:rPr>
                <w:b/>
                <w:bCs/>
              </w:rPr>
              <w:t xml:space="preserve">  </w:t>
            </w:r>
          </w:p>
        </w:tc>
        <w:tc>
          <w:tcPr>
            <w:tcW w:w="1717" w:type="dxa"/>
          </w:tcPr>
          <w:p w14:paraId="59E81211" w14:textId="77777777" w:rsidR="00F61A47" w:rsidRPr="000B157D" w:rsidRDefault="00F61A47" w:rsidP="00396DC5">
            <w:pPr>
              <w:autoSpaceDE w:val="0"/>
              <w:autoSpaceDN w:val="0"/>
              <w:adjustRightInd w:val="0"/>
              <w:spacing w:line="280" w:lineRule="exact"/>
              <w:jc w:val="both"/>
              <w:rPr>
                <w:b/>
                <w:bCs/>
              </w:rPr>
            </w:pPr>
            <w:r w:rsidRPr="000B157D">
              <w:rPr>
                <w:b/>
                <w:bCs/>
              </w:rPr>
              <w:t>30 September 2018 – phasing out of the current service provider (CPS) and phasing in of the new service provider</w:t>
            </w:r>
          </w:p>
          <w:p w14:paraId="370A00E0" w14:textId="77777777" w:rsidR="00F61A47" w:rsidRPr="000B157D" w:rsidRDefault="00F61A47" w:rsidP="00396DC5">
            <w:pPr>
              <w:autoSpaceDE w:val="0"/>
              <w:autoSpaceDN w:val="0"/>
              <w:adjustRightInd w:val="0"/>
              <w:spacing w:line="280" w:lineRule="exact"/>
              <w:jc w:val="both"/>
              <w:rPr>
                <w:bCs/>
              </w:rPr>
            </w:pPr>
          </w:p>
          <w:p w14:paraId="15D0697E" w14:textId="77777777" w:rsidR="00F61A47" w:rsidRPr="000B157D" w:rsidRDefault="00F61A47" w:rsidP="00396DC5">
            <w:pPr>
              <w:autoSpaceDE w:val="0"/>
              <w:autoSpaceDN w:val="0"/>
              <w:adjustRightInd w:val="0"/>
              <w:spacing w:line="280" w:lineRule="exact"/>
              <w:jc w:val="both"/>
              <w:rPr>
                <w:bCs/>
              </w:rPr>
            </w:pPr>
            <w:r w:rsidRPr="000B157D">
              <w:rPr>
                <w:b/>
                <w:bCs/>
              </w:rPr>
              <w:t>45 2</w:t>
            </w:r>
            <w:r w:rsidRPr="000B157D">
              <w:rPr>
                <w:b/>
                <w:bCs/>
                <w:vertAlign w:val="superscript"/>
              </w:rPr>
              <w:t>nd</w:t>
            </w:r>
            <w:r w:rsidRPr="000B157D">
              <w:rPr>
                <w:b/>
                <w:bCs/>
              </w:rPr>
              <w:t xml:space="preserve"> tier merchants and CFIs appointed as alternative pay points</w:t>
            </w:r>
            <w:r w:rsidRPr="000B157D">
              <w:rPr>
                <w:bCs/>
              </w:rPr>
              <w:t>.</w:t>
            </w:r>
          </w:p>
        </w:tc>
      </w:tr>
    </w:tbl>
    <w:p w14:paraId="7E55D292" w14:textId="77777777" w:rsidR="00F61A47" w:rsidRPr="000B157D" w:rsidRDefault="00F61A47" w:rsidP="005027BA">
      <w:pPr>
        <w:pStyle w:val="spacing"/>
        <w:spacing w:line="280" w:lineRule="exact"/>
        <w:jc w:val="both"/>
        <w:rPr>
          <w:rFonts w:ascii="Times New Roman" w:hAnsi="Times New Roman"/>
          <w:sz w:val="24"/>
          <w:szCs w:val="24"/>
        </w:rPr>
      </w:pPr>
    </w:p>
    <w:p w14:paraId="3D7C1729" w14:textId="77777777" w:rsidR="00F61A47" w:rsidRPr="000B157D" w:rsidRDefault="00F61A47" w:rsidP="005027BA">
      <w:pPr>
        <w:pStyle w:val="spacing"/>
        <w:spacing w:line="280" w:lineRule="exact"/>
        <w:jc w:val="both"/>
        <w:rPr>
          <w:rFonts w:ascii="Times New Roman" w:hAnsi="Times New Roman"/>
          <w:sz w:val="24"/>
          <w:szCs w:val="24"/>
        </w:rPr>
      </w:pPr>
    </w:p>
    <w:p w14:paraId="5C915DEE" w14:textId="77777777" w:rsidR="00F61A47" w:rsidRPr="000B157D" w:rsidRDefault="00F61A47" w:rsidP="005027BA">
      <w:pPr>
        <w:pStyle w:val="spacing"/>
        <w:spacing w:line="280" w:lineRule="exact"/>
        <w:jc w:val="both"/>
        <w:rPr>
          <w:rFonts w:ascii="Times New Roman" w:hAnsi="Times New Roman"/>
          <w:sz w:val="24"/>
          <w:szCs w:val="24"/>
        </w:rPr>
      </w:pPr>
    </w:p>
    <w:p w14:paraId="4FCD4BBA" w14:textId="77777777" w:rsidR="00F61A47" w:rsidRPr="000B157D" w:rsidRDefault="00F61A47" w:rsidP="005027BA">
      <w:pPr>
        <w:pStyle w:val="spacing"/>
        <w:spacing w:line="280" w:lineRule="exact"/>
        <w:jc w:val="both"/>
        <w:rPr>
          <w:rFonts w:ascii="Times New Roman" w:hAnsi="Times New Roman"/>
          <w:sz w:val="24"/>
          <w:szCs w:val="24"/>
        </w:rPr>
      </w:pPr>
    </w:p>
    <w:p w14:paraId="11DEF75D" w14:textId="77777777" w:rsidR="00F61A47" w:rsidRPr="000B157D" w:rsidRDefault="00F61A47" w:rsidP="005027BA">
      <w:pPr>
        <w:pStyle w:val="spacing"/>
        <w:spacing w:line="280" w:lineRule="exact"/>
        <w:jc w:val="both"/>
        <w:rPr>
          <w:rFonts w:ascii="Times New Roman" w:hAnsi="Times New Roman"/>
          <w:sz w:val="24"/>
          <w:szCs w:val="24"/>
        </w:rPr>
      </w:pPr>
    </w:p>
    <w:p w14:paraId="31C467A1" w14:textId="77777777" w:rsidR="00F61A47" w:rsidRPr="000B157D" w:rsidRDefault="00F61A47" w:rsidP="005027BA">
      <w:pPr>
        <w:pStyle w:val="spacing"/>
        <w:spacing w:line="280" w:lineRule="exact"/>
        <w:jc w:val="both"/>
        <w:rPr>
          <w:rFonts w:ascii="Times New Roman" w:hAnsi="Times New Roman"/>
          <w:sz w:val="24"/>
          <w:szCs w:val="24"/>
        </w:rPr>
      </w:pPr>
    </w:p>
    <w:p w14:paraId="56C851D8" w14:textId="77777777" w:rsidR="00F61A47" w:rsidRPr="000B157D" w:rsidRDefault="00F61A47" w:rsidP="005027BA">
      <w:pPr>
        <w:pStyle w:val="spacing"/>
        <w:spacing w:line="280" w:lineRule="exact"/>
        <w:jc w:val="both"/>
        <w:rPr>
          <w:rFonts w:ascii="Times New Roman" w:hAnsi="Times New Roman"/>
          <w:sz w:val="24"/>
          <w:szCs w:val="24"/>
        </w:rPr>
      </w:pPr>
    </w:p>
    <w:p w14:paraId="5DF8BAD0" w14:textId="77777777" w:rsidR="00F61A47" w:rsidRPr="000B157D" w:rsidRDefault="00F61A47" w:rsidP="005027BA">
      <w:pPr>
        <w:pStyle w:val="spacing"/>
        <w:spacing w:line="280" w:lineRule="exact"/>
        <w:jc w:val="both"/>
        <w:rPr>
          <w:rFonts w:ascii="Times New Roman" w:hAnsi="Times New Roman"/>
          <w:sz w:val="24"/>
          <w:szCs w:val="24"/>
        </w:rPr>
      </w:pPr>
    </w:p>
    <w:p w14:paraId="2A239442" w14:textId="77777777" w:rsidR="00F61A47" w:rsidRPr="000B157D" w:rsidRDefault="00F61A47" w:rsidP="005027BA">
      <w:pPr>
        <w:pStyle w:val="spacing"/>
        <w:spacing w:line="280" w:lineRule="exact"/>
        <w:jc w:val="both"/>
        <w:rPr>
          <w:rFonts w:ascii="Times New Roman" w:hAnsi="Times New Roman"/>
          <w:sz w:val="24"/>
          <w:szCs w:val="24"/>
        </w:rPr>
      </w:pPr>
    </w:p>
    <w:p w14:paraId="31FB6186" w14:textId="77777777" w:rsidR="00F61A47" w:rsidRPr="000B157D" w:rsidRDefault="00F61A47" w:rsidP="005027BA">
      <w:pPr>
        <w:pStyle w:val="spacing"/>
        <w:spacing w:line="280" w:lineRule="exact"/>
        <w:jc w:val="both"/>
        <w:rPr>
          <w:rFonts w:ascii="Times New Roman" w:hAnsi="Times New Roman"/>
          <w:sz w:val="24"/>
          <w:szCs w:val="24"/>
        </w:rPr>
      </w:pPr>
    </w:p>
    <w:p w14:paraId="13D91857" w14:textId="77777777" w:rsidR="00F61A47" w:rsidRPr="000B157D" w:rsidRDefault="00F61A47" w:rsidP="005027BA">
      <w:pPr>
        <w:pStyle w:val="spacing"/>
        <w:spacing w:line="280" w:lineRule="exact"/>
        <w:jc w:val="both"/>
        <w:rPr>
          <w:rFonts w:ascii="Times New Roman" w:hAnsi="Times New Roman"/>
          <w:sz w:val="24"/>
          <w:szCs w:val="24"/>
        </w:rPr>
      </w:pPr>
    </w:p>
    <w:p w14:paraId="0A878019" w14:textId="77777777" w:rsidR="00F61A47" w:rsidRPr="000B157D" w:rsidRDefault="00F61A47" w:rsidP="005027BA">
      <w:pPr>
        <w:pStyle w:val="spacing"/>
        <w:spacing w:line="280" w:lineRule="exact"/>
        <w:jc w:val="both"/>
        <w:rPr>
          <w:rFonts w:ascii="Times New Roman" w:hAnsi="Times New Roman"/>
          <w:sz w:val="24"/>
          <w:szCs w:val="24"/>
        </w:rPr>
      </w:pPr>
    </w:p>
    <w:p w14:paraId="0B4A054B" w14:textId="77777777" w:rsidR="00F61A47" w:rsidRPr="000B157D" w:rsidRDefault="00F61A47" w:rsidP="005027BA">
      <w:pPr>
        <w:pStyle w:val="spacing"/>
        <w:spacing w:line="280" w:lineRule="exact"/>
        <w:jc w:val="both"/>
        <w:rPr>
          <w:rFonts w:ascii="Times New Roman" w:hAnsi="Times New Roman"/>
          <w:sz w:val="24"/>
          <w:szCs w:val="24"/>
        </w:rPr>
      </w:pPr>
    </w:p>
    <w:p w14:paraId="31B9C94A" w14:textId="77777777" w:rsidR="00F61A47" w:rsidRPr="000B157D" w:rsidRDefault="00F61A47" w:rsidP="005027BA">
      <w:pPr>
        <w:pStyle w:val="spacing"/>
        <w:spacing w:line="280" w:lineRule="exact"/>
        <w:jc w:val="both"/>
        <w:rPr>
          <w:rFonts w:ascii="Times New Roman" w:hAnsi="Times New Roman"/>
          <w:sz w:val="24"/>
          <w:szCs w:val="24"/>
        </w:rPr>
      </w:pPr>
    </w:p>
    <w:sectPr w:rsidR="00F61A47" w:rsidRPr="000B157D" w:rsidSect="00E6776B">
      <w:footerReference w:type="even" r:id="rId9"/>
      <w:footerReference w:type="default" r:id="rId10"/>
      <w:pgSz w:w="11906" w:h="16838"/>
      <w:pgMar w:top="1440"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3AE1" w14:textId="77777777" w:rsidR="00AF7898" w:rsidRDefault="00AF7898">
      <w:r>
        <w:separator/>
      </w:r>
    </w:p>
  </w:endnote>
  <w:endnote w:type="continuationSeparator" w:id="0">
    <w:p w14:paraId="4E104B30" w14:textId="77777777" w:rsidR="00AF7898" w:rsidRDefault="00AF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D4F22" w14:textId="77777777" w:rsidR="00182263" w:rsidRDefault="00182263" w:rsidP="00733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7197A0" w14:textId="77777777" w:rsidR="00182263" w:rsidRDefault="00182263" w:rsidP="00332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095"/>
      <w:docPartObj>
        <w:docPartGallery w:val="Page Numbers (Bottom of Page)"/>
        <w:docPartUnique/>
      </w:docPartObj>
    </w:sdtPr>
    <w:sdtEndPr/>
    <w:sdtContent>
      <w:p w14:paraId="79CA8F35" w14:textId="098EFECC" w:rsidR="00182263" w:rsidRDefault="00182263">
        <w:pPr>
          <w:pStyle w:val="Footer"/>
        </w:pPr>
        <w:r>
          <w:fldChar w:fldCharType="begin"/>
        </w:r>
        <w:r>
          <w:instrText xml:space="preserve"> PAGE   \* MERGEFORMAT </w:instrText>
        </w:r>
        <w:r>
          <w:fldChar w:fldCharType="separate"/>
        </w:r>
        <w:r w:rsidR="00C1364B">
          <w:rPr>
            <w:noProof/>
          </w:rPr>
          <w:t>1</w:t>
        </w:r>
        <w:r>
          <w:rPr>
            <w:noProof/>
          </w:rPr>
          <w:fldChar w:fldCharType="end"/>
        </w:r>
      </w:p>
    </w:sdtContent>
  </w:sdt>
  <w:p w14:paraId="6AE4E8CD" w14:textId="77777777" w:rsidR="00182263" w:rsidRDefault="00182263" w:rsidP="00332C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185F0" w14:textId="77777777" w:rsidR="00AF7898" w:rsidRDefault="00AF7898">
      <w:r>
        <w:separator/>
      </w:r>
    </w:p>
  </w:footnote>
  <w:footnote w:type="continuationSeparator" w:id="0">
    <w:p w14:paraId="0756E43F" w14:textId="77777777" w:rsidR="00AF7898" w:rsidRDefault="00AF7898">
      <w:r>
        <w:continuationSeparator/>
      </w:r>
    </w:p>
  </w:footnote>
  <w:footnote w:id="1">
    <w:p w14:paraId="35238F68" w14:textId="77777777" w:rsidR="00182263" w:rsidRPr="00824D12" w:rsidRDefault="00182263">
      <w:pPr>
        <w:pStyle w:val="FootnoteText"/>
        <w:rPr>
          <w:rFonts w:ascii="Arial" w:hAnsi="Arial" w:cs="Arial"/>
          <w:lang w:val="en-ZA"/>
        </w:rPr>
      </w:pPr>
      <w:r w:rsidRPr="00824D12">
        <w:rPr>
          <w:rStyle w:val="FootnoteReference"/>
          <w:rFonts w:ascii="Arial" w:hAnsi="Arial" w:cs="Arial"/>
        </w:rPr>
        <w:footnoteRef/>
      </w:r>
      <w:r w:rsidRPr="00824D12">
        <w:rPr>
          <w:rFonts w:ascii="Arial" w:hAnsi="Arial" w:cs="Arial"/>
        </w:rPr>
        <w:t xml:space="preserve"> </w:t>
      </w:r>
      <w:r w:rsidRPr="00824D12">
        <w:rPr>
          <w:rFonts w:ascii="Arial" w:hAnsi="Arial" w:cs="Arial"/>
          <w:lang w:val="en-ZA"/>
        </w:rPr>
        <w:t>Department of Social Development (2018)</w:t>
      </w:r>
    </w:p>
  </w:footnote>
  <w:footnote w:id="2">
    <w:p w14:paraId="30416AB7" w14:textId="77777777" w:rsidR="00182263" w:rsidRPr="00182263" w:rsidRDefault="00182263">
      <w:pPr>
        <w:pStyle w:val="FootnoteText"/>
        <w:rPr>
          <w:rFonts w:ascii="Arial" w:hAnsi="Arial" w:cs="Arial"/>
          <w:lang w:val="en-ZA"/>
        </w:rPr>
      </w:pPr>
      <w:r w:rsidRPr="00824D12">
        <w:rPr>
          <w:rStyle w:val="FootnoteReference"/>
          <w:rFonts w:ascii="Arial" w:hAnsi="Arial" w:cs="Arial"/>
        </w:rPr>
        <w:footnoteRef/>
      </w:r>
      <w:r w:rsidRPr="00824D12">
        <w:rPr>
          <w:rFonts w:ascii="Arial" w:hAnsi="Arial" w:cs="Arial"/>
        </w:rPr>
        <w:t xml:space="preserve"> </w:t>
      </w:r>
      <w:r w:rsidRPr="00182263">
        <w:rPr>
          <w:rFonts w:ascii="Arial" w:hAnsi="Arial" w:cs="Arial"/>
          <w:lang w:val="en-ZA"/>
        </w:rPr>
        <w:t>Department of Social Development, (2018)</w:t>
      </w:r>
    </w:p>
  </w:footnote>
  <w:footnote w:id="3">
    <w:p w14:paraId="58A7B177" w14:textId="77777777" w:rsidR="00182263" w:rsidRPr="000F0075" w:rsidRDefault="00182263" w:rsidP="003D6179">
      <w:pPr>
        <w:pStyle w:val="FootnoteText"/>
        <w:rPr>
          <w:rFonts w:ascii="Arial" w:hAnsi="Arial" w:cs="Arial"/>
          <w:lang w:val="en-ZA"/>
        </w:rPr>
      </w:pPr>
      <w:r w:rsidRPr="000F0075">
        <w:rPr>
          <w:rStyle w:val="FootnoteReference"/>
          <w:rFonts w:ascii="Arial" w:hAnsi="Arial" w:cs="Arial"/>
        </w:rPr>
        <w:footnoteRef/>
      </w:r>
      <w:r w:rsidRPr="000F0075">
        <w:rPr>
          <w:rFonts w:ascii="Arial" w:hAnsi="Arial" w:cs="Arial"/>
        </w:rPr>
        <w:t xml:space="preserve"> </w:t>
      </w:r>
      <w:r w:rsidRPr="000F0075">
        <w:rPr>
          <w:rFonts w:ascii="Arial" w:hAnsi="Arial" w:cs="Arial"/>
          <w:lang w:val="en-US"/>
        </w:rPr>
        <w:t>National Planning Commission (2011).</w:t>
      </w:r>
    </w:p>
  </w:footnote>
  <w:footnote w:id="4">
    <w:p w14:paraId="34500AE8" w14:textId="77777777" w:rsidR="00182263" w:rsidRPr="00824D12" w:rsidRDefault="00182263" w:rsidP="00BF0EAF">
      <w:pPr>
        <w:pStyle w:val="FootnoteText"/>
        <w:rPr>
          <w:rFonts w:ascii="Arial" w:hAnsi="Arial" w:cs="Arial"/>
          <w:sz w:val="18"/>
          <w:szCs w:val="18"/>
          <w:lang w:val="en-ZA"/>
        </w:rPr>
      </w:pPr>
      <w:r w:rsidRPr="00824D12">
        <w:rPr>
          <w:rStyle w:val="FootnoteReference"/>
          <w:rFonts w:ascii="Arial" w:hAnsi="Arial" w:cs="Arial"/>
        </w:rPr>
        <w:footnoteRef/>
      </w:r>
      <w:r w:rsidRPr="00824D12">
        <w:rPr>
          <w:rFonts w:ascii="Arial" w:hAnsi="Arial" w:cs="Arial"/>
        </w:rPr>
        <w:t xml:space="preserve"> </w:t>
      </w:r>
      <w:r w:rsidRPr="00824D12">
        <w:rPr>
          <w:rFonts w:ascii="Arial" w:hAnsi="Arial" w:cs="Arial"/>
          <w:sz w:val="18"/>
          <w:szCs w:val="18"/>
          <w:lang w:val="en-ZA"/>
        </w:rPr>
        <w:t>Minister of Finance, (2018)</w:t>
      </w:r>
    </w:p>
  </w:footnote>
  <w:footnote w:id="5">
    <w:p w14:paraId="7DBF369A" w14:textId="77777777" w:rsidR="00182263" w:rsidRPr="009F7B17" w:rsidRDefault="00182263" w:rsidP="009C6CC8">
      <w:pPr>
        <w:pStyle w:val="FootnoteText"/>
        <w:rPr>
          <w:sz w:val="18"/>
          <w:szCs w:val="18"/>
          <w:lang w:val="en-ZA"/>
        </w:rPr>
      </w:pPr>
      <w:r>
        <w:rPr>
          <w:rStyle w:val="FootnoteReference"/>
        </w:rPr>
        <w:footnoteRef/>
      </w:r>
      <w:r>
        <w:t xml:space="preserve"> </w:t>
      </w:r>
      <w:r w:rsidRPr="009F7B17">
        <w:rPr>
          <w:sz w:val="18"/>
          <w:szCs w:val="18"/>
          <w:lang w:val="en-ZA"/>
        </w:rPr>
        <w:t>SONA, (2018)</w:t>
      </w:r>
    </w:p>
  </w:footnote>
  <w:footnote w:id="6">
    <w:p w14:paraId="2B9EA75C" w14:textId="77777777" w:rsidR="00182263" w:rsidRPr="00824D12" w:rsidRDefault="00182263">
      <w:pPr>
        <w:pStyle w:val="FootnoteText"/>
        <w:rPr>
          <w:lang w:val="en-ZA"/>
        </w:rPr>
      </w:pPr>
      <w:r>
        <w:rPr>
          <w:rStyle w:val="FootnoteReference"/>
        </w:rPr>
        <w:footnoteRef/>
      </w:r>
      <w:r>
        <w:t xml:space="preserve"> </w:t>
      </w:r>
      <w:r>
        <w:rPr>
          <w:lang w:val="en-ZA"/>
        </w:rPr>
        <w:t>SASSA (2018)</w:t>
      </w:r>
    </w:p>
  </w:footnote>
  <w:footnote w:id="7">
    <w:p w14:paraId="0087402E" w14:textId="77777777" w:rsidR="00182263" w:rsidRPr="00395CD6" w:rsidRDefault="00182263" w:rsidP="009F4820">
      <w:pPr>
        <w:pStyle w:val="FootnoteText"/>
        <w:rPr>
          <w:rFonts w:ascii="Arial" w:hAnsi="Arial" w:cs="Arial"/>
          <w:sz w:val="18"/>
          <w:szCs w:val="18"/>
          <w:lang w:val="en-ZA"/>
        </w:rPr>
      </w:pPr>
      <w:r w:rsidRPr="00395CD6">
        <w:rPr>
          <w:rStyle w:val="FootnoteReference"/>
          <w:rFonts w:ascii="Arial" w:hAnsi="Arial" w:cs="Arial"/>
          <w:sz w:val="18"/>
          <w:szCs w:val="18"/>
        </w:rPr>
        <w:footnoteRef/>
      </w:r>
      <w:r w:rsidRPr="00395CD6">
        <w:rPr>
          <w:rFonts w:ascii="Arial" w:hAnsi="Arial" w:cs="Arial"/>
          <w:sz w:val="18"/>
          <w:szCs w:val="18"/>
        </w:rPr>
        <w:t xml:space="preserve"> </w:t>
      </w:r>
      <w:r>
        <w:rPr>
          <w:rFonts w:ascii="Arial" w:hAnsi="Arial" w:cs="Arial"/>
          <w:sz w:val="18"/>
          <w:szCs w:val="18"/>
          <w:lang w:val="en-ZA"/>
        </w:rPr>
        <w:t>National Planning Commission (2011</w:t>
      </w:r>
      <w:r w:rsidRPr="00395CD6">
        <w:rPr>
          <w:rFonts w:ascii="Arial" w:hAnsi="Arial" w:cs="Arial"/>
          <w:sz w:val="18"/>
          <w:szCs w:val="18"/>
          <w:lang w:val="en-ZA"/>
        </w:rPr>
        <w:t>)</w:t>
      </w:r>
    </w:p>
  </w:footnote>
  <w:footnote w:id="8">
    <w:p w14:paraId="5FB5CA53" w14:textId="77777777" w:rsidR="00182263" w:rsidRPr="00DA13AB" w:rsidRDefault="00182263" w:rsidP="009F4820">
      <w:pPr>
        <w:pStyle w:val="FootnoteText"/>
        <w:rPr>
          <w:rFonts w:ascii="Arial" w:hAnsi="Arial" w:cs="Arial"/>
          <w:lang w:val="en-ZA"/>
        </w:rPr>
      </w:pPr>
      <w:r w:rsidRPr="00DA13AB">
        <w:rPr>
          <w:rStyle w:val="FootnoteReference"/>
          <w:rFonts w:ascii="Arial" w:hAnsi="Arial" w:cs="Arial"/>
        </w:rPr>
        <w:footnoteRef/>
      </w:r>
      <w:r w:rsidRPr="00DA13AB">
        <w:rPr>
          <w:rFonts w:ascii="Arial" w:hAnsi="Arial" w:cs="Arial"/>
        </w:rPr>
        <w:t xml:space="preserve"> </w:t>
      </w:r>
      <w:r w:rsidRPr="00DA13AB">
        <w:rPr>
          <w:rFonts w:ascii="Arial" w:hAnsi="Arial" w:cs="Arial"/>
          <w:lang w:val="en-ZA"/>
        </w:rPr>
        <w:t xml:space="preserve">National Treasury </w:t>
      </w:r>
      <w:r>
        <w:rPr>
          <w:rFonts w:ascii="Arial" w:hAnsi="Arial" w:cs="Arial"/>
          <w:lang w:val="en-ZA"/>
        </w:rPr>
        <w:t>(</w:t>
      </w:r>
      <w:r w:rsidRPr="00DA13AB">
        <w:rPr>
          <w:rFonts w:ascii="Arial" w:hAnsi="Arial" w:cs="Arial"/>
          <w:lang w:val="en-ZA"/>
        </w:rPr>
        <w:t>2018</w:t>
      </w:r>
      <w:r>
        <w:rPr>
          <w:rFonts w:ascii="Arial" w:hAnsi="Arial" w:cs="Arial"/>
          <w:lang w:val="en-ZA"/>
        </w:rPr>
        <w:t>)</w:t>
      </w:r>
    </w:p>
  </w:footnote>
  <w:footnote w:id="9">
    <w:p w14:paraId="5C1FB309" w14:textId="77777777" w:rsidR="00182263" w:rsidRPr="005B6F99" w:rsidRDefault="00182263" w:rsidP="00187BC5">
      <w:pPr>
        <w:pStyle w:val="FootnoteText"/>
        <w:rPr>
          <w:rFonts w:ascii="Arial" w:hAnsi="Arial" w:cs="Arial"/>
          <w:lang w:val="en-ZA"/>
        </w:rPr>
      </w:pPr>
      <w:r w:rsidRPr="005B6F99">
        <w:rPr>
          <w:rStyle w:val="FootnoteReference"/>
          <w:rFonts w:ascii="Arial" w:hAnsi="Arial" w:cs="Arial"/>
        </w:rPr>
        <w:footnoteRef/>
      </w:r>
      <w:r w:rsidRPr="005B6F99">
        <w:rPr>
          <w:rFonts w:ascii="Arial" w:hAnsi="Arial" w:cs="Arial"/>
        </w:rPr>
        <w:t xml:space="preserve"> SASSA responses to BRRR</w:t>
      </w:r>
      <w:r>
        <w:rPr>
          <w:rFonts w:ascii="Arial" w:hAnsi="Arial" w:cs="Arial"/>
        </w:rPr>
        <w:t>. 17 April 2018</w:t>
      </w:r>
    </w:p>
  </w:footnote>
  <w:footnote w:id="10">
    <w:p w14:paraId="47244041" w14:textId="77777777" w:rsidR="00182263" w:rsidRPr="00171C61" w:rsidRDefault="00182263" w:rsidP="00A50EF0">
      <w:pPr>
        <w:pStyle w:val="FootnoteText"/>
        <w:rPr>
          <w:rFonts w:ascii="Arial" w:hAnsi="Arial" w:cs="Arial"/>
          <w:sz w:val="18"/>
          <w:szCs w:val="18"/>
        </w:rPr>
      </w:pPr>
      <w:r>
        <w:rPr>
          <w:rStyle w:val="FootnoteReference"/>
        </w:rPr>
        <w:footnoteRef/>
      </w:r>
      <w:r>
        <w:t xml:space="preserve"> </w:t>
      </w:r>
      <w:r w:rsidRPr="00171C61">
        <w:rPr>
          <w:rFonts w:ascii="Arial" w:hAnsi="Arial" w:cs="Arial"/>
          <w:sz w:val="18"/>
          <w:szCs w:val="18"/>
        </w:rPr>
        <w:t>National Treasury (201</w:t>
      </w:r>
      <w:r>
        <w:rPr>
          <w:rFonts w:ascii="Arial" w:hAnsi="Arial" w:cs="Arial"/>
          <w:sz w:val="18"/>
          <w:szCs w:val="18"/>
        </w:rPr>
        <w:t>7</w:t>
      </w:r>
      <w:r w:rsidRPr="00171C61">
        <w:rPr>
          <w:rFonts w:ascii="Arial" w:hAnsi="Arial" w:cs="Arial"/>
          <w:sz w:val="18"/>
          <w:szCs w:val="18"/>
        </w:rPr>
        <w:t>)</w:t>
      </w:r>
    </w:p>
  </w:footnote>
  <w:footnote w:id="11">
    <w:p w14:paraId="54C1CB3D" w14:textId="77777777" w:rsidR="00182263" w:rsidRPr="00171C61" w:rsidRDefault="00182263" w:rsidP="00A50EF0">
      <w:pPr>
        <w:pStyle w:val="FootnoteText"/>
        <w:rPr>
          <w:rFonts w:ascii="Arial" w:hAnsi="Arial" w:cs="Arial"/>
          <w:sz w:val="18"/>
          <w:szCs w:val="18"/>
        </w:rPr>
      </w:pPr>
      <w:r w:rsidRPr="00171C61">
        <w:rPr>
          <w:rStyle w:val="FootnoteReference"/>
          <w:rFonts w:ascii="Arial" w:hAnsi="Arial" w:cs="Arial"/>
          <w:sz w:val="18"/>
          <w:szCs w:val="18"/>
        </w:rPr>
        <w:footnoteRef/>
      </w:r>
      <w:r w:rsidRPr="00171C61">
        <w:rPr>
          <w:rFonts w:ascii="Arial" w:hAnsi="Arial" w:cs="Arial"/>
          <w:sz w:val="18"/>
          <w:szCs w:val="18"/>
        </w:rPr>
        <w:t xml:space="preserve"> National Treasury (201</w:t>
      </w:r>
      <w:r>
        <w:rPr>
          <w:rFonts w:ascii="Arial" w:hAnsi="Arial" w:cs="Arial"/>
          <w:sz w:val="18"/>
          <w:szCs w:val="18"/>
        </w:rPr>
        <w:t>8</w:t>
      </w:r>
      <w:r w:rsidRPr="00171C61">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4E9"/>
    <w:multiLevelType w:val="hybridMultilevel"/>
    <w:tmpl w:val="9F32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6803"/>
    <w:multiLevelType w:val="multilevel"/>
    <w:tmpl w:val="7C2C45E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0740E5"/>
    <w:multiLevelType w:val="hybridMultilevel"/>
    <w:tmpl w:val="F54C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7A4729"/>
    <w:multiLevelType w:val="hybridMultilevel"/>
    <w:tmpl w:val="821A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C11F5"/>
    <w:multiLevelType w:val="hybridMultilevel"/>
    <w:tmpl w:val="575A8E24"/>
    <w:lvl w:ilvl="0" w:tplc="0C882270">
      <w:start w:val="1"/>
      <w:numFmt w:val="decimal"/>
      <w:lvlText w:val="%1."/>
      <w:lvlJc w:val="left"/>
      <w:pPr>
        <w:tabs>
          <w:tab w:val="num" w:pos="397"/>
        </w:tabs>
        <w:ind w:left="397" w:hanging="397"/>
      </w:pPr>
      <w:rPr>
        <w:rFonts w:hint="default"/>
      </w:rPr>
    </w:lvl>
    <w:lvl w:ilvl="1" w:tplc="57801D72">
      <w:start w:val="1"/>
      <w:numFmt w:val="none"/>
      <w:lvlText w:val="4.1"/>
      <w:lvlJc w:val="left"/>
      <w:pPr>
        <w:tabs>
          <w:tab w:val="num" w:pos="567"/>
        </w:tabs>
        <w:ind w:left="454" w:hanging="454"/>
      </w:pPr>
      <w:rPr>
        <w:rFonts w:hint="default"/>
      </w:rPr>
    </w:lvl>
    <w:lvl w:ilvl="2" w:tplc="5AAE4D64">
      <w:start w:val="1"/>
      <w:numFmt w:val="none"/>
      <w:lvlText w:val="4.3"/>
      <w:lvlJc w:val="left"/>
      <w:pPr>
        <w:tabs>
          <w:tab w:val="num" w:pos="510"/>
        </w:tabs>
        <w:ind w:left="567" w:hanging="567"/>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766416"/>
    <w:multiLevelType w:val="hybridMultilevel"/>
    <w:tmpl w:val="0A3E62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EF1811"/>
    <w:multiLevelType w:val="hybridMultilevel"/>
    <w:tmpl w:val="09BE37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6EB71FC"/>
    <w:multiLevelType w:val="hybridMultilevel"/>
    <w:tmpl w:val="51FE0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DC304F"/>
    <w:multiLevelType w:val="multilevel"/>
    <w:tmpl w:val="0E041EA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DC671AE"/>
    <w:multiLevelType w:val="hybridMultilevel"/>
    <w:tmpl w:val="C206F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2A413E4"/>
    <w:multiLevelType w:val="hybridMultilevel"/>
    <w:tmpl w:val="582E2E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2BB1AA5"/>
    <w:multiLevelType w:val="hybridMultilevel"/>
    <w:tmpl w:val="BA76BD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26F413D6"/>
    <w:multiLevelType w:val="hybridMultilevel"/>
    <w:tmpl w:val="4576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70F3B"/>
    <w:multiLevelType w:val="hybridMultilevel"/>
    <w:tmpl w:val="095A3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9B8455C"/>
    <w:multiLevelType w:val="hybridMultilevel"/>
    <w:tmpl w:val="5B9E4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237799"/>
    <w:multiLevelType w:val="hybridMultilevel"/>
    <w:tmpl w:val="F0C65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2612BE"/>
    <w:multiLevelType w:val="hybridMultilevel"/>
    <w:tmpl w:val="643A78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15D7F68"/>
    <w:multiLevelType w:val="multilevel"/>
    <w:tmpl w:val="3E083D7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653C7E"/>
    <w:multiLevelType w:val="hybridMultilevel"/>
    <w:tmpl w:val="B8A4EB4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35303DEC"/>
    <w:multiLevelType w:val="hybridMultilevel"/>
    <w:tmpl w:val="702A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E6244E"/>
    <w:multiLevelType w:val="hybridMultilevel"/>
    <w:tmpl w:val="0FA20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AD736F"/>
    <w:multiLevelType w:val="hybridMultilevel"/>
    <w:tmpl w:val="8DDE0C98"/>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2">
    <w:nsid w:val="3F903FD8"/>
    <w:multiLevelType w:val="hybridMultilevel"/>
    <w:tmpl w:val="01DCAE6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3">
    <w:nsid w:val="42F02B5A"/>
    <w:multiLevelType w:val="hybridMultilevel"/>
    <w:tmpl w:val="7C74ED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3C812D2"/>
    <w:multiLevelType w:val="hybridMultilevel"/>
    <w:tmpl w:val="D01E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A1C0C"/>
    <w:multiLevelType w:val="hybridMultilevel"/>
    <w:tmpl w:val="7704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0581B"/>
    <w:multiLevelType w:val="hybridMultilevel"/>
    <w:tmpl w:val="09D6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AED1FFD"/>
    <w:multiLevelType w:val="hybridMultilevel"/>
    <w:tmpl w:val="B2A63B0A"/>
    <w:lvl w:ilvl="0" w:tplc="6C12891A">
      <w:start w:val="1"/>
      <w:numFmt w:val="bullet"/>
      <w:lvlText w:val="•"/>
      <w:lvlJc w:val="left"/>
      <w:pPr>
        <w:tabs>
          <w:tab w:val="num" w:pos="360"/>
        </w:tabs>
        <w:ind w:left="360" w:hanging="360"/>
      </w:pPr>
      <w:rPr>
        <w:rFonts w:ascii="Arial" w:hAnsi="Arial" w:hint="default"/>
      </w:rPr>
    </w:lvl>
    <w:lvl w:ilvl="1" w:tplc="39E464E2" w:tentative="1">
      <w:start w:val="1"/>
      <w:numFmt w:val="bullet"/>
      <w:lvlText w:val="•"/>
      <w:lvlJc w:val="left"/>
      <w:pPr>
        <w:tabs>
          <w:tab w:val="num" w:pos="1080"/>
        </w:tabs>
        <w:ind w:left="1080" w:hanging="360"/>
      </w:pPr>
      <w:rPr>
        <w:rFonts w:ascii="Arial" w:hAnsi="Arial" w:hint="default"/>
      </w:rPr>
    </w:lvl>
    <w:lvl w:ilvl="2" w:tplc="B3540E3E" w:tentative="1">
      <w:start w:val="1"/>
      <w:numFmt w:val="bullet"/>
      <w:lvlText w:val="•"/>
      <w:lvlJc w:val="left"/>
      <w:pPr>
        <w:tabs>
          <w:tab w:val="num" w:pos="1800"/>
        </w:tabs>
        <w:ind w:left="1800" w:hanging="360"/>
      </w:pPr>
      <w:rPr>
        <w:rFonts w:ascii="Arial" w:hAnsi="Arial" w:hint="default"/>
      </w:rPr>
    </w:lvl>
    <w:lvl w:ilvl="3" w:tplc="BCD4B154" w:tentative="1">
      <w:start w:val="1"/>
      <w:numFmt w:val="bullet"/>
      <w:lvlText w:val="•"/>
      <w:lvlJc w:val="left"/>
      <w:pPr>
        <w:tabs>
          <w:tab w:val="num" w:pos="2520"/>
        </w:tabs>
        <w:ind w:left="2520" w:hanging="360"/>
      </w:pPr>
      <w:rPr>
        <w:rFonts w:ascii="Arial" w:hAnsi="Arial" w:hint="default"/>
      </w:rPr>
    </w:lvl>
    <w:lvl w:ilvl="4" w:tplc="781659DE" w:tentative="1">
      <w:start w:val="1"/>
      <w:numFmt w:val="bullet"/>
      <w:lvlText w:val="•"/>
      <w:lvlJc w:val="left"/>
      <w:pPr>
        <w:tabs>
          <w:tab w:val="num" w:pos="3240"/>
        </w:tabs>
        <w:ind w:left="3240" w:hanging="360"/>
      </w:pPr>
      <w:rPr>
        <w:rFonts w:ascii="Arial" w:hAnsi="Arial" w:hint="default"/>
      </w:rPr>
    </w:lvl>
    <w:lvl w:ilvl="5" w:tplc="34D8C844" w:tentative="1">
      <w:start w:val="1"/>
      <w:numFmt w:val="bullet"/>
      <w:lvlText w:val="•"/>
      <w:lvlJc w:val="left"/>
      <w:pPr>
        <w:tabs>
          <w:tab w:val="num" w:pos="3960"/>
        </w:tabs>
        <w:ind w:left="3960" w:hanging="360"/>
      </w:pPr>
      <w:rPr>
        <w:rFonts w:ascii="Arial" w:hAnsi="Arial" w:hint="default"/>
      </w:rPr>
    </w:lvl>
    <w:lvl w:ilvl="6" w:tplc="608E8F36" w:tentative="1">
      <w:start w:val="1"/>
      <w:numFmt w:val="bullet"/>
      <w:lvlText w:val="•"/>
      <w:lvlJc w:val="left"/>
      <w:pPr>
        <w:tabs>
          <w:tab w:val="num" w:pos="4680"/>
        </w:tabs>
        <w:ind w:left="4680" w:hanging="360"/>
      </w:pPr>
      <w:rPr>
        <w:rFonts w:ascii="Arial" w:hAnsi="Arial" w:hint="default"/>
      </w:rPr>
    </w:lvl>
    <w:lvl w:ilvl="7" w:tplc="91F03676" w:tentative="1">
      <w:start w:val="1"/>
      <w:numFmt w:val="bullet"/>
      <w:lvlText w:val="•"/>
      <w:lvlJc w:val="left"/>
      <w:pPr>
        <w:tabs>
          <w:tab w:val="num" w:pos="5400"/>
        </w:tabs>
        <w:ind w:left="5400" w:hanging="360"/>
      </w:pPr>
      <w:rPr>
        <w:rFonts w:ascii="Arial" w:hAnsi="Arial" w:hint="default"/>
      </w:rPr>
    </w:lvl>
    <w:lvl w:ilvl="8" w:tplc="939EA636" w:tentative="1">
      <w:start w:val="1"/>
      <w:numFmt w:val="bullet"/>
      <w:lvlText w:val="•"/>
      <w:lvlJc w:val="left"/>
      <w:pPr>
        <w:tabs>
          <w:tab w:val="num" w:pos="6120"/>
        </w:tabs>
        <w:ind w:left="6120" w:hanging="360"/>
      </w:pPr>
      <w:rPr>
        <w:rFonts w:ascii="Arial" w:hAnsi="Arial" w:hint="default"/>
      </w:rPr>
    </w:lvl>
  </w:abstractNum>
  <w:abstractNum w:abstractNumId="28">
    <w:nsid w:val="4C9071CA"/>
    <w:multiLevelType w:val="hybridMultilevel"/>
    <w:tmpl w:val="BC4A1D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4CCD27BE"/>
    <w:multiLevelType w:val="hybridMultilevel"/>
    <w:tmpl w:val="0A66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DB266CE"/>
    <w:multiLevelType w:val="hybridMultilevel"/>
    <w:tmpl w:val="6E6A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676A3"/>
    <w:multiLevelType w:val="hybridMultilevel"/>
    <w:tmpl w:val="4040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2F3D2C"/>
    <w:multiLevelType w:val="hybridMultilevel"/>
    <w:tmpl w:val="738AED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3897C0C"/>
    <w:multiLevelType w:val="hybridMultilevel"/>
    <w:tmpl w:val="39FC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A1B91"/>
    <w:multiLevelType w:val="hybridMultilevel"/>
    <w:tmpl w:val="8D0C6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E9E2241"/>
    <w:multiLevelType w:val="hybridMultilevel"/>
    <w:tmpl w:val="BD0E5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EFF1B1C"/>
    <w:multiLevelType w:val="hybridMultilevel"/>
    <w:tmpl w:val="4282ED00"/>
    <w:lvl w:ilvl="0" w:tplc="B0DC79C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nsid w:val="63421507"/>
    <w:multiLevelType w:val="hybridMultilevel"/>
    <w:tmpl w:val="FAAC2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6AAB6757"/>
    <w:multiLevelType w:val="hybridMultilevel"/>
    <w:tmpl w:val="C49E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10752A"/>
    <w:multiLevelType w:val="multilevel"/>
    <w:tmpl w:val="A3C695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35"/>
  </w:num>
  <w:num w:numId="3">
    <w:abstractNumId w:val="21"/>
  </w:num>
  <w:num w:numId="4">
    <w:abstractNumId w:val="7"/>
  </w:num>
  <w:num w:numId="5">
    <w:abstractNumId w:val="18"/>
  </w:num>
  <w:num w:numId="6">
    <w:abstractNumId w:val="32"/>
  </w:num>
  <w:num w:numId="7">
    <w:abstractNumId w:val="10"/>
  </w:num>
  <w:num w:numId="8">
    <w:abstractNumId w:val="23"/>
  </w:num>
  <w:num w:numId="9">
    <w:abstractNumId w:val="15"/>
  </w:num>
  <w:num w:numId="10">
    <w:abstractNumId w:val="30"/>
  </w:num>
  <w:num w:numId="11">
    <w:abstractNumId w:val="37"/>
  </w:num>
  <w:num w:numId="12">
    <w:abstractNumId w:val="33"/>
  </w:num>
  <w:num w:numId="13">
    <w:abstractNumId w:val="14"/>
  </w:num>
  <w:num w:numId="14">
    <w:abstractNumId w:val="20"/>
  </w:num>
  <w:num w:numId="15">
    <w:abstractNumId w:val="26"/>
  </w:num>
  <w:num w:numId="16">
    <w:abstractNumId w:val="34"/>
  </w:num>
  <w:num w:numId="17">
    <w:abstractNumId w:val="16"/>
  </w:num>
  <w:num w:numId="18">
    <w:abstractNumId w:val="5"/>
  </w:num>
  <w:num w:numId="19">
    <w:abstractNumId w:val="6"/>
  </w:num>
  <w:num w:numId="20">
    <w:abstractNumId w:val="39"/>
  </w:num>
  <w:num w:numId="21">
    <w:abstractNumId w:val="28"/>
  </w:num>
  <w:num w:numId="22">
    <w:abstractNumId w:val="38"/>
  </w:num>
  <w:num w:numId="23">
    <w:abstractNumId w:val="22"/>
  </w:num>
  <w:num w:numId="24">
    <w:abstractNumId w:val="8"/>
  </w:num>
  <w:num w:numId="25">
    <w:abstractNumId w:val="1"/>
  </w:num>
  <w:num w:numId="26">
    <w:abstractNumId w:val="25"/>
  </w:num>
  <w:num w:numId="27">
    <w:abstractNumId w:val="11"/>
  </w:num>
  <w:num w:numId="28">
    <w:abstractNumId w:val="17"/>
  </w:num>
  <w:num w:numId="29">
    <w:abstractNumId w:val="24"/>
  </w:num>
  <w:num w:numId="30">
    <w:abstractNumId w:val="27"/>
  </w:num>
  <w:num w:numId="31">
    <w:abstractNumId w:val="13"/>
  </w:num>
  <w:num w:numId="32">
    <w:abstractNumId w:val="9"/>
  </w:num>
  <w:num w:numId="33">
    <w:abstractNumId w:val="29"/>
  </w:num>
  <w:num w:numId="34">
    <w:abstractNumId w:val="2"/>
  </w:num>
  <w:num w:numId="35">
    <w:abstractNumId w:val="12"/>
  </w:num>
  <w:num w:numId="36">
    <w:abstractNumId w:val="0"/>
  </w:num>
  <w:num w:numId="37">
    <w:abstractNumId w:val="3"/>
  </w:num>
  <w:num w:numId="38">
    <w:abstractNumId w:val="19"/>
  </w:num>
  <w:num w:numId="39">
    <w:abstractNumId w:val="31"/>
  </w:num>
  <w:num w:numId="40">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6C"/>
    <w:rsid w:val="0000060A"/>
    <w:rsid w:val="00003BA2"/>
    <w:rsid w:val="00004F1C"/>
    <w:rsid w:val="000058D6"/>
    <w:rsid w:val="00006C1F"/>
    <w:rsid w:val="00006D7D"/>
    <w:rsid w:val="00006F06"/>
    <w:rsid w:val="000071C5"/>
    <w:rsid w:val="000106A2"/>
    <w:rsid w:val="000109BD"/>
    <w:rsid w:val="00010E6D"/>
    <w:rsid w:val="000120CB"/>
    <w:rsid w:val="00012B5A"/>
    <w:rsid w:val="00012BAB"/>
    <w:rsid w:val="00012BE1"/>
    <w:rsid w:val="00012E2E"/>
    <w:rsid w:val="0001339C"/>
    <w:rsid w:val="00013D39"/>
    <w:rsid w:val="0001466B"/>
    <w:rsid w:val="00016A84"/>
    <w:rsid w:val="00017651"/>
    <w:rsid w:val="00021009"/>
    <w:rsid w:val="00023CC7"/>
    <w:rsid w:val="0002484C"/>
    <w:rsid w:val="00024D8A"/>
    <w:rsid w:val="000258B9"/>
    <w:rsid w:val="0002737A"/>
    <w:rsid w:val="00027F93"/>
    <w:rsid w:val="0003076B"/>
    <w:rsid w:val="00030EB7"/>
    <w:rsid w:val="000312B9"/>
    <w:rsid w:val="00031703"/>
    <w:rsid w:val="00031A6F"/>
    <w:rsid w:val="00031BFD"/>
    <w:rsid w:val="00031E93"/>
    <w:rsid w:val="000326F8"/>
    <w:rsid w:val="00034E41"/>
    <w:rsid w:val="000351F6"/>
    <w:rsid w:val="000365A9"/>
    <w:rsid w:val="00036C02"/>
    <w:rsid w:val="000372C4"/>
    <w:rsid w:val="00037571"/>
    <w:rsid w:val="000409DF"/>
    <w:rsid w:val="00041574"/>
    <w:rsid w:val="00041695"/>
    <w:rsid w:val="00041827"/>
    <w:rsid w:val="00041B05"/>
    <w:rsid w:val="00041EFF"/>
    <w:rsid w:val="00041F08"/>
    <w:rsid w:val="00042961"/>
    <w:rsid w:val="00042D7C"/>
    <w:rsid w:val="000449CB"/>
    <w:rsid w:val="00044F86"/>
    <w:rsid w:val="00045F15"/>
    <w:rsid w:val="00045FAE"/>
    <w:rsid w:val="000464F0"/>
    <w:rsid w:val="00046EE2"/>
    <w:rsid w:val="000507DB"/>
    <w:rsid w:val="00051556"/>
    <w:rsid w:val="00051745"/>
    <w:rsid w:val="00054C82"/>
    <w:rsid w:val="00056101"/>
    <w:rsid w:val="00056A8D"/>
    <w:rsid w:val="00056F97"/>
    <w:rsid w:val="00057961"/>
    <w:rsid w:val="00062E4B"/>
    <w:rsid w:val="000633D8"/>
    <w:rsid w:val="0006364B"/>
    <w:rsid w:val="00063A95"/>
    <w:rsid w:val="00063E54"/>
    <w:rsid w:val="0006524C"/>
    <w:rsid w:val="00066713"/>
    <w:rsid w:val="00066ABA"/>
    <w:rsid w:val="00066F10"/>
    <w:rsid w:val="0006767C"/>
    <w:rsid w:val="0007029A"/>
    <w:rsid w:val="00070331"/>
    <w:rsid w:val="0007233B"/>
    <w:rsid w:val="00074FFE"/>
    <w:rsid w:val="000752F1"/>
    <w:rsid w:val="00075CC0"/>
    <w:rsid w:val="00076A58"/>
    <w:rsid w:val="00076B39"/>
    <w:rsid w:val="00077440"/>
    <w:rsid w:val="0007754E"/>
    <w:rsid w:val="00077E3A"/>
    <w:rsid w:val="00080EFD"/>
    <w:rsid w:val="0008136F"/>
    <w:rsid w:val="00081A04"/>
    <w:rsid w:val="00081D34"/>
    <w:rsid w:val="00081EDA"/>
    <w:rsid w:val="0008212E"/>
    <w:rsid w:val="0008215F"/>
    <w:rsid w:val="0008220B"/>
    <w:rsid w:val="000826C3"/>
    <w:rsid w:val="00082887"/>
    <w:rsid w:val="000828EF"/>
    <w:rsid w:val="00082B38"/>
    <w:rsid w:val="0008305E"/>
    <w:rsid w:val="0008340C"/>
    <w:rsid w:val="00083599"/>
    <w:rsid w:val="00084155"/>
    <w:rsid w:val="000858A4"/>
    <w:rsid w:val="00085965"/>
    <w:rsid w:val="000863FD"/>
    <w:rsid w:val="00087B55"/>
    <w:rsid w:val="00091BC4"/>
    <w:rsid w:val="00091DBA"/>
    <w:rsid w:val="000936D5"/>
    <w:rsid w:val="00095452"/>
    <w:rsid w:val="00096039"/>
    <w:rsid w:val="000A0577"/>
    <w:rsid w:val="000A113B"/>
    <w:rsid w:val="000A1591"/>
    <w:rsid w:val="000A46DC"/>
    <w:rsid w:val="000A64F2"/>
    <w:rsid w:val="000A738D"/>
    <w:rsid w:val="000B0BDA"/>
    <w:rsid w:val="000B0C67"/>
    <w:rsid w:val="000B157D"/>
    <w:rsid w:val="000B1D32"/>
    <w:rsid w:val="000B1DFC"/>
    <w:rsid w:val="000B3741"/>
    <w:rsid w:val="000B3A93"/>
    <w:rsid w:val="000B5322"/>
    <w:rsid w:val="000B6210"/>
    <w:rsid w:val="000B6FF0"/>
    <w:rsid w:val="000B7459"/>
    <w:rsid w:val="000B75FA"/>
    <w:rsid w:val="000C0097"/>
    <w:rsid w:val="000C0F41"/>
    <w:rsid w:val="000C142E"/>
    <w:rsid w:val="000C2852"/>
    <w:rsid w:val="000C43CD"/>
    <w:rsid w:val="000C5597"/>
    <w:rsid w:val="000C58D2"/>
    <w:rsid w:val="000C58DA"/>
    <w:rsid w:val="000C6DDC"/>
    <w:rsid w:val="000C760E"/>
    <w:rsid w:val="000D0F59"/>
    <w:rsid w:val="000D22BF"/>
    <w:rsid w:val="000D23DA"/>
    <w:rsid w:val="000D29DB"/>
    <w:rsid w:val="000D31BA"/>
    <w:rsid w:val="000D3DD1"/>
    <w:rsid w:val="000D44DF"/>
    <w:rsid w:val="000D44E2"/>
    <w:rsid w:val="000D4FC3"/>
    <w:rsid w:val="000D6348"/>
    <w:rsid w:val="000D6D9C"/>
    <w:rsid w:val="000E07D8"/>
    <w:rsid w:val="000E3333"/>
    <w:rsid w:val="000E3F6F"/>
    <w:rsid w:val="000E44E0"/>
    <w:rsid w:val="000E4F71"/>
    <w:rsid w:val="000E6637"/>
    <w:rsid w:val="000E6DED"/>
    <w:rsid w:val="000E7B9F"/>
    <w:rsid w:val="000F0075"/>
    <w:rsid w:val="000F0505"/>
    <w:rsid w:val="000F1EC9"/>
    <w:rsid w:val="000F2B43"/>
    <w:rsid w:val="000F3179"/>
    <w:rsid w:val="000F353A"/>
    <w:rsid w:val="000F36D7"/>
    <w:rsid w:val="000F3995"/>
    <w:rsid w:val="000F3A31"/>
    <w:rsid w:val="000F41FF"/>
    <w:rsid w:val="000F5C3C"/>
    <w:rsid w:val="000F6630"/>
    <w:rsid w:val="000F7672"/>
    <w:rsid w:val="00103074"/>
    <w:rsid w:val="001033AF"/>
    <w:rsid w:val="00104E0E"/>
    <w:rsid w:val="00106435"/>
    <w:rsid w:val="00106B42"/>
    <w:rsid w:val="00107115"/>
    <w:rsid w:val="00107315"/>
    <w:rsid w:val="00107988"/>
    <w:rsid w:val="00110185"/>
    <w:rsid w:val="001110B0"/>
    <w:rsid w:val="001115E6"/>
    <w:rsid w:val="00111A5E"/>
    <w:rsid w:val="00111F72"/>
    <w:rsid w:val="00112D54"/>
    <w:rsid w:val="00113A41"/>
    <w:rsid w:val="00113BDF"/>
    <w:rsid w:val="00114257"/>
    <w:rsid w:val="0011447D"/>
    <w:rsid w:val="00115CDF"/>
    <w:rsid w:val="00116280"/>
    <w:rsid w:val="00116E8D"/>
    <w:rsid w:val="00121336"/>
    <w:rsid w:val="00123432"/>
    <w:rsid w:val="001235B8"/>
    <w:rsid w:val="0012395E"/>
    <w:rsid w:val="00124AD3"/>
    <w:rsid w:val="00125701"/>
    <w:rsid w:val="001266FF"/>
    <w:rsid w:val="00130055"/>
    <w:rsid w:val="00131C7F"/>
    <w:rsid w:val="00132E28"/>
    <w:rsid w:val="00132ECE"/>
    <w:rsid w:val="00134384"/>
    <w:rsid w:val="0013455C"/>
    <w:rsid w:val="001351AA"/>
    <w:rsid w:val="001361D7"/>
    <w:rsid w:val="0013673E"/>
    <w:rsid w:val="001404A4"/>
    <w:rsid w:val="001416E1"/>
    <w:rsid w:val="00141FBD"/>
    <w:rsid w:val="00142949"/>
    <w:rsid w:val="00142EE6"/>
    <w:rsid w:val="00145A6A"/>
    <w:rsid w:val="00145D71"/>
    <w:rsid w:val="001468B2"/>
    <w:rsid w:val="00147577"/>
    <w:rsid w:val="00147A78"/>
    <w:rsid w:val="00150718"/>
    <w:rsid w:val="00150CE5"/>
    <w:rsid w:val="00151020"/>
    <w:rsid w:val="00151437"/>
    <w:rsid w:val="00151696"/>
    <w:rsid w:val="00151AA1"/>
    <w:rsid w:val="00151E8F"/>
    <w:rsid w:val="00152165"/>
    <w:rsid w:val="0015233E"/>
    <w:rsid w:val="001527BD"/>
    <w:rsid w:val="00152E99"/>
    <w:rsid w:val="00153AEE"/>
    <w:rsid w:val="00155A9C"/>
    <w:rsid w:val="00155FDE"/>
    <w:rsid w:val="0015695A"/>
    <w:rsid w:val="0015755B"/>
    <w:rsid w:val="001606AD"/>
    <w:rsid w:val="00161711"/>
    <w:rsid w:val="0016247D"/>
    <w:rsid w:val="0016286D"/>
    <w:rsid w:val="00162BEE"/>
    <w:rsid w:val="0016545B"/>
    <w:rsid w:val="00165E7F"/>
    <w:rsid w:val="00166A1A"/>
    <w:rsid w:val="00166DB5"/>
    <w:rsid w:val="00167FC5"/>
    <w:rsid w:val="00172029"/>
    <w:rsid w:val="00172201"/>
    <w:rsid w:val="00173231"/>
    <w:rsid w:val="00173A1C"/>
    <w:rsid w:val="00173B1D"/>
    <w:rsid w:val="00173BA9"/>
    <w:rsid w:val="00173BCE"/>
    <w:rsid w:val="001748E1"/>
    <w:rsid w:val="00175ABE"/>
    <w:rsid w:val="00175D14"/>
    <w:rsid w:val="00175D21"/>
    <w:rsid w:val="001765C6"/>
    <w:rsid w:val="00176926"/>
    <w:rsid w:val="0017744C"/>
    <w:rsid w:val="0017776A"/>
    <w:rsid w:val="00180ADD"/>
    <w:rsid w:val="00180FD6"/>
    <w:rsid w:val="0018141C"/>
    <w:rsid w:val="00181B47"/>
    <w:rsid w:val="00182263"/>
    <w:rsid w:val="00182C58"/>
    <w:rsid w:val="001836C0"/>
    <w:rsid w:val="001841F7"/>
    <w:rsid w:val="00184702"/>
    <w:rsid w:val="0018492E"/>
    <w:rsid w:val="00185132"/>
    <w:rsid w:val="001861F1"/>
    <w:rsid w:val="00187656"/>
    <w:rsid w:val="001877A5"/>
    <w:rsid w:val="00187BC5"/>
    <w:rsid w:val="00187BDB"/>
    <w:rsid w:val="0019067D"/>
    <w:rsid w:val="00190986"/>
    <w:rsid w:val="00190DC4"/>
    <w:rsid w:val="001915E3"/>
    <w:rsid w:val="0019185A"/>
    <w:rsid w:val="00192A7A"/>
    <w:rsid w:val="00193F0C"/>
    <w:rsid w:val="001941A3"/>
    <w:rsid w:val="0019486A"/>
    <w:rsid w:val="00195B15"/>
    <w:rsid w:val="00196DF2"/>
    <w:rsid w:val="001A033C"/>
    <w:rsid w:val="001A0612"/>
    <w:rsid w:val="001A1191"/>
    <w:rsid w:val="001A14C2"/>
    <w:rsid w:val="001A220B"/>
    <w:rsid w:val="001A331D"/>
    <w:rsid w:val="001A3FB8"/>
    <w:rsid w:val="001B1275"/>
    <w:rsid w:val="001B16BA"/>
    <w:rsid w:val="001B1805"/>
    <w:rsid w:val="001B2540"/>
    <w:rsid w:val="001B468D"/>
    <w:rsid w:val="001B482A"/>
    <w:rsid w:val="001B4BBD"/>
    <w:rsid w:val="001B56D3"/>
    <w:rsid w:val="001B5E21"/>
    <w:rsid w:val="001B703C"/>
    <w:rsid w:val="001C06B6"/>
    <w:rsid w:val="001C1D02"/>
    <w:rsid w:val="001C2677"/>
    <w:rsid w:val="001C2B19"/>
    <w:rsid w:val="001C40C0"/>
    <w:rsid w:val="001C4136"/>
    <w:rsid w:val="001C5DFF"/>
    <w:rsid w:val="001C612A"/>
    <w:rsid w:val="001C72B3"/>
    <w:rsid w:val="001C7AED"/>
    <w:rsid w:val="001D0A0D"/>
    <w:rsid w:val="001D0A22"/>
    <w:rsid w:val="001D0CAE"/>
    <w:rsid w:val="001D197A"/>
    <w:rsid w:val="001D1F51"/>
    <w:rsid w:val="001D1F67"/>
    <w:rsid w:val="001D29FF"/>
    <w:rsid w:val="001D3866"/>
    <w:rsid w:val="001D529B"/>
    <w:rsid w:val="001D62B3"/>
    <w:rsid w:val="001E005A"/>
    <w:rsid w:val="001E0691"/>
    <w:rsid w:val="001E097E"/>
    <w:rsid w:val="001E0F10"/>
    <w:rsid w:val="001E14C1"/>
    <w:rsid w:val="001E1536"/>
    <w:rsid w:val="001E1E59"/>
    <w:rsid w:val="001E322A"/>
    <w:rsid w:val="001E39F0"/>
    <w:rsid w:val="001E592C"/>
    <w:rsid w:val="001E5AC9"/>
    <w:rsid w:val="001E5C6F"/>
    <w:rsid w:val="001E6B01"/>
    <w:rsid w:val="001F0077"/>
    <w:rsid w:val="001F1E50"/>
    <w:rsid w:val="001F2816"/>
    <w:rsid w:val="001F37FC"/>
    <w:rsid w:val="001F3D31"/>
    <w:rsid w:val="001F5FC9"/>
    <w:rsid w:val="001F7344"/>
    <w:rsid w:val="001F7B32"/>
    <w:rsid w:val="001F7B40"/>
    <w:rsid w:val="001F7DB1"/>
    <w:rsid w:val="0020020D"/>
    <w:rsid w:val="002009A5"/>
    <w:rsid w:val="00201094"/>
    <w:rsid w:val="002021A5"/>
    <w:rsid w:val="00202476"/>
    <w:rsid w:val="00204687"/>
    <w:rsid w:val="00204760"/>
    <w:rsid w:val="0020530B"/>
    <w:rsid w:val="00205E36"/>
    <w:rsid w:val="0020631A"/>
    <w:rsid w:val="00206FF6"/>
    <w:rsid w:val="0020707E"/>
    <w:rsid w:val="0020738C"/>
    <w:rsid w:val="00210B48"/>
    <w:rsid w:val="0021104C"/>
    <w:rsid w:val="00212B7E"/>
    <w:rsid w:val="002134D9"/>
    <w:rsid w:val="00215906"/>
    <w:rsid w:val="00215BF0"/>
    <w:rsid w:val="00215C0F"/>
    <w:rsid w:val="00217246"/>
    <w:rsid w:val="00220245"/>
    <w:rsid w:val="0022069A"/>
    <w:rsid w:val="00220C29"/>
    <w:rsid w:val="00220C61"/>
    <w:rsid w:val="00221D63"/>
    <w:rsid w:val="00221D90"/>
    <w:rsid w:val="00222095"/>
    <w:rsid w:val="002226BC"/>
    <w:rsid w:val="00222B8D"/>
    <w:rsid w:val="002231A5"/>
    <w:rsid w:val="00223202"/>
    <w:rsid w:val="002248DA"/>
    <w:rsid w:val="00226025"/>
    <w:rsid w:val="002266D9"/>
    <w:rsid w:val="00226EE3"/>
    <w:rsid w:val="00230B32"/>
    <w:rsid w:val="00231964"/>
    <w:rsid w:val="00231ABC"/>
    <w:rsid w:val="00233018"/>
    <w:rsid w:val="0023342F"/>
    <w:rsid w:val="00234B83"/>
    <w:rsid w:val="002351F8"/>
    <w:rsid w:val="00235517"/>
    <w:rsid w:val="00235599"/>
    <w:rsid w:val="00235AD1"/>
    <w:rsid w:val="00236911"/>
    <w:rsid w:val="002370E1"/>
    <w:rsid w:val="00237BC4"/>
    <w:rsid w:val="00240B0D"/>
    <w:rsid w:val="00240C6D"/>
    <w:rsid w:val="00242289"/>
    <w:rsid w:val="0024306A"/>
    <w:rsid w:val="00243837"/>
    <w:rsid w:val="00244BD8"/>
    <w:rsid w:val="0024536E"/>
    <w:rsid w:val="00245C64"/>
    <w:rsid w:val="00246200"/>
    <w:rsid w:val="002473B7"/>
    <w:rsid w:val="00247F8E"/>
    <w:rsid w:val="002505E4"/>
    <w:rsid w:val="00250686"/>
    <w:rsid w:val="00250ADC"/>
    <w:rsid w:val="00254316"/>
    <w:rsid w:val="002543F1"/>
    <w:rsid w:val="002545FF"/>
    <w:rsid w:val="00254E49"/>
    <w:rsid w:val="00256A6D"/>
    <w:rsid w:val="00260B38"/>
    <w:rsid w:val="002619B3"/>
    <w:rsid w:val="00262E05"/>
    <w:rsid w:val="00263840"/>
    <w:rsid w:val="00263BFF"/>
    <w:rsid w:val="00264263"/>
    <w:rsid w:val="002657ED"/>
    <w:rsid w:val="00265942"/>
    <w:rsid w:val="00265BFF"/>
    <w:rsid w:val="00265C02"/>
    <w:rsid w:val="00265D86"/>
    <w:rsid w:val="002663AF"/>
    <w:rsid w:val="002671AC"/>
    <w:rsid w:val="00270119"/>
    <w:rsid w:val="00270781"/>
    <w:rsid w:val="00271084"/>
    <w:rsid w:val="002710FC"/>
    <w:rsid w:val="00271EF4"/>
    <w:rsid w:val="00272473"/>
    <w:rsid w:val="002728D1"/>
    <w:rsid w:val="002729A3"/>
    <w:rsid w:val="00272C81"/>
    <w:rsid w:val="002744B4"/>
    <w:rsid w:val="00274A33"/>
    <w:rsid w:val="00274CA5"/>
    <w:rsid w:val="002752B3"/>
    <w:rsid w:val="00276412"/>
    <w:rsid w:val="00276DBA"/>
    <w:rsid w:val="00276FA7"/>
    <w:rsid w:val="0028076C"/>
    <w:rsid w:val="002812BB"/>
    <w:rsid w:val="00281900"/>
    <w:rsid w:val="00282033"/>
    <w:rsid w:val="00283330"/>
    <w:rsid w:val="00283E19"/>
    <w:rsid w:val="002860A7"/>
    <w:rsid w:val="00286601"/>
    <w:rsid w:val="00286B0C"/>
    <w:rsid w:val="00286B3D"/>
    <w:rsid w:val="00286F82"/>
    <w:rsid w:val="002914C2"/>
    <w:rsid w:val="0029158F"/>
    <w:rsid w:val="00291D9D"/>
    <w:rsid w:val="00291E7A"/>
    <w:rsid w:val="00291F43"/>
    <w:rsid w:val="002921FB"/>
    <w:rsid w:val="00292390"/>
    <w:rsid w:val="002924BA"/>
    <w:rsid w:val="002929F4"/>
    <w:rsid w:val="00293AF8"/>
    <w:rsid w:val="00296D90"/>
    <w:rsid w:val="002979D2"/>
    <w:rsid w:val="00297FB6"/>
    <w:rsid w:val="002A2BD6"/>
    <w:rsid w:val="002A333B"/>
    <w:rsid w:val="002A343F"/>
    <w:rsid w:val="002A36D7"/>
    <w:rsid w:val="002A4367"/>
    <w:rsid w:val="002A4C69"/>
    <w:rsid w:val="002A575C"/>
    <w:rsid w:val="002A5FA1"/>
    <w:rsid w:val="002A6930"/>
    <w:rsid w:val="002A6BDF"/>
    <w:rsid w:val="002B086C"/>
    <w:rsid w:val="002B0C8F"/>
    <w:rsid w:val="002B2206"/>
    <w:rsid w:val="002B3A19"/>
    <w:rsid w:val="002B3BE4"/>
    <w:rsid w:val="002B4210"/>
    <w:rsid w:val="002B512B"/>
    <w:rsid w:val="002B5F2A"/>
    <w:rsid w:val="002C120C"/>
    <w:rsid w:val="002C17EE"/>
    <w:rsid w:val="002C20B4"/>
    <w:rsid w:val="002C3DBB"/>
    <w:rsid w:val="002C461A"/>
    <w:rsid w:val="002C7073"/>
    <w:rsid w:val="002C73D7"/>
    <w:rsid w:val="002C7425"/>
    <w:rsid w:val="002C787F"/>
    <w:rsid w:val="002D109C"/>
    <w:rsid w:val="002D2B16"/>
    <w:rsid w:val="002D66CB"/>
    <w:rsid w:val="002D676B"/>
    <w:rsid w:val="002D694F"/>
    <w:rsid w:val="002D6B5C"/>
    <w:rsid w:val="002D76CE"/>
    <w:rsid w:val="002E0988"/>
    <w:rsid w:val="002E0DEE"/>
    <w:rsid w:val="002E121F"/>
    <w:rsid w:val="002E1266"/>
    <w:rsid w:val="002E1FEC"/>
    <w:rsid w:val="002E2B11"/>
    <w:rsid w:val="002E2F23"/>
    <w:rsid w:val="002E30B8"/>
    <w:rsid w:val="002E30E7"/>
    <w:rsid w:val="002E5BB7"/>
    <w:rsid w:val="002E6403"/>
    <w:rsid w:val="002E71B1"/>
    <w:rsid w:val="002E7732"/>
    <w:rsid w:val="002F007F"/>
    <w:rsid w:val="002F0CCA"/>
    <w:rsid w:val="002F0D2D"/>
    <w:rsid w:val="002F1581"/>
    <w:rsid w:val="002F1E62"/>
    <w:rsid w:val="002F2B38"/>
    <w:rsid w:val="002F4A37"/>
    <w:rsid w:val="002F5641"/>
    <w:rsid w:val="002F58DD"/>
    <w:rsid w:val="002F5A7B"/>
    <w:rsid w:val="002F6B9A"/>
    <w:rsid w:val="0030007F"/>
    <w:rsid w:val="0030038D"/>
    <w:rsid w:val="00300FAA"/>
    <w:rsid w:val="00301030"/>
    <w:rsid w:val="003017B4"/>
    <w:rsid w:val="003035EB"/>
    <w:rsid w:val="00303A25"/>
    <w:rsid w:val="003040F1"/>
    <w:rsid w:val="00304E26"/>
    <w:rsid w:val="0030680B"/>
    <w:rsid w:val="00307664"/>
    <w:rsid w:val="003078D3"/>
    <w:rsid w:val="00310AD2"/>
    <w:rsid w:val="00311B86"/>
    <w:rsid w:val="003138DB"/>
    <w:rsid w:val="00314220"/>
    <w:rsid w:val="003145E5"/>
    <w:rsid w:val="003157CA"/>
    <w:rsid w:val="003157F6"/>
    <w:rsid w:val="00315BC9"/>
    <w:rsid w:val="00316A4D"/>
    <w:rsid w:val="003171A5"/>
    <w:rsid w:val="00317AB1"/>
    <w:rsid w:val="003209C4"/>
    <w:rsid w:val="00321055"/>
    <w:rsid w:val="00321924"/>
    <w:rsid w:val="00321DBF"/>
    <w:rsid w:val="00321ECB"/>
    <w:rsid w:val="00324155"/>
    <w:rsid w:val="00324344"/>
    <w:rsid w:val="0032465B"/>
    <w:rsid w:val="003248EB"/>
    <w:rsid w:val="0032514D"/>
    <w:rsid w:val="003260EE"/>
    <w:rsid w:val="00327A94"/>
    <w:rsid w:val="00332900"/>
    <w:rsid w:val="00332C99"/>
    <w:rsid w:val="00334E2B"/>
    <w:rsid w:val="00337FEA"/>
    <w:rsid w:val="00341432"/>
    <w:rsid w:val="00342661"/>
    <w:rsid w:val="003428EB"/>
    <w:rsid w:val="00342BEE"/>
    <w:rsid w:val="0034307A"/>
    <w:rsid w:val="003438DF"/>
    <w:rsid w:val="0034483B"/>
    <w:rsid w:val="003449C0"/>
    <w:rsid w:val="00344DF5"/>
    <w:rsid w:val="003453AE"/>
    <w:rsid w:val="003456A5"/>
    <w:rsid w:val="00345FAA"/>
    <w:rsid w:val="003461FA"/>
    <w:rsid w:val="0034694B"/>
    <w:rsid w:val="00346C29"/>
    <w:rsid w:val="00347538"/>
    <w:rsid w:val="0035122C"/>
    <w:rsid w:val="003515F4"/>
    <w:rsid w:val="00353D99"/>
    <w:rsid w:val="00354B1D"/>
    <w:rsid w:val="00354FF4"/>
    <w:rsid w:val="00355076"/>
    <w:rsid w:val="00355598"/>
    <w:rsid w:val="00356545"/>
    <w:rsid w:val="0035793E"/>
    <w:rsid w:val="00360C28"/>
    <w:rsid w:val="00361818"/>
    <w:rsid w:val="00361DDE"/>
    <w:rsid w:val="0036224C"/>
    <w:rsid w:val="00363D8D"/>
    <w:rsid w:val="00365578"/>
    <w:rsid w:val="0037100F"/>
    <w:rsid w:val="0037197F"/>
    <w:rsid w:val="00372DE9"/>
    <w:rsid w:val="00376FC2"/>
    <w:rsid w:val="00377406"/>
    <w:rsid w:val="00377A94"/>
    <w:rsid w:val="0038242F"/>
    <w:rsid w:val="00382C0A"/>
    <w:rsid w:val="00383670"/>
    <w:rsid w:val="00383881"/>
    <w:rsid w:val="003839C0"/>
    <w:rsid w:val="0038413C"/>
    <w:rsid w:val="003843E9"/>
    <w:rsid w:val="00384CA6"/>
    <w:rsid w:val="00386788"/>
    <w:rsid w:val="003875BF"/>
    <w:rsid w:val="0039027C"/>
    <w:rsid w:val="003902A7"/>
    <w:rsid w:val="003918FE"/>
    <w:rsid w:val="00392337"/>
    <w:rsid w:val="00393CD6"/>
    <w:rsid w:val="00395881"/>
    <w:rsid w:val="00396DC5"/>
    <w:rsid w:val="003973B2"/>
    <w:rsid w:val="00397771"/>
    <w:rsid w:val="003A0376"/>
    <w:rsid w:val="003A11A6"/>
    <w:rsid w:val="003A37BE"/>
    <w:rsid w:val="003A43F1"/>
    <w:rsid w:val="003A48C8"/>
    <w:rsid w:val="003A5DB3"/>
    <w:rsid w:val="003A6045"/>
    <w:rsid w:val="003B016E"/>
    <w:rsid w:val="003B1D98"/>
    <w:rsid w:val="003B2183"/>
    <w:rsid w:val="003B2257"/>
    <w:rsid w:val="003B3D1F"/>
    <w:rsid w:val="003B55AE"/>
    <w:rsid w:val="003B601F"/>
    <w:rsid w:val="003B6125"/>
    <w:rsid w:val="003B6375"/>
    <w:rsid w:val="003B6773"/>
    <w:rsid w:val="003B6BB3"/>
    <w:rsid w:val="003B7170"/>
    <w:rsid w:val="003B7A4A"/>
    <w:rsid w:val="003C13B5"/>
    <w:rsid w:val="003C2EB2"/>
    <w:rsid w:val="003C49D2"/>
    <w:rsid w:val="003C6526"/>
    <w:rsid w:val="003C675E"/>
    <w:rsid w:val="003C6B04"/>
    <w:rsid w:val="003C6B57"/>
    <w:rsid w:val="003C7210"/>
    <w:rsid w:val="003C7D89"/>
    <w:rsid w:val="003C7EF4"/>
    <w:rsid w:val="003D2F52"/>
    <w:rsid w:val="003D45DF"/>
    <w:rsid w:val="003D48D7"/>
    <w:rsid w:val="003D5249"/>
    <w:rsid w:val="003D56ED"/>
    <w:rsid w:val="003D5C41"/>
    <w:rsid w:val="003D6179"/>
    <w:rsid w:val="003D6E08"/>
    <w:rsid w:val="003D6EAD"/>
    <w:rsid w:val="003E0942"/>
    <w:rsid w:val="003E0F6C"/>
    <w:rsid w:val="003E2688"/>
    <w:rsid w:val="003E2F53"/>
    <w:rsid w:val="003E3C82"/>
    <w:rsid w:val="003E4340"/>
    <w:rsid w:val="003E5EE5"/>
    <w:rsid w:val="003E7589"/>
    <w:rsid w:val="003E7672"/>
    <w:rsid w:val="003F1F0C"/>
    <w:rsid w:val="003F204C"/>
    <w:rsid w:val="003F303D"/>
    <w:rsid w:val="003F48B8"/>
    <w:rsid w:val="003F588E"/>
    <w:rsid w:val="003F5C70"/>
    <w:rsid w:val="003F7102"/>
    <w:rsid w:val="003F748A"/>
    <w:rsid w:val="003F7A57"/>
    <w:rsid w:val="00400DA1"/>
    <w:rsid w:val="00401EE3"/>
    <w:rsid w:val="004028C8"/>
    <w:rsid w:val="00403578"/>
    <w:rsid w:val="00404C0C"/>
    <w:rsid w:val="00405446"/>
    <w:rsid w:val="00406927"/>
    <w:rsid w:val="00406929"/>
    <w:rsid w:val="00407234"/>
    <w:rsid w:val="0040758D"/>
    <w:rsid w:val="00407A57"/>
    <w:rsid w:val="00410ED9"/>
    <w:rsid w:val="0041212F"/>
    <w:rsid w:val="00412FA5"/>
    <w:rsid w:val="00413CF2"/>
    <w:rsid w:val="00416278"/>
    <w:rsid w:val="00417400"/>
    <w:rsid w:val="00417C55"/>
    <w:rsid w:val="00420D4C"/>
    <w:rsid w:val="004217F6"/>
    <w:rsid w:val="00425221"/>
    <w:rsid w:val="00425F4E"/>
    <w:rsid w:val="00426E89"/>
    <w:rsid w:val="00427270"/>
    <w:rsid w:val="00427345"/>
    <w:rsid w:val="00427613"/>
    <w:rsid w:val="00432280"/>
    <w:rsid w:val="004348DC"/>
    <w:rsid w:val="00436858"/>
    <w:rsid w:val="00436AE1"/>
    <w:rsid w:val="00436C10"/>
    <w:rsid w:val="0044028A"/>
    <w:rsid w:val="004402FF"/>
    <w:rsid w:val="00442B32"/>
    <w:rsid w:val="00443145"/>
    <w:rsid w:val="004438CB"/>
    <w:rsid w:val="004445B2"/>
    <w:rsid w:val="00445818"/>
    <w:rsid w:val="004460ED"/>
    <w:rsid w:val="004462B9"/>
    <w:rsid w:val="004463DA"/>
    <w:rsid w:val="00446AD4"/>
    <w:rsid w:val="00446B57"/>
    <w:rsid w:val="00447666"/>
    <w:rsid w:val="00447EF6"/>
    <w:rsid w:val="00447FCF"/>
    <w:rsid w:val="004500E8"/>
    <w:rsid w:val="00451244"/>
    <w:rsid w:val="00451C8B"/>
    <w:rsid w:val="004525EC"/>
    <w:rsid w:val="004528A7"/>
    <w:rsid w:val="004539D4"/>
    <w:rsid w:val="00454037"/>
    <w:rsid w:val="00454206"/>
    <w:rsid w:val="00454E75"/>
    <w:rsid w:val="00455311"/>
    <w:rsid w:val="004558B1"/>
    <w:rsid w:val="004564C6"/>
    <w:rsid w:val="004566C4"/>
    <w:rsid w:val="00456DF0"/>
    <w:rsid w:val="00456EDD"/>
    <w:rsid w:val="00456F8F"/>
    <w:rsid w:val="0045729D"/>
    <w:rsid w:val="004576D1"/>
    <w:rsid w:val="0046083E"/>
    <w:rsid w:val="00460967"/>
    <w:rsid w:val="00462984"/>
    <w:rsid w:val="00462BB7"/>
    <w:rsid w:val="00463181"/>
    <w:rsid w:val="0046327A"/>
    <w:rsid w:val="004641B2"/>
    <w:rsid w:val="0046521C"/>
    <w:rsid w:val="004669A3"/>
    <w:rsid w:val="00466CF4"/>
    <w:rsid w:val="00470512"/>
    <w:rsid w:val="00471A97"/>
    <w:rsid w:val="004725AE"/>
    <w:rsid w:val="00473868"/>
    <w:rsid w:val="00474911"/>
    <w:rsid w:val="00474C2A"/>
    <w:rsid w:val="004756F8"/>
    <w:rsid w:val="00476D3F"/>
    <w:rsid w:val="00477F59"/>
    <w:rsid w:val="00480B2F"/>
    <w:rsid w:val="00482373"/>
    <w:rsid w:val="004856E6"/>
    <w:rsid w:val="00485874"/>
    <w:rsid w:val="004864BC"/>
    <w:rsid w:val="004865F4"/>
    <w:rsid w:val="00490EA7"/>
    <w:rsid w:val="00491379"/>
    <w:rsid w:val="004921C9"/>
    <w:rsid w:val="00492817"/>
    <w:rsid w:val="00493996"/>
    <w:rsid w:val="004941D0"/>
    <w:rsid w:val="004952EF"/>
    <w:rsid w:val="00496101"/>
    <w:rsid w:val="00496222"/>
    <w:rsid w:val="004A029E"/>
    <w:rsid w:val="004A034E"/>
    <w:rsid w:val="004A0BBE"/>
    <w:rsid w:val="004A11DD"/>
    <w:rsid w:val="004A178F"/>
    <w:rsid w:val="004A1812"/>
    <w:rsid w:val="004A19BB"/>
    <w:rsid w:val="004A1C95"/>
    <w:rsid w:val="004A2779"/>
    <w:rsid w:val="004A3EC5"/>
    <w:rsid w:val="004A54B6"/>
    <w:rsid w:val="004A5822"/>
    <w:rsid w:val="004A70CE"/>
    <w:rsid w:val="004B0809"/>
    <w:rsid w:val="004B1A6C"/>
    <w:rsid w:val="004B2558"/>
    <w:rsid w:val="004B2CC1"/>
    <w:rsid w:val="004B31DC"/>
    <w:rsid w:val="004B4A64"/>
    <w:rsid w:val="004B4D6E"/>
    <w:rsid w:val="004B595B"/>
    <w:rsid w:val="004B5B27"/>
    <w:rsid w:val="004B5C05"/>
    <w:rsid w:val="004B5FD6"/>
    <w:rsid w:val="004C1762"/>
    <w:rsid w:val="004C3068"/>
    <w:rsid w:val="004C3F38"/>
    <w:rsid w:val="004C4917"/>
    <w:rsid w:val="004C5E99"/>
    <w:rsid w:val="004C5EF8"/>
    <w:rsid w:val="004C6BC2"/>
    <w:rsid w:val="004C6C57"/>
    <w:rsid w:val="004C7080"/>
    <w:rsid w:val="004C7482"/>
    <w:rsid w:val="004C797E"/>
    <w:rsid w:val="004C7B3B"/>
    <w:rsid w:val="004D0B45"/>
    <w:rsid w:val="004D0C6B"/>
    <w:rsid w:val="004D112E"/>
    <w:rsid w:val="004D1FAC"/>
    <w:rsid w:val="004D2D26"/>
    <w:rsid w:val="004D30DF"/>
    <w:rsid w:val="004D35BE"/>
    <w:rsid w:val="004D435B"/>
    <w:rsid w:val="004D4363"/>
    <w:rsid w:val="004D44DE"/>
    <w:rsid w:val="004D5108"/>
    <w:rsid w:val="004D5161"/>
    <w:rsid w:val="004D6145"/>
    <w:rsid w:val="004D6AB2"/>
    <w:rsid w:val="004D7217"/>
    <w:rsid w:val="004D7361"/>
    <w:rsid w:val="004D7FB7"/>
    <w:rsid w:val="004E08C9"/>
    <w:rsid w:val="004E0F92"/>
    <w:rsid w:val="004E17DF"/>
    <w:rsid w:val="004E1C69"/>
    <w:rsid w:val="004E2118"/>
    <w:rsid w:val="004E3772"/>
    <w:rsid w:val="004E4ED7"/>
    <w:rsid w:val="004E597B"/>
    <w:rsid w:val="004E5CB2"/>
    <w:rsid w:val="004E5D24"/>
    <w:rsid w:val="004E64F2"/>
    <w:rsid w:val="004E73C4"/>
    <w:rsid w:val="004E74C8"/>
    <w:rsid w:val="004E74D1"/>
    <w:rsid w:val="004E7BDC"/>
    <w:rsid w:val="004E7D43"/>
    <w:rsid w:val="004F0171"/>
    <w:rsid w:val="004F1FAB"/>
    <w:rsid w:val="004F1FEA"/>
    <w:rsid w:val="004F4BDC"/>
    <w:rsid w:val="004F4EEF"/>
    <w:rsid w:val="004F5768"/>
    <w:rsid w:val="004F5F3C"/>
    <w:rsid w:val="004F7113"/>
    <w:rsid w:val="004F74FB"/>
    <w:rsid w:val="004F7693"/>
    <w:rsid w:val="00500CC3"/>
    <w:rsid w:val="005027BA"/>
    <w:rsid w:val="00502E60"/>
    <w:rsid w:val="0050411F"/>
    <w:rsid w:val="005044E4"/>
    <w:rsid w:val="005045CD"/>
    <w:rsid w:val="005057DF"/>
    <w:rsid w:val="00505DF5"/>
    <w:rsid w:val="00506067"/>
    <w:rsid w:val="00507BEC"/>
    <w:rsid w:val="0051032C"/>
    <w:rsid w:val="00510C78"/>
    <w:rsid w:val="00510FD1"/>
    <w:rsid w:val="005118F0"/>
    <w:rsid w:val="00513C8B"/>
    <w:rsid w:val="005164BB"/>
    <w:rsid w:val="00520AE1"/>
    <w:rsid w:val="00521177"/>
    <w:rsid w:val="00521B94"/>
    <w:rsid w:val="00523F7D"/>
    <w:rsid w:val="005240EF"/>
    <w:rsid w:val="00524345"/>
    <w:rsid w:val="00526130"/>
    <w:rsid w:val="005264A6"/>
    <w:rsid w:val="00526582"/>
    <w:rsid w:val="0052737A"/>
    <w:rsid w:val="00527479"/>
    <w:rsid w:val="00530897"/>
    <w:rsid w:val="00530A0F"/>
    <w:rsid w:val="00531132"/>
    <w:rsid w:val="00532F3B"/>
    <w:rsid w:val="0053329E"/>
    <w:rsid w:val="0053385F"/>
    <w:rsid w:val="00535433"/>
    <w:rsid w:val="005355CB"/>
    <w:rsid w:val="005356DD"/>
    <w:rsid w:val="00535AAA"/>
    <w:rsid w:val="00536156"/>
    <w:rsid w:val="0053616C"/>
    <w:rsid w:val="005369D2"/>
    <w:rsid w:val="00540C71"/>
    <w:rsid w:val="0054120D"/>
    <w:rsid w:val="005434F9"/>
    <w:rsid w:val="00543F45"/>
    <w:rsid w:val="0054445D"/>
    <w:rsid w:val="0054474B"/>
    <w:rsid w:val="00545BFA"/>
    <w:rsid w:val="005479EF"/>
    <w:rsid w:val="00547C40"/>
    <w:rsid w:val="00547EE5"/>
    <w:rsid w:val="00550208"/>
    <w:rsid w:val="0055098F"/>
    <w:rsid w:val="005512A6"/>
    <w:rsid w:val="00553899"/>
    <w:rsid w:val="00553957"/>
    <w:rsid w:val="00554228"/>
    <w:rsid w:val="0055424F"/>
    <w:rsid w:val="005549A2"/>
    <w:rsid w:val="00555A4E"/>
    <w:rsid w:val="00556945"/>
    <w:rsid w:val="00557F12"/>
    <w:rsid w:val="00560386"/>
    <w:rsid w:val="005609A0"/>
    <w:rsid w:val="0056189A"/>
    <w:rsid w:val="005634C4"/>
    <w:rsid w:val="00564E15"/>
    <w:rsid w:val="00565180"/>
    <w:rsid w:val="00565EDF"/>
    <w:rsid w:val="00565FFC"/>
    <w:rsid w:val="00566071"/>
    <w:rsid w:val="00566FCE"/>
    <w:rsid w:val="005675AB"/>
    <w:rsid w:val="00567C73"/>
    <w:rsid w:val="00567FFB"/>
    <w:rsid w:val="005711FB"/>
    <w:rsid w:val="0057145E"/>
    <w:rsid w:val="005730A9"/>
    <w:rsid w:val="005735EA"/>
    <w:rsid w:val="005737AF"/>
    <w:rsid w:val="00573D1A"/>
    <w:rsid w:val="00573D28"/>
    <w:rsid w:val="00573FF0"/>
    <w:rsid w:val="00574369"/>
    <w:rsid w:val="00574E0C"/>
    <w:rsid w:val="00574F6B"/>
    <w:rsid w:val="00575026"/>
    <w:rsid w:val="0057541E"/>
    <w:rsid w:val="00575CA6"/>
    <w:rsid w:val="00576B88"/>
    <w:rsid w:val="00576FB3"/>
    <w:rsid w:val="00577168"/>
    <w:rsid w:val="00580453"/>
    <w:rsid w:val="00582640"/>
    <w:rsid w:val="00583A69"/>
    <w:rsid w:val="005848C9"/>
    <w:rsid w:val="00585CB6"/>
    <w:rsid w:val="005868CA"/>
    <w:rsid w:val="00590BBE"/>
    <w:rsid w:val="00590BF9"/>
    <w:rsid w:val="00592128"/>
    <w:rsid w:val="005923A6"/>
    <w:rsid w:val="00592A9B"/>
    <w:rsid w:val="00593D77"/>
    <w:rsid w:val="00594399"/>
    <w:rsid w:val="005946AF"/>
    <w:rsid w:val="005948E1"/>
    <w:rsid w:val="00594A97"/>
    <w:rsid w:val="00594FE2"/>
    <w:rsid w:val="00595ECF"/>
    <w:rsid w:val="00597DDD"/>
    <w:rsid w:val="005A004D"/>
    <w:rsid w:val="005A093C"/>
    <w:rsid w:val="005A0CDB"/>
    <w:rsid w:val="005A3083"/>
    <w:rsid w:val="005A32F5"/>
    <w:rsid w:val="005A3AFA"/>
    <w:rsid w:val="005A3FD0"/>
    <w:rsid w:val="005A5F3A"/>
    <w:rsid w:val="005A6F66"/>
    <w:rsid w:val="005A7713"/>
    <w:rsid w:val="005A7B62"/>
    <w:rsid w:val="005A7FF3"/>
    <w:rsid w:val="005B0578"/>
    <w:rsid w:val="005B1978"/>
    <w:rsid w:val="005B3953"/>
    <w:rsid w:val="005B4BF7"/>
    <w:rsid w:val="005B4D9F"/>
    <w:rsid w:val="005B509D"/>
    <w:rsid w:val="005B668A"/>
    <w:rsid w:val="005B72C2"/>
    <w:rsid w:val="005B7C2E"/>
    <w:rsid w:val="005C0431"/>
    <w:rsid w:val="005C3100"/>
    <w:rsid w:val="005C353E"/>
    <w:rsid w:val="005C3A7C"/>
    <w:rsid w:val="005C43A0"/>
    <w:rsid w:val="005C4E1E"/>
    <w:rsid w:val="005C4EE9"/>
    <w:rsid w:val="005C586B"/>
    <w:rsid w:val="005C6DB8"/>
    <w:rsid w:val="005C71E1"/>
    <w:rsid w:val="005D1313"/>
    <w:rsid w:val="005D4F52"/>
    <w:rsid w:val="005D5150"/>
    <w:rsid w:val="005D5929"/>
    <w:rsid w:val="005D62EB"/>
    <w:rsid w:val="005D6504"/>
    <w:rsid w:val="005D6A56"/>
    <w:rsid w:val="005D765B"/>
    <w:rsid w:val="005D7AA3"/>
    <w:rsid w:val="005D7D12"/>
    <w:rsid w:val="005E3AE9"/>
    <w:rsid w:val="005E5D4A"/>
    <w:rsid w:val="005E7B56"/>
    <w:rsid w:val="005E7D9B"/>
    <w:rsid w:val="005F53BA"/>
    <w:rsid w:val="005F5691"/>
    <w:rsid w:val="005F5BEA"/>
    <w:rsid w:val="005F5E38"/>
    <w:rsid w:val="005F5E51"/>
    <w:rsid w:val="005F5E96"/>
    <w:rsid w:val="005F5F59"/>
    <w:rsid w:val="005F693E"/>
    <w:rsid w:val="005F72B0"/>
    <w:rsid w:val="00601714"/>
    <w:rsid w:val="00601A75"/>
    <w:rsid w:val="0060239C"/>
    <w:rsid w:val="00603E26"/>
    <w:rsid w:val="00603FE9"/>
    <w:rsid w:val="00604535"/>
    <w:rsid w:val="00604844"/>
    <w:rsid w:val="00604863"/>
    <w:rsid w:val="00605228"/>
    <w:rsid w:val="006057FB"/>
    <w:rsid w:val="00607582"/>
    <w:rsid w:val="00610703"/>
    <w:rsid w:val="00610884"/>
    <w:rsid w:val="00610D46"/>
    <w:rsid w:val="00612385"/>
    <w:rsid w:val="00614CFC"/>
    <w:rsid w:val="00614F57"/>
    <w:rsid w:val="00616217"/>
    <w:rsid w:val="00617185"/>
    <w:rsid w:val="00617803"/>
    <w:rsid w:val="00617B4A"/>
    <w:rsid w:val="00620F91"/>
    <w:rsid w:val="0062134F"/>
    <w:rsid w:val="00622088"/>
    <w:rsid w:val="006221DD"/>
    <w:rsid w:val="0062268E"/>
    <w:rsid w:val="00624396"/>
    <w:rsid w:val="006252E8"/>
    <w:rsid w:val="006261A8"/>
    <w:rsid w:val="006266A8"/>
    <w:rsid w:val="006314C7"/>
    <w:rsid w:val="006318B4"/>
    <w:rsid w:val="00632054"/>
    <w:rsid w:val="00632511"/>
    <w:rsid w:val="00632DF3"/>
    <w:rsid w:val="0063529A"/>
    <w:rsid w:val="00637577"/>
    <w:rsid w:val="006404B2"/>
    <w:rsid w:val="006406CD"/>
    <w:rsid w:val="00641055"/>
    <w:rsid w:val="006422AB"/>
    <w:rsid w:val="00642A8B"/>
    <w:rsid w:val="006449B4"/>
    <w:rsid w:val="00646B50"/>
    <w:rsid w:val="00646B91"/>
    <w:rsid w:val="006470E7"/>
    <w:rsid w:val="0065041A"/>
    <w:rsid w:val="00650440"/>
    <w:rsid w:val="006504A5"/>
    <w:rsid w:val="0065111A"/>
    <w:rsid w:val="00651128"/>
    <w:rsid w:val="00652214"/>
    <w:rsid w:val="00653895"/>
    <w:rsid w:val="006548B9"/>
    <w:rsid w:val="00654BA3"/>
    <w:rsid w:val="00654FD4"/>
    <w:rsid w:val="006554DC"/>
    <w:rsid w:val="00655565"/>
    <w:rsid w:val="00655D10"/>
    <w:rsid w:val="0065725E"/>
    <w:rsid w:val="0066019E"/>
    <w:rsid w:val="00660214"/>
    <w:rsid w:val="00660521"/>
    <w:rsid w:val="006619B0"/>
    <w:rsid w:val="006631B0"/>
    <w:rsid w:val="00663678"/>
    <w:rsid w:val="00663E3E"/>
    <w:rsid w:val="00664C05"/>
    <w:rsid w:val="00665EA6"/>
    <w:rsid w:val="00666DC6"/>
    <w:rsid w:val="00667241"/>
    <w:rsid w:val="00667950"/>
    <w:rsid w:val="00671A96"/>
    <w:rsid w:val="00672E73"/>
    <w:rsid w:val="00674522"/>
    <w:rsid w:val="00674FE5"/>
    <w:rsid w:val="00676398"/>
    <w:rsid w:val="006764EF"/>
    <w:rsid w:val="006765E5"/>
    <w:rsid w:val="0067721C"/>
    <w:rsid w:val="006803B2"/>
    <w:rsid w:val="006804A7"/>
    <w:rsid w:val="00683697"/>
    <w:rsid w:val="0068490B"/>
    <w:rsid w:val="00684E0A"/>
    <w:rsid w:val="00686230"/>
    <w:rsid w:val="00686E16"/>
    <w:rsid w:val="00687BB2"/>
    <w:rsid w:val="0069155B"/>
    <w:rsid w:val="0069252A"/>
    <w:rsid w:val="006928E0"/>
    <w:rsid w:val="00692999"/>
    <w:rsid w:val="006947F7"/>
    <w:rsid w:val="00694896"/>
    <w:rsid w:val="006957E6"/>
    <w:rsid w:val="00695D4C"/>
    <w:rsid w:val="006965D7"/>
    <w:rsid w:val="00696E11"/>
    <w:rsid w:val="00697938"/>
    <w:rsid w:val="00697A63"/>
    <w:rsid w:val="00697B15"/>
    <w:rsid w:val="006A1E2D"/>
    <w:rsid w:val="006A4AF8"/>
    <w:rsid w:val="006A52B6"/>
    <w:rsid w:val="006A5605"/>
    <w:rsid w:val="006A5C1E"/>
    <w:rsid w:val="006A718A"/>
    <w:rsid w:val="006B0F6D"/>
    <w:rsid w:val="006B10C1"/>
    <w:rsid w:val="006B21EE"/>
    <w:rsid w:val="006B2675"/>
    <w:rsid w:val="006B2D48"/>
    <w:rsid w:val="006B3DCE"/>
    <w:rsid w:val="006B5C77"/>
    <w:rsid w:val="006B6BF5"/>
    <w:rsid w:val="006B7023"/>
    <w:rsid w:val="006B7E61"/>
    <w:rsid w:val="006C164D"/>
    <w:rsid w:val="006C1CB1"/>
    <w:rsid w:val="006C2166"/>
    <w:rsid w:val="006C27A7"/>
    <w:rsid w:val="006C29B6"/>
    <w:rsid w:val="006C2FEC"/>
    <w:rsid w:val="006C4745"/>
    <w:rsid w:val="006C4D2E"/>
    <w:rsid w:val="006C6270"/>
    <w:rsid w:val="006C64F5"/>
    <w:rsid w:val="006C6792"/>
    <w:rsid w:val="006C74B5"/>
    <w:rsid w:val="006D1A1A"/>
    <w:rsid w:val="006D1FE2"/>
    <w:rsid w:val="006D2690"/>
    <w:rsid w:val="006D27E2"/>
    <w:rsid w:val="006D38FB"/>
    <w:rsid w:val="006E0374"/>
    <w:rsid w:val="006E0D83"/>
    <w:rsid w:val="006E11EB"/>
    <w:rsid w:val="006E12F2"/>
    <w:rsid w:val="006E2509"/>
    <w:rsid w:val="006E430B"/>
    <w:rsid w:val="006E54CC"/>
    <w:rsid w:val="006E55BA"/>
    <w:rsid w:val="006E66F0"/>
    <w:rsid w:val="006E72E9"/>
    <w:rsid w:val="006E795E"/>
    <w:rsid w:val="006E7FFD"/>
    <w:rsid w:val="006F095B"/>
    <w:rsid w:val="006F0A22"/>
    <w:rsid w:val="006F14FE"/>
    <w:rsid w:val="006F20FD"/>
    <w:rsid w:val="006F3E53"/>
    <w:rsid w:val="006F4339"/>
    <w:rsid w:val="006F4D31"/>
    <w:rsid w:val="006F5590"/>
    <w:rsid w:val="006F569B"/>
    <w:rsid w:val="006F6513"/>
    <w:rsid w:val="006F6C7E"/>
    <w:rsid w:val="006F708C"/>
    <w:rsid w:val="006F7D32"/>
    <w:rsid w:val="0070256A"/>
    <w:rsid w:val="007025D9"/>
    <w:rsid w:val="00703EC5"/>
    <w:rsid w:val="00707139"/>
    <w:rsid w:val="007078FC"/>
    <w:rsid w:val="00710D87"/>
    <w:rsid w:val="00711204"/>
    <w:rsid w:val="007115D5"/>
    <w:rsid w:val="0071172A"/>
    <w:rsid w:val="007118D6"/>
    <w:rsid w:val="00711F75"/>
    <w:rsid w:val="0071294E"/>
    <w:rsid w:val="00712EBD"/>
    <w:rsid w:val="00713A47"/>
    <w:rsid w:val="00715AD4"/>
    <w:rsid w:val="00715B92"/>
    <w:rsid w:val="00715C72"/>
    <w:rsid w:val="00715CB4"/>
    <w:rsid w:val="00715E35"/>
    <w:rsid w:val="00716EE3"/>
    <w:rsid w:val="00717E37"/>
    <w:rsid w:val="00720222"/>
    <w:rsid w:val="0072030E"/>
    <w:rsid w:val="0072096E"/>
    <w:rsid w:val="00721107"/>
    <w:rsid w:val="00721330"/>
    <w:rsid w:val="00722619"/>
    <w:rsid w:val="007232F4"/>
    <w:rsid w:val="00723E36"/>
    <w:rsid w:val="007255F9"/>
    <w:rsid w:val="00725912"/>
    <w:rsid w:val="00725ABF"/>
    <w:rsid w:val="00726AEB"/>
    <w:rsid w:val="00727768"/>
    <w:rsid w:val="00727AB4"/>
    <w:rsid w:val="00732F68"/>
    <w:rsid w:val="00733A49"/>
    <w:rsid w:val="00733C96"/>
    <w:rsid w:val="00734ECE"/>
    <w:rsid w:val="007352C5"/>
    <w:rsid w:val="007359F9"/>
    <w:rsid w:val="0073760C"/>
    <w:rsid w:val="00737AF3"/>
    <w:rsid w:val="00737C44"/>
    <w:rsid w:val="00737DD4"/>
    <w:rsid w:val="007400DA"/>
    <w:rsid w:val="0074065A"/>
    <w:rsid w:val="00741BF4"/>
    <w:rsid w:val="0074283E"/>
    <w:rsid w:val="00742A26"/>
    <w:rsid w:val="00743392"/>
    <w:rsid w:val="0074440F"/>
    <w:rsid w:val="00744C95"/>
    <w:rsid w:val="00744D25"/>
    <w:rsid w:val="00745D41"/>
    <w:rsid w:val="00745E1E"/>
    <w:rsid w:val="007466F5"/>
    <w:rsid w:val="007468F1"/>
    <w:rsid w:val="00746D38"/>
    <w:rsid w:val="00751124"/>
    <w:rsid w:val="00751BF0"/>
    <w:rsid w:val="00753BAB"/>
    <w:rsid w:val="00755822"/>
    <w:rsid w:val="00760E01"/>
    <w:rsid w:val="007611FC"/>
    <w:rsid w:val="00761FB4"/>
    <w:rsid w:val="0076291C"/>
    <w:rsid w:val="007640B6"/>
    <w:rsid w:val="00765003"/>
    <w:rsid w:val="00765005"/>
    <w:rsid w:val="00765019"/>
    <w:rsid w:val="0076535E"/>
    <w:rsid w:val="007654EC"/>
    <w:rsid w:val="00770616"/>
    <w:rsid w:val="00771185"/>
    <w:rsid w:val="007717C5"/>
    <w:rsid w:val="00771885"/>
    <w:rsid w:val="00771D14"/>
    <w:rsid w:val="0077223F"/>
    <w:rsid w:val="00772D64"/>
    <w:rsid w:val="00772F80"/>
    <w:rsid w:val="00773579"/>
    <w:rsid w:val="00776F0D"/>
    <w:rsid w:val="007774A4"/>
    <w:rsid w:val="007776A5"/>
    <w:rsid w:val="007778AF"/>
    <w:rsid w:val="007805F1"/>
    <w:rsid w:val="007819E6"/>
    <w:rsid w:val="00781A2E"/>
    <w:rsid w:val="0078292D"/>
    <w:rsid w:val="007845DC"/>
    <w:rsid w:val="007851E1"/>
    <w:rsid w:val="007879F6"/>
    <w:rsid w:val="00787C9A"/>
    <w:rsid w:val="007908E4"/>
    <w:rsid w:val="00790BDA"/>
    <w:rsid w:val="007926A4"/>
    <w:rsid w:val="007926E3"/>
    <w:rsid w:val="00792A2E"/>
    <w:rsid w:val="0079331D"/>
    <w:rsid w:val="007933B3"/>
    <w:rsid w:val="00793A9C"/>
    <w:rsid w:val="00794809"/>
    <w:rsid w:val="00795264"/>
    <w:rsid w:val="00795308"/>
    <w:rsid w:val="007953AE"/>
    <w:rsid w:val="0079584A"/>
    <w:rsid w:val="007974D7"/>
    <w:rsid w:val="00797E24"/>
    <w:rsid w:val="00797E6B"/>
    <w:rsid w:val="007A0AC9"/>
    <w:rsid w:val="007A0E8C"/>
    <w:rsid w:val="007A367D"/>
    <w:rsid w:val="007A40AB"/>
    <w:rsid w:val="007A4C06"/>
    <w:rsid w:val="007A4D9C"/>
    <w:rsid w:val="007A4F3C"/>
    <w:rsid w:val="007A60D5"/>
    <w:rsid w:val="007A61EA"/>
    <w:rsid w:val="007A6DAC"/>
    <w:rsid w:val="007A79E7"/>
    <w:rsid w:val="007B11B7"/>
    <w:rsid w:val="007B16D0"/>
    <w:rsid w:val="007B1FC1"/>
    <w:rsid w:val="007B2432"/>
    <w:rsid w:val="007B2B4D"/>
    <w:rsid w:val="007B3115"/>
    <w:rsid w:val="007B61DC"/>
    <w:rsid w:val="007B644E"/>
    <w:rsid w:val="007B705C"/>
    <w:rsid w:val="007B7647"/>
    <w:rsid w:val="007B78E0"/>
    <w:rsid w:val="007B7982"/>
    <w:rsid w:val="007C0182"/>
    <w:rsid w:val="007C01CE"/>
    <w:rsid w:val="007C2099"/>
    <w:rsid w:val="007C5C4C"/>
    <w:rsid w:val="007C5CD9"/>
    <w:rsid w:val="007C6342"/>
    <w:rsid w:val="007D02C5"/>
    <w:rsid w:val="007D4A99"/>
    <w:rsid w:val="007D521D"/>
    <w:rsid w:val="007D530F"/>
    <w:rsid w:val="007D5C06"/>
    <w:rsid w:val="007D5D44"/>
    <w:rsid w:val="007D6492"/>
    <w:rsid w:val="007D6B54"/>
    <w:rsid w:val="007D70E7"/>
    <w:rsid w:val="007D7644"/>
    <w:rsid w:val="007D7A8A"/>
    <w:rsid w:val="007D7D50"/>
    <w:rsid w:val="007E04ED"/>
    <w:rsid w:val="007E079A"/>
    <w:rsid w:val="007E0D85"/>
    <w:rsid w:val="007E0DCF"/>
    <w:rsid w:val="007E0F85"/>
    <w:rsid w:val="007E10F6"/>
    <w:rsid w:val="007E11E8"/>
    <w:rsid w:val="007E195C"/>
    <w:rsid w:val="007E2777"/>
    <w:rsid w:val="007E3006"/>
    <w:rsid w:val="007E58BA"/>
    <w:rsid w:val="007E745D"/>
    <w:rsid w:val="007F0A96"/>
    <w:rsid w:val="007F11D7"/>
    <w:rsid w:val="007F2411"/>
    <w:rsid w:val="007F2C1F"/>
    <w:rsid w:val="007F5E07"/>
    <w:rsid w:val="007F76CD"/>
    <w:rsid w:val="007F7D34"/>
    <w:rsid w:val="00801612"/>
    <w:rsid w:val="00801B45"/>
    <w:rsid w:val="00801E25"/>
    <w:rsid w:val="00802A2E"/>
    <w:rsid w:val="00802AE8"/>
    <w:rsid w:val="00803871"/>
    <w:rsid w:val="008040EF"/>
    <w:rsid w:val="00805F4E"/>
    <w:rsid w:val="008064E1"/>
    <w:rsid w:val="00806B2C"/>
    <w:rsid w:val="00807EE5"/>
    <w:rsid w:val="0081063C"/>
    <w:rsid w:val="008113D2"/>
    <w:rsid w:val="008118C3"/>
    <w:rsid w:val="00812861"/>
    <w:rsid w:val="00812903"/>
    <w:rsid w:val="008133CC"/>
    <w:rsid w:val="00814675"/>
    <w:rsid w:val="00814966"/>
    <w:rsid w:val="00814DDA"/>
    <w:rsid w:val="00816EB3"/>
    <w:rsid w:val="00817CB1"/>
    <w:rsid w:val="00820FCD"/>
    <w:rsid w:val="00822E99"/>
    <w:rsid w:val="00824529"/>
    <w:rsid w:val="00824A80"/>
    <w:rsid w:val="00824D12"/>
    <w:rsid w:val="00825580"/>
    <w:rsid w:val="00826506"/>
    <w:rsid w:val="008266F6"/>
    <w:rsid w:val="00827FF2"/>
    <w:rsid w:val="00830ED2"/>
    <w:rsid w:val="0083112C"/>
    <w:rsid w:val="00831143"/>
    <w:rsid w:val="00831957"/>
    <w:rsid w:val="00831C62"/>
    <w:rsid w:val="00832F6B"/>
    <w:rsid w:val="00833206"/>
    <w:rsid w:val="008341AE"/>
    <w:rsid w:val="00834AA1"/>
    <w:rsid w:val="0083558C"/>
    <w:rsid w:val="00837A12"/>
    <w:rsid w:val="008400DE"/>
    <w:rsid w:val="00840B9F"/>
    <w:rsid w:val="00840DAC"/>
    <w:rsid w:val="008411D7"/>
    <w:rsid w:val="008412E8"/>
    <w:rsid w:val="00841FFD"/>
    <w:rsid w:val="008425BD"/>
    <w:rsid w:val="00842DF7"/>
    <w:rsid w:val="00843235"/>
    <w:rsid w:val="0084348E"/>
    <w:rsid w:val="00843997"/>
    <w:rsid w:val="008450A7"/>
    <w:rsid w:val="00845BC3"/>
    <w:rsid w:val="00845FEB"/>
    <w:rsid w:val="008475C8"/>
    <w:rsid w:val="008522A0"/>
    <w:rsid w:val="00852383"/>
    <w:rsid w:val="00853A1E"/>
    <w:rsid w:val="00855E26"/>
    <w:rsid w:val="0085649A"/>
    <w:rsid w:val="00856EC6"/>
    <w:rsid w:val="0085767E"/>
    <w:rsid w:val="00857CFA"/>
    <w:rsid w:val="00857E88"/>
    <w:rsid w:val="008614C9"/>
    <w:rsid w:val="008624DC"/>
    <w:rsid w:val="008626D8"/>
    <w:rsid w:val="0086379B"/>
    <w:rsid w:val="00863DC0"/>
    <w:rsid w:val="00866B8F"/>
    <w:rsid w:val="008705F2"/>
    <w:rsid w:val="00871B3D"/>
    <w:rsid w:val="00873713"/>
    <w:rsid w:val="00874396"/>
    <w:rsid w:val="00875418"/>
    <w:rsid w:val="0087716F"/>
    <w:rsid w:val="00877C5E"/>
    <w:rsid w:val="00877DA1"/>
    <w:rsid w:val="00880208"/>
    <w:rsid w:val="00880212"/>
    <w:rsid w:val="00880B7B"/>
    <w:rsid w:val="008811E2"/>
    <w:rsid w:val="008816D7"/>
    <w:rsid w:val="00881958"/>
    <w:rsid w:val="008835AA"/>
    <w:rsid w:val="008855BE"/>
    <w:rsid w:val="00885CB6"/>
    <w:rsid w:val="00885E0A"/>
    <w:rsid w:val="00886450"/>
    <w:rsid w:val="00890875"/>
    <w:rsid w:val="008909AF"/>
    <w:rsid w:val="00890E28"/>
    <w:rsid w:val="0089294D"/>
    <w:rsid w:val="00893501"/>
    <w:rsid w:val="008936F1"/>
    <w:rsid w:val="00893B71"/>
    <w:rsid w:val="008956EF"/>
    <w:rsid w:val="008963D1"/>
    <w:rsid w:val="00897452"/>
    <w:rsid w:val="00897A33"/>
    <w:rsid w:val="008A06EC"/>
    <w:rsid w:val="008A1A09"/>
    <w:rsid w:val="008A55F9"/>
    <w:rsid w:val="008A6050"/>
    <w:rsid w:val="008A6105"/>
    <w:rsid w:val="008A6BFF"/>
    <w:rsid w:val="008A7845"/>
    <w:rsid w:val="008A7897"/>
    <w:rsid w:val="008A7FEB"/>
    <w:rsid w:val="008B01CD"/>
    <w:rsid w:val="008B0B45"/>
    <w:rsid w:val="008B0BA7"/>
    <w:rsid w:val="008B10B4"/>
    <w:rsid w:val="008B1801"/>
    <w:rsid w:val="008B1C7C"/>
    <w:rsid w:val="008B2146"/>
    <w:rsid w:val="008B381F"/>
    <w:rsid w:val="008B5367"/>
    <w:rsid w:val="008B5EF7"/>
    <w:rsid w:val="008B6356"/>
    <w:rsid w:val="008B746B"/>
    <w:rsid w:val="008C090A"/>
    <w:rsid w:val="008C0CFE"/>
    <w:rsid w:val="008C1045"/>
    <w:rsid w:val="008C2491"/>
    <w:rsid w:val="008C2F5C"/>
    <w:rsid w:val="008C47FD"/>
    <w:rsid w:val="008C54AD"/>
    <w:rsid w:val="008C6A0F"/>
    <w:rsid w:val="008C7204"/>
    <w:rsid w:val="008C7919"/>
    <w:rsid w:val="008D04E0"/>
    <w:rsid w:val="008D141A"/>
    <w:rsid w:val="008D24C6"/>
    <w:rsid w:val="008D3C3A"/>
    <w:rsid w:val="008D44A3"/>
    <w:rsid w:val="008D4D1A"/>
    <w:rsid w:val="008D600C"/>
    <w:rsid w:val="008D6587"/>
    <w:rsid w:val="008D76A4"/>
    <w:rsid w:val="008E13F7"/>
    <w:rsid w:val="008E1558"/>
    <w:rsid w:val="008E1AF7"/>
    <w:rsid w:val="008E1F0A"/>
    <w:rsid w:val="008E2AD6"/>
    <w:rsid w:val="008E333D"/>
    <w:rsid w:val="008E3AFD"/>
    <w:rsid w:val="008E42D0"/>
    <w:rsid w:val="008E749B"/>
    <w:rsid w:val="008E7B0E"/>
    <w:rsid w:val="008E7CB2"/>
    <w:rsid w:val="008E7E81"/>
    <w:rsid w:val="008F3321"/>
    <w:rsid w:val="008F4822"/>
    <w:rsid w:val="008F50DD"/>
    <w:rsid w:val="008F6EC9"/>
    <w:rsid w:val="008F6F7A"/>
    <w:rsid w:val="008F7DF0"/>
    <w:rsid w:val="009026C9"/>
    <w:rsid w:val="009037B3"/>
    <w:rsid w:val="00903966"/>
    <w:rsid w:val="00903D2E"/>
    <w:rsid w:val="00903F00"/>
    <w:rsid w:val="00905D4A"/>
    <w:rsid w:val="00905E10"/>
    <w:rsid w:val="00905E5C"/>
    <w:rsid w:val="009071E4"/>
    <w:rsid w:val="00907C52"/>
    <w:rsid w:val="00911429"/>
    <w:rsid w:val="00912E8E"/>
    <w:rsid w:val="00913560"/>
    <w:rsid w:val="009140C5"/>
    <w:rsid w:val="0091451F"/>
    <w:rsid w:val="009157A8"/>
    <w:rsid w:val="009158FB"/>
    <w:rsid w:val="0091591E"/>
    <w:rsid w:val="00915E4A"/>
    <w:rsid w:val="0091625B"/>
    <w:rsid w:val="0091677B"/>
    <w:rsid w:val="009173D5"/>
    <w:rsid w:val="00917DD8"/>
    <w:rsid w:val="00920162"/>
    <w:rsid w:val="00920DE0"/>
    <w:rsid w:val="0092210B"/>
    <w:rsid w:val="0092267D"/>
    <w:rsid w:val="00922A59"/>
    <w:rsid w:val="00922D00"/>
    <w:rsid w:val="009246F6"/>
    <w:rsid w:val="00925E04"/>
    <w:rsid w:val="00926EA5"/>
    <w:rsid w:val="0092701F"/>
    <w:rsid w:val="00927CAF"/>
    <w:rsid w:val="00930FE7"/>
    <w:rsid w:val="00931A1C"/>
    <w:rsid w:val="00931DB8"/>
    <w:rsid w:val="00932C9F"/>
    <w:rsid w:val="00932CE3"/>
    <w:rsid w:val="00934C72"/>
    <w:rsid w:val="009352D0"/>
    <w:rsid w:val="0093576F"/>
    <w:rsid w:val="009358C5"/>
    <w:rsid w:val="009407CE"/>
    <w:rsid w:val="00940DA4"/>
    <w:rsid w:val="00941D00"/>
    <w:rsid w:val="009427BE"/>
    <w:rsid w:val="00943B59"/>
    <w:rsid w:val="009458AF"/>
    <w:rsid w:val="009527AF"/>
    <w:rsid w:val="0095414F"/>
    <w:rsid w:val="0095463A"/>
    <w:rsid w:val="00954659"/>
    <w:rsid w:val="009557EF"/>
    <w:rsid w:val="009565A7"/>
    <w:rsid w:val="009567B8"/>
    <w:rsid w:val="00956894"/>
    <w:rsid w:val="009569EB"/>
    <w:rsid w:val="00956AE7"/>
    <w:rsid w:val="00956C3E"/>
    <w:rsid w:val="00956E17"/>
    <w:rsid w:val="00960A67"/>
    <w:rsid w:val="00961717"/>
    <w:rsid w:val="00961BE8"/>
    <w:rsid w:val="009624EE"/>
    <w:rsid w:val="00962C4A"/>
    <w:rsid w:val="0096372C"/>
    <w:rsid w:val="00963F58"/>
    <w:rsid w:val="009643FF"/>
    <w:rsid w:val="00964692"/>
    <w:rsid w:val="00965971"/>
    <w:rsid w:val="0096603F"/>
    <w:rsid w:val="009664BA"/>
    <w:rsid w:val="00966717"/>
    <w:rsid w:val="00970171"/>
    <w:rsid w:val="009717C9"/>
    <w:rsid w:val="00971839"/>
    <w:rsid w:val="00972DBB"/>
    <w:rsid w:val="00972FCB"/>
    <w:rsid w:val="0097423A"/>
    <w:rsid w:val="00974BA9"/>
    <w:rsid w:val="00980DDB"/>
    <w:rsid w:val="00983962"/>
    <w:rsid w:val="00983A77"/>
    <w:rsid w:val="00984055"/>
    <w:rsid w:val="0098436C"/>
    <w:rsid w:val="00984523"/>
    <w:rsid w:val="009861F5"/>
    <w:rsid w:val="009918D5"/>
    <w:rsid w:val="00991D9B"/>
    <w:rsid w:val="009920DE"/>
    <w:rsid w:val="00992E8C"/>
    <w:rsid w:val="00993079"/>
    <w:rsid w:val="00993192"/>
    <w:rsid w:val="009935D4"/>
    <w:rsid w:val="009958E0"/>
    <w:rsid w:val="0099667A"/>
    <w:rsid w:val="0099712F"/>
    <w:rsid w:val="009A0445"/>
    <w:rsid w:val="009A09CA"/>
    <w:rsid w:val="009A0B84"/>
    <w:rsid w:val="009A0F93"/>
    <w:rsid w:val="009A1508"/>
    <w:rsid w:val="009A173D"/>
    <w:rsid w:val="009A22DA"/>
    <w:rsid w:val="009A2471"/>
    <w:rsid w:val="009A4090"/>
    <w:rsid w:val="009A54E5"/>
    <w:rsid w:val="009A6762"/>
    <w:rsid w:val="009A7EEF"/>
    <w:rsid w:val="009B07F2"/>
    <w:rsid w:val="009B0D5D"/>
    <w:rsid w:val="009B1021"/>
    <w:rsid w:val="009B12CC"/>
    <w:rsid w:val="009B1358"/>
    <w:rsid w:val="009B23B0"/>
    <w:rsid w:val="009B2907"/>
    <w:rsid w:val="009B32E7"/>
    <w:rsid w:val="009B3A74"/>
    <w:rsid w:val="009B4CB8"/>
    <w:rsid w:val="009B680D"/>
    <w:rsid w:val="009B7B67"/>
    <w:rsid w:val="009C0668"/>
    <w:rsid w:val="009C0720"/>
    <w:rsid w:val="009C0A42"/>
    <w:rsid w:val="009C1324"/>
    <w:rsid w:val="009C35DD"/>
    <w:rsid w:val="009C3AA9"/>
    <w:rsid w:val="009C45CD"/>
    <w:rsid w:val="009C57D6"/>
    <w:rsid w:val="009C67A5"/>
    <w:rsid w:val="009C6CC8"/>
    <w:rsid w:val="009C7A80"/>
    <w:rsid w:val="009C7C9E"/>
    <w:rsid w:val="009D055F"/>
    <w:rsid w:val="009D30BE"/>
    <w:rsid w:val="009D346E"/>
    <w:rsid w:val="009D3E52"/>
    <w:rsid w:val="009D3F7B"/>
    <w:rsid w:val="009D3FD8"/>
    <w:rsid w:val="009D4A49"/>
    <w:rsid w:val="009D5E1A"/>
    <w:rsid w:val="009D5F4D"/>
    <w:rsid w:val="009D6B16"/>
    <w:rsid w:val="009D7E4D"/>
    <w:rsid w:val="009D7F85"/>
    <w:rsid w:val="009E0553"/>
    <w:rsid w:val="009E0AB0"/>
    <w:rsid w:val="009E2BA7"/>
    <w:rsid w:val="009E326A"/>
    <w:rsid w:val="009E366A"/>
    <w:rsid w:val="009E3AC6"/>
    <w:rsid w:val="009E3CF7"/>
    <w:rsid w:val="009E5715"/>
    <w:rsid w:val="009E6214"/>
    <w:rsid w:val="009E6EC4"/>
    <w:rsid w:val="009E785F"/>
    <w:rsid w:val="009E7EC8"/>
    <w:rsid w:val="009E7EEB"/>
    <w:rsid w:val="009F0C88"/>
    <w:rsid w:val="009F11D2"/>
    <w:rsid w:val="009F1994"/>
    <w:rsid w:val="009F19A8"/>
    <w:rsid w:val="009F3782"/>
    <w:rsid w:val="009F3FA5"/>
    <w:rsid w:val="009F4820"/>
    <w:rsid w:val="009F483C"/>
    <w:rsid w:val="009F5DE4"/>
    <w:rsid w:val="009F6927"/>
    <w:rsid w:val="009F6A5F"/>
    <w:rsid w:val="009F6D3E"/>
    <w:rsid w:val="009F6DED"/>
    <w:rsid w:val="00A02333"/>
    <w:rsid w:val="00A02976"/>
    <w:rsid w:val="00A02FAD"/>
    <w:rsid w:val="00A03922"/>
    <w:rsid w:val="00A0508C"/>
    <w:rsid w:val="00A054CF"/>
    <w:rsid w:val="00A06EDD"/>
    <w:rsid w:val="00A107DF"/>
    <w:rsid w:val="00A10F2F"/>
    <w:rsid w:val="00A11BBD"/>
    <w:rsid w:val="00A11DFC"/>
    <w:rsid w:val="00A11F74"/>
    <w:rsid w:val="00A136A8"/>
    <w:rsid w:val="00A15B34"/>
    <w:rsid w:val="00A166FB"/>
    <w:rsid w:val="00A17B62"/>
    <w:rsid w:val="00A20227"/>
    <w:rsid w:val="00A203EB"/>
    <w:rsid w:val="00A20E39"/>
    <w:rsid w:val="00A21583"/>
    <w:rsid w:val="00A24635"/>
    <w:rsid w:val="00A2510D"/>
    <w:rsid w:val="00A30ED3"/>
    <w:rsid w:val="00A32072"/>
    <w:rsid w:val="00A32EE6"/>
    <w:rsid w:val="00A3385F"/>
    <w:rsid w:val="00A35CDB"/>
    <w:rsid w:val="00A3610D"/>
    <w:rsid w:val="00A3648B"/>
    <w:rsid w:val="00A365C4"/>
    <w:rsid w:val="00A41FEC"/>
    <w:rsid w:val="00A44469"/>
    <w:rsid w:val="00A44ADE"/>
    <w:rsid w:val="00A50EF0"/>
    <w:rsid w:val="00A517E3"/>
    <w:rsid w:val="00A5210E"/>
    <w:rsid w:val="00A52663"/>
    <w:rsid w:val="00A52F24"/>
    <w:rsid w:val="00A532E6"/>
    <w:rsid w:val="00A55E86"/>
    <w:rsid w:val="00A577FA"/>
    <w:rsid w:val="00A57D79"/>
    <w:rsid w:val="00A62417"/>
    <w:rsid w:val="00A627C0"/>
    <w:rsid w:val="00A62A73"/>
    <w:rsid w:val="00A62A91"/>
    <w:rsid w:val="00A66276"/>
    <w:rsid w:val="00A67055"/>
    <w:rsid w:val="00A67E9C"/>
    <w:rsid w:val="00A70BB7"/>
    <w:rsid w:val="00A7125C"/>
    <w:rsid w:val="00A71BD3"/>
    <w:rsid w:val="00A71F3B"/>
    <w:rsid w:val="00A72127"/>
    <w:rsid w:val="00A73782"/>
    <w:rsid w:val="00A7388A"/>
    <w:rsid w:val="00A73CD2"/>
    <w:rsid w:val="00A74DBE"/>
    <w:rsid w:val="00A74F6C"/>
    <w:rsid w:val="00A76CCC"/>
    <w:rsid w:val="00A77E5B"/>
    <w:rsid w:val="00A81028"/>
    <w:rsid w:val="00A816A0"/>
    <w:rsid w:val="00A828AF"/>
    <w:rsid w:val="00A82EF5"/>
    <w:rsid w:val="00A8369E"/>
    <w:rsid w:val="00A849B3"/>
    <w:rsid w:val="00A85806"/>
    <w:rsid w:val="00A85885"/>
    <w:rsid w:val="00A863E3"/>
    <w:rsid w:val="00A874F4"/>
    <w:rsid w:val="00A8798D"/>
    <w:rsid w:val="00A90080"/>
    <w:rsid w:val="00A9009D"/>
    <w:rsid w:val="00A9074D"/>
    <w:rsid w:val="00A90BF7"/>
    <w:rsid w:val="00A912A8"/>
    <w:rsid w:val="00A91B41"/>
    <w:rsid w:val="00A92071"/>
    <w:rsid w:val="00A92B62"/>
    <w:rsid w:val="00A939A1"/>
    <w:rsid w:val="00A945F6"/>
    <w:rsid w:val="00A956FB"/>
    <w:rsid w:val="00A95792"/>
    <w:rsid w:val="00A95966"/>
    <w:rsid w:val="00A95976"/>
    <w:rsid w:val="00A9664D"/>
    <w:rsid w:val="00A96AF4"/>
    <w:rsid w:val="00A976BC"/>
    <w:rsid w:val="00AA0C96"/>
    <w:rsid w:val="00AA0F30"/>
    <w:rsid w:val="00AA40E5"/>
    <w:rsid w:val="00AA445D"/>
    <w:rsid w:val="00AA486E"/>
    <w:rsid w:val="00AA5394"/>
    <w:rsid w:val="00AA57A8"/>
    <w:rsid w:val="00AA6C72"/>
    <w:rsid w:val="00AA7205"/>
    <w:rsid w:val="00AA7267"/>
    <w:rsid w:val="00AA7FDF"/>
    <w:rsid w:val="00AB00C1"/>
    <w:rsid w:val="00AB04B6"/>
    <w:rsid w:val="00AB0C3D"/>
    <w:rsid w:val="00AB10E8"/>
    <w:rsid w:val="00AB1B3F"/>
    <w:rsid w:val="00AB24A8"/>
    <w:rsid w:val="00AB26AE"/>
    <w:rsid w:val="00AB310B"/>
    <w:rsid w:val="00AB3110"/>
    <w:rsid w:val="00AB3835"/>
    <w:rsid w:val="00AB4D6B"/>
    <w:rsid w:val="00AB4E8C"/>
    <w:rsid w:val="00AB55D8"/>
    <w:rsid w:val="00AB5688"/>
    <w:rsid w:val="00AB69A1"/>
    <w:rsid w:val="00AB6AAA"/>
    <w:rsid w:val="00AB6F79"/>
    <w:rsid w:val="00AC1161"/>
    <w:rsid w:val="00AC1CA3"/>
    <w:rsid w:val="00AC1EEF"/>
    <w:rsid w:val="00AC2302"/>
    <w:rsid w:val="00AC2C4A"/>
    <w:rsid w:val="00AC2DB5"/>
    <w:rsid w:val="00AC3CDE"/>
    <w:rsid w:val="00AC40BA"/>
    <w:rsid w:val="00AC4C07"/>
    <w:rsid w:val="00AC4E25"/>
    <w:rsid w:val="00AC5639"/>
    <w:rsid w:val="00AC64F3"/>
    <w:rsid w:val="00AC7044"/>
    <w:rsid w:val="00AC7E30"/>
    <w:rsid w:val="00AC7F34"/>
    <w:rsid w:val="00AD12DD"/>
    <w:rsid w:val="00AD2347"/>
    <w:rsid w:val="00AD273D"/>
    <w:rsid w:val="00AD329C"/>
    <w:rsid w:val="00AD4E1D"/>
    <w:rsid w:val="00AD670F"/>
    <w:rsid w:val="00AD7AB8"/>
    <w:rsid w:val="00AE0840"/>
    <w:rsid w:val="00AE0B5D"/>
    <w:rsid w:val="00AE0C1C"/>
    <w:rsid w:val="00AE25D0"/>
    <w:rsid w:val="00AE25F6"/>
    <w:rsid w:val="00AE2948"/>
    <w:rsid w:val="00AE313F"/>
    <w:rsid w:val="00AE3925"/>
    <w:rsid w:val="00AE3969"/>
    <w:rsid w:val="00AE3FF3"/>
    <w:rsid w:val="00AE48F7"/>
    <w:rsid w:val="00AE4F87"/>
    <w:rsid w:val="00AE5036"/>
    <w:rsid w:val="00AE5A66"/>
    <w:rsid w:val="00AE5BA9"/>
    <w:rsid w:val="00AE6589"/>
    <w:rsid w:val="00AE6723"/>
    <w:rsid w:val="00AE69A8"/>
    <w:rsid w:val="00AE6A85"/>
    <w:rsid w:val="00AE7760"/>
    <w:rsid w:val="00AE7F10"/>
    <w:rsid w:val="00AF24E1"/>
    <w:rsid w:val="00AF476B"/>
    <w:rsid w:val="00AF4D1A"/>
    <w:rsid w:val="00AF4F72"/>
    <w:rsid w:val="00AF566C"/>
    <w:rsid w:val="00AF5829"/>
    <w:rsid w:val="00AF5AE9"/>
    <w:rsid w:val="00AF6A78"/>
    <w:rsid w:val="00AF7898"/>
    <w:rsid w:val="00B0025E"/>
    <w:rsid w:val="00B00646"/>
    <w:rsid w:val="00B00EDD"/>
    <w:rsid w:val="00B02BCC"/>
    <w:rsid w:val="00B0349D"/>
    <w:rsid w:val="00B0368F"/>
    <w:rsid w:val="00B037F5"/>
    <w:rsid w:val="00B03F87"/>
    <w:rsid w:val="00B03FD7"/>
    <w:rsid w:val="00B0409B"/>
    <w:rsid w:val="00B053E2"/>
    <w:rsid w:val="00B06D09"/>
    <w:rsid w:val="00B07E9D"/>
    <w:rsid w:val="00B103A8"/>
    <w:rsid w:val="00B11372"/>
    <w:rsid w:val="00B11791"/>
    <w:rsid w:val="00B11CFA"/>
    <w:rsid w:val="00B13B2F"/>
    <w:rsid w:val="00B1482E"/>
    <w:rsid w:val="00B1526A"/>
    <w:rsid w:val="00B15EBC"/>
    <w:rsid w:val="00B172FF"/>
    <w:rsid w:val="00B21A33"/>
    <w:rsid w:val="00B21E50"/>
    <w:rsid w:val="00B21FCA"/>
    <w:rsid w:val="00B22CD4"/>
    <w:rsid w:val="00B235C5"/>
    <w:rsid w:val="00B26486"/>
    <w:rsid w:val="00B2662F"/>
    <w:rsid w:val="00B27E02"/>
    <w:rsid w:val="00B305E9"/>
    <w:rsid w:val="00B3119B"/>
    <w:rsid w:val="00B32E69"/>
    <w:rsid w:val="00B3306A"/>
    <w:rsid w:val="00B34419"/>
    <w:rsid w:val="00B34E08"/>
    <w:rsid w:val="00B40AC8"/>
    <w:rsid w:val="00B44572"/>
    <w:rsid w:val="00B44AAC"/>
    <w:rsid w:val="00B452E4"/>
    <w:rsid w:val="00B467BE"/>
    <w:rsid w:val="00B4689B"/>
    <w:rsid w:val="00B47510"/>
    <w:rsid w:val="00B4776F"/>
    <w:rsid w:val="00B47B19"/>
    <w:rsid w:val="00B50F10"/>
    <w:rsid w:val="00B5124B"/>
    <w:rsid w:val="00B51893"/>
    <w:rsid w:val="00B522C1"/>
    <w:rsid w:val="00B5271E"/>
    <w:rsid w:val="00B53A5F"/>
    <w:rsid w:val="00B54C69"/>
    <w:rsid w:val="00B5560E"/>
    <w:rsid w:val="00B61041"/>
    <w:rsid w:val="00B61B08"/>
    <w:rsid w:val="00B621B9"/>
    <w:rsid w:val="00B62A20"/>
    <w:rsid w:val="00B6351A"/>
    <w:rsid w:val="00B643FB"/>
    <w:rsid w:val="00B65B98"/>
    <w:rsid w:val="00B66A1D"/>
    <w:rsid w:val="00B70D63"/>
    <w:rsid w:val="00B7131D"/>
    <w:rsid w:val="00B71F22"/>
    <w:rsid w:val="00B72901"/>
    <w:rsid w:val="00B72A5E"/>
    <w:rsid w:val="00B731EB"/>
    <w:rsid w:val="00B73A52"/>
    <w:rsid w:val="00B7432A"/>
    <w:rsid w:val="00B74331"/>
    <w:rsid w:val="00B74C1A"/>
    <w:rsid w:val="00B75E74"/>
    <w:rsid w:val="00B7735F"/>
    <w:rsid w:val="00B7749B"/>
    <w:rsid w:val="00B80400"/>
    <w:rsid w:val="00B8053B"/>
    <w:rsid w:val="00B80CA8"/>
    <w:rsid w:val="00B82A05"/>
    <w:rsid w:val="00B83479"/>
    <w:rsid w:val="00B87C76"/>
    <w:rsid w:val="00B87C7A"/>
    <w:rsid w:val="00B90569"/>
    <w:rsid w:val="00B90E1E"/>
    <w:rsid w:val="00B9180D"/>
    <w:rsid w:val="00B91C21"/>
    <w:rsid w:val="00B92772"/>
    <w:rsid w:val="00B93746"/>
    <w:rsid w:val="00B945B9"/>
    <w:rsid w:val="00B947C3"/>
    <w:rsid w:val="00B9494D"/>
    <w:rsid w:val="00B95079"/>
    <w:rsid w:val="00B96730"/>
    <w:rsid w:val="00B9699B"/>
    <w:rsid w:val="00B9779F"/>
    <w:rsid w:val="00B97CEA"/>
    <w:rsid w:val="00BA0989"/>
    <w:rsid w:val="00BA1611"/>
    <w:rsid w:val="00BA265A"/>
    <w:rsid w:val="00BA28A4"/>
    <w:rsid w:val="00BA3524"/>
    <w:rsid w:val="00BA3EDF"/>
    <w:rsid w:val="00BA4944"/>
    <w:rsid w:val="00BA4F30"/>
    <w:rsid w:val="00BA4F5C"/>
    <w:rsid w:val="00BA54E0"/>
    <w:rsid w:val="00BA61A6"/>
    <w:rsid w:val="00BA6981"/>
    <w:rsid w:val="00BA79F5"/>
    <w:rsid w:val="00BA7BD7"/>
    <w:rsid w:val="00BB00EC"/>
    <w:rsid w:val="00BB0F02"/>
    <w:rsid w:val="00BB1842"/>
    <w:rsid w:val="00BB1C7A"/>
    <w:rsid w:val="00BB36FE"/>
    <w:rsid w:val="00BB5C3D"/>
    <w:rsid w:val="00BB6886"/>
    <w:rsid w:val="00BC0F9F"/>
    <w:rsid w:val="00BC1284"/>
    <w:rsid w:val="00BC1339"/>
    <w:rsid w:val="00BC1E7B"/>
    <w:rsid w:val="00BC2EBB"/>
    <w:rsid w:val="00BC452D"/>
    <w:rsid w:val="00BC4655"/>
    <w:rsid w:val="00BC4957"/>
    <w:rsid w:val="00BC4F55"/>
    <w:rsid w:val="00BC5780"/>
    <w:rsid w:val="00BC7B78"/>
    <w:rsid w:val="00BD016B"/>
    <w:rsid w:val="00BD1B45"/>
    <w:rsid w:val="00BD3E61"/>
    <w:rsid w:val="00BD4158"/>
    <w:rsid w:val="00BD4660"/>
    <w:rsid w:val="00BD487C"/>
    <w:rsid w:val="00BD4E26"/>
    <w:rsid w:val="00BD5E76"/>
    <w:rsid w:val="00BD6C9E"/>
    <w:rsid w:val="00BE14DE"/>
    <w:rsid w:val="00BE2002"/>
    <w:rsid w:val="00BE2C97"/>
    <w:rsid w:val="00BE364F"/>
    <w:rsid w:val="00BE492D"/>
    <w:rsid w:val="00BE6926"/>
    <w:rsid w:val="00BF01A6"/>
    <w:rsid w:val="00BF0EAF"/>
    <w:rsid w:val="00BF123B"/>
    <w:rsid w:val="00BF1B36"/>
    <w:rsid w:val="00BF2A78"/>
    <w:rsid w:val="00BF345A"/>
    <w:rsid w:val="00BF38F2"/>
    <w:rsid w:val="00BF4D71"/>
    <w:rsid w:val="00BF5238"/>
    <w:rsid w:val="00BF52A7"/>
    <w:rsid w:val="00BF6396"/>
    <w:rsid w:val="00BF642D"/>
    <w:rsid w:val="00BF680C"/>
    <w:rsid w:val="00BF6E4F"/>
    <w:rsid w:val="00BF7491"/>
    <w:rsid w:val="00BF77AF"/>
    <w:rsid w:val="00C00778"/>
    <w:rsid w:val="00C00D0E"/>
    <w:rsid w:val="00C01134"/>
    <w:rsid w:val="00C01331"/>
    <w:rsid w:val="00C0199A"/>
    <w:rsid w:val="00C01F14"/>
    <w:rsid w:val="00C02AF3"/>
    <w:rsid w:val="00C031E0"/>
    <w:rsid w:val="00C03486"/>
    <w:rsid w:val="00C046E4"/>
    <w:rsid w:val="00C04E47"/>
    <w:rsid w:val="00C0503C"/>
    <w:rsid w:val="00C05A01"/>
    <w:rsid w:val="00C06383"/>
    <w:rsid w:val="00C073EE"/>
    <w:rsid w:val="00C07C84"/>
    <w:rsid w:val="00C1023E"/>
    <w:rsid w:val="00C10376"/>
    <w:rsid w:val="00C10B1E"/>
    <w:rsid w:val="00C10F7D"/>
    <w:rsid w:val="00C12CBC"/>
    <w:rsid w:val="00C130FF"/>
    <w:rsid w:val="00C1364B"/>
    <w:rsid w:val="00C14C19"/>
    <w:rsid w:val="00C150EA"/>
    <w:rsid w:val="00C17B97"/>
    <w:rsid w:val="00C17ED4"/>
    <w:rsid w:val="00C205B7"/>
    <w:rsid w:val="00C20EC0"/>
    <w:rsid w:val="00C21FEA"/>
    <w:rsid w:val="00C23836"/>
    <w:rsid w:val="00C24510"/>
    <w:rsid w:val="00C24942"/>
    <w:rsid w:val="00C26A8E"/>
    <w:rsid w:val="00C27327"/>
    <w:rsid w:val="00C27A42"/>
    <w:rsid w:val="00C32B2C"/>
    <w:rsid w:val="00C32DEB"/>
    <w:rsid w:val="00C355F4"/>
    <w:rsid w:val="00C36999"/>
    <w:rsid w:val="00C36B16"/>
    <w:rsid w:val="00C37028"/>
    <w:rsid w:val="00C378B4"/>
    <w:rsid w:val="00C4005D"/>
    <w:rsid w:val="00C401D2"/>
    <w:rsid w:val="00C407FD"/>
    <w:rsid w:val="00C40904"/>
    <w:rsid w:val="00C42978"/>
    <w:rsid w:val="00C42D40"/>
    <w:rsid w:val="00C45771"/>
    <w:rsid w:val="00C458AE"/>
    <w:rsid w:val="00C46CE2"/>
    <w:rsid w:val="00C471AB"/>
    <w:rsid w:val="00C47CF1"/>
    <w:rsid w:val="00C50E89"/>
    <w:rsid w:val="00C52598"/>
    <w:rsid w:val="00C52BF5"/>
    <w:rsid w:val="00C54396"/>
    <w:rsid w:val="00C54BB1"/>
    <w:rsid w:val="00C54E65"/>
    <w:rsid w:val="00C5520A"/>
    <w:rsid w:val="00C55D58"/>
    <w:rsid w:val="00C55F34"/>
    <w:rsid w:val="00C5642F"/>
    <w:rsid w:val="00C56CCB"/>
    <w:rsid w:val="00C56E57"/>
    <w:rsid w:val="00C56EA7"/>
    <w:rsid w:val="00C57884"/>
    <w:rsid w:val="00C579BB"/>
    <w:rsid w:val="00C57CD1"/>
    <w:rsid w:val="00C57E8C"/>
    <w:rsid w:val="00C60360"/>
    <w:rsid w:val="00C61509"/>
    <w:rsid w:val="00C6222C"/>
    <w:rsid w:val="00C625E3"/>
    <w:rsid w:val="00C625F5"/>
    <w:rsid w:val="00C63806"/>
    <w:rsid w:val="00C646B1"/>
    <w:rsid w:val="00C654CB"/>
    <w:rsid w:val="00C6588B"/>
    <w:rsid w:val="00C661D5"/>
    <w:rsid w:val="00C6650C"/>
    <w:rsid w:val="00C67547"/>
    <w:rsid w:val="00C67D23"/>
    <w:rsid w:val="00C702FD"/>
    <w:rsid w:val="00C7108F"/>
    <w:rsid w:val="00C71FB8"/>
    <w:rsid w:val="00C72095"/>
    <w:rsid w:val="00C7319F"/>
    <w:rsid w:val="00C73885"/>
    <w:rsid w:val="00C74954"/>
    <w:rsid w:val="00C76B0C"/>
    <w:rsid w:val="00C774D9"/>
    <w:rsid w:val="00C77B66"/>
    <w:rsid w:val="00C80049"/>
    <w:rsid w:val="00C804E2"/>
    <w:rsid w:val="00C820B3"/>
    <w:rsid w:val="00C8284B"/>
    <w:rsid w:val="00C82951"/>
    <w:rsid w:val="00C82BD9"/>
    <w:rsid w:val="00C833A7"/>
    <w:rsid w:val="00C83EE2"/>
    <w:rsid w:val="00C85185"/>
    <w:rsid w:val="00C8605C"/>
    <w:rsid w:val="00C8697E"/>
    <w:rsid w:val="00C86B06"/>
    <w:rsid w:val="00C87743"/>
    <w:rsid w:val="00C90788"/>
    <w:rsid w:val="00C91AE0"/>
    <w:rsid w:val="00C91E5F"/>
    <w:rsid w:val="00C92C39"/>
    <w:rsid w:val="00C92CDB"/>
    <w:rsid w:val="00C93A28"/>
    <w:rsid w:val="00C93F5A"/>
    <w:rsid w:val="00C943AF"/>
    <w:rsid w:val="00C965E6"/>
    <w:rsid w:val="00CA282A"/>
    <w:rsid w:val="00CA2EC2"/>
    <w:rsid w:val="00CA442A"/>
    <w:rsid w:val="00CA5150"/>
    <w:rsid w:val="00CA519D"/>
    <w:rsid w:val="00CA6381"/>
    <w:rsid w:val="00CA70DC"/>
    <w:rsid w:val="00CA71A3"/>
    <w:rsid w:val="00CA7D55"/>
    <w:rsid w:val="00CB1AFC"/>
    <w:rsid w:val="00CB232D"/>
    <w:rsid w:val="00CB2D9A"/>
    <w:rsid w:val="00CB2E22"/>
    <w:rsid w:val="00CB4678"/>
    <w:rsid w:val="00CB496D"/>
    <w:rsid w:val="00CB50FC"/>
    <w:rsid w:val="00CB611C"/>
    <w:rsid w:val="00CB6157"/>
    <w:rsid w:val="00CB637E"/>
    <w:rsid w:val="00CB69EE"/>
    <w:rsid w:val="00CC05C6"/>
    <w:rsid w:val="00CC06A4"/>
    <w:rsid w:val="00CC3074"/>
    <w:rsid w:val="00CC3904"/>
    <w:rsid w:val="00CC3B42"/>
    <w:rsid w:val="00CC5B29"/>
    <w:rsid w:val="00CC62F9"/>
    <w:rsid w:val="00CD0278"/>
    <w:rsid w:val="00CD0E3E"/>
    <w:rsid w:val="00CD2659"/>
    <w:rsid w:val="00CD27FD"/>
    <w:rsid w:val="00CD38BA"/>
    <w:rsid w:val="00CD3B8F"/>
    <w:rsid w:val="00CD44B3"/>
    <w:rsid w:val="00CD4531"/>
    <w:rsid w:val="00CD45AD"/>
    <w:rsid w:val="00CD5F24"/>
    <w:rsid w:val="00CD609D"/>
    <w:rsid w:val="00CD63E1"/>
    <w:rsid w:val="00CD7261"/>
    <w:rsid w:val="00CD7724"/>
    <w:rsid w:val="00CE0833"/>
    <w:rsid w:val="00CE0F0F"/>
    <w:rsid w:val="00CE3857"/>
    <w:rsid w:val="00CE4A17"/>
    <w:rsid w:val="00CE631C"/>
    <w:rsid w:val="00CE6DF1"/>
    <w:rsid w:val="00CE7477"/>
    <w:rsid w:val="00CE7A6D"/>
    <w:rsid w:val="00CE7EB6"/>
    <w:rsid w:val="00CF1C50"/>
    <w:rsid w:val="00CF38EF"/>
    <w:rsid w:val="00CF3C0E"/>
    <w:rsid w:val="00CF4094"/>
    <w:rsid w:val="00CF4292"/>
    <w:rsid w:val="00CF4DB8"/>
    <w:rsid w:val="00CF78E6"/>
    <w:rsid w:val="00D00280"/>
    <w:rsid w:val="00D004F6"/>
    <w:rsid w:val="00D00A6B"/>
    <w:rsid w:val="00D012D0"/>
    <w:rsid w:val="00D01666"/>
    <w:rsid w:val="00D01AA2"/>
    <w:rsid w:val="00D01F9B"/>
    <w:rsid w:val="00D02077"/>
    <w:rsid w:val="00D02351"/>
    <w:rsid w:val="00D02574"/>
    <w:rsid w:val="00D02713"/>
    <w:rsid w:val="00D02719"/>
    <w:rsid w:val="00D029B9"/>
    <w:rsid w:val="00D0409D"/>
    <w:rsid w:val="00D04E6A"/>
    <w:rsid w:val="00D06061"/>
    <w:rsid w:val="00D06293"/>
    <w:rsid w:val="00D062EF"/>
    <w:rsid w:val="00D07935"/>
    <w:rsid w:val="00D1185D"/>
    <w:rsid w:val="00D11F32"/>
    <w:rsid w:val="00D125F8"/>
    <w:rsid w:val="00D12E8A"/>
    <w:rsid w:val="00D13877"/>
    <w:rsid w:val="00D14A26"/>
    <w:rsid w:val="00D15DC8"/>
    <w:rsid w:val="00D15FD9"/>
    <w:rsid w:val="00D16241"/>
    <w:rsid w:val="00D1643F"/>
    <w:rsid w:val="00D16648"/>
    <w:rsid w:val="00D16FAC"/>
    <w:rsid w:val="00D17334"/>
    <w:rsid w:val="00D17578"/>
    <w:rsid w:val="00D2052A"/>
    <w:rsid w:val="00D2220E"/>
    <w:rsid w:val="00D22342"/>
    <w:rsid w:val="00D23FEA"/>
    <w:rsid w:val="00D24A0A"/>
    <w:rsid w:val="00D25FBA"/>
    <w:rsid w:val="00D260BA"/>
    <w:rsid w:val="00D262BE"/>
    <w:rsid w:val="00D2731A"/>
    <w:rsid w:val="00D27891"/>
    <w:rsid w:val="00D30024"/>
    <w:rsid w:val="00D3006D"/>
    <w:rsid w:val="00D3025B"/>
    <w:rsid w:val="00D306CD"/>
    <w:rsid w:val="00D3087C"/>
    <w:rsid w:val="00D30E73"/>
    <w:rsid w:val="00D32A90"/>
    <w:rsid w:val="00D33C99"/>
    <w:rsid w:val="00D34239"/>
    <w:rsid w:val="00D34386"/>
    <w:rsid w:val="00D34E15"/>
    <w:rsid w:val="00D3545B"/>
    <w:rsid w:val="00D356B2"/>
    <w:rsid w:val="00D36B74"/>
    <w:rsid w:val="00D36E18"/>
    <w:rsid w:val="00D404F1"/>
    <w:rsid w:val="00D4093C"/>
    <w:rsid w:val="00D40EF9"/>
    <w:rsid w:val="00D40F00"/>
    <w:rsid w:val="00D4108A"/>
    <w:rsid w:val="00D43459"/>
    <w:rsid w:val="00D436F4"/>
    <w:rsid w:val="00D43DF2"/>
    <w:rsid w:val="00D45453"/>
    <w:rsid w:val="00D4549E"/>
    <w:rsid w:val="00D463F6"/>
    <w:rsid w:val="00D4667F"/>
    <w:rsid w:val="00D47F9E"/>
    <w:rsid w:val="00D50202"/>
    <w:rsid w:val="00D52A8B"/>
    <w:rsid w:val="00D531C8"/>
    <w:rsid w:val="00D53A15"/>
    <w:rsid w:val="00D53BE5"/>
    <w:rsid w:val="00D54925"/>
    <w:rsid w:val="00D54B41"/>
    <w:rsid w:val="00D54CCE"/>
    <w:rsid w:val="00D55260"/>
    <w:rsid w:val="00D56E81"/>
    <w:rsid w:val="00D57946"/>
    <w:rsid w:val="00D624E0"/>
    <w:rsid w:val="00D62C02"/>
    <w:rsid w:val="00D63309"/>
    <w:rsid w:val="00D64F7B"/>
    <w:rsid w:val="00D65ACC"/>
    <w:rsid w:val="00D65B3C"/>
    <w:rsid w:val="00D66CE1"/>
    <w:rsid w:val="00D67D46"/>
    <w:rsid w:val="00D7143D"/>
    <w:rsid w:val="00D714E9"/>
    <w:rsid w:val="00D726D4"/>
    <w:rsid w:val="00D728EE"/>
    <w:rsid w:val="00D72D3B"/>
    <w:rsid w:val="00D7448E"/>
    <w:rsid w:val="00D75438"/>
    <w:rsid w:val="00D75ACA"/>
    <w:rsid w:val="00D75C0A"/>
    <w:rsid w:val="00D761C7"/>
    <w:rsid w:val="00D76F62"/>
    <w:rsid w:val="00D77A06"/>
    <w:rsid w:val="00D800D2"/>
    <w:rsid w:val="00D80917"/>
    <w:rsid w:val="00D80FA2"/>
    <w:rsid w:val="00D81788"/>
    <w:rsid w:val="00D81A5C"/>
    <w:rsid w:val="00D81F39"/>
    <w:rsid w:val="00D82048"/>
    <w:rsid w:val="00D8261E"/>
    <w:rsid w:val="00D8353D"/>
    <w:rsid w:val="00D8393B"/>
    <w:rsid w:val="00D83A5F"/>
    <w:rsid w:val="00D83E63"/>
    <w:rsid w:val="00D843E3"/>
    <w:rsid w:val="00D84613"/>
    <w:rsid w:val="00D85175"/>
    <w:rsid w:val="00D85991"/>
    <w:rsid w:val="00D85A2C"/>
    <w:rsid w:val="00D85AE0"/>
    <w:rsid w:val="00D85FB4"/>
    <w:rsid w:val="00D9059E"/>
    <w:rsid w:val="00D909A8"/>
    <w:rsid w:val="00D90AEA"/>
    <w:rsid w:val="00D917EE"/>
    <w:rsid w:val="00D91C7E"/>
    <w:rsid w:val="00D927DF"/>
    <w:rsid w:val="00D928AD"/>
    <w:rsid w:val="00D92CAB"/>
    <w:rsid w:val="00D951C4"/>
    <w:rsid w:val="00D96A22"/>
    <w:rsid w:val="00D975CB"/>
    <w:rsid w:val="00DA05FD"/>
    <w:rsid w:val="00DA1948"/>
    <w:rsid w:val="00DA24D9"/>
    <w:rsid w:val="00DA2CA7"/>
    <w:rsid w:val="00DA3150"/>
    <w:rsid w:val="00DA3C4F"/>
    <w:rsid w:val="00DA5D46"/>
    <w:rsid w:val="00DA5DA6"/>
    <w:rsid w:val="00DA6226"/>
    <w:rsid w:val="00DA62CE"/>
    <w:rsid w:val="00DA6455"/>
    <w:rsid w:val="00DA6AEB"/>
    <w:rsid w:val="00DA6F8E"/>
    <w:rsid w:val="00DA790D"/>
    <w:rsid w:val="00DB2C3D"/>
    <w:rsid w:val="00DB301A"/>
    <w:rsid w:val="00DB3122"/>
    <w:rsid w:val="00DB3635"/>
    <w:rsid w:val="00DB3C18"/>
    <w:rsid w:val="00DB3D50"/>
    <w:rsid w:val="00DB413C"/>
    <w:rsid w:val="00DB52CD"/>
    <w:rsid w:val="00DB52E1"/>
    <w:rsid w:val="00DB7FD7"/>
    <w:rsid w:val="00DC063B"/>
    <w:rsid w:val="00DC10D7"/>
    <w:rsid w:val="00DC2E45"/>
    <w:rsid w:val="00DC315C"/>
    <w:rsid w:val="00DC31DD"/>
    <w:rsid w:val="00DC3C06"/>
    <w:rsid w:val="00DC5488"/>
    <w:rsid w:val="00DC7D31"/>
    <w:rsid w:val="00DD07BE"/>
    <w:rsid w:val="00DD1246"/>
    <w:rsid w:val="00DD21D2"/>
    <w:rsid w:val="00DD35C3"/>
    <w:rsid w:val="00DD4398"/>
    <w:rsid w:val="00DD6FC1"/>
    <w:rsid w:val="00DD7053"/>
    <w:rsid w:val="00DE0480"/>
    <w:rsid w:val="00DE0870"/>
    <w:rsid w:val="00DE1E8B"/>
    <w:rsid w:val="00DE1F78"/>
    <w:rsid w:val="00DE516E"/>
    <w:rsid w:val="00DE59C3"/>
    <w:rsid w:val="00DE5E2E"/>
    <w:rsid w:val="00DE6C0C"/>
    <w:rsid w:val="00DE6D97"/>
    <w:rsid w:val="00DF063F"/>
    <w:rsid w:val="00DF15F9"/>
    <w:rsid w:val="00DF249C"/>
    <w:rsid w:val="00DF26D8"/>
    <w:rsid w:val="00DF35BB"/>
    <w:rsid w:val="00DF48A4"/>
    <w:rsid w:val="00DF4C49"/>
    <w:rsid w:val="00DF52DA"/>
    <w:rsid w:val="00DF5DCA"/>
    <w:rsid w:val="00E00827"/>
    <w:rsid w:val="00E00A65"/>
    <w:rsid w:val="00E015B8"/>
    <w:rsid w:val="00E01D64"/>
    <w:rsid w:val="00E02CCA"/>
    <w:rsid w:val="00E02E78"/>
    <w:rsid w:val="00E03104"/>
    <w:rsid w:val="00E032F3"/>
    <w:rsid w:val="00E04271"/>
    <w:rsid w:val="00E043B4"/>
    <w:rsid w:val="00E04AB5"/>
    <w:rsid w:val="00E055ED"/>
    <w:rsid w:val="00E05E43"/>
    <w:rsid w:val="00E068C3"/>
    <w:rsid w:val="00E07575"/>
    <w:rsid w:val="00E0781A"/>
    <w:rsid w:val="00E13632"/>
    <w:rsid w:val="00E137E6"/>
    <w:rsid w:val="00E150EE"/>
    <w:rsid w:val="00E16D5E"/>
    <w:rsid w:val="00E204C5"/>
    <w:rsid w:val="00E20DEA"/>
    <w:rsid w:val="00E22127"/>
    <w:rsid w:val="00E22827"/>
    <w:rsid w:val="00E23177"/>
    <w:rsid w:val="00E231A1"/>
    <w:rsid w:val="00E255C3"/>
    <w:rsid w:val="00E259D2"/>
    <w:rsid w:val="00E26EE9"/>
    <w:rsid w:val="00E30B48"/>
    <w:rsid w:val="00E30E94"/>
    <w:rsid w:val="00E313F9"/>
    <w:rsid w:val="00E334EE"/>
    <w:rsid w:val="00E33888"/>
    <w:rsid w:val="00E338B3"/>
    <w:rsid w:val="00E34A0B"/>
    <w:rsid w:val="00E35D34"/>
    <w:rsid w:val="00E36391"/>
    <w:rsid w:val="00E402F1"/>
    <w:rsid w:val="00E404E3"/>
    <w:rsid w:val="00E40655"/>
    <w:rsid w:val="00E423D6"/>
    <w:rsid w:val="00E424C1"/>
    <w:rsid w:val="00E425A2"/>
    <w:rsid w:val="00E42E19"/>
    <w:rsid w:val="00E42FF6"/>
    <w:rsid w:val="00E43F9D"/>
    <w:rsid w:val="00E51E0C"/>
    <w:rsid w:val="00E53491"/>
    <w:rsid w:val="00E54776"/>
    <w:rsid w:val="00E55613"/>
    <w:rsid w:val="00E56C62"/>
    <w:rsid w:val="00E57436"/>
    <w:rsid w:val="00E6007E"/>
    <w:rsid w:val="00E60117"/>
    <w:rsid w:val="00E60FF6"/>
    <w:rsid w:val="00E614F8"/>
    <w:rsid w:val="00E62057"/>
    <w:rsid w:val="00E62837"/>
    <w:rsid w:val="00E63463"/>
    <w:rsid w:val="00E6372F"/>
    <w:rsid w:val="00E638A9"/>
    <w:rsid w:val="00E63B4D"/>
    <w:rsid w:val="00E63BEB"/>
    <w:rsid w:val="00E64D9D"/>
    <w:rsid w:val="00E66ABB"/>
    <w:rsid w:val="00E6776B"/>
    <w:rsid w:val="00E67FA0"/>
    <w:rsid w:val="00E71507"/>
    <w:rsid w:val="00E72654"/>
    <w:rsid w:val="00E72A9A"/>
    <w:rsid w:val="00E72B5B"/>
    <w:rsid w:val="00E72D8B"/>
    <w:rsid w:val="00E74E10"/>
    <w:rsid w:val="00E752CA"/>
    <w:rsid w:val="00E7536B"/>
    <w:rsid w:val="00E764E3"/>
    <w:rsid w:val="00E76E7C"/>
    <w:rsid w:val="00E778EA"/>
    <w:rsid w:val="00E77F9C"/>
    <w:rsid w:val="00E805FE"/>
    <w:rsid w:val="00E81F23"/>
    <w:rsid w:val="00E83552"/>
    <w:rsid w:val="00E83F61"/>
    <w:rsid w:val="00E8442A"/>
    <w:rsid w:val="00E848AC"/>
    <w:rsid w:val="00E86145"/>
    <w:rsid w:val="00E87C9D"/>
    <w:rsid w:val="00E87E91"/>
    <w:rsid w:val="00E900A4"/>
    <w:rsid w:val="00E9028C"/>
    <w:rsid w:val="00E9228C"/>
    <w:rsid w:val="00E9369F"/>
    <w:rsid w:val="00E9588F"/>
    <w:rsid w:val="00E96DBE"/>
    <w:rsid w:val="00E97469"/>
    <w:rsid w:val="00EA1109"/>
    <w:rsid w:val="00EA1B72"/>
    <w:rsid w:val="00EA21B4"/>
    <w:rsid w:val="00EA23CB"/>
    <w:rsid w:val="00EA412C"/>
    <w:rsid w:val="00EA4437"/>
    <w:rsid w:val="00EA4493"/>
    <w:rsid w:val="00EA4C04"/>
    <w:rsid w:val="00EA692F"/>
    <w:rsid w:val="00EA7153"/>
    <w:rsid w:val="00EA73D9"/>
    <w:rsid w:val="00EB0E24"/>
    <w:rsid w:val="00EB168D"/>
    <w:rsid w:val="00EB1CA2"/>
    <w:rsid w:val="00EB214A"/>
    <w:rsid w:val="00EB2CF6"/>
    <w:rsid w:val="00EB40F6"/>
    <w:rsid w:val="00EB45E5"/>
    <w:rsid w:val="00EB4F69"/>
    <w:rsid w:val="00EB5BFD"/>
    <w:rsid w:val="00EB6550"/>
    <w:rsid w:val="00EB67B4"/>
    <w:rsid w:val="00EB6CD7"/>
    <w:rsid w:val="00EB77D5"/>
    <w:rsid w:val="00EB7874"/>
    <w:rsid w:val="00EC12B1"/>
    <w:rsid w:val="00EC2C1D"/>
    <w:rsid w:val="00EC3200"/>
    <w:rsid w:val="00EC37EB"/>
    <w:rsid w:val="00EC3D30"/>
    <w:rsid w:val="00EC40E4"/>
    <w:rsid w:val="00EC45E4"/>
    <w:rsid w:val="00EC4FC4"/>
    <w:rsid w:val="00EC5F8C"/>
    <w:rsid w:val="00EC71C9"/>
    <w:rsid w:val="00ED074B"/>
    <w:rsid w:val="00ED0AA6"/>
    <w:rsid w:val="00ED10AB"/>
    <w:rsid w:val="00ED192D"/>
    <w:rsid w:val="00ED1E82"/>
    <w:rsid w:val="00ED210A"/>
    <w:rsid w:val="00ED22EB"/>
    <w:rsid w:val="00ED24DF"/>
    <w:rsid w:val="00ED26DC"/>
    <w:rsid w:val="00ED2A7B"/>
    <w:rsid w:val="00ED357A"/>
    <w:rsid w:val="00ED3917"/>
    <w:rsid w:val="00ED3F10"/>
    <w:rsid w:val="00ED5190"/>
    <w:rsid w:val="00ED5DD2"/>
    <w:rsid w:val="00ED6E12"/>
    <w:rsid w:val="00EE0BB8"/>
    <w:rsid w:val="00EE17D8"/>
    <w:rsid w:val="00EE1A15"/>
    <w:rsid w:val="00EE301E"/>
    <w:rsid w:val="00EE3521"/>
    <w:rsid w:val="00EE3BF6"/>
    <w:rsid w:val="00EE45E7"/>
    <w:rsid w:val="00EE4746"/>
    <w:rsid w:val="00EE4DDB"/>
    <w:rsid w:val="00EE5AC1"/>
    <w:rsid w:val="00EE6797"/>
    <w:rsid w:val="00EF221C"/>
    <w:rsid w:val="00EF250D"/>
    <w:rsid w:val="00EF4705"/>
    <w:rsid w:val="00EF5225"/>
    <w:rsid w:val="00EF5A55"/>
    <w:rsid w:val="00EF6D42"/>
    <w:rsid w:val="00F00E6C"/>
    <w:rsid w:val="00F01115"/>
    <w:rsid w:val="00F01182"/>
    <w:rsid w:val="00F015BA"/>
    <w:rsid w:val="00F0223C"/>
    <w:rsid w:val="00F0300D"/>
    <w:rsid w:val="00F0335A"/>
    <w:rsid w:val="00F034C5"/>
    <w:rsid w:val="00F03AF5"/>
    <w:rsid w:val="00F04983"/>
    <w:rsid w:val="00F04F58"/>
    <w:rsid w:val="00F05FA7"/>
    <w:rsid w:val="00F06123"/>
    <w:rsid w:val="00F06E8D"/>
    <w:rsid w:val="00F07871"/>
    <w:rsid w:val="00F11EED"/>
    <w:rsid w:val="00F12B44"/>
    <w:rsid w:val="00F1369B"/>
    <w:rsid w:val="00F13A4C"/>
    <w:rsid w:val="00F147EB"/>
    <w:rsid w:val="00F148AD"/>
    <w:rsid w:val="00F15444"/>
    <w:rsid w:val="00F17708"/>
    <w:rsid w:val="00F20D07"/>
    <w:rsid w:val="00F22301"/>
    <w:rsid w:val="00F22CE8"/>
    <w:rsid w:val="00F2309C"/>
    <w:rsid w:val="00F237B1"/>
    <w:rsid w:val="00F23C55"/>
    <w:rsid w:val="00F243C0"/>
    <w:rsid w:val="00F25AC9"/>
    <w:rsid w:val="00F2683F"/>
    <w:rsid w:val="00F26DA2"/>
    <w:rsid w:val="00F301E0"/>
    <w:rsid w:val="00F30A6B"/>
    <w:rsid w:val="00F30D85"/>
    <w:rsid w:val="00F31A9E"/>
    <w:rsid w:val="00F31FAA"/>
    <w:rsid w:val="00F3205A"/>
    <w:rsid w:val="00F321CA"/>
    <w:rsid w:val="00F32279"/>
    <w:rsid w:val="00F33174"/>
    <w:rsid w:val="00F34332"/>
    <w:rsid w:val="00F343DF"/>
    <w:rsid w:val="00F35DDD"/>
    <w:rsid w:val="00F35ECD"/>
    <w:rsid w:val="00F37241"/>
    <w:rsid w:val="00F374D1"/>
    <w:rsid w:val="00F37650"/>
    <w:rsid w:val="00F37F83"/>
    <w:rsid w:val="00F407CE"/>
    <w:rsid w:val="00F40EAE"/>
    <w:rsid w:val="00F417A2"/>
    <w:rsid w:val="00F41ED5"/>
    <w:rsid w:val="00F43073"/>
    <w:rsid w:val="00F44E93"/>
    <w:rsid w:val="00F46476"/>
    <w:rsid w:val="00F476F7"/>
    <w:rsid w:val="00F5013F"/>
    <w:rsid w:val="00F50782"/>
    <w:rsid w:val="00F512A8"/>
    <w:rsid w:val="00F5258C"/>
    <w:rsid w:val="00F52E28"/>
    <w:rsid w:val="00F5304E"/>
    <w:rsid w:val="00F536D8"/>
    <w:rsid w:val="00F54A5F"/>
    <w:rsid w:val="00F55C5A"/>
    <w:rsid w:val="00F56BFB"/>
    <w:rsid w:val="00F57084"/>
    <w:rsid w:val="00F57559"/>
    <w:rsid w:val="00F5757A"/>
    <w:rsid w:val="00F61A47"/>
    <w:rsid w:val="00F6205F"/>
    <w:rsid w:val="00F62446"/>
    <w:rsid w:val="00F64283"/>
    <w:rsid w:val="00F65A98"/>
    <w:rsid w:val="00F6658D"/>
    <w:rsid w:val="00F66CD2"/>
    <w:rsid w:val="00F703E3"/>
    <w:rsid w:val="00F70E1D"/>
    <w:rsid w:val="00F70F25"/>
    <w:rsid w:val="00F71F3A"/>
    <w:rsid w:val="00F72A8E"/>
    <w:rsid w:val="00F72B40"/>
    <w:rsid w:val="00F732D4"/>
    <w:rsid w:val="00F75998"/>
    <w:rsid w:val="00F75E38"/>
    <w:rsid w:val="00F7730B"/>
    <w:rsid w:val="00F819FD"/>
    <w:rsid w:val="00F81E92"/>
    <w:rsid w:val="00F82507"/>
    <w:rsid w:val="00F839C9"/>
    <w:rsid w:val="00F83FA3"/>
    <w:rsid w:val="00F84FFD"/>
    <w:rsid w:val="00F8548E"/>
    <w:rsid w:val="00F86870"/>
    <w:rsid w:val="00F87015"/>
    <w:rsid w:val="00F87A4D"/>
    <w:rsid w:val="00F909CD"/>
    <w:rsid w:val="00F93022"/>
    <w:rsid w:val="00F93506"/>
    <w:rsid w:val="00F9360F"/>
    <w:rsid w:val="00F93854"/>
    <w:rsid w:val="00F94CB0"/>
    <w:rsid w:val="00F94FD5"/>
    <w:rsid w:val="00F958E6"/>
    <w:rsid w:val="00F96AB1"/>
    <w:rsid w:val="00F96BFE"/>
    <w:rsid w:val="00F97F48"/>
    <w:rsid w:val="00FA0480"/>
    <w:rsid w:val="00FA0C3E"/>
    <w:rsid w:val="00FA1C73"/>
    <w:rsid w:val="00FA21B7"/>
    <w:rsid w:val="00FA2E10"/>
    <w:rsid w:val="00FA390F"/>
    <w:rsid w:val="00FA39F0"/>
    <w:rsid w:val="00FA4234"/>
    <w:rsid w:val="00FA4AEC"/>
    <w:rsid w:val="00FA7CD5"/>
    <w:rsid w:val="00FB1E96"/>
    <w:rsid w:val="00FB356E"/>
    <w:rsid w:val="00FB4DAD"/>
    <w:rsid w:val="00FB7586"/>
    <w:rsid w:val="00FB7720"/>
    <w:rsid w:val="00FB7764"/>
    <w:rsid w:val="00FB7F02"/>
    <w:rsid w:val="00FC02F0"/>
    <w:rsid w:val="00FC123A"/>
    <w:rsid w:val="00FC26CC"/>
    <w:rsid w:val="00FC332A"/>
    <w:rsid w:val="00FC4AAB"/>
    <w:rsid w:val="00FC5572"/>
    <w:rsid w:val="00FC62E2"/>
    <w:rsid w:val="00FD0189"/>
    <w:rsid w:val="00FD0A32"/>
    <w:rsid w:val="00FD1A14"/>
    <w:rsid w:val="00FD25D1"/>
    <w:rsid w:val="00FD27B9"/>
    <w:rsid w:val="00FD2B01"/>
    <w:rsid w:val="00FD4503"/>
    <w:rsid w:val="00FD48B6"/>
    <w:rsid w:val="00FD58EA"/>
    <w:rsid w:val="00FD5E91"/>
    <w:rsid w:val="00FD658C"/>
    <w:rsid w:val="00FE0ACD"/>
    <w:rsid w:val="00FE190B"/>
    <w:rsid w:val="00FE2A44"/>
    <w:rsid w:val="00FE3B2B"/>
    <w:rsid w:val="00FE4038"/>
    <w:rsid w:val="00FE4B6F"/>
    <w:rsid w:val="00FE4EAE"/>
    <w:rsid w:val="00FE5261"/>
    <w:rsid w:val="00FE5382"/>
    <w:rsid w:val="00FE6416"/>
    <w:rsid w:val="00FE6A37"/>
    <w:rsid w:val="00FE6C8B"/>
    <w:rsid w:val="00FE6FCD"/>
    <w:rsid w:val="00FE7024"/>
    <w:rsid w:val="00FE7553"/>
    <w:rsid w:val="00FF14B1"/>
    <w:rsid w:val="00FF19E8"/>
    <w:rsid w:val="00FF1A20"/>
    <w:rsid w:val="00FF1BD4"/>
    <w:rsid w:val="00FF2AB6"/>
    <w:rsid w:val="00FF34F6"/>
    <w:rsid w:val="00FF36F8"/>
    <w:rsid w:val="00FF3E34"/>
    <w:rsid w:val="00FF3FBC"/>
    <w:rsid w:val="00FF52EA"/>
    <w:rsid w:val="00FF71BC"/>
    <w:rsid w:val="00FF71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A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1"/>
    <w:rPr>
      <w:sz w:val="24"/>
      <w:szCs w:val="24"/>
      <w:lang w:val="en-GB" w:eastAsia="en-GB"/>
    </w:rPr>
  </w:style>
  <w:style w:type="paragraph" w:styleId="Heading1">
    <w:name w:val="heading 1"/>
    <w:basedOn w:val="Normal"/>
    <w:next w:val="Normal"/>
    <w:qFormat/>
    <w:rsid w:val="00F0335A"/>
    <w:pPr>
      <w:keepNext/>
      <w:outlineLvl w:val="0"/>
    </w:pPr>
    <w:rPr>
      <w:rFonts w:ascii="Tahoma" w:hAnsi="Tahoma" w:cs="Tahoma"/>
      <w:b/>
      <w:bCs/>
      <w:u w:val="single"/>
      <w:lang w:val="en-ZA"/>
    </w:rPr>
  </w:style>
  <w:style w:type="paragraph" w:styleId="Heading2">
    <w:name w:val="heading 2"/>
    <w:basedOn w:val="Normal"/>
    <w:next w:val="Normal"/>
    <w:qFormat/>
    <w:rsid w:val="00F0335A"/>
    <w:pPr>
      <w:keepNext/>
      <w:spacing w:line="360" w:lineRule="auto"/>
      <w:outlineLvl w:val="1"/>
    </w:pPr>
    <w:rPr>
      <w:rFonts w:ascii="Tahoma" w:hAnsi="Tahoma" w:cs="Tahoma"/>
      <w:b/>
      <w:bCs/>
      <w:i/>
      <w:iCs/>
      <w:u w:val="single"/>
      <w:lang w:val="en-ZA"/>
    </w:rPr>
  </w:style>
  <w:style w:type="paragraph" w:styleId="Heading3">
    <w:name w:val="heading 3"/>
    <w:basedOn w:val="Normal"/>
    <w:next w:val="Normal"/>
    <w:qFormat/>
    <w:rsid w:val="000F3995"/>
    <w:pPr>
      <w:keepNext/>
      <w:spacing w:before="240" w:after="60" w:line="280" w:lineRule="exact"/>
      <w:outlineLvl w:val="2"/>
    </w:pPr>
    <w:rPr>
      <w:rFonts w:ascii="Arial" w:hAnsi="Arial" w:cs="Arial"/>
      <w:b/>
      <w:bCs/>
      <w:color w:val="000000"/>
      <w:spacing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35A"/>
    <w:pPr>
      <w:spacing w:line="360" w:lineRule="auto"/>
    </w:pPr>
    <w:rPr>
      <w:rFonts w:ascii="Tahoma" w:hAnsi="Tahoma" w:cs="Tahoma"/>
      <w:b/>
      <w:bCs/>
      <w:lang w:val="en-ZA"/>
    </w:rPr>
  </w:style>
  <w:style w:type="paragraph" w:styleId="BodyText2">
    <w:name w:val="Body Text 2"/>
    <w:basedOn w:val="Normal"/>
    <w:rsid w:val="00F0335A"/>
    <w:pPr>
      <w:spacing w:line="360" w:lineRule="auto"/>
    </w:pPr>
    <w:rPr>
      <w:rFonts w:ascii="Tahoma" w:hAnsi="Tahoma" w:cs="Tahoma"/>
      <w:b/>
      <w:bCs/>
      <w:i/>
      <w:iCs/>
      <w:lang w:val="en-ZA"/>
    </w:rPr>
  </w:style>
  <w:style w:type="paragraph" w:styleId="BodyText3">
    <w:name w:val="Body Text 3"/>
    <w:basedOn w:val="Normal"/>
    <w:rsid w:val="00F0335A"/>
    <w:pPr>
      <w:spacing w:line="360" w:lineRule="auto"/>
    </w:pPr>
    <w:rPr>
      <w:rFonts w:ascii="Tahoma" w:hAnsi="Tahoma" w:cs="Tahoma"/>
      <w:i/>
      <w:iCs/>
      <w:lang w:val="en-ZA"/>
    </w:rPr>
  </w:style>
  <w:style w:type="paragraph" w:styleId="Footer">
    <w:name w:val="footer"/>
    <w:basedOn w:val="Normal"/>
    <w:link w:val="FooterChar"/>
    <w:uiPriority w:val="99"/>
    <w:rsid w:val="00332C99"/>
    <w:pPr>
      <w:tabs>
        <w:tab w:val="center" w:pos="4153"/>
        <w:tab w:val="right" w:pos="8306"/>
      </w:tabs>
    </w:pPr>
  </w:style>
  <w:style w:type="character" w:styleId="PageNumber">
    <w:name w:val="page number"/>
    <w:basedOn w:val="DefaultParagraphFont"/>
    <w:rsid w:val="00332C99"/>
  </w:style>
  <w:style w:type="paragraph" w:styleId="FootnoteText">
    <w:name w:val="footnote text"/>
    <w:aliases w:val="fn Char,Footnote Text Char1,Footnote Text Char Char"/>
    <w:basedOn w:val="Normal"/>
    <w:link w:val="FootnoteTextChar"/>
    <w:qFormat/>
    <w:rsid w:val="000F3995"/>
    <w:rPr>
      <w:sz w:val="20"/>
      <w:szCs w:val="20"/>
      <w:lang w:eastAsia="en-US"/>
    </w:rPr>
  </w:style>
  <w:style w:type="character" w:styleId="EndnoteReference">
    <w:name w:val="endnote reference"/>
    <w:basedOn w:val="DefaultParagraphFont"/>
    <w:semiHidden/>
    <w:rsid w:val="000F3995"/>
    <w:rPr>
      <w:vertAlign w:val="superscript"/>
    </w:rPr>
  </w:style>
  <w:style w:type="paragraph" w:styleId="EndnoteText">
    <w:name w:val="endnote text"/>
    <w:basedOn w:val="Normal"/>
    <w:semiHidden/>
    <w:rsid w:val="000F3995"/>
    <w:rPr>
      <w:sz w:val="20"/>
      <w:szCs w:val="20"/>
      <w:lang w:eastAsia="en-US"/>
    </w:rPr>
  </w:style>
  <w:style w:type="paragraph" w:customStyle="1" w:styleId="Char">
    <w:name w:val="Char"/>
    <w:basedOn w:val="Normal"/>
    <w:rsid w:val="004B4A64"/>
    <w:pPr>
      <w:spacing w:after="160" w:line="240" w:lineRule="exact"/>
    </w:pPr>
    <w:rPr>
      <w:rFonts w:ascii="Arial" w:hAnsi="Arial"/>
      <w:bCs/>
      <w:sz w:val="22"/>
      <w:lang w:val="en-US" w:eastAsia="en-US"/>
    </w:rPr>
  </w:style>
  <w:style w:type="character" w:styleId="FootnoteReference">
    <w:name w:val="footnote reference"/>
    <w:aliases w:val="ftref"/>
    <w:basedOn w:val="DefaultParagraphFont"/>
    <w:qFormat/>
    <w:rsid w:val="00F15444"/>
    <w:rPr>
      <w:vertAlign w:val="superscript"/>
    </w:rPr>
  </w:style>
  <w:style w:type="paragraph" w:styleId="BalloonText">
    <w:name w:val="Balloon Text"/>
    <w:basedOn w:val="Normal"/>
    <w:semiHidden/>
    <w:rsid w:val="003E7589"/>
    <w:rPr>
      <w:rFonts w:ascii="Tahoma" w:hAnsi="Tahoma" w:cs="Tahoma"/>
      <w:sz w:val="16"/>
      <w:szCs w:val="16"/>
    </w:rPr>
  </w:style>
  <w:style w:type="character" w:styleId="CommentReference">
    <w:name w:val="annotation reference"/>
    <w:basedOn w:val="DefaultParagraphFont"/>
    <w:uiPriority w:val="99"/>
    <w:semiHidden/>
    <w:rsid w:val="00D52A8B"/>
    <w:rPr>
      <w:sz w:val="16"/>
      <w:szCs w:val="16"/>
    </w:rPr>
  </w:style>
  <w:style w:type="paragraph" w:styleId="CommentText">
    <w:name w:val="annotation text"/>
    <w:basedOn w:val="Normal"/>
    <w:link w:val="CommentTextChar"/>
    <w:uiPriority w:val="99"/>
    <w:semiHidden/>
    <w:rsid w:val="00D52A8B"/>
    <w:rPr>
      <w:sz w:val="20"/>
      <w:szCs w:val="20"/>
    </w:rPr>
  </w:style>
  <w:style w:type="paragraph" w:styleId="CommentSubject">
    <w:name w:val="annotation subject"/>
    <w:basedOn w:val="CommentText"/>
    <w:next w:val="CommentText"/>
    <w:semiHidden/>
    <w:rsid w:val="00D52A8B"/>
    <w:rPr>
      <w:b/>
      <w:bCs/>
    </w:rPr>
  </w:style>
  <w:style w:type="table" w:styleId="TableGrid">
    <w:name w:val="Table Grid"/>
    <w:basedOn w:val="TableNormal"/>
    <w:uiPriority w:val="39"/>
    <w:rsid w:val="00383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01F9B"/>
    <w:pPr>
      <w:jc w:val="both"/>
    </w:pPr>
    <w:rPr>
      <w:rFonts w:ascii="Arial" w:hAnsi="Arial" w:cs="Arial"/>
      <w:b/>
      <w:bCs/>
      <w:color w:val="000000"/>
      <w:lang w:eastAsia="en-US"/>
    </w:rPr>
  </w:style>
  <w:style w:type="character" w:customStyle="1" w:styleId="FootnoteTextChar">
    <w:name w:val="Footnote Text Char"/>
    <w:aliases w:val="fn Char Char,Footnote Text Char1 Char,Footnote Text Char Char Char"/>
    <w:link w:val="FootnoteText"/>
    <w:uiPriority w:val="99"/>
    <w:rsid w:val="00D01F9B"/>
    <w:rPr>
      <w:lang w:val="en-GB" w:eastAsia="en-US" w:bidi="ar-SA"/>
    </w:rPr>
  </w:style>
  <w:style w:type="paragraph" w:styleId="NormalWeb">
    <w:name w:val="Normal (Web)"/>
    <w:basedOn w:val="Normal"/>
    <w:uiPriority w:val="99"/>
    <w:rsid w:val="00941D00"/>
    <w:pPr>
      <w:spacing w:before="100" w:beforeAutospacing="1" w:after="100" w:afterAutospacing="1"/>
    </w:pPr>
  </w:style>
  <w:style w:type="paragraph" w:customStyle="1" w:styleId="Default">
    <w:name w:val="Default"/>
    <w:rsid w:val="00941D0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941D00"/>
    <w:pPr>
      <w:spacing w:after="200" w:line="276" w:lineRule="auto"/>
      <w:ind w:left="720"/>
      <w:contextualSpacing/>
    </w:pPr>
    <w:rPr>
      <w:rFonts w:ascii="Calibri" w:hAnsi="Calibri"/>
      <w:sz w:val="22"/>
      <w:szCs w:val="22"/>
      <w:lang w:val="en-US" w:eastAsia="en-US"/>
    </w:rPr>
  </w:style>
  <w:style w:type="paragraph" w:customStyle="1" w:styleId="spacing">
    <w:name w:val="spacing"/>
    <w:basedOn w:val="Normal"/>
    <w:rsid w:val="00FD0A32"/>
    <w:pPr>
      <w:spacing w:after="120" w:line="260" w:lineRule="atLeast"/>
    </w:pPr>
    <w:rPr>
      <w:rFonts w:ascii="Arial" w:hAnsi="Arial"/>
      <w:color w:val="000000"/>
      <w:sz w:val="18"/>
      <w:szCs w:val="18"/>
      <w:lang w:val="en-US"/>
    </w:rPr>
  </w:style>
  <w:style w:type="paragraph" w:styleId="Header">
    <w:name w:val="header"/>
    <w:basedOn w:val="Normal"/>
    <w:link w:val="HeaderChar"/>
    <w:rsid w:val="008450A7"/>
    <w:pPr>
      <w:tabs>
        <w:tab w:val="center" w:pos="4513"/>
        <w:tab w:val="right" w:pos="9026"/>
      </w:tabs>
    </w:pPr>
  </w:style>
  <w:style w:type="character" w:customStyle="1" w:styleId="HeaderChar">
    <w:name w:val="Header Char"/>
    <w:basedOn w:val="DefaultParagraphFont"/>
    <w:link w:val="Header"/>
    <w:rsid w:val="008450A7"/>
    <w:rPr>
      <w:sz w:val="24"/>
      <w:szCs w:val="24"/>
      <w:lang w:val="en-GB" w:eastAsia="en-GB"/>
    </w:rPr>
  </w:style>
  <w:style w:type="character" w:customStyle="1" w:styleId="FooterChar">
    <w:name w:val="Footer Char"/>
    <w:basedOn w:val="DefaultParagraphFont"/>
    <w:link w:val="Footer"/>
    <w:uiPriority w:val="99"/>
    <w:rsid w:val="008450A7"/>
    <w:rPr>
      <w:sz w:val="24"/>
      <w:szCs w:val="24"/>
      <w:lang w:val="en-GB" w:eastAsia="en-GB"/>
    </w:rPr>
  </w:style>
  <w:style w:type="character" w:styleId="Hyperlink">
    <w:name w:val="Hyperlink"/>
    <w:basedOn w:val="DefaultParagraphFont"/>
    <w:uiPriority w:val="99"/>
    <w:unhideWhenUsed/>
    <w:rsid w:val="00BA4F5C"/>
    <w:rPr>
      <w:color w:val="1122CC"/>
      <w:u w:val="single"/>
    </w:rPr>
  </w:style>
  <w:style w:type="character" w:customStyle="1" w:styleId="ListParagraphChar">
    <w:name w:val="List Paragraph Char"/>
    <w:link w:val="ListParagraph"/>
    <w:uiPriority w:val="34"/>
    <w:locked/>
    <w:rsid w:val="00056A8D"/>
    <w:rPr>
      <w:rFonts w:ascii="Calibri" w:hAnsi="Calibri"/>
      <w:sz w:val="22"/>
      <w:szCs w:val="22"/>
      <w:lang w:val="en-US" w:eastAsia="en-US"/>
    </w:rPr>
  </w:style>
  <w:style w:type="character" w:customStyle="1" w:styleId="tgc">
    <w:name w:val="_tgc"/>
    <w:rsid w:val="00041574"/>
  </w:style>
  <w:style w:type="character" w:customStyle="1" w:styleId="CommentTextChar">
    <w:name w:val="Comment Text Char"/>
    <w:basedOn w:val="DefaultParagraphFont"/>
    <w:link w:val="CommentText"/>
    <w:uiPriority w:val="99"/>
    <w:semiHidden/>
    <w:rsid w:val="00EF6D42"/>
    <w:rPr>
      <w:lang w:val="en-GB" w:eastAsia="en-GB"/>
    </w:rPr>
  </w:style>
  <w:style w:type="paragraph" w:customStyle="1" w:styleId="footnotedescription">
    <w:name w:val="footnote description"/>
    <w:next w:val="Normal"/>
    <w:link w:val="footnotedescriptionChar"/>
    <w:hidden/>
    <w:rsid w:val="003C7EF4"/>
    <w:pPr>
      <w:spacing w:after="69"/>
      <w:ind w:left="130"/>
    </w:pPr>
    <w:rPr>
      <w:rFonts w:ascii="Arial" w:eastAsia="Arial" w:hAnsi="Arial" w:cs="Arial"/>
      <w:color w:val="000000"/>
      <w:sz w:val="18"/>
      <w:szCs w:val="22"/>
    </w:rPr>
  </w:style>
  <w:style w:type="character" w:customStyle="1" w:styleId="footnotedescriptionChar">
    <w:name w:val="footnote description Char"/>
    <w:link w:val="footnotedescription"/>
    <w:rsid w:val="003C7EF4"/>
    <w:rPr>
      <w:rFonts w:ascii="Arial" w:eastAsia="Arial" w:hAnsi="Arial" w:cs="Arial"/>
      <w:color w:val="000000"/>
      <w:sz w:val="18"/>
      <w:szCs w:val="22"/>
    </w:rPr>
  </w:style>
  <w:style w:type="character" w:customStyle="1" w:styleId="footnotemark">
    <w:name w:val="footnote mark"/>
    <w:hidden/>
    <w:rsid w:val="003C7EF4"/>
    <w:rPr>
      <w:rFonts w:ascii="Arial" w:eastAsia="Arial" w:hAnsi="Arial" w:cs="Arial"/>
      <w:color w:val="000000"/>
      <w:sz w:val="18"/>
      <w:vertAlign w:val="superscript"/>
    </w:rPr>
  </w:style>
  <w:style w:type="character" w:customStyle="1" w:styleId="st1">
    <w:name w:val="st1"/>
    <w:basedOn w:val="DefaultParagraphFont"/>
    <w:rsid w:val="00044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1"/>
    <w:rPr>
      <w:sz w:val="24"/>
      <w:szCs w:val="24"/>
      <w:lang w:val="en-GB" w:eastAsia="en-GB"/>
    </w:rPr>
  </w:style>
  <w:style w:type="paragraph" w:styleId="Heading1">
    <w:name w:val="heading 1"/>
    <w:basedOn w:val="Normal"/>
    <w:next w:val="Normal"/>
    <w:qFormat/>
    <w:rsid w:val="00F0335A"/>
    <w:pPr>
      <w:keepNext/>
      <w:outlineLvl w:val="0"/>
    </w:pPr>
    <w:rPr>
      <w:rFonts w:ascii="Tahoma" w:hAnsi="Tahoma" w:cs="Tahoma"/>
      <w:b/>
      <w:bCs/>
      <w:u w:val="single"/>
      <w:lang w:val="en-ZA"/>
    </w:rPr>
  </w:style>
  <w:style w:type="paragraph" w:styleId="Heading2">
    <w:name w:val="heading 2"/>
    <w:basedOn w:val="Normal"/>
    <w:next w:val="Normal"/>
    <w:qFormat/>
    <w:rsid w:val="00F0335A"/>
    <w:pPr>
      <w:keepNext/>
      <w:spacing w:line="360" w:lineRule="auto"/>
      <w:outlineLvl w:val="1"/>
    </w:pPr>
    <w:rPr>
      <w:rFonts w:ascii="Tahoma" w:hAnsi="Tahoma" w:cs="Tahoma"/>
      <w:b/>
      <w:bCs/>
      <w:i/>
      <w:iCs/>
      <w:u w:val="single"/>
      <w:lang w:val="en-ZA"/>
    </w:rPr>
  </w:style>
  <w:style w:type="paragraph" w:styleId="Heading3">
    <w:name w:val="heading 3"/>
    <w:basedOn w:val="Normal"/>
    <w:next w:val="Normal"/>
    <w:qFormat/>
    <w:rsid w:val="000F3995"/>
    <w:pPr>
      <w:keepNext/>
      <w:spacing w:before="240" w:after="60" w:line="280" w:lineRule="exact"/>
      <w:outlineLvl w:val="2"/>
    </w:pPr>
    <w:rPr>
      <w:rFonts w:ascii="Arial" w:hAnsi="Arial" w:cs="Arial"/>
      <w:b/>
      <w:bCs/>
      <w:color w:val="000000"/>
      <w:spacing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35A"/>
    <w:pPr>
      <w:spacing w:line="360" w:lineRule="auto"/>
    </w:pPr>
    <w:rPr>
      <w:rFonts w:ascii="Tahoma" w:hAnsi="Tahoma" w:cs="Tahoma"/>
      <w:b/>
      <w:bCs/>
      <w:lang w:val="en-ZA"/>
    </w:rPr>
  </w:style>
  <w:style w:type="paragraph" w:styleId="BodyText2">
    <w:name w:val="Body Text 2"/>
    <w:basedOn w:val="Normal"/>
    <w:rsid w:val="00F0335A"/>
    <w:pPr>
      <w:spacing w:line="360" w:lineRule="auto"/>
    </w:pPr>
    <w:rPr>
      <w:rFonts w:ascii="Tahoma" w:hAnsi="Tahoma" w:cs="Tahoma"/>
      <w:b/>
      <w:bCs/>
      <w:i/>
      <w:iCs/>
      <w:lang w:val="en-ZA"/>
    </w:rPr>
  </w:style>
  <w:style w:type="paragraph" w:styleId="BodyText3">
    <w:name w:val="Body Text 3"/>
    <w:basedOn w:val="Normal"/>
    <w:rsid w:val="00F0335A"/>
    <w:pPr>
      <w:spacing w:line="360" w:lineRule="auto"/>
    </w:pPr>
    <w:rPr>
      <w:rFonts w:ascii="Tahoma" w:hAnsi="Tahoma" w:cs="Tahoma"/>
      <w:i/>
      <w:iCs/>
      <w:lang w:val="en-ZA"/>
    </w:rPr>
  </w:style>
  <w:style w:type="paragraph" w:styleId="Footer">
    <w:name w:val="footer"/>
    <w:basedOn w:val="Normal"/>
    <w:link w:val="FooterChar"/>
    <w:uiPriority w:val="99"/>
    <w:rsid w:val="00332C99"/>
    <w:pPr>
      <w:tabs>
        <w:tab w:val="center" w:pos="4153"/>
        <w:tab w:val="right" w:pos="8306"/>
      </w:tabs>
    </w:pPr>
  </w:style>
  <w:style w:type="character" w:styleId="PageNumber">
    <w:name w:val="page number"/>
    <w:basedOn w:val="DefaultParagraphFont"/>
    <w:rsid w:val="00332C99"/>
  </w:style>
  <w:style w:type="paragraph" w:styleId="FootnoteText">
    <w:name w:val="footnote text"/>
    <w:aliases w:val="fn Char,Footnote Text Char1,Footnote Text Char Char"/>
    <w:basedOn w:val="Normal"/>
    <w:link w:val="FootnoteTextChar"/>
    <w:qFormat/>
    <w:rsid w:val="000F3995"/>
    <w:rPr>
      <w:sz w:val="20"/>
      <w:szCs w:val="20"/>
      <w:lang w:eastAsia="en-US"/>
    </w:rPr>
  </w:style>
  <w:style w:type="character" w:styleId="EndnoteReference">
    <w:name w:val="endnote reference"/>
    <w:basedOn w:val="DefaultParagraphFont"/>
    <w:semiHidden/>
    <w:rsid w:val="000F3995"/>
    <w:rPr>
      <w:vertAlign w:val="superscript"/>
    </w:rPr>
  </w:style>
  <w:style w:type="paragraph" w:styleId="EndnoteText">
    <w:name w:val="endnote text"/>
    <w:basedOn w:val="Normal"/>
    <w:semiHidden/>
    <w:rsid w:val="000F3995"/>
    <w:rPr>
      <w:sz w:val="20"/>
      <w:szCs w:val="20"/>
      <w:lang w:eastAsia="en-US"/>
    </w:rPr>
  </w:style>
  <w:style w:type="paragraph" w:customStyle="1" w:styleId="Char">
    <w:name w:val="Char"/>
    <w:basedOn w:val="Normal"/>
    <w:rsid w:val="004B4A64"/>
    <w:pPr>
      <w:spacing w:after="160" w:line="240" w:lineRule="exact"/>
    </w:pPr>
    <w:rPr>
      <w:rFonts w:ascii="Arial" w:hAnsi="Arial"/>
      <w:bCs/>
      <w:sz w:val="22"/>
      <w:lang w:val="en-US" w:eastAsia="en-US"/>
    </w:rPr>
  </w:style>
  <w:style w:type="character" w:styleId="FootnoteReference">
    <w:name w:val="footnote reference"/>
    <w:aliases w:val="ftref"/>
    <w:basedOn w:val="DefaultParagraphFont"/>
    <w:qFormat/>
    <w:rsid w:val="00F15444"/>
    <w:rPr>
      <w:vertAlign w:val="superscript"/>
    </w:rPr>
  </w:style>
  <w:style w:type="paragraph" w:styleId="BalloonText">
    <w:name w:val="Balloon Text"/>
    <w:basedOn w:val="Normal"/>
    <w:semiHidden/>
    <w:rsid w:val="003E7589"/>
    <w:rPr>
      <w:rFonts w:ascii="Tahoma" w:hAnsi="Tahoma" w:cs="Tahoma"/>
      <w:sz w:val="16"/>
      <w:szCs w:val="16"/>
    </w:rPr>
  </w:style>
  <w:style w:type="character" w:styleId="CommentReference">
    <w:name w:val="annotation reference"/>
    <w:basedOn w:val="DefaultParagraphFont"/>
    <w:uiPriority w:val="99"/>
    <w:semiHidden/>
    <w:rsid w:val="00D52A8B"/>
    <w:rPr>
      <w:sz w:val="16"/>
      <w:szCs w:val="16"/>
    </w:rPr>
  </w:style>
  <w:style w:type="paragraph" w:styleId="CommentText">
    <w:name w:val="annotation text"/>
    <w:basedOn w:val="Normal"/>
    <w:link w:val="CommentTextChar"/>
    <w:uiPriority w:val="99"/>
    <w:semiHidden/>
    <w:rsid w:val="00D52A8B"/>
    <w:rPr>
      <w:sz w:val="20"/>
      <w:szCs w:val="20"/>
    </w:rPr>
  </w:style>
  <w:style w:type="paragraph" w:styleId="CommentSubject">
    <w:name w:val="annotation subject"/>
    <w:basedOn w:val="CommentText"/>
    <w:next w:val="CommentText"/>
    <w:semiHidden/>
    <w:rsid w:val="00D52A8B"/>
    <w:rPr>
      <w:b/>
      <w:bCs/>
    </w:rPr>
  </w:style>
  <w:style w:type="table" w:styleId="TableGrid">
    <w:name w:val="Table Grid"/>
    <w:basedOn w:val="TableNormal"/>
    <w:uiPriority w:val="39"/>
    <w:rsid w:val="00383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01F9B"/>
    <w:pPr>
      <w:jc w:val="both"/>
    </w:pPr>
    <w:rPr>
      <w:rFonts w:ascii="Arial" w:hAnsi="Arial" w:cs="Arial"/>
      <w:b/>
      <w:bCs/>
      <w:color w:val="000000"/>
      <w:lang w:eastAsia="en-US"/>
    </w:rPr>
  </w:style>
  <w:style w:type="character" w:customStyle="1" w:styleId="FootnoteTextChar">
    <w:name w:val="Footnote Text Char"/>
    <w:aliases w:val="fn Char Char,Footnote Text Char1 Char,Footnote Text Char Char Char"/>
    <w:link w:val="FootnoteText"/>
    <w:uiPriority w:val="99"/>
    <w:rsid w:val="00D01F9B"/>
    <w:rPr>
      <w:lang w:val="en-GB" w:eastAsia="en-US" w:bidi="ar-SA"/>
    </w:rPr>
  </w:style>
  <w:style w:type="paragraph" w:styleId="NormalWeb">
    <w:name w:val="Normal (Web)"/>
    <w:basedOn w:val="Normal"/>
    <w:uiPriority w:val="99"/>
    <w:rsid w:val="00941D00"/>
    <w:pPr>
      <w:spacing w:before="100" w:beforeAutospacing="1" w:after="100" w:afterAutospacing="1"/>
    </w:pPr>
  </w:style>
  <w:style w:type="paragraph" w:customStyle="1" w:styleId="Default">
    <w:name w:val="Default"/>
    <w:rsid w:val="00941D00"/>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941D00"/>
    <w:pPr>
      <w:spacing w:after="200" w:line="276" w:lineRule="auto"/>
      <w:ind w:left="720"/>
      <w:contextualSpacing/>
    </w:pPr>
    <w:rPr>
      <w:rFonts w:ascii="Calibri" w:hAnsi="Calibri"/>
      <w:sz w:val="22"/>
      <w:szCs w:val="22"/>
      <w:lang w:val="en-US" w:eastAsia="en-US"/>
    </w:rPr>
  </w:style>
  <w:style w:type="paragraph" w:customStyle="1" w:styleId="spacing">
    <w:name w:val="spacing"/>
    <w:basedOn w:val="Normal"/>
    <w:rsid w:val="00FD0A32"/>
    <w:pPr>
      <w:spacing w:after="120" w:line="260" w:lineRule="atLeast"/>
    </w:pPr>
    <w:rPr>
      <w:rFonts w:ascii="Arial" w:hAnsi="Arial"/>
      <w:color w:val="000000"/>
      <w:sz w:val="18"/>
      <w:szCs w:val="18"/>
      <w:lang w:val="en-US"/>
    </w:rPr>
  </w:style>
  <w:style w:type="paragraph" w:styleId="Header">
    <w:name w:val="header"/>
    <w:basedOn w:val="Normal"/>
    <w:link w:val="HeaderChar"/>
    <w:rsid w:val="008450A7"/>
    <w:pPr>
      <w:tabs>
        <w:tab w:val="center" w:pos="4513"/>
        <w:tab w:val="right" w:pos="9026"/>
      </w:tabs>
    </w:pPr>
  </w:style>
  <w:style w:type="character" w:customStyle="1" w:styleId="HeaderChar">
    <w:name w:val="Header Char"/>
    <w:basedOn w:val="DefaultParagraphFont"/>
    <w:link w:val="Header"/>
    <w:rsid w:val="008450A7"/>
    <w:rPr>
      <w:sz w:val="24"/>
      <w:szCs w:val="24"/>
      <w:lang w:val="en-GB" w:eastAsia="en-GB"/>
    </w:rPr>
  </w:style>
  <w:style w:type="character" w:customStyle="1" w:styleId="FooterChar">
    <w:name w:val="Footer Char"/>
    <w:basedOn w:val="DefaultParagraphFont"/>
    <w:link w:val="Footer"/>
    <w:uiPriority w:val="99"/>
    <w:rsid w:val="008450A7"/>
    <w:rPr>
      <w:sz w:val="24"/>
      <w:szCs w:val="24"/>
      <w:lang w:val="en-GB" w:eastAsia="en-GB"/>
    </w:rPr>
  </w:style>
  <w:style w:type="character" w:styleId="Hyperlink">
    <w:name w:val="Hyperlink"/>
    <w:basedOn w:val="DefaultParagraphFont"/>
    <w:uiPriority w:val="99"/>
    <w:unhideWhenUsed/>
    <w:rsid w:val="00BA4F5C"/>
    <w:rPr>
      <w:color w:val="1122CC"/>
      <w:u w:val="single"/>
    </w:rPr>
  </w:style>
  <w:style w:type="character" w:customStyle="1" w:styleId="ListParagraphChar">
    <w:name w:val="List Paragraph Char"/>
    <w:link w:val="ListParagraph"/>
    <w:uiPriority w:val="34"/>
    <w:locked/>
    <w:rsid w:val="00056A8D"/>
    <w:rPr>
      <w:rFonts w:ascii="Calibri" w:hAnsi="Calibri"/>
      <w:sz w:val="22"/>
      <w:szCs w:val="22"/>
      <w:lang w:val="en-US" w:eastAsia="en-US"/>
    </w:rPr>
  </w:style>
  <w:style w:type="character" w:customStyle="1" w:styleId="tgc">
    <w:name w:val="_tgc"/>
    <w:rsid w:val="00041574"/>
  </w:style>
  <w:style w:type="character" w:customStyle="1" w:styleId="CommentTextChar">
    <w:name w:val="Comment Text Char"/>
    <w:basedOn w:val="DefaultParagraphFont"/>
    <w:link w:val="CommentText"/>
    <w:uiPriority w:val="99"/>
    <w:semiHidden/>
    <w:rsid w:val="00EF6D42"/>
    <w:rPr>
      <w:lang w:val="en-GB" w:eastAsia="en-GB"/>
    </w:rPr>
  </w:style>
  <w:style w:type="paragraph" w:customStyle="1" w:styleId="footnotedescription">
    <w:name w:val="footnote description"/>
    <w:next w:val="Normal"/>
    <w:link w:val="footnotedescriptionChar"/>
    <w:hidden/>
    <w:rsid w:val="003C7EF4"/>
    <w:pPr>
      <w:spacing w:after="69"/>
      <w:ind w:left="130"/>
    </w:pPr>
    <w:rPr>
      <w:rFonts w:ascii="Arial" w:eastAsia="Arial" w:hAnsi="Arial" w:cs="Arial"/>
      <w:color w:val="000000"/>
      <w:sz w:val="18"/>
      <w:szCs w:val="22"/>
    </w:rPr>
  </w:style>
  <w:style w:type="character" w:customStyle="1" w:styleId="footnotedescriptionChar">
    <w:name w:val="footnote description Char"/>
    <w:link w:val="footnotedescription"/>
    <w:rsid w:val="003C7EF4"/>
    <w:rPr>
      <w:rFonts w:ascii="Arial" w:eastAsia="Arial" w:hAnsi="Arial" w:cs="Arial"/>
      <w:color w:val="000000"/>
      <w:sz w:val="18"/>
      <w:szCs w:val="22"/>
    </w:rPr>
  </w:style>
  <w:style w:type="character" w:customStyle="1" w:styleId="footnotemark">
    <w:name w:val="footnote mark"/>
    <w:hidden/>
    <w:rsid w:val="003C7EF4"/>
    <w:rPr>
      <w:rFonts w:ascii="Arial" w:eastAsia="Arial" w:hAnsi="Arial" w:cs="Arial"/>
      <w:color w:val="000000"/>
      <w:sz w:val="18"/>
      <w:vertAlign w:val="superscript"/>
    </w:rPr>
  </w:style>
  <w:style w:type="character" w:customStyle="1" w:styleId="st1">
    <w:name w:val="st1"/>
    <w:basedOn w:val="DefaultParagraphFont"/>
    <w:rsid w:val="0004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164">
      <w:bodyDiv w:val="1"/>
      <w:marLeft w:val="0"/>
      <w:marRight w:val="0"/>
      <w:marTop w:val="0"/>
      <w:marBottom w:val="0"/>
      <w:divBdr>
        <w:top w:val="none" w:sz="0" w:space="0" w:color="auto"/>
        <w:left w:val="none" w:sz="0" w:space="0" w:color="auto"/>
        <w:bottom w:val="none" w:sz="0" w:space="0" w:color="auto"/>
        <w:right w:val="none" w:sz="0" w:space="0" w:color="auto"/>
      </w:divBdr>
      <w:divsChild>
        <w:div w:id="713195178">
          <w:marLeft w:val="0"/>
          <w:marRight w:val="0"/>
          <w:marTop w:val="0"/>
          <w:marBottom w:val="0"/>
          <w:divBdr>
            <w:top w:val="none" w:sz="0" w:space="0" w:color="auto"/>
            <w:left w:val="none" w:sz="0" w:space="0" w:color="auto"/>
            <w:bottom w:val="none" w:sz="0" w:space="0" w:color="auto"/>
            <w:right w:val="none" w:sz="0" w:space="0" w:color="auto"/>
          </w:divBdr>
        </w:div>
      </w:divsChild>
    </w:div>
    <w:div w:id="15740501">
      <w:bodyDiv w:val="1"/>
      <w:marLeft w:val="0"/>
      <w:marRight w:val="0"/>
      <w:marTop w:val="0"/>
      <w:marBottom w:val="0"/>
      <w:divBdr>
        <w:top w:val="none" w:sz="0" w:space="0" w:color="auto"/>
        <w:left w:val="none" w:sz="0" w:space="0" w:color="auto"/>
        <w:bottom w:val="none" w:sz="0" w:space="0" w:color="auto"/>
        <w:right w:val="none" w:sz="0" w:space="0" w:color="auto"/>
      </w:divBdr>
      <w:divsChild>
        <w:div w:id="2107265233">
          <w:marLeft w:val="0"/>
          <w:marRight w:val="0"/>
          <w:marTop w:val="0"/>
          <w:marBottom w:val="0"/>
          <w:divBdr>
            <w:top w:val="none" w:sz="0" w:space="0" w:color="auto"/>
            <w:left w:val="none" w:sz="0" w:space="0" w:color="auto"/>
            <w:bottom w:val="none" w:sz="0" w:space="0" w:color="auto"/>
            <w:right w:val="none" w:sz="0" w:space="0" w:color="auto"/>
          </w:divBdr>
        </w:div>
      </w:divsChild>
    </w:div>
    <w:div w:id="102575329">
      <w:bodyDiv w:val="1"/>
      <w:marLeft w:val="0"/>
      <w:marRight w:val="0"/>
      <w:marTop w:val="0"/>
      <w:marBottom w:val="0"/>
      <w:divBdr>
        <w:top w:val="none" w:sz="0" w:space="0" w:color="auto"/>
        <w:left w:val="none" w:sz="0" w:space="0" w:color="auto"/>
        <w:bottom w:val="none" w:sz="0" w:space="0" w:color="auto"/>
        <w:right w:val="none" w:sz="0" w:space="0" w:color="auto"/>
      </w:divBdr>
    </w:div>
    <w:div w:id="111440079">
      <w:bodyDiv w:val="1"/>
      <w:marLeft w:val="0"/>
      <w:marRight w:val="0"/>
      <w:marTop w:val="0"/>
      <w:marBottom w:val="0"/>
      <w:divBdr>
        <w:top w:val="none" w:sz="0" w:space="0" w:color="auto"/>
        <w:left w:val="none" w:sz="0" w:space="0" w:color="auto"/>
        <w:bottom w:val="none" w:sz="0" w:space="0" w:color="auto"/>
        <w:right w:val="none" w:sz="0" w:space="0" w:color="auto"/>
      </w:divBdr>
      <w:divsChild>
        <w:div w:id="13189051">
          <w:marLeft w:val="0"/>
          <w:marRight w:val="0"/>
          <w:marTop w:val="0"/>
          <w:marBottom w:val="0"/>
          <w:divBdr>
            <w:top w:val="none" w:sz="0" w:space="0" w:color="auto"/>
            <w:left w:val="none" w:sz="0" w:space="0" w:color="auto"/>
            <w:bottom w:val="none" w:sz="0" w:space="0" w:color="auto"/>
            <w:right w:val="none" w:sz="0" w:space="0" w:color="auto"/>
          </w:divBdr>
        </w:div>
      </w:divsChild>
    </w:div>
    <w:div w:id="144199248">
      <w:bodyDiv w:val="1"/>
      <w:marLeft w:val="0"/>
      <w:marRight w:val="0"/>
      <w:marTop w:val="0"/>
      <w:marBottom w:val="0"/>
      <w:divBdr>
        <w:top w:val="none" w:sz="0" w:space="0" w:color="auto"/>
        <w:left w:val="none" w:sz="0" w:space="0" w:color="auto"/>
        <w:bottom w:val="none" w:sz="0" w:space="0" w:color="auto"/>
        <w:right w:val="none" w:sz="0" w:space="0" w:color="auto"/>
      </w:divBdr>
      <w:divsChild>
        <w:div w:id="948898897">
          <w:marLeft w:val="0"/>
          <w:marRight w:val="0"/>
          <w:marTop w:val="0"/>
          <w:marBottom w:val="0"/>
          <w:divBdr>
            <w:top w:val="none" w:sz="0" w:space="0" w:color="auto"/>
            <w:left w:val="none" w:sz="0" w:space="0" w:color="auto"/>
            <w:bottom w:val="none" w:sz="0" w:space="0" w:color="auto"/>
            <w:right w:val="none" w:sz="0" w:space="0" w:color="auto"/>
          </w:divBdr>
          <w:divsChild>
            <w:div w:id="1077285478">
              <w:marLeft w:val="0"/>
              <w:marRight w:val="0"/>
              <w:marTop w:val="0"/>
              <w:marBottom w:val="0"/>
              <w:divBdr>
                <w:top w:val="none" w:sz="0" w:space="0" w:color="auto"/>
                <w:left w:val="none" w:sz="0" w:space="0" w:color="auto"/>
                <w:bottom w:val="none" w:sz="0" w:space="0" w:color="auto"/>
                <w:right w:val="none" w:sz="0" w:space="0" w:color="auto"/>
              </w:divBdr>
            </w:div>
            <w:div w:id="1485003709">
              <w:marLeft w:val="0"/>
              <w:marRight w:val="0"/>
              <w:marTop w:val="0"/>
              <w:marBottom w:val="0"/>
              <w:divBdr>
                <w:top w:val="none" w:sz="0" w:space="0" w:color="auto"/>
                <w:left w:val="none" w:sz="0" w:space="0" w:color="auto"/>
                <w:bottom w:val="none" w:sz="0" w:space="0" w:color="auto"/>
                <w:right w:val="none" w:sz="0" w:space="0" w:color="auto"/>
              </w:divBdr>
            </w:div>
            <w:div w:id="1649750157">
              <w:marLeft w:val="0"/>
              <w:marRight w:val="0"/>
              <w:marTop w:val="0"/>
              <w:marBottom w:val="0"/>
              <w:divBdr>
                <w:top w:val="none" w:sz="0" w:space="0" w:color="auto"/>
                <w:left w:val="none" w:sz="0" w:space="0" w:color="auto"/>
                <w:bottom w:val="none" w:sz="0" w:space="0" w:color="auto"/>
                <w:right w:val="none" w:sz="0" w:space="0" w:color="auto"/>
              </w:divBdr>
            </w:div>
            <w:div w:id="1660034952">
              <w:marLeft w:val="0"/>
              <w:marRight w:val="0"/>
              <w:marTop w:val="0"/>
              <w:marBottom w:val="0"/>
              <w:divBdr>
                <w:top w:val="none" w:sz="0" w:space="0" w:color="auto"/>
                <w:left w:val="none" w:sz="0" w:space="0" w:color="auto"/>
                <w:bottom w:val="none" w:sz="0" w:space="0" w:color="auto"/>
                <w:right w:val="none" w:sz="0" w:space="0" w:color="auto"/>
              </w:divBdr>
            </w:div>
            <w:div w:id="21108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047">
      <w:bodyDiv w:val="1"/>
      <w:marLeft w:val="0"/>
      <w:marRight w:val="0"/>
      <w:marTop w:val="0"/>
      <w:marBottom w:val="0"/>
      <w:divBdr>
        <w:top w:val="none" w:sz="0" w:space="0" w:color="auto"/>
        <w:left w:val="none" w:sz="0" w:space="0" w:color="auto"/>
        <w:bottom w:val="none" w:sz="0" w:space="0" w:color="auto"/>
        <w:right w:val="none" w:sz="0" w:space="0" w:color="auto"/>
      </w:divBdr>
      <w:divsChild>
        <w:div w:id="584149987">
          <w:marLeft w:val="547"/>
          <w:marRight w:val="0"/>
          <w:marTop w:val="115"/>
          <w:marBottom w:val="0"/>
          <w:divBdr>
            <w:top w:val="none" w:sz="0" w:space="0" w:color="auto"/>
            <w:left w:val="none" w:sz="0" w:space="0" w:color="auto"/>
            <w:bottom w:val="none" w:sz="0" w:space="0" w:color="auto"/>
            <w:right w:val="none" w:sz="0" w:space="0" w:color="auto"/>
          </w:divBdr>
        </w:div>
        <w:div w:id="1825198470">
          <w:marLeft w:val="547"/>
          <w:marRight w:val="0"/>
          <w:marTop w:val="115"/>
          <w:marBottom w:val="0"/>
          <w:divBdr>
            <w:top w:val="none" w:sz="0" w:space="0" w:color="auto"/>
            <w:left w:val="none" w:sz="0" w:space="0" w:color="auto"/>
            <w:bottom w:val="none" w:sz="0" w:space="0" w:color="auto"/>
            <w:right w:val="none" w:sz="0" w:space="0" w:color="auto"/>
          </w:divBdr>
        </w:div>
      </w:divsChild>
    </w:div>
    <w:div w:id="221016108">
      <w:bodyDiv w:val="1"/>
      <w:marLeft w:val="0"/>
      <w:marRight w:val="0"/>
      <w:marTop w:val="0"/>
      <w:marBottom w:val="0"/>
      <w:divBdr>
        <w:top w:val="none" w:sz="0" w:space="0" w:color="auto"/>
        <w:left w:val="none" w:sz="0" w:space="0" w:color="auto"/>
        <w:bottom w:val="none" w:sz="0" w:space="0" w:color="auto"/>
        <w:right w:val="none" w:sz="0" w:space="0" w:color="auto"/>
      </w:divBdr>
      <w:divsChild>
        <w:div w:id="171382846">
          <w:marLeft w:val="0"/>
          <w:marRight w:val="0"/>
          <w:marTop w:val="0"/>
          <w:marBottom w:val="0"/>
          <w:divBdr>
            <w:top w:val="none" w:sz="0" w:space="0" w:color="auto"/>
            <w:left w:val="none" w:sz="0" w:space="0" w:color="auto"/>
            <w:bottom w:val="none" w:sz="0" w:space="0" w:color="auto"/>
            <w:right w:val="none" w:sz="0" w:space="0" w:color="auto"/>
          </w:divBdr>
          <w:divsChild>
            <w:div w:id="15638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109">
      <w:bodyDiv w:val="1"/>
      <w:marLeft w:val="0"/>
      <w:marRight w:val="0"/>
      <w:marTop w:val="0"/>
      <w:marBottom w:val="0"/>
      <w:divBdr>
        <w:top w:val="none" w:sz="0" w:space="0" w:color="auto"/>
        <w:left w:val="none" w:sz="0" w:space="0" w:color="auto"/>
        <w:bottom w:val="none" w:sz="0" w:space="0" w:color="auto"/>
        <w:right w:val="none" w:sz="0" w:space="0" w:color="auto"/>
      </w:divBdr>
      <w:divsChild>
        <w:div w:id="384916924">
          <w:marLeft w:val="0"/>
          <w:marRight w:val="0"/>
          <w:marTop w:val="0"/>
          <w:marBottom w:val="0"/>
          <w:divBdr>
            <w:top w:val="none" w:sz="0" w:space="0" w:color="auto"/>
            <w:left w:val="none" w:sz="0" w:space="0" w:color="auto"/>
            <w:bottom w:val="none" w:sz="0" w:space="0" w:color="auto"/>
            <w:right w:val="none" w:sz="0" w:space="0" w:color="auto"/>
          </w:divBdr>
          <w:divsChild>
            <w:div w:id="453451002">
              <w:marLeft w:val="0"/>
              <w:marRight w:val="0"/>
              <w:marTop w:val="0"/>
              <w:marBottom w:val="0"/>
              <w:divBdr>
                <w:top w:val="none" w:sz="0" w:space="0" w:color="auto"/>
                <w:left w:val="none" w:sz="0" w:space="0" w:color="auto"/>
                <w:bottom w:val="none" w:sz="0" w:space="0" w:color="auto"/>
                <w:right w:val="none" w:sz="0" w:space="0" w:color="auto"/>
              </w:divBdr>
            </w:div>
            <w:div w:id="1083651300">
              <w:marLeft w:val="0"/>
              <w:marRight w:val="0"/>
              <w:marTop w:val="0"/>
              <w:marBottom w:val="0"/>
              <w:divBdr>
                <w:top w:val="none" w:sz="0" w:space="0" w:color="auto"/>
                <w:left w:val="none" w:sz="0" w:space="0" w:color="auto"/>
                <w:bottom w:val="none" w:sz="0" w:space="0" w:color="auto"/>
                <w:right w:val="none" w:sz="0" w:space="0" w:color="auto"/>
              </w:divBdr>
            </w:div>
            <w:div w:id="19732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7262">
      <w:bodyDiv w:val="1"/>
      <w:marLeft w:val="0"/>
      <w:marRight w:val="0"/>
      <w:marTop w:val="0"/>
      <w:marBottom w:val="0"/>
      <w:divBdr>
        <w:top w:val="none" w:sz="0" w:space="0" w:color="auto"/>
        <w:left w:val="none" w:sz="0" w:space="0" w:color="auto"/>
        <w:bottom w:val="none" w:sz="0" w:space="0" w:color="auto"/>
        <w:right w:val="none" w:sz="0" w:space="0" w:color="auto"/>
      </w:divBdr>
    </w:div>
    <w:div w:id="271330188">
      <w:bodyDiv w:val="1"/>
      <w:marLeft w:val="0"/>
      <w:marRight w:val="0"/>
      <w:marTop w:val="0"/>
      <w:marBottom w:val="0"/>
      <w:divBdr>
        <w:top w:val="none" w:sz="0" w:space="0" w:color="auto"/>
        <w:left w:val="none" w:sz="0" w:space="0" w:color="auto"/>
        <w:bottom w:val="none" w:sz="0" w:space="0" w:color="auto"/>
        <w:right w:val="none" w:sz="0" w:space="0" w:color="auto"/>
      </w:divBdr>
      <w:divsChild>
        <w:div w:id="1051347436">
          <w:marLeft w:val="0"/>
          <w:marRight w:val="0"/>
          <w:marTop w:val="0"/>
          <w:marBottom w:val="0"/>
          <w:divBdr>
            <w:top w:val="none" w:sz="0" w:space="0" w:color="auto"/>
            <w:left w:val="none" w:sz="0" w:space="0" w:color="auto"/>
            <w:bottom w:val="none" w:sz="0" w:space="0" w:color="auto"/>
            <w:right w:val="none" w:sz="0" w:space="0" w:color="auto"/>
          </w:divBdr>
          <w:divsChild>
            <w:div w:id="216742768">
              <w:marLeft w:val="0"/>
              <w:marRight w:val="0"/>
              <w:marTop w:val="0"/>
              <w:marBottom w:val="0"/>
              <w:divBdr>
                <w:top w:val="none" w:sz="0" w:space="0" w:color="auto"/>
                <w:left w:val="none" w:sz="0" w:space="0" w:color="auto"/>
                <w:bottom w:val="none" w:sz="0" w:space="0" w:color="auto"/>
                <w:right w:val="none" w:sz="0" w:space="0" w:color="auto"/>
              </w:divBdr>
            </w:div>
            <w:div w:id="323899338">
              <w:marLeft w:val="0"/>
              <w:marRight w:val="0"/>
              <w:marTop w:val="0"/>
              <w:marBottom w:val="0"/>
              <w:divBdr>
                <w:top w:val="none" w:sz="0" w:space="0" w:color="auto"/>
                <w:left w:val="none" w:sz="0" w:space="0" w:color="auto"/>
                <w:bottom w:val="none" w:sz="0" w:space="0" w:color="auto"/>
                <w:right w:val="none" w:sz="0" w:space="0" w:color="auto"/>
              </w:divBdr>
            </w:div>
            <w:div w:id="13044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8541">
      <w:bodyDiv w:val="1"/>
      <w:marLeft w:val="0"/>
      <w:marRight w:val="0"/>
      <w:marTop w:val="0"/>
      <w:marBottom w:val="0"/>
      <w:divBdr>
        <w:top w:val="none" w:sz="0" w:space="0" w:color="auto"/>
        <w:left w:val="none" w:sz="0" w:space="0" w:color="auto"/>
        <w:bottom w:val="none" w:sz="0" w:space="0" w:color="auto"/>
        <w:right w:val="none" w:sz="0" w:space="0" w:color="auto"/>
      </w:divBdr>
      <w:divsChild>
        <w:div w:id="1205366562">
          <w:marLeft w:val="0"/>
          <w:marRight w:val="0"/>
          <w:marTop w:val="0"/>
          <w:marBottom w:val="0"/>
          <w:divBdr>
            <w:top w:val="none" w:sz="0" w:space="0" w:color="auto"/>
            <w:left w:val="none" w:sz="0" w:space="0" w:color="auto"/>
            <w:bottom w:val="none" w:sz="0" w:space="0" w:color="auto"/>
            <w:right w:val="none" w:sz="0" w:space="0" w:color="auto"/>
          </w:divBdr>
          <w:divsChild>
            <w:div w:id="1734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697">
      <w:bodyDiv w:val="1"/>
      <w:marLeft w:val="0"/>
      <w:marRight w:val="0"/>
      <w:marTop w:val="0"/>
      <w:marBottom w:val="0"/>
      <w:divBdr>
        <w:top w:val="none" w:sz="0" w:space="0" w:color="auto"/>
        <w:left w:val="none" w:sz="0" w:space="0" w:color="auto"/>
        <w:bottom w:val="none" w:sz="0" w:space="0" w:color="auto"/>
        <w:right w:val="none" w:sz="0" w:space="0" w:color="auto"/>
      </w:divBdr>
      <w:divsChild>
        <w:div w:id="1277447140">
          <w:marLeft w:val="0"/>
          <w:marRight w:val="0"/>
          <w:marTop w:val="0"/>
          <w:marBottom w:val="0"/>
          <w:divBdr>
            <w:top w:val="none" w:sz="0" w:space="0" w:color="auto"/>
            <w:left w:val="none" w:sz="0" w:space="0" w:color="auto"/>
            <w:bottom w:val="none" w:sz="0" w:space="0" w:color="auto"/>
            <w:right w:val="none" w:sz="0" w:space="0" w:color="auto"/>
          </w:divBdr>
          <w:divsChild>
            <w:div w:id="110982254">
              <w:marLeft w:val="0"/>
              <w:marRight w:val="0"/>
              <w:marTop w:val="0"/>
              <w:marBottom w:val="0"/>
              <w:divBdr>
                <w:top w:val="none" w:sz="0" w:space="0" w:color="auto"/>
                <w:left w:val="none" w:sz="0" w:space="0" w:color="auto"/>
                <w:bottom w:val="none" w:sz="0" w:space="0" w:color="auto"/>
                <w:right w:val="none" w:sz="0" w:space="0" w:color="auto"/>
              </w:divBdr>
            </w:div>
            <w:div w:id="391662993">
              <w:marLeft w:val="0"/>
              <w:marRight w:val="0"/>
              <w:marTop w:val="0"/>
              <w:marBottom w:val="0"/>
              <w:divBdr>
                <w:top w:val="none" w:sz="0" w:space="0" w:color="auto"/>
                <w:left w:val="none" w:sz="0" w:space="0" w:color="auto"/>
                <w:bottom w:val="none" w:sz="0" w:space="0" w:color="auto"/>
                <w:right w:val="none" w:sz="0" w:space="0" w:color="auto"/>
              </w:divBdr>
            </w:div>
            <w:div w:id="1087850286">
              <w:marLeft w:val="0"/>
              <w:marRight w:val="0"/>
              <w:marTop w:val="0"/>
              <w:marBottom w:val="0"/>
              <w:divBdr>
                <w:top w:val="none" w:sz="0" w:space="0" w:color="auto"/>
                <w:left w:val="none" w:sz="0" w:space="0" w:color="auto"/>
                <w:bottom w:val="none" w:sz="0" w:space="0" w:color="auto"/>
                <w:right w:val="none" w:sz="0" w:space="0" w:color="auto"/>
              </w:divBdr>
            </w:div>
            <w:div w:id="1172719218">
              <w:marLeft w:val="0"/>
              <w:marRight w:val="0"/>
              <w:marTop w:val="0"/>
              <w:marBottom w:val="0"/>
              <w:divBdr>
                <w:top w:val="none" w:sz="0" w:space="0" w:color="auto"/>
                <w:left w:val="none" w:sz="0" w:space="0" w:color="auto"/>
                <w:bottom w:val="none" w:sz="0" w:space="0" w:color="auto"/>
                <w:right w:val="none" w:sz="0" w:space="0" w:color="auto"/>
              </w:divBdr>
            </w:div>
            <w:div w:id="1346245181">
              <w:marLeft w:val="0"/>
              <w:marRight w:val="0"/>
              <w:marTop w:val="0"/>
              <w:marBottom w:val="0"/>
              <w:divBdr>
                <w:top w:val="none" w:sz="0" w:space="0" w:color="auto"/>
                <w:left w:val="none" w:sz="0" w:space="0" w:color="auto"/>
                <w:bottom w:val="none" w:sz="0" w:space="0" w:color="auto"/>
                <w:right w:val="none" w:sz="0" w:space="0" w:color="auto"/>
              </w:divBdr>
            </w:div>
            <w:div w:id="1448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7954">
      <w:bodyDiv w:val="1"/>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252978506">
              <w:marLeft w:val="0"/>
              <w:marRight w:val="0"/>
              <w:marTop w:val="0"/>
              <w:marBottom w:val="0"/>
              <w:divBdr>
                <w:top w:val="none" w:sz="0" w:space="0" w:color="auto"/>
                <w:left w:val="none" w:sz="0" w:space="0" w:color="auto"/>
                <w:bottom w:val="none" w:sz="0" w:space="0" w:color="auto"/>
                <w:right w:val="none" w:sz="0" w:space="0" w:color="auto"/>
              </w:divBdr>
            </w:div>
            <w:div w:id="727607833">
              <w:marLeft w:val="0"/>
              <w:marRight w:val="0"/>
              <w:marTop w:val="0"/>
              <w:marBottom w:val="0"/>
              <w:divBdr>
                <w:top w:val="none" w:sz="0" w:space="0" w:color="auto"/>
                <w:left w:val="none" w:sz="0" w:space="0" w:color="auto"/>
                <w:bottom w:val="none" w:sz="0" w:space="0" w:color="auto"/>
                <w:right w:val="none" w:sz="0" w:space="0" w:color="auto"/>
              </w:divBdr>
            </w:div>
            <w:div w:id="1519615352">
              <w:marLeft w:val="0"/>
              <w:marRight w:val="0"/>
              <w:marTop w:val="0"/>
              <w:marBottom w:val="0"/>
              <w:divBdr>
                <w:top w:val="none" w:sz="0" w:space="0" w:color="auto"/>
                <w:left w:val="none" w:sz="0" w:space="0" w:color="auto"/>
                <w:bottom w:val="none" w:sz="0" w:space="0" w:color="auto"/>
                <w:right w:val="none" w:sz="0" w:space="0" w:color="auto"/>
              </w:divBdr>
            </w:div>
            <w:div w:id="15610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877">
      <w:bodyDiv w:val="1"/>
      <w:marLeft w:val="0"/>
      <w:marRight w:val="0"/>
      <w:marTop w:val="0"/>
      <w:marBottom w:val="0"/>
      <w:divBdr>
        <w:top w:val="none" w:sz="0" w:space="0" w:color="auto"/>
        <w:left w:val="none" w:sz="0" w:space="0" w:color="auto"/>
        <w:bottom w:val="none" w:sz="0" w:space="0" w:color="auto"/>
        <w:right w:val="none" w:sz="0" w:space="0" w:color="auto"/>
      </w:divBdr>
    </w:div>
    <w:div w:id="378550771">
      <w:bodyDiv w:val="1"/>
      <w:marLeft w:val="0"/>
      <w:marRight w:val="0"/>
      <w:marTop w:val="0"/>
      <w:marBottom w:val="0"/>
      <w:divBdr>
        <w:top w:val="none" w:sz="0" w:space="0" w:color="auto"/>
        <w:left w:val="none" w:sz="0" w:space="0" w:color="auto"/>
        <w:bottom w:val="none" w:sz="0" w:space="0" w:color="auto"/>
        <w:right w:val="none" w:sz="0" w:space="0" w:color="auto"/>
      </w:divBdr>
      <w:divsChild>
        <w:div w:id="589654457">
          <w:marLeft w:val="0"/>
          <w:marRight w:val="0"/>
          <w:marTop w:val="0"/>
          <w:marBottom w:val="0"/>
          <w:divBdr>
            <w:top w:val="none" w:sz="0" w:space="0" w:color="auto"/>
            <w:left w:val="none" w:sz="0" w:space="0" w:color="auto"/>
            <w:bottom w:val="none" w:sz="0" w:space="0" w:color="auto"/>
            <w:right w:val="none" w:sz="0" w:space="0" w:color="auto"/>
          </w:divBdr>
          <w:divsChild>
            <w:div w:id="925111956">
              <w:marLeft w:val="0"/>
              <w:marRight w:val="0"/>
              <w:marTop w:val="0"/>
              <w:marBottom w:val="0"/>
              <w:divBdr>
                <w:top w:val="none" w:sz="0" w:space="0" w:color="auto"/>
                <w:left w:val="none" w:sz="0" w:space="0" w:color="auto"/>
                <w:bottom w:val="none" w:sz="0" w:space="0" w:color="auto"/>
                <w:right w:val="none" w:sz="0" w:space="0" w:color="auto"/>
              </w:divBdr>
            </w:div>
            <w:div w:id="1159806822">
              <w:marLeft w:val="0"/>
              <w:marRight w:val="0"/>
              <w:marTop w:val="0"/>
              <w:marBottom w:val="0"/>
              <w:divBdr>
                <w:top w:val="none" w:sz="0" w:space="0" w:color="auto"/>
                <w:left w:val="none" w:sz="0" w:space="0" w:color="auto"/>
                <w:bottom w:val="none" w:sz="0" w:space="0" w:color="auto"/>
                <w:right w:val="none" w:sz="0" w:space="0" w:color="auto"/>
              </w:divBdr>
            </w:div>
            <w:div w:id="1268194779">
              <w:marLeft w:val="0"/>
              <w:marRight w:val="0"/>
              <w:marTop w:val="0"/>
              <w:marBottom w:val="0"/>
              <w:divBdr>
                <w:top w:val="none" w:sz="0" w:space="0" w:color="auto"/>
                <w:left w:val="none" w:sz="0" w:space="0" w:color="auto"/>
                <w:bottom w:val="none" w:sz="0" w:space="0" w:color="auto"/>
                <w:right w:val="none" w:sz="0" w:space="0" w:color="auto"/>
              </w:divBdr>
            </w:div>
            <w:div w:id="17947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3661">
      <w:bodyDiv w:val="1"/>
      <w:marLeft w:val="0"/>
      <w:marRight w:val="0"/>
      <w:marTop w:val="0"/>
      <w:marBottom w:val="0"/>
      <w:divBdr>
        <w:top w:val="none" w:sz="0" w:space="0" w:color="auto"/>
        <w:left w:val="none" w:sz="0" w:space="0" w:color="auto"/>
        <w:bottom w:val="none" w:sz="0" w:space="0" w:color="auto"/>
        <w:right w:val="none" w:sz="0" w:space="0" w:color="auto"/>
      </w:divBdr>
      <w:divsChild>
        <w:div w:id="1566523547">
          <w:marLeft w:val="0"/>
          <w:marRight w:val="0"/>
          <w:marTop w:val="0"/>
          <w:marBottom w:val="0"/>
          <w:divBdr>
            <w:top w:val="none" w:sz="0" w:space="0" w:color="auto"/>
            <w:left w:val="none" w:sz="0" w:space="0" w:color="auto"/>
            <w:bottom w:val="none" w:sz="0" w:space="0" w:color="auto"/>
            <w:right w:val="none" w:sz="0" w:space="0" w:color="auto"/>
          </w:divBdr>
          <w:divsChild>
            <w:div w:id="5597722">
              <w:marLeft w:val="0"/>
              <w:marRight w:val="0"/>
              <w:marTop w:val="0"/>
              <w:marBottom w:val="0"/>
              <w:divBdr>
                <w:top w:val="none" w:sz="0" w:space="0" w:color="auto"/>
                <w:left w:val="none" w:sz="0" w:space="0" w:color="auto"/>
                <w:bottom w:val="none" w:sz="0" w:space="0" w:color="auto"/>
                <w:right w:val="none" w:sz="0" w:space="0" w:color="auto"/>
              </w:divBdr>
            </w:div>
            <w:div w:id="186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1068">
      <w:bodyDiv w:val="1"/>
      <w:marLeft w:val="0"/>
      <w:marRight w:val="0"/>
      <w:marTop w:val="0"/>
      <w:marBottom w:val="0"/>
      <w:divBdr>
        <w:top w:val="none" w:sz="0" w:space="0" w:color="auto"/>
        <w:left w:val="none" w:sz="0" w:space="0" w:color="auto"/>
        <w:bottom w:val="none" w:sz="0" w:space="0" w:color="auto"/>
        <w:right w:val="none" w:sz="0" w:space="0" w:color="auto"/>
      </w:divBdr>
      <w:divsChild>
        <w:div w:id="231694720">
          <w:marLeft w:val="0"/>
          <w:marRight w:val="0"/>
          <w:marTop w:val="0"/>
          <w:marBottom w:val="0"/>
          <w:divBdr>
            <w:top w:val="none" w:sz="0" w:space="0" w:color="auto"/>
            <w:left w:val="none" w:sz="0" w:space="0" w:color="auto"/>
            <w:bottom w:val="none" w:sz="0" w:space="0" w:color="auto"/>
            <w:right w:val="none" w:sz="0" w:space="0" w:color="auto"/>
          </w:divBdr>
        </w:div>
      </w:divsChild>
    </w:div>
    <w:div w:id="489755852">
      <w:bodyDiv w:val="1"/>
      <w:marLeft w:val="0"/>
      <w:marRight w:val="0"/>
      <w:marTop w:val="0"/>
      <w:marBottom w:val="0"/>
      <w:divBdr>
        <w:top w:val="none" w:sz="0" w:space="0" w:color="auto"/>
        <w:left w:val="none" w:sz="0" w:space="0" w:color="auto"/>
        <w:bottom w:val="none" w:sz="0" w:space="0" w:color="auto"/>
        <w:right w:val="none" w:sz="0" w:space="0" w:color="auto"/>
      </w:divBdr>
    </w:div>
    <w:div w:id="502817846">
      <w:bodyDiv w:val="1"/>
      <w:marLeft w:val="0"/>
      <w:marRight w:val="0"/>
      <w:marTop w:val="0"/>
      <w:marBottom w:val="0"/>
      <w:divBdr>
        <w:top w:val="none" w:sz="0" w:space="0" w:color="auto"/>
        <w:left w:val="none" w:sz="0" w:space="0" w:color="auto"/>
        <w:bottom w:val="none" w:sz="0" w:space="0" w:color="auto"/>
        <w:right w:val="none" w:sz="0" w:space="0" w:color="auto"/>
      </w:divBdr>
      <w:divsChild>
        <w:div w:id="1253705549">
          <w:marLeft w:val="0"/>
          <w:marRight w:val="0"/>
          <w:marTop w:val="0"/>
          <w:marBottom w:val="0"/>
          <w:divBdr>
            <w:top w:val="none" w:sz="0" w:space="0" w:color="auto"/>
            <w:left w:val="none" w:sz="0" w:space="0" w:color="auto"/>
            <w:bottom w:val="none" w:sz="0" w:space="0" w:color="auto"/>
            <w:right w:val="none" w:sz="0" w:space="0" w:color="auto"/>
          </w:divBdr>
          <w:divsChild>
            <w:div w:id="1186676195">
              <w:marLeft w:val="0"/>
              <w:marRight w:val="0"/>
              <w:marTop w:val="0"/>
              <w:marBottom w:val="0"/>
              <w:divBdr>
                <w:top w:val="none" w:sz="0" w:space="0" w:color="auto"/>
                <w:left w:val="none" w:sz="0" w:space="0" w:color="auto"/>
                <w:bottom w:val="none" w:sz="0" w:space="0" w:color="auto"/>
                <w:right w:val="none" w:sz="0" w:space="0" w:color="auto"/>
              </w:divBdr>
            </w:div>
            <w:div w:id="1509635793">
              <w:marLeft w:val="0"/>
              <w:marRight w:val="0"/>
              <w:marTop w:val="0"/>
              <w:marBottom w:val="0"/>
              <w:divBdr>
                <w:top w:val="none" w:sz="0" w:space="0" w:color="auto"/>
                <w:left w:val="none" w:sz="0" w:space="0" w:color="auto"/>
                <w:bottom w:val="none" w:sz="0" w:space="0" w:color="auto"/>
                <w:right w:val="none" w:sz="0" w:space="0" w:color="auto"/>
              </w:divBdr>
            </w:div>
            <w:div w:id="20263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5972">
      <w:bodyDiv w:val="1"/>
      <w:marLeft w:val="0"/>
      <w:marRight w:val="0"/>
      <w:marTop w:val="0"/>
      <w:marBottom w:val="0"/>
      <w:divBdr>
        <w:top w:val="none" w:sz="0" w:space="0" w:color="auto"/>
        <w:left w:val="none" w:sz="0" w:space="0" w:color="auto"/>
        <w:bottom w:val="none" w:sz="0" w:space="0" w:color="auto"/>
        <w:right w:val="none" w:sz="0" w:space="0" w:color="auto"/>
      </w:divBdr>
      <w:divsChild>
        <w:div w:id="1416508691">
          <w:marLeft w:val="0"/>
          <w:marRight w:val="0"/>
          <w:marTop w:val="0"/>
          <w:marBottom w:val="0"/>
          <w:divBdr>
            <w:top w:val="none" w:sz="0" w:space="0" w:color="auto"/>
            <w:left w:val="none" w:sz="0" w:space="0" w:color="auto"/>
            <w:bottom w:val="none" w:sz="0" w:space="0" w:color="auto"/>
            <w:right w:val="none" w:sz="0" w:space="0" w:color="auto"/>
          </w:divBdr>
          <w:divsChild>
            <w:div w:id="1559315226">
              <w:marLeft w:val="0"/>
              <w:marRight w:val="0"/>
              <w:marTop w:val="0"/>
              <w:marBottom w:val="0"/>
              <w:divBdr>
                <w:top w:val="none" w:sz="0" w:space="0" w:color="auto"/>
                <w:left w:val="none" w:sz="0" w:space="0" w:color="auto"/>
                <w:bottom w:val="none" w:sz="0" w:space="0" w:color="auto"/>
                <w:right w:val="none" w:sz="0" w:space="0" w:color="auto"/>
              </w:divBdr>
            </w:div>
            <w:div w:id="1605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9759">
      <w:bodyDiv w:val="1"/>
      <w:marLeft w:val="0"/>
      <w:marRight w:val="0"/>
      <w:marTop w:val="0"/>
      <w:marBottom w:val="0"/>
      <w:divBdr>
        <w:top w:val="none" w:sz="0" w:space="0" w:color="auto"/>
        <w:left w:val="none" w:sz="0" w:space="0" w:color="auto"/>
        <w:bottom w:val="none" w:sz="0" w:space="0" w:color="auto"/>
        <w:right w:val="none" w:sz="0" w:space="0" w:color="auto"/>
      </w:divBdr>
      <w:divsChild>
        <w:div w:id="1396463990">
          <w:marLeft w:val="0"/>
          <w:marRight w:val="0"/>
          <w:marTop w:val="0"/>
          <w:marBottom w:val="0"/>
          <w:divBdr>
            <w:top w:val="none" w:sz="0" w:space="0" w:color="auto"/>
            <w:left w:val="none" w:sz="0" w:space="0" w:color="auto"/>
            <w:bottom w:val="none" w:sz="0" w:space="0" w:color="auto"/>
            <w:right w:val="none" w:sz="0" w:space="0" w:color="auto"/>
          </w:divBdr>
          <w:divsChild>
            <w:div w:id="147022527">
              <w:marLeft w:val="0"/>
              <w:marRight w:val="0"/>
              <w:marTop w:val="0"/>
              <w:marBottom w:val="0"/>
              <w:divBdr>
                <w:top w:val="none" w:sz="0" w:space="0" w:color="auto"/>
                <w:left w:val="none" w:sz="0" w:space="0" w:color="auto"/>
                <w:bottom w:val="none" w:sz="0" w:space="0" w:color="auto"/>
                <w:right w:val="none" w:sz="0" w:space="0" w:color="auto"/>
              </w:divBdr>
            </w:div>
            <w:div w:id="350231222">
              <w:marLeft w:val="0"/>
              <w:marRight w:val="0"/>
              <w:marTop w:val="0"/>
              <w:marBottom w:val="0"/>
              <w:divBdr>
                <w:top w:val="none" w:sz="0" w:space="0" w:color="auto"/>
                <w:left w:val="none" w:sz="0" w:space="0" w:color="auto"/>
                <w:bottom w:val="none" w:sz="0" w:space="0" w:color="auto"/>
                <w:right w:val="none" w:sz="0" w:space="0" w:color="auto"/>
              </w:divBdr>
            </w:div>
            <w:div w:id="1028600915">
              <w:marLeft w:val="0"/>
              <w:marRight w:val="0"/>
              <w:marTop w:val="0"/>
              <w:marBottom w:val="0"/>
              <w:divBdr>
                <w:top w:val="none" w:sz="0" w:space="0" w:color="auto"/>
                <w:left w:val="none" w:sz="0" w:space="0" w:color="auto"/>
                <w:bottom w:val="none" w:sz="0" w:space="0" w:color="auto"/>
                <w:right w:val="none" w:sz="0" w:space="0" w:color="auto"/>
              </w:divBdr>
            </w:div>
            <w:div w:id="1046566600">
              <w:marLeft w:val="0"/>
              <w:marRight w:val="0"/>
              <w:marTop w:val="0"/>
              <w:marBottom w:val="0"/>
              <w:divBdr>
                <w:top w:val="none" w:sz="0" w:space="0" w:color="auto"/>
                <w:left w:val="none" w:sz="0" w:space="0" w:color="auto"/>
                <w:bottom w:val="none" w:sz="0" w:space="0" w:color="auto"/>
                <w:right w:val="none" w:sz="0" w:space="0" w:color="auto"/>
              </w:divBdr>
            </w:div>
            <w:div w:id="1200439368">
              <w:marLeft w:val="0"/>
              <w:marRight w:val="0"/>
              <w:marTop w:val="0"/>
              <w:marBottom w:val="0"/>
              <w:divBdr>
                <w:top w:val="none" w:sz="0" w:space="0" w:color="auto"/>
                <w:left w:val="none" w:sz="0" w:space="0" w:color="auto"/>
                <w:bottom w:val="none" w:sz="0" w:space="0" w:color="auto"/>
                <w:right w:val="none" w:sz="0" w:space="0" w:color="auto"/>
              </w:divBdr>
            </w:div>
            <w:div w:id="1474711316">
              <w:marLeft w:val="0"/>
              <w:marRight w:val="0"/>
              <w:marTop w:val="0"/>
              <w:marBottom w:val="0"/>
              <w:divBdr>
                <w:top w:val="none" w:sz="0" w:space="0" w:color="auto"/>
                <w:left w:val="none" w:sz="0" w:space="0" w:color="auto"/>
                <w:bottom w:val="none" w:sz="0" w:space="0" w:color="auto"/>
                <w:right w:val="none" w:sz="0" w:space="0" w:color="auto"/>
              </w:divBdr>
            </w:div>
            <w:div w:id="1476675460">
              <w:marLeft w:val="0"/>
              <w:marRight w:val="0"/>
              <w:marTop w:val="0"/>
              <w:marBottom w:val="0"/>
              <w:divBdr>
                <w:top w:val="none" w:sz="0" w:space="0" w:color="auto"/>
                <w:left w:val="none" w:sz="0" w:space="0" w:color="auto"/>
                <w:bottom w:val="none" w:sz="0" w:space="0" w:color="auto"/>
                <w:right w:val="none" w:sz="0" w:space="0" w:color="auto"/>
              </w:divBdr>
            </w:div>
            <w:div w:id="1632437359">
              <w:marLeft w:val="0"/>
              <w:marRight w:val="0"/>
              <w:marTop w:val="0"/>
              <w:marBottom w:val="0"/>
              <w:divBdr>
                <w:top w:val="none" w:sz="0" w:space="0" w:color="auto"/>
                <w:left w:val="none" w:sz="0" w:space="0" w:color="auto"/>
                <w:bottom w:val="none" w:sz="0" w:space="0" w:color="auto"/>
                <w:right w:val="none" w:sz="0" w:space="0" w:color="auto"/>
              </w:divBdr>
            </w:div>
            <w:div w:id="16874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238">
      <w:bodyDiv w:val="1"/>
      <w:marLeft w:val="0"/>
      <w:marRight w:val="0"/>
      <w:marTop w:val="0"/>
      <w:marBottom w:val="0"/>
      <w:divBdr>
        <w:top w:val="none" w:sz="0" w:space="0" w:color="auto"/>
        <w:left w:val="none" w:sz="0" w:space="0" w:color="auto"/>
        <w:bottom w:val="none" w:sz="0" w:space="0" w:color="auto"/>
        <w:right w:val="none" w:sz="0" w:space="0" w:color="auto"/>
      </w:divBdr>
      <w:divsChild>
        <w:div w:id="1803961219">
          <w:marLeft w:val="0"/>
          <w:marRight w:val="0"/>
          <w:marTop w:val="0"/>
          <w:marBottom w:val="0"/>
          <w:divBdr>
            <w:top w:val="none" w:sz="0" w:space="0" w:color="auto"/>
            <w:left w:val="none" w:sz="0" w:space="0" w:color="auto"/>
            <w:bottom w:val="none" w:sz="0" w:space="0" w:color="auto"/>
            <w:right w:val="none" w:sz="0" w:space="0" w:color="auto"/>
          </w:divBdr>
        </w:div>
      </w:divsChild>
    </w:div>
    <w:div w:id="796603221">
      <w:bodyDiv w:val="1"/>
      <w:marLeft w:val="0"/>
      <w:marRight w:val="0"/>
      <w:marTop w:val="0"/>
      <w:marBottom w:val="0"/>
      <w:divBdr>
        <w:top w:val="none" w:sz="0" w:space="0" w:color="auto"/>
        <w:left w:val="none" w:sz="0" w:space="0" w:color="auto"/>
        <w:bottom w:val="none" w:sz="0" w:space="0" w:color="auto"/>
        <w:right w:val="none" w:sz="0" w:space="0" w:color="auto"/>
      </w:divBdr>
      <w:divsChild>
        <w:div w:id="350375803">
          <w:marLeft w:val="0"/>
          <w:marRight w:val="0"/>
          <w:marTop w:val="0"/>
          <w:marBottom w:val="0"/>
          <w:divBdr>
            <w:top w:val="none" w:sz="0" w:space="0" w:color="auto"/>
            <w:left w:val="none" w:sz="0" w:space="0" w:color="auto"/>
            <w:bottom w:val="none" w:sz="0" w:space="0" w:color="auto"/>
            <w:right w:val="none" w:sz="0" w:space="0" w:color="auto"/>
          </w:divBdr>
        </w:div>
      </w:divsChild>
    </w:div>
    <w:div w:id="817915288">
      <w:bodyDiv w:val="1"/>
      <w:marLeft w:val="0"/>
      <w:marRight w:val="0"/>
      <w:marTop w:val="0"/>
      <w:marBottom w:val="0"/>
      <w:divBdr>
        <w:top w:val="none" w:sz="0" w:space="0" w:color="auto"/>
        <w:left w:val="none" w:sz="0" w:space="0" w:color="auto"/>
        <w:bottom w:val="none" w:sz="0" w:space="0" w:color="auto"/>
        <w:right w:val="none" w:sz="0" w:space="0" w:color="auto"/>
      </w:divBdr>
      <w:divsChild>
        <w:div w:id="419330938">
          <w:marLeft w:val="0"/>
          <w:marRight w:val="0"/>
          <w:marTop w:val="0"/>
          <w:marBottom w:val="0"/>
          <w:divBdr>
            <w:top w:val="none" w:sz="0" w:space="0" w:color="auto"/>
            <w:left w:val="none" w:sz="0" w:space="0" w:color="auto"/>
            <w:bottom w:val="none" w:sz="0" w:space="0" w:color="auto"/>
            <w:right w:val="none" w:sz="0" w:space="0" w:color="auto"/>
          </w:divBdr>
        </w:div>
      </w:divsChild>
    </w:div>
    <w:div w:id="841504027">
      <w:bodyDiv w:val="1"/>
      <w:marLeft w:val="0"/>
      <w:marRight w:val="0"/>
      <w:marTop w:val="0"/>
      <w:marBottom w:val="0"/>
      <w:divBdr>
        <w:top w:val="none" w:sz="0" w:space="0" w:color="auto"/>
        <w:left w:val="none" w:sz="0" w:space="0" w:color="auto"/>
        <w:bottom w:val="none" w:sz="0" w:space="0" w:color="auto"/>
        <w:right w:val="none" w:sz="0" w:space="0" w:color="auto"/>
      </w:divBdr>
      <w:divsChild>
        <w:div w:id="24644707">
          <w:marLeft w:val="547"/>
          <w:marRight w:val="0"/>
          <w:marTop w:val="77"/>
          <w:marBottom w:val="0"/>
          <w:divBdr>
            <w:top w:val="none" w:sz="0" w:space="0" w:color="auto"/>
            <w:left w:val="none" w:sz="0" w:space="0" w:color="auto"/>
            <w:bottom w:val="none" w:sz="0" w:space="0" w:color="auto"/>
            <w:right w:val="none" w:sz="0" w:space="0" w:color="auto"/>
          </w:divBdr>
        </w:div>
        <w:div w:id="264071487">
          <w:marLeft w:val="547"/>
          <w:marRight w:val="0"/>
          <w:marTop w:val="77"/>
          <w:marBottom w:val="0"/>
          <w:divBdr>
            <w:top w:val="none" w:sz="0" w:space="0" w:color="auto"/>
            <w:left w:val="none" w:sz="0" w:space="0" w:color="auto"/>
            <w:bottom w:val="none" w:sz="0" w:space="0" w:color="auto"/>
            <w:right w:val="none" w:sz="0" w:space="0" w:color="auto"/>
          </w:divBdr>
        </w:div>
        <w:div w:id="849412560">
          <w:marLeft w:val="547"/>
          <w:marRight w:val="0"/>
          <w:marTop w:val="77"/>
          <w:marBottom w:val="0"/>
          <w:divBdr>
            <w:top w:val="none" w:sz="0" w:space="0" w:color="auto"/>
            <w:left w:val="none" w:sz="0" w:space="0" w:color="auto"/>
            <w:bottom w:val="none" w:sz="0" w:space="0" w:color="auto"/>
            <w:right w:val="none" w:sz="0" w:space="0" w:color="auto"/>
          </w:divBdr>
        </w:div>
      </w:divsChild>
    </w:div>
    <w:div w:id="8431313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965">
          <w:marLeft w:val="547"/>
          <w:marRight w:val="0"/>
          <w:marTop w:val="77"/>
          <w:marBottom w:val="0"/>
          <w:divBdr>
            <w:top w:val="none" w:sz="0" w:space="0" w:color="auto"/>
            <w:left w:val="none" w:sz="0" w:space="0" w:color="auto"/>
            <w:bottom w:val="none" w:sz="0" w:space="0" w:color="auto"/>
            <w:right w:val="none" w:sz="0" w:space="0" w:color="auto"/>
          </w:divBdr>
        </w:div>
        <w:div w:id="492839493">
          <w:marLeft w:val="547"/>
          <w:marRight w:val="0"/>
          <w:marTop w:val="77"/>
          <w:marBottom w:val="0"/>
          <w:divBdr>
            <w:top w:val="none" w:sz="0" w:space="0" w:color="auto"/>
            <w:left w:val="none" w:sz="0" w:space="0" w:color="auto"/>
            <w:bottom w:val="none" w:sz="0" w:space="0" w:color="auto"/>
            <w:right w:val="none" w:sz="0" w:space="0" w:color="auto"/>
          </w:divBdr>
        </w:div>
        <w:div w:id="1863396963">
          <w:marLeft w:val="547"/>
          <w:marRight w:val="0"/>
          <w:marTop w:val="77"/>
          <w:marBottom w:val="0"/>
          <w:divBdr>
            <w:top w:val="none" w:sz="0" w:space="0" w:color="auto"/>
            <w:left w:val="none" w:sz="0" w:space="0" w:color="auto"/>
            <w:bottom w:val="none" w:sz="0" w:space="0" w:color="auto"/>
            <w:right w:val="none" w:sz="0" w:space="0" w:color="auto"/>
          </w:divBdr>
        </w:div>
      </w:divsChild>
    </w:div>
    <w:div w:id="859048206">
      <w:bodyDiv w:val="1"/>
      <w:marLeft w:val="0"/>
      <w:marRight w:val="0"/>
      <w:marTop w:val="0"/>
      <w:marBottom w:val="0"/>
      <w:divBdr>
        <w:top w:val="none" w:sz="0" w:space="0" w:color="auto"/>
        <w:left w:val="none" w:sz="0" w:space="0" w:color="auto"/>
        <w:bottom w:val="none" w:sz="0" w:space="0" w:color="auto"/>
        <w:right w:val="none" w:sz="0" w:space="0" w:color="auto"/>
      </w:divBdr>
      <w:divsChild>
        <w:div w:id="1892769123">
          <w:marLeft w:val="0"/>
          <w:marRight w:val="0"/>
          <w:marTop w:val="0"/>
          <w:marBottom w:val="0"/>
          <w:divBdr>
            <w:top w:val="none" w:sz="0" w:space="0" w:color="auto"/>
            <w:left w:val="none" w:sz="0" w:space="0" w:color="auto"/>
            <w:bottom w:val="none" w:sz="0" w:space="0" w:color="auto"/>
            <w:right w:val="none" w:sz="0" w:space="0" w:color="auto"/>
          </w:divBdr>
        </w:div>
      </w:divsChild>
    </w:div>
    <w:div w:id="875314511">
      <w:bodyDiv w:val="1"/>
      <w:marLeft w:val="0"/>
      <w:marRight w:val="0"/>
      <w:marTop w:val="0"/>
      <w:marBottom w:val="0"/>
      <w:divBdr>
        <w:top w:val="none" w:sz="0" w:space="0" w:color="auto"/>
        <w:left w:val="none" w:sz="0" w:space="0" w:color="auto"/>
        <w:bottom w:val="none" w:sz="0" w:space="0" w:color="auto"/>
        <w:right w:val="none" w:sz="0" w:space="0" w:color="auto"/>
      </w:divBdr>
      <w:divsChild>
        <w:div w:id="1984307510">
          <w:marLeft w:val="0"/>
          <w:marRight w:val="0"/>
          <w:marTop w:val="0"/>
          <w:marBottom w:val="0"/>
          <w:divBdr>
            <w:top w:val="none" w:sz="0" w:space="0" w:color="auto"/>
            <w:left w:val="none" w:sz="0" w:space="0" w:color="auto"/>
            <w:bottom w:val="none" w:sz="0" w:space="0" w:color="auto"/>
            <w:right w:val="none" w:sz="0" w:space="0" w:color="auto"/>
          </w:divBdr>
          <w:divsChild>
            <w:div w:id="364646479">
              <w:marLeft w:val="0"/>
              <w:marRight w:val="0"/>
              <w:marTop w:val="0"/>
              <w:marBottom w:val="0"/>
              <w:divBdr>
                <w:top w:val="none" w:sz="0" w:space="0" w:color="auto"/>
                <w:left w:val="none" w:sz="0" w:space="0" w:color="auto"/>
                <w:bottom w:val="none" w:sz="0" w:space="0" w:color="auto"/>
                <w:right w:val="none" w:sz="0" w:space="0" w:color="auto"/>
              </w:divBdr>
            </w:div>
            <w:div w:id="563830607">
              <w:marLeft w:val="0"/>
              <w:marRight w:val="0"/>
              <w:marTop w:val="0"/>
              <w:marBottom w:val="0"/>
              <w:divBdr>
                <w:top w:val="none" w:sz="0" w:space="0" w:color="auto"/>
                <w:left w:val="none" w:sz="0" w:space="0" w:color="auto"/>
                <w:bottom w:val="none" w:sz="0" w:space="0" w:color="auto"/>
                <w:right w:val="none" w:sz="0" w:space="0" w:color="auto"/>
              </w:divBdr>
            </w:div>
            <w:div w:id="741676539">
              <w:marLeft w:val="0"/>
              <w:marRight w:val="0"/>
              <w:marTop w:val="0"/>
              <w:marBottom w:val="0"/>
              <w:divBdr>
                <w:top w:val="none" w:sz="0" w:space="0" w:color="auto"/>
                <w:left w:val="none" w:sz="0" w:space="0" w:color="auto"/>
                <w:bottom w:val="none" w:sz="0" w:space="0" w:color="auto"/>
                <w:right w:val="none" w:sz="0" w:space="0" w:color="auto"/>
              </w:divBdr>
            </w:div>
            <w:div w:id="1008871425">
              <w:marLeft w:val="0"/>
              <w:marRight w:val="0"/>
              <w:marTop w:val="0"/>
              <w:marBottom w:val="0"/>
              <w:divBdr>
                <w:top w:val="none" w:sz="0" w:space="0" w:color="auto"/>
                <w:left w:val="none" w:sz="0" w:space="0" w:color="auto"/>
                <w:bottom w:val="none" w:sz="0" w:space="0" w:color="auto"/>
                <w:right w:val="none" w:sz="0" w:space="0" w:color="auto"/>
              </w:divBdr>
            </w:div>
            <w:div w:id="1233659853">
              <w:marLeft w:val="0"/>
              <w:marRight w:val="0"/>
              <w:marTop w:val="0"/>
              <w:marBottom w:val="0"/>
              <w:divBdr>
                <w:top w:val="none" w:sz="0" w:space="0" w:color="auto"/>
                <w:left w:val="none" w:sz="0" w:space="0" w:color="auto"/>
                <w:bottom w:val="none" w:sz="0" w:space="0" w:color="auto"/>
                <w:right w:val="none" w:sz="0" w:space="0" w:color="auto"/>
              </w:divBdr>
            </w:div>
            <w:div w:id="1242838124">
              <w:marLeft w:val="0"/>
              <w:marRight w:val="0"/>
              <w:marTop w:val="0"/>
              <w:marBottom w:val="0"/>
              <w:divBdr>
                <w:top w:val="none" w:sz="0" w:space="0" w:color="auto"/>
                <w:left w:val="none" w:sz="0" w:space="0" w:color="auto"/>
                <w:bottom w:val="none" w:sz="0" w:space="0" w:color="auto"/>
                <w:right w:val="none" w:sz="0" w:space="0" w:color="auto"/>
              </w:divBdr>
            </w:div>
            <w:div w:id="1558080735">
              <w:marLeft w:val="0"/>
              <w:marRight w:val="0"/>
              <w:marTop w:val="0"/>
              <w:marBottom w:val="0"/>
              <w:divBdr>
                <w:top w:val="none" w:sz="0" w:space="0" w:color="auto"/>
                <w:left w:val="none" w:sz="0" w:space="0" w:color="auto"/>
                <w:bottom w:val="none" w:sz="0" w:space="0" w:color="auto"/>
                <w:right w:val="none" w:sz="0" w:space="0" w:color="auto"/>
              </w:divBdr>
            </w:div>
            <w:div w:id="1775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180">
      <w:bodyDiv w:val="1"/>
      <w:marLeft w:val="0"/>
      <w:marRight w:val="0"/>
      <w:marTop w:val="0"/>
      <w:marBottom w:val="0"/>
      <w:divBdr>
        <w:top w:val="none" w:sz="0" w:space="0" w:color="auto"/>
        <w:left w:val="none" w:sz="0" w:space="0" w:color="auto"/>
        <w:bottom w:val="none" w:sz="0" w:space="0" w:color="auto"/>
        <w:right w:val="none" w:sz="0" w:space="0" w:color="auto"/>
      </w:divBdr>
      <w:divsChild>
        <w:div w:id="1345979901">
          <w:marLeft w:val="547"/>
          <w:marRight w:val="0"/>
          <w:marTop w:val="96"/>
          <w:marBottom w:val="0"/>
          <w:divBdr>
            <w:top w:val="none" w:sz="0" w:space="0" w:color="auto"/>
            <w:left w:val="none" w:sz="0" w:space="0" w:color="auto"/>
            <w:bottom w:val="none" w:sz="0" w:space="0" w:color="auto"/>
            <w:right w:val="none" w:sz="0" w:space="0" w:color="auto"/>
          </w:divBdr>
        </w:div>
        <w:div w:id="1215701494">
          <w:marLeft w:val="547"/>
          <w:marRight w:val="0"/>
          <w:marTop w:val="96"/>
          <w:marBottom w:val="0"/>
          <w:divBdr>
            <w:top w:val="none" w:sz="0" w:space="0" w:color="auto"/>
            <w:left w:val="none" w:sz="0" w:space="0" w:color="auto"/>
            <w:bottom w:val="none" w:sz="0" w:space="0" w:color="auto"/>
            <w:right w:val="none" w:sz="0" w:space="0" w:color="auto"/>
          </w:divBdr>
        </w:div>
        <w:div w:id="1561987671">
          <w:marLeft w:val="547"/>
          <w:marRight w:val="0"/>
          <w:marTop w:val="96"/>
          <w:marBottom w:val="0"/>
          <w:divBdr>
            <w:top w:val="none" w:sz="0" w:space="0" w:color="auto"/>
            <w:left w:val="none" w:sz="0" w:space="0" w:color="auto"/>
            <w:bottom w:val="none" w:sz="0" w:space="0" w:color="auto"/>
            <w:right w:val="none" w:sz="0" w:space="0" w:color="auto"/>
          </w:divBdr>
        </w:div>
      </w:divsChild>
    </w:div>
    <w:div w:id="979067388">
      <w:bodyDiv w:val="1"/>
      <w:marLeft w:val="0"/>
      <w:marRight w:val="0"/>
      <w:marTop w:val="0"/>
      <w:marBottom w:val="0"/>
      <w:divBdr>
        <w:top w:val="none" w:sz="0" w:space="0" w:color="auto"/>
        <w:left w:val="none" w:sz="0" w:space="0" w:color="auto"/>
        <w:bottom w:val="none" w:sz="0" w:space="0" w:color="auto"/>
        <w:right w:val="none" w:sz="0" w:space="0" w:color="auto"/>
      </w:divBdr>
    </w:div>
    <w:div w:id="1038966342">
      <w:bodyDiv w:val="1"/>
      <w:marLeft w:val="0"/>
      <w:marRight w:val="0"/>
      <w:marTop w:val="0"/>
      <w:marBottom w:val="0"/>
      <w:divBdr>
        <w:top w:val="none" w:sz="0" w:space="0" w:color="auto"/>
        <w:left w:val="none" w:sz="0" w:space="0" w:color="auto"/>
        <w:bottom w:val="none" w:sz="0" w:space="0" w:color="auto"/>
        <w:right w:val="none" w:sz="0" w:space="0" w:color="auto"/>
      </w:divBdr>
      <w:divsChild>
        <w:div w:id="1960256761">
          <w:marLeft w:val="547"/>
          <w:marRight w:val="0"/>
          <w:marTop w:val="77"/>
          <w:marBottom w:val="0"/>
          <w:divBdr>
            <w:top w:val="none" w:sz="0" w:space="0" w:color="auto"/>
            <w:left w:val="none" w:sz="0" w:space="0" w:color="auto"/>
            <w:bottom w:val="none" w:sz="0" w:space="0" w:color="auto"/>
            <w:right w:val="none" w:sz="0" w:space="0" w:color="auto"/>
          </w:divBdr>
        </w:div>
        <w:div w:id="273639564">
          <w:marLeft w:val="547"/>
          <w:marRight w:val="0"/>
          <w:marTop w:val="77"/>
          <w:marBottom w:val="0"/>
          <w:divBdr>
            <w:top w:val="none" w:sz="0" w:space="0" w:color="auto"/>
            <w:left w:val="none" w:sz="0" w:space="0" w:color="auto"/>
            <w:bottom w:val="none" w:sz="0" w:space="0" w:color="auto"/>
            <w:right w:val="none" w:sz="0" w:space="0" w:color="auto"/>
          </w:divBdr>
        </w:div>
        <w:div w:id="1331908299">
          <w:marLeft w:val="547"/>
          <w:marRight w:val="0"/>
          <w:marTop w:val="77"/>
          <w:marBottom w:val="0"/>
          <w:divBdr>
            <w:top w:val="none" w:sz="0" w:space="0" w:color="auto"/>
            <w:left w:val="none" w:sz="0" w:space="0" w:color="auto"/>
            <w:bottom w:val="none" w:sz="0" w:space="0" w:color="auto"/>
            <w:right w:val="none" w:sz="0" w:space="0" w:color="auto"/>
          </w:divBdr>
        </w:div>
        <w:div w:id="435291645">
          <w:marLeft w:val="547"/>
          <w:marRight w:val="0"/>
          <w:marTop w:val="77"/>
          <w:marBottom w:val="0"/>
          <w:divBdr>
            <w:top w:val="none" w:sz="0" w:space="0" w:color="auto"/>
            <w:left w:val="none" w:sz="0" w:space="0" w:color="auto"/>
            <w:bottom w:val="none" w:sz="0" w:space="0" w:color="auto"/>
            <w:right w:val="none" w:sz="0" w:space="0" w:color="auto"/>
          </w:divBdr>
        </w:div>
      </w:divsChild>
    </w:div>
    <w:div w:id="1039665675">
      <w:bodyDiv w:val="1"/>
      <w:marLeft w:val="54"/>
      <w:marRight w:val="54"/>
      <w:marTop w:val="54"/>
      <w:marBottom w:val="14"/>
      <w:divBdr>
        <w:top w:val="none" w:sz="0" w:space="0" w:color="auto"/>
        <w:left w:val="none" w:sz="0" w:space="0" w:color="auto"/>
        <w:bottom w:val="none" w:sz="0" w:space="0" w:color="auto"/>
        <w:right w:val="none" w:sz="0" w:space="0" w:color="auto"/>
      </w:divBdr>
      <w:divsChild>
        <w:div w:id="604266037">
          <w:marLeft w:val="0"/>
          <w:marRight w:val="0"/>
          <w:marTop w:val="0"/>
          <w:marBottom w:val="0"/>
          <w:divBdr>
            <w:top w:val="none" w:sz="0" w:space="0" w:color="auto"/>
            <w:left w:val="none" w:sz="0" w:space="0" w:color="auto"/>
            <w:bottom w:val="none" w:sz="0" w:space="0" w:color="auto"/>
            <w:right w:val="none" w:sz="0" w:space="0" w:color="auto"/>
          </w:divBdr>
        </w:div>
        <w:div w:id="752555959">
          <w:marLeft w:val="0"/>
          <w:marRight w:val="0"/>
          <w:marTop w:val="0"/>
          <w:marBottom w:val="0"/>
          <w:divBdr>
            <w:top w:val="none" w:sz="0" w:space="0" w:color="auto"/>
            <w:left w:val="none" w:sz="0" w:space="0" w:color="auto"/>
            <w:bottom w:val="none" w:sz="0" w:space="0" w:color="auto"/>
            <w:right w:val="none" w:sz="0" w:space="0" w:color="auto"/>
          </w:divBdr>
        </w:div>
        <w:div w:id="1577125295">
          <w:marLeft w:val="0"/>
          <w:marRight w:val="0"/>
          <w:marTop w:val="0"/>
          <w:marBottom w:val="0"/>
          <w:divBdr>
            <w:top w:val="none" w:sz="0" w:space="0" w:color="auto"/>
            <w:left w:val="none" w:sz="0" w:space="0" w:color="auto"/>
            <w:bottom w:val="none" w:sz="0" w:space="0" w:color="auto"/>
            <w:right w:val="none" w:sz="0" w:space="0" w:color="auto"/>
          </w:divBdr>
        </w:div>
        <w:div w:id="22833175">
          <w:marLeft w:val="0"/>
          <w:marRight w:val="0"/>
          <w:marTop w:val="0"/>
          <w:marBottom w:val="0"/>
          <w:divBdr>
            <w:top w:val="none" w:sz="0" w:space="0" w:color="auto"/>
            <w:left w:val="none" w:sz="0" w:space="0" w:color="auto"/>
            <w:bottom w:val="none" w:sz="0" w:space="0" w:color="auto"/>
            <w:right w:val="none" w:sz="0" w:space="0" w:color="auto"/>
          </w:divBdr>
        </w:div>
        <w:div w:id="1523517723">
          <w:marLeft w:val="0"/>
          <w:marRight w:val="0"/>
          <w:marTop w:val="0"/>
          <w:marBottom w:val="0"/>
          <w:divBdr>
            <w:top w:val="none" w:sz="0" w:space="0" w:color="auto"/>
            <w:left w:val="none" w:sz="0" w:space="0" w:color="auto"/>
            <w:bottom w:val="none" w:sz="0" w:space="0" w:color="auto"/>
            <w:right w:val="none" w:sz="0" w:space="0" w:color="auto"/>
          </w:divBdr>
        </w:div>
        <w:div w:id="1817989847">
          <w:marLeft w:val="0"/>
          <w:marRight w:val="0"/>
          <w:marTop w:val="0"/>
          <w:marBottom w:val="0"/>
          <w:divBdr>
            <w:top w:val="none" w:sz="0" w:space="0" w:color="auto"/>
            <w:left w:val="none" w:sz="0" w:space="0" w:color="auto"/>
            <w:bottom w:val="none" w:sz="0" w:space="0" w:color="auto"/>
            <w:right w:val="none" w:sz="0" w:space="0" w:color="auto"/>
          </w:divBdr>
        </w:div>
        <w:div w:id="759059186">
          <w:marLeft w:val="0"/>
          <w:marRight w:val="0"/>
          <w:marTop w:val="0"/>
          <w:marBottom w:val="0"/>
          <w:divBdr>
            <w:top w:val="none" w:sz="0" w:space="0" w:color="auto"/>
            <w:left w:val="none" w:sz="0" w:space="0" w:color="auto"/>
            <w:bottom w:val="none" w:sz="0" w:space="0" w:color="auto"/>
            <w:right w:val="none" w:sz="0" w:space="0" w:color="auto"/>
          </w:divBdr>
        </w:div>
      </w:divsChild>
    </w:div>
    <w:div w:id="1078870742">
      <w:bodyDiv w:val="1"/>
      <w:marLeft w:val="0"/>
      <w:marRight w:val="0"/>
      <w:marTop w:val="0"/>
      <w:marBottom w:val="0"/>
      <w:divBdr>
        <w:top w:val="none" w:sz="0" w:space="0" w:color="auto"/>
        <w:left w:val="none" w:sz="0" w:space="0" w:color="auto"/>
        <w:bottom w:val="none" w:sz="0" w:space="0" w:color="auto"/>
        <w:right w:val="none" w:sz="0" w:space="0" w:color="auto"/>
      </w:divBdr>
      <w:divsChild>
        <w:div w:id="1900091519">
          <w:marLeft w:val="0"/>
          <w:marRight w:val="0"/>
          <w:marTop w:val="0"/>
          <w:marBottom w:val="0"/>
          <w:divBdr>
            <w:top w:val="none" w:sz="0" w:space="0" w:color="auto"/>
            <w:left w:val="none" w:sz="0" w:space="0" w:color="auto"/>
            <w:bottom w:val="none" w:sz="0" w:space="0" w:color="auto"/>
            <w:right w:val="none" w:sz="0" w:space="0" w:color="auto"/>
          </w:divBdr>
        </w:div>
      </w:divsChild>
    </w:div>
    <w:div w:id="1095397061">
      <w:bodyDiv w:val="1"/>
      <w:marLeft w:val="0"/>
      <w:marRight w:val="0"/>
      <w:marTop w:val="0"/>
      <w:marBottom w:val="0"/>
      <w:divBdr>
        <w:top w:val="none" w:sz="0" w:space="0" w:color="auto"/>
        <w:left w:val="none" w:sz="0" w:space="0" w:color="auto"/>
        <w:bottom w:val="none" w:sz="0" w:space="0" w:color="auto"/>
        <w:right w:val="none" w:sz="0" w:space="0" w:color="auto"/>
      </w:divBdr>
      <w:divsChild>
        <w:div w:id="579291900">
          <w:marLeft w:val="0"/>
          <w:marRight w:val="0"/>
          <w:marTop w:val="0"/>
          <w:marBottom w:val="0"/>
          <w:divBdr>
            <w:top w:val="none" w:sz="0" w:space="0" w:color="auto"/>
            <w:left w:val="none" w:sz="0" w:space="0" w:color="auto"/>
            <w:bottom w:val="none" w:sz="0" w:space="0" w:color="auto"/>
            <w:right w:val="none" w:sz="0" w:space="0" w:color="auto"/>
          </w:divBdr>
        </w:div>
      </w:divsChild>
    </w:div>
    <w:div w:id="1131287136">
      <w:bodyDiv w:val="1"/>
      <w:marLeft w:val="0"/>
      <w:marRight w:val="0"/>
      <w:marTop w:val="0"/>
      <w:marBottom w:val="0"/>
      <w:divBdr>
        <w:top w:val="none" w:sz="0" w:space="0" w:color="auto"/>
        <w:left w:val="none" w:sz="0" w:space="0" w:color="auto"/>
        <w:bottom w:val="none" w:sz="0" w:space="0" w:color="auto"/>
        <w:right w:val="none" w:sz="0" w:space="0" w:color="auto"/>
      </w:divBdr>
      <w:divsChild>
        <w:div w:id="758987425">
          <w:marLeft w:val="0"/>
          <w:marRight w:val="0"/>
          <w:marTop w:val="0"/>
          <w:marBottom w:val="0"/>
          <w:divBdr>
            <w:top w:val="none" w:sz="0" w:space="0" w:color="auto"/>
            <w:left w:val="none" w:sz="0" w:space="0" w:color="auto"/>
            <w:bottom w:val="none" w:sz="0" w:space="0" w:color="auto"/>
            <w:right w:val="none" w:sz="0" w:space="0" w:color="auto"/>
          </w:divBdr>
        </w:div>
      </w:divsChild>
    </w:div>
    <w:div w:id="1224490797">
      <w:bodyDiv w:val="1"/>
      <w:marLeft w:val="0"/>
      <w:marRight w:val="0"/>
      <w:marTop w:val="0"/>
      <w:marBottom w:val="0"/>
      <w:divBdr>
        <w:top w:val="none" w:sz="0" w:space="0" w:color="auto"/>
        <w:left w:val="none" w:sz="0" w:space="0" w:color="auto"/>
        <w:bottom w:val="none" w:sz="0" w:space="0" w:color="auto"/>
        <w:right w:val="none" w:sz="0" w:space="0" w:color="auto"/>
      </w:divBdr>
      <w:divsChild>
        <w:div w:id="351303727">
          <w:marLeft w:val="0"/>
          <w:marRight w:val="0"/>
          <w:marTop w:val="0"/>
          <w:marBottom w:val="0"/>
          <w:divBdr>
            <w:top w:val="none" w:sz="0" w:space="0" w:color="auto"/>
            <w:left w:val="none" w:sz="0" w:space="0" w:color="auto"/>
            <w:bottom w:val="none" w:sz="0" w:space="0" w:color="auto"/>
            <w:right w:val="none" w:sz="0" w:space="0" w:color="auto"/>
          </w:divBdr>
          <w:divsChild>
            <w:div w:id="24792959">
              <w:marLeft w:val="0"/>
              <w:marRight w:val="0"/>
              <w:marTop w:val="0"/>
              <w:marBottom w:val="0"/>
              <w:divBdr>
                <w:top w:val="none" w:sz="0" w:space="0" w:color="auto"/>
                <w:left w:val="none" w:sz="0" w:space="0" w:color="auto"/>
                <w:bottom w:val="none" w:sz="0" w:space="0" w:color="auto"/>
                <w:right w:val="none" w:sz="0" w:space="0" w:color="auto"/>
              </w:divBdr>
            </w:div>
            <w:div w:id="1220826023">
              <w:marLeft w:val="0"/>
              <w:marRight w:val="0"/>
              <w:marTop w:val="0"/>
              <w:marBottom w:val="0"/>
              <w:divBdr>
                <w:top w:val="none" w:sz="0" w:space="0" w:color="auto"/>
                <w:left w:val="none" w:sz="0" w:space="0" w:color="auto"/>
                <w:bottom w:val="none" w:sz="0" w:space="0" w:color="auto"/>
                <w:right w:val="none" w:sz="0" w:space="0" w:color="auto"/>
              </w:divBdr>
            </w:div>
            <w:div w:id="13519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792">
          <w:marLeft w:val="0"/>
          <w:marRight w:val="0"/>
          <w:marTop w:val="0"/>
          <w:marBottom w:val="0"/>
          <w:divBdr>
            <w:top w:val="none" w:sz="0" w:space="0" w:color="auto"/>
            <w:left w:val="none" w:sz="0" w:space="0" w:color="auto"/>
            <w:bottom w:val="none" w:sz="0" w:space="0" w:color="auto"/>
            <w:right w:val="none" w:sz="0" w:space="0" w:color="auto"/>
          </w:divBdr>
          <w:divsChild>
            <w:div w:id="2086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2506">
      <w:bodyDiv w:val="1"/>
      <w:marLeft w:val="0"/>
      <w:marRight w:val="0"/>
      <w:marTop w:val="0"/>
      <w:marBottom w:val="0"/>
      <w:divBdr>
        <w:top w:val="none" w:sz="0" w:space="0" w:color="auto"/>
        <w:left w:val="none" w:sz="0" w:space="0" w:color="auto"/>
        <w:bottom w:val="none" w:sz="0" w:space="0" w:color="auto"/>
        <w:right w:val="none" w:sz="0" w:space="0" w:color="auto"/>
      </w:divBdr>
      <w:divsChild>
        <w:div w:id="1118454797">
          <w:marLeft w:val="0"/>
          <w:marRight w:val="0"/>
          <w:marTop w:val="0"/>
          <w:marBottom w:val="0"/>
          <w:divBdr>
            <w:top w:val="none" w:sz="0" w:space="0" w:color="auto"/>
            <w:left w:val="none" w:sz="0" w:space="0" w:color="auto"/>
            <w:bottom w:val="none" w:sz="0" w:space="0" w:color="auto"/>
            <w:right w:val="none" w:sz="0" w:space="0" w:color="auto"/>
          </w:divBdr>
          <w:divsChild>
            <w:div w:id="2929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381">
      <w:bodyDiv w:val="1"/>
      <w:marLeft w:val="0"/>
      <w:marRight w:val="0"/>
      <w:marTop w:val="0"/>
      <w:marBottom w:val="0"/>
      <w:divBdr>
        <w:top w:val="none" w:sz="0" w:space="0" w:color="auto"/>
        <w:left w:val="none" w:sz="0" w:space="0" w:color="auto"/>
        <w:bottom w:val="none" w:sz="0" w:space="0" w:color="auto"/>
        <w:right w:val="none" w:sz="0" w:space="0" w:color="auto"/>
      </w:divBdr>
      <w:divsChild>
        <w:div w:id="1462066905">
          <w:marLeft w:val="0"/>
          <w:marRight w:val="0"/>
          <w:marTop w:val="0"/>
          <w:marBottom w:val="0"/>
          <w:divBdr>
            <w:top w:val="none" w:sz="0" w:space="0" w:color="auto"/>
            <w:left w:val="none" w:sz="0" w:space="0" w:color="auto"/>
            <w:bottom w:val="none" w:sz="0" w:space="0" w:color="auto"/>
            <w:right w:val="none" w:sz="0" w:space="0" w:color="auto"/>
          </w:divBdr>
          <w:divsChild>
            <w:div w:id="268591535">
              <w:marLeft w:val="0"/>
              <w:marRight w:val="0"/>
              <w:marTop w:val="0"/>
              <w:marBottom w:val="0"/>
              <w:divBdr>
                <w:top w:val="none" w:sz="0" w:space="0" w:color="auto"/>
                <w:left w:val="none" w:sz="0" w:space="0" w:color="auto"/>
                <w:bottom w:val="none" w:sz="0" w:space="0" w:color="auto"/>
                <w:right w:val="none" w:sz="0" w:space="0" w:color="auto"/>
              </w:divBdr>
            </w:div>
            <w:div w:id="271016682">
              <w:marLeft w:val="0"/>
              <w:marRight w:val="0"/>
              <w:marTop w:val="0"/>
              <w:marBottom w:val="0"/>
              <w:divBdr>
                <w:top w:val="none" w:sz="0" w:space="0" w:color="auto"/>
                <w:left w:val="none" w:sz="0" w:space="0" w:color="auto"/>
                <w:bottom w:val="none" w:sz="0" w:space="0" w:color="auto"/>
                <w:right w:val="none" w:sz="0" w:space="0" w:color="auto"/>
              </w:divBdr>
            </w:div>
            <w:div w:id="1437872422">
              <w:marLeft w:val="0"/>
              <w:marRight w:val="0"/>
              <w:marTop w:val="0"/>
              <w:marBottom w:val="0"/>
              <w:divBdr>
                <w:top w:val="none" w:sz="0" w:space="0" w:color="auto"/>
                <w:left w:val="none" w:sz="0" w:space="0" w:color="auto"/>
                <w:bottom w:val="none" w:sz="0" w:space="0" w:color="auto"/>
                <w:right w:val="none" w:sz="0" w:space="0" w:color="auto"/>
              </w:divBdr>
            </w:div>
            <w:div w:id="1500384636">
              <w:marLeft w:val="0"/>
              <w:marRight w:val="0"/>
              <w:marTop w:val="0"/>
              <w:marBottom w:val="0"/>
              <w:divBdr>
                <w:top w:val="none" w:sz="0" w:space="0" w:color="auto"/>
                <w:left w:val="none" w:sz="0" w:space="0" w:color="auto"/>
                <w:bottom w:val="none" w:sz="0" w:space="0" w:color="auto"/>
                <w:right w:val="none" w:sz="0" w:space="0" w:color="auto"/>
              </w:divBdr>
            </w:div>
            <w:div w:id="15853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9261">
      <w:bodyDiv w:val="1"/>
      <w:marLeft w:val="0"/>
      <w:marRight w:val="0"/>
      <w:marTop w:val="0"/>
      <w:marBottom w:val="0"/>
      <w:divBdr>
        <w:top w:val="none" w:sz="0" w:space="0" w:color="auto"/>
        <w:left w:val="none" w:sz="0" w:space="0" w:color="auto"/>
        <w:bottom w:val="none" w:sz="0" w:space="0" w:color="auto"/>
        <w:right w:val="none" w:sz="0" w:space="0" w:color="auto"/>
      </w:divBdr>
    </w:div>
    <w:div w:id="1318218169">
      <w:bodyDiv w:val="1"/>
      <w:marLeft w:val="0"/>
      <w:marRight w:val="0"/>
      <w:marTop w:val="0"/>
      <w:marBottom w:val="0"/>
      <w:divBdr>
        <w:top w:val="none" w:sz="0" w:space="0" w:color="auto"/>
        <w:left w:val="none" w:sz="0" w:space="0" w:color="auto"/>
        <w:bottom w:val="none" w:sz="0" w:space="0" w:color="auto"/>
        <w:right w:val="none" w:sz="0" w:space="0" w:color="auto"/>
      </w:divBdr>
    </w:div>
    <w:div w:id="1364013566">
      <w:bodyDiv w:val="1"/>
      <w:marLeft w:val="0"/>
      <w:marRight w:val="0"/>
      <w:marTop w:val="0"/>
      <w:marBottom w:val="0"/>
      <w:divBdr>
        <w:top w:val="none" w:sz="0" w:space="0" w:color="auto"/>
        <w:left w:val="none" w:sz="0" w:space="0" w:color="auto"/>
        <w:bottom w:val="none" w:sz="0" w:space="0" w:color="auto"/>
        <w:right w:val="none" w:sz="0" w:space="0" w:color="auto"/>
      </w:divBdr>
      <w:divsChild>
        <w:div w:id="253637370">
          <w:marLeft w:val="547"/>
          <w:marRight w:val="0"/>
          <w:marTop w:val="77"/>
          <w:marBottom w:val="0"/>
          <w:divBdr>
            <w:top w:val="none" w:sz="0" w:space="0" w:color="auto"/>
            <w:left w:val="none" w:sz="0" w:space="0" w:color="auto"/>
            <w:bottom w:val="none" w:sz="0" w:space="0" w:color="auto"/>
            <w:right w:val="none" w:sz="0" w:space="0" w:color="auto"/>
          </w:divBdr>
        </w:div>
        <w:div w:id="452600772">
          <w:marLeft w:val="547"/>
          <w:marRight w:val="0"/>
          <w:marTop w:val="77"/>
          <w:marBottom w:val="0"/>
          <w:divBdr>
            <w:top w:val="none" w:sz="0" w:space="0" w:color="auto"/>
            <w:left w:val="none" w:sz="0" w:space="0" w:color="auto"/>
            <w:bottom w:val="none" w:sz="0" w:space="0" w:color="auto"/>
            <w:right w:val="none" w:sz="0" w:space="0" w:color="auto"/>
          </w:divBdr>
        </w:div>
        <w:div w:id="543714655">
          <w:marLeft w:val="547"/>
          <w:marRight w:val="0"/>
          <w:marTop w:val="77"/>
          <w:marBottom w:val="0"/>
          <w:divBdr>
            <w:top w:val="none" w:sz="0" w:space="0" w:color="auto"/>
            <w:left w:val="none" w:sz="0" w:space="0" w:color="auto"/>
            <w:bottom w:val="none" w:sz="0" w:space="0" w:color="auto"/>
            <w:right w:val="none" w:sz="0" w:space="0" w:color="auto"/>
          </w:divBdr>
        </w:div>
        <w:div w:id="1111825529">
          <w:marLeft w:val="547"/>
          <w:marRight w:val="0"/>
          <w:marTop w:val="77"/>
          <w:marBottom w:val="0"/>
          <w:divBdr>
            <w:top w:val="none" w:sz="0" w:space="0" w:color="auto"/>
            <w:left w:val="none" w:sz="0" w:space="0" w:color="auto"/>
            <w:bottom w:val="none" w:sz="0" w:space="0" w:color="auto"/>
            <w:right w:val="none" w:sz="0" w:space="0" w:color="auto"/>
          </w:divBdr>
        </w:div>
      </w:divsChild>
    </w:div>
    <w:div w:id="1379668974">
      <w:bodyDiv w:val="1"/>
      <w:marLeft w:val="0"/>
      <w:marRight w:val="0"/>
      <w:marTop w:val="0"/>
      <w:marBottom w:val="0"/>
      <w:divBdr>
        <w:top w:val="none" w:sz="0" w:space="0" w:color="auto"/>
        <w:left w:val="none" w:sz="0" w:space="0" w:color="auto"/>
        <w:bottom w:val="none" w:sz="0" w:space="0" w:color="auto"/>
        <w:right w:val="none" w:sz="0" w:space="0" w:color="auto"/>
      </w:divBdr>
      <w:divsChild>
        <w:div w:id="1203176944">
          <w:marLeft w:val="0"/>
          <w:marRight w:val="0"/>
          <w:marTop w:val="0"/>
          <w:marBottom w:val="0"/>
          <w:divBdr>
            <w:top w:val="none" w:sz="0" w:space="0" w:color="auto"/>
            <w:left w:val="none" w:sz="0" w:space="0" w:color="auto"/>
            <w:bottom w:val="none" w:sz="0" w:space="0" w:color="auto"/>
            <w:right w:val="none" w:sz="0" w:space="0" w:color="auto"/>
          </w:divBdr>
          <w:divsChild>
            <w:div w:id="110590846">
              <w:marLeft w:val="0"/>
              <w:marRight w:val="0"/>
              <w:marTop w:val="0"/>
              <w:marBottom w:val="0"/>
              <w:divBdr>
                <w:top w:val="none" w:sz="0" w:space="0" w:color="auto"/>
                <w:left w:val="none" w:sz="0" w:space="0" w:color="auto"/>
                <w:bottom w:val="none" w:sz="0" w:space="0" w:color="auto"/>
                <w:right w:val="none" w:sz="0" w:space="0" w:color="auto"/>
              </w:divBdr>
            </w:div>
            <w:div w:id="884148243">
              <w:marLeft w:val="0"/>
              <w:marRight w:val="0"/>
              <w:marTop w:val="0"/>
              <w:marBottom w:val="0"/>
              <w:divBdr>
                <w:top w:val="none" w:sz="0" w:space="0" w:color="auto"/>
                <w:left w:val="none" w:sz="0" w:space="0" w:color="auto"/>
                <w:bottom w:val="none" w:sz="0" w:space="0" w:color="auto"/>
                <w:right w:val="none" w:sz="0" w:space="0" w:color="auto"/>
              </w:divBdr>
            </w:div>
            <w:div w:id="1427536763">
              <w:marLeft w:val="0"/>
              <w:marRight w:val="0"/>
              <w:marTop w:val="0"/>
              <w:marBottom w:val="0"/>
              <w:divBdr>
                <w:top w:val="none" w:sz="0" w:space="0" w:color="auto"/>
                <w:left w:val="none" w:sz="0" w:space="0" w:color="auto"/>
                <w:bottom w:val="none" w:sz="0" w:space="0" w:color="auto"/>
                <w:right w:val="none" w:sz="0" w:space="0" w:color="auto"/>
              </w:divBdr>
            </w:div>
            <w:div w:id="1546478541">
              <w:marLeft w:val="0"/>
              <w:marRight w:val="0"/>
              <w:marTop w:val="0"/>
              <w:marBottom w:val="0"/>
              <w:divBdr>
                <w:top w:val="none" w:sz="0" w:space="0" w:color="auto"/>
                <w:left w:val="none" w:sz="0" w:space="0" w:color="auto"/>
                <w:bottom w:val="none" w:sz="0" w:space="0" w:color="auto"/>
                <w:right w:val="none" w:sz="0" w:space="0" w:color="auto"/>
              </w:divBdr>
            </w:div>
            <w:div w:id="1773235511">
              <w:marLeft w:val="0"/>
              <w:marRight w:val="0"/>
              <w:marTop w:val="0"/>
              <w:marBottom w:val="0"/>
              <w:divBdr>
                <w:top w:val="none" w:sz="0" w:space="0" w:color="auto"/>
                <w:left w:val="none" w:sz="0" w:space="0" w:color="auto"/>
                <w:bottom w:val="none" w:sz="0" w:space="0" w:color="auto"/>
                <w:right w:val="none" w:sz="0" w:space="0" w:color="auto"/>
              </w:divBdr>
            </w:div>
            <w:div w:id="1879663518">
              <w:marLeft w:val="0"/>
              <w:marRight w:val="0"/>
              <w:marTop w:val="0"/>
              <w:marBottom w:val="0"/>
              <w:divBdr>
                <w:top w:val="none" w:sz="0" w:space="0" w:color="auto"/>
                <w:left w:val="none" w:sz="0" w:space="0" w:color="auto"/>
                <w:bottom w:val="none" w:sz="0" w:space="0" w:color="auto"/>
                <w:right w:val="none" w:sz="0" w:space="0" w:color="auto"/>
              </w:divBdr>
            </w:div>
            <w:div w:id="20194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6317">
      <w:bodyDiv w:val="1"/>
      <w:marLeft w:val="0"/>
      <w:marRight w:val="0"/>
      <w:marTop w:val="0"/>
      <w:marBottom w:val="0"/>
      <w:divBdr>
        <w:top w:val="none" w:sz="0" w:space="0" w:color="auto"/>
        <w:left w:val="none" w:sz="0" w:space="0" w:color="auto"/>
        <w:bottom w:val="none" w:sz="0" w:space="0" w:color="auto"/>
        <w:right w:val="none" w:sz="0" w:space="0" w:color="auto"/>
      </w:divBdr>
      <w:divsChild>
        <w:div w:id="1363172648">
          <w:marLeft w:val="547"/>
          <w:marRight w:val="0"/>
          <w:marTop w:val="67"/>
          <w:marBottom w:val="0"/>
          <w:divBdr>
            <w:top w:val="none" w:sz="0" w:space="0" w:color="auto"/>
            <w:left w:val="none" w:sz="0" w:space="0" w:color="auto"/>
            <w:bottom w:val="none" w:sz="0" w:space="0" w:color="auto"/>
            <w:right w:val="none" w:sz="0" w:space="0" w:color="auto"/>
          </w:divBdr>
        </w:div>
        <w:div w:id="1650327783">
          <w:marLeft w:val="547"/>
          <w:marRight w:val="0"/>
          <w:marTop w:val="67"/>
          <w:marBottom w:val="0"/>
          <w:divBdr>
            <w:top w:val="none" w:sz="0" w:space="0" w:color="auto"/>
            <w:left w:val="none" w:sz="0" w:space="0" w:color="auto"/>
            <w:bottom w:val="none" w:sz="0" w:space="0" w:color="auto"/>
            <w:right w:val="none" w:sz="0" w:space="0" w:color="auto"/>
          </w:divBdr>
        </w:div>
        <w:div w:id="838959017">
          <w:marLeft w:val="547"/>
          <w:marRight w:val="0"/>
          <w:marTop w:val="67"/>
          <w:marBottom w:val="0"/>
          <w:divBdr>
            <w:top w:val="none" w:sz="0" w:space="0" w:color="auto"/>
            <w:left w:val="none" w:sz="0" w:space="0" w:color="auto"/>
            <w:bottom w:val="none" w:sz="0" w:space="0" w:color="auto"/>
            <w:right w:val="none" w:sz="0" w:space="0" w:color="auto"/>
          </w:divBdr>
        </w:div>
        <w:div w:id="1770662617">
          <w:marLeft w:val="547"/>
          <w:marRight w:val="0"/>
          <w:marTop w:val="67"/>
          <w:marBottom w:val="0"/>
          <w:divBdr>
            <w:top w:val="none" w:sz="0" w:space="0" w:color="auto"/>
            <w:left w:val="none" w:sz="0" w:space="0" w:color="auto"/>
            <w:bottom w:val="none" w:sz="0" w:space="0" w:color="auto"/>
            <w:right w:val="none" w:sz="0" w:space="0" w:color="auto"/>
          </w:divBdr>
        </w:div>
        <w:div w:id="855775930">
          <w:marLeft w:val="547"/>
          <w:marRight w:val="0"/>
          <w:marTop w:val="67"/>
          <w:marBottom w:val="0"/>
          <w:divBdr>
            <w:top w:val="none" w:sz="0" w:space="0" w:color="auto"/>
            <w:left w:val="none" w:sz="0" w:space="0" w:color="auto"/>
            <w:bottom w:val="none" w:sz="0" w:space="0" w:color="auto"/>
            <w:right w:val="none" w:sz="0" w:space="0" w:color="auto"/>
          </w:divBdr>
        </w:div>
      </w:divsChild>
    </w:div>
    <w:div w:id="1388072248">
      <w:bodyDiv w:val="1"/>
      <w:marLeft w:val="0"/>
      <w:marRight w:val="0"/>
      <w:marTop w:val="0"/>
      <w:marBottom w:val="0"/>
      <w:divBdr>
        <w:top w:val="none" w:sz="0" w:space="0" w:color="auto"/>
        <w:left w:val="none" w:sz="0" w:space="0" w:color="auto"/>
        <w:bottom w:val="none" w:sz="0" w:space="0" w:color="auto"/>
        <w:right w:val="none" w:sz="0" w:space="0" w:color="auto"/>
      </w:divBdr>
      <w:divsChild>
        <w:div w:id="1157919704">
          <w:marLeft w:val="0"/>
          <w:marRight w:val="0"/>
          <w:marTop w:val="0"/>
          <w:marBottom w:val="0"/>
          <w:divBdr>
            <w:top w:val="none" w:sz="0" w:space="0" w:color="auto"/>
            <w:left w:val="none" w:sz="0" w:space="0" w:color="auto"/>
            <w:bottom w:val="none" w:sz="0" w:space="0" w:color="auto"/>
            <w:right w:val="none" w:sz="0" w:space="0" w:color="auto"/>
          </w:divBdr>
          <w:divsChild>
            <w:div w:id="302471990">
              <w:marLeft w:val="0"/>
              <w:marRight w:val="0"/>
              <w:marTop w:val="0"/>
              <w:marBottom w:val="0"/>
              <w:divBdr>
                <w:top w:val="none" w:sz="0" w:space="0" w:color="auto"/>
                <w:left w:val="none" w:sz="0" w:space="0" w:color="auto"/>
                <w:bottom w:val="none" w:sz="0" w:space="0" w:color="auto"/>
                <w:right w:val="none" w:sz="0" w:space="0" w:color="auto"/>
              </w:divBdr>
            </w:div>
            <w:div w:id="1695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2981">
      <w:bodyDiv w:val="1"/>
      <w:marLeft w:val="0"/>
      <w:marRight w:val="0"/>
      <w:marTop w:val="0"/>
      <w:marBottom w:val="0"/>
      <w:divBdr>
        <w:top w:val="none" w:sz="0" w:space="0" w:color="auto"/>
        <w:left w:val="none" w:sz="0" w:space="0" w:color="auto"/>
        <w:bottom w:val="none" w:sz="0" w:space="0" w:color="auto"/>
        <w:right w:val="none" w:sz="0" w:space="0" w:color="auto"/>
      </w:divBdr>
    </w:div>
    <w:div w:id="1526676446">
      <w:bodyDiv w:val="1"/>
      <w:marLeft w:val="0"/>
      <w:marRight w:val="0"/>
      <w:marTop w:val="0"/>
      <w:marBottom w:val="0"/>
      <w:divBdr>
        <w:top w:val="none" w:sz="0" w:space="0" w:color="auto"/>
        <w:left w:val="none" w:sz="0" w:space="0" w:color="auto"/>
        <w:bottom w:val="none" w:sz="0" w:space="0" w:color="auto"/>
        <w:right w:val="none" w:sz="0" w:space="0" w:color="auto"/>
      </w:divBdr>
      <w:divsChild>
        <w:div w:id="1227691042">
          <w:marLeft w:val="547"/>
          <w:marRight w:val="0"/>
          <w:marTop w:val="77"/>
          <w:marBottom w:val="0"/>
          <w:divBdr>
            <w:top w:val="none" w:sz="0" w:space="0" w:color="auto"/>
            <w:left w:val="none" w:sz="0" w:space="0" w:color="auto"/>
            <w:bottom w:val="none" w:sz="0" w:space="0" w:color="auto"/>
            <w:right w:val="none" w:sz="0" w:space="0" w:color="auto"/>
          </w:divBdr>
        </w:div>
        <w:div w:id="1602226192">
          <w:marLeft w:val="547"/>
          <w:marRight w:val="0"/>
          <w:marTop w:val="77"/>
          <w:marBottom w:val="0"/>
          <w:divBdr>
            <w:top w:val="none" w:sz="0" w:space="0" w:color="auto"/>
            <w:left w:val="none" w:sz="0" w:space="0" w:color="auto"/>
            <w:bottom w:val="none" w:sz="0" w:space="0" w:color="auto"/>
            <w:right w:val="none" w:sz="0" w:space="0" w:color="auto"/>
          </w:divBdr>
        </w:div>
        <w:div w:id="639502414">
          <w:marLeft w:val="547"/>
          <w:marRight w:val="0"/>
          <w:marTop w:val="77"/>
          <w:marBottom w:val="0"/>
          <w:divBdr>
            <w:top w:val="none" w:sz="0" w:space="0" w:color="auto"/>
            <w:left w:val="none" w:sz="0" w:space="0" w:color="auto"/>
            <w:bottom w:val="none" w:sz="0" w:space="0" w:color="auto"/>
            <w:right w:val="none" w:sz="0" w:space="0" w:color="auto"/>
          </w:divBdr>
        </w:div>
        <w:div w:id="897786345">
          <w:marLeft w:val="547"/>
          <w:marRight w:val="0"/>
          <w:marTop w:val="77"/>
          <w:marBottom w:val="0"/>
          <w:divBdr>
            <w:top w:val="none" w:sz="0" w:space="0" w:color="auto"/>
            <w:left w:val="none" w:sz="0" w:space="0" w:color="auto"/>
            <w:bottom w:val="none" w:sz="0" w:space="0" w:color="auto"/>
            <w:right w:val="none" w:sz="0" w:space="0" w:color="auto"/>
          </w:divBdr>
        </w:div>
        <w:div w:id="1731033165">
          <w:marLeft w:val="547"/>
          <w:marRight w:val="0"/>
          <w:marTop w:val="77"/>
          <w:marBottom w:val="0"/>
          <w:divBdr>
            <w:top w:val="none" w:sz="0" w:space="0" w:color="auto"/>
            <w:left w:val="none" w:sz="0" w:space="0" w:color="auto"/>
            <w:bottom w:val="none" w:sz="0" w:space="0" w:color="auto"/>
            <w:right w:val="none" w:sz="0" w:space="0" w:color="auto"/>
          </w:divBdr>
        </w:div>
      </w:divsChild>
    </w:div>
    <w:div w:id="1527015343">
      <w:bodyDiv w:val="1"/>
      <w:marLeft w:val="0"/>
      <w:marRight w:val="0"/>
      <w:marTop w:val="0"/>
      <w:marBottom w:val="0"/>
      <w:divBdr>
        <w:top w:val="none" w:sz="0" w:space="0" w:color="auto"/>
        <w:left w:val="none" w:sz="0" w:space="0" w:color="auto"/>
        <w:bottom w:val="none" w:sz="0" w:space="0" w:color="auto"/>
        <w:right w:val="none" w:sz="0" w:space="0" w:color="auto"/>
      </w:divBdr>
      <w:divsChild>
        <w:div w:id="1694189091">
          <w:marLeft w:val="0"/>
          <w:marRight w:val="0"/>
          <w:marTop w:val="0"/>
          <w:marBottom w:val="0"/>
          <w:divBdr>
            <w:top w:val="none" w:sz="0" w:space="0" w:color="auto"/>
            <w:left w:val="none" w:sz="0" w:space="0" w:color="auto"/>
            <w:bottom w:val="none" w:sz="0" w:space="0" w:color="auto"/>
            <w:right w:val="none" w:sz="0" w:space="0" w:color="auto"/>
          </w:divBdr>
          <w:divsChild>
            <w:div w:id="196897821">
              <w:marLeft w:val="0"/>
              <w:marRight w:val="0"/>
              <w:marTop w:val="0"/>
              <w:marBottom w:val="0"/>
              <w:divBdr>
                <w:top w:val="none" w:sz="0" w:space="0" w:color="auto"/>
                <w:left w:val="none" w:sz="0" w:space="0" w:color="auto"/>
                <w:bottom w:val="none" w:sz="0" w:space="0" w:color="auto"/>
                <w:right w:val="none" w:sz="0" w:space="0" w:color="auto"/>
              </w:divBdr>
            </w:div>
            <w:div w:id="794640968">
              <w:marLeft w:val="0"/>
              <w:marRight w:val="0"/>
              <w:marTop w:val="0"/>
              <w:marBottom w:val="0"/>
              <w:divBdr>
                <w:top w:val="none" w:sz="0" w:space="0" w:color="auto"/>
                <w:left w:val="none" w:sz="0" w:space="0" w:color="auto"/>
                <w:bottom w:val="none" w:sz="0" w:space="0" w:color="auto"/>
                <w:right w:val="none" w:sz="0" w:space="0" w:color="auto"/>
              </w:divBdr>
            </w:div>
            <w:div w:id="1745183567">
              <w:marLeft w:val="0"/>
              <w:marRight w:val="0"/>
              <w:marTop w:val="0"/>
              <w:marBottom w:val="0"/>
              <w:divBdr>
                <w:top w:val="none" w:sz="0" w:space="0" w:color="auto"/>
                <w:left w:val="none" w:sz="0" w:space="0" w:color="auto"/>
                <w:bottom w:val="none" w:sz="0" w:space="0" w:color="auto"/>
                <w:right w:val="none" w:sz="0" w:space="0" w:color="auto"/>
              </w:divBdr>
            </w:div>
            <w:div w:id="2074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4936">
      <w:bodyDiv w:val="1"/>
      <w:marLeft w:val="0"/>
      <w:marRight w:val="0"/>
      <w:marTop w:val="0"/>
      <w:marBottom w:val="0"/>
      <w:divBdr>
        <w:top w:val="none" w:sz="0" w:space="0" w:color="auto"/>
        <w:left w:val="none" w:sz="0" w:space="0" w:color="auto"/>
        <w:bottom w:val="none" w:sz="0" w:space="0" w:color="auto"/>
        <w:right w:val="none" w:sz="0" w:space="0" w:color="auto"/>
      </w:divBdr>
      <w:divsChild>
        <w:div w:id="803817229">
          <w:marLeft w:val="0"/>
          <w:marRight w:val="0"/>
          <w:marTop w:val="0"/>
          <w:marBottom w:val="0"/>
          <w:divBdr>
            <w:top w:val="none" w:sz="0" w:space="0" w:color="auto"/>
            <w:left w:val="none" w:sz="0" w:space="0" w:color="auto"/>
            <w:bottom w:val="none" w:sz="0" w:space="0" w:color="auto"/>
            <w:right w:val="none" w:sz="0" w:space="0" w:color="auto"/>
          </w:divBdr>
          <w:divsChild>
            <w:div w:id="1263805215">
              <w:marLeft w:val="0"/>
              <w:marRight w:val="0"/>
              <w:marTop w:val="0"/>
              <w:marBottom w:val="0"/>
              <w:divBdr>
                <w:top w:val="none" w:sz="0" w:space="0" w:color="auto"/>
                <w:left w:val="none" w:sz="0" w:space="0" w:color="auto"/>
                <w:bottom w:val="none" w:sz="0" w:space="0" w:color="auto"/>
                <w:right w:val="none" w:sz="0" w:space="0" w:color="auto"/>
              </w:divBdr>
            </w:div>
            <w:div w:id="16154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6343">
      <w:bodyDiv w:val="1"/>
      <w:marLeft w:val="0"/>
      <w:marRight w:val="0"/>
      <w:marTop w:val="0"/>
      <w:marBottom w:val="0"/>
      <w:divBdr>
        <w:top w:val="none" w:sz="0" w:space="0" w:color="auto"/>
        <w:left w:val="none" w:sz="0" w:space="0" w:color="auto"/>
        <w:bottom w:val="none" w:sz="0" w:space="0" w:color="auto"/>
        <w:right w:val="none" w:sz="0" w:space="0" w:color="auto"/>
      </w:divBdr>
      <w:divsChild>
        <w:div w:id="198856125">
          <w:marLeft w:val="547"/>
          <w:marRight w:val="0"/>
          <w:marTop w:val="82"/>
          <w:marBottom w:val="0"/>
          <w:divBdr>
            <w:top w:val="none" w:sz="0" w:space="0" w:color="auto"/>
            <w:left w:val="none" w:sz="0" w:space="0" w:color="auto"/>
            <w:bottom w:val="none" w:sz="0" w:space="0" w:color="auto"/>
            <w:right w:val="none" w:sz="0" w:space="0" w:color="auto"/>
          </w:divBdr>
        </w:div>
        <w:div w:id="674379064">
          <w:marLeft w:val="547"/>
          <w:marRight w:val="0"/>
          <w:marTop w:val="82"/>
          <w:marBottom w:val="0"/>
          <w:divBdr>
            <w:top w:val="none" w:sz="0" w:space="0" w:color="auto"/>
            <w:left w:val="none" w:sz="0" w:space="0" w:color="auto"/>
            <w:bottom w:val="none" w:sz="0" w:space="0" w:color="auto"/>
            <w:right w:val="none" w:sz="0" w:space="0" w:color="auto"/>
          </w:divBdr>
        </w:div>
        <w:div w:id="1038163575">
          <w:marLeft w:val="547"/>
          <w:marRight w:val="0"/>
          <w:marTop w:val="82"/>
          <w:marBottom w:val="0"/>
          <w:divBdr>
            <w:top w:val="none" w:sz="0" w:space="0" w:color="auto"/>
            <w:left w:val="none" w:sz="0" w:space="0" w:color="auto"/>
            <w:bottom w:val="none" w:sz="0" w:space="0" w:color="auto"/>
            <w:right w:val="none" w:sz="0" w:space="0" w:color="auto"/>
          </w:divBdr>
        </w:div>
        <w:div w:id="1246571288">
          <w:marLeft w:val="547"/>
          <w:marRight w:val="0"/>
          <w:marTop w:val="82"/>
          <w:marBottom w:val="0"/>
          <w:divBdr>
            <w:top w:val="none" w:sz="0" w:space="0" w:color="auto"/>
            <w:left w:val="none" w:sz="0" w:space="0" w:color="auto"/>
            <w:bottom w:val="none" w:sz="0" w:space="0" w:color="auto"/>
            <w:right w:val="none" w:sz="0" w:space="0" w:color="auto"/>
          </w:divBdr>
        </w:div>
        <w:div w:id="1282374945">
          <w:marLeft w:val="547"/>
          <w:marRight w:val="0"/>
          <w:marTop w:val="82"/>
          <w:marBottom w:val="0"/>
          <w:divBdr>
            <w:top w:val="none" w:sz="0" w:space="0" w:color="auto"/>
            <w:left w:val="none" w:sz="0" w:space="0" w:color="auto"/>
            <w:bottom w:val="none" w:sz="0" w:space="0" w:color="auto"/>
            <w:right w:val="none" w:sz="0" w:space="0" w:color="auto"/>
          </w:divBdr>
        </w:div>
        <w:div w:id="1555461970">
          <w:marLeft w:val="547"/>
          <w:marRight w:val="0"/>
          <w:marTop w:val="82"/>
          <w:marBottom w:val="0"/>
          <w:divBdr>
            <w:top w:val="none" w:sz="0" w:space="0" w:color="auto"/>
            <w:left w:val="none" w:sz="0" w:space="0" w:color="auto"/>
            <w:bottom w:val="none" w:sz="0" w:space="0" w:color="auto"/>
            <w:right w:val="none" w:sz="0" w:space="0" w:color="auto"/>
          </w:divBdr>
        </w:div>
        <w:div w:id="1588270080">
          <w:marLeft w:val="547"/>
          <w:marRight w:val="0"/>
          <w:marTop w:val="82"/>
          <w:marBottom w:val="0"/>
          <w:divBdr>
            <w:top w:val="none" w:sz="0" w:space="0" w:color="auto"/>
            <w:left w:val="none" w:sz="0" w:space="0" w:color="auto"/>
            <w:bottom w:val="none" w:sz="0" w:space="0" w:color="auto"/>
            <w:right w:val="none" w:sz="0" w:space="0" w:color="auto"/>
          </w:divBdr>
        </w:div>
        <w:div w:id="1703432637">
          <w:marLeft w:val="547"/>
          <w:marRight w:val="0"/>
          <w:marTop w:val="82"/>
          <w:marBottom w:val="0"/>
          <w:divBdr>
            <w:top w:val="none" w:sz="0" w:space="0" w:color="auto"/>
            <w:left w:val="none" w:sz="0" w:space="0" w:color="auto"/>
            <w:bottom w:val="none" w:sz="0" w:space="0" w:color="auto"/>
            <w:right w:val="none" w:sz="0" w:space="0" w:color="auto"/>
          </w:divBdr>
        </w:div>
        <w:div w:id="1738091909">
          <w:marLeft w:val="547"/>
          <w:marRight w:val="0"/>
          <w:marTop w:val="82"/>
          <w:marBottom w:val="0"/>
          <w:divBdr>
            <w:top w:val="none" w:sz="0" w:space="0" w:color="auto"/>
            <w:left w:val="none" w:sz="0" w:space="0" w:color="auto"/>
            <w:bottom w:val="none" w:sz="0" w:space="0" w:color="auto"/>
            <w:right w:val="none" w:sz="0" w:space="0" w:color="auto"/>
          </w:divBdr>
        </w:div>
        <w:div w:id="1875342570">
          <w:marLeft w:val="547"/>
          <w:marRight w:val="0"/>
          <w:marTop w:val="82"/>
          <w:marBottom w:val="0"/>
          <w:divBdr>
            <w:top w:val="none" w:sz="0" w:space="0" w:color="auto"/>
            <w:left w:val="none" w:sz="0" w:space="0" w:color="auto"/>
            <w:bottom w:val="none" w:sz="0" w:space="0" w:color="auto"/>
            <w:right w:val="none" w:sz="0" w:space="0" w:color="auto"/>
          </w:divBdr>
        </w:div>
      </w:divsChild>
    </w:div>
    <w:div w:id="1610315008">
      <w:bodyDiv w:val="1"/>
      <w:marLeft w:val="0"/>
      <w:marRight w:val="0"/>
      <w:marTop w:val="0"/>
      <w:marBottom w:val="0"/>
      <w:divBdr>
        <w:top w:val="none" w:sz="0" w:space="0" w:color="auto"/>
        <w:left w:val="none" w:sz="0" w:space="0" w:color="auto"/>
        <w:bottom w:val="none" w:sz="0" w:space="0" w:color="auto"/>
        <w:right w:val="none" w:sz="0" w:space="0" w:color="auto"/>
      </w:divBdr>
      <w:divsChild>
        <w:div w:id="984241918">
          <w:marLeft w:val="0"/>
          <w:marRight w:val="0"/>
          <w:marTop w:val="0"/>
          <w:marBottom w:val="0"/>
          <w:divBdr>
            <w:top w:val="none" w:sz="0" w:space="0" w:color="auto"/>
            <w:left w:val="none" w:sz="0" w:space="0" w:color="auto"/>
            <w:bottom w:val="none" w:sz="0" w:space="0" w:color="auto"/>
            <w:right w:val="none" w:sz="0" w:space="0" w:color="auto"/>
          </w:divBdr>
          <w:divsChild>
            <w:div w:id="315576419">
              <w:marLeft w:val="0"/>
              <w:marRight w:val="0"/>
              <w:marTop w:val="0"/>
              <w:marBottom w:val="0"/>
              <w:divBdr>
                <w:top w:val="none" w:sz="0" w:space="0" w:color="auto"/>
                <w:left w:val="none" w:sz="0" w:space="0" w:color="auto"/>
                <w:bottom w:val="none" w:sz="0" w:space="0" w:color="auto"/>
                <w:right w:val="none" w:sz="0" w:space="0" w:color="auto"/>
              </w:divBdr>
            </w:div>
            <w:div w:id="1637098259">
              <w:marLeft w:val="0"/>
              <w:marRight w:val="0"/>
              <w:marTop w:val="0"/>
              <w:marBottom w:val="0"/>
              <w:divBdr>
                <w:top w:val="none" w:sz="0" w:space="0" w:color="auto"/>
                <w:left w:val="none" w:sz="0" w:space="0" w:color="auto"/>
                <w:bottom w:val="none" w:sz="0" w:space="0" w:color="auto"/>
                <w:right w:val="none" w:sz="0" w:space="0" w:color="auto"/>
              </w:divBdr>
            </w:div>
            <w:div w:id="2099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2607">
      <w:bodyDiv w:val="1"/>
      <w:marLeft w:val="0"/>
      <w:marRight w:val="0"/>
      <w:marTop w:val="0"/>
      <w:marBottom w:val="0"/>
      <w:divBdr>
        <w:top w:val="none" w:sz="0" w:space="0" w:color="auto"/>
        <w:left w:val="none" w:sz="0" w:space="0" w:color="auto"/>
        <w:bottom w:val="none" w:sz="0" w:space="0" w:color="auto"/>
        <w:right w:val="none" w:sz="0" w:space="0" w:color="auto"/>
      </w:divBdr>
      <w:divsChild>
        <w:div w:id="495849175">
          <w:marLeft w:val="547"/>
          <w:marRight w:val="0"/>
          <w:marTop w:val="86"/>
          <w:marBottom w:val="0"/>
          <w:divBdr>
            <w:top w:val="none" w:sz="0" w:space="0" w:color="auto"/>
            <w:left w:val="none" w:sz="0" w:space="0" w:color="auto"/>
            <w:bottom w:val="none" w:sz="0" w:space="0" w:color="auto"/>
            <w:right w:val="none" w:sz="0" w:space="0" w:color="auto"/>
          </w:divBdr>
        </w:div>
        <w:div w:id="395858713">
          <w:marLeft w:val="547"/>
          <w:marRight w:val="0"/>
          <w:marTop w:val="86"/>
          <w:marBottom w:val="0"/>
          <w:divBdr>
            <w:top w:val="none" w:sz="0" w:space="0" w:color="auto"/>
            <w:left w:val="none" w:sz="0" w:space="0" w:color="auto"/>
            <w:bottom w:val="none" w:sz="0" w:space="0" w:color="auto"/>
            <w:right w:val="none" w:sz="0" w:space="0" w:color="auto"/>
          </w:divBdr>
        </w:div>
        <w:div w:id="1895772006">
          <w:marLeft w:val="547"/>
          <w:marRight w:val="0"/>
          <w:marTop w:val="86"/>
          <w:marBottom w:val="0"/>
          <w:divBdr>
            <w:top w:val="none" w:sz="0" w:space="0" w:color="auto"/>
            <w:left w:val="none" w:sz="0" w:space="0" w:color="auto"/>
            <w:bottom w:val="none" w:sz="0" w:space="0" w:color="auto"/>
            <w:right w:val="none" w:sz="0" w:space="0" w:color="auto"/>
          </w:divBdr>
        </w:div>
      </w:divsChild>
    </w:div>
    <w:div w:id="165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85883980">
          <w:marLeft w:val="0"/>
          <w:marRight w:val="0"/>
          <w:marTop w:val="0"/>
          <w:marBottom w:val="0"/>
          <w:divBdr>
            <w:top w:val="none" w:sz="0" w:space="0" w:color="auto"/>
            <w:left w:val="none" w:sz="0" w:space="0" w:color="auto"/>
            <w:bottom w:val="none" w:sz="0" w:space="0" w:color="auto"/>
            <w:right w:val="none" w:sz="0" w:space="0" w:color="auto"/>
          </w:divBdr>
        </w:div>
      </w:divsChild>
    </w:div>
    <w:div w:id="1669215405">
      <w:bodyDiv w:val="1"/>
      <w:marLeft w:val="0"/>
      <w:marRight w:val="0"/>
      <w:marTop w:val="0"/>
      <w:marBottom w:val="0"/>
      <w:divBdr>
        <w:top w:val="none" w:sz="0" w:space="0" w:color="auto"/>
        <w:left w:val="none" w:sz="0" w:space="0" w:color="auto"/>
        <w:bottom w:val="none" w:sz="0" w:space="0" w:color="auto"/>
        <w:right w:val="none" w:sz="0" w:space="0" w:color="auto"/>
      </w:divBdr>
      <w:divsChild>
        <w:div w:id="161245221">
          <w:marLeft w:val="547"/>
          <w:marRight w:val="0"/>
          <w:marTop w:val="77"/>
          <w:marBottom w:val="0"/>
          <w:divBdr>
            <w:top w:val="none" w:sz="0" w:space="0" w:color="auto"/>
            <w:left w:val="none" w:sz="0" w:space="0" w:color="auto"/>
            <w:bottom w:val="none" w:sz="0" w:space="0" w:color="auto"/>
            <w:right w:val="none" w:sz="0" w:space="0" w:color="auto"/>
          </w:divBdr>
        </w:div>
        <w:div w:id="1307469934">
          <w:marLeft w:val="547"/>
          <w:marRight w:val="0"/>
          <w:marTop w:val="77"/>
          <w:marBottom w:val="0"/>
          <w:divBdr>
            <w:top w:val="none" w:sz="0" w:space="0" w:color="auto"/>
            <w:left w:val="none" w:sz="0" w:space="0" w:color="auto"/>
            <w:bottom w:val="none" w:sz="0" w:space="0" w:color="auto"/>
            <w:right w:val="none" w:sz="0" w:space="0" w:color="auto"/>
          </w:divBdr>
        </w:div>
        <w:div w:id="1488326029">
          <w:marLeft w:val="547"/>
          <w:marRight w:val="0"/>
          <w:marTop w:val="77"/>
          <w:marBottom w:val="0"/>
          <w:divBdr>
            <w:top w:val="none" w:sz="0" w:space="0" w:color="auto"/>
            <w:left w:val="none" w:sz="0" w:space="0" w:color="auto"/>
            <w:bottom w:val="none" w:sz="0" w:space="0" w:color="auto"/>
            <w:right w:val="none" w:sz="0" w:space="0" w:color="auto"/>
          </w:divBdr>
        </w:div>
        <w:div w:id="1857227992">
          <w:marLeft w:val="547"/>
          <w:marRight w:val="0"/>
          <w:marTop w:val="77"/>
          <w:marBottom w:val="0"/>
          <w:divBdr>
            <w:top w:val="none" w:sz="0" w:space="0" w:color="auto"/>
            <w:left w:val="none" w:sz="0" w:space="0" w:color="auto"/>
            <w:bottom w:val="none" w:sz="0" w:space="0" w:color="auto"/>
            <w:right w:val="none" w:sz="0" w:space="0" w:color="auto"/>
          </w:divBdr>
        </w:div>
        <w:div w:id="1965767974">
          <w:marLeft w:val="547"/>
          <w:marRight w:val="0"/>
          <w:marTop w:val="77"/>
          <w:marBottom w:val="0"/>
          <w:divBdr>
            <w:top w:val="none" w:sz="0" w:space="0" w:color="auto"/>
            <w:left w:val="none" w:sz="0" w:space="0" w:color="auto"/>
            <w:bottom w:val="none" w:sz="0" w:space="0" w:color="auto"/>
            <w:right w:val="none" w:sz="0" w:space="0" w:color="auto"/>
          </w:divBdr>
        </w:div>
      </w:divsChild>
    </w:div>
    <w:div w:id="1739279326">
      <w:bodyDiv w:val="1"/>
      <w:marLeft w:val="0"/>
      <w:marRight w:val="0"/>
      <w:marTop w:val="0"/>
      <w:marBottom w:val="0"/>
      <w:divBdr>
        <w:top w:val="none" w:sz="0" w:space="0" w:color="auto"/>
        <w:left w:val="none" w:sz="0" w:space="0" w:color="auto"/>
        <w:bottom w:val="none" w:sz="0" w:space="0" w:color="auto"/>
        <w:right w:val="none" w:sz="0" w:space="0" w:color="auto"/>
      </w:divBdr>
      <w:divsChild>
        <w:div w:id="529951063">
          <w:marLeft w:val="0"/>
          <w:marRight w:val="0"/>
          <w:marTop w:val="0"/>
          <w:marBottom w:val="0"/>
          <w:divBdr>
            <w:top w:val="none" w:sz="0" w:space="0" w:color="auto"/>
            <w:left w:val="none" w:sz="0" w:space="0" w:color="auto"/>
            <w:bottom w:val="none" w:sz="0" w:space="0" w:color="auto"/>
            <w:right w:val="none" w:sz="0" w:space="0" w:color="auto"/>
          </w:divBdr>
          <w:divsChild>
            <w:div w:id="337972212">
              <w:marLeft w:val="0"/>
              <w:marRight w:val="0"/>
              <w:marTop w:val="0"/>
              <w:marBottom w:val="0"/>
              <w:divBdr>
                <w:top w:val="none" w:sz="0" w:space="0" w:color="auto"/>
                <w:left w:val="none" w:sz="0" w:space="0" w:color="auto"/>
                <w:bottom w:val="none" w:sz="0" w:space="0" w:color="auto"/>
                <w:right w:val="none" w:sz="0" w:space="0" w:color="auto"/>
              </w:divBdr>
            </w:div>
            <w:div w:id="501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5176">
      <w:bodyDiv w:val="1"/>
      <w:marLeft w:val="0"/>
      <w:marRight w:val="0"/>
      <w:marTop w:val="0"/>
      <w:marBottom w:val="0"/>
      <w:divBdr>
        <w:top w:val="none" w:sz="0" w:space="0" w:color="auto"/>
        <w:left w:val="none" w:sz="0" w:space="0" w:color="auto"/>
        <w:bottom w:val="none" w:sz="0" w:space="0" w:color="auto"/>
        <w:right w:val="none" w:sz="0" w:space="0" w:color="auto"/>
      </w:divBdr>
    </w:div>
    <w:div w:id="1787384855">
      <w:bodyDiv w:val="1"/>
      <w:marLeft w:val="0"/>
      <w:marRight w:val="0"/>
      <w:marTop w:val="0"/>
      <w:marBottom w:val="0"/>
      <w:divBdr>
        <w:top w:val="none" w:sz="0" w:space="0" w:color="auto"/>
        <w:left w:val="none" w:sz="0" w:space="0" w:color="auto"/>
        <w:bottom w:val="none" w:sz="0" w:space="0" w:color="auto"/>
        <w:right w:val="none" w:sz="0" w:space="0" w:color="auto"/>
      </w:divBdr>
      <w:divsChild>
        <w:div w:id="1894081365">
          <w:marLeft w:val="0"/>
          <w:marRight w:val="0"/>
          <w:marTop w:val="0"/>
          <w:marBottom w:val="0"/>
          <w:divBdr>
            <w:top w:val="none" w:sz="0" w:space="0" w:color="auto"/>
            <w:left w:val="none" w:sz="0" w:space="0" w:color="auto"/>
            <w:bottom w:val="none" w:sz="0" w:space="0" w:color="auto"/>
            <w:right w:val="none" w:sz="0" w:space="0" w:color="auto"/>
          </w:divBdr>
          <w:divsChild>
            <w:div w:id="181823571">
              <w:marLeft w:val="0"/>
              <w:marRight w:val="0"/>
              <w:marTop w:val="0"/>
              <w:marBottom w:val="0"/>
              <w:divBdr>
                <w:top w:val="none" w:sz="0" w:space="0" w:color="auto"/>
                <w:left w:val="none" w:sz="0" w:space="0" w:color="auto"/>
                <w:bottom w:val="none" w:sz="0" w:space="0" w:color="auto"/>
                <w:right w:val="none" w:sz="0" w:space="0" w:color="auto"/>
              </w:divBdr>
            </w:div>
            <w:div w:id="1285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0871">
      <w:bodyDiv w:val="1"/>
      <w:marLeft w:val="0"/>
      <w:marRight w:val="0"/>
      <w:marTop w:val="0"/>
      <w:marBottom w:val="0"/>
      <w:divBdr>
        <w:top w:val="none" w:sz="0" w:space="0" w:color="auto"/>
        <w:left w:val="none" w:sz="0" w:space="0" w:color="auto"/>
        <w:bottom w:val="none" w:sz="0" w:space="0" w:color="auto"/>
        <w:right w:val="none" w:sz="0" w:space="0" w:color="auto"/>
      </w:divBdr>
    </w:div>
    <w:div w:id="1810441013">
      <w:bodyDiv w:val="1"/>
      <w:marLeft w:val="0"/>
      <w:marRight w:val="0"/>
      <w:marTop w:val="0"/>
      <w:marBottom w:val="0"/>
      <w:divBdr>
        <w:top w:val="none" w:sz="0" w:space="0" w:color="auto"/>
        <w:left w:val="none" w:sz="0" w:space="0" w:color="auto"/>
        <w:bottom w:val="none" w:sz="0" w:space="0" w:color="auto"/>
        <w:right w:val="none" w:sz="0" w:space="0" w:color="auto"/>
      </w:divBdr>
      <w:divsChild>
        <w:div w:id="160002245">
          <w:marLeft w:val="0"/>
          <w:marRight w:val="0"/>
          <w:marTop w:val="0"/>
          <w:marBottom w:val="0"/>
          <w:divBdr>
            <w:top w:val="none" w:sz="0" w:space="0" w:color="auto"/>
            <w:left w:val="none" w:sz="0" w:space="0" w:color="auto"/>
            <w:bottom w:val="none" w:sz="0" w:space="0" w:color="auto"/>
            <w:right w:val="none" w:sz="0" w:space="0" w:color="auto"/>
          </w:divBdr>
        </w:div>
      </w:divsChild>
    </w:div>
    <w:div w:id="1820268295">
      <w:bodyDiv w:val="1"/>
      <w:marLeft w:val="0"/>
      <w:marRight w:val="0"/>
      <w:marTop w:val="0"/>
      <w:marBottom w:val="0"/>
      <w:divBdr>
        <w:top w:val="none" w:sz="0" w:space="0" w:color="auto"/>
        <w:left w:val="none" w:sz="0" w:space="0" w:color="auto"/>
        <w:bottom w:val="none" w:sz="0" w:space="0" w:color="auto"/>
        <w:right w:val="none" w:sz="0" w:space="0" w:color="auto"/>
      </w:divBdr>
      <w:divsChild>
        <w:div w:id="1105540473">
          <w:marLeft w:val="0"/>
          <w:marRight w:val="0"/>
          <w:marTop w:val="0"/>
          <w:marBottom w:val="0"/>
          <w:divBdr>
            <w:top w:val="none" w:sz="0" w:space="0" w:color="auto"/>
            <w:left w:val="none" w:sz="0" w:space="0" w:color="auto"/>
            <w:bottom w:val="none" w:sz="0" w:space="0" w:color="auto"/>
            <w:right w:val="none" w:sz="0" w:space="0" w:color="auto"/>
          </w:divBdr>
          <w:divsChild>
            <w:div w:id="252667960">
              <w:marLeft w:val="0"/>
              <w:marRight w:val="0"/>
              <w:marTop w:val="0"/>
              <w:marBottom w:val="0"/>
              <w:divBdr>
                <w:top w:val="none" w:sz="0" w:space="0" w:color="auto"/>
                <w:left w:val="none" w:sz="0" w:space="0" w:color="auto"/>
                <w:bottom w:val="none" w:sz="0" w:space="0" w:color="auto"/>
                <w:right w:val="none" w:sz="0" w:space="0" w:color="auto"/>
              </w:divBdr>
            </w:div>
            <w:div w:id="1308393422">
              <w:marLeft w:val="0"/>
              <w:marRight w:val="0"/>
              <w:marTop w:val="0"/>
              <w:marBottom w:val="0"/>
              <w:divBdr>
                <w:top w:val="none" w:sz="0" w:space="0" w:color="auto"/>
                <w:left w:val="none" w:sz="0" w:space="0" w:color="auto"/>
                <w:bottom w:val="none" w:sz="0" w:space="0" w:color="auto"/>
                <w:right w:val="none" w:sz="0" w:space="0" w:color="auto"/>
              </w:divBdr>
            </w:div>
            <w:div w:id="1316880724">
              <w:marLeft w:val="0"/>
              <w:marRight w:val="0"/>
              <w:marTop w:val="0"/>
              <w:marBottom w:val="0"/>
              <w:divBdr>
                <w:top w:val="none" w:sz="0" w:space="0" w:color="auto"/>
                <w:left w:val="none" w:sz="0" w:space="0" w:color="auto"/>
                <w:bottom w:val="none" w:sz="0" w:space="0" w:color="auto"/>
                <w:right w:val="none" w:sz="0" w:space="0" w:color="auto"/>
              </w:divBdr>
            </w:div>
            <w:div w:id="1371492663">
              <w:marLeft w:val="0"/>
              <w:marRight w:val="0"/>
              <w:marTop w:val="0"/>
              <w:marBottom w:val="0"/>
              <w:divBdr>
                <w:top w:val="none" w:sz="0" w:space="0" w:color="auto"/>
                <w:left w:val="none" w:sz="0" w:space="0" w:color="auto"/>
                <w:bottom w:val="none" w:sz="0" w:space="0" w:color="auto"/>
                <w:right w:val="none" w:sz="0" w:space="0" w:color="auto"/>
              </w:divBdr>
            </w:div>
            <w:div w:id="1838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079">
      <w:bodyDiv w:val="1"/>
      <w:marLeft w:val="0"/>
      <w:marRight w:val="0"/>
      <w:marTop w:val="0"/>
      <w:marBottom w:val="0"/>
      <w:divBdr>
        <w:top w:val="none" w:sz="0" w:space="0" w:color="auto"/>
        <w:left w:val="none" w:sz="0" w:space="0" w:color="auto"/>
        <w:bottom w:val="none" w:sz="0" w:space="0" w:color="auto"/>
        <w:right w:val="none" w:sz="0" w:space="0" w:color="auto"/>
      </w:divBdr>
      <w:divsChild>
        <w:div w:id="96222580">
          <w:marLeft w:val="547"/>
          <w:marRight w:val="0"/>
          <w:marTop w:val="77"/>
          <w:marBottom w:val="0"/>
          <w:divBdr>
            <w:top w:val="none" w:sz="0" w:space="0" w:color="auto"/>
            <w:left w:val="none" w:sz="0" w:space="0" w:color="auto"/>
            <w:bottom w:val="none" w:sz="0" w:space="0" w:color="auto"/>
            <w:right w:val="none" w:sz="0" w:space="0" w:color="auto"/>
          </w:divBdr>
        </w:div>
        <w:div w:id="634605460">
          <w:marLeft w:val="547"/>
          <w:marRight w:val="0"/>
          <w:marTop w:val="77"/>
          <w:marBottom w:val="0"/>
          <w:divBdr>
            <w:top w:val="none" w:sz="0" w:space="0" w:color="auto"/>
            <w:left w:val="none" w:sz="0" w:space="0" w:color="auto"/>
            <w:bottom w:val="none" w:sz="0" w:space="0" w:color="auto"/>
            <w:right w:val="none" w:sz="0" w:space="0" w:color="auto"/>
          </w:divBdr>
        </w:div>
        <w:div w:id="830215445">
          <w:marLeft w:val="547"/>
          <w:marRight w:val="0"/>
          <w:marTop w:val="77"/>
          <w:marBottom w:val="0"/>
          <w:divBdr>
            <w:top w:val="none" w:sz="0" w:space="0" w:color="auto"/>
            <w:left w:val="none" w:sz="0" w:space="0" w:color="auto"/>
            <w:bottom w:val="none" w:sz="0" w:space="0" w:color="auto"/>
            <w:right w:val="none" w:sz="0" w:space="0" w:color="auto"/>
          </w:divBdr>
        </w:div>
        <w:div w:id="1004629206">
          <w:marLeft w:val="547"/>
          <w:marRight w:val="0"/>
          <w:marTop w:val="77"/>
          <w:marBottom w:val="0"/>
          <w:divBdr>
            <w:top w:val="none" w:sz="0" w:space="0" w:color="auto"/>
            <w:left w:val="none" w:sz="0" w:space="0" w:color="auto"/>
            <w:bottom w:val="none" w:sz="0" w:space="0" w:color="auto"/>
            <w:right w:val="none" w:sz="0" w:space="0" w:color="auto"/>
          </w:divBdr>
        </w:div>
        <w:div w:id="1674992043">
          <w:marLeft w:val="547"/>
          <w:marRight w:val="0"/>
          <w:marTop w:val="77"/>
          <w:marBottom w:val="0"/>
          <w:divBdr>
            <w:top w:val="none" w:sz="0" w:space="0" w:color="auto"/>
            <w:left w:val="none" w:sz="0" w:space="0" w:color="auto"/>
            <w:bottom w:val="none" w:sz="0" w:space="0" w:color="auto"/>
            <w:right w:val="none" w:sz="0" w:space="0" w:color="auto"/>
          </w:divBdr>
        </w:div>
      </w:divsChild>
    </w:div>
    <w:div w:id="1854105866">
      <w:bodyDiv w:val="1"/>
      <w:marLeft w:val="0"/>
      <w:marRight w:val="0"/>
      <w:marTop w:val="0"/>
      <w:marBottom w:val="0"/>
      <w:divBdr>
        <w:top w:val="none" w:sz="0" w:space="0" w:color="auto"/>
        <w:left w:val="none" w:sz="0" w:space="0" w:color="auto"/>
        <w:bottom w:val="none" w:sz="0" w:space="0" w:color="auto"/>
        <w:right w:val="none" w:sz="0" w:space="0" w:color="auto"/>
      </w:divBdr>
    </w:div>
    <w:div w:id="1864780226">
      <w:bodyDiv w:val="1"/>
      <w:marLeft w:val="0"/>
      <w:marRight w:val="0"/>
      <w:marTop w:val="0"/>
      <w:marBottom w:val="0"/>
      <w:divBdr>
        <w:top w:val="none" w:sz="0" w:space="0" w:color="auto"/>
        <w:left w:val="none" w:sz="0" w:space="0" w:color="auto"/>
        <w:bottom w:val="none" w:sz="0" w:space="0" w:color="auto"/>
        <w:right w:val="none" w:sz="0" w:space="0" w:color="auto"/>
      </w:divBdr>
      <w:divsChild>
        <w:div w:id="1209760316">
          <w:marLeft w:val="0"/>
          <w:marRight w:val="0"/>
          <w:marTop w:val="0"/>
          <w:marBottom w:val="0"/>
          <w:divBdr>
            <w:top w:val="none" w:sz="0" w:space="0" w:color="auto"/>
            <w:left w:val="none" w:sz="0" w:space="0" w:color="auto"/>
            <w:bottom w:val="none" w:sz="0" w:space="0" w:color="auto"/>
            <w:right w:val="none" w:sz="0" w:space="0" w:color="auto"/>
          </w:divBdr>
          <w:divsChild>
            <w:div w:id="802119636">
              <w:marLeft w:val="0"/>
              <w:marRight w:val="0"/>
              <w:marTop w:val="0"/>
              <w:marBottom w:val="0"/>
              <w:divBdr>
                <w:top w:val="none" w:sz="0" w:space="0" w:color="auto"/>
                <w:left w:val="none" w:sz="0" w:space="0" w:color="auto"/>
                <w:bottom w:val="none" w:sz="0" w:space="0" w:color="auto"/>
                <w:right w:val="none" w:sz="0" w:space="0" w:color="auto"/>
              </w:divBdr>
            </w:div>
            <w:div w:id="1375152025">
              <w:marLeft w:val="0"/>
              <w:marRight w:val="0"/>
              <w:marTop w:val="0"/>
              <w:marBottom w:val="0"/>
              <w:divBdr>
                <w:top w:val="none" w:sz="0" w:space="0" w:color="auto"/>
                <w:left w:val="none" w:sz="0" w:space="0" w:color="auto"/>
                <w:bottom w:val="none" w:sz="0" w:space="0" w:color="auto"/>
                <w:right w:val="none" w:sz="0" w:space="0" w:color="auto"/>
              </w:divBdr>
            </w:div>
            <w:div w:id="21055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551">
      <w:bodyDiv w:val="1"/>
      <w:marLeft w:val="0"/>
      <w:marRight w:val="0"/>
      <w:marTop w:val="0"/>
      <w:marBottom w:val="0"/>
      <w:divBdr>
        <w:top w:val="none" w:sz="0" w:space="0" w:color="auto"/>
        <w:left w:val="none" w:sz="0" w:space="0" w:color="auto"/>
        <w:bottom w:val="none" w:sz="0" w:space="0" w:color="auto"/>
        <w:right w:val="none" w:sz="0" w:space="0" w:color="auto"/>
      </w:divBdr>
      <w:divsChild>
        <w:div w:id="664632121">
          <w:marLeft w:val="0"/>
          <w:marRight w:val="0"/>
          <w:marTop w:val="0"/>
          <w:marBottom w:val="0"/>
          <w:divBdr>
            <w:top w:val="none" w:sz="0" w:space="0" w:color="auto"/>
            <w:left w:val="none" w:sz="0" w:space="0" w:color="auto"/>
            <w:bottom w:val="none" w:sz="0" w:space="0" w:color="auto"/>
            <w:right w:val="none" w:sz="0" w:space="0" w:color="auto"/>
          </w:divBdr>
          <w:divsChild>
            <w:div w:id="465204560">
              <w:marLeft w:val="0"/>
              <w:marRight w:val="0"/>
              <w:marTop w:val="0"/>
              <w:marBottom w:val="0"/>
              <w:divBdr>
                <w:top w:val="none" w:sz="0" w:space="0" w:color="auto"/>
                <w:left w:val="none" w:sz="0" w:space="0" w:color="auto"/>
                <w:bottom w:val="none" w:sz="0" w:space="0" w:color="auto"/>
                <w:right w:val="none" w:sz="0" w:space="0" w:color="auto"/>
              </w:divBdr>
            </w:div>
            <w:div w:id="600992763">
              <w:marLeft w:val="0"/>
              <w:marRight w:val="0"/>
              <w:marTop w:val="0"/>
              <w:marBottom w:val="0"/>
              <w:divBdr>
                <w:top w:val="none" w:sz="0" w:space="0" w:color="auto"/>
                <w:left w:val="none" w:sz="0" w:space="0" w:color="auto"/>
                <w:bottom w:val="none" w:sz="0" w:space="0" w:color="auto"/>
                <w:right w:val="none" w:sz="0" w:space="0" w:color="auto"/>
              </w:divBdr>
            </w:div>
            <w:div w:id="1111977679">
              <w:marLeft w:val="0"/>
              <w:marRight w:val="0"/>
              <w:marTop w:val="0"/>
              <w:marBottom w:val="0"/>
              <w:divBdr>
                <w:top w:val="none" w:sz="0" w:space="0" w:color="auto"/>
                <w:left w:val="none" w:sz="0" w:space="0" w:color="auto"/>
                <w:bottom w:val="none" w:sz="0" w:space="0" w:color="auto"/>
                <w:right w:val="none" w:sz="0" w:space="0" w:color="auto"/>
              </w:divBdr>
            </w:div>
            <w:div w:id="14706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6244">
      <w:bodyDiv w:val="1"/>
      <w:marLeft w:val="0"/>
      <w:marRight w:val="0"/>
      <w:marTop w:val="0"/>
      <w:marBottom w:val="0"/>
      <w:divBdr>
        <w:top w:val="none" w:sz="0" w:space="0" w:color="auto"/>
        <w:left w:val="none" w:sz="0" w:space="0" w:color="auto"/>
        <w:bottom w:val="none" w:sz="0" w:space="0" w:color="auto"/>
        <w:right w:val="none" w:sz="0" w:space="0" w:color="auto"/>
      </w:divBdr>
      <w:divsChild>
        <w:div w:id="1384214819">
          <w:marLeft w:val="0"/>
          <w:marRight w:val="0"/>
          <w:marTop w:val="0"/>
          <w:marBottom w:val="0"/>
          <w:divBdr>
            <w:top w:val="none" w:sz="0" w:space="0" w:color="auto"/>
            <w:left w:val="none" w:sz="0" w:space="0" w:color="auto"/>
            <w:bottom w:val="none" w:sz="0" w:space="0" w:color="auto"/>
            <w:right w:val="none" w:sz="0" w:space="0" w:color="auto"/>
          </w:divBdr>
          <w:divsChild>
            <w:div w:id="71322051">
              <w:marLeft w:val="0"/>
              <w:marRight w:val="0"/>
              <w:marTop w:val="0"/>
              <w:marBottom w:val="0"/>
              <w:divBdr>
                <w:top w:val="none" w:sz="0" w:space="0" w:color="auto"/>
                <w:left w:val="none" w:sz="0" w:space="0" w:color="auto"/>
                <w:bottom w:val="none" w:sz="0" w:space="0" w:color="auto"/>
                <w:right w:val="none" w:sz="0" w:space="0" w:color="auto"/>
              </w:divBdr>
            </w:div>
            <w:div w:id="322703357">
              <w:marLeft w:val="0"/>
              <w:marRight w:val="0"/>
              <w:marTop w:val="0"/>
              <w:marBottom w:val="0"/>
              <w:divBdr>
                <w:top w:val="none" w:sz="0" w:space="0" w:color="auto"/>
                <w:left w:val="none" w:sz="0" w:space="0" w:color="auto"/>
                <w:bottom w:val="none" w:sz="0" w:space="0" w:color="auto"/>
                <w:right w:val="none" w:sz="0" w:space="0" w:color="auto"/>
              </w:divBdr>
            </w:div>
            <w:div w:id="1575048637">
              <w:marLeft w:val="0"/>
              <w:marRight w:val="0"/>
              <w:marTop w:val="0"/>
              <w:marBottom w:val="0"/>
              <w:divBdr>
                <w:top w:val="none" w:sz="0" w:space="0" w:color="auto"/>
                <w:left w:val="none" w:sz="0" w:space="0" w:color="auto"/>
                <w:bottom w:val="none" w:sz="0" w:space="0" w:color="auto"/>
                <w:right w:val="none" w:sz="0" w:space="0" w:color="auto"/>
              </w:divBdr>
            </w:div>
            <w:div w:id="1674725425">
              <w:marLeft w:val="0"/>
              <w:marRight w:val="0"/>
              <w:marTop w:val="0"/>
              <w:marBottom w:val="0"/>
              <w:divBdr>
                <w:top w:val="none" w:sz="0" w:space="0" w:color="auto"/>
                <w:left w:val="none" w:sz="0" w:space="0" w:color="auto"/>
                <w:bottom w:val="none" w:sz="0" w:space="0" w:color="auto"/>
                <w:right w:val="none" w:sz="0" w:space="0" w:color="auto"/>
              </w:divBdr>
            </w:div>
            <w:div w:id="17407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574">
      <w:bodyDiv w:val="1"/>
      <w:marLeft w:val="0"/>
      <w:marRight w:val="0"/>
      <w:marTop w:val="0"/>
      <w:marBottom w:val="0"/>
      <w:divBdr>
        <w:top w:val="none" w:sz="0" w:space="0" w:color="auto"/>
        <w:left w:val="none" w:sz="0" w:space="0" w:color="auto"/>
        <w:bottom w:val="none" w:sz="0" w:space="0" w:color="auto"/>
        <w:right w:val="none" w:sz="0" w:space="0" w:color="auto"/>
      </w:divBdr>
    </w:div>
    <w:div w:id="2057847882">
      <w:bodyDiv w:val="1"/>
      <w:marLeft w:val="0"/>
      <w:marRight w:val="0"/>
      <w:marTop w:val="0"/>
      <w:marBottom w:val="0"/>
      <w:divBdr>
        <w:top w:val="none" w:sz="0" w:space="0" w:color="auto"/>
        <w:left w:val="none" w:sz="0" w:space="0" w:color="auto"/>
        <w:bottom w:val="none" w:sz="0" w:space="0" w:color="auto"/>
        <w:right w:val="none" w:sz="0" w:space="0" w:color="auto"/>
      </w:divBdr>
      <w:divsChild>
        <w:div w:id="838694790">
          <w:marLeft w:val="0"/>
          <w:marRight w:val="0"/>
          <w:marTop w:val="0"/>
          <w:marBottom w:val="0"/>
          <w:divBdr>
            <w:top w:val="none" w:sz="0" w:space="0" w:color="auto"/>
            <w:left w:val="none" w:sz="0" w:space="0" w:color="auto"/>
            <w:bottom w:val="none" w:sz="0" w:space="0" w:color="auto"/>
            <w:right w:val="none" w:sz="0" w:space="0" w:color="auto"/>
          </w:divBdr>
        </w:div>
      </w:divsChild>
    </w:div>
    <w:div w:id="2079788781">
      <w:bodyDiv w:val="1"/>
      <w:marLeft w:val="0"/>
      <w:marRight w:val="0"/>
      <w:marTop w:val="0"/>
      <w:marBottom w:val="0"/>
      <w:divBdr>
        <w:top w:val="none" w:sz="0" w:space="0" w:color="auto"/>
        <w:left w:val="none" w:sz="0" w:space="0" w:color="auto"/>
        <w:bottom w:val="none" w:sz="0" w:space="0" w:color="auto"/>
        <w:right w:val="none" w:sz="0" w:space="0" w:color="auto"/>
      </w:divBdr>
      <w:divsChild>
        <w:div w:id="1226113384">
          <w:marLeft w:val="0"/>
          <w:marRight w:val="0"/>
          <w:marTop w:val="0"/>
          <w:marBottom w:val="0"/>
          <w:divBdr>
            <w:top w:val="none" w:sz="0" w:space="0" w:color="auto"/>
            <w:left w:val="none" w:sz="0" w:space="0" w:color="auto"/>
            <w:bottom w:val="none" w:sz="0" w:space="0" w:color="auto"/>
            <w:right w:val="none" w:sz="0" w:space="0" w:color="auto"/>
          </w:divBdr>
          <w:divsChild>
            <w:div w:id="1137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5319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24211-6E7B-441A-BFE3-609859B0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9354</Words>
  <Characters>53318</Characters>
  <Application>Microsoft Office Word</Application>
  <DocSecurity>4</DocSecurity>
  <Lines>444</Lines>
  <Paragraphs>125</Paragraphs>
  <ScaleCrop>false</ScaleCrop>
  <HeadingPairs>
    <vt:vector size="2" baseType="variant">
      <vt:variant>
        <vt:lpstr>Title</vt:lpstr>
      </vt:variant>
      <vt:variant>
        <vt:i4>1</vt:i4>
      </vt:variant>
    </vt:vector>
  </HeadingPairs>
  <TitlesOfParts>
    <vt:vector size="1" baseType="lpstr">
      <vt:lpstr>REPORT ON THE OVERSIGHT VISIT THAT WAS UNDERTAKEN BY THE PORTFOLIO COMMITTEE ON SOCIAL DEVELOPMENT</vt:lpstr>
    </vt:vector>
  </TitlesOfParts>
  <Company>Parliament of South Africa</Company>
  <LinksUpToDate>false</LinksUpToDate>
  <CharactersWithSpaces>62547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OVERSIGHT VISIT THAT WAS UNDERTAKEN BY THE PORTFOLIO COMMITTEE ON SOCIAL DEVELOPMENT</dc:title>
  <dc:creator>User</dc:creator>
  <cp:lastModifiedBy>Asanda</cp:lastModifiedBy>
  <cp:revision>2</cp:revision>
  <cp:lastPrinted>2018-05-04T07:15:00Z</cp:lastPrinted>
  <dcterms:created xsi:type="dcterms:W3CDTF">2018-05-08T08:20:00Z</dcterms:created>
  <dcterms:modified xsi:type="dcterms:W3CDTF">2018-05-08T08:20:00Z</dcterms:modified>
</cp:coreProperties>
</file>