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B36" w:rsidRDefault="00ED717B" w:rsidP="00A305A1">
      <w:pPr>
        <w:tabs>
          <w:tab w:val="left" w:pos="720"/>
          <w:tab w:val="left" w:pos="6577"/>
        </w:tabs>
        <w:spacing w:after="0" w:line="240" w:lineRule="auto"/>
        <w:ind w:left="567" w:hanging="567"/>
        <w:jc w:val="both"/>
        <w:outlineLvl w:val="0"/>
        <w:rPr>
          <w:rFonts w:ascii="Arial" w:eastAsia="Times New Roman" w:hAnsi="Arial" w:cs="Arial"/>
          <w:b/>
        </w:rPr>
      </w:pPr>
      <w:r w:rsidRPr="0045442E">
        <w:rPr>
          <w:rFonts w:ascii="Arial" w:eastAsia="Times New Roman" w:hAnsi="Arial" w:cs="Arial"/>
          <w:b/>
        </w:rPr>
        <w:t>1.</w:t>
      </w:r>
      <w:r w:rsidRPr="0045442E">
        <w:rPr>
          <w:rFonts w:ascii="Arial" w:eastAsia="Times New Roman" w:hAnsi="Arial" w:cs="Arial"/>
          <w:b/>
        </w:rPr>
        <w:tab/>
        <w:t>Vision</w:t>
      </w:r>
    </w:p>
    <w:p w:rsidR="00ED717B" w:rsidRPr="0045442E" w:rsidRDefault="00A305A1" w:rsidP="00A305A1">
      <w:pPr>
        <w:tabs>
          <w:tab w:val="left" w:pos="720"/>
          <w:tab w:val="left" w:pos="6577"/>
        </w:tabs>
        <w:spacing w:after="0" w:line="240" w:lineRule="auto"/>
        <w:ind w:left="567" w:hanging="567"/>
        <w:jc w:val="both"/>
        <w:outlineLvl w:val="0"/>
        <w:rPr>
          <w:rFonts w:ascii="Arial" w:eastAsia="Times New Roman" w:hAnsi="Arial" w:cs="Arial"/>
          <w:b/>
        </w:rPr>
      </w:pPr>
      <w:r>
        <w:rPr>
          <w:rFonts w:ascii="Arial" w:eastAsia="Times New Roman" w:hAnsi="Arial" w:cs="Arial"/>
          <w:b/>
        </w:rPr>
        <w:tab/>
      </w:r>
    </w:p>
    <w:p w:rsidR="00ED717B" w:rsidRPr="0045442E" w:rsidRDefault="00ED717B" w:rsidP="00EB1220">
      <w:pPr>
        <w:spacing w:after="0" w:line="240" w:lineRule="auto"/>
        <w:ind w:left="567" w:hanging="567"/>
        <w:jc w:val="both"/>
        <w:rPr>
          <w:rFonts w:ascii="Arial" w:eastAsia="Times New Roman" w:hAnsi="Arial" w:cs="Arial"/>
        </w:rPr>
      </w:pPr>
      <w:r w:rsidRPr="0045442E">
        <w:rPr>
          <w:rFonts w:ascii="Arial" w:eastAsia="Times New Roman" w:hAnsi="Arial" w:cs="Arial"/>
        </w:rPr>
        <w:t>An activist and responsive people’s Parliament that improves the quality of life of South Africans and ensures enduring equality in our society.</w:t>
      </w:r>
    </w:p>
    <w:p w:rsidR="00ED717B" w:rsidRPr="0045442E" w:rsidRDefault="00ED717B" w:rsidP="00EB1220">
      <w:pPr>
        <w:spacing w:after="0" w:line="240" w:lineRule="auto"/>
        <w:ind w:left="567" w:hanging="567"/>
        <w:jc w:val="both"/>
        <w:rPr>
          <w:rFonts w:ascii="Arial" w:eastAsia="Times New Roman" w:hAnsi="Arial" w:cs="Arial"/>
          <w:b/>
        </w:rPr>
      </w:pPr>
    </w:p>
    <w:p w:rsidR="00ED717B" w:rsidRDefault="00ED717B" w:rsidP="00F11A1F">
      <w:pPr>
        <w:spacing w:after="0" w:line="240" w:lineRule="auto"/>
        <w:ind w:left="567" w:hanging="567"/>
        <w:jc w:val="both"/>
        <w:outlineLvl w:val="0"/>
        <w:rPr>
          <w:rFonts w:ascii="Arial" w:eastAsia="Times New Roman" w:hAnsi="Arial" w:cs="Arial"/>
          <w:b/>
        </w:rPr>
      </w:pPr>
      <w:r w:rsidRPr="0045442E">
        <w:rPr>
          <w:rFonts w:ascii="Arial" w:eastAsia="Times New Roman" w:hAnsi="Arial" w:cs="Arial"/>
          <w:b/>
        </w:rPr>
        <w:t>2.</w:t>
      </w:r>
      <w:r w:rsidRPr="0045442E">
        <w:rPr>
          <w:rFonts w:ascii="Arial" w:eastAsia="Times New Roman" w:hAnsi="Arial" w:cs="Arial"/>
          <w:b/>
        </w:rPr>
        <w:tab/>
        <w:t>Mission</w:t>
      </w:r>
      <w:r w:rsidRPr="0045442E">
        <w:rPr>
          <w:rFonts w:ascii="Arial" w:eastAsia="Times New Roman" w:hAnsi="Arial" w:cs="Arial"/>
          <w:b/>
        </w:rPr>
        <w:tab/>
      </w:r>
    </w:p>
    <w:p w:rsidR="00921B36" w:rsidRPr="0045442E" w:rsidRDefault="00921B36" w:rsidP="00F11A1F">
      <w:pPr>
        <w:spacing w:after="0" w:line="240" w:lineRule="auto"/>
        <w:ind w:left="567" w:hanging="567"/>
        <w:jc w:val="both"/>
        <w:outlineLvl w:val="0"/>
        <w:rPr>
          <w:rFonts w:ascii="Arial" w:eastAsia="Times New Roman" w:hAnsi="Arial" w:cs="Arial"/>
          <w:b/>
        </w:rPr>
      </w:pPr>
    </w:p>
    <w:p w:rsidR="00ED717B" w:rsidRPr="0045442E" w:rsidRDefault="00ED717B" w:rsidP="00EB1220">
      <w:pPr>
        <w:spacing w:after="0" w:line="240" w:lineRule="auto"/>
        <w:ind w:left="567" w:hanging="567"/>
        <w:jc w:val="both"/>
        <w:rPr>
          <w:rFonts w:ascii="Arial" w:eastAsia="Times New Roman" w:hAnsi="Arial" w:cs="Arial"/>
        </w:rPr>
      </w:pPr>
      <w:r w:rsidRPr="0045442E">
        <w:rPr>
          <w:rFonts w:ascii="Arial" w:eastAsia="Times New Roman" w:hAnsi="Arial" w:cs="Arial"/>
        </w:rPr>
        <w:t>Parliament aims to provide a service to the people of South Africa by providing the following:</w:t>
      </w:r>
    </w:p>
    <w:p w:rsidR="00BA3236" w:rsidRPr="0045442E" w:rsidRDefault="00BA3236" w:rsidP="00790F04">
      <w:pPr>
        <w:spacing w:after="0" w:line="240" w:lineRule="auto"/>
        <w:jc w:val="both"/>
        <w:rPr>
          <w:rFonts w:ascii="Arial" w:eastAsia="Times New Roman" w:hAnsi="Arial" w:cs="Arial"/>
        </w:rPr>
      </w:pPr>
    </w:p>
    <w:p w:rsidR="00ED717B" w:rsidRPr="0045442E" w:rsidRDefault="00ED717B" w:rsidP="00483F19">
      <w:pPr>
        <w:pStyle w:val="ListParagraph"/>
        <w:numPr>
          <w:ilvl w:val="0"/>
          <w:numId w:val="9"/>
        </w:numPr>
        <w:ind w:left="284" w:hanging="284"/>
      </w:pPr>
      <w:r w:rsidRPr="0045442E">
        <w:t>A vibrant people’s assembly that intervenes and transforms society and addresses the development challenges of our people;</w:t>
      </w:r>
    </w:p>
    <w:p w:rsidR="00ED717B" w:rsidRPr="0045442E" w:rsidRDefault="00ED717B" w:rsidP="00483F19">
      <w:pPr>
        <w:pStyle w:val="ListParagraph"/>
        <w:numPr>
          <w:ilvl w:val="0"/>
          <w:numId w:val="9"/>
        </w:numPr>
        <w:ind w:left="284" w:hanging="284"/>
      </w:pPr>
      <w:r w:rsidRPr="0045442E">
        <w:t>Effective oversight over the Executive by strengthening its scrutiny of actions against the needs of South Africans;</w:t>
      </w:r>
    </w:p>
    <w:p w:rsidR="00ED717B" w:rsidRPr="0045442E" w:rsidRDefault="00ED717B" w:rsidP="00483F19">
      <w:pPr>
        <w:pStyle w:val="ListParagraph"/>
        <w:numPr>
          <w:ilvl w:val="0"/>
          <w:numId w:val="9"/>
        </w:numPr>
        <w:ind w:left="284" w:hanging="284"/>
      </w:pPr>
      <w:r w:rsidRPr="0045442E">
        <w:t>Participation of South Africans in the decision-making processes that affect their lives;</w:t>
      </w:r>
    </w:p>
    <w:p w:rsidR="00ED717B" w:rsidRPr="0045442E" w:rsidRDefault="00ED717B" w:rsidP="00483F19">
      <w:pPr>
        <w:pStyle w:val="ListParagraph"/>
        <w:numPr>
          <w:ilvl w:val="0"/>
          <w:numId w:val="9"/>
        </w:numPr>
        <w:ind w:left="284" w:hanging="284"/>
      </w:pPr>
      <w:r w:rsidRPr="0045442E">
        <w:t>A healthy relationship between the three arms of the State, that promotes efficient co-operative governance between the spheres of government, and ensures appropriate links with our region and the world; and</w:t>
      </w:r>
    </w:p>
    <w:p w:rsidR="00ED717B" w:rsidRPr="0045442E" w:rsidRDefault="00ED717B" w:rsidP="00483F19">
      <w:pPr>
        <w:pStyle w:val="ListParagraph"/>
        <w:numPr>
          <w:ilvl w:val="0"/>
          <w:numId w:val="9"/>
        </w:numPr>
        <w:ind w:left="284" w:hanging="284"/>
      </w:pPr>
      <w:r w:rsidRPr="0045442E">
        <w:t>An innovative, transformative, effective and efficient parliamentary service and administration that enables Members of Parliament to fulfil their constitutional responsibilities.</w:t>
      </w:r>
    </w:p>
    <w:p w:rsidR="00ED717B" w:rsidRPr="0045442E" w:rsidRDefault="00ED717B" w:rsidP="00EB1220">
      <w:pPr>
        <w:spacing w:after="0" w:line="240" w:lineRule="auto"/>
        <w:ind w:left="567" w:hanging="567"/>
        <w:jc w:val="both"/>
        <w:rPr>
          <w:rFonts w:ascii="Arial" w:eastAsia="Times New Roman" w:hAnsi="Arial" w:cs="Arial"/>
          <w:b/>
        </w:rPr>
      </w:pPr>
    </w:p>
    <w:p w:rsidR="00BA3236" w:rsidRDefault="00ED717B" w:rsidP="00F11A1F">
      <w:pPr>
        <w:spacing w:after="0" w:line="240" w:lineRule="auto"/>
        <w:ind w:left="567" w:hanging="567"/>
        <w:jc w:val="both"/>
        <w:outlineLvl w:val="0"/>
        <w:rPr>
          <w:rFonts w:ascii="Arial" w:eastAsia="Times New Roman" w:hAnsi="Arial" w:cs="Arial"/>
          <w:b/>
        </w:rPr>
      </w:pPr>
      <w:r w:rsidRPr="0045442E">
        <w:rPr>
          <w:rFonts w:ascii="Arial" w:eastAsia="Times New Roman" w:hAnsi="Arial" w:cs="Arial"/>
          <w:b/>
        </w:rPr>
        <w:t>3.</w:t>
      </w:r>
      <w:r w:rsidRPr="0045442E">
        <w:rPr>
          <w:rFonts w:ascii="Arial" w:eastAsia="Times New Roman" w:hAnsi="Arial" w:cs="Arial"/>
          <w:b/>
        </w:rPr>
        <w:tab/>
        <w:t>Values</w:t>
      </w:r>
    </w:p>
    <w:p w:rsidR="00921B36" w:rsidRPr="00F11A1F" w:rsidRDefault="00921B36" w:rsidP="00F11A1F">
      <w:pPr>
        <w:spacing w:after="0" w:line="240" w:lineRule="auto"/>
        <w:ind w:left="567" w:hanging="567"/>
        <w:jc w:val="both"/>
        <w:outlineLvl w:val="0"/>
        <w:rPr>
          <w:rFonts w:ascii="Arial" w:eastAsia="Times New Roman" w:hAnsi="Arial" w:cs="Arial"/>
          <w:b/>
        </w:rPr>
      </w:pPr>
    </w:p>
    <w:p w:rsidR="00ED717B" w:rsidRDefault="00ED717B" w:rsidP="00921B36">
      <w:pPr>
        <w:spacing w:after="0" w:line="240" w:lineRule="auto"/>
        <w:jc w:val="both"/>
        <w:rPr>
          <w:rFonts w:ascii="Arial" w:eastAsia="Times New Roman" w:hAnsi="Arial" w:cs="Arial"/>
        </w:rPr>
      </w:pPr>
      <w:r w:rsidRPr="0045442E">
        <w:rPr>
          <w:rFonts w:ascii="Arial" w:eastAsia="Times New Roman" w:hAnsi="Arial" w:cs="Arial"/>
        </w:rPr>
        <w:t>Values identify the principles for the conduct of the institution in carrying out its mission. Institutional values are derived in conjunction with the institution’s mission.</w:t>
      </w:r>
      <w:r w:rsidR="00EF6868">
        <w:rPr>
          <w:rFonts w:ascii="Arial" w:eastAsia="Times New Roman" w:hAnsi="Arial" w:cs="Arial"/>
        </w:rPr>
        <w:t xml:space="preserve"> </w:t>
      </w:r>
      <w:r w:rsidRPr="0045442E">
        <w:rPr>
          <w:rFonts w:ascii="Arial" w:eastAsia="Times New Roman" w:hAnsi="Arial" w:cs="Arial"/>
        </w:rPr>
        <w:t>Values guide actions as to how a service is presented and must be experienced by citizens. In this regard the review process considered the context of Parliament’s constitutional functions to include the following values:</w:t>
      </w:r>
    </w:p>
    <w:p w:rsidR="00921B36" w:rsidRPr="0045442E" w:rsidRDefault="00921B36" w:rsidP="00921B36">
      <w:pPr>
        <w:spacing w:after="0" w:line="240" w:lineRule="auto"/>
        <w:jc w:val="both"/>
        <w:rPr>
          <w:rFonts w:ascii="Arial" w:eastAsia="Times New Roman" w:hAnsi="Arial" w:cs="Arial"/>
        </w:rPr>
      </w:pPr>
    </w:p>
    <w:p w:rsidR="00ED717B" w:rsidRPr="0045442E" w:rsidRDefault="00ED717B" w:rsidP="00483F19">
      <w:pPr>
        <w:pStyle w:val="ListParagraph"/>
        <w:numPr>
          <w:ilvl w:val="0"/>
          <w:numId w:val="9"/>
        </w:numPr>
        <w:ind w:left="284" w:hanging="284"/>
      </w:pPr>
      <w:r w:rsidRPr="0045442E">
        <w:t xml:space="preserve">Openness </w:t>
      </w:r>
    </w:p>
    <w:p w:rsidR="00ED717B" w:rsidRPr="0045442E" w:rsidRDefault="00ED717B" w:rsidP="00483F19">
      <w:pPr>
        <w:pStyle w:val="ListParagraph"/>
        <w:numPr>
          <w:ilvl w:val="0"/>
          <w:numId w:val="9"/>
        </w:numPr>
        <w:ind w:left="284" w:hanging="284"/>
      </w:pPr>
      <w:r w:rsidRPr="0045442E">
        <w:t>Responsiveness</w:t>
      </w:r>
    </w:p>
    <w:p w:rsidR="00ED717B" w:rsidRPr="0045442E" w:rsidRDefault="00ED717B" w:rsidP="00483F19">
      <w:pPr>
        <w:pStyle w:val="ListParagraph"/>
        <w:numPr>
          <w:ilvl w:val="0"/>
          <w:numId w:val="9"/>
        </w:numPr>
        <w:ind w:left="284" w:hanging="284"/>
      </w:pPr>
      <w:r w:rsidRPr="0045442E">
        <w:t>Accountability</w:t>
      </w:r>
    </w:p>
    <w:p w:rsidR="00ED717B" w:rsidRPr="0045442E" w:rsidRDefault="00ED717B" w:rsidP="00483F19">
      <w:pPr>
        <w:pStyle w:val="ListParagraph"/>
        <w:numPr>
          <w:ilvl w:val="0"/>
          <w:numId w:val="9"/>
        </w:numPr>
        <w:ind w:left="284" w:hanging="284"/>
      </w:pPr>
      <w:r w:rsidRPr="0045442E">
        <w:t>Teamwork</w:t>
      </w:r>
    </w:p>
    <w:p w:rsidR="00ED717B" w:rsidRPr="0045442E" w:rsidRDefault="00ED717B" w:rsidP="00483F19">
      <w:pPr>
        <w:pStyle w:val="ListParagraph"/>
        <w:numPr>
          <w:ilvl w:val="0"/>
          <w:numId w:val="9"/>
        </w:numPr>
        <w:ind w:left="284" w:hanging="284"/>
      </w:pPr>
      <w:r w:rsidRPr="0045442E">
        <w:t>Professionalism</w:t>
      </w:r>
    </w:p>
    <w:p w:rsidR="00ED717B" w:rsidRPr="0045442E" w:rsidRDefault="00ED717B" w:rsidP="00483F19">
      <w:pPr>
        <w:pStyle w:val="ListParagraph"/>
        <w:numPr>
          <w:ilvl w:val="0"/>
          <w:numId w:val="9"/>
        </w:numPr>
        <w:ind w:left="284" w:hanging="284"/>
      </w:pPr>
      <w:r w:rsidRPr="0045442E">
        <w:t>Integrity</w:t>
      </w:r>
    </w:p>
    <w:p w:rsidR="00BA3236" w:rsidRPr="0045442E" w:rsidRDefault="00BA3236" w:rsidP="00EB1220">
      <w:pPr>
        <w:spacing w:after="0" w:line="240" w:lineRule="auto"/>
        <w:ind w:left="567" w:hanging="567"/>
        <w:jc w:val="both"/>
        <w:outlineLvl w:val="0"/>
        <w:rPr>
          <w:rFonts w:ascii="Arial" w:eastAsia="Times New Roman" w:hAnsi="Arial" w:cs="Arial"/>
          <w:b/>
        </w:rPr>
      </w:pPr>
    </w:p>
    <w:p w:rsidR="00AC3E00" w:rsidRDefault="00BA3236" w:rsidP="00F11A1F">
      <w:pPr>
        <w:spacing w:after="0" w:line="240" w:lineRule="auto"/>
        <w:ind w:left="567" w:hanging="567"/>
        <w:jc w:val="both"/>
        <w:outlineLvl w:val="0"/>
        <w:rPr>
          <w:rFonts w:ascii="Arial" w:eastAsia="Times New Roman" w:hAnsi="Arial" w:cs="Arial"/>
          <w:b/>
        </w:rPr>
      </w:pPr>
      <w:r w:rsidRPr="0045442E">
        <w:rPr>
          <w:rFonts w:ascii="Arial" w:eastAsia="Times New Roman" w:hAnsi="Arial" w:cs="Arial"/>
          <w:b/>
        </w:rPr>
        <w:t>4</w:t>
      </w:r>
      <w:r w:rsidR="00AA00A1" w:rsidRPr="0045442E">
        <w:rPr>
          <w:rFonts w:ascii="Arial" w:eastAsia="Times New Roman" w:hAnsi="Arial" w:cs="Arial"/>
          <w:b/>
        </w:rPr>
        <w:t xml:space="preserve">.    </w:t>
      </w:r>
      <w:r w:rsidR="00ED717B" w:rsidRPr="0045442E">
        <w:rPr>
          <w:rFonts w:ascii="Arial" w:eastAsia="Times New Roman" w:hAnsi="Arial" w:cs="Arial"/>
          <w:b/>
        </w:rPr>
        <w:t>Mandate</w:t>
      </w:r>
    </w:p>
    <w:p w:rsidR="00921B36" w:rsidRPr="0045442E" w:rsidRDefault="00921B36" w:rsidP="00F11A1F">
      <w:pPr>
        <w:spacing w:after="0" w:line="240" w:lineRule="auto"/>
        <w:ind w:left="567" w:hanging="567"/>
        <w:jc w:val="both"/>
        <w:outlineLvl w:val="0"/>
        <w:rPr>
          <w:rFonts w:ascii="Arial" w:eastAsia="Times New Roman" w:hAnsi="Arial" w:cs="Arial"/>
          <w:b/>
        </w:rPr>
      </w:pPr>
    </w:p>
    <w:p w:rsidR="00ED717B" w:rsidRPr="0045442E" w:rsidRDefault="00ED717B" w:rsidP="00483F19">
      <w:pPr>
        <w:numPr>
          <w:ilvl w:val="0"/>
          <w:numId w:val="9"/>
        </w:numPr>
        <w:spacing w:after="0" w:line="240" w:lineRule="auto"/>
        <w:ind w:left="284" w:hanging="284"/>
        <w:contextualSpacing/>
        <w:jc w:val="both"/>
        <w:rPr>
          <w:rFonts w:ascii="Arial" w:eastAsia="Calibri" w:hAnsi="Arial" w:cs="Arial"/>
        </w:rPr>
      </w:pPr>
      <w:r w:rsidRPr="0045442E">
        <w:rPr>
          <w:rFonts w:ascii="Arial" w:eastAsia="Calibri" w:hAnsi="Arial" w:cs="Arial"/>
        </w:rPr>
        <w:t xml:space="preserve">Constitutional mandate; </w:t>
      </w:r>
    </w:p>
    <w:p w:rsidR="00ED717B" w:rsidRPr="0045442E" w:rsidRDefault="00483F19" w:rsidP="00483F19">
      <w:pPr>
        <w:numPr>
          <w:ilvl w:val="0"/>
          <w:numId w:val="9"/>
        </w:numPr>
        <w:spacing w:after="0" w:line="240" w:lineRule="auto"/>
        <w:ind w:left="284" w:hanging="284"/>
        <w:contextualSpacing/>
        <w:jc w:val="both"/>
        <w:rPr>
          <w:rFonts w:ascii="Arial" w:eastAsia="Calibri" w:hAnsi="Arial" w:cs="Arial"/>
        </w:rPr>
      </w:pPr>
      <w:r>
        <w:rPr>
          <w:rFonts w:ascii="Arial" w:eastAsia="Calibri" w:hAnsi="Arial" w:cs="Arial"/>
        </w:rPr>
        <w:t>L</w:t>
      </w:r>
      <w:r w:rsidR="00ED717B" w:rsidRPr="0045442E">
        <w:rPr>
          <w:rFonts w:ascii="Arial" w:eastAsia="Calibri" w:hAnsi="Arial" w:cs="Arial"/>
        </w:rPr>
        <w:t xml:space="preserve">egislative mandate (core-legislation and other related legislations); </w:t>
      </w:r>
    </w:p>
    <w:p w:rsidR="00ED717B" w:rsidRPr="0045442E" w:rsidRDefault="00483F19" w:rsidP="00483F19">
      <w:pPr>
        <w:numPr>
          <w:ilvl w:val="0"/>
          <w:numId w:val="9"/>
        </w:numPr>
        <w:spacing w:after="0" w:line="240" w:lineRule="auto"/>
        <w:ind w:left="284" w:hanging="284"/>
        <w:contextualSpacing/>
        <w:jc w:val="both"/>
        <w:rPr>
          <w:rFonts w:ascii="Arial" w:eastAsia="Calibri" w:hAnsi="Arial" w:cs="Arial"/>
        </w:rPr>
      </w:pPr>
      <w:r>
        <w:rPr>
          <w:rFonts w:ascii="Arial" w:eastAsia="Calibri" w:hAnsi="Arial" w:cs="Arial"/>
        </w:rPr>
        <w:t>P</w:t>
      </w:r>
      <w:r w:rsidR="00ED717B" w:rsidRPr="0045442E">
        <w:rPr>
          <w:rFonts w:ascii="Arial" w:eastAsia="Calibri" w:hAnsi="Arial" w:cs="Arial"/>
        </w:rPr>
        <w:t>olicy mandate including</w:t>
      </w:r>
      <w:r>
        <w:rPr>
          <w:rFonts w:ascii="Arial" w:eastAsia="Calibri" w:hAnsi="Arial" w:cs="Arial"/>
        </w:rPr>
        <w:t xml:space="preserve"> </w:t>
      </w:r>
      <w:r w:rsidR="00ED717B" w:rsidRPr="0045442E">
        <w:rPr>
          <w:rFonts w:ascii="Arial" w:eastAsia="Calibri" w:hAnsi="Arial" w:cs="Arial"/>
        </w:rPr>
        <w:t>(including NDP and other sector specific policy frameworks)</w:t>
      </w:r>
    </w:p>
    <w:p w:rsidR="00921B36" w:rsidRDefault="00921B36" w:rsidP="00F11A1F">
      <w:pPr>
        <w:spacing w:after="0" w:line="240" w:lineRule="auto"/>
        <w:jc w:val="both"/>
        <w:rPr>
          <w:rFonts w:ascii="Arial" w:eastAsia="Times New Roman" w:hAnsi="Arial" w:cs="Arial"/>
          <w:i/>
        </w:rPr>
      </w:pPr>
    </w:p>
    <w:p w:rsidR="00A844D8" w:rsidRDefault="00A844D8" w:rsidP="00F11A1F">
      <w:pPr>
        <w:spacing w:after="0" w:line="240" w:lineRule="auto"/>
        <w:jc w:val="both"/>
        <w:rPr>
          <w:rFonts w:ascii="Arial" w:eastAsia="Times New Roman" w:hAnsi="Arial" w:cs="Arial"/>
          <w:i/>
        </w:rPr>
      </w:pPr>
    </w:p>
    <w:p w:rsidR="00A844D8" w:rsidRDefault="00A844D8" w:rsidP="00F11A1F">
      <w:pPr>
        <w:spacing w:after="0" w:line="240" w:lineRule="auto"/>
        <w:jc w:val="both"/>
        <w:rPr>
          <w:rFonts w:ascii="Arial" w:eastAsia="Times New Roman" w:hAnsi="Arial" w:cs="Arial"/>
          <w:i/>
        </w:rPr>
      </w:pPr>
    </w:p>
    <w:p w:rsidR="00A844D8" w:rsidRDefault="00A844D8" w:rsidP="00F11A1F">
      <w:pPr>
        <w:spacing w:after="0" w:line="240" w:lineRule="auto"/>
        <w:jc w:val="both"/>
        <w:rPr>
          <w:rFonts w:ascii="Arial" w:eastAsia="Times New Roman" w:hAnsi="Arial" w:cs="Arial"/>
          <w:i/>
        </w:rPr>
      </w:pPr>
    </w:p>
    <w:p w:rsidR="00A844D8" w:rsidRDefault="00A844D8" w:rsidP="00F11A1F">
      <w:pPr>
        <w:spacing w:after="0" w:line="240" w:lineRule="auto"/>
        <w:jc w:val="both"/>
        <w:rPr>
          <w:rFonts w:ascii="Arial" w:eastAsia="Times New Roman" w:hAnsi="Arial" w:cs="Arial"/>
          <w:i/>
        </w:rPr>
      </w:pPr>
    </w:p>
    <w:p w:rsidR="00A844D8" w:rsidRDefault="00A844D8" w:rsidP="00F11A1F">
      <w:pPr>
        <w:spacing w:after="0" w:line="240" w:lineRule="auto"/>
        <w:jc w:val="both"/>
        <w:rPr>
          <w:rFonts w:ascii="Arial" w:eastAsia="Times New Roman" w:hAnsi="Arial" w:cs="Arial"/>
          <w:i/>
        </w:rPr>
      </w:pPr>
    </w:p>
    <w:p w:rsidR="00A844D8" w:rsidRDefault="00A844D8" w:rsidP="00F11A1F">
      <w:pPr>
        <w:spacing w:after="0" w:line="240" w:lineRule="auto"/>
        <w:jc w:val="both"/>
        <w:rPr>
          <w:rFonts w:ascii="Arial" w:eastAsia="Times New Roman" w:hAnsi="Arial" w:cs="Arial"/>
          <w:i/>
        </w:rPr>
      </w:pPr>
    </w:p>
    <w:p w:rsidR="00A844D8" w:rsidRPr="0045442E" w:rsidRDefault="00A844D8" w:rsidP="00F11A1F">
      <w:pPr>
        <w:spacing w:after="0" w:line="240" w:lineRule="auto"/>
        <w:jc w:val="both"/>
        <w:rPr>
          <w:rFonts w:ascii="Arial" w:eastAsia="Times New Roman" w:hAnsi="Arial" w:cs="Arial"/>
          <w:i/>
        </w:rPr>
      </w:pPr>
    </w:p>
    <w:p w:rsidR="00ED717B" w:rsidRDefault="00BA3236" w:rsidP="00F11A1F">
      <w:pPr>
        <w:spacing w:after="0" w:line="240" w:lineRule="auto"/>
        <w:ind w:left="567" w:hanging="567"/>
        <w:jc w:val="both"/>
        <w:outlineLvl w:val="0"/>
        <w:rPr>
          <w:rFonts w:ascii="Arial" w:eastAsia="Times New Roman" w:hAnsi="Arial" w:cs="Arial"/>
          <w:b/>
        </w:rPr>
      </w:pPr>
      <w:r w:rsidRPr="0045442E">
        <w:rPr>
          <w:rFonts w:ascii="Arial" w:eastAsia="Times New Roman" w:hAnsi="Arial" w:cs="Arial"/>
          <w:b/>
        </w:rPr>
        <w:lastRenderedPageBreak/>
        <w:t>5</w:t>
      </w:r>
      <w:r w:rsidR="00ED717B" w:rsidRPr="0045442E">
        <w:rPr>
          <w:rFonts w:ascii="Arial" w:eastAsia="Times New Roman" w:hAnsi="Arial" w:cs="Arial"/>
          <w:b/>
        </w:rPr>
        <w:t>.</w:t>
      </w:r>
      <w:r w:rsidR="00ED717B" w:rsidRPr="0045442E">
        <w:rPr>
          <w:rFonts w:ascii="Arial" w:eastAsia="Times New Roman" w:hAnsi="Arial" w:cs="Arial"/>
          <w:b/>
        </w:rPr>
        <w:tab/>
        <w:t>Strategic Goals</w:t>
      </w:r>
    </w:p>
    <w:p w:rsidR="00483F19" w:rsidRPr="00F11A1F" w:rsidRDefault="00483F19" w:rsidP="00F11A1F">
      <w:pPr>
        <w:spacing w:after="0" w:line="240" w:lineRule="auto"/>
        <w:ind w:left="567" w:hanging="567"/>
        <w:jc w:val="both"/>
        <w:outlineLvl w:val="0"/>
        <w:rPr>
          <w:rFonts w:ascii="Arial" w:eastAsia="Times New Roman" w:hAnsi="Arial" w:cs="Arial"/>
          <w:b/>
        </w:rPr>
      </w:pPr>
    </w:p>
    <w:p w:rsidR="00891F99" w:rsidRPr="0045442E" w:rsidRDefault="00891F99" w:rsidP="00EB1220">
      <w:pPr>
        <w:spacing w:after="0" w:line="240" w:lineRule="auto"/>
        <w:ind w:left="567" w:hanging="567"/>
        <w:jc w:val="both"/>
        <w:rPr>
          <w:rFonts w:ascii="Arial" w:eastAsia="Times New Roman" w:hAnsi="Arial" w:cs="Arial"/>
        </w:rPr>
      </w:pPr>
      <w:r w:rsidRPr="0045442E">
        <w:rPr>
          <w:rFonts w:ascii="Arial" w:eastAsia="Times New Roman" w:hAnsi="Arial" w:cs="Arial"/>
        </w:rPr>
        <w:t>The strategic outcomes for Parliament for 201</w:t>
      </w:r>
      <w:r w:rsidR="00790F04">
        <w:rPr>
          <w:rFonts w:ascii="Arial" w:eastAsia="Times New Roman" w:hAnsi="Arial" w:cs="Arial"/>
        </w:rPr>
        <w:t xml:space="preserve">4 to 2019, as numbered in its </w:t>
      </w:r>
      <w:r w:rsidRPr="0045442E">
        <w:rPr>
          <w:rFonts w:ascii="Arial" w:eastAsia="Times New Roman" w:hAnsi="Arial" w:cs="Arial"/>
        </w:rPr>
        <w:t>Strategic Pla</w:t>
      </w:r>
      <w:r w:rsidR="00790F04">
        <w:rPr>
          <w:rFonts w:ascii="Arial" w:eastAsia="Times New Roman" w:hAnsi="Arial" w:cs="Arial"/>
        </w:rPr>
        <w:t>n that relate to the Committee Annual Business Plan are</w:t>
      </w:r>
      <w:r w:rsidRPr="0045442E">
        <w:rPr>
          <w:rFonts w:ascii="Arial" w:eastAsia="Times New Roman" w:hAnsi="Arial" w:cs="Arial"/>
        </w:rPr>
        <w:t>:</w:t>
      </w:r>
    </w:p>
    <w:p w:rsidR="00891F99" w:rsidRPr="0045442E" w:rsidRDefault="00891F99" w:rsidP="00EB1220">
      <w:pPr>
        <w:spacing w:after="0" w:line="240" w:lineRule="auto"/>
        <w:ind w:left="567" w:hanging="567"/>
        <w:jc w:val="both"/>
        <w:rPr>
          <w:rFonts w:ascii="Arial" w:eastAsia="Times New Roman" w:hAnsi="Arial" w:cs="Arial"/>
        </w:rPr>
      </w:pPr>
    </w:p>
    <w:p w:rsidR="00790F04" w:rsidRPr="00790F04" w:rsidRDefault="00790F04" w:rsidP="00790F04">
      <w:pPr>
        <w:autoSpaceDE w:val="0"/>
        <w:autoSpaceDN w:val="0"/>
        <w:adjustRightInd w:val="0"/>
        <w:spacing w:after="0"/>
        <w:ind w:left="142"/>
        <w:rPr>
          <w:rFonts w:ascii="Arial" w:hAnsi="Arial" w:cs="Arial"/>
        </w:rPr>
      </w:pPr>
      <w:r w:rsidRPr="00790F04">
        <w:rPr>
          <w:rFonts w:ascii="Arial" w:hAnsi="Arial" w:cs="Arial"/>
        </w:rPr>
        <w:t xml:space="preserve">2.3 </w:t>
      </w:r>
      <w:r w:rsidRPr="00790F04">
        <w:rPr>
          <w:rFonts w:ascii="Arial" w:hAnsi="Arial" w:cs="Arial"/>
        </w:rPr>
        <w:tab/>
        <w:t xml:space="preserve">Refine &amp; implement Oversight &amp; accountability Model to ensure that the Executive implements objectives of the MTSF 2014-2019 by 2019. </w:t>
      </w:r>
    </w:p>
    <w:p w:rsidR="00790F04" w:rsidRPr="00790F04" w:rsidRDefault="00790F04" w:rsidP="00790F04">
      <w:pPr>
        <w:autoSpaceDE w:val="0"/>
        <w:autoSpaceDN w:val="0"/>
        <w:adjustRightInd w:val="0"/>
        <w:spacing w:after="0"/>
        <w:ind w:left="142"/>
        <w:rPr>
          <w:rFonts w:ascii="Arial" w:hAnsi="Arial" w:cs="Arial"/>
        </w:rPr>
      </w:pPr>
      <w:r w:rsidRPr="00790F04">
        <w:rPr>
          <w:rFonts w:ascii="Arial" w:hAnsi="Arial" w:cs="Arial"/>
        </w:rPr>
        <w:t xml:space="preserve">2.4 </w:t>
      </w:r>
      <w:r w:rsidRPr="00790F04">
        <w:rPr>
          <w:rFonts w:ascii="Arial" w:hAnsi="Arial" w:cs="Arial"/>
        </w:rPr>
        <w:tab/>
        <w:t xml:space="preserve">Develop &amp; implement a legislative model to ensure enhanced quality of support, advice &amp; law making by 2019. </w:t>
      </w:r>
    </w:p>
    <w:p w:rsidR="00790F04" w:rsidRPr="00790F04" w:rsidRDefault="00790F04" w:rsidP="00790F04">
      <w:pPr>
        <w:autoSpaceDE w:val="0"/>
        <w:autoSpaceDN w:val="0"/>
        <w:adjustRightInd w:val="0"/>
        <w:spacing w:after="0"/>
        <w:ind w:left="142"/>
        <w:rPr>
          <w:rFonts w:ascii="Arial" w:hAnsi="Arial" w:cs="Arial"/>
        </w:rPr>
      </w:pPr>
      <w:r w:rsidRPr="00790F04">
        <w:rPr>
          <w:rFonts w:ascii="Arial" w:hAnsi="Arial" w:cs="Arial"/>
        </w:rPr>
        <w:t xml:space="preserve">2.5 </w:t>
      </w:r>
      <w:r w:rsidRPr="00790F04">
        <w:rPr>
          <w:rFonts w:ascii="Arial" w:hAnsi="Arial" w:cs="Arial"/>
        </w:rPr>
        <w:tab/>
        <w:t>Develop and implement a co-operative government mechanism to ensure enhanced co-ordination of programmes of government by 2019.</w:t>
      </w:r>
    </w:p>
    <w:p w:rsidR="00790F04" w:rsidRPr="00790F04" w:rsidRDefault="00790F04" w:rsidP="00790F04">
      <w:pPr>
        <w:autoSpaceDE w:val="0"/>
        <w:autoSpaceDN w:val="0"/>
        <w:adjustRightInd w:val="0"/>
        <w:spacing w:after="0"/>
        <w:ind w:left="142"/>
        <w:rPr>
          <w:rFonts w:ascii="Arial" w:hAnsi="Arial" w:cs="Arial"/>
        </w:rPr>
      </w:pPr>
      <w:r w:rsidRPr="00790F04">
        <w:rPr>
          <w:rFonts w:ascii="Arial" w:hAnsi="Arial" w:cs="Arial"/>
        </w:rPr>
        <w:t xml:space="preserve">3.1 </w:t>
      </w:r>
      <w:r w:rsidRPr="00790F04">
        <w:rPr>
          <w:rFonts w:ascii="Arial" w:hAnsi="Arial" w:cs="Arial"/>
        </w:rPr>
        <w:tab/>
        <w:t>Increase access &amp; quality of participation in processes of Parliament through enhanced programmes to ensure participatory democracy.</w:t>
      </w:r>
    </w:p>
    <w:p w:rsidR="00ED717B" w:rsidRDefault="00790F04" w:rsidP="00790F04">
      <w:pPr>
        <w:spacing w:after="0" w:line="240" w:lineRule="auto"/>
        <w:ind w:left="142"/>
        <w:jc w:val="both"/>
        <w:rPr>
          <w:rFonts w:ascii="Arial" w:hAnsi="Arial" w:cs="Arial"/>
        </w:rPr>
      </w:pPr>
      <w:r w:rsidRPr="00790F04">
        <w:rPr>
          <w:rFonts w:ascii="Arial" w:hAnsi="Arial" w:cs="Arial"/>
        </w:rPr>
        <w:t>3.2</w:t>
      </w:r>
      <w:r>
        <w:rPr>
          <w:rFonts w:ascii="Arial" w:hAnsi="Arial" w:cs="Arial"/>
        </w:rPr>
        <w:t xml:space="preserve"> </w:t>
      </w:r>
      <w:r>
        <w:rPr>
          <w:rFonts w:ascii="Arial" w:hAnsi="Arial" w:cs="Arial"/>
        </w:rPr>
        <w:tab/>
        <w:t>Enhance parliamentary international engagement by increasing the percentage of reports considered on parliamentary international relations engagements.</w:t>
      </w:r>
    </w:p>
    <w:p w:rsidR="00790F04" w:rsidRPr="0045442E" w:rsidRDefault="00790F04" w:rsidP="00790F04">
      <w:pPr>
        <w:spacing w:after="0" w:line="240" w:lineRule="auto"/>
        <w:jc w:val="both"/>
        <w:rPr>
          <w:rFonts w:ascii="Arial" w:eastAsia="Times New Roman" w:hAnsi="Arial" w:cs="Arial"/>
        </w:rPr>
      </w:pPr>
    </w:p>
    <w:p w:rsidR="00ED717B" w:rsidRDefault="00BA3236" w:rsidP="00F11A1F">
      <w:pPr>
        <w:spacing w:after="0" w:line="240" w:lineRule="auto"/>
        <w:ind w:left="567" w:hanging="567"/>
        <w:jc w:val="both"/>
        <w:outlineLvl w:val="0"/>
        <w:rPr>
          <w:rFonts w:ascii="Arial" w:eastAsia="Times New Roman" w:hAnsi="Arial" w:cs="Arial"/>
          <w:b/>
        </w:rPr>
      </w:pPr>
      <w:r w:rsidRPr="0045442E">
        <w:rPr>
          <w:rFonts w:ascii="Arial" w:eastAsia="Times New Roman" w:hAnsi="Arial" w:cs="Arial"/>
          <w:b/>
        </w:rPr>
        <w:t>6</w:t>
      </w:r>
      <w:r w:rsidR="00ED717B" w:rsidRPr="0045442E">
        <w:rPr>
          <w:rFonts w:ascii="Arial" w:eastAsia="Times New Roman" w:hAnsi="Arial" w:cs="Arial"/>
          <w:b/>
        </w:rPr>
        <w:t>.</w:t>
      </w:r>
      <w:r w:rsidR="00ED717B" w:rsidRPr="0045442E">
        <w:rPr>
          <w:rFonts w:ascii="Arial" w:eastAsia="Times New Roman" w:hAnsi="Arial" w:cs="Arial"/>
          <w:b/>
        </w:rPr>
        <w:tab/>
        <w:t>Updated situational Analysis</w:t>
      </w:r>
    </w:p>
    <w:p w:rsidR="00483F19" w:rsidRPr="0045442E" w:rsidRDefault="00483F19" w:rsidP="00F11A1F">
      <w:pPr>
        <w:spacing w:after="0" w:line="240" w:lineRule="auto"/>
        <w:ind w:left="567" w:hanging="567"/>
        <w:jc w:val="both"/>
        <w:outlineLvl w:val="0"/>
        <w:rPr>
          <w:rFonts w:ascii="Arial" w:eastAsia="Times New Roman" w:hAnsi="Arial" w:cs="Arial"/>
          <w:b/>
        </w:rPr>
      </w:pPr>
    </w:p>
    <w:p w:rsidR="00ED717B" w:rsidRPr="0045442E" w:rsidRDefault="00ED717B" w:rsidP="0045442E">
      <w:pPr>
        <w:spacing w:after="0" w:line="240" w:lineRule="auto"/>
        <w:jc w:val="both"/>
        <w:rPr>
          <w:rFonts w:ascii="Arial" w:eastAsia="Times New Roman" w:hAnsi="Arial" w:cs="Arial"/>
        </w:rPr>
      </w:pPr>
      <w:r w:rsidRPr="0045442E">
        <w:rPr>
          <w:rFonts w:ascii="Arial" w:eastAsia="Times New Roman" w:hAnsi="Arial" w:cs="Arial"/>
        </w:rPr>
        <w:t xml:space="preserve">The priorities of the Portfolio Committee on Home Affairs (PCHA) are informed the Values and Policies of Parliament as they relate to engagement with the following bodies: Department of Home Affairs (DHA), Government Printing Works (GPW) and Electoral Commission (IEC). In </w:t>
      </w:r>
      <w:r w:rsidR="008A4897" w:rsidRPr="0045442E">
        <w:rPr>
          <w:rFonts w:ascii="Arial" w:eastAsia="Times New Roman" w:hAnsi="Arial" w:cs="Arial"/>
        </w:rPr>
        <w:t>addition,</w:t>
      </w:r>
      <w:r w:rsidRPr="0045442E">
        <w:rPr>
          <w:rFonts w:ascii="Arial" w:eastAsia="Times New Roman" w:hAnsi="Arial" w:cs="Arial"/>
        </w:rPr>
        <w:t xml:space="preserve"> the PCHA ensures oversight of National Priorities in the work of these bodies and the related amendments to legislation. </w:t>
      </w:r>
      <w:r w:rsidR="00891F99" w:rsidRPr="0045442E">
        <w:rPr>
          <w:rFonts w:ascii="Arial" w:eastAsia="Times New Roman" w:hAnsi="Arial" w:cs="Arial"/>
        </w:rPr>
        <w:t>The priorities in the 2014-2019 and the 201</w:t>
      </w:r>
      <w:r w:rsidR="00D91267">
        <w:rPr>
          <w:rFonts w:ascii="Arial" w:eastAsia="Times New Roman" w:hAnsi="Arial" w:cs="Arial"/>
        </w:rPr>
        <w:t>8</w:t>
      </w:r>
      <w:r w:rsidR="004E5B08">
        <w:rPr>
          <w:rFonts w:ascii="Arial" w:eastAsia="Times New Roman" w:hAnsi="Arial" w:cs="Arial"/>
        </w:rPr>
        <w:t>/19</w:t>
      </w:r>
      <w:r w:rsidR="008F4A5F" w:rsidRPr="0045442E">
        <w:rPr>
          <w:rFonts w:ascii="Arial" w:eastAsia="Times New Roman" w:hAnsi="Arial" w:cs="Arial"/>
        </w:rPr>
        <w:t xml:space="preserve"> </w:t>
      </w:r>
      <w:r w:rsidR="00891F99" w:rsidRPr="0045442E">
        <w:rPr>
          <w:rFonts w:ascii="Arial" w:eastAsia="Times New Roman" w:hAnsi="Arial" w:cs="Arial"/>
        </w:rPr>
        <w:t>year</w:t>
      </w:r>
      <w:r w:rsidRPr="0045442E">
        <w:rPr>
          <w:rFonts w:ascii="Arial" w:eastAsia="Times New Roman" w:hAnsi="Arial" w:cs="Arial"/>
        </w:rPr>
        <w:t xml:space="preserve"> period</w:t>
      </w:r>
      <w:r w:rsidR="00891F99" w:rsidRPr="0045442E">
        <w:rPr>
          <w:rFonts w:ascii="Arial" w:eastAsia="Times New Roman" w:hAnsi="Arial" w:cs="Arial"/>
        </w:rPr>
        <w:t>s</w:t>
      </w:r>
      <w:r w:rsidRPr="0045442E">
        <w:rPr>
          <w:rFonts w:ascii="Arial" w:eastAsia="Times New Roman" w:hAnsi="Arial" w:cs="Arial"/>
        </w:rPr>
        <w:t xml:space="preserve"> are listed under the following </w:t>
      </w:r>
      <w:r w:rsidR="009119DF" w:rsidRPr="0045442E">
        <w:rPr>
          <w:rFonts w:ascii="Arial" w:eastAsia="Times New Roman" w:hAnsi="Arial" w:cs="Arial"/>
        </w:rPr>
        <w:t>5 headings:</w:t>
      </w:r>
      <w:r w:rsidRPr="0045442E">
        <w:rPr>
          <w:rFonts w:ascii="Arial" w:eastAsia="Times New Roman" w:hAnsi="Arial" w:cs="Arial"/>
        </w:rPr>
        <w:t xml:space="preserve"> </w:t>
      </w:r>
    </w:p>
    <w:p w:rsidR="00ED717B" w:rsidRPr="0045442E" w:rsidRDefault="00ED717B" w:rsidP="00EB1220">
      <w:pPr>
        <w:spacing w:after="0" w:line="240" w:lineRule="auto"/>
        <w:ind w:left="567" w:hanging="567"/>
        <w:jc w:val="both"/>
        <w:rPr>
          <w:rFonts w:ascii="Arial" w:eastAsia="Times New Roman" w:hAnsi="Arial" w:cs="Arial"/>
        </w:rPr>
      </w:pPr>
    </w:p>
    <w:p w:rsidR="00ED717B" w:rsidRDefault="00BA3236" w:rsidP="00F11A1F">
      <w:pPr>
        <w:spacing w:after="0" w:line="240" w:lineRule="auto"/>
        <w:ind w:left="567" w:hanging="567"/>
        <w:jc w:val="both"/>
        <w:rPr>
          <w:rFonts w:ascii="Arial" w:eastAsia="Times New Roman" w:hAnsi="Arial" w:cs="Arial"/>
          <w:b/>
        </w:rPr>
      </w:pPr>
      <w:r w:rsidRPr="0045442E">
        <w:rPr>
          <w:rFonts w:ascii="Arial" w:eastAsia="Times New Roman" w:hAnsi="Arial" w:cs="Arial"/>
          <w:b/>
        </w:rPr>
        <w:t>6.1</w:t>
      </w:r>
      <w:r w:rsidR="00ED717B" w:rsidRPr="0045442E">
        <w:rPr>
          <w:rFonts w:ascii="Arial" w:eastAsia="Times New Roman" w:hAnsi="Arial" w:cs="Arial"/>
          <w:b/>
        </w:rPr>
        <w:t>.</w:t>
      </w:r>
      <w:r w:rsidR="00ED717B" w:rsidRPr="0045442E">
        <w:rPr>
          <w:rFonts w:ascii="Arial" w:eastAsia="Times New Roman" w:hAnsi="Arial" w:cs="Arial"/>
          <w:b/>
        </w:rPr>
        <w:tab/>
        <w:t>The National Development Plan 2030 specifies the following focus areas for the committee’s oversight:</w:t>
      </w:r>
    </w:p>
    <w:p w:rsidR="00483F19" w:rsidRPr="00F11A1F" w:rsidRDefault="00483F19" w:rsidP="00F11A1F">
      <w:pPr>
        <w:spacing w:after="0" w:line="240" w:lineRule="auto"/>
        <w:ind w:left="567" w:hanging="567"/>
        <w:jc w:val="both"/>
        <w:rPr>
          <w:rFonts w:ascii="Arial" w:eastAsia="Times New Roman" w:hAnsi="Arial" w:cs="Arial"/>
          <w:b/>
        </w:rPr>
      </w:pPr>
    </w:p>
    <w:p w:rsidR="00ED717B" w:rsidRPr="0045442E" w:rsidRDefault="00ED717B" w:rsidP="008B43C4">
      <w:pPr>
        <w:spacing w:after="0" w:line="240" w:lineRule="auto"/>
        <w:ind w:left="567" w:hanging="425"/>
        <w:jc w:val="both"/>
        <w:rPr>
          <w:rFonts w:ascii="Arial" w:eastAsia="Times New Roman" w:hAnsi="Arial" w:cs="Arial"/>
        </w:rPr>
      </w:pPr>
      <w:r w:rsidRPr="0045442E">
        <w:rPr>
          <w:rFonts w:ascii="Arial" w:eastAsia="Times New Roman" w:hAnsi="Arial" w:cs="Arial"/>
        </w:rPr>
        <w:t>•</w:t>
      </w:r>
      <w:r w:rsidRPr="0045442E">
        <w:rPr>
          <w:rFonts w:ascii="Arial" w:eastAsia="Times New Roman" w:hAnsi="Arial" w:cs="Arial"/>
        </w:rPr>
        <w:tab/>
        <w:t>Confronting the triple challenge of poverty, inequality and unemployment.</w:t>
      </w:r>
    </w:p>
    <w:p w:rsidR="00ED717B" w:rsidRPr="0045442E" w:rsidRDefault="00ED717B" w:rsidP="008B43C4">
      <w:pPr>
        <w:spacing w:after="0" w:line="240" w:lineRule="auto"/>
        <w:ind w:left="567" w:hanging="425"/>
        <w:jc w:val="both"/>
        <w:rPr>
          <w:rFonts w:ascii="Arial" w:eastAsia="Times New Roman" w:hAnsi="Arial" w:cs="Arial"/>
        </w:rPr>
      </w:pPr>
      <w:r w:rsidRPr="0045442E">
        <w:rPr>
          <w:rFonts w:ascii="Arial" w:eastAsia="Times New Roman" w:hAnsi="Arial" w:cs="Arial"/>
        </w:rPr>
        <w:t>•</w:t>
      </w:r>
      <w:r w:rsidRPr="0045442E">
        <w:rPr>
          <w:rFonts w:ascii="Arial" w:eastAsia="Times New Roman" w:hAnsi="Arial" w:cs="Arial"/>
        </w:rPr>
        <w:tab/>
        <w:t>Facilitating acquisition of critical skills needed for economic growth.</w:t>
      </w:r>
    </w:p>
    <w:p w:rsidR="00ED717B" w:rsidRPr="0045442E" w:rsidRDefault="00ED717B" w:rsidP="008B43C4">
      <w:pPr>
        <w:spacing w:after="0" w:line="240" w:lineRule="auto"/>
        <w:ind w:left="567" w:hanging="425"/>
        <w:jc w:val="both"/>
        <w:rPr>
          <w:rFonts w:ascii="Arial" w:eastAsia="Times New Roman" w:hAnsi="Arial" w:cs="Arial"/>
        </w:rPr>
      </w:pPr>
      <w:r w:rsidRPr="0045442E">
        <w:rPr>
          <w:rFonts w:ascii="Arial" w:eastAsia="Times New Roman" w:hAnsi="Arial" w:cs="Arial"/>
        </w:rPr>
        <w:t>•</w:t>
      </w:r>
      <w:r w:rsidRPr="0045442E">
        <w:rPr>
          <w:rFonts w:ascii="Arial" w:eastAsia="Times New Roman" w:hAnsi="Arial" w:cs="Arial"/>
        </w:rPr>
        <w:tab/>
        <w:t>Building a capable state through improvements in professional staff. Improving trust in social stability and improved security and services with citizens.</w:t>
      </w:r>
    </w:p>
    <w:p w:rsidR="00ED717B" w:rsidRPr="0045442E" w:rsidRDefault="00ED717B" w:rsidP="008B43C4">
      <w:pPr>
        <w:spacing w:after="0" w:line="240" w:lineRule="auto"/>
        <w:ind w:left="567" w:hanging="425"/>
        <w:jc w:val="both"/>
        <w:rPr>
          <w:rFonts w:ascii="Arial" w:eastAsia="Times New Roman" w:hAnsi="Arial" w:cs="Arial"/>
        </w:rPr>
      </w:pPr>
      <w:r w:rsidRPr="0045442E">
        <w:rPr>
          <w:rFonts w:ascii="Arial" w:eastAsia="Times New Roman" w:hAnsi="Arial" w:cs="Arial"/>
        </w:rPr>
        <w:t>•</w:t>
      </w:r>
      <w:r w:rsidRPr="0045442E">
        <w:rPr>
          <w:rFonts w:ascii="Arial" w:eastAsia="Times New Roman" w:hAnsi="Arial" w:cs="Arial"/>
        </w:rPr>
        <w:tab/>
        <w:t>Fighting corruption and enhancing accountability including the use of modern technology. Enabling e-government and investor confidence.</w:t>
      </w:r>
    </w:p>
    <w:p w:rsidR="00ED717B" w:rsidRPr="0045442E" w:rsidRDefault="00ED717B" w:rsidP="008B43C4">
      <w:pPr>
        <w:spacing w:after="0" w:line="240" w:lineRule="auto"/>
        <w:ind w:left="567" w:hanging="425"/>
        <w:jc w:val="both"/>
        <w:rPr>
          <w:rFonts w:ascii="Arial" w:eastAsia="Times New Roman" w:hAnsi="Arial" w:cs="Arial"/>
        </w:rPr>
      </w:pPr>
      <w:r w:rsidRPr="0045442E">
        <w:rPr>
          <w:rFonts w:ascii="Arial" w:eastAsia="Times New Roman" w:hAnsi="Arial" w:cs="Arial"/>
        </w:rPr>
        <w:t xml:space="preserve">•  </w:t>
      </w:r>
      <w:r w:rsidRPr="0045442E">
        <w:rPr>
          <w:rFonts w:ascii="Arial" w:eastAsia="Times New Roman" w:hAnsi="Arial" w:cs="Arial"/>
        </w:rPr>
        <w:tab/>
        <w:t>Improving regional development working with the Southern African Development Community towards efficient, secure and managed movements of people.</w:t>
      </w:r>
    </w:p>
    <w:p w:rsidR="00ED717B" w:rsidRPr="0045442E" w:rsidRDefault="00ED717B" w:rsidP="008B43C4">
      <w:pPr>
        <w:spacing w:after="0" w:line="240" w:lineRule="auto"/>
        <w:ind w:left="567" w:hanging="425"/>
        <w:jc w:val="both"/>
        <w:rPr>
          <w:rFonts w:ascii="Arial" w:eastAsia="Times New Roman" w:hAnsi="Arial" w:cs="Arial"/>
        </w:rPr>
      </w:pPr>
      <w:r w:rsidRPr="0045442E">
        <w:rPr>
          <w:rFonts w:ascii="Arial" w:eastAsia="Times New Roman" w:hAnsi="Arial" w:cs="Arial"/>
        </w:rPr>
        <w:t>•</w:t>
      </w:r>
      <w:r w:rsidRPr="0045442E">
        <w:rPr>
          <w:rFonts w:ascii="Arial" w:eastAsia="Times New Roman" w:hAnsi="Arial" w:cs="Arial"/>
        </w:rPr>
        <w:tab/>
        <w:t>Transforming society and uniting the nation through documents to access services and overseeing electoral participation.</w:t>
      </w:r>
    </w:p>
    <w:p w:rsidR="00ED717B" w:rsidRPr="0045442E" w:rsidRDefault="00ED717B" w:rsidP="00EB1220">
      <w:pPr>
        <w:spacing w:after="0" w:line="240" w:lineRule="auto"/>
        <w:ind w:left="567" w:hanging="567"/>
        <w:jc w:val="both"/>
        <w:rPr>
          <w:rFonts w:ascii="Arial" w:eastAsia="Times New Roman" w:hAnsi="Arial" w:cs="Arial"/>
        </w:rPr>
      </w:pPr>
    </w:p>
    <w:p w:rsidR="00ED717B" w:rsidRDefault="00BA3236" w:rsidP="00F11A1F">
      <w:pPr>
        <w:spacing w:after="0" w:line="240" w:lineRule="auto"/>
        <w:ind w:left="567" w:hanging="567"/>
        <w:jc w:val="both"/>
        <w:rPr>
          <w:rFonts w:ascii="Arial" w:eastAsia="Times New Roman" w:hAnsi="Arial" w:cs="Arial"/>
          <w:b/>
        </w:rPr>
      </w:pPr>
      <w:r w:rsidRPr="0045442E">
        <w:rPr>
          <w:rFonts w:ascii="Arial" w:eastAsia="Times New Roman" w:hAnsi="Arial" w:cs="Arial"/>
          <w:b/>
        </w:rPr>
        <w:t>6</w:t>
      </w:r>
      <w:r w:rsidR="00ED717B" w:rsidRPr="0045442E">
        <w:rPr>
          <w:rFonts w:ascii="Arial" w:eastAsia="Times New Roman" w:hAnsi="Arial" w:cs="Arial"/>
          <w:b/>
        </w:rPr>
        <w:t>.</w:t>
      </w:r>
      <w:r w:rsidRPr="0045442E">
        <w:rPr>
          <w:rFonts w:ascii="Arial" w:eastAsia="Times New Roman" w:hAnsi="Arial" w:cs="Arial"/>
          <w:b/>
        </w:rPr>
        <w:t>2</w:t>
      </w:r>
      <w:r w:rsidR="00ED717B" w:rsidRPr="0045442E">
        <w:rPr>
          <w:rFonts w:ascii="Arial" w:eastAsia="Times New Roman" w:hAnsi="Arial" w:cs="Arial"/>
          <w:b/>
        </w:rPr>
        <w:tab/>
        <w:t>Medium Term Strategic Framework Focus</w:t>
      </w:r>
    </w:p>
    <w:p w:rsidR="00483F19" w:rsidRPr="00F11A1F" w:rsidRDefault="00483F19" w:rsidP="00F11A1F">
      <w:pPr>
        <w:spacing w:after="0" w:line="240" w:lineRule="auto"/>
        <w:ind w:left="567" w:hanging="567"/>
        <w:jc w:val="both"/>
        <w:rPr>
          <w:rFonts w:ascii="Arial" w:eastAsia="Times New Roman" w:hAnsi="Arial" w:cs="Arial"/>
          <w:b/>
        </w:rPr>
      </w:pPr>
    </w:p>
    <w:p w:rsidR="0045442E" w:rsidRPr="0045442E" w:rsidRDefault="00790F04" w:rsidP="0045442E">
      <w:pPr>
        <w:spacing w:after="0" w:line="240" w:lineRule="auto"/>
        <w:jc w:val="both"/>
        <w:rPr>
          <w:rFonts w:ascii="Arial" w:eastAsia="Times New Roman" w:hAnsi="Arial" w:cs="Arial"/>
        </w:rPr>
      </w:pPr>
      <w:r>
        <w:rPr>
          <w:rFonts w:ascii="Arial" w:eastAsia="Times New Roman" w:hAnsi="Arial" w:cs="Arial"/>
        </w:rPr>
        <w:t xml:space="preserve">It is the final year of the </w:t>
      </w:r>
      <w:r w:rsidR="00ED717B" w:rsidRPr="0045442E">
        <w:rPr>
          <w:rFonts w:ascii="Arial" w:eastAsia="Times New Roman" w:hAnsi="Arial" w:cs="Arial"/>
        </w:rPr>
        <w:t>Medium-Te</w:t>
      </w:r>
      <w:r>
        <w:rPr>
          <w:rFonts w:ascii="Arial" w:eastAsia="Times New Roman" w:hAnsi="Arial" w:cs="Arial"/>
        </w:rPr>
        <w:t>rm Strategic Framework (MTSF),</w:t>
      </w:r>
      <w:r w:rsidR="00ED717B" w:rsidRPr="0045442E">
        <w:rPr>
          <w:rFonts w:ascii="Arial" w:eastAsia="Times New Roman" w:hAnsi="Arial" w:cs="Arial"/>
        </w:rPr>
        <w:t xml:space="preserve"> Government’s strategic plan for the 2014-2019 electoral term. </w:t>
      </w:r>
      <w:r>
        <w:rPr>
          <w:rFonts w:ascii="Arial" w:eastAsia="Times New Roman" w:hAnsi="Arial" w:cs="Arial"/>
        </w:rPr>
        <w:t>An</w:t>
      </w:r>
      <w:r w:rsidR="00ED717B" w:rsidRPr="0045442E">
        <w:rPr>
          <w:rFonts w:ascii="Arial" w:eastAsia="Times New Roman" w:hAnsi="Arial" w:cs="Arial"/>
        </w:rPr>
        <w:t xml:space="preserve"> </w:t>
      </w:r>
      <w:r>
        <w:rPr>
          <w:rFonts w:ascii="Arial" w:eastAsia="Times New Roman" w:hAnsi="Arial" w:cs="Arial"/>
        </w:rPr>
        <w:t xml:space="preserve">overall performance of the </w:t>
      </w:r>
      <w:r w:rsidR="00ED717B" w:rsidRPr="0045442E">
        <w:rPr>
          <w:rFonts w:ascii="Arial" w:eastAsia="Times New Roman" w:hAnsi="Arial" w:cs="Arial"/>
        </w:rPr>
        <w:t xml:space="preserve">14 Outcomes to be achieved, </w:t>
      </w:r>
      <w:r>
        <w:rPr>
          <w:rFonts w:ascii="Arial" w:eastAsia="Times New Roman" w:hAnsi="Arial" w:cs="Arial"/>
        </w:rPr>
        <w:t>will thus need to be conducted</w:t>
      </w:r>
      <w:r w:rsidR="00ED717B" w:rsidRPr="0045442E">
        <w:rPr>
          <w:rFonts w:ascii="Arial" w:eastAsia="Times New Roman" w:hAnsi="Arial" w:cs="Arial"/>
        </w:rPr>
        <w:t>. These development indicators enable Cabinet, Parliament, Provincial Legislatures and the public to monitor</w:t>
      </w:r>
      <w:r w:rsidR="00891F99" w:rsidRPr="0045442E">
        <w:rPr>
          <w:rFonts w:ascii="Arial" w:eastAsia="Times New Roman" w:hAnsi="Arial" w:cs="Arial"/>
        </w:rPr>
        <w:t xml:space="preserve"> the overall impact on society. </w:t>
      </w:r>
      <w:r w:rsidR="00ED717B" w:rsidRPr="0045442E">
        <w:rPr>
          <w:rFonts w:ascii="Arial" w:eastAsia="Times New Roman" w:hAnsi="Arial" w:cs="Arial"/>
        </w:rPr>
        <w:t>The priorities that relate to the Home Affairs portfolio are as follows:</w:t>
      </w:r>
    </w:p>
    <w:p w:rsidR="00ED717B" w:rsidRPr="0045442E" w:rsidRDefault="00ED717B" w:rsidP="008B43C4">
      <w:pPr>
        <w:spacing w:after="0" w:line="240" w:lineRule="auto"/>
        <w:ind w:left="567" w:hanging="425"/>
        <w:jc w:val="both"/>
        <w:rPr>
          <w:rFonts w:ascii="Arial" w:eastAsia="Times New Roman" w:hAnsi="Arial" w:cs="Arial"/>
        </w:rPr>
      </w:pPr>
      <w:r w:rsidRPr="0045442E">
        <w:rPr>
          <w:rFonts w:ascii="Arial" w:eastAsia="Times New Roman" w:hAnsi="Arial" w:cs="Arial"/>
        </w:rPr>
        <w:t>•</w:t>
      </w:r>
      <w:r w:rsidRPr="0045442E">
        <w:rPr>
          <w:rFonts w:ascii="Arial" w:eastAsia="Times New Roman" w:hAnsi="Arial" w:cs="Arial"/>
        </w:rPr>
        <w:tab/>
        <w:t>All people in South Africa are and feel safe</w:t>
      </w:r>
    </w:p>
    <w:p w:rsidR="00ED717B" w:rsidRPr="0045442E" w:rsidRDefault="00ED717B" w:rsidP="008B43C4">
      <w:pPr>
        <w:spacing w:after="0" w:line="240" w:lineRule="auto"/>
        <w:ind w:left="567" w:hanging="425"/>
        <w:jc w:val="both"/>
        <w:rPr>
          <w:rFonts w:ascii="Arial" w:eastAsia="Times New Roman" w:hAnsi="Arial" w:cs="Arial"/>
        </w:rPr>
      </w:pPr>
      <w:r w:rsidRPr="0045442E">
        <w:rPr>
          <w:rFonts w:ascii="Arial" w:eastAsia="Times New Roman" w:hAnsi="Arial" w:cs="Arial"/>
        </w:rPr>
        <w:t>•</w:t>
      </w:r>
      <w:r w:rsidRPr="0045442E">
        <w:rPr>
          <w:rFonts w:ascii="Arial" w:eastAsia="Times New Roman" w:hAnsi="Arial" w:cs="Arial"/>
        </w:rPr>
        <w:tab/>
        <w:t>Creating and retaining decent employment</w:t>
      </w:r>
    </w:p>
    <w:p w:rsidR="00ED717B" w:rsidRPr="0045442E" w:rsidRDefault="00ED717B" w:rsidP="008B43C4">
      <w:pPr>
        <w:spacing w:after="0" w:line="240" w:lineRule="auto"/>
        <w:ind w:left="567" w:hanging="425"/>
        <w:jc w:val="both"/>
        <w:rPr>
          <w:rFonts w:ascii="Arial" w:eastAsia="Times New Roman" w:hAnsi="Arial" w:cs="Arial"/>
        </w:rPr>
      </w:pPr>
      <w:r w:rsidRPr="0045442E">
        <w:rPr>
          <w:rFonts w:ascii="Arial" w:eastAsia="Times New Roman" w:hAnsi="Arial" w:cs="Arial"/>
        </w:rPr>
        <w:t>•</w:t>
      </w:r>
      <w:r w:rsidRPr="0045442E">
        <w:rPr>
          <w:rFonts w:ascii="Arial" w:eastAsia="Times New Roman" w:hAnsi="Arial" w:cs="Arial"/>
        </w:rPr>
        <w:tab/>
        <w:t>Efficient effective and development orientated public service</w:t>
      </w:r>
    </w:p>
    <w:p w:rsidR="00ED717B" w:rsidRDefault="00ED717B" w:rsidP="008B43C4">
      <w:pPr>
        <w:spacing w:after="0" w:line="240" w:lineRule="auto"/>
        <w:ind w:left="567" w:hanging="425"/>
        <w:jc w:val="both"/>
        <w:rPr>
          <w:rFonts w:ascii="Arial" w:eastAsia="Times New Roman" w:hAnsi="Arial" w:cs="Arial"/>
        </w:rPr>
      </w:pPr>
      <w:r w:rsidRPr="0045442E">
        <w:rPr>
          <w:rFonts w:ascii="Arial" w:eastAsia="Times New Roman" w:hAnsi="Arial" w:cs="Arial"/>
        </w:rPr>
        <w:t>•</w:t>
      </w:r>
      <w:r w:rsidRPr="0045442E">
        <w:rPr>
          <w:rFonts w:ascii="Arial" w:eastAsia="Times New Roman" w:hAnsi="Arial" w:cs="Arial"/>
        </w:rPr>
        <w:tab/>
        <w:t>Nation Building and Social Cohesion</w:t>
      </w:r>
    </w:p>
    <w:p w:rsidR="004E5B08" w:rsidRDefault="004E5B08" w:rsidP="00EB1220">
      <w:pPr>
        <w:spacing w:after="0" w:line="240" w:lineRule="auto"/>
        <w:ind w:left="567" w:hanging="567"/>
        <w:jc w:val="both"/>
        <w:rPr>
          <w:rFonts w:ascii="Arial" w:eastAsia="Times New Roman" w:hAnsi="Arial" w:cs="Arial"/>
        </w:rPr>
      </w:pPr>
    </w:p>
    <w:p w:rsidR="00F11A1F" w:rsidRPr="0045442E" w:rsidRDefault="00F11A1F" w:rsidP="00EB1220">
      <w:pPr>
        <w:spacing w:after="0" w:line="240" w:lineRule="auto"/>
        <w:ind w:left="567" w:hanging="567"/>
        <w:jc w:val="both"/>
        <w:rPr>
          <w:rFonts w:ascii="Arial" w:eastAsia="Times New Roman" w:hAnsi="Arial" w:cs="Arial"/>
        </w:rPr>
      </w:pPr>
    </w:p>
    <w:p w:rsidR="00ED717B" w:rsidRDefault="00BA3236" w:rsidP="00F11A1F">
      <w:pPr>
        <w:spacing w:after="0" w:line="240" w:lineRule="auto"/>
        <w:ind w:left="567" w:hanging="567"/>
        <w:jc w:val="both"/>
        <w:rPr>
          <w:rFonts w:ascii="Arial" w:eastAsia="Times New Roman" w:hAnsi="Arial" w:cs="Arial"/>
          <w:b/>
        </w:rPr>
      </w:pPr>
      <w:r w:rsidRPr="0045442E">
        <w:rPr>
          <w:rFonts w:ascii="Arial" w:eastAsia="Times New Roman" w:hAnsi="Arial" w:cs="Arial"/>
          <w:b/>
        </w:rPr>
        <w:t>6</w:t>
      </w:r>
      <w:r w:rsidR="00ED717B" w:rsidRPr="0045442E">
        <w:rPr>
          <w:rFonts w:ascii="Arial" w:eastAsia="Times New Roman" w:hAnsi="Arial" w:cs="Arial"/>
          <w:b/>
        </w:rPr>
        <w:t>.</w:t>
      </w:r>
      <w:r w:rsidRPr="0045442E">
        <w:rPr>
          <w:rFonts w:ascii="Arial" w:eastAsia="Times New Roman" w:hAnsi="Arial" w:cs="Arial"/>
          <w:b/>
        </w:rPr>
        <w:t>3</w:t>
      </w:r>
      <w:r w:rsidR="00ED717B" w:rsidRPr="0045442E">
        <w:rPr>
          <w:rFonts w:ascii="Arial" w:eastAsia="Times New Roman" w:hAnsi="Arial" w:cs="Arial"/>
          <w:b/>
        </w:rPr>
        <w:tab/>
        <w:t>As identified in the State of the Nation Address Each Year</w:t>
      </w:r>
    </w:p>
    <w:p w:rsidR="00483F19" w:rsidRPr="00F11A1F" w:rsidRDefault="00483F19" w:rsidP="00F11A1F">
      <w:pPr>
        <w:spacing w:after="0" w:line="240" w:lineRule="auto"/>
        <w:ind w:left="567" w:hanging="567"/>
        <w:jc w:val="both"/>
        <w:rPr>
          <w:rFonts w:ascii="Arial" w:eastAsia="Times New Roman" w:hAnsi="Arial" w:cs="Arial"/>
          <w:b/>
        </w:rPr>
      </w:pPr>
    </w:p>
    <w:p w:rsidR="004E5B08" w:rsidRPr="004E5B08" w:rsidRDefault="00ED717B" w:rsidP="004E5B08">
      <w:pPr>
        <w:spacing w:after="0" w:line="240" w:lineRule="auto"/>
        <w:jc w:val="both"/>
        <w:rPr>
          <w:rFonts w:ascii="Arial" w:eastAsia="Times New Roman" w:hAnsi="Arial" w:cs="Arial"/>
          <w:bCs/>
        </w:rPr>
      </w:pPr>
      <w:r w:rsidRPr="0045442E">
        <w:rPr>
          <w:rFonts w:ascii="Arial" w:eastAsia="Times New Roman" w:hAnsi="Arial" w:cs="Arial"/>
        </w:rPr>
        <w:t>The following are the priorities highlighted in the 201</w:t>
      </w:r>
      <w:r w:rsidR="004E5B08">
        <w:rPr>
          <w:rFonts w:ascii="Arial" w:eastAsia="Times New Roman" w:hAnsi="Arial" w:cs="Arial"/>
        </w:rPr>
        <w:t>8</w:t>
      </w:r>
      <w:r w:rsidRPr="0045442E">
        <w:rPr>
          <w:rFonts w:ascii="Arial" w:eastAsia="Times New Roman" w:hAnsi="Arial" w:cs="Arial"/>
        </w:rPr>
        <w:t xml:space="preserve"> State of the Nation Address</w:t>
      </w:r>
      <w:r w:rsidR="004E5B08">
        <w:rPr>
          <w:rFonts w:ascii="Arial" w:eastAsia="Times New Roman" w:hAnsi="Arial" w:cs="Arial"/>
        </w:rPr>
        <w:t xml:space="preserve"> (SONA)</w:t>
      </w:r>
      <w:r w:rsidRPr="0045442E">
        <w:rPr>
          <w:rFonts w:ascii="Arial" w:eastAsia="Times New Roman" w:hAnsi="Arial" w:cs="Arial"/>
        </w:rPr>
        <w:t xml:space="preserve"> as they relate to Department of Home Affairs and thus the Portfolio Committee.</w:t>
      </w:r>
      <w:r w:rsidR="00AD455E" w:rsidRPr="0045442E">
        <w:rPr>
          <w:rFonts w:ascii="Arial" w:eastAsia="Times New Roman" w:hAnsi="Arial" w:cs="Arial"/>
        </w:rPr>
        <w:t xml:space="preserve"> </w:t>
      </w:r>
      <w:r w:rsidR="00D91267" w:rsidRPr="00D91267">
        <w:rPr>
          <w:rFonts w:ascii="Arial" w:eastAsia="Times New Roman" w:hAnsi="Arial" w:cs="Arial"/>
        </w:rPr>
        <w:t>In SONA 201</w:t>
      </w:r>
      <w:r w:rsidR="004E5B08">
        <w:rPr>
          <w:rFonts w:ascii="Arial" w:eastAsia="Times New Roman" w:hAnsi="Arial" w:cs="Arial"/>
        </w:rPr>
        <w:t>8</w:t>
      </w:r>
      <w:r w:rsidR="00D91267" w:rsidRPr="00D91267">
        <w:rPr>
          <w:rFonts w:ascii="Arial" w:eastAsia="Times New Roman" w:hAnsi="Arial" w:cs="Arial"/>
        </w:rPr>
        <w:t xml:space="preserve">, </w:t>
      </w:r>
      <w:proofErr w:type="gramStart"/>
      <w:r w:rsidR="004E5B08" w:rsidRPr="004E5B08">
        <w:rPr>
          <w:rFonts w:ascii="Arial" w:eastAsia="Times New Roman" w:hAnsi="Arial" w:cs="Arial"/>
          <w:bCs/>
        </w:rPr>
        <w:t>Although</w:t>
      </w:r>
      <w:proofErr w:type="gramEnd"/>
      <w:r w:rsidR="004E5B08" w:rsidRPr="004E5B08">
        <w:rPr>
          <w:rFonts w:ascii="Arial" w:eastAsia="Times New Roman" w:hAnsi="Arial" w:cs="Arial"/>
          <w:bCs/>
        </w:rPr>
        <w:t xml:space="preserve"> there is no specific mention made of the DHA; there are five government priorities in SONA which </w:t>
      </w:r>
      <w:r w:rsidR="008B43C4">
        <w:rPr>
          <w:rFonts w:ascii="Arial" w:eastAsia="Times New Roman" w:hAnsi="Arial" w:cs="Arial"/>
          <w:bCs/>
        </w:rPr>
        <w:t xml:space="preserve">it </w:t>
      </w:r>
      <w:r w:rsidR="004E5B08" w:rsidRPr="004E5B08">
        <w:rPr>
          <w:rFonts w:ascii="Arial" w:eastAsia="Times New Roman" w:hAnsi="Arial" w:cs="Arial"/>
          <w:bCs/>
        </w:rPr>
        <w:t>will need to contribute to. These are:</w:t>
      </w:r>
    </w:p>
    <w:p w:rsidR="004E5B08" w:rsidRPr="004E5B08" w:rsidRDefault="004E5B08" w:rsidP="004E5B08">
      <w:pPr>
        <w:numPr>
          <w:ilvl w:val="0"/>
          <w:numId w:val="34"/>
        </w:numPr>
        <w:spacing w:after="0" w:line="240" w:lineRule="auto"/>
        <w:jc w:val="both"/>
        <w:rPr>
          <w:rFonts w:ascii="Arial" w:eastAsia="Times New Roman" w:hAnsi="Arial" w:cs="Arial"/>
          <w:vanish/>
          <w:lang w:val="en-GB"/>
        </w:rPr>
      </w:pPr>
    </w:p>
    <w:p w:rsidR="004E5B08" w:rsidRPr="004E5B08" w:rsidRDefault="004E5B08" w:rsidP="004E5B08">
      <w:pPr>
        <w:numPr>
          <w:ilvl w:val="0"/>
          <w:numId w:val="34"/>
        </w:numPr>
        <w:spacing w:after="0" w:line="240" w:lineRule="auto"/>
        <w:jc w:val="both"/>
        <w:rPr>
          <w:rFonts w:ascii="Arial" w:eastAsia="Times New Roman" w:hAnsi="Arial" w:cs="Arial"/>
          <w:vanish/>
          <w:lang w:val="en-GB"/>
        </w:rPr>
      </w:pPr>
    </w:p>
    <w:p w:rsidR="004E5B08" w:rsidRDefault="004E5B08" w:rsidP="008B43C4">
      <w:pPr>
        <w:pStyle w:val="ListParagraph"/>
        <w:numPr>
          <w:ilvl w:val="0"/>
          <w:numId w:val="31"/>
        </w:numPr>
        <w:ind w:left="567" w:hanging="425"/>
        <w:rPr>
          <w:rFonts w:eastAsia="Times New Roman" w:cs="Arial"/>
        </w:rPr>
      </w:pPr>
      <w:r w:rsidRPr="00790F04">
        <w:rPr>
          <w:rFonts w:eastAsia="Times New Roman" w:cs="Arial"/>
          <w:b/>
        </w:rPr>
        <w:t>Encourage investment</w:t>
      </w:r>
      <w:r w:rsidR="00F15F93">
        <w:rPr>
          <w:rFonts w:eastAsia="Times New Roman" w:cs="Arial"/>
        </w:rPr>
        <w:t xml:space="preserve"> </w:t>
      </w:r>
      <w:r>
        <w:rPr>
          <w:rFonts w:eastAsia="Times New Roman" w:cs="Arial"/>
        </w:rPr>
        <w:t>- DHA is to facilitate improved cooperation with business to encourage investment and the attraction of scarce skills</w:t>
      </w:r>
      <w:r w:rsidR="00F15F93">
        <w:rPr>
          <w:rFonts w:eastAsia="Times New Roman" w:cs="Arial"/>
        </w:rPr>
        <w:t xml:space="preserve"> through easier, faster and online visa and permit provision</w:t>
      </w:r>
      <w:r>
        <w:rPr>
          <w:rFonts w:eastAsia="Times New Roman" w:cs="Arial"/>
        </w:rPr>
        <w:t>. Continued revision is needed of the regulations and processes around tourist travel</w:t>
      </w:r>
      <w:r w:rsidR="00F15F93">
        <w:rPr>
          <w:rFonts w:eastAsia="Times New Roman" w:cs="Arial"/>
        </w:rPr>
        <w:t xml:space="preserve"> to prevent further disruptions resulting for requirements for unabridged birth certificates for children.</w:t>
      </w:r>
      <w:r>
        <w:rPr>
          <w:rFonts w:eastAsia="Times New Roman" w:cs="Arial"/>
        </w:rPr>
        <w:t xml:space="preserve"> </w:t>
      </w:r>
      <w:r w:rsidR="00F15F93">
        <w:rPr>
          <w:rFonts w:eastAsia="Times New Roman" w:cs="Arial"/>
        </w:rPr>
        <w:t>GPW is to continue its efforts to gain customers from Africa.</w:t>
      </w:r>
    </w:p>
    <w:p w:rsidR="004E5B08" w:rsidRPr="00F15F93" w:rsidRDefault="004E5B08" w:rsidP="008B43C4">
      <w:pPr>
        <w:pStyle w:val="ListParagraph"/>
        <w:numPr>
          <w:ilvl w:val="0"/>
          <w:numId w:val="31"/>
        </w:numPr>
        <w:ind w:left="567" w:hanging="425"/>
        <w:rPr>
          <w:rFonts w:eastAsia="Times New Roman" w:cs="Arial"/>
        </w:rPr>
      </w:pPr>
      <w:r w:rsidRPr="00790F04">
        <w:rPr>
          <w:rFonts w:eastAsia="Times New Roman" w:cs="Arial"/>
          <w:b/>
        </w:rPr>
        <w:t>Create jobs especially for youth</w:t>
      </w:r>
      <w:r w:rsidR="00F15F93">
        <w:rPr>
          <w:rFonts w:eastAsia="Times New Roman" w:cs="Arial"/>
        </w:rPr>
        <w:t xml:space="preserve"> </w:t>
      </w:r>
      <w:r>
        <w:rPr>
          <w:rFonts w:eastAsia="Times New Roman" w:cs="Arial"/>
        </w:rPr>
        <w:t>-</w:t>
      </w:r>
      <w:r w:rsidR="00F15F93">
        <w:rPr>
          <w:rFonts w:eastAsia="Times New Roman" w:cs="Arial"/>
        </w:rPr>
        <w:t xml:space="preserve"> </w:t>
      </w:r>
      <w:r w:rsidR="00F15F93" w:rsidRPr="00F15F93">
        <w:rPr>
          <w:rFonts w:eastAsia="Times New Roman" w:cs="Arial"/>
        </w:rPr>
        <w:t>Home Affairs primary contribution to this objective is twofold: through the facilitation of easier access to visas to promote tourism and related job creation as well as expanding the opportunities for in</w:t>
      </w:r>
      <w:r w:rsidR="00F15F93">
        <w:rPr>
          <w:rFonts w:eastAsia="Times New Roman" w:cs="Arial"/>
        </w:rPr>
        <w:t>ternships at the DHA. The latter is restricted by limited finances.</w:t>
      </w:r>
      <w:r w:rsidR="00F15F93" w:rsidRPr="00F15F93">
        <w:rPr>
          <w:rFonts w:eastAsia="Times New Roman" w:cs="Arial"/>
        </w:rPr>
        <w:t xml:space="preserve"> </w:t>
      </w:r>
    </w:p>
    <w:p w:rsidR="004E5B08" w:rsidRDefault="004E5B08" w:rsidP="008B43C4">
      <w:pPr>
        <w:pStyle w:val="ListParagraph"/>
        <w:numPr>
          <w:ilvl w:val="0"/>
          <w:numId w:val="31"/>
        </w:numPr>
        <w:ind w:left="567" w:hanging="425"/>
        <w:rPr>
          <w:rFonts w:eastAsia="Times New Roman" w:cs="Arial"/>
        </w:rPr>
      </w:pPr>
      <w:r w:rsidRPr="00790F04">
        <w:rPr>
          <w:rFonts w:eastAsia="Times New Roman" w:cs="Arial"/>
          <w:b/>
        </w:rPr>
        <w:t>Infrastructure development</w:t>
      </w:r>
      <w:r w:rsidR="00F15F93">
        <w:rPr>
          <w:rFonts w:eastAsia="Times New Roman" w:cs="Arial"/>
        </w:rPr>
        <w:t xml:space="preserve"> – DHA will be upgrading ports of entry, offices and more bank </w:t>
      </w:r>
      <w:r w:rsidR="00A82A18">
        <w:rPr>
          <w:rFonts w:eastAsia="Times New Roman" w:cs="Arial"/>
        </w:rPr>
        <w:t>branches</w:t>
      </w:r>
      <w:r w:rsidR="00F15F93">
        <w:rPr>
          <w:rFonts w:eastAsia="Times New Roman" w:cs="Arial"/>
        </w:rPr>
        <w:t xml:space="preserve"> with </w:t>
      </w:r>
      <w:r w:rsidR="00A82A18">
        <w:rPr>
          <w:rFonts w:eastAsia="Times New Roman" w:cs="Arial"/>
        </w:rPr>
        <w:t>technology</w:t>
      </w:r>
      <w:r w:rsidR="00F15F93">
        <w:rPr>
          <w:rFonts w:eastAsia="Times New Roman" w:cs="Arial"/>
        </w:rPr>
        <w:t xml:space="preserve"> to </w:t>
      </w:r>
      <w:r w:rsidR="00A82A18">
        <w:rPr>
          <w:rFonts w:eastAsia="Times New Roman" w:cs="Arial"/>
        </w:rPr>
        <w:t>make</w:t>
      </w:r>
      <w:r w:rsidR="00F15F93">
        <w:rPr>
          <w:rFonts w:eastAsia="Times New Roman" w:cs="Arial"/>
        </w:rPr>
        <w:t xml:space="preserve"> digital document applications. </w:t>
      </w:r>
      <w:r w:rsidR="00A82A18">
        <w:rPr>
          <w:rFonts w:eastAsia="Times New Roman" w:cs="Arial"/>
        </w:rPr>
        <w:t xml:space="preserve">The DHA is in the process of designing a refugee reception facility in </w:t>
      </w:r>
      <w:proofErr w:type="spellStart"/>
      <w:r w:rsidR="00A82A18">
        <w:rPr>
          <w:rFonts w:eastAsia="Times New Roman" w:cs="Arial"/>
        </w:rPr>
        <w:t>Lebombo</w:t>
      </w:r>
      <w:proofErr w:type="spellEnd"/>
      <w:r w:rsidR="00A82A18">
        <w:rPr>
          <w:rFonts w:eastAsia="Times New Roman" w:cs="Arial"/>
        </w:rPr>
        <w:t xml:space="preserve"> but is also in contravention of court orders to re-open refugee centre in Port Elizabeth</w:t>
      </w:r>
      <w:r w:rsidR="00790F04">
        <w:rPr>
          <w:rFonts w:eastAsia="Times New Roman" w:cs="Arial"/>
        </w:rPr>
        <w:t xml:space="preserve"> (since 2015)</w:t>
      </w:r>
      <w:r w:rsidR="00A82A18">
        <w:rPr>
          <w:rFonts w:eastAsia="Times New Roman" w:cs="Arial"/>
        </w:rPr>
        <w:t xml:space="preserve"> and Cape Town</w:t>
      </w:r>
      <w:r w:rsidR="00790F04">
        <w:rPr>
          <w:rFonts w:eastAsia="Times New Roman" w:cs="Arial"/>
        </w:rPr>
        <w:t xml:space="preserve"> (Since 31 March 2018)</w:t>
      </w:r>
      <w:r w:rsidR="00A82A18">
        <w:rPr>
          <w:rFonts w:eastAsia="Times New Roman" w:cs="Arial"/>
        </w:rPr>
        <w:t>.</w:t>
      </w:r>
    </w:p>
    <w:p w:rsidR="004E5B08" w:rsidRPr="00790F04" w:rsidRDefault="004E5B08" w:rsidP="008B43C4">
      <w:pPr>
        <w:pStyle w:val="ListParagraph"/>
        <w:numPr>
          <w:ilvl w:val="0"/>
          <w:numId w:val="31"/>
        </w:numPr>
        <w:ind w:left="567" w:hanging="425"/>
        <w:rPr>
          <w:rFonts w:cs="Arial"/>
          <w:bCs/>
          <w:lang w:val="en-ZA"/>
        </w:rPr>
      </w:pPr>
      <w:r w:rsidRPr="00790F04">
        <w:rPr>
          <w:rFonts w:eastAsia="Times New Roman" w:cs="Arial"/>
          <w:b/>
        </w:rPr>
        <w:t>Address corruption</w:t>
      </w:r>
      <w:r w:rsidR="00F15F93" w:rsidRPr="00790F04">
        <w:rPr>
          <w:rFonts w:eastAsia="Times New Roman" w:cs="Arial"/>
        </w:rPr>
        <w:t xml:space="preserve"> </w:t>
      </w:r>
      <w:r w:rsidRPr="00790F04">
        <w:rPr>
          <w:rFonts w:eastAsia="Times New Roman" w:cs="Arial"/>
        </w:rPr>
        <w:t>-</w:t>
      </w:r>
      <w:r w:rsidR="00790F04" w:rsidRPr="00790F04">
        <w:rPr>
          <w:rFonts w:eastAsia="Times New Roman" w:cs="Arial"/>
        </w:rPr>
        <w:t xml:space="preserve"> </w:t>
      </w:r>
      <w:r w:rsidR="00790F04" w:rsidRPr="00790F04">
        <w:rPr>
          <w:rFonts w:cs="Arial"/>
          <w:color w:val="auto"/>
          <w:szCs w:val="22"/>
        </w:rPr>
        <w:t xml:space="preserve">Ending corruption featured in </w:t>
      </w:r>
      <w:r w:rsidR="00790F04">
        <w:rPr>
          <w:rFonts w:cs="Arial"/>
          <w:color w:val="auto"/>
          <w:szCs w:val="22"/>
        </w:rPr>
        <w:t>the 2016,</w:t>
      </w:r>
      <w:r w:rsidR="00790F04" w:rsidRPr="00790F04">
        <w:rPr>
          <w:rFonts w:cs="Arial"/>
          <w:color w:val="auto"/>
          <w:szCs w:val="22"/>
        </w:rPr>
        <w:t xml:space="preserve"> 2017</w:t>
      </w:r>
      <w:r w:rsidR="00790F04">
        <w:rPr>
          <w:rFonts w:cs="Arial"/>
          <w:color w:val="auto"/>
          <w:szCs w:val="22"/>
        </w:rPr>
        <w:t xml:space="preserve"> and 2018 SONA</w:t>
      </w:r>
      <w:r w:rsidR="00790F04" w:rsidRPr="00790F04">
        <w:rPr>
          <w:rFonts w:cs="Arial"/>
          <w:color w:val="auto"/>
          <w:szCs w:val="22"/>
        </w:rPr>
        <w:t>. The commission of inquiry into state capture head</w:t>
      </w:r>
      <w:r w:rsidR="00790F04">
        <w:rPr>
          <w:rFonts w:cs="Arial"/>
          <w:color w:val="auto"/>
          <w:szCs w:val="22"/>
        </w:rPr>
        <w:t xml:space="preserve">ed by the Deputy Chief Justice </w:t>
      </w:r>
      <w:proofErr w:type="spellStart"/>
      <w:r w:rsidR="00790F04" w:rsidRPr="00790F04">
        <w:rPr>
          <w:rFonts w:cs="Arial"/>
          <w:color w:val="auto"/>
          <w:szCs w:val="22"/>
        </w:rPr>
        <w:t>Zondo</w:t>
      </w:r>
      <w:proofErr w:type="spellEnd"/>
      <w:r w:rsidR="00790F04" w:rsidRPr="00790F04">
        <w:rPr>
          <w:rFonts w:cs="Arial"/>
          <w:color w:val="auto"/>
          <w:szCs w:val="22"/>
        </w:rPr>
        <w:t xml:space="preserve">, has commenced its work and requested information from the Committee. The scope </w:t>
      </w:r>
      <w:r w:rsidR="00790F04">
        <w:rPr>
          <w:rFonts w:cs="Arial"/>
          <w:color w:val="auto"/>
          <w:szCs w:val="22"/>
        </w:rPr>
        <w:t xml:space="preserve">of </w:t>
      </w:r>
      <w:r w:rsidR="00790F04" w:rsidRPr="00790F04">
        <w:rPr>
          <w:rFonts w:cs="Arial"/>
          <w:color w:val="auto"/>
          <w:szCs w:val="22"/>
        </w:rPr>
        <w:t>the Committees own inquiry into the same has been broadened and may benefit from the Commission of Inquiry. Further concern relate</w:t>
      </w:r>
      <w:r w:rsidR="00790F04">
        <w:rPr>
          <w:rFonts w:cs="Arial"/>
          <w:color w:val="auto"/>
          <w:szCs w:val="22"/>
        </w:rPr>
        <w:t>s</w:t>
      </w:r>
      <w:r w:rsidR="00790F04" w:rsidRPr="00790F04">
        <w:rPr>
          <w:rFonts w:cs="Arial"/>
          <w:color w:val="auto"/>
          <w:szCs w:val="22"/>
        </w:rPr>
        <w:t xml:space="preserve"> to asylum seeker permit provision highlighted by Corruption Watch report in 2016 that </w:t>
      </w:r>
      <w:r w:rsidR="00790F04">
        <w:rPr>
          <w:rFonts w:cs="Arial"/>
          <w:color w:val="auto"/>
          <w:szCs w:val="22"/>
        </w:rPr>
        <w:t xml:space="preserve">when </w:t>
      </w:r>
      <w:r w:rsidR="00790F04" w:rsidRPr="00790F04">
        <w:rPr>
          <w:rFonts w:cs="Arial"/>
        </w:rPr>
        <w:t xml:space="preserve">applicants engage directly with DHA, South African Police Service (SAPS) or security officials, bribes are often demanded in order for documents to be issued or </w:t>
      </w:r>
      <w:r w:rsidR="00790F04">
        <w:rPr>
          <w:rFonts w:cs="Arial"/>
        </w:rPr>
        <w:t xml:space="preserve">even </w:t>
      </w:r>
      <w:r w:rsidR="00790F04" w:rsidRPr="00790F04">
        <w:rPr>
          <w:rFonts w:cs="Arial"/>
        </w:rPr>
        <w:t>entry to</w:t>
      </w:r>
      <w:r w:rsidR="00790F04">
        <w:rPr>
          <w:rFonts w:cs="Arial"/>
        </w:rPr>
        <w:t xml:space="preserve"> be granted</w:t>
      </w:r>
      <w:r w:rsidR="00790F04" w:rsidRPr="00790F04">
        <w:rPr>
          <w:rFonts w:cs="Arial"/>
        </w:rPr>
        <w:t xml:space="preserve"> the Refugee Reception Office (RRO). </w:t>
      </w:r>
      <w:r w:rsidR="00790F04" w:rsidRPr="00790F04">
        <w:rPr>
          <w:rFonts w:cs="Arial"/>
          <w:bCs/>
          <w:lang w:val="en-ZA"/>
        </w:rPr>
        <w:t xml:space="preserve">The </w:t>
      </w:r>
      <w:proofErr w:type="spellStart"/>
      <w:r w:rsidR="00790F04" w:rsidRPr="00790F04">
        <w:rPr>
          <w:rFonts w:cs="Arial"/>
          <w:bCs/>
          <w:lang w:val="en-ZA"/>
        </w:rPr>
        <w:t>Marabastad</w:t>
      </w:r>
      <w:proofErr w:type="spellEnd"/>
      <w:r w:rsidR="00790F04" w:rsidRPr="00790F04">
        <w:rPr>
          <w:rFonts w:cs="Arial"/>
          <w:bCs/>
          <w:lang w:val="en-ZA"/>
        </w:rPr>
        <w:t xml:space="preserve"> RRO was identified but was completely overhauled and upgraded in 2017 and renamed Despond Tutu RRO. </w:t>
      </w:r>
      <w:r w:rsidR="00790F04" w:rsidRPr="00790F04">
        <w:rPr>
          <w:rFonts w:cs="Arial"/>
        </w:rPr>
        <w:t>The D</w:t>
      </w:r>
      <w:r w:rsidR="00790F04">
        <w:rPr>
          <w:rFonts w:cs="Arial"/>
        </w:rPr>
        <w:t>HA</w:t>
      </w:r>
      <w:r w:rsidR="00790F04" w:rsidRPr="00790F04">
        <w:rPr>
          <w:rFonts w:cs="Arial"/>
        </w:rPr>
        <w:t xml:space="preserve"> reports that it continues to conduct lifestyle audits to determine </w:t>
      </w:r>
      <w:r w:rsidR="00790F04">
        <w:rPr>
          <w:rFonts w:cs="Arial"/>
        </w:rPr>
        <w:t xml:space="preserve">if </w:t>
      </w:r>
      <w:r w:rsidR="00790F04" w:rsidRPr="00790F04">
        <w:rPr>
          <w:rFonts w:cs="Arial"/>
        </w:rPr>
        <w:t>standard of living of employee</w:t>
      </w:r>
      <w:r w:rsidR="00790F04">
        <w:rPr>
          <w:rFonts w:cs="Arial"/>
        </w:rPr>
        <w:t>s</w:t>
      </w:r>
      <w:r w:rsidR="00790F04" w:rsidRPr="00790F04">
        <w:rPr>
          <w:rFonts w:cs="Arial"/>
        </w:rPr>
        <w:t xml:space="preserve"> is commensurate with </w:t>
      </w:r>
      <w:r w:rsidR="00790F04">
        <w:rPr>
          <w:rFonts w:cs="Arial"/>
        </w:rPr>
        <w:t>their known income</w:t>
      </w:r>
      <w:r w:rsidR="00790F04" w:rsidRPr="00790F04">
        <w:rPr>
          <w:rFonts w:cs="Arial"/>
        </w:rPr>
        <w:t>. In addition provincial management reports by the DHA to the Committee indicate improved rates of detection and consequence management of Staff, which combined with expansion of biometric security measures, will hopefully serve to discourage such corruption in the future</w:t>
      </w:r>
      <w:r w:rsidR="00790F04" w:rsidRPr="00790F04">
        <w:rPr>
          <w:rFonts w:cs="Arial"/>
          <w:bCs/>
          <w:lang w:val="en-ZA"/>
        </w:rPr>
        <w:t>.</w:t>
      </w:r>
    </w:p>
    <w:p w:rsidR="004E5B08" w:rsidRPr="00790F04" w:rsidRDefault="004E5B08" w:rsidP="008B43C4">
      <w:pPr>
        <w:pStyle w:val="ListParagraph"/>
        <w:numPr>
          <w:ilvl w:val="0"/>
          <w:numId w:val="31"/>
        </w:numPr>
        <w:ind w:left="567" w:hanging="425"/>
        <w:rPr>
          <w:rFonts w:eastAsia="Times New Roman" w:cs="Arial"/>
        </w:rPr>
      </w:pPr>
      <w:r w:rsidRPr="00790F04">
        <w:rPr>
          <w:rFonts w:eastAsia="Times New Roman" w:cs="Arial"/>
          <w:b/>
        </w:rPr>
        <w:t>Improve service delivery efficiency</w:t>
      </w:r>
      <w:r w:rsidR="00F15F93" w:rsidRPr="00790F04">
        <w:rPr>
          <w:rFonts w:eastAsia="Times New Roman" w:cs="Arial"/>
        </w:rPr>
        <w:t xml:space="preserve"> </w:t>
      </w:r>
      <w:r w:rsidRPr="00790F04">
        <w:rPr>
          <w:rFonts w:eastAsia="Times New Roman" w:cs="Arial"/>
        </w:rPr>
        <w:t>-</w:t>
      </w:r>
      <w:r w:rsidR="00790F04" w:rsidRPr="00790F04">
        <w:rPr>
          <w:rFonts w:eastAsia="Times New Roman" w:cs="Arial"/>
        </w:rPr>
        <w:t xml:space="preserve"> </w:t>
      </w:r>
      <w:r w:rsidR="00790F04" w:rsidRPr="00790F04">
        <w:rPr>
          <w:rFonts w:cs="Arial"/>
          <w:color w:val="auto"/>
          <w:szCs w:val="22"/>
        </w:rPr>
        <w:t xml:space="preserve">The President’s determination that everyone in public service should undertake their responsibilities with efficiency, diligence and integrity could impact DHA in several ways. Within the constraints of a slow growing fiscus; the DHA will continue to face the challenge of delivering better service with less than its ideal staff compliment. </w:t>
      </w:r>
      <w:r w:rsidR="00790F04" w:rsidRPr="00790F04">
        <w:rPr>
          <w:rFonts w:cs="Arial"/>
        </w:rPr>
        <w:t>This will require instilling new discipline to do things correctly and timeously to become agents for change. The Committee will continue to engage provincial and national DHA leadership to ensure that its work is effectively aligned to the pressing needs of our people. The Committee will also</w:t>
      </w:r>
      <w:r w:rsidR="00790F04">
        <w:rPr>
          <w:rFonts w:cs="Arial"/>
        </w:rPr>
        <w:t xml:space="preserve"> continue to</w:t>
      </w:r>
      <w:r w:rsidR="00790F04" w:rsidRPr="00790F04">
        <w:rPr>
          <w:rFonts w:cs="Arial"/>
        </w:rPr>
        <w:t xml:space="preserve"> endeavour, subject to the priority of passing legislation, to visit </w:t>
      </w:r>
      <w:r w:rsidR="003D0952">
        <w:rPr>
          <w:rFonts w:cs="Arial"/>
        </w:rPr>
        <w:t>at least 1 province</w:t>
      </w:r>
      <w:r w:rsidR="00790F04" w:rsidRPr="00790F04">
        <w:rPr>
          <w:rFonts w:cs="Arial"/>
        </w:rPr>
        <w:t xml:space="preserve"> in the coming financial year</w:t>
      </w:r>
      <w:r w:rsidR="003D0952">
        <w:rPr>
          <w:rFonts w:cs="Arial"/>
        </w:rPr>
        <w:t xml:space="preserve"> and engage with all provincial </w:t>
      </w:r>
      <w:r w:rsidR="008B43C4">
        <w:rPr>
          <w:rFonts w:cs="Arial"/>
        </w:rPr>
        <w:t>managers</w:t>
      </w:r>
      <w:r w:rsidR="00790F04" w:rsidRPr="00790F04">
        <w:rPr>
          <w:rFonts w:cs="Arial"/>
        </w:rPr>
        <w:t>.</w:t>
      </w:r>
    </w:p>
    <w:p w:rsidR="00D91267" w:rsidRPr="00D91267" w:rsidRDefault="00D91267" w:rsidP="00D91267">
      <w:pPr>
        <w:spacing w:after="0" w:line="240" w:lineRule="auto"/>
        <w:jc w:val="both"/>
        <w:rPr>
          <w:rFonts w:ascii="Arial" w:eastAsia="Times New Roman" w:hAnsi="Arial" w:cs="Arial"/>
        </w:rPr>
      </w:pPr>
    </w:p>
    <w:p w:rsidR="00D91267" w:rsidRPr="00D91267" w:rsidRDefault="00D91267" w:rsidP="00D91267">
      <w:pPr>
        <w:spacing w:after="0" w:line="240" w:lineRule="auto"/>
        <w:jc w:val="both"/>
        <w:rPr>
          <w:rFonts w:ascii="Arial" w:eastAsia="Times New Roman" w:hAnsi="Arial" w:cs="Arial"/>
        </w:rPr>
      </w:pPr>
    </w:p>
    <w:p w:rsidR="00ED717B" w:rsidRDefault="00BA3236" w:rsidP="00F11A1F">
      <w:pPr>
        <w:spacing w:after="0" w:line="240" w:lineRule="auto"/>
        <w:ind w:left="567" w:hanging="567"/>
        <w:jc w:val="both"/>
        <w:rPr>
          <w:rFonts w:ascii="Arial" w:eastAsia="Times New Roman" w:hAnsi="Arial" w:cs="Arial"/>
          <w:b/>
        </w:rPr>
      </w:pPr>
      <w:r w:rsidRPr="0045442E">
        <w:rPr>
          <w:rFonts w:ascii="Arial" w:eastAsia="Times New Roman" w:hAnsi="Arial" w:cs="Arial"/>
          <w:b/>
        </w:rPr>
        <w:t>6</w:t>
      </w:r>
      <w:r w:rsidR="00ED717B" w:rsidRPr="0045442E">
        <w:rPr>
          <w:rFonts w:ascii="Arial" w:eastAsia="Times New Roman" w:hAnsi="Arial" w:cs="Arial"/>
          <w:b/>
        </w:rPr>
        <w:t>.</w:t>
      </w:r>
      <w:r w:rsidRPr="0045442E">
        <w:rPr>
          <w:rFonts w:ascii="Arial" w:eastAsia="Times New Roman" w:hAnsi="Arial" w:cs="Arial"/>
          <w:b/>
        </w:rPr>
        <w:t>4</w:t>
      </w:r>
      <w:r w:rsidR="00ED717B" w:rsidRPr="0045442E">
        <w:rPr>
          <w:rFonts w:ascii="Arial" w:eastAsia="Times New Roman" w:hAnsi="Arial" w:cs="Arial"/>
          <w:b/>
        </w:rPr>
        <w:tab/>
        <w:t>As Emanating from the Budget R</w:t>
      </w:r>
      <w:r w:rsidR="00AD455E" w:rsidRPr="0045442E">
        <w:rPr>
          <w:rFonts w:ascii="Arial" w:eastAsia="Times New Roman" w:hAnsi="Arial" w:cs="Arial"/>
          <w:b/>
        </w:rPr>
        <w:t>eview and Recommendation Report (BRRR)</w:t>
      </w:r>
    </w:p>
    <w:p w:rsidR="00483F19" w:rsidRPr="00F11A1F" w:rsidRDefault="00483F19" w:rsidP="00F11A1F">
      <w:pPr>
        <w:spacing w:after="0" w:line="240" w:lineRule="auto"/>
        <w:ind w:left="567" w:hanging="567"/>
        <w:jc w:val="both"/>
        <w:rPr>
          <w:rFonts w:ascii="Arial" w:eastAsia="Times New Roman" w:hAnsi="Arial" w:cs="Arial"/>
          <w:b/>
        </w:rPr>
      </w:pPr>
    </w:p>
    <w:p w:rsidR="00ED717B" w:rsidRDefault="00790F04" w:rsidP="007D66DD">
      <w:pPr>
        <w:spacing w:after="0" w:line="240" w:lineRule="auto"/>
        <w:jc w:val="both"/>
        <w:rPr>
          <w:rFonts w:ascii="Arial" w:eastAsia="Times New Roman" w:hAnsi="Arial" w:cs="Arial"/>
        </w:rPr>
      </w:pPr>
      <w:r>
        <w:rPr>
          <w:rFonts w:ascii="Arial" w:eastAsia="Times New Roman" w:hAnsi="Arial" w:cs="Arial"/>
        </w:rPr>
        <w:t>The 2017</w:t>
      </w:r>
      <w:r w:rsidR="00ED717B" w:rsidRPr="0045442E">
        <w:rPr>
          <w:rFonts w:ascii="Arial" w:eastAsia="Times New Roman" w:hAnsi="Arial" w:cs="Arial"/>
        </w:rPr>
        <w:t xml:space="preserve"> BRRR </w:t>
      </w:r>
      <w:r>
        <w:rPr>
          <w:rFonts w:ascii="Arial" w:eastAsia="Times New Roman" w:hAnsi="Arial" w:cs="Arial"/>
        </w:rPr>
        <w:t xml:space="preserve">adopted </w:t>
      </w:r>
      <w:r w:rsidR="00AD455E" w:rsidRPr="0045442E">
        <w:rPr>
          <w:rFonts w:ascii="Arial" w:eastAsia="Times New Roman" w:hAnsi="Arial" w:cs="Arial"/>
        </w:rPr>
        <w:t>the Committee</w:t>
      </w:r>
      <w:r>
        <w:rPr>
          <w:rFonts w:ascii="Arial" w:eastAsia="Times New Roman" w:hAnsi="Arial" w:cs="Arial"/>
        </w:rPr>
        <w:t xml:space="preserve"> in October 2017,</w:t>
      </w:r>
      <w:r w:rsidR="00AD455E" w:rsidRPr="0045442E">
        <w:rPr>
          <w:rFonts w:ascii="Arial" w:eastAsia="Times New Roman" w:hAnsi="Arial" w:cs="Arial"/>
        </w:rPr>
        <w:t xml:space="preserve"> </w:t>
      </w:r>
      <w:r w:rsidR="00921B36">
        <w:rPr>
          <w:rFonts w:ascii="Arial" w:eastAsia="Times New Roman" w:hAnsi="Arial" w:cs="Arial"/>
        </w:rPr>
        <w:t xml:space="preserve">advised </w:t>
      </w:r>
      <w:r w:rsidR="007D66DD">
        <w:rPr>
          <w:rFonts w:ascii="Arial" w:eastAsia="Times New Roman" w:hAnsi="Arial" w:cs="Arial"/>
        </w:rPr>
        <w:t>the following</w:t>
      </w:r>
      <w:r>
        <w:rPr>
          <w:rFonts w:ascii="Arial" w:eastAsia="Times New Roman" w:hAnsi="Arial" w:cs="Arial"/>
        </w:rPr>
        <w:t xml:space="preserve"> which are</w:t>
      </w:r>
      <w:r w:rsidR="00921B36">
        <w:rPr>
          <w:rFonts w:ascii="Arial" w:eastAsia="Times New Roman" w:hAnsi="Arial" w:cs="Arial"/>
        </w:rPr>
        <w:t xml:space="preserve"> still outstanding</w:t>
      </w:r>
      <w:r w:rsidR="007D66DD">
        <w:rPr>
          <w:rFonts w:ascii="Arial" w:eastAsia="Times New Roman" w:hAnsi="Arial" w:cs="Arial"/>
        </w:rPr>
        <w:t>:</w:t>
      </w:r>
    </w:p>
    <w:p w:rsidR="007D66DD" w:rsidRDefault="007D66DD" w:rsidP="007D66DD">
      <w:pPr>
        <w:spacing w:after="0" w:line="240" w:lineRule="auto"/>
        <w:jc w:val="both"/>
        <w:rPr>
          <w:rFonts w:ascii="Arial" w:eastAsia="Times New Roman" w:hAnsi="Arial" w:cs="Arial"/>
        </w:rPr>
      </w:pPr>
    </w:p>
    <w:p w:rsidR="00790F04" w:rsidRPr="00C943AD" w:rsidRDefault="00790F04" w:rsidP="008B43C4">
      <w:pPr>
        <w:spacing w:after="0"/>
        <w:ind w:left="851" w:hanging="709"/>
        <w:jc w:val="both"/>
        <w:rPr>
          <w:b/>
          <w:sz w:val="24"/>
        </w:rPr>
      </w:pPr>
      <w:r w:rsidRPr="00C943AD">
        <w:rPr>
          <w:b/>
          <w:sz w:val="24"/>
        </w:rPr>
        <w:t>The Department of Home Affairs</w:t>
      </w:r>
    </w:p>
    <w:p w:rsidR="00790F04" w:rsidRPr="00790F04" w:rsidRDefault="00790F04" w:rsidP="008B43C4">
      <w:pPr>
        <w:pStyle w:val="ListParagraph"/>
        <w:numPr>
          <w:ilvl w:val="0"/>
          <w:numId w:val="39"/>
        </w:numPr>
        <w:ind w:left="851" w:hanging="709"/>
        <w:rPr>
          <w:vanish/>
        </w:rPr>
      </w:pPr>
    </w:p>
    <w:p w:rsidR="00790F04" w:rsidRPr="00790F04" w:rsidRDefault="00790F04" w:rsidP="008B43C4">
      <w:pPr>
        <w:pStyle w:val="ListParagraph"/>
        <w:numPr>
          <w:ilvl w:val="0"/>
          <w:numId w:val="39"/>
        </w:numPr>
        <w:ind w:left="851" w:hanging="709"/>
        <w:rPr>
          <w:vanish/>
        </w:rPr>
      </w:pPr>
    </w:p>
    <w:p w:rsidR="00790F04" w:rsidRPr="00790F04" w:rsidRDefault="00790F04" w:rsidP="008B43C4">
      <w:pPr>
        <w:pStyle w:val="ListParagraph"/>
        <w:numPr>
          <w:ilvl w:val="0"/>
          <w:numId w:val="39"/>
        </w:numPr>
        <w:ind w:left="851" w:hanging="709"/>
        <w:rPr>
          <w:vanish/>
        </w:rPr>
      </w:pPr>
    </w:p>
    <w:p w:rsidR="00790F04" w:rsidRPr="00790F04" w:rsidRDefault="00790F04" w:rsidP="008B43C4">
      <w:pPr>
        <w:pStyle w:val="ListParagraph"/>
        <w:numPr>
          <w:ilvl w:val="0"/>
          <w:numId w:val="39"/>
        </w:numPr>
        <w:ind w:left="851" w:hanging="709"/>
        <w:rPr>
          <w:vanish/>
        </w:rPr>
      </w:pPr>
    </w:p>
    <w:p w:rsidR="00790F04" w:rsidRPr="00790F04" w:rsidRDefault="00790F04" w:rsidP="008B43C4">
      <w:pPr>
        <w:pStyle w:val="ListParagraph"/>
        <w:numPr>
          <w:ilvl w:val="0"/>
          <w:numId w:val="39"/>
        </w:numPr>
        <w:ind w:left="851" w:hanging="709"/>
        <w:rPr>
          <w:vanish/>
        </w:rPr>
      </w:pPr>
    </w:p>
    <w:p w:rsidR="00790F04" w:rsidRPr="00790F04" w:rsidRDefault="00790F04" w:rsidP="008B43C4">
      <w:pPr>
        <w:pStyle w:val="ListParagraph"/>
        <w:numPr>
          <w:ilvl w:val="0"/>
          <w:numId w:val="39"/>
        </w:numPr>
        <w:ind w:left="851" w:hanging="709"/>
        <w:rPr>
          <w:vanish/>
        </w:rPr>
      </w:pPr>
    </w:p>
    <w:p w:rsidR="00790F04" w:rsidRPr="00790F04" w:rsidRDefault="00790F04" w:rsidP="008B43C4">
      <w:pPr>
        <w:pStyle w:val="ListParagraph"/>
        <w:numPr>
          <w:ilvl w:val="1"/>
          <w:numId w:val="39"/>
        </w:numPr>
        <w:ind w:left="851" w:hanging="709"/>
        <w:rPr>
          <w:vanish/>
        </w:rPr>
      </w:pPr>
    </w:p>
    <w:p w:rsidR="00790F04" w:rsidRPr="00790F04" w:rsidRDefault="00790F04" w:rsidP="008B43C4">
      <w:pPr>
        <w:pStyle w:val="ListParagraph"/>
        <w:numPr>
          <w:ilvl w:val="1"/>
          <w:numId w:val="39"/>
        </w:numPr>
        <w:ind w:left="851" w:hanging="709"/>
        <w:rPr>
          <w:vanish/>
        </w:rPr>
      </w:pPr>
    </w:p>
    <w:p w:rsidR="00790F04" w:rsidRPr="00790F04" w:rsidRDefault="00790F04" w:rsidP="008B43C4">
      <w:pPr>
        <w:pStyle w:val="ListParagraph"/>
        <w:numPr>
          <w:ilvl w:val="1"/>
          <w:numId w:val="39"/>
        </w:numPr>
        <w:ind w:left="851" w:hanging="709"/>
        <w:rPr>
          <w:vanish/>
        </w:rPr>
      </w:pPr>
    </w:p>
    <w:p w:rsidR="00790F04" w:rsidRPr="00790F04" w:rsidRDefault="00790F04" w:rsidP="008B43C4">
      <w:pPr>
        <w:pStyle w:val="ListParagraph"/>
        <w:numPr>
          <w:ilvl w:val="1"/>
          <w:numId w:val="39"/>
        </w:numPr>
        <w:ind w:left="851" w:hanging="709"/>
        <w:rPr>
          <w:vanish/>
        </w:rPr>
      </w:pPr>
    </w:p>
    <w:p w:rsidR="00790F04" w:rsidRPr="00C943AD" w:rsidRDefault="00790F04" w:rsidP="008B43C4">
      <w:pPr>
        <w:pStyle w:val="ListParagraph"/>
        <w:numPr>
          <w:ilvl w:val="2"/>
          <w:numId w:val="39"/>
        </w:numPr>
        <w:ind w:left="851" w:hanging="709"/>
      </w:pPr>
      <w:r w:rsidRPr="00C943AD">
        <w:t>Resolve the matter with Labour unions regarding working on Saturdays as soon as possible.</w:t>
      </w:r>
    </w:p>
    <w:p w:rsidR="00790F04" w:rsidRPr="00C943AD" w:rsidRDefault="00790F04" w:rsidP="008B43C4">
      <w:pPr>
        <w:pStyle w:val="ListParagraph"/>
        <w:numPr>
          <w:ilvl w:val="2"/>
          <w:numId w:val="39"/>
        </w:numPr>
        <w:ind w:left="851" w:hanging="709"/>
      </w:pPr>
      <w:r w:rsidRPr="00C943AD">
        <w:t>Ensure that the Live Capture System is rolled out in all its offices, especially in rural areas.</w:t>
      </w:r>
    </w:p>
    <w:p w:rsidR="00790F04" w:rsidRPr="00C943AD" w:rsidRDefault="00790F04" w:rsidP="008B43C4">
      <w:pPr>
        <w:pStyle w:val="ListParagraph"/>
        <w:numPr>
          <w:ilvl w:val="2"/>
          <w:numId w:val="39"/>
        </w:numPr>
        <w:ind w:left="851" w:hanging="709"/>
      </w:pPr>
      <w:r w:rsidRPr="00C943AD">
        <w:t>Ensure adherence to timeframes for processing Permanent Residence Permits.</w:t>
      </w:r>
    </w:p>
    <w:p w:rsidR="00790F04" w:rsidRPr="00C943AD" w:rsidRDefault="00790F04" w:rsidP="008B43C4">
      <w:pPr>
        <w:pStyle w:val="ListParagraph"/>
        <w:numPr>
          <w:ilvl w:val="2"/>
          <w:numId w:val="39"/>
        </w:numPr>
        <w:ind w:left="851" w:hanging="709"/>
      </w:pPr>
      <w:r w:rsidRPr="00C943AD">
        <w:t>Further motivate National Treasury to increase funding to the DHA, especially in relation to compensation of employee budgets for appointment of immigration inspectorate and filling posts of the Provincial Managers and other critical positions within a reasonable timeframe.</w:t>
      </w:r>
    </w:p>
    <w:p w:rsidR="00790F04" w:rsidRPr="00C943AD" w:rsidRDefault="00790F04" w:rsidP="008B43C4">
      <w:pPr>
        <w:pStyle w:val="ListParagraph"/>
        <w:numPr>
          <w:ilvl w:val="2"/>
          <w:numId w:val="39"/>
        </w:numPr>
        <w:ind w:left="851" w:hanging="709"/>
      </w:pPr>
      <w:r w:rsidRPr="00C943AD">
        <w:t>Consider deploying Immigration Officials in and around border areas with no fences to deal with undocumented foreign nationals.</w:t>
      </w:r>
    </w:p>
    <w:p w:rsidR="00790F04" w:rsidRPr="00C943AD" w:rsidRDefault="00790F04" w:rsidP="008B43C4">
      <w:pPr>
        <w:pStyle w:val="ListParagraph"/>
        <w:numPr>
          <w:ilvl w:val="2"/>
          <w:numId w:val="39"/>
        </w:numPr>
        <w:ind w:left="851" w:hanging="709"/>
      </w:pPr>
      <w:r w:rsidRPr="00C943AD">
        <w:t>Further pursue alternative solutions to address ICT services and Infrastructure challenges within the DHA such as through the Presidential Infrastructure Coordinating Commission.</w:t>
      </w:r>
    </w:p>
    <w:p w:rsidR="00790F04" w:rsidRPr="00C943AD" w:rsidRDefault="00790F04" w:rsidP="008B43C4">
      <w:pPr>
        <w:pStyle w:val="ListParagraph"/>
        <w:numPr>
          <w:ilvl w:val="2"/>
          <w:numId w:val="39"/>
        </w:numPr>
        <w:ind w:left="851" w:hanging="709"/>
      </w:pPr>
      <w:r w:rsidRPr="00C943AD">
        <w:t xml:space="preserve">Ensure that the </w:t>
      </w:r>
      <w:r>
        <w:t>DHA</w:t>
      </w:r>
      <w:r w:rsidRPr="00C943AD">
        <w:t xml:space="preserve"> follow Supply Chain Management procedures </w:t>
      </w:r>
      <w:r>
        <w:t>including</w:t>
      </w:r>
      <w:r w:rsidRPr="00C943AD">
        <w:t>100 percent of payments to suppliers within 30 days.</w:t>
      </w:r>
    </w:p>
    <w:p w:rsidR="00790F04" w:rsidRPr="00C943AD" w:rsidRDefault="00790F04" w:rsidP="008B43C4">
      <w:pPr>
        <w:pStyle w:val="ListParagraph"/>
        <w:numPr>
          <w:ilvl w:val="2"/>
          <w:numId w:val="39"/>
        </w:numPr>
        <w:ind w:left="851" w:hanging="709"/>
      </w:pPr>
      <w:r w:rsidRPr="00C943AD">
        <w:t>Foster the relationship between the DHA and DPW to expedite getting office space on behalf of the DHA especially in rural areas.</w:t>
      </w:r>
    </w:p>
    <w:p w:rsidR="00790F04" w:rsidRPr="00C943AD" w:rsidRDefault="00790F04" w:rsidP="008B43C4">
      <w:pPr>
        <w:pStyle w:val="ListParagraph"/>
        <w:numPr>
          <w:ilvl w:val="2"/>
          <w:numId w:val="39"/>
        </w:numPr>
        <w:ind w:left="851" w:hanging="709"/>
      </w:pPr>
      <w:r w:rsidRPr="00C943AD">
        <w:t>In instances where the DHA office is closed by the Department of Labour, ensure that the DHA, immediately deploy mobile offices so that services to the community are not interrupted.</w:t>
      </w:r>
    </w:p>
    <w:p w:rsidR="00790F04" w:rsidRPr="00C943AD" w:rsidRDefault="00790F04" w:rsidP="008B43C4">
      <w:pPr>
        <w:pStyle w:val="ListParagraph"/>
        <w:numPr>
          <w:ilvl w:val="2"/>
          <w:numId w:val="39"/>
        </w:numPr>
        <w:ind w:left="851" w:hanging="709"/>
      </w:pPr>
      <w:r w:rsidRPr="00C943AD">
        <w:lastRenderedPageBreak/>
        <w:t>Ensure deployment of mobile offices in more areas of need where there are no DHA offices including visits to farms.</w:t>
      </w:r>
    </w:p>
    <w:p w:rsidR="00790F04" w:rsidRPr="00C943AD" w:rsidRDefault="00790F04" w:rsidP="008B43C4">
      <w:pPr>
        <w:pStyle w:val="ListParagraph"/>
        <w:numPr>
          <w:ilvl w:val="2"/>
          <w:numId w:val="39"/>
        </w:numPr>
        <w:ind w:left="851" w:hanging="709"/>
      </w:pPr>
      <w:r w:rsidRPr="00C943AD">
        <w:t xml:space="preserve">Ensure that the current mobile offices are functioning properly while the new mobile solution is developed. </w:t>
      </w:r>
    </w:p>
    <w:p w:rsidR="00790F04" w:rsidRPr="00C943AD" w:rsidRDefault="00790F04" w:rsidP="008B43C4">
      <w:pPr>
        <w:pStyle w:val="ListParagraph"/>
        <w:numPr>
          <w:ilvl w:val="2"/>
          <w:numId w:val="39"/>
        </w:numPr>
        <w:ind w:left="851" w:hanging="709"/>
      </w:pPr>
      <w:r w:rsidRPr="00C943AD">
        <w:t>Ensure that the issue of fraudulent documents for foreign nationals is dealt with by the DHA and the DHA Stakeholder Forums.</w:t>
      </w:r>
    </w:p>
    <w:p w:rsidR="00790F04" w:rsidRPr="00C943AD" w:rsidRDefault="00790F04" w:rsidP="008B43C4">
      <w:pPr>
        <w:pStyle w:val="ListParagraph"/>
        <w:numPr>
          <w:ilvl w:val="2"/>
          <w:numId w:val="39"/>
        </w:numPr>
        <w:ind w:left="851" w:hanging="709"/>
      </w:pPr>
      <w:r w:rsidRPr="00C943AD">
        <w:t xml:space="preserve">Find innovative ways to assist people who want to conduct prohibitively expensive paternity tests, in the Eastern Cape and elsewhere, such as negotiating with the Department of Health to come on specific dates to conduct several tests in more rural areas. </w:t>
      </w:r>
    </w:p>
    <w:p w:rsidR="00790F04" w:rsidRPr="00C943AD" w:rsidRDefault="00790F04" w:rsidP="008B43C4">
      <w:pPr>
        <w:pStyle w:val="ListParagraph"/>
        <w:numPr>
          <w:ilvl w:val="2"/>
          <w:numId w:val="39"/>
        </w:numPr>
        <w:ind w:left="851" w:hanging="709"/>
      </w:pPr>
      <w:r w:rsidRPr="00C943AD">
        <w:t>Work closely with the Minister of Health to ensure that all children born at the health facilities are registered within 30 days after birth.</w:t>
      </w:r>
    </w:p>
    <w:p w:rsidR="00790F04" w:rsidRPr="00C943AD" w:rsidRDefault="00790F04" w:rsidP="008B43C4">
      <w:pPr>
        <w:pStyle w:val="ListParagraph"/>
        <w:numPr>
          <w:ilvl w:val="2"/>
          <w:numId w:val="39"/>
        </w:numPr>
        <w:ind w:left="851" w:hanging="709"/>
      </w:pPr>
      <w:r w:rsidRPr="00C943AD">
        <w:t>Ensure that all people who have committed fraud and wrongdoing are dealt with accordingly.</w:t>
      </w:r>
    </w:p>
    <w:p w:rsidR="00790F04" w:rsidRPr="00C943AD" w:rsidRDefault="00790F04" w:rsidP="008B43C4">
      <w:pPr>
        <w:pStyle w:val="ListParagraph"/>
        <w:numPr>
          <w:ilvl w:val="2"/>
          <w:numId w:val="39"/>
        </w:numPr>
        <w:ind w:left="851" w:hanging="709"/>
      </w:pPr>
      <w:r w:rsidRPr="00C943AD">
        <w:t>Ensure the preparation of an Audit Action Plan to address all issues raised by the Auditor-General in the Annual Audit Report of DHA.</w:t>
      </w:r>
    </w:p>
    <w:p w:rsidR="00790F04" w:rsidRPr="00C943AD" w:rsidRDefault="00790F04" w:rsidP="008B43C4">
      <w:pPr>
        <w:pStyle w:val="ListParagraph"/>
        <w:numPr>
          <w:ilvl w:val="2"/>
          <w:numId w:val="39"/>
        </w:numPr>
        <w:ind w:left="851" w:hanging="709"/>
      </w:pPr>
      <w:r w:rsidRPr="00C943AD">
        <w:t>Motivate for more funding to National Treasury for digitization of remaining records in order to curb corruption.</w:t>
      </w:r>
    </w:p>
    <w:p w:rsidR="00790F04" w:rsidRDefault="00790F04" w:rsidP="008B43C4">
      <w:pPr>
        <w:spacing w:after="0"/>
        <w:ind w:left="851" w:hanging="709"/>
        <w:jc w:val="both"/>
        <w:rPr>
          <w:b/>
          <w:sz w:val="24"/>
        </w:rPr>
      </w:pPr>
    </w:p>
    <w:p w:rsidR="00790F04" w:rsidRPr="00C943AD" w:rsidRDefault="00790F04" w:rsidP="008B43C4">
      <w:pPr>
        <w:spacing w:after="0"/>
        <w:ind w:left="851" w:hanging="709"/>
        <w:jc w:val="both"/>
        <w:rPr>
          <w:b/>
          <w:sz w:val="24"/>
        </w:rPr>
      </w:pPr>
      <w:r w:rsidRPr="00C943AD">
        <w:rPr>
          <w:b/>
          <w:sz w:val="24"/>
        </w:rPr>
        <w:t>The Government Printing Works</w:t>
      </w:r>
    </w:p>
    <w:p w:rsidR="00790F04" w:rsidRPr="00C943AD" w:rsidRDefault="00790F04" w:rsidP="008B43C4">
      <w:pPr>
        <w:pStyle w:val="ListParagraph"/>
        <w:numPr>
          <w:ilvl w:val="2"/>
          <w:numId w:val="39"/>
        </w:numPr>
        <w:ind w:left="851" w:hanging="709"/>
      </w:pPr>
      <w:r w:rsidRPr="00C943AD">
        <w:t>Ensure that the GPW strive to receive a clean audit for 2017/18 and the outer years.</w:t>
      </w:r>
    </w:p>
    <w:p w:rsidR="00790F04" w:rsidRPr="00C943AD" w:rsidRDefault="00790F04" w:rsidP="008B43C4">
      <w:pPr>
        <w:pStyle w:val="ListParagraph"/>
        <w:numPr>
          <w:ilvl w:val="2"/>
          <w:numId w:val="39"/>
        </w:numPr>
        <w:ind w:left="851" w:hanging="709"/>
      </w:pPr>
      <w:r w:rsidRPr="00C943AD">
        <w:t>Ensure that the asset recapitalisation by GPW should commence as soon as possible prior to facilities being completed due to the time taken for the process of procuring assets.</w:t>
      </w:r>
    </w:p>
    <w:p w:rsidR="00790F04" w:rsidRPr="00C943AD" w:rsidRDefault="00790F04" w:rsidP="008B43C4">
      <w:pPr>
        <w:pStyle w:val="ListParagraph"/>
        <w:numPr>
          <w:ilvl w:val="2"/>
          <w:numId w:val="39"/>
        </w:numPr>
        <w:ind w:left="851" w:hanging="709"/>
      </w:pPr>
      <w:r w:rsidRPr="00C943AD">
        <w:t>Ensure that the GPW fills all 105 vacant posts in the current financial year.</w:t>
      </w:r>
    </w:p>
    <w:p w:rsidR="00790F04" w:rsidRPr="00C943AD" w:rsidRDefault="00790F04" w:rsidP="008B43C4">
      <w:pPr>
        <w:pStyle w:val="ListParagraph"/>
        <w:numPr>
          <w:ilvl w:val="2"/>
          <w:numId w:val="39"/>
        </w:numPr>
        <w:ind w:left="851" w:hanging="709"/>
      </w:pPr>
      <w:r w:rsidRPr="00C943AD">
        <w:t>Ensure that the GPW appoint a CEO as a matter of urgency.</w:t>
      </w:r>
    </w:p>
    <w:p w:rsidR="00790F04" w:rsidRDefault="00790F04" w:rsidP="008B43C4">
      <w:pPr>
        <w:pStyle w:val="ListParagraph"/>
        <w:numPr>
          <w:ilvl w:val="2"/>
          <w:numId w:val="39"/>
        </w:numPr>
        <w:ind w:left="851" w:hanging="709"/>
      </w:pPr>
      <w:r w:rsidRPr="00C943AD">
        <w:t>Ensure that irregularities in relation to contract and tenders issued by the previous CEO and CFO are investigated.</w:t>
      </w:r>
    </w:p>
    <w:p w:rsidR="00790F04" w:rsidRPr="00C943AD" w:rsidRDefault="00790F04" w:rsidP="008B43C4">
      <w:pPr>
        <w:pStyle w:val="ListParagraph"/>
        <w:ind w:left="851" w:hanging="709"/>
      </w:pPr>
    </w:p>
    <w:p w:rsidR="00790F04" w:rsidRPr="00C943AD" w:rsidRDefault="00790F04" w:rsidP="008B43C4">
      <w:pPr>
        <w:spacing w:after="0"/>
        <w:ind w:left="851" w:hanging="709"/>
        <w:jc w:val="both"/>
        <w:rPr>
          <w:b/>
          <w:sz w:val="24"/>
        </w:rPr>
      </w:pPr>
      <w:r w:rsidRPr="00C943AD">
        <w:rPr>
          <w:b/>
          <w:sz w:val="24"/>
        </w:rPr>
        <w:t>The Electoral Commission of South Africa</w:t>
      </w:r>
    </w:p>
    <w:p w:rsidR="00790F04" w:rsidRPr="00C943AD" w:rsidRDefault="00790F04" w:rsidP="008B43C4">
      <w:pPr>
        <w:pStyle w:val="ListParagraph"/>
        <w:numPr>
          <w:ilvl w:val="2"/>
          <w:numId w:val="39"/>
        </w:numPr>
        <w:ind w:left="851" w:hanging="709"/>
      </w:pPr>
      <w:r w:rsidRPr="00C943AD">
        <w:t>Ensure that the IEC captures all addresses of voters in the voters roll before June 2018 to comply with the Constitutional Court order.</w:t>
      </w:r>
    </w:p>
    <w:p w:rsidR="00790F04" w:rsidRPr="00C943AD" w:rsidRDefault="00790F04" w:rsidP="008B43C4">
      <w:pPr>
        <w:pStyle w:val="ListParagraph"/>
        <w:numPr>
          <w:ilvl w:val="2"/>
          <w:numId w:val="39"/>
        </w:numPr>
        <w:ind w:left="851" w:hanging="709"/>
      </w:pPr>
      <w:r w:rsidRPr="00C943AD">
        <w:t>Ensure that National Treasury reconsider funding IEC for the ICT platform upgrade and for the harvesting of addresses of voters.</w:t>
      </w:r>
    </w:p>
    <w:p w:rsidR="00790F04" w:rsidRPr="00C943AD" w:rsidRDefault="00790F04" w:rsidP="008B43C4">
      <w:pPr>
        <w:pStyle w:val="ListParagraph"/>
        <w:numPr>
          <w:ilvl w:val="2"/>
          <w:numId w:val="39"/>
        </w:numPr>
        <w:ind w:left="851" w:hanging="709"/>
      </w:pPr>
      <w:r w:rsidRPr="00C943AD">
        <w:t>Ensure that the IEC strive towards a clean audit in their 2017/18 plans and onwards.</w:t>
      </w:r>
    </w:p>
    <w:p w:rsidR="00790F04" w:rsidRPr="00C943AD" w:rsidRDefault="00790F04" w:rsidP="008B43C4">
      <w:pPr>
        <w:pStyle w:val="ListParagraph"/>
        <w:numPr>
          <w:ilvl w:val="2"/>
          <w:numId w:val="39"/>
        </w:numPr>
        <w:ind w:left="851" w:hanging="709"/>
      </w:pPr>
      <w:r w:rsidRPr="00C943AD">
        <w:t>Ensure that the IEC tables amendments to the Electoral Act as soon as possible, if needed, in preparations for the 2019 National and Provincial Elections.</w:t>
      </w:r>
    </w:p>
    <w:p w:rsidR="00790F04" w:rsidRPr="00C943AD" w:rsidRDefault="00790F04" w:rsidP="008B43C4">
      <w:pPr>
        <w:pStyle w:val="ListParagraph"/>
        <w:numPr>
          <w:ilvl w:val="2"/>
          <w:numId w:val="39"/>
        </w:numPr>
        <w:ind w:left="851" w:hanging="709"/>
      </w:pPr>
      <w:r w:rsidRPr="00C943AD">
        <w:t>Ensure that the IEC consider amending legislation to include repercussions and improving the definition of campaigning done on voting days; particularly through various media.</w:t>
      </w:r>
    </w:p>
    <w:p w:rsidR="00790F04" w:rsidRPr="00C943AD" w:rsidRDefault="00790F04" w:rsidP="008B43C4">
      <w:pPr>
        <w:pStyle w:val="ListParagraph"/>
        <w:numPr>
          <w:ilvl w:val="2"/>
          <w:numId w:val="39"/>
        </w:numPr>
        <w:ind w:left="851" w:hanging="709"/>
      </w:pPr>
      <w:r w:rsidRPr="00C943AD">
        <w:t>Ensure that the IEC addresses its procurement challenges prior to the tabling of its Annual Report.</w:t>
      </w:r>
    </w:p>
    <w:p w:rsidR="009119DF" w:rsidRPr="0045442E" w:rsidRDefault="009119DF" w:rsidP="003853BC">
      <w:pPr>
        <w:spacing w:after="0" w:line="240" w:lineRule="auto"/>
        <w:jc w:val="both"/>
        <w:rPr>
          <w:rFonts w:ascii="Arial" w:eastAsia="Times New Roman" w:hAnsi="Arial" w:cs="Arial"/>
        </w:rPr>
      </w:pPr>
    </w:p>
    <w:p w:rsidR="00790F04" w:rsidRDefault="00790F04" w:rsidP="00790F04">
      <w:pPr>
        <w:pStyle w:val="ListParagraph"/>
        <w:numPr>
          <w:ilvl w:val="1"/>
          <w:numId w:val="39"/>
        </w:numPr>
        <w:rPr>
          <w:rFonts w:eastAsia="Times New Roman" w:cs="Arial"/>
          <w:b/>
        </w:rPr>
      </w:pPr>
      <w:r w:rsidRPr="00790F04">
        <w:rPr>
          <w:rFonts w:eastAsia="Times New Roman" w:cs="Arial"/>
          <w:b/>
        </w:rPr>
        <w:t>Response by National Treasury to 2017 BRRR recommendations</w:t>
      </w:r>
    </w:p>
    <w:p w:rsidR="008B43C4" w:rsidRPr="00790F04" w:rsidRDefault="008B43C4" w:rsidP="008B43C4">
      <w:pPr>
        <w:pStyle w:val="ListParagraph"/>
        <w:ind w:left="360"/>
        <w:rPr>
          <w:rFonts w:eastAsia="Times New Roman" w:cs="Arial"/>
          <w:b/>
        </w:rPr>
      </w:pPr>
    </w:p>
    <w:p w:rsidR="00790F04" w:rsidRPr="008B43C4" w:rsidRDefault="00790F04" w:rsidP="00790F04">
      <w:pPr>
        <w:rPr>
          <w:rFonts w:ascii="Arial" w:eastAsia="Times New Roman" w:hAnsi="Arial" w:cs="Arial"/>
        </w:rPr>
      </w:pPr>
      <w:r w:rsidRPr="008B43C4">
        <w:rPr>
          <w:rFonts w:ascii="Arial" w:eastAsia="Times New Roman" w:hAnsi="Arial" w:cs="Arial"/>
        </w:rPr>
        <w:t>The following three specific recommendations to National treasury were responded by the Minister of Finance in March 2018:</w:t>
      </w:r>
    </w:p>
    <w:p w:rsidR="00790F04" w:rsidRDefault="00790F04" w:rsidP="00790F04">
      <w:pPr>
        <w:spacing w:before="144"/>
        <w:ind w:left="142" w:right="576"/>
        <w:jc w:val="both"/>
        <w:rPr>
          <w:rFonts w:ascii="Arial" w:hAnsi="Arial" w:cs="Arial"/>
          <w:color w:val="000000"/>
          <w:spacing w:val="1"/>
        </w:rPr>
      </w:pPr>
      <w:r w:rsidRPr="00790F04">
        <w:rPr>
          <w:rFonts w:ascii="Arial" w:hAnsi="Arial" w:cs="Arial"/>
          <w:b/>
          <w:color w:val="000000"/>
          <w:spacing w:val="1"/>
          <w:lang w:val="en-US"/>
        </w:rPr>
        <w:t>6.4.4</w:t>
      </w:r>
      <w:r w:rsidRPr="00790F04">
        <w:rPr>
          <w:rFonts w:ascii="Arial" w:hAnsi="Arial" w:cs="Arial"/>
          <w:color w:val="000000"/>
          <w:spacing w:val="1"/>
          <w:lang w:val="en-US"/>
        </w:rPr>
        <w:t xml:space="preserve"> The Committee should further motivate National Treasury to increase funding to the </w:t>
      </w:r>
      <w:r>
        <w:rPr>
          <w:rFonts w:ascii="Arial" w:hAnsi="Arial" w:cs="Arial"/>
          <w:color w:val="000000"/>
          <w:spacing w:val="1"/>
          <w:lang w:val="en-US"/>
        </w:rPr>
        <w:t>DHA</w:t>
      </w:r>
      <w:r w:rsidRPr="00790F04">
        <w:rPr>
          <w:rFonts w:ascii="Arial" w:hAnsi="Arial" w:cs="Arial"/>
          <w:color w:val="000000"/>
          <w:spacing w:val="1"/>
          <w:lang w:val="en-US"/>
        </w:rPr>
        <w:t xml:space="preserve">, especially in relation to compensation of employee budgets for the appointment </w:t>
      </w:r>
      <w:r w:rsidRPr="00790F04">
        <w:rPr>
          <w:rFonts w:ascii="Arial" w:hAnsi="Arial" w:cs="Arial"/>
          <w:color w:val="000000"/>
          <w:spacing w:val="3"/>
          <w:lang w:val="en-US"/>
        </w:rPr>
        <w:t xml:space="preserve">of immigration inspectorate and filling posts of the provincial managers and other critical </w:t>
      </w:r>
      <w:r w:rsidRPr="00790F04">
        <w:rPr>
          <w:rFonts w:ascii="Arial" w:hAnsi="Arial" w:cs="Arial"/>
          <w:color w:val="000000"/>
          <w:lang w:val="en-US"/>
        </w:rPr>
        <w:t>positions within a reasonable timeframe.</w:t>
      </w:r>
      <w:r>
        <w:rPr>
          <w:rFonts w:ascii="Arial" w:hAnsi="Arial" w:cs="Arial"/>
          <w:color w:val="000000"/>
          <w:spacing w:val="1"/>
        </w:rPr>
        <w:t xml:space="preserve"> </w:t>
      </w:r>
    </w:p>
    <w:p w:rsidR="008B43C4" w:rsidRDefault="00790F04" w:rsidP="008B43C4">
      <w:pPr>
        <w:spacing w:before="144"/>
        <w:ind w:left="142" w:right="576"/>
        <w:jc w:val="both"/>
        <w:rPr>
          <w:rFonts w:ascii="Arial" w:hAnsi="Arial" w:cs="Arial"/>
          <w:color w:val="000000"/>
          <w:spacing w:val="-6"/>
          <w:lang w:val="en-US"/>
        </w:rPr>
      </w:pPr>
      <w:r w:rsidRPr="00790F04">
        <w:rPr>
          <w:rFonts w:ascii="Arial" w:hAnsi="Arial" w:cs="Arial"/>
          <w:color w:val="000000"/>
          <w:spacing w:val="-6"/>
          <w:lang w:val="en-US"/>
        </w:rPr>
        <w:t xml:space="preserve">The </w:t>
      </w:r>
      <w:r>
        <w:rPr>
          <w:rFonts w:ascii="Arial" w:hAnsi="Arial" w:cs="Arial"/>
          <w:color w:val="000000"/>
          <w:spacing w:val="-6"/>
          <w:lang w:val="en-US"/>
        </w:rPr>
        <w:t>DHA</w:t>
      </w:r>
      <w:r w:rsidRPr="00790F04">
        <w:rPr>
          <w:rFonts w:ascii="Arial" w:hAnsi="Arial" w:cs="Arial"/>
          <w:color w:val="000000"/>
          <w:spacing w:val="-6"/>
          <w:lang w:val="en-US"/>
        </w:rPr>
        <w:t xml:space="preserve"> was requested to </w:t>
      </w:r>
      <w:proofErr w:type="spellStart"/>
      <w:r w:rsidRPr="00790F04">
        <w:rPr>
          <w:rFonts w:ascii="Arial" w:hAnsi="Arial" w:cs="Arial"/>
          <w:color w:val="000000"/>
          <w:spacing w:val="-6"/>
          <w:lang w:val="en-US"/>
        </w:rPr>
        <w:t>reprioritise</w:t>
      </w:r>
      <w:proofErr w:type="spellEnd"/>
      <w:r w:rsidRPr="00790F04">
        <w:rPr>
          <w:rFonts w:ascii="Arial" w:hAnsi="Arial" w:cs="Arial"/>
          <w:color w:val="000000"/>
          <w:spacing w:val="-6"/>
          <w:lang w:val="en-US"/>
        </w:rPr>
        <w:t xml:space="preserve"> the existing baseline in order to generate savings </w:t>
      </w:r>
      <w:r w:rsidRPr="00790F04">
        <w:rPr>
          <w:rFonts w:ascii="Arial" w:hAnsi="Arial" w:cs="Arial"/>
          <w:color w:val="000000"/>
          <w:spacing w:val="-3"/>
          <w:lang w:val="en-US"/>
        </w:rPr>
        <w:t xml:space="preserve">which can be used to fund new policy priorities or the extension of the existing policies. This is largely due to </w:t>
      </w:r>
      <w:r w:rsidRPr="00790F04">
        <w:rPr>
          <w:rFonts w:ascii="Arial" w:hAnsi="Arial" w:cs="Arial"/>
          <w:color w:val="000000"/>
          <w:spacing w:val="-2"/>
          <w:lang w:val="en-US"/>
        </w:rPr>
        <w:t xml:space="preserve">fiscal constraints that additional funding could not be allocated in order to address funding pressures. </w:t>
      </w:r>
      <w:r w:rsidRPr="00790F04">
        <w:rPr>
          <w:rFonts w:ascii="Arial" w:hAnsi="Arial" w:cs="Arial"/>
          <w:color w:val="000000"/>
          <w:spacing w:val="-5"/>
          <w:lang w:val="en-US"/>
        </w:rPr>
        <w:t xml:space="preserve">Furthermore, the department is encouraged to align its </w:t>
      </w:r>
      <w:proofErr w:type="spellStart"/>
      <w:r w:rsidRPr="00790F04">
        <w:rPr>
          <w:rFonts w:ascii="Arial" w:hAnsi="Arial" w:cs="Arial"/>
          <w:color w:val="000000"/>
          <w:spacing w:val="-5"/>
          <w:lang w:val="en-US"/>
        </w:rPr>
        <w:t>organisational</w:t>
      </w:r>
      <w:proofErr w:type="spellEnd"/>
      <w:r w:rsidRPr="00790F04">
        <w:rPr>
          <w:rFonts w:ascii="Arial" w:hAnsi="Arial" w:cs="Arial"/>
          <w:color w:val="000000"/>
          <w:spacing w:val="-5"/>
          <w:lang w:val="en-US"/>
        </w:rPr>
        <w:t xml:space="preserve"> structure with the current policy position </w:t>
      </w:r>
      <w:r w:rsidRPr="00790F04">
        <w:rPr>
          <w:rFonts w:ascii="Arial" w:hAnsi="Arial" w:cs="Arial"/>
          <w:color w:val="000000"/>
          <w:spacing w:val="-6"/>
          <w:lang w:val="en-US"/>
        </w:rPr>
        <w:t xml:space="preserve">of repositioning and </w:t>
      </w:r>
      <w:proofErr w:type="spellStart"/>
      <w:r w:rsidRPr="00790F04">
        <w:rPr>
          <w:rFonts w:ascii="Arial" w:hAnsi="Arial" w:cs="Arial"/>
          <w:color w:val="000000"/>
          <w:spacing w:val="-6"/>
          <w:lang w:val="en-US"/>
        </w:rPr>
        <w:t>modernising</w:t>
      </w:r>
      <w:proofErr w:type="spellEnd"/>
      <w:r w:rsidRPr="00790F04">
        <w:rPr>
          <w:rFonts w:ascii="Arial" w:hAnsi="Arial" w:cs="Arial"/>
          <w:color w:val="000000"/>
          <w:spacing w:val="-6"/>
          <w:lang w:val="en-US"/>
        </w:rPr>
        <w:t xml:space="preserve"> the department.</w:t>
      </w:r>
    </w:p>
    <w:p w:rsidR="008B43C4" w:rsidRDefault="008B43C4" w:rsidP="008B43C4">
      <w:pPr>
        <w:spacing w:before="144"/>
        <w:ind w:left="142" w:right="576"/>
        <w:jc w:val="both"/>
        <w:rPr>
          <w:rFonts w:ascii="Arial" w:hAnsi="Arial" w:cs="Arial"/>
          <w:color w:val="000000"/>
          <w:spacing w:val="-6"/>
          <w:lang w:val="en-US"/>
        </w:rPr>
      </w:pPr>
    </w:p>
    <w:p w:rsidR="008B43C4" w:rsidRDefault="008B43C4" w:rsidP="008B43C4">
      <w:pPr>
        <w:spacing w:before="144"/>
        <w:ind w:left="142" w:right="576"/>
        <w:jc w:val="both"/>
        <w:rPr>
          <w:rFonts w:ascii="Arial" w:hAnsi="Arial" w:cs="Arial"/>
          <w:color w:val="000000"/>
          <w:spacing w:val="-6"/>
          <w:lang w:val="en-US"/>
        </w:rPr>
      </w:pPr>
    </w:p>
    <w:p w:rsidR="00790F04" w:rsidRPr="008B43C4" w:rsidRDefault="00790F04" w:rsidP="008B43C4">
      <w:pPr>
        <w:spacing w:before="144"/>
        <w:ind w:left="142" w:right="576"/>
        <w:jc w:val="both"/>
        <w:rPr>
          <w:rFonts w:ascii="Arial" w:hAnsi="Arial" w:cs="Arial"/>
          <w:color w:val="000000"/>
          <w:spacing w:val="-6"/>
          <w:lang w:val="en-US"/>
        </w:rPr>
      </w:pPr>
      <w:r w:rsidRPr="00790F04">
        <w:rPr>
          <w:rFonts w:ascii="Arial" w:hAnsi="Arial" w:cs="Arial"/>
          <w:b/>
          <w:color w:val="000000"/>
          <w:spacing w:val="1"/>
          <w:lang w:val="en-US"/>
        </w:rPr>
        <w:lastRenderedPageBreak/>
        <w:t>6.4.18</w:t>
      </w:r>
      <w:r>
        <w:rPr>
          <w:rFonts w:ascii="Arial" w:hAnsi="Arial" w:cs="Arial"/>
          <w:color w:val="000000"/>
          <w:spacing w:val="1"/>
          <w:lang w:val="en-US"/>
        </w:rPr>
        <w:t xml:space="preserve"> </w:t>
      </w:r>
      <w:r w:rsidRPr="00790F04">
        <w:rPr>
          <w:rFonts w:ascii="Arial" w:hAnsi="Arial" w:cs="Arial"/>
          <w:color w:val="000000"/>
          <w:spacing w:val="1"/>
          <w:lang w:val="en-US"/>
        </w:rPr>
        <w:t xml:space="preserve">The </w:t>
      </w:r>
      <w:r>
        <w:rPr>
          <w:rFonts w:ascii="Arial" w:hAnsi="Arial" w:cs="Arial"/>
          <w:color w:val="000000"/>
          <w:spacing w:val="1"/>
          <w:lang w:val="en-US"/>
        </w:rPr>
        <w:t>DHA</w:t>
      </w:r>
      <w:r w:rsidRPr="00790F04">
        <w:rPr>
          <w:rFonts w:ascii="Arial" w:hAnsi="Arial" w:cs="Arial"/>
          <w:color w:val="000000"/>
          <w:spacing w:val="1"/>
          <w:lang w:val="en-US"/>
        </w:rPr>
        <w:t xml:space="preserve"> should motivate for more funding to National Treasury for the digitization of </w:t>
      </w:r>
      <w:r w:rsidRPr="00790F04">
        <w:rPr>
          <w:rFonts w:ascii="Arial" w:hAnsi="Arial" w:cs="Arial"/>
          <w:color w:val="000000"/>
          <w:spacing w:val="-1"/>
          <w:lang w:val="en-US"/>
        </w:rPr>
        <w:t>remaining records in order to curb corruption.</w:t>
      </w:r>
    </w:p>
    <w:p w:rsidR="00790F04" w:rsidRPr="00790F04" w:rsidRDefault="00790F04" w:rsidP="00790F04">
      <w:pPr>
        <w:spacing w:before="216"/>
        <w:ind w:left="142"/>
        <w:jc w:val="both"/>
        <w:rPr>
          <w:rFonts w:ascii="Arial" w:hAnsi="Arial" w:cs="Arial"/>
          <w:color w:val="000000"/>
          <w:spacing w:val="-8"/>
        </w:rPr>
      </w:pPr>
      <w:r w:rsidRPr="00790F04">
        <w:rPr>
          <w:rFonts w:ascii="Arial" w:hAnsi="Arial" w:cs="Arial"/>
          <w:color w:val="000000"/>
          <w:spacing w:val="-8"/>
          <w:lang w:val="en-US"/>
        </w:rPr>
        <w:t xml:space="preserve">There are continuous engagements between National Treasury and the </w:t>
      </w:r>
      <w:r>
        <w:rPr>
          <w:rFonts w:ascii="Arial" w:hAnsi="Arial" w:cs="Arial"/>
          <w:color w:val="000000"/>
          <w:spacing w:val="-8"/>
          <w:lang w:val="en-US"/>
        </w:rPr>
        <w:t>DHA</w:t>
      </w:r>
      <w:r w:rsidRPr="00790F04">
        <w:rPr>
          <w:rFonts w:ascii="Arial" w:hAnsi="Arial" w:cs="Arial"/>
          <w:color w:val="000000"/>
          <w:spacing w:val="-8"/>
          <w:lang w:val="en-US"/>
        </w:rPr>
        <w:t xml:space="preserve"> on funding </w:t>
      </w:r>
      <w:r w:rsidRPr="00790F04">
        <w:rPr>
          <w:rFonts w:ascii="Arial" w:hAnsi="Arial" w:cs="Arial"/>
          <w:color w:val="000000"/>
          <w:spacing w:val="-4"/>
          <w:lang w:val="en-US"/>
        </w:rPr>
        <w:t xml:space="preserve">related issues. However, due to the constrained fiscal outlook, the scope to provide for additional funding has </w:t>
      </w:r>
      <w:r w:rsidRPr="00790F04">
        <w:rPr>
          <w:rFonts w:ascii="Arial" w:hAnsi="Arial" w:cs="Arial"/>
          <w:color w:val="000000"/>
          <w:spacing w:val="-7"/>
          <w:lang w:val="en-US"/>
        </w:rPr>
        <w:t xml:space="preserve">been limited. Departments, public entities and constitutional institutions are required to </w:t>
      </w:r>
      <w:proofErr w:type="spellStart"/>
      <w:r w:rsidRPr="00790F04">
        <w:rPr>
          <w:rFonts w:ascii="Arial" w:hAnsi="Arial" w:cs="Arial"/>
          <w:color w:val="000000"/>
          <w:spacing w:val="-7"/>
          <w:lang w:val="en-US"/>
        </w:rPr>
        <w:t>reprioritise</w:t>
      </w:r>
      <w:proofErr w:type="spellEnd"/>
      <w:r w:rsidRPr="00790F04">
        <w:rPr>
          <w:rFonts w:ascii="Arial" w:hAnsi="Arial" w:cs="Arial"/>
          <w:color w:val="000000"/>
          <w:spacing w:val="-7"/>
          <w:lang w:val="en-US"/>
        </w:rPr>
        <w:t xml:space="preserve"> funds within </w:t>
      </w:r>
      <w:r w:rsidRPr="00790F04">
        <w:rPr>
          <w:rFonts w:ascii="Arial" w:hAnsi="Arial" w:cs="Arial"/>
          <w:color w:val="000000"/>
          <w:spacing w:val="-1"/>
          <w:lang w:val="en-US"/>
        </w:rPr>
        <w:t xml:space="preserve">their existing baselines to fund any emerging priorities. National Treasury will continue to engage the </w:t>
      </w:r>
      <w:r w:rsidRPr="00790F04">
        <w:rPr>
          <w:rFonts w:ascii="Arial" w:hAnsi="Arial" w:cs="Arial"/>
          <w:color w:val="000000"/>
          <w:spacing w:val="-6"/>
          <w:lang w:val="en-US"/>
        </w:rPr>
        <w:t>department on the funding mechanisms for the digitization of the remaining records.</w:t>
      </w:r>
    </w:p>
    <w:p w:rsidR="00790F04" w:rsidRPr="00790F04" w:rsidRDefault="00790F04" w:rsidP="00790F04">
      <w:pPr>
        <w:spacing w:before="252"/>
        <w:ind w:left="142" w:right="576"/>
        <w:jc w:val="both"/>
        <w:rPr>
          <w:rFonts w:ascii="Arial" w:hAnsi="Arial" w:cs="Arial"/>
          <w:color w:val="000000"/>
          <w:spacing w:val="-2"/>
        </w:rPr>
      </w:pPr>
      <w:r w:rsidRPr="00790F04">
        <w:rPr>
          <w:rFonts w:ascii="Arial" w:hAnsi="Arial" w:cs="Arial"/>
          <w:b/>
          <w:color w:val="000000"/>
          <w:spacing w:val="-2"/>
          <w:lang w:val="en-US"/>
        </w:rPr>
        <w:t>6.4.26</w:t>
      </w:r>
      <w:r>
        <w:rPr>
          <w:rFonts w:ascii="Arial" w:hAnsi="Arial" w:cs="Arial"/>
          <w:color w:val="000000"/>
          <w:spacing w:val="-2"/>
          <w:lang w:val="en-US"/>
        </w:rPr>
        <w:t xml:space="preserve"> </w:t>
      </w:r>
      <w:r w:rsidRPr="00790F04">
        <w:rPr>
          <w:rFonts w:ascii="Arial" w:hAnsi="Arial" w:cs="Arial"/>
          <w:color w:val="000000"/>
          <w:spacing w:val="-2"/>
          <w:lang w:val="en-US"/>
        </w:rPr>
        <w:t xml:space="preserve">The </w:t>
      </w:r>
      <w:r>
        <w:rPr>
          <w:rFonts w:ascii="Arial" w:hAnsi="Arial" w:cs="Arial"/>
          <w:color w:val="000000"/>
          <w:spacing w:val="-2"/>
          <w:lang w:val="en-US"/>
        </w:rPr>
        <w:t xml:space="preserve">DHA </w:t>
      </w:r>
      <w:r w:rsidRPr="00790F04">
        <w:rPr>
          <w:rFonts w:ascii="Arial" w:hAnsi="Arial" w:cs="Arial"/>
          <w:color w:val="000000"/>
          <w:spacing w:val="-2"/>
          <w:lang w:val="en-US"/>
        </w:rPr>
        <w:t xml:space="preserve">should ensure that the National Treasury reconsider funding for the </w:t>
      </w:r>
      <w:r>
        <w:rPr>
          <w:rFonts w:ascii="Arial" w:hAnsi="Arial" w:cs="Arial"/>
          <w:color w:val="000000"/>
          <w:spacing w:val="-2"/>
          <w:lang w:val="en-US"/>
        </w:rPr>
        <w:t xml:space="preserve">IEC </w:t>
      </w:r>
      <w:r w:rsidRPr="00790F04">
        <w:rPr>
          <w:rFonts w:ascii="Arial" w:hAnsi="Arial" w:cs="Arial"/>
          <w:color w:val="000000"/>
          <w:spacing w:val="-1"/>
          <w:lang w:val="en-US"/>
        </w:rPr>
        <w:t>for the</w:t>
      </w:r>
      <w:r>
        <w:rPr>
          <w:rFonts w:ascii="Arial" w:hAnsi="Arial" w:cs="Arial"/>
          <w:color w:val="000000"/>
          <w:spacing w:val="-1"/>
          <w:lang w:val="en-US"/>
        </w:rPr>
        <w:t xml:space="preserve"> ICT</w:t>
      </w:r>
      <w:r w:rsidRPr="00790F04">
        <w:rPr>
          <w:rFonts w:ascii="Arial" w:hAnsi="Arial" w:cs="Arial"/>
          <w:color w:val="000000"/>
          <w:spacing w:val="-1"/>
          <w:lang w:val="en-US"/>
        </w:rPr>
        <w:t xml:space="preserve"> platform upgrade and for the harvesting of addresses of voters.</w:t>
      </w:r>
      <w:r>
        <w:rPr>
          <w:rFonts w:ascii="Arial" w:hAnsi="Arial" w:cs="Arial"/>
          <w:color w:val="000000"/>
          <w:spacing w:val="-2"/>
        </w:rPr>
        <w:t xml:space="preserve"> </w:t>
      </w:r>
      <w:r w:rsidRPr="00790F04">
        <w:rPr>
          <w:rFonts w:ascii="Arial" w:hAnsi="Arial" w:cs="Arial"/>
          <w:color w:val="000000"/>
          <w:spacing w:val="-2"/>
          <w:lang w:val="en-US"/>
        </w:rPr>
        <w:t xml:space="preserve">An additional funding of R180 million in 2018/19 has been allocated for the address harvesting project while </w:t>
      </w:r>
      <w:r w:rsidRPr="00790F04">
        <w:rPr>
          <w:rFonts w:ascii="Arial" w:hAnsi="Arial" w:cs="Arial"/>
          <w:color w:val="000000"/>
          <w:spacing w:val="-6"/>
          <w:lang w:val="en-US"/>
        </w:rPr>
        <w:t xml:space="preserve">the ICT platform upgrade is being funded through </w:t>
      </w:r>
      <w:proofErr w:type="spellStart"/>
      <w:r w:rsidRPr="00790F04">
        <w:rPr>
          <w:rFonts w:ascii="Arial" w:hAnsi="Arial" w:cs="Arial"/>
          <w:color w:val="000000"/>
          <w:spacing w:val="-6"/>
          <w:lang w:val="en-US"/>
        </w:rPr>
        <w:t>reprioritisation</w:t>
      </w:r>
      <w:proofErr w:type="spellEnd"/>
      <w:r w:rsidRPr="00790F04">
        <w:rPr>
          <w:rFonts w:ascii="Arial" w:hAnsi="Arial" w:cs="Arial"/>
          <w:color w:val="000000"/>
          <w:spacing w:val="-6"/>
          <w:lang w:val="en-US"/>
        </w:rPr>
        <w:t>.</w:t>
      </w:r>
    </w:p>
    <w:p w:rsidR="00790F04" w:rsidRDefault="00790F04" w:rsidP="00F11A1F">
      <w:pPr>
        <w:spacing w:after="0" w:line="240" w:lineRule="auto"/>
        <w:ind w:left="567" w:hanging="567"/>
        <w:jc w:val="both"/>
        <w:rPr>
          <w:rFonts w:ascii="Arial" w:eastAsia="Times New Roman" w:hAnsi="Arial" w:cs="Arial"/>
          <w:b/>
        </w:rPr>
      </w:pPr>
    </w:p>
    <w:p w:rsidR="00BA3236" w:rsidRDefault="00790F04" w:rsidP="00F11A1F">
      <w:pPr>
        <w:spacing w:after="0" w:line="240" w:lineRule="auto"/>
        <w:ind w:left="567" w:hanging="567"/>
        <w:jc w:val="both"/>
        <w:rPr>
          <w:rFonts w:ascii="Arial" w:eastAsia="Times New Roman" w:hAnsi="Arial" w:cs="Arial"/>
          <w:b/>
        </w:rPr>
      </w:pPr>
      <w:r>
        <w:rPr>
          <w:rFonts w:ascii="Arial" w:eastAsia="Times New Roman" w:hAnsi="Arial" w:cs="Arial"/>
          <w:b/>
        </w:rPr>
        <w:t xml:space="preserve">6.6 </w:t>
      </w:r>
      <w:r w:rsidR="00ED717B" w:rsidRPr="0045442E">
        <w:rPr>
          <w:rFonts w:ascii="Arial" w:eastAsia="Times New Roman" w:hAnsi="Arial" w:cs="Arial"/>
          <w:b/>
        </w:rPr>
        <w:t>Legislative Programme</w:t>
      </w:r>
    </w:p>
    <w:p w:rsidR="00A844D8" w:rsidRPr="00F11A1F" w:rsidRDefault="00A844D8" w:rsidP="00F11A1F">
      <w:pPr>
        <w:spacing w:after="0" w:line="240" w:lineRule="auto"/>
        <w:ind w:left="567" w:hanging="567"/>
        <w:jc w:val="both"/>
        <w:rPr>
          <w:rFonts w:ascii="Arial" w:eastAsia="Times New Roman" w:hAnsi="Arial" w:cs="Arial"/>
          <w:b/>
        </w:rPr>
      </w:pPr>
    </w:p>
    <w:p w:rsidR="00BA3236" w:rsidRPr="0045442E" w:rsidRDefault="00BA3236" w:rsidP="00A844D8">
      <w:pPr>
        <w:spacing w:after="0" w:line="240" w:lineRule="auto"/>
        <w:ind w:left="567" w:hanging="567"/>
        <w:jc w:val="both"/>
        <w:rPr>
          <w:rFonts w:ascii="Arial" w:eastAsia="Times New Roman" w:hAnsi="Arial" w:cs="Arial"/>
        </w:rPr>
      </w:pPr>
      <w:r w:rsidRPr="0045442E">
        <w:rPr>
          <w:rFonts w:ascii="Arial" w:eastAsia="Times New Roman" w:hAnsi="Arial" w:cs="Arial"/>
        </w:rPr>
        <w:t xml:space="preserve">The legislative programme of the Home </w:t>
      </w:r>
      <w:r w:rsidR="00AA00A1" w:rsidRPr="0045442E">
        <w:rPr>
          <w:rFonts w:ascii="Arial" w:eastAsia="Times New Roman" w:hAnsi="Arial" w:cs="Arial"/>
        </w:rPr>
        <w:t>Affairs</w:t>
      </w:r>
      <w:r w:rsidRPr="0045442E">
        <w:rPr>
          <w:rFonts w:ascii="Arial" w:eastAsia="Times New Roman" w:hAnsi="Arial" w:cs="Arial"/>
        </w:rPr>
        <w:t xml:space="preserve"> Portfolio as indicated by the DHA include the following for 201</w:t>
      </w:r>
      <w:r w:rsidR="00790F04">
        <w:rPr>
          <w:rFonts w:ascii="Arial" w:eastAsia="Times New Roman" w:hAnsi="Arial" w:cs="Arial"/>
        </w:rPr>
        <w:t>8/19</w:t>
      </w:r>
      <w:r w:rsidR="00A844D8">
        <w:rPr>
          <w:rFonts w:ascii="Arial" w:eastAsia="Times New Roman" w:hAnsi="Arial" w:cs="Arial"/>
        </w:rPr>
        <w:t>:</w:t>
      </w:r>
    </w:p>
    <w:p w:rsidR="00362B54" w:rsidRDefault="00362B54" w:rsidP="008B43C4">
      <w:pPr>
        <w:pStyle w:val="ListParagraph"/>
        <w:numPr>
          <w:ilvl w:val="0"/>
          <w:numId w:val="23"/>
        </w:numPr>
        <w:ind w:left="709" w:hanging="567"/>
      </w:pPr>
      <w:r>
        <w:t>Revi</w:t>
      </w:r>
      <w:r w:rsidR="00790F04">
        <w:t xml:space="preserve">ew of the </w:t>
      </w:r>
      <w:r>
        <w:t xml:space="preserve">Border Management Authority Bills </w:t>
      </w:r>
      <w:r w:rsidR="00790F04">
        <w:t xml:space="preserve">to be </w:t>
      </w:r>
      <w:r>
        <w:t>sent back by National Council of Provinces.</w:t>
      </w:r>
    </w:p>
    <w:p w:rsidR="00790F04" w:rsidRDefault="00790F04" w:rsidP="008B43C4">
      <w:pPr>
        <w:pStyle w:val="ListParagraph"/>
        <w:numPr>
          <w:ilvl w:val="0"/>
          <w:numId w:val="23"/>
        </w:numPr>
        <w:ind w:left="709" w:hanging="567"/>
      </w:pPr>
      <w:r>
        <w:t>Committee Immigration Bill</w:t>
      </w:r>
    </w:p>
    <w:p w:rsidR="00790F04" w:rsidRDefault="00790F04" w:rsidP="008B43C4">
      <w:pPr>
        <w:pStyle w:val="ListParagraph"/>
        <w:numPr>
          <w:ilvl w:val="0"/>
          <w:numId w:val="23"/>
        </w:numPr>
        <w:ind w:left="709" w:hanging="567"/>
      </w:pPr>
      <w:r>
        <w:t xml:space="preserve">Electoral </w:t>
      </w:r>
      <w:r w:rsidR="00A0604E">
        <w:t xml:space="preserve">Laws </w:t>
      </w:r>
      <w:r>
        <w:t>Amendment Bill</w:t>
      </w:r>
    </w:p>
    <w:p w:rsidR="00ED0469" w:rsidRPr="0045442E" w:rsidRDefault="00790F04" w:rsidP="008B43C4">
      <w:pPr>
        <w:pStyle w:val="ListParagraph"/>
        <w:numPr>
          <w:ilvl w:val="0"/>
          <w:numId w:val="23"/>
        </w:numPr>
        <w:ind w:left="709" w:hanging="567"/>
      </w:pPr>
      <w:r>
        <w:t>State</w:t>
      </w:r>
      <w:r w:rsidR="003853BC">
        <w:t xml:space="preserve"> Printers Bill</w:t>
      </w:r>
    </w:p>
    <w:p w:rsidR="00790F04" w:rsidRDefault="00790F04" w:rsidP="008B43C4">
      <w:pPr>
        <w:pStyle w:val="ListParagraph"/>
        <w:numPr>
          <w:ilvl w:val="0"/>
          <w:numId w:val="23"/>
        </w:numPr>
        <w:ind w:left="709" w:hanging="567"/>
      </w:pPr>
      <w:r>
        <w:t>Security Printing</w:t>
      </w:r>
      <w:r w:rsidRPr="0045442E">
        <w:t xml:space="preserve"> Bill</w:t>
      </w:r>
    </w:p>
    <w:p w:rsidR="00A305A1" w:rsidRDefault="00A305A1" w:rsidP="00A844D8">
      <w:pPr>
        <w:autoSpaceDE w:val="0"/>
        <w:autoSpaceDN w:val="0"/>
        <w:adjustRightInd w:val="0"/>
        <w:spacing w:after="0"/>
        <w:rPr>
          <w:rFonts w:ascii="Arial" w:hAnsi="Arial" w:cs="Arial"/>
          <w:b/>
        </w:rPr>
      </w:pPr>
    </w:p>
    <w:p w:rsidR="00F11A1F" w:rsidRDefault="00BA3236" w:rsidP="00A844D8">
      <w:pPr>
        <w:autoSpaceDE w:val="0"/>
        <w:autoSpaceDN w:val="0"/>
        <w:adjustRightInd w:val="0"/>
        <w:spacing w:after="0"/>
        <w:rPr>
          <w:rFonts w:ascii="Arial" w:hAnsi="Arial" w:cs="Arial"/>
          <w:b/>
        </w:rPr>
      </w:pPr>
      <w:r w:rsidRPr="0045442E">
        <w:rPr>
          <w:rFonts w:ascii="Arial" w:hAnsi="Arial" w:cs="Arial"/>
          <w:b/>
        </w:rPr>
        <w:t>7.  Portfolio Committee Strategic Goals, O</w:t>
      </w:r>
      <w:r w:rsidR="00483F19">
        <w:rPr>
          <w:rFonts w:ascii="Arial" w:hAnsi="Arial" w:cs="Arial"/>
          <w:b/>
        </w:rPr>
        <w:t>utcomes, Indicators, Activities and</w:t>
      </w:r>
      <w:r w:rsidRPr="0045442E">
        <w:rPr>
          <w:rFonts w:ascii="Arial" w:hAnsi="Arial" w:cs="Arial"/>
          <w:b/>
        </w:rPr>
        <w:t xml:space="preserve"> Deliverables </w:t>
      </w:r>
      <w:r w:rsidR="00783CA4">
        <w:rPr>
          <w:rFonts w:ascii="Arial" w:hAnsi="Arial" w:cs="Arial"/>
          <w:b/>
        </w:rPr>
        <w:t>per</w:t>
      </w:r>
      <w:r w:rsidRPr="0045442E">
        <w:rPr>
          <w:rFonts w:ascii="Arial" w:hAnsi="Arial" w:cs="Arial"/>
          <w:b/>
        </w:rPr>
        <w:t xml:space="preserve"> Quarter</w:t>
      </w:r>
    </w:p>
    <w:p w:rsidR="00A844D8" w:rsidRDefault="00A844D8" w:rsidP="00A844D8">
      <w:pPr>
        <w:autoSpaceDE w:val="0"/>
        <w:autoSpaceDN w:val="0"/>
        <w:adjustRightInd w:val="0"/>
        <w:spacing w:after="0"/>
        <w:rPr>
          <w:rFonts w:ascii="Arial" w:hAnsi="Arial" w:cs="Arial"/>
          <w:b/>
        </w:rPr>
      </w:pPr>
    </w:p>
    <w:p w:rsidR="00790F04" w:rsidRDefault="00F11A1F" w:rsidP="00A844D8">
      <w:pPr>
        <w:autoSpaceDE w:val="0"/>
        <w:autoSpaceDN w:val="0"/>
        <w:adjustRightInd w:val="0"/>
        <w:spacing w:after="0"/>
        <w:rPr>
          <w:rFonts w:ascii="Arial" w:hAnsi="Arial" w:cs="Arial"/>
          <w:b/>
        </w:rPr>
      </w:pPr>
      <w:r>
        <w:rPr>
          <w:rFonts w:ascii="Arial" w:hAnsi="Arial" w:cs="Arial"/>
        </w:rPr>
        <w:t xml:space="preserve">The </w:t>
      </w:r>
      <w:r w:rsidR="00362B54" w:rsidRPr="00362B54">
        <w:rPr>
          <w:rFonts w:ascii="Arial" w:hAnsi="Arial" w:cs="Arial"/>
        </w:rPr>
        <w:t xml:space="preserve">strategic objectives </w:t>
      </w:r>
      <w:r w:rsidR="00783CA4">
        <w:rPr>
          <w:rFonts w:ascii="Arial" w:hAnsi="Arial" w:cs="Arial"/>
        </w:rPr>
        <w:t>in</w:t>
      </w:r>
      <w:r w:rsidR="00362B54" w:rsidRPr="00362B54">
        <w:rPr>
          <w:rFonts w:ascii="Arial" w:hAnsi="Arial" w:cs="Arial"/>
        </w:rPr>
        <w:t xml:space="preserve"> the 201</w:t>
      </w:r>
      <w:r w:rsidR="00790F04">
        <w:rPr>
          <w:rFonts w:ascii="Arial" w:hAnsi="Arial" w:cs="Arial"/>
        </w:rPr>
        <w:t xml:space="preserve">8/19 </w:t>
      </w:r>
      <w:r w:rsidR="00362B54" w:rsidRPr="00362B54">
        <w:rPr>
          <w:rFonts w:ascii="Arial" w:hAnsi="Arial" w:cs="Arial"/>
        </w:rPr>
        <w:t>Annual Performance Plan of Parliament</w:t>
      </w:r>
      <w:r>
        <w:rPr>
          <w:rFonts w:ascii="Arial" w:hAnsi="Arial" w:cs="Arial"/>
        </w:rPr>
        <w:t xml:space="preserve"> (</w:t>
      </w:r>
      <w:r w:rsidR="00790F04">
        <w:rPr>
          <w:rFonts w:ascii="Arial" w:hAnsi="Arial" w:cs="Arial"/>
        </w:rPr>
        <w:t>as indicated in Section 5 above</w:t>
      </w:r>
      <w:r w:rsidR="003D0952">
        <w:rPr>
          <w:rFonts w:ascii="Arial" w:hAnsi="Arial" w:cs="Arial"/>
        </w:rPr>
        <w:t xml:space="preserve"> from the</w:t>
      </w:r>
      <w:r w:rsidR="00790F04">
        <w:rPr>
          <w:rFonts w:ascii="Arial" w:hAnsi="Arial" w:cs="Arial"/>
        </w:rPr>
        <w:t xml:space="preserve"> </w:t>
      </w:r>
      <w:r>
        <w:rPr>
          <w:rFonts w:ascii="Arial" w:hAnsi="Arial" w:cs="Arial"/>
        </w:rPr>
        <w:t>2014 to 2019 Strategic Plan) dictate</w:t>
      </w:r>
      <w:r w:rsidR="00372D9C">
        <w:rPr>
          <w:rFonts w:ascii="Arial" w:hAnsi="Arial" w:cs="Arial"/>
        </w:rPr>
        <w:t xml:space="preserve"> the annual and quarterly targets for </w:t>
      </w:r>
      <w:r w:rsidR="00362B54" w:rsidRPr="00362B54">
        <w:rPr>
          <w:rFonts w:ascii="Arial" w:hAnsi="Arial" w:cs="Arial"/>
        </w:rPr>
        <w:t>Portfolio Committee on Home Affairs</w:t>
      </w:r>
      <w:r w:rsidR="00372D9C">
        <w:rPr>
          <w:rFonts w:ascii="Arial" w:hAnsi="Arial" w:cs="Arial"/>
        </w:rPr>
        <w:t>.</w:t>
      </w:r>
      <w:r w:rsidR="00A844D8">
        <w:rPr>
          <w:rFonts w:ascii="Arial" w:hAnsi="Arial" w:cs="Arial"/>
          <w:b/>
        </w:rPr>
        <w:t xml:space="preserve"> </w:t>
      </w:r>
    </w:p>
    <w:p w:rsidR="003D0952" w:rsidRDefault="003D0952" w:rsidP="00A844D8">
      <w:pPr>
        <w:autoSpaceDE w:val="0"/>
        <w:autoSpaceDN w:val="0"/>
        <w:adjustRightInd w:val="0"/>
        <w:spacing w:after="0"/>
        <w:rPr>
          <w:rFonts w:ascii="Arial" w:hAnsi="Arial" w:cs="Arial"/>
          <w:b/>
        </w:rPr>
      </w:pPr>
    </w:p>
    <w:p w:rsidR="003D0952" w:rsidRPr="00790F04" w:rsidRDefault="003D0952" w:rsidP="003D0952">
      <w:pPr>
        <w:autoSpaceDE w:val="0"/>
        <w:autoSpaceDN w:val="0"/>
        <w:adjustRightInd w:val="0"/>
        <w:spacing w:after="0"/>
        <w:ind w:left="142"/>
        <w:rPr>
          <w:rFonts w:ascii="Arial" w:hAnsi="Arial" w:cs="Arial"/>
        </w:rPr>
      </w:pPr>
      <w:r w:rsidRPr="00790F04">
        <w:rPr>
          <w:rFonts w:ascii="Arial" w:hAnsi="Arial" w:cs="Arial"/>
        </w:rPr>
        <w:t xml:space="preserve">2.3 </w:t>
      </w:r>
      <w:r w:rsidRPr="00790F04">
        <w:rPr>
          <w:rFonts w:ascii="Arial" w:hAnsi="Arial" w:cs="Arial"/>
        </w:rPr>
        <w:tab/>
        <w:t xml:space="preserve">Refine &amp; implement Oversight &amp; accountability Model to ensure that the Executive implements objectives of the MTSF 2014-2019 by 2019. </w:t>
      </w:r>
    </w:p>
    <w:p w:rsidR="003D0952" w:rsidRPr="00790F04" w:rsidRDefault="003D0952" w:rsidP="003D0952">
      <w:pPr>
        <w:autoSpaceDE w:val="0"/>
        <w:autoSpaceDN w:val="0"/>
        <w:adjustRightInd w:val="0"/>
        <w:spacing w:after="0"/>
        <w:ind w:left="142"/>
        <w:rPr>
          <w:rFonts w:ascii="Arial" w:hAnsi="Arial" w:cs="Arial"/>
        </w:rPr>
      </w:pPr>
      <w:r w:rsidRPr="00790F04">
        <w:rPr>
          <w:rFonts w:ascii="Arial" w:hAnsi="Arial" w:cs="Arial"/>
        </w:rPr>
        <w:t xml:space="preserve">2.4 </w:t>
      </w:r>
      <w:r w:rsidRPr="00790F04">
        <w:rPr>
          <w:rFonts w:ascii="Arial" w:hAnsi="Arial" w:cs="Arial"/>
        </w:rPr>
        <w:tab/>
        <w:t xml:space="preserve">Develop &amp; implement a legislative model to ensure enhanced quality of support, advice &amp; law making by 2019. </w:t>
      </w:r>
    </w:p>
    <w:p w:rsidR="003D0952" w:rsidRPr="00790F04" w:rsidRDefault="003D0952" w:rsidP="003D0952">
      <w:pPr>
        <w:autoSpaceDE w:val="0"/>
        <w:autoSpaceDN w:val="0"/>
        <w:adjustRightInd w:val="0"/>
        <w:spacing w:after="0"/>
        <w:ind w:left="142"/>
        <w:rPr>
          <w:rFonts w:ascii="Arial" w:hAnsi="Arial" w:cs="Arial"/>
        </w:rPr>
      </w:pPr>
      <w:r w:rsidRPr="00790F04">
        <w:rPr>
          <w:rFonts w:ascii="Arial" w:hAnsi="Arial" w:cs="Arial"/>
        </w:rPr>
        <w:t xml:space="preserve">2.5 </w:t>
      </w:r>
      <w:r w:rsidRPr="00790F04">
        <w:rPr>
          <w:rFonts w:ascii="Arial" w:hAnsi="Arial" w:cs="Arial"/>
        </w:rPr>
        <w:tab/>
        <w:t>Develop and implement a co-operative government mechanism to ensure enhanced co-ordination of programmes of government by 2019.</w:t>
      </w:r>
    </w:p>
    <w:p w:rsidR="003D0952" w:rsidRPr="00790F04" w:rsidRDefault="003D0952" w:rsidP="003D0952">
      <w:pPr>
        <w:autoSpaceDE w:val="0"/>
        <w:autoSpaceDN w:val="0"/>
        <w:adjustRightInd w:val="0"/>
        <w:spacing w:after="0"/>
        <w:ind w:left="142"/>
        <w:rPr>
          <w:rFonts w:ascii="Arial" w:hAnsi="Arial" w:cs="Arial"/>
        </w:rPr>
      </w:pPr>
      <w:r w:rsidRPr="00790F04">
        <w:rPr>
          <w:rFonts w:ascii="Arial" w:hAnsi="Arial" w:cs="Arial"/>
        </w:rPr>
        <w:t xml:space="preserve">3.1 </w:t>
      </w:r>
      <w:r w:rsidRPr="00790F04">
        <w:rPr>
          <w:rFonts w:ascii="Arial" w:hAnsi="Arial" w:cs="Arial"/>
        </w:rPr>
        <w:tab/>
        <w:t>Increase access &amp; quality of participation in processes of Parliament through enhanced programmes to ensure participatory democracy.</w:t>
      </w:r>
    </w:p>
    <w:p w:rsidR="00790F04" w:rsidRDefault="003D0952" w:rsidP="003D0952">
      <w:pPr>
        <w:spacing w:after="0" w:line="240" w:lineRule="auto"/>
        <w:ind w:left="142"/>
        <w:jc w:val="both"/>
        <w:rPr>
          <w:rFonts w:ascii="Arial" w:hAnsi="Arial" w:cs="Arial"/>
          <w:b/>
        </w:rPr>
      </w:pPr>
      <w:r w:rsidRPr="00790F04">
        <w:rPr>
          <w:rFonts w:ascii="Arial" w:hAnsi="Arial" w:cs="Arial"/>
        </w:rPr>
        <w:t>3.2</w:t>
      </w:r>
      <w:r>
        <w:rPr>
          <w:rFonts w:ascii="Arial" w:hAnsi="Arial" w:cs="Arial"/>
        </w:rPr>
        <w:t xml:space="preserve"> </w:t>
      </w:r>
      <w:r>
        <w:rPr>
          <w:rFonts w:ascii="Arial" w:hAnsi="Arial" w:cs="Arial"/>
        </w:rPr>
        <w:tab/>
        <w:t>Enhance parliamentary international engagement by increasing the percentage of reports considered on parliamentary international relations engagements.</w:t>
      </w:r>
    </w:p>
    <w:p w:rsidR="00790F04" w:rsidRDefault="00790F04" w:rsidP="00A844D8">
      <w:pPr>
        <w:autoSpaceDE w:val="0"/>
        <w:autoSpaceDN w:val="0"/>
        <w:adjustRightInd w:val="0"/>
        <w:spacing w:after="0"/>
        <w:rPr>
          <w:rFonts w:ascii="Arial" w:hAnsi="Arial" w:cs="Arial"/>
          <w:b/>
        </w:rPr>
      </w:pPr>
    </w:p>
    <w:p w:rsidR="00790F04" w:rsidRDefault="00790F04" w:rsidP="00A844D8">
      <w:pPr>
        <w:autoSpaceDE w:val="0"/>
        <w:autoSpaceDN w:val="0"/>
        <w:adjustRightInd w:val="0"/>
        <w:spacing w:after="0"/>
        <w:rPr>
          <w:rFonts w:ascii="Arial" w:hAnsi="Arial" w:cs="Arial"/>
          <w:b/>
        </w:rPr>
      </w:pPr>
    </w:p>
    <w:p w:rsidR="00790F04" w:rsidRDefault="00790F04" w:rsidP="00A844D8">
      <w:pPr>
        <w:autoSpaceDE w:val="0"/>
        <w:autoSpaceDN w:val="0"/>
        <w:adjustRightInd w:val="0"/>
        <w:spacing w:after="0"/>
        <w:rPr>
          <w:rFonts w:ascii="Arial" w:hAnsi="Arial" w:cs="Arial"/>
          <w:b/>
        </w:rPr>
      </w:pPr>
    </w:p>
    <w:p w:rsidR="00790F04" w:rsidRDefault="00790F04" w:rsidP="00A844D8">
      <w:pPr>
        <w:autoSpaceDE w:val="0"/>
        <w:autoSpaceDN w:val="0"/>
        <w:adjustRightInd w:val="0"/>
        <w:spacing w:after="0"/>
        <w:rPr>
          <w:rFonts w:ascii="Arial" w:hAnsi="Arial" w:cs="Arial"/>
          <w:b/>
        </w:rPr>
      </w:pPr>
    </w:p>
    <w:p w:rsidR="00790F04" w:rsidRDefault="00790F04" w:rsidP="00A844D8">
      <w:pPr>
        <w:autoSpaceDE w:val="0"/>
        <w:autoSpaceDN w:val="0"/>
        <w:adjustRightInd w:val="0"/>
        <w:spacing w:after="0"/>
        <w:rPr>
          <w:rFonts w:ascii="Arial" w:hAnsi="Arial" w:cs="Arial"/>
          <w:b/>
        </w:rPr>
      </w:pPr>
    </w:p>
    <w:p w:rsidR="00790F04" w:rsidRDefault="00790F04" w:rsidP="00A844D8">
      <w:pPr>
        <w:autoSpaceDE w:val="0"/>
        <w:autoSpaceDN w:val="0"/>
        <w:adjustRightInd w:val="0"/>
        <w:spacing w:after="0"/>
        <w:rPr>
          <w:rFonts w:ascii="Arial" w:hAnsi="Arial" w:cs="Arial"/>
          <w:b/>
        </w:rPr>
      </w:pPr>
    </w:p>
    <w:p w:rsidR="00790F04" w:rsidRDefault="00790F04" w:rsidP="00A844D8">
      <w:pPr>
        <w:autoSpaceDE w:val="0"/>
        <w:autoSpaceDN w:val="0"/>
        <w:adjustRightInd w:val="0"/>
        <w:spacing w:after="0"/>
        <w:rPr>
          <w:rFonts w:ascii="Arial" w:hAnsi="Arial" w:cs="Arial"/>
          <w:b/>
        </w:rPr>
      </w:pPr>
    </w:p>
    <w:p w:rsidR="00790F04" w:rsidRDefault="00790F04" w:rsidP="00A844D8">
      <w:pPr>
        <w:autoSpaceDE w:val="0"/>
        <w:autoSpaceDN w:val="0"/>
        <w:adjustRightInd w:val="0"/>
        <w:spacing w:after="0"/>
        <w:rPr>
          <w:rFonts w:ascii="Arial" w:hAnsi="Arial" w:cs="Arial"/>
          <w:b/>
        </w:rPr>
      </w:pPr>
    </w:p>
    <w:p w:rsidR="00790F04" w:rsidRDefault="00790F04" w:rsidP="00A844D8">
      <w:pPr>
        <w:autoSpaceDE w:val="0"/>
        <w:autoSpaceDN w:val="0"/>
        <w:adjustRightInd w:val="0"/>
        <w:spacing w:after="0"/>
        <w:rPr>
          <w:rFonts w:ascii="Arial" w:hAnsi="Arial" w:cs="Arial"/>
          <w:b/>
        </w:rPr>
      </w:pPr>
    </w:p>
    <w:p w:rsidR="00790F04" w:rsidRDefault="00790F04" w:rsidP="00A844D8">
      <w:pPr>
        <w:autoSpaceDE w:val="0"/>
        <w:autoSpaceDN w:val="0"/>
        <w:adjustRightInd w:val="0"/>
        <w:spacing w:after="0"/>
        <w:rPr>
          <w:rFonts w:ascii="Arial" w:hAnsi="Arial" w:cs="Arial"/>
          <w:b/>
        </w:rPr>
      </w:pPr>
    </w:p>
    <w:p w:rsidR="00F11A1F" w:rsidRDefault="00F11A1F" w:rsidP="00A844D8">
      <w:pPr>
        <w:autoSpaceDE w:val="0"/>
        <w:autoSpaceDN w:val="0"/>
        <w:adjustRightInd w:val="0"/>
        <w:spacing w:after="0"/>
        <w:ind w:left="426" w:hanging="426"/>
        <w:rPr>
          <w:rFonts w:ascii="Arial" w:hAnsi="Arial" w:cs="Arial"/>
        </w:rPr>
      </w:pPr>
    </w:p>
    <w:tbl>
      <w:tblPr>
        <w:tblStyle w:val="TableGrid"/>
        <w:tblW w:w="15020" w:type="dxa"/>
        <w:tblInd w:w="137" w:type="dxa"/>
        <w:tblLayout w:type="fixed"/>
        <w:tblLook w:val="04A0"/>
      </w:tblPr>
      <w:tblGrid>
        <w:gridCol w:w="1416"/>
        <w:gridCol w:w="2548"/>
        <w:gridCol w:w="2267"/>
        <w:gridCol w:w="1984"/>
        <w:gridCol w:w="1701"/>
        <w:gridCol w:w="1276"/>
        <w:gridCol w:w="1279"/>
        <w:gridCol w:w="1279"/>
        <w:gridCol w:w="1270"/>
      </w:tblGrid>
      <w:tr w:rsidR="00A844D8" w:rsidRPr="00783CA4" w:rsidTr="008B43C4">
        <w:trPr>
          <w:trHeight w:val="275"/>
          <w:tblHeader/>
        </w:trPr>
        <w:tc>
          <w:tcPr>
            <w:tcW w:w="1416" w:type="dxa"/>
            <w:vMerge w:val="restart"/>
            <w:shd w:val="clear" w:color="auto" w:fill="70AD47" w:themeFill="accent6"/>
            <w:noWrap/>
            <w:hideMark/>
          </w:tcPr>
          <w:p w:rsidR="00A844D8" w:rsidRPr="00783CA4" w:rsidRDefault="00A844D8" w:rsidP="00354E2B">
            <w:pPr>
              <w:rPr>
                <w:rFonts w:ascii="Arial" w:eastAsia="Times New Roman" w:hAnsi="Arial" w:cs="Arial"/>
                <w:b/>
                <w:bCs/>
                <w:sz w:val="18"/>
                <w:szCs w:val="18"/>
                <w:lang w:eastAsia="en-ZA"/>
              </w:rPr>
            </w:pPr>
            <w:r w:rsidRPr="00783CA4">
              <w:rPr>
                <w:rFonts w:ascii="Arial" w:eastAsia="Times New Roman" w:hAnsi="Arial" w:cs="Arial"/>
                <w:b/>
                <w:bCs/>
                <w:sz w:val="18"/>
                <w:szCs w:val="18"/>
                <w:lang w:eastAsia="en-ZA"/>
              </w:rPr>
              <w:lastRenderedPageBreak/>
              <w:t>Strategic Objective</w:t>
            </w:r>
          </w:p>
        </w:tc>
        <w:tc>
          <w:tcPr>
            <w:tcW w:w="2548" w:type="dxa"/>
            <w:vMerge w:val="restart"/>
            <w:shd w:val="clear" w:color="auto" w:fill="70AD47" w:themeFill="accent6"/>
            <w:noWrap/>
            <w:hideMark/>
          </w:tcPr>
          <w:p w:rsidR="00A844D8" w:rsidRPr="00783CA4" w:rsidRDefault="00A844D8" w:rsidP="00354E2B">
            <w:pPr>
              <w:rPr>
                <w:rFonts w:ascii="Arial" w:eastAsia="Times New Roman" w:hAnsi="Arial" w:cs="Arial"/>
                <w:b/>
                <w:bCs/>
                <w:sz w:val="18"/>
                <w:szCs w:val="18"/>
                <w:lang w:eastAsia="en-ZA"/>
              </w:rPr>
            </w:pPr>
            <w:r w:rsidRPr="00783CA4">
              <w:rPr>
                <w:rFonts w:ascii="Arial" w:eastAsia="Times New Roman" w:hAnsi="Arial" w:cs="Arial"/>
                <w:b/>
                <w:bCs/>
                <w:sz w:val="18"/>
                <w:szCs w:val="18"/>
                <w:lang w:eastAsia="en-ZA"/>
              </w:rPr>
              <w:t>Indicator</w:t>
            </w:r>
          </w:p>
        </w:tc>
        <w:tc>
          <w:tcPr>
            <w:tcW w:w="2267" w:type="dxa"/>
            <w:vMerge w:val="restart"/>
            <w:shd w:val="clear" w:color="auto" w:fill="70AD47" w:themeFill="accent6"/>
            <w:noWrap/>
            <w:hideMark/>
          </w:tcPr>
          <w:p w:rsidR="00A844D8" w:rsidRPr="00783CA4" w:rsidRDefault="00A844D8" w:rsidP="00354E2B">
            <w:pPr>
              <w:rPr>
                <w:rFonts w:ascii="Arial" w:eastAsia="Times New Roman" w:hAnsi="Arial" w:cs="Arial"/>
                <w:b/>
                <w:bCs/>
                <w:sz w:val="18"/>
                <w:szCs w:val="18"/>
                <w:lang w:eastAsia="en-ZA"/>
              </w:rPr>
            </w:pPr>
            <w:r w:rsidRPr="00783CA4">
              <w:rPr>
                <w:rFonts w:ascii="Arial" w:eastAsia="Times New Roman" w:hAnsi="Arial" w:cs="Arial"/>
                <w:b/>
                <w:bCs/>
                <w:sz w:val="18"/>
                <w:szCs w:val="18"/>
                <w:lang w:eastAsia="en-ZA"/>
              </w:rPr>
              <w:t>Activities</w:t>
            </w:r>
          </w:p>
        </w:tc>
        <w:tc>
          <w:tcPr>
            <w:tcW w:w="1984" w:type="dxa"/>
            <w:vMerge w:val="restart"/>
            <w:shd w:val="clear" w:color="auto" w:fill="70AD47" w:themeFill="accent6"/>
            <w:noWrap/>
            <w:hideMark/>
          </w:tcPr>
          <w:p w:rsidR="00A844D8" w:rsidRPr="00783CA4" w:rsidRDefault="00A844D8" w:rsidP="00354E2B">
            <w:pPr>
              <w:rPr>
                <w:rFonts w:ascii="Arial" w:eastAsia="Times New Roman" w:hAnsi="Arial" w:cs="Arial"/>
                <w:b/>
                <w:bCs/>
                <w:sz w:val="18"/>
                <w:szCs w:val="18"/>
                <w:lang w:eastAsia="en-ZA"/>
              </w:rPr>
            </w:pPr>
            <w:r w:rsidRPr="00783CA4">
              <w:rPr>
                <w:rFonts w:ascii="Arial" w:eastAsia="Times New Roman" w:hAnsi="Arial" w:cs="Arial"/>
                <w:b/>
                <w:bCs/>
                <w:sz w:val="18"/>
                <w:szCs w:val="18"/>
                <w:lang w:eastAsia="en-ZA"/>
              </w:rPr>
              <w:t>Deliverables</w:t>
            </w:r>
          </w:p>
        </w:tc>
        <w:tc>
          <w:tcPr>
            <w:tcW w:w="1701" w:type="dxa"/>
            <w:vMerge w:val="restart"/>
            <w:shd w:val="clear" w:color="auto" w:fill="70AD47" w:themeFill="accent6"/>
            <w:noWrap/>
            <w:hideMark/>
          </w:tcPr>
          <w:p w:rsidR="00A844D8" w:rsidRPr="00783CA4" w:rsidRDefault="00A844D8" w:rsidP="00354E2B">
            <w:pPr>
              <w:rPr>
                <w:rFonts w:ascii="Arial" w:eastAsia="Times New Roman" w:hAnsi="Arial" w:cs="Arial"/>
                <w:b/>
                <w:bCs/>
                <w:sz w:val="18"/>
                <w:szCs w:val="18"/>
                <w:lang w:eastAsia="en-ZA"/>
              </w:rPr>
            </w:pPr>
            <w:r w:rsidRPr="00783CA4">
              <w:rPr>
                <w:rFonts w:ascii="Arial" w:eastAsia="Times New Roman" w:hAnsi="Arial" w:cs="Arial"/>
                <w:b/>
                <w:bCs/>
                <w:sz w:val="18"/>
                <w:szCs w:val="18"/>
                <w:lang w:eastAsia="en-ZA"/>
              </w:rPr>
              <w:t>Baseline</w:t>
            </w:r>
            <w:r w:rsidR="008B43C4">
              <w:rPr>
                <w:rFonts w:ascii="Arial" w:eastAsia="Times New Roman" w:hAnsi="Arial" w:cs="Arial"/>
                <w:b/>
                <w:bCs/>
                <w:sz w:val="18"/>
                <w:szCs w:val="18"/>
                <w:lang w:eastAsia="en-ZA"/>
              </w:rPr>
              <w:t xml:space="preserve"> </w:t>
            </w:r>
          </w:p>
        </w:tc>
        <w:tc>
          <w:tcPr>
            <w:tcW w:w="5104" w:type="dxa"/>
            <w:gridSpan w:val="4"/>
            <w:shd w:val="clear" w:color="auto" w:fill="70AD47" w:themeFill="accent6"/>
            <w:hideMark/>
          </w:tcPr>
          <w:p w:rsidR="00A844D8" w:rsidRPr="00783CA4" w:rsidRDefault="008B43C4" w:rsidP="00354E2B">
            <w:pPr>
              <w:rPr>
                <w:rFonts w:ascii="Arial" w:eastAsia="Times New Roman" w:hAnsi="Arial" w:cs="Arial"/>
                <w:b/>
                <w:bCs/>
                <w:sz w:val="18"/>
                <w:szCs w:val="18"/>
                <w:lang w:eastAsia="en-ZA"/>
              </w:rPr>
            </w:pPr>
            <w:r>
              <w:rPr>
                <w:rFonts w:ascii="Arial" w:eastAsia="Times New Roman" w:hAnsi="Arial" w:cs="Arial"/>
                <w:b/>
                <w:bCs/>
                <w:sz w:val="18"/>
                <w:szCs w:val="18"/>
                <w:lang w:eastAsia="en-ZA"/>
              </w:rPr>
              <w:t>2018/19</w:t>
            </w:r>
          </w:p>
        </w:tc>
      </w:tr>
      <w:tr w:rsidR="00A844D8" w:rsidRPr="00783CA4" w:rsidTr="008B43C4">
        <w:trPr>
          <w:trHeight w:val="58"/>
          <w:tblHeader/>
        </w:trPr>
        <w:tc>
          <w:tcPr>
            <w:tcW w:w="1416" w:type="dxa"/>
            <w:vMerge/>
            <w:shd w:val="clear" w:color="auto" w:fill="70AD47" w:themeFill="accent6"/>
            <w:noWrap/>
          </w:tcPr>
          <w:p w:rsidR="00A844D8" w:rsidRPr="00783CA4" w:rsidRDefault="00A844D8" w:rsidP="00354E2B">
            <w:pPr>
              <w:rPr>
                <w:rFonts w:ascii="Arial" w:eastAsia="Times New Roman" w:hAnsi="Arial" w:cs="Arial"/>
                <w:b/>
                <w:bCs/>
                <w:sz w:val="18"/>
                <w:szCs w:val="18"/>
                <w:lang w:eastAsia="en-ZA"/>
              </w:rPr>
            </w:pPr>
          </w:p>
        </w:tc>
        <w:tc>
          <w:tcPr>
            <w:tcW w:w="2548" w:type="dxa"/>
            <w:vMerge/>
            <w:shd w:val="clear" w:color="auto" w:fill="70AD47" w:themeFill="accent6"/>
            <w:noWrap/>
          </w:tcPr>
          <w:p w:rsidR="00A844D8" w:rsidRPr="00783CA4" w:rsidRDefault="00A844D8" w:rsidP="00354E2B">
            <w:pPr>
              <w:rPr>
                <w:rFonts w:ascii="Arial" w:eastAsia="Times New Roman" w:hAnsi="Arial" w:cs="Arial"/>
                <w:b/>
                <w:bCs/>
                <w:sz w:val="18"/>
                <w:szCs w:val="18"/>
                <w:lang w:eastAsia="en-ZA"/>
              </w:rPr>
            </w:pPr>
          </w:p>
        </w:tc>
        <w:tc>
          <w:tcPr>
            <w:tcW w:w="2267" w:type="dxa"/>
            <w:vMerge/>
            <w:shd w:val="clear" w:color="auto" w:fill="70AD47" w:themeFill="accent6"/>
            <w:noWrap/>
          </w:tcPr>
          <w:p w:rsidR="00A844D8" w:rsidRPr="00783CA4" w:rsidRDefault="00A844D8" w:rsidP="00354E2B">
            <w:pPr>
              <w:rPr>
                <w:rFonts w:ascii="Arial" w:eastAsia="Times New Roman" w:hAnsi="Arial" w:cs="Arial"/>
                <w:b/>
                <w:bCs/>
                <w:sz w:val="18"/>
                <w:szCs w:val="18"/>
                <w:lang w:eastAsia="en-ZA"/>
              </w:rPr>
            </w:pPr>
          </w:p>
        </w:tc>
        <w:tc>
          <w:tcPr>
            <w:tcW w:w="1984" w:type="dxa"/>
            <w:vMerge/>
            <w:shd w:val="clear" w:color="auto" w:fill="70AD47" w:themeFill="accent6"/>
            <w:noWrap/>
          </w:tcPr>
          <w:p w:rsidR="00A844D8" w:rsidRPr="00783CA4" w:rsidRDefault="00A844D8" w:rsidP="00354E2B">
            <w:pPr>
              <w:rPr>
                <w:rFonts w:ascii="Arial" w:eastAsia="Times New Roman" w:hAnsi="Arial" w:cs="Arial"/>
                <w:b/>
                <w:bCs/>
                <w:sz w:val="18"/>
                <w:szCs w:val="18"/>
                <w:lang w:eastAsia="en-ZA"/>
              </w:rPr>
            </w:pPr>
          </w:p>
        </w:tc>
        <w:tc>
          <w:tcPr>
            <w:tcW w:w="1701" w:type="dxa"/>
            <w:vMerge/>
            <w:shd w:val="clear" w:color="auto" w:fill="70AD47" w:themeFill="accent6"/>
            <w:noWrap/>
          </w:tcPr>
          <w:p w:rsidR="00A844D8" w:rsidRPr="00783CA4" w:rsidRDefault="00A844D8" w:rsidP="00354E2B">
            <w:pPr>
              <w:rPr>
                <w:rFonts w:ascii="Arial" w:eastAsia="Times New Roman" w:hAnsi="Arial" w:cs="Arial"/>
                <w:b/>
                <w:bCs/>
                <w:sz w:val="18"/>
                <w:szCs w:val="18"/>
                <w:lang w:eastAsia="en-ZA"/>
              </w:rPr>
            </w:pPr>
          </w:p>
        </w:tc>
        <w:tc>
          <w:tcPr>
            <w:tcW w:w="1276" w:type="dxa"/>
            <w:shd w:val="clear" w:color="auto" w:fill="70AD47" w:themeFill="accent6"/>
          </w:tcPr>
          <w:p w:rsidR="00A844D8" w:rsidRPr="00783CA4" w:rsidRDefault="00A844D8" w:rsidP="00354E2B">
            <w:pPr>
              <w:rPr>
                <w:rFonts w:ascii="Arial" w:eastAsia="Times New Roman" w:hAnsi="Arial" w:cs="Arial"/>
                <w:b/>
                <w:bCs/>
                <w:sz w:val="18"/>
                <w:szCs w:val="18"/>
                <w:lang w:eastAsia="en-ZA"/>
              </w:rPr>
            </w:pPr>
            <w:r w:rsidRPr="00783CA4">
              <w:rPr>
                <w:rFonts w:ascii="Arial" w:eastAsia="Times New Roman" w:hAnsi="Arial" w:cs="Arial"/>
                <w:b/>
                <w:bCs/>
                <w:sz w:val="18"/>
                <w:szCs w:val="18"/>
                <w:lang w:eastAsia="en-ZA"/>
              </w:rPr>
              <w:t>Q 1</w:t>
            </w:r>
          </w:p>
        </w:tc>
        <w:tc>
          <w:tcPr>
            <w:tcW w:w="1279" w:type="dxa"/>
            <w:shd w:val="clear" w:color="auto" w:fill="70AD47" w:themeFill="accent6"/>
          </w:tcPr>
          <w:p w:rsidR="00A844D8" w:rsidRPr="00783CA4" w:rsidRDefault="00A844D8" w:rsidP="00354E2B">
            <w:pPr>
              <w:rPr>
                <w:rFonts w:ascii="Arial" w:eastAsia="Times New Roman" w:hAnsi="Arial" w:cs="Arial"/>
                <w:b/>
                <w:bCs/>
                <w:sz w:val="18"/>
                <w:szCs w:val="18"/>
                <w:lang w:eastAsia="en-ZA"/>
              </w:rPr>
            </w:pPr>
            <w:r w:rsidRPr="00783CA4">
              <w:rPr>
                <w:rFonts w:ascii="Arial" w:eastAsia="Times New Roman" w:hAnsi="Arial" w:cs="Arial"/>
                <w:b/>
                <w:bCs/>
                <w:sz w:val="18"/>
                <w:szCs w:val="18"/>
                <w:lang w:eastAsia="en-ZA"/>
              </w:rPr>
              <w:t>Q 2</w:t>
            </w:r>
          </w:p>
        </w:tc>
        <w:tc>
          <w:tcPr>
            <w:tcW w:w="1279" w:type="dxa"/>
            <w:shd w:val="clear" w:color="auto" w:fill="70AD47" w:themeFill="accent6"/>
          </w:tcPr>
          <w:p w:rsidR="00A844D8" w:rsidRPr="00783CA4" w:rsidRDefault="00A844D8" w:rsidP="00354E2B">
            <w:pPr>
              <w:rPr>
                <w:rFonts w:ascii="Arial" w:eastAsia="Times New Roman" w:hAnsi="Arial" w:cs="Arial"/>
                <w:b/>
                <w:bCs/>
                <w:sz w:val="18"/>
                <w:szCs w:val="18"/>
                <w:lang w:eastAsia="en-ZA"/>
              </w:rPr>
            </w:pPr>
            <w:r w:rsidRPr="00783CA4">
              <w:rPr>
                <w:rFonts w:ascii="Arial" w:eastAsia="Times New Roman" w:hAnsi="Arial" w:cs="Arial"/>
                <w:b/>
                <w:bCs/>
                <w:sz w:val="18"/>
                <w:szCs w:val="18"/>
                <w:lang w:eastAsia="en-ZA"/>
              </w:rPr>
              <w:t>Q 3</w:t>
            </w:r>
          </w:p>
        </w:tc>
        <w:tc>
          <w:tcPr>
            <w:tcW w:w="1270" w:type="dxa"/>
            <w:shd w:val="clear" w:color="auto" w:fill="70AD47" w:themeFill="accent6"/>
          </w:tcPr>
          <w:p w:rsidR="00A844D8" w:rsidRPr="00783CA4" w:rsidRDefault="00A844D8" w:rsidP="00354E2B">
            <w:pPr>
              <w:rPr>
                <w:rFonts w:ascii="Arial" w:eastAsia="Times New Roman" w:hAnsi="Arial" w:cs="Arial"/>
                <w:b/>
                <w:bCs/>
                <w:sz w:val="18"/>
                <w:szCs w:val="18"/>
                <w:lang w:eastAsia="en-ZA"/>
              </w:rPr>
            </w:pPr>
            <w:r w:rsidRPr="00783CA4">
              <w:rPr>
                <w:rFonts w:ascii="Arial" w:eastAsia="Times New Roman" w:hAnsi="Arial" w:cs="Arial"/>
                <w:b/>
                <w:bCs/>
                <w:sz w:val="18"/>
                <w:szCs w:val="18"/>
                <w:lang w:eastAsia="en-ZA"/>
              </w:rPr>
              <w:t>Q 4</w:t>
            </w:r>
          </w:p>
        </w:tc>
      </w:tr>
      <w:tr w:rsidR="00A844D8" w:rsidRPr="00783CA4" w:rsidTr="00A844D8">
        <w:trPr>
          <w:trHeight w:val="167"/>
        </w:trPr>
        <w:tc>
          <w:tcPr>
            <w:tcW w:w="15020" w:type="dxa"/>
            <w:gridSpan w:val="9"/>
            <w:shd w:val="clear" w:color="auto" w:fill="A8D08D" w:themeFill="accent6" w:themeFillTint="99"/>
            <w:hideMark/>
          </w:tcPr>
          <w:p w:rsidR="00A844D8" w:rsidRDefault="00A844D8" w:rsidP="00A844D8">
            <w:pPr>
              <w:jc w:val="center"/>
              <w:rPr>
                <w:rFonts w:ascii="Arial" w:eastAsia="Times New Roman" w:hAnsi="Arial" w:cs="Arial"/>
                <w:b/>
                <w:sz w:val="18"/>
                <w:szCs w:val="18"/>
                <w:lang w:eastAsia="en-ZA"/>
              </w:rPr>
            </w:pPr>
            <w:r w:rsidRPr="00A844D8">
              <w:rPr>
                <w:rFonts w:ascii="Arial" w:eastAsia="Times New Roman" w:hAnsi="Arial" w:cs="Arial"/>
                <w:b/>
                <w:sz w:val="18"/>
                <w:szCs w:val="18"/>
                <w:lang w:eastAsia="en-ZA"/>
              </w:rPr>
              <w:t xml:space="preserve">Outcome 1: </w:t>
            </w:r>
            <w:r w:rsidR="00AA0F66" w:rsidRPr="00AA0F66">
              <w:rPr>
                <w:rFonts w:ascii="Arial" w:eastAsia="Times New Roman" w:hAnsi="Arial" w:cs="Arial"/>
                <w:b/>
                <w:sz w:val="18"/>
                <w:szCs w:val="18"/>
                <w:lang w:eastAsia="en-ZA"/>
              </w:rPr>
              <w:t>Enhanced Quality of laws</w:t>
            </w:r>
          </w:p>
          <w:p w:rsidR="00381052" w:rsidRPr="00A844D8" w:rsidRDefault="00381052" w:rsidP="00A844D8">
            <w:pPr>
              <w:jc w:val="center"/>
              <w:rPr>
                <w:rFonts w:ascii="Arial" w:eastAsia="Times New Roman" w:hAnsi="Arial" w:cs="Arial"/>
                <w:b/>
                <w:sz w:val="18"/>
                <w:szCs w:val="18"/>
                <w:lang w:eastAsia="en-ZA"/>
              </w:rPr>
            </w:pPr>
          </w:p>
        </w:tc>
      </w:tr>
      <w:tr w:rsidR="00A844D8" w:rsidRPr="00783CA4" w:rsidTr="008B43C4">
        <w:trPr>
          <w:trHeight w:val="167"/>
        </w:trPr>
        <w:tc>
          <w:tcPr>
            <w:tcW w:w="1416" w:type="dxa"/>
            <w:vMerge w:val="restart"/>
            <w:shd w:val="clear" w:color="auto" w:fill="C5E0B3" w:themeFill="accent6" w:themeFillTint="66"/>
          </w:tcPr>
          <w:p w:rsidR="00A844D8" w:rsidRPr="00783CA4" w:rsidRDefault="00A844D8" w:rsidP="00A844D8">
            <w:pPr>
              <w:rPr>
                <w:rFonts w:ascii="Arial" w:eastAsia="Times New Roman" w:hAnsi="Arial" w:cs="Arial"/>
                <w:bCs/>
                <w:sz w:val="18"/>
                <w:szCs w:val="18"/>
                <w:lang w:eastAsia="en-ZA"/>
              </w:rPr>
            </w:pPr>
            <w:r w:rsidRPr="00783CA4">
              <w:rPr>
                <w:rFonts w:ascii="Arial" w:eastAsia="Times New Roman" w:hAnsi="Arial" w:cs="Arial"/>
                <w:bCs/>
                <w:sz w:val="18"/>
                <w:szCs w:val="18"/>
                <w:lang w:eastAsia="en-ZA"/>
              </w:rPr>
              <w:t xml:space="preserve">2.3 Refine &amp; implement Oversight &amp; accountability Model </w:t>
            </w:r>
            <w:r w:rsidRPr="00783CA4">
              <w:rPr>
                <w:rFonts w:ascii="Arial" w:hAnsi="Arial" w:cs="Arial"/>
                <w:sz w:val="18"/>
                <w:szCs w:val="18"/>
              </w:rPr>
              <w:t xml:space="preserve">to ensure that the Executive implements objectives of the MTSF 2014-2019 by 2019. </w:t>
            </w:r>
          </w:p>
          <w:p w:rsidR="00A844D8" w:rsidRPr="00783CA4" w:rsidRDefault="00A844D8" w:rsidP="00A844D8">
            <w:pPr>
              <w:rPr>
                <w:rFonts w:ascii="Arial" w:eastAsia="Times New Roman" w:hAnsi="Arial" w:cs="Arial"/>
                <w:bCs/>
                <w:sz w:val="18"/>
                <w:szCs w:val="18"/>
                <w:lang w:eastAsia="en-ZA"/>
              </w:rPr>
            </w:pPr>
          </w:p>
          <w:p w:rsidR="00A844D8" w:rsidRPr="00783CA4" w:rsidRDefault="00A844D8" w:rsidP="00A844D8">
            <w:pPr>
              <w:rPr>
                <w:rFonts w:ascii="Arial" w:eastAsia="Times New Roman" w:hAnsi="Arial" w:cs="Arial"/>
                <w:bCs/>
                <w:sz w:val="18"/>
                <w:szCs w:val="18"/>
                <w:lang w:eastAsia="en-ZA"/>
              </w:rPr>
            </w:pPr>
          </w:p>
          <w:p w:rsidR="00A844D8" w:rsidRPr="00783CA4" w:rsidRDefault="00A844D8" w:rsidP="00A844D8">
            <w:pPr>
              <w:rPr>
                <w:rFonts w:ascii="Arial" w:eastAsia="Times New Roman" w:hAnsi="Arial" w:cs="Arial"/>
                <w:bCs/>
                <w:sz w:val="18"/>
                <w:szCs w:val="18"/>
                <w:lang w:eastAsia="en-ZA"/>
              </w:rPr>
            </w:pPr>
          </w:p>
          <w:p w:rsidR="00A844D8" w:rsidRPr="00783CA4" w:rsidRDefault="00A844D8" w:rsidP="00A844D8">
            <w:pPr>
              <w:rPr>
                <w:rFonts w:ascii="Arial" w:eastAsia="Times New Roman" w:hAnsi="Arial" w:cs="Arial"/>
                <w:bCs/>
                <w:sz w:val="18"/>
                <w:szCs w:val="18"/>
                <w:lang w:eastAsia="en-ZA"/>
              </w:rPr>
            </w:pPr>
          </w:p>
          <w:p w:rsidR="00A844D8" w:rsidRPr="00783CA4" w:rsidRDefault="00A844D8" w:rsidP="00A844D8">
            <w:pPr>
              <w:rPr>
                <w:rFonts w:ascii="Arial" w:eastAsia="Times New Roman" w:hAnsi="Arial" w:cs="Arial"/>
                <w:bCs/>
                <w:sz w:val="18"/>
                <w:szCs w:val="18"/>
                <w:lang w:eastAsia="en-ZA"/>
              </w:rPr>
            </w:pPr>
          </w:p>
          <w:p w:rsidR="00A844D8" w:rsidRPr="00783CA4" w:rsidRDefault="00A844D8" w:rsidP="00A844D8">
            <w:pPr>
              <w:rPr>
                <w:rFonts w:ascii="Arial" w:eastAsia="Times New Roman" w:hAnsi="Arial" w:cs="Arial"/>
                <w:bCs/>
                <w:sz w:val="18"/>
                <w:szCs w:val="18"/>
                <w:lang w:eastAsia="en-ZA"/>
              </w:rPr>
            </w:pPr>
          </w:p>
          <w:p w:rsidR="00A844D8" w:rsidRPr="00783CA4" w:rsidRDefault="00A844D8" w:rsidP="00A844D8">
            <w:pPr>
              <w:rPr>
                <w:rFonts w:ascii="Arial" w:eastAsia="Times New Roman" w:hAnsi="Arial" w:cs="Arial"/>
                <w:bCs/>
                <w:sz w:val="18"/>
                <w:szCs w:val="18"/>
                <w:lang w:eastAsia="en-ZA"/>
              </w:rPr>
            </w:pPr>
          </w:p>
          <w:p w:rsidR="00A844D8" w:rsidRPr="00783CA4" w:rsidRDefault="00A844D8" w:rsidP="00A844D8">
            <w:pPr>
              <w:rPr>
                <w:rFonts w:ascii="Arial" w:eastAsia="Times New Roman" w:hAnsi="Arial" w:cs="Arial"/>
                <w:bCs/>
                <w:sz w:val="18"/>
                <w:szCs w:val="18"/>
                <w:lang w:eastAsia="en-ZA"/>
              </w:rPr>
            </w:pPr>
          </w:p>
          <w:p w:rsidR="00A844D8" w:rsidRPr="00783CA4" w:rsidRDefault="00A844D8" w:rsidP="00A844D8">
            <w:pPr>
              <w:rPr>
                <w:rFonts w:ascii="Arial" w:eastAsia="Times New Roman" w:hAnsi="Arial" w:cs="Arial"/>
                <w:bCs/>
                <w:sz w:val="18"/>
                <w:szCs w:val="18"/>
                <w:lang w:eastAsia="en-ZA"/>
              </w:rPr>
            </w:pPr>
          </w:p>
          <w:p w:rsidR="00A844D8" w:rsidRPr="00783CA4" w:rsidRDefault="00A844D8" w:rsidP="00A844D8">
            <w:pPr>
              <w:rPr>
                <w:rFonts w:ascii="Arial" w:eastAsia="Times New Roman" w:hAnsi="Arial" w:cs="Arial"/>
                <w:bCs/>
                <w:sz w:val="18"/>
                <w:szCs w:val="18"/>
                <w:lang w:eastAsia="en-ZA"/>
              </w:rPr>
            </w:pPr>
          </w:p>
          <w:p w:rsidR="00A844D8" w:rsidRPr="00783CA4" w:rsidRDefault="00A844D8" w:rsidP="00A844D8">
            <w:pPr>
              <w:rPr>
                <w:rFonts w:ascii="Arial" w:eastAsia="Times New Roman" w:hAnsi="Arial" w:cs="Arial"/>
                <w:bCs/>
                <w:sz w:val="18"/>
                <w:szCs w:val="18"/>
                <w:lang w:eastAsia="en-ZA"/>
              </w:rPr>
            </w:pPr>
          </w:p>
          <w:p w:rsidR="00A844D8" w:rsidRPr="00783CA4" w:rsidRDefault="00A844D8" w:rsidP="00A844D8">
            <w:pPr>
              <w:rPr>
                <w:rFonts w:ascii="Arial" w:eastAsia="Times New Roman" w:hAnsi="Arial" w:cs="Arial"/>
                <w:bCs/>
                <w:sz w:val="18"/>
                <w:szCs w:val="18"/>
                <w:lang w:eastAsia="en-ZA"/>
              </w:rPr>
            </w:pPr>
          </w:p>
          <w:p w:rsidR="00A844D8" w:rsidRPr="00783CA4" w:rsidRDefault="00A844D8" w:rsidP="00A844D8">
            <w:pPr>
              <w:rPr>
                <w:rFonts w:ascii="Arial" w:eastAsia="Times New Roman" w:hAnsi="Arial" w:cs="Arial"/>
                <w:bCs/>
                <w:sz w:val="18"/>
                <w:szCs w:val="18"/>
                <w:lang w:eastAsia="en-ZA"/>
              </w:rPr>
            </w:pPr>
          </w:p>
          <w:p w:rsidR="00A844D8" w:rsidRPr="00783CA4" w:rsidRDefault="00A844D8" w:rsidP="00A844D8">
            <w:pPr>
              <w:rPr>
                <w:rFonts w:ascii="Arial" w:eastAsia="Times New Roman" w:hAnsi="Arial" w:cs="Arial"/>
                <w:bCs/>
                <w:sz w:val="18"/>
                <w:szCs w:val="18"/>
                <w:lang w:eastAsia="en-ZA"/>
              </w:rPr>
            </w:pPr>
          </w:p>
          <w:p w:rsidR="00A844D8" w:rsidRPr="00783CA4" w:rsidRDefault="00A844D8" w:rsidP="00A844D8">
            <w:pPr>
              <w:rPr>
                <w:rFonts w:ascii="Arial" w:eastAsia="Times New Roman" w:hAnsi="Arial" w:cs="Arial"/>
                <w:bCs/>
                <w:sz w:val="18"/>
                <w:szCs w:val="18"/>
                <w:lang w:eastAsia="en-ZA"/>
              </w:rPr>
            </w:pPr>
          </w:p>
          <w:p w:rsidR="00A844D8" w:rsidRPr="00783CA4" w:rsidRDefault="00A844D8" w:rsidP="00A844D8">
            <w:pPr>
              <w:rPr>
                <w:rFonts w:ascii="Arial" w:eastAsia="Times New Roman" w:hAnsi="Arial" w:cs="Arial"/>
                <w:bCs/>
                <w:sz w:val="18"/>
                <w:szCs w:val="18"/>
                <w:lang w:eastAsia="en-ZA"/>
              </w:rPr>
            </w:pPr>
            <w:r w:rsidRPr="00783CA4">
              <w:rPr>
                <w:rFonts w:ascii="Arial" w:eastAsia="Times New Roman" w:hAnsi="Arial" w:cs="Arial"/>
                <w:bCs/>
                <w:sz w:val="18"/>
                <w:szCs w:val="18"/>
                <w:lang w:eastAsia="en-ZA"/>
              </w:rPr>
              <w:t> </w:t>
            </w:r>
          </w:p>
          <w:p w:rsidR="00A844D8" w:rsidRPr="00783CA4" w:rsidRDefault="00A844D8" w:rsidP="00A7006E">
            <w:pPr>
              <w:rPr>
                <w:rFonts w:ascii="Arial" w:eastAsia="Times New Roman" w:hAnsi="Arial" w:cs="Arial"/>
                <w:bCs/>
                <w:sz w:val="18"/>
                <w:szCs w:val="18"/>
                <w:lang w:eastAsia="en-ZA"/>
              </w:rPr>
            </w:pPr>
          </w:p>
        </w:tc>
        <w:tc>
          <w:tcPr>
            <w:tcW w:w="2548" w:type="dxa"/>
            <w:noWrap/>
          </w:tcPr>
          <w:p w:rsidR="00A844D8" w:rsidRPr="00783CA4" w:rsidRDefault="00A844D8" w:rsidP="00A844D8">
            <w:pPr>
              <w:rPr>
                <w:rFonts w:ascii="Arial" w:eastAsia="Times New Roman" w:hAnsi="Arial" w:cs="Arial"/>
                <w:sz w:val="18"/>
                <w:szCs w:val="18"/>
                <w:lang w:eastAsia="en-ZA"/>
              </w:rPr>
            </w:pPr>
            <w:r w:rsidRPr="00783CA4">
              <w:rPr>
                <w:rFonts w:ascii="Arial" w:eastAsia="Times New Roman" w:hAnsi="Arial" w:cs="Arial"/>
                <w:sz w:val="18"/>
                <w:szCs w:val="18"/>
                <w:lang w:eastAsia="en-ZA"/>
              </w:rPr>
              <w:t>Oversee programmes &amp; initiatives of DHA, IEC, &amp; GPW</w:t>
            </w:r>
          </w:p>
        </w:tc>
        <w:tc>
          <w:tcPr>
            <w:tcW w:w="2267" w:type="dxa"/>
          </w:tcPr>
          <w:p w:rsidR="00A844D8" w:rsidRPr="00783CA4" w:rsidRDefault="00A844D8" w:rsidP="00A844D8">
            <w:pPr>
              <w:rPr>
                <w:rFonts w:ascii="Arial" w:eastAsia="Times New Roman" w:hAnsi="Arial" w:cs="Arial"/>
                <w:sz w:val="18"/>
                <w:szCs w:val="18"/>
                <w:lang w:eastAsia="en-ZA"/>
              </w:rPr>
            </w:pPr>
            <w:r w:rsidRPr="00783CA4">
              <w:rPr>
                <w:rFonts w:ascii="Arial" w:eastAsia="Times New Roman" w:hAnsi="Arial" w:cs="Arial"/>
                <w:sz w:val="18"/>
                <w:szCs w:val="18"/>
                <w:lang w:eastAsia="en-ZA"/>
              </w:rPr>
              <w:t>Committee Quarterly Meeting Programme Drafted &amp; Adopted</w:t>
            </w:r>
          </w:p>
        </w:tc>
        <w:tc>
          <w:tcPr>
            <w:tcW w:w="1984" w:type="dxa"/>
          </w:tcPr>
          <w:p w:rsidR="00A844D8" w:rsidRPr="00783CA4" w:rsidRDefault="00A844D8" w:rsidP="00A844D8">
            <w:pPr>
              <w:rPr>
                <w:rFonts w:ascii="Arial" w:eastAsia="Times New Roman" w:hAnsi="Arial" w:cs="Arial"/>
                <w:sz w:val="18"/>
                <w:szCs w:val="18"/>
                <w:lang w:eastAsia="en-ZA"/>
              </w:rPr>
            </w:pPr>
            <w:r w:rsidRPr="00783CA4">
              <w:rPr>
                <w:rFonts w:ascii="Arial" w:eastAsia="Times New Roman" w:hAnsi="Arial" w:cs="Arial"/>
                <w:sz w:val="18"/>
                <w:szCs w:val="18"/>
                <w:lang w:eastAsia="en-ZA"/>
              </w:rPr>
              <w:t>All available meeting dates for Committee Planned 2 months in advance</w:t>
            </w:r>
          </w:p>
        </w:tc>
        <w:tc>
          <w:tcPr>
            <w:tcW w:w="1701" w:type="dxa"/>
          </w:tcPr>
          <w:p w:rsidR="00A844D8" w:rsidRPr="00783CA4" w:rsidRDefault="00A844D8" w:rsidP="00A844D8">
            <w:pPr>
              <w:rPr>
                <w:rFonts w:ascii="Arial" w:eastAsia="Times New Roman" w:hAnsi="Arial" w:cs="Arial"/>
                <w:sz w:val="18"/>
                <w:szCs w:val="18"/>
                <w:lang w:eastAsia="en-ZA"/>
              </w:rPr>
            </w:pPr>
            <w:r w:rsidRPr="00783CA4">
              <w:rPr>
                <w:rFonts w:ascii="Arial" w:eastAsia="Times New Roman" w:hAnsi="Arial" w:cs="Arial"/>
                <w:sz w:val="18"/>
                <w:szCs w:val="18"/>
                <w:lang w:eastAsia="en-ZA"/>
              </w:rPr>
              <w:t>4 Quarterly Programmes per year</w:t>
            </w:r>
          </w:p>
        </w:tc>
        <w:tc>
          <w:tcPr>
            <w:tcW w:w="1276" w:type="dxa"/>
          </w:tcPr>
          <w:p w:rsidR="00A844D8" w:rsidRPr="00783CA4" w:rsidRDefault="00A844D8" w:rsidP="00A844D8">
            <w:pPr>
              <w:rPr>
                <w:rFonts w:ascii="Arial" w:eastAsia="Times New Roman" w:hAnsi="Arial" w:cs="Arial"/>
                <w:sz w:val="18"/>
                <w:szCs w:val="18"/>
                <w:lang w:eastAsia="en-ZA"/>
              </w:rPr>
            </w:pPr>
            <w:r w:rsidRPr="00783CA4">
              <w:rPr>
                <w:rFonts w:ascii="Arial" w:eastAsia="Times New Roman" w:hAnsi="Arial" w:cs="Arial"/>
                <w:sz w:val="18"/>
                <w:szCs w:val="18"/>
                <w:lang w:eastAsia="en-ZA"/>
              </w:rPr>
              <w:t xml:space="preserve">2nd Quarter Programme Adopted </w:t>
            </w:r>
          </w:p>
        </w:tc>
        <w:tc>
          <w:tcPr>
            <w:tcW w:w="1279" w:type="dxa"/>
          </w:tcPr>
          <w:p w:rsidR="00A844D8" w:rsidRPr="00783CA4" w:rsidRDefault="00A844D8" w:rsidP="00A844D8">
            <w:pPr>
              <w:rPr>
                <w:rFonts w:ascii="Arial" w:eastAsia="Times New Roman" w:hAnsi="Arial" w:cs="Arial"/>
                <w:sz w:val="18"/>
                <w:szCs w:val="18"/>
                <w:lang w:eastAsia="en-ZA"/>
              </w:rPr>
            </w:pPr>
            <w:r w:rsidRPr="00783CA4">
              <w:rPr>
                <w:rFonts w:ascii="Arial" w:eastAsia="Times New Roman" w:hAnsi="Arial" w:cs="Arial"/>
                <w:sz w:val="18"/>
                <w:szCs w:val="18"/>
                <w:lang w:eastAsia="en-ZA"/>
              </w:rPr>
              <w:t>3rd Quarter Programme Adopted</w:t>
            </w:r>
          </w:p>
        </w:tc>
        <w:tc>
          <w:tcPr>
            <w:tcW w:w="1279" w:type="dxa"/>
          </w:tcPr>
          <w:p w:rsidR="00A844D8" w:rsidRPr="00783CA4" w:rsidRDefault="00A844D8" w:rsidP="00A844D8">
            <w:pPr>
              <w:rPr>
                <w:rFonts w:ascii="Arial" w:eastAsia="Times New Roman" w:hAnsi="Arial" w:cs="Arial"/>
                <w:sz w:val="18"/>
                <w:szCs w:val="18"/>
                <w:lang w:eastAsia="en-ZA"/>
              </w:rPr>
            </w:pPr>
            <w:r w:rsidRPr="00783CA4">
              <w:rPr>
                <w:rFonts w:ascii="Arial" w:eastAsia="Times New Roman" w:hAnsi="Arial" w:cs="Arial"/>
                <w:sz w:val="18"/>
                <w:szCs w:val="18"/>
                <w:lang w:eastAsia="en-ZA"/>
              </w:rPr>
              <w:t>4th Quarter Programme Adopted</w:t>
            </w:r>
          </w:p>
        </w:tc>
        <w:tc>
          <w:tcPr>
            <w:tcW w:w="1270" w:type="dxa"/>
          </w:tcPr>
          <w:p w:rsidR="00A844D8" w:rsidRPr="00783CA4" w:rsidRDefault="00A844D8" w:rsidP="00A844D8">
            <w:pPr>
              <w:rPr>
                <w:rFonts w:ascii="Arial" w:eastAsia="Times New Roman" w:hAnsi="Arial" w:cs="Arial"/>
                <w:sz w:val="18"/>
                <w:szCs w:val="18"/>
                <w:lang w:eastAsia="en-ZA"/>
              </w:rPr>
            </w:pPr>
            <w:r w:rsidRPr="00783CA4">
              <w:rPr>
                <w:rFonts w:ascii="Arial" w:eastAsia="Times New Roman" w:hAnsi="Arial" w:cs="Arial"/>
                <w:sz w:val="18"/>
                <w:szCs w:val="18"/>
                <w:lang w:eastAsia="en-ZA"/>
              </w:rPr>
              <w:t>1st Quarter Program</w:t>
            </w:r>
          </w:p>
          <w:p w:rsidR="00A844D8" w:rsidRPr="00783CA4" w:rsidRDefault="00A844D8" w:rsidP="00A844D8">
            <w:pPr>
              <w:rPr>
                <w:rFonts w:ascii="Arial" w:eastAsia="Times New Roman" w:hAnsi="Arial" w:cs="Arial"/>
                <w:sz w:val="18"/>
                <w:szCs w:val="18"/>
                <w:lang w:eastAsia="en-ZA"/>
              </w:rPr>
            </w:pPr>
            <w:r w:rsidRPr="00783CA4">
              <w:rPr>
                <w:rFonts w:ascii="Arial" w:eastAsia="Times New Roman" w:hAnsi="Arial" w:cs="Arial"/>
                <w:sz w:val="18"/>
                <w:szCs w:val="18"/>
                <w:lang w:eastAsia="en-ZA"/>
              </w:rPr>
              <w:t>Adopted</w:t>
            </w:r>
          </w:p>
        </w:tc>
      </w:tr>
      <w:tr w:rsidR="00A844D8" w:rsidRPr="00783CA4" w:rsidTr="008B43C4">
        <w:trPr>
          <w:trHeight w:val="167"/>
        </w:trPr>
        <w:tc>
          <w:tcPr>
            <w:tcW w:w="1416" w:type="dxa"/>
            <w:vMerge/>
            <w:shd w:val="clear" w:color="auto" w:fill="C5E0B3" w:themeFill="accent6" w:themeFillTint="66"/>
            <w:vAlign w:val="center"/>
          </w:tcPr>
          <w:p w:rsidR="00A844D8" w:rsidRPr="00783CA4" w:rsidRDefault="00A844D8" w:rsidP="00A844D8">
            <w:pPr>
              <w:rPr>
                <w:rFonts w:ascii="Arial" w:eastAsia="Times New Roman" w:hAnsi="Arial" w:cs="Arial"/>
                <w:bCs/>
                <w:sz w:val="18"/>
                <w:szCs w:val="18"/>
                <w:lang w:eastAsia="en-ZA"/>
              </w:rPr>
            </w:pPr>
          </w:p>
        </w:tc>
        <w:tc>
          <w:tcPr>
            <w:tcW w:w="2548" w:type="dxa"/>
            <w:noWrap/>
          </w:tcPr>
          <w:p w:rsidR="00A844D8" w:rsidRPr="00783CA4" w:rsidRDefault="00A844D8" w:rsidP="00A844D8">
            <w:pPr>
              <w:rPr>
                <w:rFonts w:ascii="Arial" w:eastAsia="Times New Roman" w:hAnsi="Arial" w:cs="Arial"/>
                <w:sz w:val="18"/>
                <w:szCs w:val="18"/>
                <w:lang w:eastAsia="en-ZA"/>
              </w:rPr>
            </w:pPr>
            <w:r w:rsidRPr="00783CA4">
              <w:rPr>
                <w:rFonts w:ascii="Arial" w:eastAsia="Times New Roman" w:hAnsi="Arial" w:cs="Arial"/>
                <w:sz w:val="18"/>
                <w:szCs w:val="18"/>
                <w:lang w:eastAsia="en-ZA"/>
              </w:rPr>
              <w:t>Committee Meetings Attended &amp; Minutes Adopted</w:t>
            </w:r>
          </w:p>
        </w:tc>
        <w:tc>
          <w:tcPr>
            <w:tcW w:w="2267" w:type="dxa"/>
          </w:tcPr>
          <w:p w:rsidR="00A844D8" w:rsidRPr="00783CA4" w:rsidRDefault="00A844D8" w:rsidP="00A844D8">
            <w:pPr>
              <w:rPr>
                <w:rFonts w:ascii="Arial" w:eastAsia="Times New Roman" w:hAnsi="Arial" w:cs="Arial"/>
                <w:sz w:val="18"/>
                <w:szCs w:val="18"/>
                <w:lang w:eastAsia="en-ZA"/>
              </w:rPr>
            </w:pPr>
            <w:r w:rsidRPr="00783CA4">
              <w:rPr>
                <w:rFonts w:ascii="Arial" w:eastAsia="Times New Roman" w:hAnsi="Arial" w:cs="Arial"/>
                <w:sz w:val="18"/>
                <w:szCs w:val="18"/>
                <w:lang w:eastAsia="en-ZA"/>
              </w:rPr>
              <w:t>Meetings Attended &amp; minutes adopted</w:t>
            </w:r>
          </w:p>
        </w:tc>
        <w:tc>
          <w:tcPr>
            <w:tcW w:w="1984" w:type="dxa"/>
          </w:tcPr>
          <w:p w:rsidR="00A844D8" w:rsidRPr="00783CA4" w:rsidRDefault="00A844D8" w:rsidP="00A844D8">
            <w:pPr>
              <w:rPr>
                <w:rFonts w:ascii="Arial" w:eastAsia="Times New Roman" w:hAnsi="Arial" w:cs="Arial"/>
                <w:sz w:val="18"/>
                <w:szCs w:val="18"/>
                <w:lang w:eastAsia="en-ZA"/>
              </w:rPr>
            </w:pPr>
            <w:r w:rsidRPr="00783CA4">
              <w:rPr>
                <w:rFonts w:ascii="Arial" w:eastAsia="Times New Roman" w:hAnsi="Arial" w:cs="Arial"/>
                <w:sz w:val="18"/>
                <w:szCs w:val="18"/>
                <w:lang w:eastAsia="en-ZA"/>
              </w:rPr>
              <w:t>Adopted Meeting Minutes &amp; Attendance Register</w:t>
            </w:r>
          </w:p>
        </w:tc>
        <w:tc>
          <w:tcPr>
            <w:tcW w:w="1701" w:type="dxa"/>
          </w:tcPr>
          <w:p w:rsidR="00A844D8" w:rsidRPr="00783CA4" w:rsidRDefault="00A844D8" w:rsidP="00A844D8">
            <w:pPr>
              <w:rPr>
                <w:rFonts w:ascii="Arial" w:eastAsia="Times New Roman" w:hAnsi="Arial" w:cs="Arial"/>
                <w:sz w:val="18"/>
                <w:szCs w:val="18"/>
                <w:lang w:eastAsia="en-ZA"/>
              </w:rPr>
            </w:pPr>
            <w:r w:rsidRPr="00783CA4">
              <w:rPr>
                <w:rFonts w:ascii="Arial" w:eastAsia="Times New Roman" w:hAnsi="Arial" w:cs="Arial"/>
                <w:sz w:val="18"/>
                <w:szCs w:val="18"/>
                <w:lang w:eastAsia="en-ZA"/>
              </w:rPr>
              <w:t>All minutes adopted</w:t>
            </w:r>
          </w:p>
        </w:tc>
        <w:tc>
          <w:tcPr>
            <w:tcW w:w="1276" w:type="dxa"/>
          </w:tcPr>
          <w:p w:rsidR="00A844D8" w:rsidRPr="00783CA4" w:rsidRDefault="00A844D8" w:rsidP="00A844D8">
            <w:pPr>
              <w:rPr>
                <w:rFonts w:ascii="Arial" w:eastAsia="Times New Roman" w:hAnsi="Arial" w:cs="Arial"/>
                <w:sz w:val="18"/>
                <w:szCs w:val="18"/>
                <w:lang w:eastAsia="en-ZA"/>
              </w:rPr>
            </w:pPr>
            <w:r w:rsidRPr="00783CA4">
              <w:rPr>
                <w:rFonts w:ascii="Arial" w:eastAsia="Times New Roman" w:hAnsi="Arial" w:cs="Arial"/>
                <w:sz w:val="18"/>
                <w:szCs w:val="18"/>
                <w:lang w:eastAsia="en-ZA"/>
              </w:rPr>
              <w:t>All meeting minutes adopted &amp; meetings attended</w:t>
            </w:r>
          </w:p>
        </w:tc>
        <w:tc>
          <w:tcPr>
            <w:tcW w:w="1279" w:type="dxa"/>
          </w:tcPr>
          <w:p w:rsidR="00A844D8" w:rsidRPr="00783CA4" w:rsidRDefault="00A844D8" w:rsidP="00A844D8">
            <w:pPr>
              <w:rPr>
                <w:rFonts w:ascii="Arial" w:eastAsia="Times New Roman" w:hAnsi="Arial" w:cs="Arial"/>
                <w:sz w:val="18"/>
                <w:szCs w:val="18"/>
                <w:lang w:eastAsia="en-ZA"/>
              </w:rPr>
            </w:pPr>
            <w:r w:rsidRPr="00783CA4">
              <w:rPr>
                <w:rFonts w:ascii="Arial" w:eastAsia="Times New Roman" w:hAnsi="Arial" w:cs="Arial"/>
                <w:sz w:val="18"/>
                <w:szCs w:val="18"/>
                <w:lang w:eastAsia="en-ZA"/>
              </w:rPr>
              <w:t>All meeting minutes adopted &amp; meetings attended</w:t>
            </w:r>
          </w:p>
        </w:tc>
        <w:tc>
          <w:tcPr>
            <w:tcW w:w="1279" w:type="dxa"/>
          </w:tcPr>
          <w:p w:rsidR="00A844D8" w:rsidRPr="00783CA4" w:rsidRDefault="00A844D8" w:rsidP="00A844D8">
            <w:pPr>
              <w:rPr>
                <w:rFonts w:ascii="Arial" w:eastAsia="Times New Roman" w:hAnsi="Arial" w:cs="Arial"/>
                <w:sz w:val="18"/>
                <w:szCs w:val="18"/>
                <w:lang w:eastAsia="en-ZA"/>
              </w:rPr>
            </w:pPr>
            <w:r w:rsidRPr="00783CA4">
              <w:rPr>
                <w:rFonts w:ascii="Arial" w:eastAsia="Times New Roman" w:hAnsi="Arial" w:cs="Arial"/>
                <w:sz w:val="18"/>
                <w:szCs w:val="18"/>
                <w:lang w:eastAsia="en-ZA"/>
              </w:rPr>
              <w:t>All meeting minutes adopted &amp; meetings attended</w:t>
            </w:r>
          </w:p>
        </w:tc>
        <w:tc>
          <w:tcPr>
            <w:tcW w:w="1270" w:type="dxa"/>
          </w:tcPr>
          <w:p w:rsidR="00A844D8" w:rsidRPr="00783CA4" w:rsidRDefault="00A844D8" w:rsidP="00A844D8">
            <w:pPr>
              <w:rPr>
                <w:rFonts w:ascii="Arial" w:eastAsia="Times New Roman" w:hAnsi="Arial" w:cs="Arial"/>
                <w:sz w:val="18"/>
                <w:szCs w:val="18"/>
                <w:lang w:eastAsia="en-ZA"/>
              </w:rPr>
            </w:pPr>
            <w:r w:rsidRPr="00783CA4">
              <w:rPr>
                <w:rFonts w:ascii="Arial" w:eastAsia="Times New Roman" w:hAnsi="Arial" w:cs="Arial"/>
                <w:sz w:val="18"/>
                <w:szCs w:val="18"/>
                <w:lang w:eastAsia="en-ZA"/>
              </w:rPr>
              <w:t>All meeting minutes adopted &amp; meetings attended</w:t>
            </w:r>
          </w:p>
        </w:tc>
      </w:tr>
      <w:tr w:rsidR="00A844D8" w:rsidRPr="00783CA4" w:rsidTr="008B43C4">
        <w:trPr>
          <w:trHeight w:val="167"/>
        </w:trPr>
        <w:tc>
          <w:tcPr>
            <w:tcW w:w="1416" w:type="dxa"/>
            <w:vMerge/>
            <w:shd w:val="clear" w:color="auto" w:fill="C5E0B3" w:themeFill="accent6" w:themeFillTint="66"/>
            <w:vAlign w:val="center"/>
          </w:tcPr>
          <w:p w:rsidR="00A844D8" w:rsidRPr="00783CA4" w:rsidRDefault="00A844D8" w:rsidP="00A844D8">
            <w:pPr>
              <w:rPr>
                <w:rFonts w:ascii="Arial" w:eastAsia="Times New Roman" w:hAnsi="Arial" w:cs="Arial"/>
                <w:bCs/>
                <w:sz w:val="18"/>
                <w:szCs w:val="18"/>
                <w:lang w:eastAsia="en-ZA"/>
              </w:rPr>
            </w:pPr>
          </w:p>
        </w:tc>
        <w:tc>
          <w:tcPr>
            <w:tcW w:w="2548" w:type="dxa"/>
            <w:noWrap/>
          </w:tcPr>
          <w:p w:rsidR="00A844D8" w:rsidRPr="00783CA4" w:rsidRDefault="00A844D8" w:rsidP="00A844D8">
            <w:pPr>
              <w:rPr>
                <w:rFonts w:ascii="Arial" w:eastAsia="Times New Roman" w:hAnsi="Arial" w:cs="Arial"/>
                <w:sz w:val="18"/>
                <w:szCs w:val="18"/>
                <w:lang w:eastAsia="en-ZA"/>
              </w:rPr>
            </w:pPr>
            <w:r w:rsidRPr="00783CA4">
              <w:rPr>
                <w:rFonts w:ascii="Arial" w:eastAsia="Times New Roman" w:hAnsi="Arial" w:cs="Arial"/>
                <w:sz w:val="18"/>
                <w:szCs w:val="18"/>
                <w:lang w:eastAsia="en-ZA"/>
              </w:rPr>
              <w:t>Planning &amp; Budgeting tool per committee</w:t>
            </w:r>
          </w:p>
        </w:tc>
        <w:tc>
          <w:tcPr>
            <w:tcW w:w="2267" w:type="dxa"/>
          </w:tcPr>
          <w:p w:rsidR="00A844D8" w:rsidRPr="00783CA4" w:rsidRDefault="00A844D8" w:rsidP="00A844D8">
            <w:pPr>
              <w:rPr>
                <w:rFonts w:ascii="Arial" w:eastAsia="Times New Roman" w:hAnsi="Arial" w:cs="Arial"/>
                <w:sz w:val="18"/>
                <w:szCs w:val="18"/>
                <w:lang w:eastAsia="en-ZA"/>
              </w:rPr>
            </w:pPr>
            <w:r w:rsidRPr="00783CA4">
              <w:rPr>
                <w:rFonts w:ascii="Arial" w:eastAsia="Times New Roman" w:hAnsi="Arial" w:cs="Arial"/>
                <w:sz w:val="18"/>
                <w:szCs w:val="18"/>
                <w:lang w:eastAsia="en-ZA"/>
              </w:rPr>
              <w:t xml:space="preserve">Annual oversight plans of Committees </w:t>
            </w:r>
          </w:p>
        </w:tc>
        <w:tc>
          <w:tcPr>
            <w:tcW w:w="1984" w:type="dxa"/>
          </w:tcPr>
          <w:p w:rsidR="00A844D8" w:rsidRPr="00783CA4" w:rsidRDefault="00A844D8" w:rsidP="00A844D8">
            <w:pPr>
              <w:rPr>
                <w:rFonts w:ascii="Arial" w:eastAsia="Times New Roman" w:hAnsi="Arial" w:cs="Arial"/>
                <w:sz w:val="18"/>
                <w:szCs w:val="18"/>
                <w:lang w:eastAsia="en-ZA"/>
              </w:rPr>
            </w:pPr>
            <w:r w:rsidRPr="00783CA4">
              <w:rPr>
                <w:rFonts w:ascii="Arial" w:eastAsia="Times New Roman" w:hAnsi="Arial" w:cs="Arial"/>
                <w:sz w:val="18"/>
                <w:szCs w:val="18"/>
                <w:lang w:eastAsia="en-ZA"/>
              </w:rPr>
              <w:t>Planning &amp; Budgeting tool</w:t>
            </w:r>
          </w:p>
        </w:tc>
        <w:tc>
          <w:tcPr>
            <w:tcW w:w="1701" w:type="dxa"/>
          </w:tcPr>
          <w:p w:rsidR="00A844D8" w:rsidRPr="00783CA4" w:rsidRDefault="008B43C4" w:rsidP="008B43C4">
            <w:pPr>
              <w:rPr>
                <w:rFonts w:ascii="Arial" w:eastAsia="Times New Roman" w:hAnsi="Arial" w:cs="Arial"/>
                <w:sz w:val="18"/>
                <w:szCs w:val="18"/>
                <w:lang w:eastAsia="en-ZA"/>
              </w:rPr>
            </w:pPr>
            <w:r>
              <w:rPr>
                <w:rFonts w:ascii="Arial" w:eastAsia="Times New Roman" w:hAnsi="Arial" w:cs="Arial"/>
                <w:sz w:val="18"/>
                <w:szCs w:val="18"/>
                <w:lang w:eastAsia="en-ZA"/>
              </w:rPr>
              <w:t xml:space="preserve">Annual Business Plan of </w:t>
            </w:r>
            <w:r w:rsidR="00A844D8" w:rsidRPr="00783CA4">
              <w:rPr>
                <w:rFonts w:ascii="Arial" w:eastAsia="Times New Roman" w:hAnsi="Arial" w:cs="Arial"/>
                <w:sz w:val="18"/>
                <w:szCs w:val="18"/>
                <w:lang w:eastAsia="en-ZA"/>
              </w:rPr>
              <w:t>PC HA</w:t>
            </w:r>
          </w:p>
        </w:tc>
        <w:tc>
          <w:tcPr>
            <w:tcW w:w="1276" w:type="dxa"/>
          </w:tcPr>
          <w:p w:rsidR="00A844D8" w:rsidRPr="00783CA4" w:rsidRDefault="00A844D8" w:rsidP="00A844D8">
            <w:pPr>
              <w:rPr>
                <w:rFonts w:ascii="Arial" w:eastAsia="Times New Roman" w:hAnsi="Arial" w:cs="Arial"/>
                <w:sz w:val="18"/>
                <w:szCs w:val="18"/>
                <w:lang w:eastAsia="en-ZA"/>
              </w:rPr>
            </w:pPr>
            <w:r w:rsidRPr="00783CA4">
              <w:rPr>
                <w:rFonts w:ascii="Arial" w:eastAsia="Times New Roman" w:hAnsi="Arial" w:cs="Arial"/>
                <w:sz w:val="18"/>
                <w:szCs w:val="18"/>
                <w:lang w:eastAsia="en-ZA"/>
              </w:rPr>
              <w:t xml:space="preserve"> </w:t>
            </w:r>
          </w:p>
        </w:tc>
        <w:tc>
          <w:tcPr>
            <w:tcW w:w="1279" w:type="dxa"/>
          </w:tcPr>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Committee Annual Plan</w:t>
            </w:r>
          </w:p>
          <w:p w:rsidR="00A844D8"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&amp; Budget</w:t>
            </w:r>
          </w:p>
        </w:tc>
        <w:tc>
          <w:tcPr>
            <w:tcW w:w="1279" w:type="dxa"/>
          </w:tcPr>
          <w:p w:rsidR="00A844D8" w:rsidRPr="00783CA4" w:rsidRDefault="00A844D8" w:rsidP="00A844D8">
            <w:pPr>
              <w:rPr>
                <w:rFonts w:ascii="Arial" w:eastAsia="Times New Roman" w:hAnsi="Arial" w:cs="Arial"/>
                <w:sz w:val="18"/>
                <w:szCs w:val="18"/>
                <w:lang w:eastAsia="en-ZA"/>
              </w:rPr>
            </w:pPr>
          </w:p>
        </w:tc>
        <w:tc>
          <w:tcPr>
            <w:tcW w:w="1270" w:type="dxa"/>
          </w:tcPr>
          <w:p w:rsidR="00A844D8" w:rsidRPr="00783CA4" w:rsidRDefault="00A844D8" w:rsidP="00A844D8">
            <w:pPr>
              <w:rPr>
                <w:rFonts w:ascii="Arial" w:eastAsia="Times New Roman" w:hAnsi="Arial" w:cs="Arial"/>
                <w:sz w:val="18"/>
                <w:szCs w:val="18"/>
                <w:lang w:eastAsia="en-ZA"/>
              </w:rPr>
            </w:pPr>
          </w:p>
        </w:tc>
      </w:tr>
      <w:tr w:rsidR="00A844D8" w:rsidRPr="00783CA4" w:rsidTr="008B43C4">
        <w:trPr>
          <w:trHeight w:val="167"/>
        </w:trPr>
        <w:tc>
          <w:tcPr>
            <w:tcW w:w="1416" w:type="dxa"/>
            <w:vMerge/>
            <w:shd w:val="clear" w:color="auto" w:fill="C5E0B3" w:themeFill="accent6" w:themeFillTint="66"/>
            <w:vAlign w:val="center"/>
          </w:tcPr>
          <w:p w:rsidR="00A844D8" w:rsidRPr="00783CA4" w:rsidRDefault="00A844D8" w:rsidP="00A844D8">
            <w:pPr>
              <w:rPr>
                <w:rFonts w:ascii="Arial" w:eastAsia="Times New Roman" w:hAnsi="Arial" w:cs="Arial"/>
                <w:bCs/>
                <w:sz w:val="18"/>
                <w:szCs w:val="18"/>
                <w:lang w:eastAsia="en-ZA"/>
              </w:rPr>
            </w:pPr>
          </w:p>
        </w:tc>
        <w:tc>
          <w:tcPr>
            <w:tcW w:w="2548" w:type="dxa"/>
            <w:noWrap/>
          </w:tcPr>
          <w:p w:rsidR="00A844D8" w:rsidRPr="00783CA4" w:rsidRDefault="00A844D8" w:rsidP="00A844D8">
            <w:pPr>
              <w:rPr>
                <w:rFonts w:ascii="Arial" w:eastAsia="Times New Roman" w:hAnsi="Arial" w:cs="Arial"/>
                <w:sz w:val="18"/>
                <w:szCs w:val="18"/>
                <w:lang w:eastAsia="en-ZA"/>
              </w:rPr>
            </w:pPr>
            <w:r w:rsidRPr="00783CA4">
              <w:rPr>
                <w:rFonts w:ascii="Arial" w:eastAsia="Times New Roman" w:hAnsi="Arial" w:cs="Arial"/>
                <w:sz w:val="18"/>
                <w:szCs w:val="18"/>
                <w:lang w:eastAsia="en-ZA"/>
              </w:rPr>
              <w:t>Portfolio committee report on the strategic plan &amp; Budget Votes of DHA, GPW, IEC</w:t>
            </w:r>
          </w:p>
        </w:tc>
        <w:tc>
          <w:tcPr>
            <w:tcW w:w="2267" w:type="dxa"/>
          </w:tcPr>
          <w:p w:rsidR="00A844D8" w:rsidRPr="00783CA4" w:rsidRDefault="00A844D8" w:rsidP="00A844D8">
            <w:pPr>
              <w:rPr>
                <w:rFonts w:ascii="Arial" w:eastAsia="Times New Roman" w:hAnsi="Arial" w:cs="Arial"/>
                <w:sz w:val="18"/>
                <w:szCs w:val="18"/>
                <w:lang w:eastAsia="en-ZA"/>
              </w:rPr>
            </w:pPr>
            <w:r w:rsidRPr="00783CA4">
              <w:rPr>
                <w:rFonts w:ascii="Arial" w:eastAsia="Times New Roman" w:hAnsi="Arial" w:cs="Arial"/>
                <w:sz w:val="18"/>
                <w:szCs w:val="18"/>
                <w:lang w:eastAsia="en-ZA"/>
              </w:rPr>
              <w:t xml:space="preserve">Evaluate the strategic plans &amp; Budgets of departments in preparation for oversight.  </w:t>
            </w:r>
          </w:p>
        </w:tc>
        <w:tc>
          <w:tcPr>
            <w:tcW w:w="1984" w:type="dxa"/>
          </w:tcPr>
          <w:p w:rsidR="00A844D8" w:rsidRPr="00783CA4" w:rsidRDefault="00A844D8" w:rsidP="00A844D8">
            <w:pPr>
              <w:rPr>
                <w:rFonts w:ascii="Arial" w:eastAsia="Times New Roman" w:hAnsi="Arial" w:cs="Arial"/>
                <w:sz w:val="18"/>
                <w:szCs w:val="18"/>
                <w:lang w:eastAsia="en-ZA"/>
              </w:rPr>
            </w:pPr>
            <w:r w:rsidRPr="00783CA4">
              <w:rPr>
                <w:rFonts w:ascii="Arial" w:eastAsia="Times New Roman" w:hAnsi="Arial" w:cs="Arial"/>
                <w:sz w:val="18"/>
                <w:szCs w:val="18"/>
                <w:lang w:eastAsia="en-ZA"/>
              </w:rPr>
              <w:t>Portfolio committee reports on the strategic plan &amp; budgets of the department &amp; entities</w:t>
            </w:r>
          </w:p>
        </w:tc>
        <w:tc>
          <w:tcPr>
            <w:tcW w:w="1701" w:type="dxa"/>
          </w:tcPr>
          <w:p w:rsidR="00A844D8" w:rsidRPr="00783CA4" w:rsidRDefault="00A844D8" w:rsidP="00A844D8">
            <w:pPr>
              <w:rPr>
                <w:rFonts w:ascii="Arial" w:eastAsia="Times New Roman" w:hAnsi="Arial" w:cs="Arial"/>
                <w:sz w:val="18"/>
                <w:szCs w:val="18"/>
                <w:lang w:eastAsia="en-ZA"/>
              </w:rPr>
            </w:pPr>
            <w:r w:rsidRPr="00783CA4">
              <w:rPr>
                <w:rFonts w:ascii="Arial" w:eastAsia="Times New Roman" w:hAnsi="Arial" w:cs="Arial"/>
                <w:sz w:val="18"/>
                <w:szCs w:val="18"/>
                <w:lang w:eastAsia="en-ZA"/>
              </w:rPr>
              <w:t>Report on Plans &amp; Budgets</w:t>
            </w:r>
          </w:p>
        </w:tc>
        <w:tc>
          <w:tcPr>
            <w:tcW w:w="1276" w:type="dxa"/>
          </w:tcPr>
          <w:p w:rsidR="00A844D8" w:rsidRPr="00783CA4" w:rsidRDefault="00A844D8" w:rsidP="00A844D8">
            <w:pPr>
              <w:rPr>
                <w:rFonts w:ascii="Arial" w:eastAsia="Times New Roman" w:hAnsi="Arial" w:cs="Arial"/>
                <w:sz w:val="18"/>
                <w:szCs w:val="18"/>
                <w:lang w:eastAsia="en-ZA"/>
              </w:rPr>
            </w:pPr>
          </w:p>
        </w:tc>
        <w:tc>
          <w:tcPr>
            <w:tcW w:w="1279" w:type="dxa"/>
          </w:tcPr>
          <w:p w:rsidR="00A844D8" w:rsidRPr="00914651" w:rsidRDefault="008B43C4" w:rsidP="00A844D8">
            <w:pPr>
              <w:rPr>
                <w:rFonts w:ascii="Arial" w:eastAsia="Times New Roman" w:hAnsi="Arial" w:cs="Arial"/>
                <w:color w:val="FF0000"/>
                <w:sz w:val="18"/>
                <w:szCs w:val="18"/>
                <w:lang w:eastAsia="en-ZA"/>
              </w:rPr>
            </w:pPr>
            <w:r>
              <w:rPr>
                <w:rFonts w:ascii="Arial" w:eastAsia="Times New Roman" w:hAnsi="Arial" w:cs="Arial"/>
                <w:sz w:val="18"/>
                <w:szCs w:val="18"/>
                <w:lang w:eastAsia="en-ZA"/>
              </w:rPr>
              <w:t>Committee Report</w:t>
            </w:r>
            <w:r w:rsidR="003D0952">
              <w:rPr>
                <w:rFonts w:ascii="Arial" w:eastAsia="Times New Roman" w:hAnsi="Arial" w:cs="Arial"/>
                <w:sz w:val="18"/>
                <w:szCs w:val="18"/>
                <w:lang w:eastAsia="en-ZA"/>
              </w:rPr>
              <w:t xml:space="preserve"> on </w:t>
            </w:r>
            <w:r w:rsidR="003D0952" w:rsidRPr="00921B36">
              <w:rPr>
                <w:rFonts w:ascii="Arial" w:eastAsia="Times New Roman" w:hAnsi="Arial" w:cs="Arial"/>
                <w:sz w:val="18"/>
                <w:szCs w:val="18"/>
                <w:lang w:eastAsia="en-ZA"/>
              </w:rPr>
              <w:t>Strategic Plans &amp; Budget</w:t>
            </w:r>
            <w:r w:rsidR="003D0952">
              <w:rPr>
                <w:rFonts w:ascii="Arial" w:eastAsia="Times New Roman" w:hAnsi="Arial" w:cs="Arial"/>
                <w:sz w:val="18"/>
                <w:szCs w:val="18"/>
                <w:lang w:eastAsia="en-ZA"/>
              </w:rPr>
              <w:t>s</w:t>
            </w:r>
          </w:p>
        </w:tc>
        <w:tc>
          <w:tcPr>
            <w:tcW w:w="1279" w:type="dxa"/>
          </w:tcPr>
          <w:p w:rsidR="00A844D8" w:rsidRPr="00783CA4" w:rsidRDefault="00A844D8" w:rsidP="00A844D8">
            <w:pPr>
              <w:rPr>
                <w:rFonts w:ascii="Arial" w:eastAsia="Times New Roman" w:hAnsi="Arial" w:cs="Arial"/>
                <w:sz w:val="18"/>
                <w:szCs w:val="18"/>
                <w:lang w:eastAsia="en-ZA"/>
              </w:rPr>
            </w:pPr>
          </w:p>
        </w:tc>
        <w:tc>
          <w:tcPr>
            <w:tcW w:w="1270" w:type="dxa"/>
          </w:tcPr>
          <w:p w:rsidR="00A844D8" w:rsidRPr="00783CA4" w:rsidRDefault="00A844D8" w:rsidP="00A844D8">
            <w:pPr>
              <w:rPr>
                <w:rFonts w:ascii="Arial" w:eastAsia="Times New Roman" w:hAnsi="Arial" w:cs="Arial"/>
                <w:sz w:val="18"/>
                <w:szCs w:val="18"/>
                <w:lang w:eastAsia="en-ZA"/>
              </w:rPr>
            </w:pPr>
          </w:p>
        </w:tc>
      </w:tr>
      <w:tr w:rsidR="00A844D8" w:rsidRPr="00783CA4" w:rsidTr="008B43C4">
        <w:trPr>
          <w:trHeight w:val="167"/>
        </w:trPr>
        <w:tc>
          <w:tcPr>
            <w:tcW w:w="1416" w:type="dxa"/>
            <w:vMerge/>
            <w:shd w:val="clear" w:color="auto" w:fill="C5E0B3" w:themeFill="accent6" w:themeFillTint="66"/>
            <w:vAlign w:val="center"/>
          </w:tcPr>
          <w:p w:rsidR="00A844D8" w:rsidRPr="00783CA4" w:rsidRDefault="00A844D8" w:rsidP="00A844D8">
            <w:pPr>
              <w:rPr>
                <w:rFonts w:ascii="Arial" w:eastAsia="Times New Roman" w:hAnsi="Arial" w:cs="Arial"/>
                <w:bCs/>
                <w:sz w:val="18"/>
                <w:szCs w:val="18"/>
                <w:lang w:eastAsia="en-ZA"/>
              </w:rPr>
            </w:pPr>
          </w:p>
        </w:tc>
        <w:tc>
          <w:tcPr>
            <w:tcW w:w="2548" w:type="dxa"/>
            <w:noWrap/>
          </w:tcPr>
          <w:p w:rsidR="00A844D8" w:rsidRPr="00783CA4" w:rsidRDefault="00A844D8" w:rsidP="00A844D8">
            <w:pPr>
              <w:rPr>
                <w:rFonts w:ascii="Arial" w:eastAsia="Times New Roman" w:hAnsi="Arial" w:cs="Arial"/>
                <w:sz w:val="18"/>
                <w:szCs w:val="18"/>
                <w:lang w:eastAsia="en-ZA"/>
              </w:rPr>
            </w:pPr>
            <w:r w:rsidRPr="00783CA4">
              <w:rPr>
                <w:rFonts w:ascii="Arial" w:eastAsia="Times New Roman" w:hAnsi="Arial" w:cs="Arial"/>
                <w:sz w:val="18"/>
                <w:szCs w:val="18"/>
                <w:lang w:eastAsia="en-ZA"/>
              </w:rPr>
              <w:t>Committee reports on quarterly performance of departments</w:t>
            </w:r>
          </w:p>
        </w:tc>
        <w:tc>
          <w:tcPr>
            <w:tcW w:w="2267" w:type="dxa"/>
          </w:tcPr>
          <w:p w:rsidR="00A844D8" w:rsidRPr="00783CA4" w:rsidRDefault="00A844D8" w:rsidP="00A844D8">
            <w:pPr>
              <w:rPr>
                <w:rFonts w:ascii="Arial" w:eastAsia="Times New Roman" w:hAnsi="Arial" w:cs="Arial"/>
                <w:sz w:val="18"/>
                <w:szCs w:val="18"/>
                <w:lang w:eastAsia="en-ZA"/>
              </w:rPr>
            </w:pPr>
            <w:r w:rsidRPr="00783CA4">
              <w:rPr>
                <w:rFonts w:ascii="Arial" w:eastAsia="Times New Roman" w:hAnsi="Arial" w:cs="Arial"/>
                <w:sz w:val="18"/>
                <w:szCs w:val="18"/>
                <w:lang w:eastAsia="en-ZA"/>
              </w:rPr>
              <w:t xml:space="preserve">Scrutiny of quarterly performance reports </w:t>
            </w:r>
          </w:p>
        </w:tc>
        <w:tc>
          <w:tcPr>
            <w:tcW w:w="1984" w:type="dxa"/>
          </w:tcPr>
          <w:p w:rsidR="00A844D8" w:rsidRPr="00783CA4" w:rsidRDefault="00A844D8" w:rsidP="00A844D8">
            <w:pPr>
              <w:rPr>
                <w:rFonts w:ascii="Arial" w:eastAsia="Times New Roman" w:hAnsi="Arial" w:cs="Arial"/>
                <w:sz w:val="18"/>
                <w:szCs w:val="18"/>
                <w:lang w:eastAsia="en-ZA"/>
              </w:rPr>
            </w:pPr>
            <w:r w:rsidRPr="00783CA4">
              <w:rPr>
                <w:rFonts w:ascii="Arial" w:eastAsia="Times New Roman" w:hAnsi="Arial" w:cs="Arial"/>
                <w:sz w:val="18"/>
                <w:szCs w:val="18"/>
                <w:lang w:eastAsia="en-ZA"/>
              </w:rPr>
              <w:t>Committee reports on quarterly performance of departments</w:t>
            </w:r>
          </w:p>
        </w:tc>
        <w:tc>
          <w:tcPr>
            <w:tcW w:w="1701" w:type="dxa"/>
          </w:tcPr>
          <w:p w:rsidR="00A844D8" w:rsidRPr="00783CA4" w:rsidRDefault="00A844D8" w:rsidP="00A844D8">
            <w:pPr>
              <w:rPr>
                <w:rFonts w:ascii="Arial" w:eastAsia="Times New Roman" w:hAnsi="Arial" w:cs="Arial"/>
                <w:sz w:val="18"/>
                <w:szCs w:val="18"/>
                <w:lang w:eastAsia="en-ZA"/>
              </w:rPr>
            </w:pPr>
            <w:r w:rsidRPr="00783CA4">
              <w:rPr>
                <w:rFonts w:ascii="Arial" w:eastAsia="Times New Roman" w:hAnsi="Arial" w:cs="Arial"/>
                <w:sz w:val="18"/>
                <w:szCs w:val="18"/>
                <w:lang w:eastAsia="en-ZA"/>
              </w:rPr>
              <w:t>Quarterly</w:t>
            </w:r>
          </w:p>
          <w:p w:rsidR="00A844D8" w:rsidRPr="00783CA4" w:rsidRDefault="00A844D8" w:rsidP="00A844D8">
            <w:pPr>
              <w:rPr>
                <w:rFonts w:ascii="Arial" w:eastAsia="Times New Roman" w:hAnsi="Arial" w:cs="Arial"/>
                <w:sz w:val="18"/>
                <w:szCs w:val="18"/>
                <w:lang w:eastAsia="en-ZA"/>
              </w:rPr>
            </w:pPr>
            <w:r w:rsidRPr="00783CA4">
              <w:rPr>
                <w:rFonts w:ascii="Arial" w:eastAsia="Times New Roman" w:hAnsi="Arial" w:cs="Arial"/>
                <w:sz w:val="18"/>
                <w:szCs w:val="18"/>
                <w:lang w:eastAsia="en-ZA"/>
              </w:rPr>
              <w:t>Committee Reports:</w:t>
            </w:r>
          </w:p>
          <w:p w:rsidR="00A844D8" w:rsidRPr="00783CA4" w:rsidRDefault="00A844D8" w:rsidP="00A844D8">
            <w:pPr>
              <w:rPr>
                <w:rFonts w:ascii="Arial" w:eastAsia="Times New Roman" w:hAnsi="Arial" w:cs="Arial"/>
                <w:sz w:val="18"/>
                <w:szCs w:val="18"/>
                <w:lang w:eastAsia="en-ZA"/>
              </w:rPr>
            </w:pPr>
            <w:r w:rsidRPr="00783CA4">
              <w:rPr>
                <w:rFonts w:ascii="Arial" w:eastAsia="Times New Roman" w:hAnsi="Arial" w:cs="Arial"/>
                <w:sz w:val="18"/>
                <w:szCs w:val="18"/>
                <w:lang w:eastAsia="en-ZA"/>
              </w:rPr>
              <w:t>Budget Vote 5</w:t>
            </w:r>
          </w:p>
        </w:tc>
        <w:tc>
          <w:tcPr>
            <w:tcW w:w="1276" w:type="dxa"/>
          </w:tcPr>
          <w:p w:rsidR="00A844D8" w:rsidRPr="00783CA4" w:rsidRDefault="00A844D8" w:rsidP="00A844D8">
            <w:pPr>
              <w:rPr>
                <w:rFonts w:ascii="Arial" w:hAnsi="Arial" w:cs="Arial"/>
                <w:sz w:val="18"/>
                <w:szCs w:val="18"/>
              </w:rPr>
            </w:pPr>
            <w:r w:rsidRPr="00783CA4">
              <w:rPr>
                <w:rFonts w:ascii="Arial" w:eastAsia="Times New Roman" w:hAnsi="Arial" w:cs="Arial"/>
                <w:sz w:val="18"/>
                <w:szCs w:val="18"/>
                <w:lang w:eastAsia="en-ZA"/>
              </w:rPr>
              <w:t>1 Quarterly Report on DHA</w:t>
            </w:r>
          </w:p>
        </w:tc>
        <w:tc>
          <w:tcPr>
            <w:tcW w:w="1279" w:type="dxa"/>
          </w:tcPr>
          <w:p w:rsidR="00A844D8" w:rsidRPr="00783CA4" w:rsidRDefault="00A844D8" w:rsidP="00A844D8">
            <w:pPr>
              <w:rPr>
                <w:rFonts w:ascii="Arial" w:hAnsi="Arial" w:cs="Arial"/>
                <w:sz w:val="18"/>
                <w:szCs w:val="18"/>
              </w:rPr>
            </w:pPr>
            <w:r w:rsidRPr="00783CA4">
              <w:rPr>
                <w:rFonts w:ascii="Arial" w:eastAsia="Times New Roman" w:hAnsi="Arial" w:cs="Arial"/>
                <w:sz w:val="18"/>
                <w:szCs w:val="18"/>
                <w:lang w:eastAsia="en-ZA"/>
              </w:rPr>
              <w:t>1 Quarterly Report on DHA</w:t>
            </w:r>
          </w:p>
        </w:tc>
        <w:tc>
          <w:tcPr>
            <w:tcW w:w="1279" w:type="dxa"/>
          </w:tcPr>
          <w:p w:rsidR="00A844D8" w:rsidRPr="00783CA4" w:rsidRDefault="00A844D8" w:rsidP="00A844D8">
            <w:pPr>
              <w:rPr>
                <w:rFonts w:ascii="Arial" w:eastAsia="Times New Roman" w:hAnsi="Arial" w:cs="Arial"/>
                <w:sz w:val="18"/>
                <w:szCs w:val="18"/>
                <w:lang w:eastAsia="en-ZA"/>
              </w:rPr>
            </w:pPr>
            <w:r w:rsidRPr="00783CA4">
              <w:rPr>
                <w:rFonts w:ascii="Arial" w:eastAsia="Times New Roman" w:hAnsi="Arial" w:cs="Arial"/>
                <w:sz w:val="18"/>
                <w:szCs w:val="18"/>
                <w:lang w:eastAsia="en-ZA"/>
              </w:rPr>
              <w:t>1 Quarterly Report on DHA</w:t>
            </w:r>
          </w:p>
        </w:tc>
        <w:tc>
          <w:tcPr>
            <w:tcW w:w="1270" w:type="dxa"/>
          </w:tcPr>
          <w:p w:rsidR="00A844D8" w:rsidRPr="00783CA4" w:rsidRDefault="00A844D8" w:rsidP="00A844D8">
            <w:pPr>
              <w:rPr>
                <w:rFonts w:ascii="Arial" w:eastAsia="Times New Roman" w:hAnsi="Arial" w:cs="Arial"/>
                <w:sz w:val="18"/>
                <w:szCs w:val="18"/>
                <w:lang w:eastAsia="en-ZA"/>
              </w:rPr>
            </w:pPr>
            <w:r w:rsidRPr="00783CA4">
              <w:rPr>
                <w:rFonts w:ascii="Arial" w:eastAsia="Times New Roman" w:hAnsi="Arial" w:cs="Arial"/>
                <w:sz w:val="18"/>
                <w:szCs w:val="18"/>
                <w:lang w:eastAsia="en-ZA"/>
              </w:rPr>
              <w:t>1 Quarterly Report on DHA</w:t>
            </w:r>
          </w:p>
        </w:tc>
      </w:tr>
      <w:tr w:rsidR="00A844D8" w:rsidRPr="00783CA4" w:rsidTr="008B43C4">
        <w:trPr>
          <w:trHeight w:val="167"/>
        </w:trPr>
        <w:tc>
          <w:tcPr>
            <w:tcW w:w="1416" w:type="dxa"/>
            <w:vMerge/>
            <w:shd w:val="clear" w:color="auto" w:fill="C5E0B3" w:themeFill="accent6" w:themeFillTint="66"/>
            <w:vAlign w:val="center"/>
          </w:tcPr>
          <w:p w:rsidR="00A844D8" w:rsidRPr="00783CA4" w:rsidRDefault="00A844D8" w:rsidP="00A844D8">
            <w:pPr>
              <w:rPr>
                <w:rFonts w:ascii="Arial" w:eastAsia="Times New Roman" w:hAnsi="Arial" w:cs="Arial"/>
                <w:bCs/>
                <w:sz w:val="18"/>
                <w:szCs w:val="18"/>
                <w:lang w:eastAsia="en-ZA"/>
              </w:rPr>
            </w:pPr>
          </w:p>
        </w:tc>
        <w:tc>
          <w:tcPr>
            <w:tcW w:w="2548" w:type="dxa"/>
            <w:noWrap/>
          </w:tcPr>
          <w:p w:rsidR="00A844D8" w:rsidRPr="00783CA4" w:rsidRDefault="00A844D8" w:rsidP="00A844D8">
            <w:pPr>
              <w:rPr>
                <w:rFonts w:ascii="Arial" w:eastAsia="Times New Roman" w:hAnsi="Arial" w:cs="Arial"/>
                <w:sz w:val="18"/>
                <w:szCs w:val="18"/>
                <w:lang w:eastAsia="en-ZA"/>
              </w:rPr>
            </w:pPr>
            <w:r w:rsidRPr="00783CA4">
              <w:rPr>
                <w:rFonts w:ascii="Arial" w:eastAsia="Times New Roman" w:hAnsi="Arial" w:cs="Arial"/>
                <w:sz w:val="18"/>
                <w:szCs w:val="18"/>
                <w:lang w:eastAsia="en-ZA"/>
              </w:rPr>
              <w:t>9 Provinces Visited per 5 year Cycle</w:t>
            </w:r>
          </w:p>
        </w:tc>
        <w:tc>
          <w:tcPr>
            <w:tcW w:w="2267" w:type="dxa"/>
          </w:tcPr>
          <w:p w:rsidR="00A844D8" w:rsidRPr="00783CA4" w:rsidRDefault="00A844D8" w:rsidP="00A844D8">
            <w:pPr>
              <w:rPr>
                <w:rFonts w:ascii="Arial" w:eastAsia="Times New Roman" w:hAnsi="Arial" w:cs="Arial"/>
                <w:sz w:val="18"/>
                <w:szCs w:val="18"/>
                <w:lang w:eastAsia="en-ZA"/>
              </w:rPr>
            </w:pPr>
            <w:r w:rsidRPr="00783CA4">
              <w:rPr>
                <w:rFonts w:ascii="Arial" w:eastAsia="Times New Roman" w:hAnsi="Arial" w:cs="Arial"/>
                <w:sz w:val="18"/>
                <w:szCs w:val="18"/>
                <w:lang w:eastAsia="en-ZA"/>
              </w:rPr>
              <w:t>At least two provinces visited per year</w:t>
            </w:r>
            <w:r w:rsidR="00AA0F66">
              <w:rPr>
                <w:rFonts w:ascii="Arial" w:eastAsia="Times New Roman" w:hAnsi="Arial" w:cs="Arial"/>
                <w:sz w:val="18"/>
                <w:szCs w:val="18"/>
                <w:lang w:eastAsia="en-ZA"/>
              </w:rPr>
              <w:t xml:space="preserve"> or when there is a need</w:t>
            </w:r>
          </w:p>
        </w:tc>
        <w:tc>
          <w:tcPr>
            <w:tcW w:w="1984" w:type="dxa"/>
          </w:tcPr>
          <w:p w:rsidR="00A844D8" w:rsidRPr="00783CA4" w:rsidRDefault="00A844D8" w:rsidP="00A844D8">
            <w:pPr>
              <w:rPr>
                <w:rFonts w:ascii="Arial" w:eastAsia="Times New Roman" w:hAnsi="Arial" w:cs="Arial"/>
                <w:sz w:val="18"/>
                <w:szCs w:val="18"/>
                <w:lang w:eastAsia="en-ZA"/>
              </w:rPr>
            </w:pPr>
            <w:r w:rsidRPr="00783CA4">
              <w:rPr>
                <w:rFonts w:ascii="Arial" w:eastAsia="Times New Roman" w:hAnsi="Arial" w:cs="Arial"/>
                <w:sz w:val="18"/>
                <w:szCs w:val="18"/>
                <w:lang w:eastAsia="en-ZA"/>
              </w:rPr>
              <w:t>Trip Planned, Members Attend</w:t>
            </w:r>
          </w:p>
        </w:tc>
        <w:tc>
          <w:tcPr>
            <w:tcW w:w="1701" w:type="dxa"/>
          </w:tcPr>
          <w:p w:rsidR="00A844D8" w:rsidRPr="00783CA4" w:rsidRDefault="00A844D8" w:rsidP="00A844D8">
            <w:pPr>
              <w:rPr>
                <w:rFonts w:ascii="Arial" w:eastAsia="Times New Roman" w:hAnsi="Arial" w:cs="Arial"/>
                <w:sz w:val="18"/>
                <w:szCs w:val="18"/>
                <w:lang w:eastAsia="en-ZA"/>
              </w:rPr>
            </w:pPr>
            <w:r w:rsidRPr="00783CA4">
              <w:rPr>
                <w:rFonts w:ascii="Arial" w:eastAsia="Times New Roman" w:hAnsi="Arial" w:cs="Arial"/>
                <w:sz w:val="18"/>
                <w:szCs w:val="18"/>
                <w:lang w:eastAsia="en-ZA"/>
              </w:rPr>
              <w:t>Oversight Trips Conducted</w:t>
            </w:r>
          </w:p>
        </w:tc>
        <w:tc>
          <w:tcPr>
            <w:tcW w:w="1276" w:type="dxa"/>
          </w:tcPr>
          <w:p w:rsidR="00A844D8" w:rsidRPr="00783CA4" w:rsidRDefault="00A844D8" w:rsidP="00A844D8">
            <w:pPr>
              <w:rPr>
                <w:rFonts w:ascii="Arial" w:eastAsia="Times New Roman" w:hAnsi="Arial" w:cs="Arial"/>
                <w:sz w:val="18"/>
                <w:szCs w:val="18"/>
                <w:lang w:eastAsia="en-ZA"/>
              </w:rPr>
            </w:pPr>
          </w:p>
        </w:tc>
        <w:tc>
          <w:tcPr>
            <w:tcW w:w="1279" w:type="dxa"/>
          </w:tcPr>
          <w:p w:rsidR="00A844D8" w:rsidRPr="00783CA4" w:rsidRDefault="00A844D8" w:rsidP="00A844D8">
            <w:pPr>
              <w:rPr>
                <w:rFonts w:ascii="Arial" w:eastAsia="Times New Roman" w:hAnsi="Arial" w:cs="Arial"/>
                <w:sz w:val="18"/>
                <w:szCs w:val="18"/>
                <w:lang w:eastAsia="en-ZA"/>
              </w:rPr>
            </w:pPr>
          </w:p>
        </w:tc>
        <w:tc>
          <w:tcPr>
            <w:tcW w:w="1279" w:type="dxa"/>
          </w:tcPr>
          <w:p w:rsidR="00A844D8" w:rsidRPr="00783CA4" w:rsidRDefault="00A844D8" w:rsidP="003D0952">
            <w:pPr>
              <w:rPr>
                <w:rFonts w:ascii="Arial" w:eastAsia="Times New Roman" w:hAnsi="Arial" w:cs="Arial"/>
                <w:sz w:val="18"/>
                <w:szCs w:val="18"/>
                <w:lang w:eastAsia="en-ZA"/>
              </w:rPr>
            </w:pPr>
          </w:p>
        </w:tc>
        <w:tc>
          <w:tcPr>
            <w:tcW w:w="1270" w:type="dxa"/>
          </w:tcPr>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Western Cape</w:t>
            </w:r>
          </w:p>
          <w:p w:rsidR="00A844D8"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Oversight</w:t>
            </w:r>
          </w:p>
        </w:tc>
      </w:tr>
      <w:tr w:rsidR="003D0952" w:rsidRPr="00783CA4" w:rsidTr="008B43C4">
        <w:trPr>
          <w:trHeight w:val="167"/>
        </w:trPr>
        <w:tc>
          <w:tcPr>
            <w:tcW w:w="1416" w:type="dxa"/>
            <w:vMerge/>
            <w:shd w:val="clear" w:color="auto" w:fill="C5E0B3" w:themeFill="accent6" w:themeFillTint="66"/>
            <w:vAlign w:val="center"/>
          </w:tcPr>
          <w:p w:rsidR="003D0952" w:rsidRPr="00783CA4" w:rsidRDefault="003D0952" w:rsidP="003D0952">
            <w:pPr>
              <w:rPr>
                <w:rFonts w:ascii="Arial" w:eastAsia="Times New Roman" w:hAnsi="Arial" w:cs="Arial"/>
                <w:bCs/>
                <w:sz w:val="18"/>
                <w:szCs w:val="18"/>
                <w:lang w:eastAsia="en-ZA"/>
              </w:rPr>
            </w:pPr>
          </w:p>
        </w:tc>
        <w:tc>
          <w:tcPr>
            <w:tcW w:w="2548" w:type="dxa"/>
            <w:noWrap/>
          </w:tcPr>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Committee reports on oversight visits</w:t>
            </w:r>
          </w:p>
        </w:tc>
        <w:tc>
          <w:tcPr>
            <w:tcW w:w="2267" w:type="dxa"/>
          </w:tcPr>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Increase the levels of scrutiny through visits to identified communities/areas.</w:t>
            </w:r>
          </w:p>
        </w:tc>
        <w:tc>
          <w:tcPr>
            <w:tcW w:w="1984" w:type="dxa"/>
          </w:tcPr>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Committee reports on oversight visits within 10 Days</w:t>
            </w:r>
          </w:p>
        </w:tc>
        <w:tc>
          <w:tcPr>
            <w:tcW w:w="1701" w:type="dxa"/>
          </w:tcPr>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PC HA reports on oversight visits</w:t>
            </w:r>
          </w:p>
        </w:tc>
        <w:tc>
          <w:tcPr>
            <w:tcW w:w="1276" w:type="dxa"/>
          </w:tcPr>
          <w:p w:rsidR="003D0952" w:rsidRPr="00783CA4" w:rsidRDefault="003D0952" w:rsidP="003D0952">
            <w:pPr>
              <w:rPr>
                <w:rFonts w:ascii="Arial" w:eastAsia="Times New Roman" w:hAnsi="Arial" w:cs="Arial"/>
                <w:sz w:val="18"/>
                <w:szCs w:val="18"/>
                <w:lang w:eastAsia="en-ZA"/>
              </w:rPr>
            </w:pPr>
          </w:p>
        </w:tc>
        <w:tc>
          <w:tcPr>
            <w:tcW w:w="1279" w:type="dxa"/>
          </w:tcPr>
          <w:p w:rsidR="003D0952" w:rsidRPr="00783CA4" w:rsidRDefault="003D0952" w:rsidP="003D0952">
            <w:pPr>
              <w:rPr>
                <w:rFonts w:ascii="Arial" w:eastAsia="Times New Roman" w:hAnsi="Arial" w:cs="Arial"/>
                <w:sz w:val="18"/>
                <w:szCs w:val="18"/>
                <w:lang w:eastAsia="en-ZA"/>
              </w:rPr>
            </w:pPr>
          </w:p>
        </w:tc>
        <w:tc>
          <w:tcPr>
            <w:tcW w:w="1279" w:type="dxa"/>
          </w:tcPr>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1 reports on oversight visits</w:t>
            </w:r>
          </w:p>
        </w:tc>
        <w:tc>
          <w:tcPr>
            <w:tcW w:w="1270" w:type="dxa"/>
          </w:tcPr>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1 reports on oversight visits</w:t>
            </w:r>
          </w:p>
        </w:tc>
      </w:tr>
      <w:tr w:rsidR="003D0952" w:rsidRPr="00783CA4" w:rsidTr="008B43C4">
        <w:trPr>
          <w:trHeight w:val="86"/>
        </w:trPr>
        <w:tc>
          <w:tcPr>
            <w:tcW w:w="1416" w:type="dxa"/>
            <w:vMerge/>
            <w:shd w:val="clear" w:color="auto" w:fill="C5E0B3" w:themeFill="accent6" w:themeFillTint="66"/>
            <w:vAlign w:val="center"/>
          </w:tcPr>
          <w:p w:rsidR="003D0952" w:rsidRPr="00783CA4" w:rsidRDefault="003D0952" w:rsidP="003D0952">
            <w:pPr>
              <w:rPr>
                <w:rFonts w:ascii="Arial" w:eastAsia="Times New Roman" w:hAnsi="Arial" w:cs="Arial"/>
                <w:bCs/>
                <w:sz w:val="18"/>
                <w:szCs w:val="18"/>
                <w:lang w:eastAsia="en-ZA"/>
              </w:rPr>
            </w:pPr>
          </w:p>
        </w:tc>
        <w:tc>
          <w:tcPr>
            <w:tcW w:w="2548" w:type="dxa"/>
            <w:noWrap/>
          </w:tcPr>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 xml:space="preserve">Committee reports on annual performance </w:t>
            </w:r>
          </w:p>
        </w:tc>
        <w:tc>
          <w:tcPr>
            <w:tcW w:w="2267" w:type="dxa"/>
          </w:tcPr>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 xml:space="preserve">Scrutiny of annual reports  </w:t>
            </w:r>
          </w:p>
        </w:tc>
        <w:tc>
          <w:tcPr>
            <w:tcW w:w="1984" w:type="dxa"/>
          </w:tcPr>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Committee reports on annual performance of Dept. &amp; entities</w:t>
            </w:r>
          </w:p>
        </w:tc>
        <w:tc>
          <w:tcPr>
            <w:tcW w:w="1701" w:type="dxa"/>
          </w:tcPr>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Committee reports on annual report of Dept. &amp; entities</w:t>
            </w:r>
          </w:p>
        </w:tc>
        <w:tc>
          <w:tcPr>
            <w:tcW w:w="1276" w:type="dxa"/>
          </w:tcPr>
          <w:p w:rsidR="003D0952" w:rsidRPr="00783CA4" w:rsidRDefault="003D0952" w:rsidP="003D0952">
            <w:pPr>
              <w:rPr>
                <w:rFonts w:ascii="Arial" w:eastAsia="Times New Roman" w:hAnsi="Arial" w:cs="Arial"/>
                <w:sz w:val="18"/>
                <w:szCs w:val="18"/>
                <w:lang w:eastAsia="en-ZA"/>
              </w:rPr>
            </w:pPr>
          </w:p>
        </w:tc>
        <w:tc>
          <w:tcPr>
            <w:tcW w:w="1279" w:type="dxa"/>
          </w:tcPr>
          <w:p w:rsidR="003D0952" w:rsidRPr="00783CA4" w:rsidRDefault="003D0952" w:rsidP="003D0952">
            <w:pPr>
              <w:rPr>
                <w:rFonts w:ascii="Arial" w:eastAsia="Times New Roman" w:hAnsi="Arial" w:cs="Arial"/>
                <w:sz w:val="18"/>
                <w:szCs w:val="18"/>
                <w:lang w:eastAsia="en-ZA"/>
              </w:rPr>
            </w:pPr>
          </w:p>
        </w:tc>
        <w:tc>
          <w:tcPr>
            <w:tcW w:w="1279" w:type="dxa"/>
          </w:tcPr>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 xml:space="preserve">1 Reports on Annual </w:t>
            </w:r>
          </w:p>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 xml:space="preserve">Reports </w:t>
            </w:r>
          </w:p>
        </w:tc>
        <w:tc>
          <w:tcPr>
            <w:tcW w:w="1270" w:type="dxa"/>
          </w:tcPr>
          <w:p w:rsidR="003D0952" w:rsidRPr="00783CA4" w:rsidRDefault="003D0952" w:rsidP="003D0952">
            <w:pPr>
              <w:rPr>
                <w:rFonts w:ascii="Arial" w:eastAsia="Times New Roman" w:hAnsi="Arial" w:cs="Arial"/>
                <w:sz w:val="18"/>
                <w:szCs w:val="18"/>
                <w:lang w:eastAsia="en-ZA"/>
              </w:rPr>
            </w:pPr>
          </w:p>
        </w:tc>
      </w:tr>
      <w:tr w:rsidR="003D0952" w:rsidRPr="00783CA4" w:rsidTr="008B43C4">
        <w:trPr>
          <w:trHeight w:val="140"/>
        </w:trPr>
        <w:tc>
          <w:tcPr>
            <w:tcW w:w="1416" w:type="dxa"/>
            <w:vMerge/>
            <w:shd w:val="clear" w:color="auto" w:fill="C5E0B3" w:themeFill="accent6" w:themeFillTint="66"/>
            <w:vAlign w:val="center"/>
          </w:tcPr>
          <w:p w:rsidR="003D0952" w:rsidRPr="00783CA4" w:rsidRDefault="003D0952" w:rsidP="003D0952">
            <w:pPr>
              <w:rPr>
                <w:rFonts w:ascii="Arial" w:eastAsia="Times New Roman" w:hAnsi="Arial" w:cs="Arial"/>
                <w:bCs/>
                <w:sz w:val="18"/>
                <w:szCs w:val="18"/>
                <w:lang w:eastAsia="en-ZA"/>
              </w:rPr>
            </w:pPr>
          </w:p>
        </w:tc>
        <w:tc>
          <w:tcPr>
            <w:tcW w:w="2548" w:type="dxa"/>
            <w:noWrap/>
          </w:tcPr>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 xml:space="preserve">Committee BRRR reports </w:t>
            </w:r>
          </w:p>
        </w:tc>
        <w:tc>
          <w:tcPr>
            <w:tcW w:w="2267" w:type="dxa"/>
          </w:tcPr>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Budgetary Review &amp;  Recommendation Reports (BRRRs)</w:t>
            </w:r>
          </w:p>
        </w:tc>
        <w:tc>
          <w:tcPr>
            <w:tcW w:w="1984" w:type="dxa"/>
          </w:tcPr>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 xml:space="preserve">Committee BRRR </w:t>
            </w:r>
          </w:p>
        </w:tc>
        <w:tc>
          <w:tcPr>
            <w:tcW w:w="1701" w:type="dxa"/>
          </w:tcPr>
          <w:p w:rsidR="003D0952"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2016 BRRR</w:t>
            </w:r>
          </w:p>
          <w:p w:rsidR="003D0952" w:rsidRPr="00783CA4" w:rsidRDefault="003D0952" w:rsidP="003D0952">
            <w:pPr>
              <w:rPr>
                <w:rFonts w:ascii="Arial" w:eastAsia="Times New Roman" w:hAnsi="Arial" w:cs="Arial"/>
                <w:sz w:val="18"/>
                <w:szCs w:val="18"/>
                <w:lang w:eastAsia="en-ZA"/>
              </w:rPr>
            </w:pPr>
          </w:p>
        </w:tc>
        <w:tc>
          <w:tcPr>
            <w:tcW w:w="1276" w:type="dxa"/>
          </w:tcPr>
          <w:p w:rsidR="003D0952" w:rsidRPr="00783CA4" w:rsidRDefault="003D0952" w:rsidP="003D0952">
            <w:pPr>
              <w:rPr>
                <w:rFonts w:ascii="Arial" w:eastAsia="Times New Roman" w:hAnsi="Arial" w:cs="Arial"/>
                <w:sz w:val="18"/>
                <w:szCs w:val="18"/>
                <w:lang w:eastAsia="en-ZA"/>
              </w:rPr>
            </w:pPr>
          </w:p>
        </w:tc>
        <w:tc>
          <w:tcPr>
            <w:tcW w:w="1279" w:type="dxa"/>
          </w:tcPr>
          <w:p w:rsidR="003D0952" w:rsidRPr="00783CA4" w:rsidRDefault="003D0952" w:rsidP="003D0952">
            <w:pPr>
              <w:rPr>
                <w:rFonts w:ascii="Arial" w:eastAsia="Times New Roman" w:hAnsi="Arial" w:cs="Arial"/>
                <w:sz w:val="18"/>
                <w:szCs w:val="18"/>
                <w:lang w:eastAsia="en-ZA"/>
              </w:rPr>
            </w:pPr>
          </w:p>
        </w:tc>
        <w:tc>
          <w:tcPr>
            <w:tcW w:w="1279" w:type="dxa"/>
          </w:tcPr>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1 BRRR</w:t>
            </w:r>
          </w:p>
        </w:tc>
        <w:tc>
          <w:tcPr>
            <w:tcW w:w="1270" w:type="dxa"/>
          </w:tcPr>
          <w:p w:rsidR="003D0952" w:rsidRPr="00783CA4" w:rsidRDefault="003D0952" w:rsidP="003D0952">
            <w:pPr>
              <w:rPr>
                <w:rFonts w:ascii="Arial" w:eastAsia="Times New Roman" w:hAnsi="Arial" w:cs="Arial"/>
                <w:sz w:val="18"/>
                <w:szCs w:val="18"/>
                <w:lang w:eastAsia="en-ZA"/>
              </w:rPr>
            </w:pPr>
          </w:p>
        </w:tc>
      </w:tr>
      <w:tr w:rsidR="003D0952" w:rsidRPr="00783CA4" w:rsidTr="008B43C4">
        <w:trPr>
          <w:trHeight w:val="182"/>
        </w:trPr>
        <w:tc>
          <w:tcPr>
            <w:tcW w:w="1416" w:type="dxa"/>
            <w:vMerge/>
            <w:shd w:val="clear" w:color="auto" w:fill="C5E0B3" w:themeFill="accent6" w:themeFillTint="66"/>
            <w:vAlign w:val="center"/>
          </w:tcPr>
          <w:p w:rsidR="003D0952" w:rsidRPr="00783CA4" w:rsidRDefault="003D0952" w:rsidP="003D0952">
            <w:pPr>
              <w:rPr>
                <w:rFonts w:ascii="Arial" w:eastAsia="Times New Roman" w:hAnsi="Arial" w:cs="Arial"/>
                <w:bCs/>
                <w:sz w:val="18"/>
                <w:szCs w:val="18"/>
                <w:lang w:eastAsia="en-ZA"/>
              </w:rPr>
            </w:pPr>
          </w:p>
        </w:tc>
        <w:tc>
          <w:tcPr>
            <w:tcW w:w="2548" w:type="dxa"/>
            <w:vMerge w:val="restart"/>
            <w:noWrap/>
          </w:tcPr>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Improved Stakeholder Engagement</w:t>
            </w:r>
          </w:p>
        </w:tc>
        <w:tc>
          <w:tcPr>
            <w:tcW w:w="2267" w:type="dxa"/>
          </w:tcPr>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8 Provincial DHA Managers Engaged</w:t>
            </w:r>
          </w:p>
        </w:tc>
        <w:tc>
          <w:tcPr>
            <w:tcW w:w="1984" w:type="dxa"/>
          </w:tcPr>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Committee Meeting Minutes</w:t>
            </w:r>
          </w:p>
        </w:tc>
        <w:tc>
          <w:tcPr>
            <w:tcW w:w="1701" w:type="dxa"/>
          </w:tcPr>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9 Provincial mangers engaged 2015</w:t>
            </w:r>
          </w:p>
        </w:tc>
        <w:tc>
          <w:tcPr>
            <w:tcW w:w="1276" w:type="dxa"/>
          </w:tcPr>
          <w:p w:rsidR="003D0952" w:rsidRPr="00783CA4" w:rsidRDefault="003D0952" w:rsidP="003D0952">
            <w:pPr>
              <w:rPr>
                <w:rFonts w:ascii="Arial" w:eastAsia="Times New Roman" w:hAnsi="Arial" w:cs="Arial"/>
                <w:sz w:val="18"/>
                <w:szCs w:val="18"/>
                <w:lang w:eastAsia="en-ZA"/>
              </w:rPr>
            </w:pPr>
          </w:p>
        </w:tc>
        <w:tc>
          <w:tcPr>
            <w:tcW w:w="1279" w:type="dxa"/>
          </w:tcPr>
          <w:p w:rsidR="003D0952" w:rsidRPr="00783CA4" w:rsidRDefault="003D0952" w:rsidP="003D0952">
            <w:pPr>
              <w:rPr>
                <w:rFonts w:ascii="Arial" w:eastAsia="Times New Roman" w:hAnsi="Arial" w:cs="Arial"/>
                <w:sz w:val="18"/>
                <w:szCs w:val="18"/>
                <w:lang w:eastAsia="en-ZA"/>
              </w:rPr>
            </w:pPr>
          </w:p>
        </w:tc>
        <w:tc>
          <w:tcPr>
            <w:tcW w:w="1279" w:type="dxa"/>
          </w:tcPr>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8 Provincial Managers  Engaged</w:t>
            </w:r>
          </w:p>
        </w:tc>
        <w:tc>
          <w:tcPr>
            <w:tcW w:w="1270" w:type="dxa"/>
          </w:tcPr>
          <w:p w:rsidR="003D0952" w:rsidRPr="00783CA4" w:rsidRDefault="003D0952" w:rsidP="003D0952">
            <w:pPr>
              <w:rPr>
                <w:rFonts w:ascii="Arial" w:eastAsia="Times New Roman" w:hAnsi="Arial" w:cs="Arial"/>
                <w:sz w:val="18"/>
                <w:szCs w:val="18"/>
                <w:lang w:eastAsia="en-ZA"/>
              </w:rPr>
            </w:pPr>
          </w:p>
        </w:tc>
      </w:tr>
      <w:tr w:rsidR="003D0952" w:rsidRPr="00783CA4" w:rsidTr="008B43C4">
        <w:trPr>
          <w:trHeight w:val="129"/>
        </w:trPr>
        <w:tc>
          <w:tcPr>
            <w:tcW w:w="1416" w:type="dxa"/>
            <w:vMerge/>
            <w:shd w:val="clear" w:color="auto" w:fill="C5E0B3" w:themeFill="accent6" w:themeFillTint="66"/>
            <w:vAlign w:val="center"/>
          </w:tcPr>
          <w:p w:rsidR="003D0952" w:rsidRPr="00783CA4" w:rsidRDefault="003D0952" w:rsidP="003D0952">
            <w:pPr>
              <w:rPr>
                <w:rFonts w:ascii="Arial" w:eastAsia="Times New Roman" w:hAnsi="Arial" w:cs="Arial"/>
                <w:bCs/>
                <w:sz w:val="18"/>
                <w:szCs w:val="18"/>
                <w:lang w:eastAsia="en-ZA"/>
              </w:rPr>
            </w:pPr>
          </w:p>
        </w:tc>
        <w:tc>
          <w:tcPr>
            <w:tcW w:w="2548" w:type="dxa"/>
            <w:vMerge/>
            <w:noWrap/>
          </w:tcPr>
          <w:p w:rsidR="003D0952" w:rsidRPr="00783CA4" w:rsidRDefault="003D0952" w:rsidP="003D0952">
            <w:pPr>
              <w:rPr>
                <w:rFonts w:ascii="Arial" w:eastAsia="Times New Roman" w:hAnsi="Arial" w:cs="Arial"/>
                <w:sz w:val="18"/>
                <w:szCs w:val="18"/>
                <w:lang w:eastAsia="en-ZA"/>
              </w:rPr>
            </w:pPr>
          </w:p>
        </w:tc>
        <w:tc>
          <w:tcPr>
            <w:tcW w:w="2267" w:type="dxa"/>
          </w:tcPr>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Attend &amp; Participate in Workshop</w:t>
            </w:r>
          </w:p>
        </w:tc>
        <w:tc>
          <w:tcPr>
            <w:tcW w:w="1984" w:type="dxa"/>
          </w:tcPr>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Workshop report</w:t>
            </w:r>
          </w:p>
        </w:tc>
        <w:tc>
          <w:tcPr>
            <w:tcW w:w="1701" w:type="dxa"/>
          </w:tcPr>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Migration Round Table 2017</w:t>
            </w:r>
          </w:p>
        </w:tc>
        <w:tc>
          <w:tcPr>
            <w:tcW w:w="1276" w:type="dxa"/>
          </w:tcPr>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Migration Policy Workshop</w:t>
            </w:r>
          </w:p>
        </w:tc>
        <w:tc>
          <w:tcPr>
            <w:tcW w:w="1279" w:type="dxa"/>
          </w:tcPr>
          <w:p w:rsidR="003D0952" w:rsidRPr="00783CA4" w:rsidRDefault="00897507" w:rsidP="003D0952">
            <w:pPr>
              <w:rPr>
                <w:rFonts w:ascii="Arial" w:eastAsia="Times New Roman" w:hAnsi="Arial" w:cs="Arial"/>
                <w:sz w:val="18"/>
                <w:szCs w:val="18"/>
                <w:lang w:eastAsia="en-ZA"/>
              </w:rPr>
            </w:pPr>
            <w:r>
              <w:rPr>
                <w:rFonts w:ascii="Arial" w:eastAsia="Times New Roman" w:hAnsi="Arial" w:cs="Arial"/>
                <w:sz w:val="18"/>
                <w:szCs w:val="18"/>
                <w:lang w:eastAsia="en-ZA"/>
              </w:rPr>
              <w:t xml:space="preserve">Stateless-ness seminar </w:t>
            </w:r>
          </w:p>
        </w:tc>
        <w:tc>
          <w:tcPr>
            <w:tcW w:w="1279" w:type="dxa"/>
          </w:tcPr>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 </w:t>
            </w:r>
          </w:p>
        </w:tc>
        <w:tc>
          <w:tcPr>
            <w:tcW w:w="1270" w:type="dxa"/>
          </w:tcPr>
          <w:p w:rsidR="003D0952" w:rsidRPr="00783CA4" w:rsidRDefault="003D0952" w:rsidP="003D0952">
            <w:pPr>
              <w:rPr>
                <w:rFonts w:ascii="Arial" w:eastAsia="Times New Roman" w:hAnsi="Arial" w:cs="Arial"/>
                <w:sz w:val="18"/>
                <w:szCs w:val="18"/>
                <w:lang w:eastAsia="en-ZA"/>
              </w:rPr>
            </w:pPr>
          </w:p>
        </w:tc>
      </w:tr>
      <w:tr w:rsidR="003D0952" w:rsidRPr="00783CA4" w:rsidTr="008B43C4">
        <w:trPr>
          <w:trHeight w:val="67"/>
        </w:trPr>
        <w:tc>
          <w:tcPr>
            <w:tcW w:w="1416" w:type="dxa"/>
            <w:vMerge/>
            <w:shd w:val="clear" w:color="auto" w:fill="C5E0B3" w:themeFill="accent6" w:themeFillTint="66"/>
            <w:vAlign w:val="center"/>
          </w:tcPr>
          <w:p w:rsidR="003D0952" w:rsidRPr="00783CA4" w:rsidRDefault="003D0952" w:rsidP="003D0952">
            <w:pPr>
              <w:rPr>
                <w:rFonts w:ascii="Arial" w:eastAsia="Times New Roman" w:hAnsi="Arial" w:cs="Arial"/>
                <w:bCs/>
                <w:sz w:val="18"/>
                <w:szCs w:val="18"/>
                <w:lang w:eastAsia="en-ZA"/>
              </w:rPr>
            </w:pPr>
          </w:p>
        </w:tc>
        <w:tc>
          <w:tcPr>
            <w:tcW w:w="2548" w:type="dxa"/>
            <w:noWrap/>
          </w:tcPr>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Committee Minutes made available to public</w:t>
            </w:r>
          </w:p>
        </w:tc>
        <w:tc>
          <w:tcPr>
            <w:tcW w:w="2267" w:type="dxa"/>
          </w:tcPr>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Draft minutes during the meeting</w:t>
            </w:r>
          </w:p>
        </w:tc>
        <w:tc>
          <w:tcPr>
            <w:tcW w:w="1984" w:type="dxa"/>
          </w:tcPr>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 xml:space="preserve">100% of committee Minutes available to public </w:t>
            </w:r>
          </w:p>
        </w:tc>
        <w:tc>
          <w:tcPr>
            <w:tcW w:w="1701" w:type="dxa"/>
          </w:tcPr>
          <w:p w:rsidR="003D0952" w:rsidRPr="00783CA4" w:rsidRDefault="003D0952" w:rsidP="003D0952">
            <w:pPr>
              <w:rPr>
                <w:rFonts w:ascii="Arial" w:eastAsia="Times New Roman" w:hAnsi="Arial" w:cs="Arial"/>
                <w:sz w:val="18"/>
                <w:szCs w:val="18"/>
                <w:lang w:eastAsia="en-ZA"/>
              </w:rPr>
            </w:pPr>
            <w:r>
              <w:rPr>
                <w:rFonts w:ascii="Arial" w:eastAsia="Times New Roman" w:hAnsi="Arial" w:cs="Arial"/>
                <w:sz w:val="18"/>
                <w:szCs w:val="18"/>
                <w:lang w:eastAsia="en-ZA"/>
              </w:rPr>
              <w:t>100</w:t>
            </w:r>
            <w:r w:rsidRPr="00783CA4">
              <w:rPr>
                <w:rFonts w:ascii="Arial" w:eastAsia="Times New Roman" w:hAnsi="Arial" w:cs="Arial"/>
                <w:sz w:val="18"/>
                <w:szCs w:val="18"/>
                <w:lang w:eastAsia="en-ZA"/>
              </w:rPr>
              <w:t>% of Draft Minutes within 2 days</w:t>
            </w:r>
          </w:p>
        </w:tc>
        <w:tc>
          <w:tcPr>
            <w:tcW w:w="1276" w:type="dxa"/>
          </w:tcPr>
          <w:p w:rsidR="003D0952" w:rsidRPr="00783CA4" w:rsidRDefault="003D0952" w:rsidP="003D0952">
            <w:pPr>
              <w:rPr>
                <w:rFonts w:ascii="Arial" w:eastAsia="Times New Roman" w:hAnsi="Arial" w:cs="Arial"/>
                <w:sz w:val="18"/>
                <w:szCs w:val="18"/>
                <w:lang w:eastAsia="en-ZA"/>
              </w:rPr>
            </w:pPr>
            <w:r w:rsidRPr="00921B36">
              <w:rPr>
                <w:rFonts w:ascii="Arial" w:eastAsia="Times New Roman" w:hAnsi="Arial" w:cs="Arial"/>
                <w:sz w:val="18"/>
                <w:szCs w:val="18"/>
                <w:lang w:eastAsia="en-ZA"/>
              </w:rPr>
              <w:t xml:space="preserve">100% </w:t>
            </w:r>
            <w:r w:rsidRPr="00783CA4">
              <w:rPr>
                <w:rFonts w:ascii="Arial" w:eastAsia="Times New Roman" w:hAnsi="Arial" w:cs="Arial"/>
                <w:sz w:val="18"/>
                <w:szCs w:val="18"/>
                <w:lang w:eastAsia="en-ZA"/>
              </w:rPr>
              <w:t>Draft minutes within 2 days</w:t>
            </w:r>
          </w:p>
        </w:tc>
        <w:tc>
          <w:tcPr>
            <w:tcW w:w="1279" w:type="dxa"/>
          </w:tcPr>
          <w:p w:rsidR="003D0952" w:rsidRPr="00783CA4" w:rsidRDefault="003D0952" w:rsidP="003D0952">
            <w:pPr>
              <w:rPr>
                <w:rFonts w:ascii="Arial" w:hAnsi="Arial" w:cs="Arial"/>
                <w:sz w:val="18"/>
                <w:szCs w:val="18"/>
              </w:rPr>
            </w:pPr>
            <w:r w:rsidRPr="00783CA4">
              <w:rPr>
                <w:rFonts w:ascii="Arial" w:eastAsia="Times New Roman" w:hAnsi="Arial" w:cs="Arial"/>
                <w:sz w:val="18"/>
                <w:szCs w:val="18"/>
                <w:lang w:eastAsia="en-ZA"/>
              </w:rPr>
              <w:t>100% Draft minutes within 2 days</w:t>
            </w:r>
          </w:p>
        </w:tc>
        <w:tc>
          <w:tcPr>
            <w:tcW w:w="1279" w:type="dxa"/>
          </w:tcPr>
          <w:p w:rsidR="003D0952" w:rsidRPr="00783CA4" w:rsidRDefault="003D0952" w:rsidP="003D0952">
            <w:pPr>
              <w:rPr>
                <w:rFonts w:ascii="Arial" w:hAnsi="Arial" w:cs="Arial"/>
                <w:sz w:val="18"/>
                <w:szCs w:val="18"/>
              </w:rPr>
            </w:pPr>
            <w:r w:rsidRPr="00783CA4">
              <w:rPr>
                <w:rFonts w:ascii="Arial" w:eastAsia="Times New Roman" w:hAnsi="Arial" w:cs="Arial"/>
                <w:sz w:val="18"/>
                <w:szCs w:val="18"/>
                <w:lang w:eastAsia="en-ZA"/>
              </w:rPr>
              <w:t>100% Draft minutes within 2 days</w:t>
            </w:r>
          </w:p>
        </w:tc>
        <w:tc>
          <w:tcPr>
            <w:tcW w:w="1270" w:type="dxa"/>
          </w:tcPr>
          <w:p w:rsidR="003D0952" w:rsidRPr="00783CA4" w:rsidRDefault="003D0952" w:rsidP="003D0952">
            <w:pPr>
              <w:rPr>
                <w:rFonts w:ascii="Arial" w:hAnsi="Arial" w:cs="Arial"/>
                <w:sz w:val="18"/>
                <w:szCs w:val="18"/>
              </w:rPr>
            </w:pPr>
            <w:r w:rsidRPr="00783CA4">
              <w:rPr>
                <w:rFonts w:ascii="Arial" w:eastAsia="Times New Roman" w:hAnsi="Arial" w:cs="Arial"/>
                <w:sz w:val="18"/>
                <w:szCs w:val="18"/>
                <w:lang w:eastAsia="en-ZA"/>
              </w:rPr>
              <w:t>100% Draft minutes within 2 days</w:t>
            </w:r>
          </w:p>
        </w:tc>
      </w:tr>
      <w:tr w:rsidR="003D0952" w:rsidRPr="00783CA4" w:rsidTr="008B43C4">
        <w:trPr>
          <w:trHeight w:val="97"/>
        </w:trPr>
        <w:tc>
          <w:tcPr>
            <w:tcW w:w="1416" w:type="dxa"/>
            <w:vMerge/>
            <w:shd w:val="clear" w:color="auto" w:fill="C5E0B3" w:themeFill="accent6" w:themeFillTint="66"/>
          </w:tcPr>
          <w:p w:rsidR="003D0952" w:rsidRPr="00783CA4" w:rsidRDefault="003D0952" w:rsidP="003D0952">
            <w:pPr>
              <w:rPr>
                <w:rFonts w:ascii="Arial" w:eastAsia="Times New Roman" w:hAnsi="Arial" w:cs="Arial"/>
                <w:bCs/>
                <w:sz w:val="18"/>
                <w:szCs w:val="18"/>
                <w:lang w:eastAsia="en-ZA"/>
              </w:rPr>
            </w:pPr>
          </w:p>
        </w:tc>
        <w:tc>
          <w:tcPr>
            <w:tcW w:w="2548" w:type="dxa"/>
            <w:noWrap/>
          </w:tcPr>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Oversee programmes &amp; initiatives of DHA, IEC, &amp; GPW</w:t>
            </w:r>
          </w:p>
        </w:tc>
        <w:tc>
          <w:tcPr>
            <w:tcW w:w="2267" w:type="dxa"/>
          </w:tcPr>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 xml:space="preserve">Committee Quarterly Meeting Programme Drafted </w:t>
            </w:r>
          </w:p>
        </w:tc>
        <w:tc>
          <w:tcPr>
            <w:tcW w:w="1984" w:type="dxa"/>
          </w:tcPr>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Meeti</w:t>
            </w:r>
            <w:r>
              <w:rPr>
                <w:rFonts w:ascii="Arial" w:eastAsia="Times New Roman" w:hAnsi="Arial" w:cs="Arial"/>
                <w:sz w:val="18"/>
                <w:szCs w:val="18"/>
                <w:lang w:eastAsia="en-ZA"/>
              </w:rPr>
              <w:t>ng dates for Committee Planned 1</w:t>
            </w:r>
            <w:r w:rsidRPr="00783CA4">
              <w:rPr>
                <w:rFonts w:ascii="Arial" w:eastAsia="Times New Roman" w:hAnsi="Arial" w:cs="Arial"/>
                <w:sz w:val="18"/>
                <w:szCs w:val="18"/>
                <w:lang w:eastAsia="en-ZA"/>
              </w:rPr>
              <w:t xml:space="preserve"> months in advance</w:t>
            </w:r>
          </w:p>
        </w:tc>
        <w:tc>
          <w:tcPr>
            <w:tcW w:w="1701" w:type="dxa"/>
          </w:tcPr>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4 Quarterly Programmes per year</w:t>
            </w:r>
          </w:p>
        </w:tc>
        <w:tc>
          <w:tcPr>
            <w:tcW w:w="1276" w:type="dxa"/>
          </w:tcPr>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 xml:space="preserve">2nd Quarter Programme </w:t>
            </w:r>
          </w:p>
        </w:tc>
        <w:tc>
          <w:tcPr>
            <w:tcW w:w="1279" w:type="dxa"/>
          </w:tcPr>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 xml:space="preserve">3rd Quarter Programme </w:t>
            </w:r>
          </w:p>
        </w:tc>
        <w:tc>
          <w:tcPr>
            <w:tcW w:w="1279" w:type="dxa"/>
          </w:tcPr>
          <w:p w:rsidR="003D0952" w:rsidRPr="00783CA4" w:rsidRDefault="003D0952" w:rsidP="003D0952">
            <w:pPr>
              <w:rPr>
                <w:rFonts w:ascii="Arial" w:eastAsia="Times New Roman" w:hAnsi="Arial" w:cs="Arial"/>
                <w:sz w:val="18"/>
                <w:szCs w:val="18"/>
                <w:lang w:eastAsia="en-ZA"/>
              </w:rPr>
            </w:pPr>
            <w:r>
              <w:rPr>
                <w:rFonts w:ascii="Arial" w:eastAsia="Times New Roman" w:hAnsi="Arial" w:cs="Arial"/>
                <w:sz w:val="18"/>
                <w:szCs w:val="18"/>
                <w:lang w:eastAsia="en-ZA"/>
              </w:rPr>
              <w:t xml:space="preserve">4th Quarter Programme </w:t>
            </w:r>
          </w:p>
        </w:tc>
        <w:tc>
          <w:tcPr>
            <w:tcW w:w="1270" w:type="dxa"/>
          </w:tcPr>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1st Quarter Program</w:t>
            </w:r>
          </w:p>
          <w:p w:rsidR="003D0952" w:rsidRPr="00783CA4" w:rsidRDefault="003D0952" w:rsidP="003D0952">
            <w:pPr>
              <w:rPr>
                <w:rFonts w:ascii="Arial" w:eastAsia="Times New Roman" w:hAnsi="Arial" w:cs="Arial"/>
                <w:sz w:val="18"/>
                <w:szCs w:val="18"/>
                <w:lang w:eastAsia="en-ZA"/>
              </w:rPr>
            </w:pPr>
          </w:p>
        </w:tc>
      </w:tr>
      <w:tr w:rsidR="003D0952" w:rsidRPr="00783CA4" w:rsidTr="00381052">
        <w:trPr>
          <w:trHeight w:val="56"/>
        </w:trPr>
        <w:tc>
          <w:tcPr>
            <w:tcW w:w="15020" w:type="dxa"/>
            <w:gridSpan w:val="9"/>
            <w:shd w:val="clear" w:color="auto" w:fill="C5E0B3" w:themeFill="accent6" w:themeFillTint="66"/>
          </w:tcPr>
          <w:p w:rsidR="003D0952" w:rsidRPr="00783CA4" w:rsidRDefault="003D0952" w:rsidP="003D0952">
            <w:pPr>
              <w:spacing w:line="360" w:lineRule="auto"/>
              <w:jc w:val="center"/>
              <w:rPr>
                <w:rFonts w:ascii="Arial" w:eastAsia="Times New Roman" w:hAnsi="Arial" w:cs="Arial"/>
                <w:sz w:val="18"/>
                <w:szCs w:val="18"/>
                <w:lang w:eastAsia="en-ZA"/>
              </w:rPr>
            </w:pPr>
            <w:r w:rsidRPr="00B7138B">
              <w:rPr>
                <w:rFonts w:ascii="Arial" w:eastAsia="Times New Roman" w:hAnsi="Arial" w:cs="Arial"/>
                <w:b/>
                <w:bCs/>
                <w:sz w:val="18"/>
                <w:szCs w:val="18"/>
                <w:lang w:eastAsia="en-ZA"/>
              </w:rPr>
              <w:lastRenderedPageBreak/>
              <w:t>Outcome 2: Improved Oversight</w:t>
            </w:r>
          </w:p>
        </w:tc>
      </w:tr>
      <w:tr w:rsidR="003D0952" w:rsidRPr="00783CA4" w:rsidTr="008B43C4">
        <w:trPr>
          <w:trHeight w:val="510"/>
        </w:trPr>
        <w:tc>
          <w:tcPr>
            <w:tcW w:w="1416" w:type="dxa"/>
            <w:vMerge w:val="restart"/>
            <w:shd w:val="clear" w:color="auto" w:fill="C5E0B3" w:themeFill="accent6" w:themeFillTint="66"/>
          </w:tcPr>
          <w:p w:rsidR="003D0952" w:rsidRDefault="003D0952" w:rsidP="003D0952">
            <w:pPr>
              <w:rPr>
                <w:rFonts w:ascii="Arial" w:eastAsia="Times New Roman" w:hAnsi="Arial" w:cs="Arial"/>
                <w:bCs/>
                <w:sz w:val="18"/>
                <w:szCs w:val="18"/>
                <w:lang w:eastAsia="en-ZA"/>
              </w:rPr>
            </w:pPr>
          </w:p>
          <w:p w:rsidR="003D0952" w:rsidRPr="00783CA4" w:rsidRDefault="003D0952" w:rsidP="003D0952">
            <w:pPr>
              <w:rPr>
                <w:rFonts w:ascii="Arial" w:eastAsia="Times New Roman" w:hAnsi="Arial" w:cs="Arial"/>
                <w:bCs/>
                <w:sz w:val="18"/>
                <w:szCs w:val="18"/>
                <w:lang w:eastAsia="en-ZA"/>
              </w:rPr>
            </w:pPr>
            <w:r w:rsidRPr="00783CA4">
              <w:rPr>
                <w:rFonts w:ascii="Arial" w:eastAsia="Times New Roman" w:hAnsi="Arial" w:cs="Arial"/>
                <w:bCs/>
                <w:sz w:val="18"/>
                <w:szCs w:val="18"/>
                <w:lang w:eastAsia="en-ZA"/>
              </w:rPr>
              <w:t xml:space="preserve">2.4 Develop &amp; implement a legislative model to ensure enhanced quality of support, advice &amp; law making by 2019 </w:t>
            </w:r>
          </w:p>
          <w:p w:rsidR="003D0952" w:rsidRPr="00783CA4" w:rsidRDefault="003D0952" w:rsidP="003D0952">
            <w:pPr>
              <w:rPr>
                <w:rFonts w:ascii="Arial" w:eastAsia="Times New Roman" w:hAnsi="Arial" w:cs="Arial"/>
                <w:bCs/>
                <w:sz w:val="18"/>
                <w:szCs w:val="18"/>
                <w:lang w:eastAsia="en-ZA"/>
              </w:rPr>
            </w:pPr>
          </w:p>
          <w:p w:rsidR="003D0952" w:rsidRPr="00783CA4" w:rsidRDefault="003D0952" w:rsidP="003D0952">
            <w:pPr>
              <w:rPr>
                <w:rFonts w:ascii="Arial" w:eastAsia="Times New Roman" w:hAnsi="Arial" w:cs="Arial"/>
                <w:bCs/>
                <w:sz w:val="18"/>
                <w:szCs w:val="18"/>
                <w:lang w:eastAsia="en-ZA"/>
              </w:rPr>
            </w:pPr>
          </w:p>
          <w:p w:rsidR="003D0952" w:rsidRPr="00783CA4" w:rsidRDefault="003D0952" w:rsidP="003D0952">
            <w:pPr>
              <w:rPr>
                <w:rFonts w:ascii="Arial" w:eastAsia="Times New Roman" w:hAnsi="Arial" w:cs="Arial"/>
                <w:bCs/>
                <w:sz w:val="18"/>
                <w:szCs w:val="18"/>
                <w:lang w:eastAsia="en-ZA"/>
              </w:rPr>
            </w:pPr>
          </w:p>
          <w:p w:rsidR="003D0952" w:rsidRPr="00783CA4" w:rsidRDefault="003D0952" w:rsidP="003D0952">
            <w:pPr>
              <w:rPr>
                <w:rFonts w:ascii="Arial" w:eastAsia="Times New Roman" w:hAnsi="Arial" w:cs="Arial"/>
                <w:bCs/>
                <w:sz w:val="18"/>
                <w:szCs w:val="18"/>
                <w:lang w:eastAsia="en-ZA"/>
              </w:rPr>
            </w:pPr>
          </w:p>
          <w:p w:rsidR="003D0952" w:rsidRPr="00783CA4" w:rsidRDefault="003D0952" w:rsidP="003D0952">
            <w:pPr>
              <w:rPr>
                <w:rFonts w:ascii="Arial" w:eastAsia="Times New Roman" w:hAnsi="Arial" w:cs="Arial"/>
                <w:bCs/>
                <w:sz w:val="18"/>
                <w:szCs w:val="18"/>
                <w:lang w:eastAsia="en-ZA"/>
              </w:rPr>
            </w:pPr>
          </w:p>
          <w:p w:rsidR="003D0952" w:rsidRPr="00783CA4" w:rsidRDefault="003D0952" w:rsidP="003D0952">
            <w:pPr>
              <w:rPr>
                <w:rFonts w:ascii="Arial" w:eastAsia="Times New Roman" w:hAnsi="Arial" w:cs="Arial"/>
                <w:bCs/>
                <w:sz w:val="18"/>
                <w:szCs w:val="18"/>
                <w:lang w:eastAsia="en-ZA"/>
              </w:rPr>
            </w:pPr>
          </w:p>
          <w:p w:rsidR="003D0952" w:rsidRPr="00783CA4" w:rsidRDefault="003D0952" w:rsidP="003D0952">
            <w:pPr>
              <w:rPr>
                <w:rFonts w:ascii="Arial" w:eastAsia="Times New Roman" w:hAnsi="Arial" w:cs="Arial"/>
                <w:bCs/>
                <w:sz w:val="18"/>
                <w:szCs w:val="18"/>
                <w:lang w:eastAsia="en-ZA"/>
              </w:rPr>
            </w:pPr>
          </w:p>
          <w:p w:rsidR="003D0952" w:rsidRPr="00783CA4" w:rsidRDefault="003D0952" w:rsidP="003D0952">
            <w:pPr>
              <w:rPr>
                <w:rFonts w:ascii="Arial" w:eastAsia="Times New Roman" w:hAnsi="Arial" w:cs="Arial"/>
                <w:b/>
                <w:bCs/>
                <w:sz w:val="18"/>
                <w:szCs w:val="18"/>
                <w:lang w:eastAsia="en-ZA"/>
              </w:rPr>
            </w:pPr>
          </w:p>
          <w:p w:rsidR="003D0952" w:rsidRPr="00783CA4" w:rsidRDefault="003D0952" w:rsidP="003D0952">
            <w:pPr>
              <w:rPr>
                <w:rFonts w:ascii="Arial" w:eastAsia="Times New Roman" w:hAnsi="Arial" w:cs="Arial"/>
                <w:b/>
                <w:bCs/>
                <w:sz w:val="18"/>
                <w:szCs w:val="18"/>
                <w:lang w:eastAsia="en-ZA"/>
              </w:rPr>
            </w:pPr>
          </w:p>
          <w:p w:rsidR="003D0952" w:rsidRPr="00783CA4" w:rsidRDefault="003D0952" w:rsidP="003D0952">
            <w:pPr>
              <w:rPr>
                <w:rFonts w:ascii="Arial" w:eastAsia="Times New Roman" w:hAnsi="Arial" w:cs="Arial"/>
                <w:b/>
                <w:bCs/>
                <w:sz w:val="18"/>
                <w:szCs w:val="18"/>
                <w:lang w:eastAsia="en-ZA"/>
              </w:rPr>
            </w:pPr>
          </w:p>
          <w:p w:rsidR="003D0952" w:rsidRPr="00783CA4" w:rsidRDefault="003D0952" w:rsidP="003D0952">
            <w:pPr>
              <w:rPr>
                <w:rFonts w:ascii="Arial" w:eastAsia="Times New Roman" w:hAnsi="Arial" w:cs="Arial"/>
                <w:b/>
                <w:bCs/>
                <w:sz w:val="18"/>
                <w:szCs w:val="18"/>
                <w:lang w:eastAsia="en-ZA"/>
              </w:rPr>
            </w:pPr>
          </w:p>
          <w:p w:rsidR="003D0952" w:rsidRPr="00783CA4" w:rsidRDefault="003D0952" w:rsidP="003D0952">
            <w:pPr>
              <w:rPr>
                <w:rFonts w:ascii="Arial" w:eastAsia="Times New Roman" w:hAnsi="Arial" w:cs="Arial"/>
                <w:bCs/>
                <w:sz w:val="18"/>
                <w:szCs w:val="18"/>
                <w:lang w:eastAsia="en-ZA"/>
              </w:rPr>
            </w:pPr>
          </w:p>
        </w:tc>
        <w:tc>
          <w:tcPr>
            <w:tcW w:w="2548" w:type="dxa"/>
            <w:noWrap/>
          </w:tcPr>
          <w:p w:rsidR="003D0952" w:rsidRPr="00783CA4" w:rsidRDefault="003D0952" w:rsidP="003D0952">
            <w:pPr>
              <w:rPr>
                <w:rFonts w:ascii="Arial" w:eastAsia="Times New Roman" w:hAnsi="Arial" w:cs="Arial"/>
                <w:sz w:val="18"/>
                <w:szCs w:val="18"/>
                <w:lang w:eastAsia="en-ZA"/>
              </w:rPr>
            </w:pPr>
          </w:p>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Draft Bill submitted to House or NCOP</w:t>
            </w:r>
          </w:p>
        </w:tc>
        <w:tc>
          <w:tcPr>
            <w:tcW w:w="2267" w:type="dxa"/>
          </w:tcPr>
          <w:p w:rsidR="003D0952" w:rsidRPr="00783CA4" w:rsidRDefault="003D0952" w:rsidP="003D0952">
            <w:pPr>
              <w:rPr>
                <w:rFonts w:ascii="Arial" w:eastAsia="Times New Roman" w:hAnsi="Arial" w:cs="Arial"/>
                <w:sz w:val="18"/>
                <w:szCs w:val="18"/>
                <w:lang w:eastAsia="en-ZA"/>
              </w:rPr>
            </w:pPr>
          </w:p>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Committee initiates bill or receives Input</w:t>
            </w:r>
          </w:p>
        </w:tc>
        <w:tc>
          <w:tcPr>
            <w:tcW w:w="1984" w:type="dxa"/>
          </w:tcPr>
          <w:p w:rsidR="003D0952" w:rsidRPr="00783CA4" w:rsidRDefault="003D0952" w:rsidP="003D0952">
            <w:pPr>
              <w:rPr>
                <w:rFonts w:ascii="Arial" w:eastAsia="Times New Roman" w:hAnsi="Arial" w:cs="Arial"/>
                <w:sz w:val="18"/>
                <w:szCs w:val="18"/>
                <w:lang w:eastAsia="en-ZA"/>
              </w:rPr>
            </w:pPr>
          </w:p>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Draft Adopted Bill tabled or Referred</w:t>
            </w:r>
          </w:p>
        </w:tc>
        <w:tc>
          <w:tcPr>
            <w:tcW w:w="1701" w:type="dxa"/>
          </w:tcPr>
          <w:p w:rsidR="003D0952" w:rsidRPr="00783CA4" w:rsidRDefault="003D0952" w:rsidP="003D0952">
            <w:pPr>
              <w:rPr>
                <w:rFonts w:ascii="Arial" w:eastAsia="Times New Roman" w:hAnsi="Arial" w:cs="Arial"/>
                <w:sz w:val="18"/>
                <w:szCs w:val="18"/>
                <w:lang w:eastAsia="en-ZA"/>
              </w:rPr>
            </w:pPr>
          </w:p>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All bills referred in time</w:t>
            </w:r>
          </w:p>
        </w:tc>
        <w:tc>
          <w:tcPr>
            <w:tcW w:w="1276" w:type="dxa"/>
          </w:tcPr>
          <w:p w:rsidR="003D0952" w:rsidRPr="00783CA4" w:rsidRDefault="003D0952" w:rsidP="003D0952">
            <w:pPr>
              <w:rPr>
                <w:rFonts w:ascii="Arial" w:eastAsia="Times New Roman" w:hAnsi="Arial" w:cs="Arial"/>
                <w:sz w:val="18"/>
                <w:szCs w:val="18"/>
                <w:lang w:eastAsia="en-ZA"/>
              </w:rPr>
            </w:pPr>
          </w:p>
          <w:p w:rsidR="003D0952" w:rsidRPr="00783CA4" w:rsidRDefault="003D0952" w:rsidP="003D0952">
            <w:pPr>
              <w:rPr>
                <w:rFonts w:ascii="Arial" w:eastAsia="Times New Roman" w:hAnsi="Arial" w:cs="Arial"/>
                <w:sz w:val="18"/>
                <w:szCs w:val="18"/>
                <w:lang w:eastAsia="en-ZA"/>
              </w:rPr>
            </w:pPr>
          </w:p>
        </w:tc>
        <w:tc>
          <w:tcPr>
            <w:tcW w:w="1279" w:type="dxa"/>
          </w:tcPr>
          <w:p w:rsidR="003D0952" w:rsidRDefault="00066F26" w:rsidP="003D0952">
            <w:pPr>
              <w:rPr>
                <w:rFonts w:ascii="Arial" w:eastAsia="Times New Roman" w:hAnsi="Arial" w:cs="Arial"/>
                <w:sz w:val="18"/>
                <w:szCs w:val="18"/>
                <w:lang w:eastAsia="en-ZA"/>
              </w:rPr>
            </w:pPr>
            <w:r w:rsidRPr="00066F26">
              <w:rPr>
                <w:rFonts w:ascii="Arial" w:eastAsia="Times New Roman" w:hAnsi="Arial" w:cs="Arial"/>
                <w:sz w:val="18"/>
                <w:szCs w:val="18"/>
                <w:lang w:eastAsia="en-ZA"/>
              </w:rPr>
              <w:t>Committee Immigration</w:t>
            </w:r>
          </w:p>
          <w:p w:rsidR="00066F26" w:rsidRPr="00066F26" w:rsidRDefault="00066F26" w:rsidP="003D0952">
            <w:pPr>
              <w:rPr>
                <w:rFonts w:ascii="Arial" w:eastAsia="Times New Roman" w:hAnsi="Arial" w:cs="Arial"/>
                <w:sz w:val="18"/>
                <w:szCs w:val="18"/>
                <w:lang w:eastAsia="en-ZA"/>
              </w:rPr>
            </w:pPr>
            <w:r>
              <w:rPr>
                <w:rFonts w:ascii="Arial" w:eastAsia="Times New Roman" w:hAnsi="Arial" w:cs="Arial"/>
                <w:sz w:val="18"/>
                <w:szCs w:val="18"/>
                <w:lang w:eastAsia="en-ZA"/>
              </w:rPr>
              <w:t>Bill</w:t>
            </w:r>
          </w:p>
          <w:p w:rsidR="003D0952" w:rsidRPr="00066F26" w:rsidRDefault="003D0952" w:rsidP="003D0952">
            <w:pPr>
              <w:rPr>
                <w:rFonts w:ascii="Arial" w:eastAsia="Times New Roman" w:hAnsi="Arial" w:cs="Arial"/>
                <w:sz w:val="18"/>
                <w:szCs w:val="18"/>
                <w:lang w:eastAsia="en-ZA"/>
              </w:rPr>
            </w:pPr>
            <w:r w:rsidRPr="00066F26">
              <w:rPr>
                <w:rFonts w:ascii="Arial" w:eastAsia="Times New Roman" w:hAnsi="Arial" w:cs="Arial"/>
                <w:sz w:val="18"/>
                <w:szCs w:val="18"/>
                <w:lang w:eastAsia="en-ZA"/>
              </w:rPr>
              <w:t>BMA Bill</w:t>
            </w:r>
          </w:p>
          <w:p w:rsidR="00A0604E" w:rsidRPr="00066F26" w:rsidRDefault="00A0604E" w:rsidP="003D0952">
            <w:pPr>
              <w:rPr>
                <w:rFonts w:ascii="Arial" w:eastAsia="Times New Roman" w:hAnsi="Arial" w:cs="Arial"/>
                <w:sz w:val="18"/>
                <w:szCs w:val="18"/>
                <w:lang w:eastAsia="en-ZA"/>
              </w:rPr>
            </w:pPr>
          </w:p>
        </w:tc>
        <w:tc>
          <w:tcPr>
            <w:tcW w:w="1279" w:type="dxa"/>
          </w:tcPr>
          <w:p w:rsidR="00066F26" w:rsidRDefault="00066F26" w:rsidP="003D0952">
            <w:pPr>
              <w:rPr>
                <w:rFonts w:ascii="Arial" w:eastAsia="Times New Roman" w:hAnsi="Arial" w:cs="Arial"/>
                <w:sz w:val="18"/>
                <w:szCs w:val="18"/>
                <w:lang w:eastAsia="en-ZA"/>
              </w:rPr>
            </w:pPr>
          </w:p>
          <w:p w:rsidR="00066F26" w:rsidRDefault="00066F26" w:rsidP="003D0952">
            <w:pPr>
              <w:rPr>
                <w:rFonts w:ascii="Arial" w:eastAsia="Times New Roman" w:hAnsi="Arial" w:cs="Arial"/>
                <w:sz w:val="18"/>
                <w:szCs w:val="18"/>
                <w:lang w:eastAsia="en-ZA"/>
              </w:rPr>
            </w:pPr>
          </w:p>
          <w:p w:rsidR="00A0604E" w:rsidRPr="00066F26" w:rsidRDefault="00066F26" w:rsidP="003D0952">
            <w:pPr>
              <w:rPr>
                <w:rFonts w:ascii="Arial" w:eastAsia="Times New Roman" w:hAnsi="Arial" w:cs="Arial"/>
                <w:sz w:val="18"/>
                <w:szCs w:val="18"/>
                <w:lang w:eastAsia="en-ZA"/>
              </w:rPr>
            </w:pPr>
            <w:r w:rsidRPr="00066F26">
              <w:rPr>
                <w:rFonts w:ascii="Arial" w:eastAsia="Times New Roman" w:hAnsi="Arial" w:cs="Arial"/>
                <w:sz w:val="18"/>
                <w:szCs w:val="18"/>
                <w:lang w:eastAsia="en-ZA"/>
              </w:rPr>
              <w:t>Electoral Laws Bill</w:t>
            </w:r>
          </w:p>
        </w:tc>
        <w:tc>
          <w:tcPr>
            <w:tcW w:w="1270" w:type="dxa"/>
          </w:tcPr>
          <w:p w:rsidR="00066F26" w:rsidRDefault="00066F26" w:rsidP="00066F26">
            <w:pPr>
              <w:rPr>
                <w:rFonts w:ascii="Arial" w:eastAsia="Times New Roman" w:hAnsi="Arial" w:cs="Arial"/>
                <w:sz w:val="18"/>
                <w:szCs w:val="18"/>
                <w:lang w:eastAsia="en-ZA"/>
              </w:rPr>
            </w:pPr>
            <w:r>
              <w:rPr>
                <w:rFonts w:ascii="Arial" w:eastAsia="Times New Roman" w:hAnsi="Arial" w:cs="Arial"/>
                <w:sz w:val="18"/>
                <w:szCs w:val="18"/>
                <w:lang w:eastAsia="en-ZA"/>
              </w:rPr>
              <w:t xml:space="preserve">State </w:t>
            </w:r>
            <w:r w:rsidRPr="00783CA4">
              <w:rPr>
                <w:rFonts w:ascii="Arial" w:eastAsia="Times New Roman" w:hAnsi="Arial" w:cs="Arial"/>
                <w:sz w:val="18"/>
                <w:szCs w:val="18"/>
                <w:lang w:eastAsia="en-ZA"/>
              </w:rPr>
              <w:t>Printers Bill</w:t>
            </w:r>
          </w:p>
          <w:p w:rsidR="00066F26" w:rsidRDefault="00066F26" w:rsidP="00066F26">
            <w:pPr>
              <w:rPr>
                <w:rFonts w:ascii="Arial" w:eastAsia="Times New Roman" w:hAnsi="Arial" w:cs="Arial"/>
                <w:sz w:val="18"/>
                <w:szCs w:val="18"/>
                <w:lang w:eastAsia="en-ZA"/>
              </w:rPr>
            </w:pPr>
          </w:p>
          <w:p w:rsidR="00066F26" w:rsidRDefault="00066F26" w:rsidP="00066F26">
            <w:pPr>
              <w:rPr>
                <w:rFonts w:ascii="Arial" w:eastAsia="Times New Roman" w:hAnsi="Arial" w:cs="Arial"/>
                <w:sz w:val="18"/>
                <w:szCs w:val="18"/>
                <w:lang w:eastAsia="en-ZA"/>
              </w:rPr>
            </w:pPr>
            <w:r>
              <w:rPr>
                <w:rFonts w:ascii="Arial" w:eastAsia="Times New Roman" w:hAnsi="Arial" w:cs="Arial"/>
                <w:sz w:val="18"/>
                <w:szCs w:val="18"/>
                <w:lang w:eastAsia="en-ZA"/>
              </w:rPr>
              <w:t>Security Printer’s Bill</w:t>
            </w:r>
          </w:p>
          <w:p w:rsidR="003D0952" w:rsidRPr="00783CA4" w:rsidRDefault="003D0952" w:rsidP="003D0952">
            <w:pPr>
              <w:rPr>
                <w:rFonts w:ascii="Arial" w:eastAsia="Times New Roman" w:hAnsi="Arial" w:cs="Arial"/>
                <w:sz w:val="18"/>
                <w:szCs w:val="18"/>
                <w:lang w:eastAsia="en-ZA"/>
              </w:rPr>
            </w:pPr>
          </w:p>
        </w:tc>
      </w:tr>
      <w:tr w:rsidR="003D0952" w:rsidRPr="00783CA4" w:rsidTr="008B43C4">
        <w:trPr>
          <w:trHeight w:val="990"/>
        </w:trPr>
        <w:tc>
          <w:tcPr>
            <w:tcW w:w="1416" w:type="dxa"/>
            <w:vMerge/>
            <w:shd w:val="clear" w:color="auto" w:fill="C5E0B3" w:themeFill="accent6" w:themeFillTint="66"/>
            <w:hideMark/>
          </w:tcPr>
          <w:p w:rsidR="003D0952" w:rsidRPr="00783CA4" w:rsidRDefault="003D0952" w:rsidP="003D0952">
            <w:pPr>
              <w:rPr>
                <w:rFonts w:ascii="Arial" w:eastAsia="Times New Roman" w:hAnsi="Arial" w:cs="Arial"/>
                <w:bCs/>
                <w:sz w:val="18"/>
                <w:szCs w:val="18"/>
                <w:lang w:eastAsia="en-ZA"/>
              </w:rPr>
            </w:pPr>
          </w:p>
        </w:tc>
        <w:tc>
          <w:tcPr>
            <w:tcW w:w="2548" w:type="dxa"/>
            <w:hideMark/>
          </w:tcPr>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 xml:space="preserve">Written submission list on advertised bills &amp; Committee reports on public hearings on bills </w:t>
            </w:r>
          </w:p>
        </w:tc>
        <w:tc>
          <w:tcPr>
            <w:tcW w:w="2267" w:type="dxa"/>
            <w:hideMark/>
          </w:tcPr>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 xml:space="preserve">Facilitate public participation in the processing of legislation </w:t>
            </w:r>
          </w:p>
        </w:tc>
        <w:tc>
          <w:tcPr>
            <w:tcW w:w="1984" w:type="dxa"/>
            <w:hideMark/>
          </w:tcPr>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 xml:space="preserve">Written submission list on advertised bills &amp; Committee reports on public hearings on bills </w:t>
            </w:r>
          </w:p>
        </w:tc>
        <w:tc>
          <w:tcPr>
            <w:tcW w:w="1701" w:type="dxa"/>
            <w:hideMark/>
          </w:tcPr>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One advert &amp; public</w:t>
            </w:r>
          </w:p>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hearing</w:t>
            </w:r>
          </w:p>
        </w:tc>
        <w:tc>
          <w:tcPr>
            <w:tcW w:w="1276" w:type="dxa"/>
            <w:hideMark/>
          </w:tcPr>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 </w:t>
            </w:r>
          </w:p>
        </w:tc>
        <w:tc>
          <w:tcPr>
            <w:tcW w:w="1279" w:type="dxa"/>
            <w:hideMark/>
          </w:tcPr>
          <w:p w:rsidR="003D0952" w:rsidRPr="00783CA4" w:rsidRDefault="00A0604E"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One advert &amp; public hearing per bill referred</w:t>
            </w:r>
          </w:p>
        </w:tc>
        <w:tc>
          <w:tcPr>
            <w:tcW w:w="1279" w:type="dxa"/>
            <w:hideMark/>
          </w:tcPr>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 xml:space="preserve">One advert &amp; public hearing per bill referred </w:t>
            </w:r>
          </w:p>
        </w:tc>
        <w:tc>
          <w:tcPr>
            <w:tcW w:w="1270" w:type="dxa"/>
            <w:hideMark/>
          </w:tcPr>
          <w:p w:rsidR="003D0952" w:rsidRPr="00783CA4" w:rsidRDefault="003D0952" w:rsidP="003D0952">
            <w:pPr>
              <w:rPr>
                <w:rFonts w:ascii="Arial" w:eastAsia="Times New Roman" w:hAnsi="Arial" w:cs="Arial"/>
                <w:sz w:val="18"/>
                <w:szCs w:val="18"/>
                <w:lang w:eastAsia="en-ZA"/>
              </w:rPr>
            </w:pPr>
          </w:p>
        </w:tc>
      </w:tr>
      <w:tr w:rsidR="003D0952" w:rsidRPr="00783CA4" w:rsidTr="008B43C4">
        <w:trPr>
          <w:trHeight w:val="697"/>
        </w:trPr>
        <w:tc>
          <w:tcPr>
            <w:tcW w:w="1416" w:type="dxa"/>
            <w:vMerge/>
            <w:shd w:val="clear" w:color="auto" w:fill="C5E0B3" w:themeFill="accent6" w:themeFillTint="66"/>
            <w:hideMark/>
          </w:tcPr>
          <w:p w:rsidR="003D0952" w:rsidRPr="00783CA4" w:rsidRDefault="003D0952" w:rsidP="003D0952">
            <w:pPr>
              <w:rPr>
                <w:rFonts w:ascii="Arial" w:eastAsia="Times New Roman" w:hAnsi="Arial" w:cs="Arial"/>
                <w:bCs/>
                <w:sz w:val="18"/>
                <w:szCs w:val="18"/>
                <w:lang w:eastAsia="en-ZA"/>
              </w:rPr>
            </w:pPr>
          </w:p>
        </w:tc>
        <w:tc>
          <w:tcPr>
            <w:tcW w:w="2548" w:type="dxa"/>
            <w:hideMark/>
          </w:tcPr>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Committee report on bills</w:t>
            </w:r>
          </w:p>
        </w:tc>
        <w:tc>
          <w:tcPr>
            <w:tcW w:w="2267" w:type="dxa"/>
            <w:hideMark/>
          </w:tcPr>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Facilitate the processing of bills by committees</w:t>
            </w:r>
          </w:p>
        </w:tc>
        <w:tc>
          <w:tcPr>
            <w:tcW w:w="1984" w:type="dxa"/>
            <w:hideMark/>
          </w:tcPr>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Committee report on bills</w:t>
            </w:r>
          </w:p>
        </w:tc>
        <w:tc>
          <w:tcPr>
            <w:tcW w:w="1701" w:type="dxa"/>
            <w:hideMark/>
          </w:tcPr>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Committee report per bill finalised</w:t>
            </w:r>
          </w:p>
        </w:tc>
        <w:tc>
          <w:tcPr>
            <w:tcW w:w="1276" w:type="dxa"/>
          </w:tcPr>
          <w:p w:rsidR="003D0952" w:rsidRPr="00783CA4" w:rsidRDefault="003D0952" w:rsidP="003D0952">
            <w:pPr>
              <w:rPr>
                <w:rFonts w:ascii="Arial" w:eastAsia="Times New Roman" w:hAnsi="Arial" w:cs="Arial"/>
                <w:sz w:val="18"/>
                <w:szCs w:val="18"/>
                <w:lang w:eastAsia="en-ZA"/>
              </w:rPr>
            </w:pPr>
          </w:p>
        </w:tc>
        <w:tc>
          <w:tcPr>
            <w:tcW w:w="1279" w:type="dxa"/>
          </w:tcPr>
          <w:p w:rsidR="003D0952" w:rsidRPr="00783CA4" w:rsidRDefault="00A0604E"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Report per bill finalised</w:t>
            </w:r>
          </w:p>
        </w:tc>
        <w:tc>
          <w:tcPr>
            <w:tcW w:w="1279" w:type="dxa"/>
            <w:hideMark/>
          </w:tcPr>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Report per bill finalised</w:t>
            </w:r>
          </w:p>
        </w:tc>
        <w:tc>
          <w:tcPr>
            <w:tcW w:w="1270" w:type="dxa"/>
            <w:hideMark/>
          </w:tcPr>
          <w:p w:rsidR="003D0952" w:rsidRPr="00783CA4" w:rsidRDefault="003D0952" w:rsidP="003D0952">
            <w:pPr>
              <w:rPr>
                <w:rFonts w:ascii="Arial" w:eastAsia="Times New Roman" w:hAnsi="Arial" w:cs="Arial"/>
                <w:sz w:val="18"/>
                <w:szCs w:val="18"/>
                <w:lang w:eastAsia="en-ZA"/>
              </w:rPr>
            </w:pPr>
          </w:p>
        </w:tc>
      </w:tr>
      <w:tr w:rsidR="003D0952" w:rsidRPr="00783CA4" w:rsidTr="008B43C4">
        <w:trPr>
          <w:trHeight w:val="675"/>
        </w:trPr>
        <w:tc>
          <w:tcPr>
            <w:tcW w:w="1416" w:type="dxa"/>
            <w:vMerge/>
            <w:shd w:val="clear" w:color="auto" w:fill="C5E0B3" w:themeFill="accent6" w:themeFillTint="66"/>
            <w:hideMark/>
          </w:tcPr>
          <w:p w:rsidR="003D0952" w:rsidRPr="00783CA4" w:rsidRDefault="003D0952" w:rsidP="003D0952">
            <w:pPr>
              <w:rPr>
                <w:rFonts w:ascii="Arial" w:eastAsia="Times New Roman" w:hAnsi="Arial" w:cs="Arial"/>
                <w:bCs/>
                <w:sz w:val="18"/>
                <w:szCs w:val="18"/>
                <w:lang w:eastAsia="en-ZA"/>
              </w:rPr>
            </w:pPr>
          </w:p>
        </w:tc>
        <w:tc>
          <w:tcPr>
            <w:tcW w:w="2548" w:type="dxa"/>
          </w:tcPr>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Adverts, Flyers, posters</w:t>
            </w:r>
          </w:p>
        </w:tc>
        <w:tc>
          <w:tcPr>
            <w:tcW w:w="2267" w:type="dxa"/>
          </w:tcPr>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Advertise &amp; inform public in advance of public participation (to deepen democ</w:t>
            </w:r>
            <w:r>
              <w:rPr>
                <w:rFonts w:ascii="Arial" w:eastAsia="Times New Roman" w:hAnsi="Arial" w:cs="Arial"/>
                <w:sz w:val="18"/>
                <w:szCs w:val="18"/>
                <w:lang w:eastAsia="en-ZA"/>
              </w:rPr>
              <w:t>racy in the law making process)</w:t>
            </w:r>
            <w:r w:rsidRPr="00783CA4">
              <w:rPr>
                <w:rFonts w:ascii="Arial" w:eastAsia="Times New Roman" w:hAnsi="Arial" w:cs="Arial"/>
                <w:sz w:val="18"/>
                <w:szCs w:val="18"/>
                <w:lang w:eastAsia="en-ZA"/>
              </w:rPr>
              <w:t xml:space="preserve"> </w:t>
            </w:r>
          </w:p>
        </w:tc>
        <w:tc>
          <w:tcPr>
            <w:tcW w:w="1984" w:type="dxa"/>
          </w:tcPr>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Adverts, Flyers, posters</w:t>
            </w:r>
          </w:p>
        </w:tc>
        <w:tc>
          <w:tcPr>
            <w:tcW w:w="1701" w:type="dxa"/>
          </w:tcPr>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Quarterly Programme Drafted</w:t>
            </w:r>
          </w:p>
        </w:tc>
        <w:tc>
          <w:tcPr>
            <w:tcW w:w="1276" w:type="dxa"/>
          </w:tcPr>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 </w:t>
            </w:r>
          </w:p>
        </w:tc>
        <w:tc>
          <w:tcPr>
            <w:tcW w:w="1279" w:type="dxa"/>
          </w:tcPr>
          <w:p w:rsidR="003D0952" w:rsidRPr="00783CA4" w:rsidRDefault="00A0604E"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One advert per PP activity</w:t>
            </w:r>
          </w:p>
        </w:tc>
        <w:tc>
          <w:tcPr>
            <w:tcW w:w="1279" w:type="dxa"/>
          </w:tcPr>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One advert per PP activity</w:t>
            </w:r>
          </w:p>
        </w:tc>
        <w:tc>
          <w:tcPr>
            <w:tcW w:w="1270" w:type="dxa"/>
          </w:tcPr>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 </w:t>
            </w:r>
          </w:p>
        </w:tc>
      </w:tr>
      <w:tr w:rsidR="003D0952" w:rsidRPr="00783CA4" w:rsidTr="008B43C4">
        <w:trPr>
          <w:trHeight w:val="797"/>
        </w:trPr>
        <w:tc>
          <w:tcPr>
            <w:tcW w:w="1416" w:type="dxa"/>
            <w:vMerge/>
            <w:shd w:val="clear" w:color="auto" w:fill="C5E0B3" w:themeFill="accent6" w:themeFillTint="66"/>
            <w:hideMark/>
          </w:tcPr>
          <w:p w:rsidR="003D0952" w:rsidRPr="00783CA4" w:rsidRDefault="003D0952" w:rsidP="003D0952">
            <w:pPr>
              <w:rPr>
                <w:rFonts w:ascii="Arial" w:eastAsia="Times New Roman" w:hAnsi="Arial" w:cs="Arial"/>
                <w:bCs/>
                <w:sz w:val="18"/>
                <w:szCs w:val="18"/>
                <w:lang w:eastAsia="en-ZA"/>
              </w:rPr>
            </w:pPr>
          </w:p>
        </w:tc>
        <w:tc>
          <w:tcPr>
            <w:tcW w:w="2548" w:type="dxa"/>
          </w:tcPr>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 xml:space="preserve">Written submission list on advertised bills &amp; Committee reports on public hearings on bills </w:t>
            </w:r>
          </w:p>
        </w:tc>
        <w:tc>
          <w:tcPr>
            <w:tcW w:w="2267" w:type="dxa"/>
          </w:tcPr>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Facilitate public participation in the processing of law making</w:t>
            </w:r>
          </w:p>
        </w:tc>
        <w:tc>
          <w:tcPr>
            <w:tcW w:w="1984" w:type="dxa"/>
          </w:tcPr>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 xml:space="preserve">Written submission list on advertised bills &amp; Committee reports on public hearings on bills </w:t>
            </w:r>
          </w:p>
        </w:tc>
        <w:tc>
          <w:tcPr>
            <w:tcW w:w="1701" w:type="dxa"/>
          </w:tcPr>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N/A</w:t>
            </w:r>
          </w:p>
        </w:tc>
        <w:tc>
          <w:tcPr>
            <w:tcW w:w="1276" w:type="dxa"/>
          </w:tcPr>
          <w:p w:rsidR="003D0952" w:rsidRPr="00783CA4" w:rsidRDefault="003D0952" w:rsidP="003D0952">
            <w:pPr>
              <w:rPr>
                <w:rFonts w:ascii="Arial" w:hAnsi="Arial" w:cs="Arial"/>
                <w:sz w:val="18"/>
                <w:szCs w:val="18"/>
              </w:rPr>
            </w:pPr>
          </w:p>
        </w:tc>
        <w:tc>
          <w:tcPr>
            <w:tcW w:w="1279" w:type="dxa"/>
          </w:tcPr>
          <w:p w:rsidR="003D0952" w:rsidRPr="00783CA4" w:rsidRDefault="00A0604E" w:rsidP="003D0952">
            <w:pPr>
              <w:rPr>
                <w:rFonts w:ascii="Arial" w:hAnsi="Arial" w:cs="Arial"/>
                <w:sz w:val="18"/>
                <w:szCs w:val="18"/>
              </w:rPr>
            </w:pPr>
            <w:r w:rsidRPr="00783CA4">
              <w:rPr>
                <w:rFonts w:ascii="Arial" w:eastAsia="Times New Roman" w:hAnsi="Arial" w:cs="Arial"/>
                <w:sz w:val="18"/>
                <w:szCs w:val="18"/>
                <w:lang w:eastAsia="en-ZA"/>
              </w:rPr>
              <w:t>One report per bill advertised</w:t>
            </w:r>
          </w:p>
        </w:tc>
        <w:tc>
          <w:tcPr>
            <w:tcW w:w="1279" w:type="dxa"/>
          </w:tcPr>
          <w:p w:rsidR="003D0952" w:rsidRPr="00783CA4" w:rsidRDefault="003D0952" w:rsidP="003D0952">
            <w:pPr>
              <w:rPr>
                <w:rFonts w:ascii="Arial" w:hAnsi="Arial" w:cs="Arial"/>
                <w:sz w:val="18"/>
                <w:szCs w:val="18"/>
              </w:rPr>
            </w:pPr>
            <w:r w:rsidRPr="00783CA4">
              <w:rPr>
                <w:rFonts w:ascii="Arial" w:eastAsia="Times New Roman" w:hAnsi="Arial" w:cs="Arial"/>
                <w:sz w:val="18"/>
                <w:szCs w:val="18"/>
                <w:lang w:eastAsia="en-ZA"/>
              </w:rPr>
              <w:t>One report per bill advertised</w:t>
            </w:r>
          </w:p>
        </w:tc>
        <w:tc>
          <w:tcPr>
            <w:tcW w:w="1270" w:type="dxa"/>
          </w:tcPr>
          <w:p w:rsidR="003D0952" w:rsidRPr="00783CA4" w:rsidRDefault="003D0952" w:rsidP="003D0952">
            <w:pPr>
              <w:rPr>
                <w:rFonts w:ascii="Arial" w:hAnsi="Arial" w:cs="Arial"/>
                <w:sz w:val="18"/>
                <w:szCs w:val="18"/>
              </w:rPr>
            </w:pPr>
          </w:p>
        </w:tc>
      </w:tr>
      <w:tr w:rsidR="003D0952" w:rsidRPr="00783CA4" w:rsidTr="008B43C4">
        <w:tc>
          <w:tcPr>
            <w:tcW w:w="1416" w:type="dxa"/>
            <w:vMerge/>
            <w:shd w:val="clear" w:color="auto" w:fill="C5E0B3" w:themeFill="accent6" w:themeFillTint="66"/>
            <w:hideMark/>
          </w:tcPr>
          <w:p w:rsidR="003D0952" w:rsidRPr="00783CA4" w:rsidRDefault="003D0952" w:rsidP="003D0952">
            <w:pPr>
              <w:rPr>
                <w:rFonts w:ascii="Arial" w:eastAsia="Times New Roman" w:hAnsi="Arial" w:cs="Arial"/>
                <w:bCs/>
                <w:sz w:val="18"/>
                <w:szCs w:val="18"/>
                <w:lang w:eastAsia="en-ZA"/>
              </w:rPr>
            </w:pPr>
          </w:p>
        </w:tc>
        <w:tc>
          <w:tcPr>
            <w:tcW w:w="2548" w:type="dxa"/>
          </w:tcPr>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Committee reports on public h</w:t>
            </w:r>
            <w:r>
              <w:rPr>
                <w:rFonts w:ascii="Arial" w:eastAsia="Times New Roman" w:hAnsi="Arial" w:cs="Arial"/>
                <w:sz w:val="18"/>
                <w:szCs w:val="18"/>
                <w:lang w:eastAsia="en-ZA"/>
              </w:rPr>
              <w:t>earings on oversight activities</w:t>
            </w:r>
          </w:p>
        </w:tc>
        <w:tc>
          <w:tcPr>
            <w:tcW w:w="2267" w:type="dxa"/>
          </w:tcPr>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Facilitate public participation in ov</w:t>
            </w:r>
            <w:r>
              <w:rPr>
                <w:rFonts w:ascii="Arial" w:eastAsia="Times New Roman" w:hAnsi="Arial" w:cs="Arial"/>
                <w:sz w:val="18"/>
                <w:szCs w:val="18"/>
                <w:lang w:eastAsia="en-ZA"/>
              </w:rPr>
              <w:t>ersight processes of committees</w:t>
            </w:r>
          </w:p>
        </w:tc>
        <w:tc>
          <w:tcPr>
            <w:tcW w:w="1984" w:type="dxa"/>
          </w:tcPr>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Committee reports on public hearings on oversight activities.</w:t>
            </w:r>
          </w:p>
        </w:tc>
        <w:tc>
          <w:tcPr>
            <w:tcW w:w="1701" w:type="dxa"/>
          </w:tcPr>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Minutes of hearings</w:t>
            </w:r>
          </w:p>
        </w:tc>
        <w:tc>
          <w:tcPr>
            <w:tcW w:w="1276" w:type="dxa"/>
          </w:tcPr>
          <w:p w:rsidR="003D0952" w:rsidRPr="00783CA4" w:rsidRDefault="003D0952" w:rsidP="003D0952">
            <w:pPr>
              <w:rPr>
                <w:rFonts w:ascii="Arial" w:eastAsia="Times New Roman" w:hAnsi="Arial" w:cs="Arial"/>
                <w:sz w:val="18"/>
                <w:szCs w:val="18"/>
                <w:lang w:eastAsia="en-ZA"/>
              </w:rPr>
            </w:pPr>
          </w:p>
        </w:tc>
        <w:tc>
          <w:tcPr>
            <w:tcW w:w="1279" w:type="dxa"/>
          </w:tcPr>
          <w:p w:rsidR="003D0952" w:rsidRPr="00783CA4" w:rsidRDefault="00A0604E"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One report per public hearing</w:t>
            </w:r>
          </w:p>
        </w:tc>
        <w:tc>
          <w:tcPr>
            <w:tcW w:w="1279" w:type="dxa"/>
          </w:tcPr>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One report per public hearing</w:t>
            </w:r>
          </w:p>
        </w:tc>
        <w:tc>
          <w:tcPr>
            <w:tcW w:w="1270" w:type="dxa"/>
          </w:tcPr>
          <w:p w:rsidR="003D0952" w:rsidRPr="00783CA4" w:rsidRDefault="003D0952" w:rsidP="003D0952">
            <w:pPr>
              <w:rPr>
                <w:rFonts w:ascii="Arial" w:eastAsia="Times New Roman" w:hAnsi="Arial" w:cs="Arial"/>
                <w:sz w:val="18"/>
                <w:szCs w:val="18"/>
                <w:lang w:eastAsia="en-ZA"/>
              </w:rPr>
            </w:pPr>
          </w:p>
        </w:tc>
      </w:tr>
      <w:tr w:rsidR="003D0952" w:rsidRPr="00783CA4" w:rsidTr="008B43C4">
        <w:trPr>
          <w:trHeight w:val="450"/>
        </w:trPr>
        <w:tc>
          <w:tcPr>
            <w:tcW w:w="1416" w:type="dxa"/>
            <w:vMerge/>
            <w:tcBorders>
              <w:bottom w:val="single" w:sz="4" w:space="0" w:color="auto"/>
            </w:tcBorders>
            <w:shd w:val="clear" w:color="auto" w:fill="C5E0B3" w:themeFill="accent6" w:themeFillTint="66"/>
          </w:tcPr>
          <w:p w:rsidR="003D0952" w:rsidRPr="00783CA4" w:rsidRDefault="003D0952" w:rsidP="003D0952">
            <w:pPr>
              <w:rPr>
                <w:rFonts w:ascii="Arial" w:eastAsia="Times New Roman" w:hAnsi="Arial" w:cs="Arial"/>
                <w:bCs/>
                <w:sz w:val="18"/>
                <w:szCs w:val="18"/>
                <w:lang w:eastAsia="en-ZA"/>
              </w:rPr>
            </w:pPr>
          </w:p>
        </w:tc>
        <w:tc>
          <w:tcPr>
            <w:tcW w:w="2548" w:type="dxa"/>
            <w:tcBorders>
              <w:bottom w:val="single" w:sz="4" w:space="0" w:color="auto"/>
            </w:tcBorders>
          </w:tcPr>
          <w:p w:rsidR="003D0952"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Committe</w:t>
            </w:r>
            <w:r>
              <w:rPr>
                <w:rFonts w:ascii="Arial" w:eastAsia="Times New Roman" w:hAnsi="Arial" w:cs="Arial"/>
                <w:sz w:val="18"/>
                <w:szCs w:val="18"/>
                <w:lang w:eastAsia="en-ZA"/>
              </w:rPr>
              <w:t>e reports on referred petitions</w:t>
            </w:r>
          </w:p>
          <w:p w:rsidR="003D0952" w:rsidRDefault="003D0952" w:rsidP="003D0952">
            <w:pPr>
              <w:rPr>
                <w:rFonts w:ascii="Arial" w:eastAsia="Times New Roman" w:hAnsi="Arial" w:cs="Arial"/>
                <w:sz w:val="18"/>
                <w:szCs w:val="18"/>
                <w:lang w:eastAsia="en-ZA"/>
              </w:rPr>
            </w:pPr>
          </w:p>
          <w:p w:rsidR="003D0952" w:rsidRPr="00783CA4" w:rsidRDefault="003D0952" w:rsidP="003D0952">
            <w:pPr>
              <w:rPr>
                <w:rFonts w:ascii="Arial" w:eastAsia="Times New Roman" w:hAnsi="Arial" w:cs="Arial"/>
                <w:sz w:val="18"/>
                <w:szCs w:val="18"/>
                <w:lang w:eastAsia="en-ZA"/>
              </w:rPr>
            </w:pPr>
          </w:p>
        </w:tc>
        <w:tc>
          <w:tcPr>
            <w:tcW w:w="2267" w:type="dxa"/>
            <w:tcBorders>
              <w:bottom w:val="single" w:sz="4" w:space="0" w:color="auto"/>
            </w:tcBorders>
          </w:tcPr>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Facilitate proces</w:t>
            </w:r>
            <w:r>
              <w:rPr>
                <w:rFonts w:ascii="Arial" w:eastAsia="Times New Roman" w:hAnsi="Arial" w:cs="Arial"/>
                <w:sz w:val="18"/>
                <w:szCs w:val="18"/>
                <w:lang w:eastAsia="en-ZA"/>
              </w:rPr>
              <w:t>sing of petitions by committees</w:t>
            </w:r>
            <w:r w:rsidRPr="00783CA4">
              <w:rPr>
                <w:rFonts w:ascii="Arial" w:eastAsia="Times New Roman" w:hAnsi="Arial" w:cs="Arial"/>
                <w:sz w:val="18"/>
                <w:szCs w:val="18"/>
                <w:lang w:eastAsia="en-ZA"/>
              </w:rPr>
              <w:t xml:space="preserve"> </w:t>
            </w:r>
          </w:p>
        </w:tc>
        <w:tc>
          <w:tcPr>
            <w:tcW w:w="1984" w:type="dxa"/>
            <w:tcBorders>
              <w:bottom w:val="single" w:sz="4" w:space="0" w:color="auto"/>
            </w:tcBorders>
          </w:tcPr>
          <w:p w:rsidR="003D0952"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Committe</w:t>
            </w:r>
            <w:r>
              <w:rPr>
                <w:rFonts w:ascii="Arial" w:eastAsia="Times New Roman" w:hAnsi="Arial" w:cs="Arial"/>
                <w:sz w:val="18"/>
                <w:szCs w:val="18"/>
                <w:lang w:eastAsia="en-ZA"/>
              </w:rPr>
              <w:t>e reports on referred petitions</w:t>
            </w:r>
          </w:p>
          <w:p w:rsidR="003D0952" w:rsidRPr="00783CA4" w:rsidRDefault="003D0952" w:rsidP="003D0952">
            <w:pPr>
              <w:rPr>
                <w:rFonts w:ascii="Arial" w:eastAsia="Times New Roman" w:hAnsi="Arial" w:cs="Arial"/>
                <w:sz w:val="18"/>
                <w:szCs w:val="18"/>
                <w:lang w:eastAsia="en-ZA"/>
              </w:rPr>
            </w:pPr>
          </w:p>
        </w:tc>
        <w:tc>
          <w:tcPr>
            <w:tcW w:w="1701" w:type="dxa"/>
            <w:tcBorders>
              <w:bottom w:val="single" w:sz="4" w:space="0" w:color="auto"/>
            </w:tcBorders>
          </w:tcPr>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Report on Petition</w:t>
            </w:r>
          </w:p>
        </w:tc>
        <w:tc>
          <w:tcPr>
            <w:tcW w:w="5104" w:type="dxa"/>
            <w:gridSpan w:val="4"/>
            <w:tcBorders>
              <w:bottom w:val="single" w:sz="4" w:space="0" w:color="auto"/>
            </w:tcBorders>
          </w:tcPr>
          <w:p w:rsidR="003D0952" w:rsidRDefault="003D0952" w:rsidP="003D0952">
            <w:pPr>
              <w:jc w:val="center"/>
              <w:rPr>
                <w:rFonts w:ascii="Arial" w:eastAsia="Times New Roman" w:hAnsi="Arial" w:cs="Arial"/>
                <w:sz w:val="18"/>
                <w:szCs w:val="18"/>
                <w:lang w:eastAsia="en-ZA"/>
              </w:rPr>
            </w:pPr>
            <w:r w:rsidRPr="00783CA4">
              <w:rPr>
                <w:rFonts w:ascii="Arial" w:eastAsia="Times New Roman" w:hAnsi="Arial" w:cs="Arial"/>
                <w:sz w:val="18"/>
                <w:szCs w:val="18"/>
                <w:lang w:eastAsia="en-ZA"/>
              </w:rPr>
              <w:t>One per petition referred</w:t>
            </w:r>
          </w:p>
          <w:p w:rsidR="00A0604E" w:rsidRPr="00783CA4" w:rsidRDefault="00A0604E" w:rsidP="003D0952">
            <w:pPr>
              <w:jc w:val="center"/>
              <w:rPr>
                <w:rFonts w:ascii="Arial" w:eastAsia="Times New Roman" w:hAnsi="Arial" w:cs="Arial"/>
                <w:sz w:val="18"/>
                <w:szCs w:val="18"/>
                <w:lang w:eastAsia="en-ZA"/>
              </w:rPr>
            </w:pPr>
          </w:p>
        </w:tc>
      </w:tr>
      <w:tr w:rsidR="003D0952" w:rsidRPr="00783CA4" w:rsidTr="00B7138B">
        <w:trPr>
          <w:trHeight w:val="252"/>
        </w:trPr>
        <w:tc>
          <w:tcPr>
            <w:tcW w:w="15020" w:type="dxa"/>
            <w:gridSpan w:val="9"/>
            <w:tcBorders>
              <w:bottom w:val="single" w:sz="4" w:space="0" w:color="auto"/>
            </w:tcBorders>
            <w:shd w:val="clear" w:color="auto" w:fill="C5E0B3" w:themeFill="accent6" w:themeFillTint="66"/>
          </w:tcPr>
          <w:p w:rsidR="003D0952" w:rsidRDefault="003D0952" w:rsidP="003D0952">
            <w:pPr>
              <w:jc w:val="center"/>
              <w:rPr>
                <w:rFonts w:ascii="Arial" w:eastAsia="Times New Roman" w:hAnsi="Arial" w:cs="Arial"/>
                <w:b/>
                <w:sz w:val="18"/>
                <w:szCs w:val="18"/>
                <w:lang w:eastAsia="en-ZA"/>
              </w:rPr>
            </w:pPr>
            <w:r w:rsidRPr="00B7138B">
              <w:rPr>
                <w:rFonts w:ascii="Arial" w:eastAsia="Times New Roman" w:hAnsi="Arial" w:cs="Arial"/>
                <w:b/>
                <w:sz w:val="18"/>
                <w:szCs w:val="18"/>
                <w:lang w:eastAsia="en-ZA"/>
              </w:rPr>
              <w:t xml:space="preserve">Outcome 3: Improved Public Participation </w:t>
            </w:r>
          </w:p>
          <w:p w:rsidR="003D0952" w:rsidRPr="00B7138B" w:rsidRDefault="003D0952" w:rsidP="003D0952">
            <w:pPr>
              <w:jc w:val="center"/>
              <w:rPr>
                <w:rFonts w:ascii="Arial" w:eastAsia="Times New Roman" w:hAnsi="Arial" w:cs="Arial"/>
                <w:b/>
                <w:sz w:val="18"/>
                <w:szCs w:val="18"/>
                <w:lang w:eastAsia="en-ZA"/>
              </w:rPr>
            </w:pPr>
          </w:p>
        </w:tc>
      </w:tr>
      <w:tr w:rsidR="008B43C4" w:rsidRPr="00783CA4" w:rsidTr="008B43C4">
        <w:trPr>
          <w:trHeight w:val="1122"/>
        </w:trPr>
        <w:tc>
          <w:tcPr>
            <w:tcW w:w="1416" w:type="dxa"/>
            <w:vMerge w:val="restart"/>
            <w:shd w:val="clear" w:color="auto" w:fill="C5E0B3" w:themeFill="accent6" w:themeFillTint="66"/>
          </w:tcPr>
          <w:p w:rsidR="008B43C4" w:rsidRDefault="008B43C4"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2.5 Develop and implement a co-operative government mechanism to ensure enhanced co-ordination of programmes of government by 2019.</w:t>
            </w:r>
          </w:p>
          <w:p w:rsidR="008B43C4" w:rsidRPr="00783CA4" w:rsidRDefault="008B43C4" w:rsidP="003D0952">
            <w:pPr>
              <w:rPr>
                <w:rFonts w:ascii="Arial" w:eastAsia="Times New Roman" w:hAnsi="Arial" w:cs="Arial"/>
                <w:sz w:val="18"/>
                <w:szCs w:val="18"/>
                <w:lang w:eastAsia="en-ZA"/>
              </w:rPr>
            </w:pPr>
          </w:p>
        </w:tc>
        <w:tc>
          <w:tcPr>
            <w:tcW w:w="2548" w:type="dxa"/>
            <w:tcBorders>
              <w:bottom w:val="single" w:sz="4" w:space="0" w:color="auto"/>
            </w:tcBorders>
          </w:tcPr>
          <w:p w:rsidR="008B43C4" w:rsidRPr="00783CA4" w:rsidRDefault="008B43C4"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 Joint Meetings with other Committees</w:t>
            </w:r>
          </w:p>
        </w:tc>
        <w:tc>
          <w:tcPr>
            <w:tcW w:w="2267" w:type="dxa"/>
            <w:tcBorders>
              <w:bottom w:val="single" w:sz="4" w:space="0" w:color="auto"/>
            </w:tcBorders>
          </w:tcPr>
          <w:p w:rsidR="008B43C4" w:rsidRPr="00783CA4" w:rsidRDefault="008B43C4"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Engage additional Departments &amp; Committees</w:t>
            </w:r>
          </w:p>
        </w:tc>
        <w:tc>
          <w:tcPr>
            <w:tcW w:w="1984" w:type="dxa"/>
            <w:tcBorders>
              <w:bottom w:val="single" w:sz="4" w:space="0" w:color="auto"/>
            </w:tcBorders>
          </w:tcPr>
          <w:p w:rsidR="008B43C4" w:rsidRPr="00783CA4" w:rsidRDefault="008B43C4"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Joint Meetings with 2 other Committees</w:t>
            </w:r>
          </w:p>
        </w:tc>
        <w:tc>
          <w:tcPr>
            <w:tcW w:w="1701" w:type="dxa"/>
            <w:tcBorders>
              <w:bottom w:val="single" w:sz="4" w:space="0" w:color="auto"/>
            </w:tcBorders>
          </w:tcPr>
          <w:p w:rsidR="008B43C4" w:rsidRPr="00783CA4" w:rsidRDefault="008B43C4"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 xml:space="preserve">Joint Meeting with </w:t>
            </w:r>
            <w:r>
              <w:rPr>
                <w:rFonts w:ascii="Arial" w:eastAsia="Times New Roman" w:hAnsi="Arial" w:cs="Arial"/>
                <w:sz w:val="18"/>
                <w:szCs w:val="18"/>
                <w:lang w:eastAsia="en-ZA"/>
              </w:rPr>
              <w:t>Select Committee on Social Services</w:t>
            </w:r>
          </w:p>
        </w:tc>
        <w:tc>
          <w:tcPr>
            <w:tcW w:w="1276" w:type="dxa"/>
            <w:tcBorders>
              <w:bottom w:val="single" w:sz="4" w:space="0" w:color="auto"/>
            </w:tcBorders>
          </w:tcPr>
          <w:p w:rsidR="008B43C4" w:rsidRPr="00783CA4" w:rsidRDefault="008B43C4" w:rsidP="003D0952">
            <w:pPr>
              <w:rPr>
                <w:rFonts w:ascii="Arial" w:eastAsia="Times New Roman" w:hAnsi="Arial" w:cs="Arial"/>
                <w:sz w:val="18"/>
                <w:szCs w:val="18"/>
                <w:lang w:eastAsia="en-ZA"/>
              </w:rPr>
            </w:pPr>
          </w:p>
        </w:tc>
        <w:tc>
          <w:tcPr>
            <w:tcW w:w="1279" w:type="dxa"/>
            <w:tcBorders>
              <w:bottom w:val="single" w:sz="4" w:space="0" w:color="auto"/>
            </w:tcBorders>
          </w:tcPr>
          <w:p w:rsidR="008B43C4" w:rsidRPr="00783CA4" w:rsidRDefault="00897507" w:rsidP="003D0952">
            <w:pPr>
              <w:rPr>
                <w:rFonts w:ascii="Arial" w:eastAsia="Times New Roman" w:hAnsi="Arial" w:cs="Arial"/>
                <w:sz w:val="18"/>
                <w:szCs w:val="18"/>
                <w:lang w:eastAsia="en-ZA"/>
              </w:rPr>
            </w:pPr>
            <w:r>
              <w:rPr>
                <w:rFonts w:ascii="Arial" w:eastAsia="Times New Roman" w:hAnsi="Arial" w:cs="Arial"/>
                <w:sz w:val="18"/>
                <w:szCs w:val="18"/>
                <w:lang w:eastAsia="en-ZA"/>
              </w:rPr>
              <w:t xml:space="preserve">State Capture Inquiry </w:t>
            </w:r>
          </w:p>
        </w:tc>
        <w:tc>
          <w:tcPr>
            <w:tcW w:w="1279" w:type="dxa"/>
            <w:tcBorders>
              <w:bottom w:val="single" w:sz="4" w:space="0" w:color="auto"/>
            </w:tcBorders>
          </w:tcPr>
          <w:p w:rsidR="008B43C4" w:rsidRPr="00783CA4" w:rsidRDefault="008B43C4"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1 Additional dept. &amp; committee engaged</w:t>
            </w:r>
          </w:p>
        </w:tc>
        <w:tc>
          <w:tcPr>
            <w:tcW w:w="1270" w:type="dxa"/>
            <w:tcBorders>
              <w:bottom w:val="single" w:sz="4" w:space="0" w:color="auto"/>
            </w:tcBorders>
          </w:tcPr>
          <w:p w:rsidR="008B43C4" w:rsidRPr="00783CA4" w:rsidRDefault="008B43C4" w:rsidP="003D0952">
            <w:pPr>
              <w:rPr>
                <w:rFonts w:ascii="Arial" w:eastAsia="Times New Roman" w:hAnsi="Arial" w:cs="Arial"/>
                <w:sz w:val="18"/>
                <w:szCs w:val="18"/>
                <w:lang w:eastAsia="en-ZA"/>
              </w:rPr>
            </w:pPr>
            <w:r>
              <w:rPr>
                <w:rFonts w:ascii="Arial" w:eastAsia="Times New Roman" w:hAnsi="Arial" w:cs="Arial"/>
                <w:sz w:val="18"/>
                <w:szCs w:val="18"/>
                <w:lang w:eastAsia="en-ZA"/>
              </w:rPr>
              <w:t xml:space="preserve">1 </w:t>
            </w:r>
            <w:r w:rsidRPr="00783CA4">
              <w:rPr>
                <w:rFonts w:ascii="Arial" w:eastAsia="Times New Roman" w:hAnsi="Arial" w:cs="Arial"/>
                <w:sz w:val="18"/>
                <w:szCs w:val="18"/>
                <w:lang w:eastAsia="en-ZA"/>
              </w:rPr>
              <w:t>Additional dept. &amp; committee engaged</w:t>
            </w:r>
          </w:p>
        </w:tc>
      </w:tr>
      <w:tr w:rsidR="008B43C4" w:rsidRPr="00783CA4" w:rsidTr="00066F26">
        <w:trPr>
          <w:trHeight w:val="935"/>
        </w:trPr>
        <w:tc>
          <w:tcPr>
            <w:tcW w:w="1416" w:type="dxa"/>
            <w:vMerge/>
            <w:shd w:val="clear" w:color="auto" w:fill="C5E0B3" w:themeFill="accent6" w:themeFillTint="66"/>
          </w:tcPr>
          <w:p w:rsidR="008B43C4" w:rsidRPr="00783CA4" w:rsidRDefault="008B43C4" w:rsidP="003D0952">
            <w:pPr>
              <w:rPr>
                <w:rFonts w:ascii="Arial" w:eastAsia="Times New Roman" w:hAnsi="Arial" w:cs="Arial"/>
                <w:sz w:val="18"/>
                <w:szCs w:val="18"/>
                <w:lang w:eastAsia="en-ZA"/>
              </w:rPr>
            </w:pPr>
          </w:p>
        </w:tc>
        <w:tc>
          <w:tcPr>
            <w:tcW w:w="2548" w:type="dxa"/>
            <w:vMerge w:val="restart"/>
          </w:tcPr>
          <w:p w:rsidR="008B43C4" w:rsidRDefault="008B43C4"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Procedure followed on processing of Referred Activities</w:t>
            </w:r>
          </w:p>
          <w:p w:rsidR="008B43C4" w:rsidRDefault="008B43C4" w:rsidP="003D0952">
            <w:pPr>
              <w:rPr>
                <w:rFonts w:ascii="Arial" w:eastAsia="Times New Roman" w:hAnsi="Arial" w:cs="Arial"/>
                <w:sz w:val="18"/>
                <w:szCs w:val="18"/>
                <w:lang w:eastAsia="en-ZA"/>
              </w:rPr>
            </w:pPr>
          </w:p>
          <w:p w:rsidR="008B43C4" w:rsidRDefault="008B43C4" w:rsidP="003D0952">
            <w:pPr>
              <w:rPr>
                <w:rFonts w:ascii="Arial" w:eastAsia="Times New Roman" w:hAnsi="Arial" w:cs="Arial"/>
                <w:sz w:val="18"/>
                <w:szCs w:val="18"/>
                <w:lang w:eastAsia="en-ZA"/>
              </w:rPr>
            </w:pPr>
          </w:p>
          <w:p w:rsidR="008B43C4" w:rsidRDefault="008B43C4" w:rsidP="003D0952">
            <w:pPr>
              <w:rPr>
                <w:rFonts w:ascii="Arial" w:eastAsia="Times New Roman" w:hAnsi="Arial" w:cs="Arial"/>
                <w:sz w:val="18"/>
                <w:szCs w:val="18"/>
                <w:lang w:eastAsia="en-ZA"/>
              </w:rPr>
            </w:pPr>
          </w:p>
          <w:p w:rsidR="008B43C4" w:rsidRDefault="008B43C4" w:rsidP="003D0952">
            <w:pPr>
              <w:rPr>
                <w:rFonts w:ascii="Arial" w:eastAsia="Times New Roman" w:hAnsi="Arial" w:cs="Arial"/>
                <w:sz w:val="18"/>
                <w:szCs w:val="18"/>
                <w:lang w:eastAsia="en-ZA"/>
              </w:rPr>
            </w:pPr>
          </w:p>
          <w:p w:rsidR="008B43C4" w:rsidRDefault="008B43C4" w:rsidP="003D0952">
            <w:pPr>
              <w:rPr>
                <w:rFonts w:ascii="Arial" w:eastAsia="Times New Roman" w:hAnsi="Arial" w:cs="Arial"/>
                <w:sz w:val="18"/>
                <w:szCs w:val="18"/>
                <w:lang w:eastAsia="en-ZA"/>
              </w:rPr>
            </w:pPr>
          </w:p>
          <w:p w:rsidR="008B43C4" w:rsidRPr="00783CA4" w:rsidRDefault="008B43C4" w:rsidP="003D0952">
            <w:pPr>
              <w:rPr>
                <w:rFonts w:ascii="Arial" w:eastAsia="Times New Roman" w:hAnsi="Arial" w:cs="Arial"/>
                <w:sz w:val="18"/>
                <w:szCs w:val="18"/>
                <w:lang w:eastAsia="en-ZA"/>
              </w:rPr>
            </w:pPr>
          </w:p>
        </w:tc>
        <w:tc>
          <w:tcPr>
            <w:tcW w:w="2267" w:type="dxa"/>
            <w:vMerge w:val="restart"/>
          </w:tcPr>
          <w:p w:rsidR="008B43C4" w:rsidRPr="00783CA4" w:rsidRDefault="008B43C4"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Procedure followed on processing of Referred Activities</w:t>
            </w:r>
          </w:p>
        </w:tc>
        <w:tc>
          <w:tcPr>
            <w:tcW w:w="1984" w:type="dxa"/>
            <w:vMerge w:val="restart"/>
          </w:tcPr>
          <w:p w:rsidR="008B43C4" w:rsidRPr="00783CA4" w:rsidRDefault="008B43C4" w:rsidP="003D0952">
            <w:pPr>
              <w:rPr>
                <w:rFonts w:ascii="Arial" w:eastAsia="Times New Roman" w:hAnsi="Arial" w:cs="Arial"/>
                <w:sz w:val="18"/>
                <w:szCs w:val="18"/>
                <w:lang w:eastAsia="en-ZA"/>
              </w:rPr>
            </w:pPr>
          </w:p>
        </w:tc>
        <w:tc>
          <w:tcPr>
            <w:tcW w:w="1701" w:type="dxa"/>
            <w:vMerge w:val="restart"/>
          </w:tcPr>
          <w:p w:rsidR="008B43C4" w:rsidRPr="00783CA4" w:rsidRDefault="008B43C4"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Electoral Commissioner recommended</w:t>
            </w:r>
          </w:p>
        </w:tc>
        <w:tc>
          <w:tcPr>
            <w:tcW w:w="1276" w:type="dxa"/>
            <w:vMerge w:val="restart"/>
          </w:tcPr>
          <w:p w:rsidR="008B43C4" w:rsidRPr="00783CA4" w:rsidRDefault="008B43C4" w:rsidP="003D0952">
            <w:pPr>
              <w:rPr>
                <w:rFonts w:ascii="Arial" w:eastAsia="Times New Roman" w:hAnsi="Arial" w:cs="Arial"/>
                <w:sz w:val="18"/>
                <w:szCs w:val="18"/>
                <w:lang w:eastAsia="en-ZA"/>
              </w:rPr>
            </w:pPr>
            <w:r>
              <w:rPr>
                <w:rFonts w:ascii="Arial" w:eastAsia="Times New Roman" w:hAnsi="Arial" w:cs="Arial"/>
                <w:sz w:val="18"/>
                <w:szCs w:val="18"/>
                <w:lang w:eastAsia="en-ZA"/>
              </w:rPr>
              <w:t>N/A</w:t>
            </w:r>
          </w:p>
        </w:tc>
        <w:tc>
          <w:tcPr>
            <w:tcW w:w="1279" w:type="dxa"/>
            <w:tcBorders>
              <w:bottom w:val="single" w:sz="4" w:space="0" w:color="auto"/>
            </w:tcBorders>
          </w:tcPr>
          <w:p w:rsidR="008B43C4" w:rsidRPr="008B43C4" w:rsidRDefault="008B43C4" w:rsidP="003D0952">
            <w:pPr>
              <w:rPr>
                <w:rFonts w:ascii="Arial" w:eastAsia="Times New Roman" w:hAnsi="Arial" w:cs="Arial"/>
                <w:sz w:val="18"/>
                <w:szCs w:val="18"/>
                <w:lang w:eastAsia="en-ZA"/>
              </w:rPr>
            </w:pPr>
            <w:r>
              <w:rPr>
                <w:rFonts w:ascii="Arial" w:eastAsia="Times New Roman" w:hAnsi="Arial" w:cs="Arial"/>
                <w:sz w:val="18"/>
                <w:szCs w:val="18"/>
              </w:rPr>
              <w:t>Appointment of</w:t>
            </w:r>
            <w:r w:rsidRPr="008B43C4">
              <w:rPr>
                <w:rFonts w:ascii="Arial" w:eastAsia="Times New Roman" w:hAnsi="Arial" w:cs="Arial"/>
                <w:sz w:val="18"/>
                <w:szCs w:val="18"/>
              </w:rPr>
              <w:t xml:space="preserve"> IEC Commissioner.</w:t>
            </w:r>
          </w:p>
        </w:tc>
        <w:tc>
          <w:tcPr>
            <w:tcW w:w="1279" w:type="dxa"/>
            <w:tcBorders>
              <w:bottom w:val="single" w:sz="4" w:space="0" w:color="auto"/>
            </w:tcBorders>
          </w:tcPr>
          <w:p w:rsidR="008B43C4" w:rsidRPr="00783CA4" w:rsidRDefault="008B43C4" w:rsidP="003D0952">
            <w:pPr>
              <w:rPr>
                <w:rFonts w:ascii="Arial" w:eastAsia="Times New Roman" w:hAnsi="Arial" w:cs="Arial"/>
                <w:sz w:val="18"/>
                <w:szCs w:val="18"/>
                <w:lang w:eastAsia="en-ZA"/>
              </w:rPr>
            </w:pPr>
          </w:p>
        </w:tc>
        <w:tc>
          <w:tcPr>
            <w:tcW w:w="1270" w:type="dxa"/>
            <w:tcBorders>
              <w:bottom w:val="single" w:sz="4" w:space="0" w:color="auto"/>
            </w:tcBorders>
          </w:tcPr>
          <w:p w:rsidR="008B43C4" w:rsidRPr="00783CA4" w:rsidRDefault="008B43C4" w:rsidP="003D0952">
            <w:pPr>
              <w:rPr>
                <w:rFonts w:ascii="Arial" w:eastAsia="Times New Roman" w:hAnsi="Arial" w:cs="Arial"/>
                <w:sz w:val="18"/>
                <w:szCs w:val="18"/>
                <w:lang w:eastAsia="en-ZA"/>
              </w:rPr>
            </w:pPr>
            <w:r>
              <w:rPr>
                <w:rFonts w:ascii="Arial" w:eastAsia="Times New Roman" w:hAnsi="Arial" w:cs="Arial"/>
                <w:sz w:val="18"/>
                <w:szCs w:val="18"/>
              </w:rPr>
              <w:t>Appointment of</w:t>
            </w:r>
            <w:r w:rsidRPr="008B43C4">
              <w:rPr>
                <w:rFonts w:ascii="Arial" w:eastAsia="Times New Roman" w:hAnsi="Arial" w:cs="Arial"/>
                <w:sz w:val="18"/>
                <w:szCs w:val="18"/>
              </w:rPr>
              <w:t xml:space="preserve"> IEC Commissioner.</w:t>
            </w:r>
          </w:p>
        </w:tc>
      </w:tr>
      <w:tr w:rsidR="008B43C4" w:rsidRPr="00783CA4" w:rsidTr="00066F26">
        <w:trPr>
          <w:trHeight w:val="935"/>
        </w:trPr>
        <w:tc>
          <w:tcPr>
            <w:tcW w:w="1416" w:type="dxa"/>
            <w:vMerge/>
            <w:tcBorders>
              <w:bottom w:val="single" w:sz="4" w:space="0" w:color="auto"/>
            </w:tcBorders>
            <w:shd w:val="clear" w:color="auto" w:fill="C5E0B3" w:themeFill="accent6" w:themeFillTint="66"/>
          </w:tcPr>
          <w:p w:rsidR="008B43C4" w:rsidRPr="00783CA4" w:rsidRDefault="008B43C4" w:rsidP="003D0952">
            <w:pPr>
              <w:rPr>
                <w:rFonts w:ascii="Arial" w:eastAsia="Times New Roman" w:hAnsi="Arial" w:cs="Arial"/>
                <w:sz w:val="18"/>
                <w:szCs w:val="18"/>
                <w:lang w:eastAsia="en-ZA"/>
              </w:rPr>
            </w:pPr>
          </w:p>
        </w:tc>
        <w:tc>
          <w:tcPr>
            <w:tcW w:w="2548" w:type="dxa"/>
            <w:vMerge/>
            <w:tcBorders>
              <w:bottom w:val="single" w:sz="4" w:space="0" w:color="auto"/>
            </w:tcBorders>
          </w:tcPr>
          <w:p w:rsidR="008B43C4" w:rsidRPr="00783CA4" w:rsidRDefault="008B43C4" w:rsidP="003D0952">
            <w:pPr>
              <w:rPr>
                <w:rFonts w:ascii="Arial" w:eastAsia="Times New Roman" w:hAnsi="Arial" w:cs="Arial"/>
                <w:sz w:val="18"/>
                <w:szCs w:val="18"/>
                <w:lang w:eastAsia="en-ZA"/>
              </w:rPr>
            </w:pPr>
          </w:p>
        </w:tc>
        <w:tc>
          <w:tcPr>
            <w:tcW w:w="2267" w:type="dxa"/>
            <w:vMerge/>
            <w:tcBorders>
              <w:bottom w:val="single" w:sz="4" w:space="0" w:color="auto"/>
            </w:tcBorders>
          </w:tcPr>
          <w:p w:rsidR="008B43C4" w:rsidRPr="00783CA4" w:rsidRDefault="008B43C4" w:rsidP="003D0952">
            <w:pPr>
              <w:rPr>
                <w:rFonts w:ascii="Arial" w:eastAsia="Times New Roman" w:hAnsi="Arial" w:cs="Arial"/>
                <w:sz w:val="18"/>
                <w:szCs w:val="18"/>
                <w:lang w:eastAsia="en-ZA"/>
              </w:rPr>
            </w:pPr>
          </w:p>
        </w:tc>
        <w:tc>
          <w:tcPr>
            <w:tcW w:w="1984" w:type="dxa"/>
            <w:vMerge/>
            <w:tcBorders>
              <w:bottom w:val="single" w:sz="4" w:space="0" w:color="auto"/>
            </w:tcBorders>
          </w:tcPr>
          <w:p w:rsidR="008B43C4" w:rsidRPr="00783CA4" w:rsidRDefault="008B43C4" w:rsidP="003D0952">
            <w:pPr>
              <w:rPr>
                <w:rFonts w:ascii="Arial" w:eastAsia="Times New Roman" w:hAnsi="Arial" w:cs="Arial"/>
                <w:sz w:val="18"/>
                <w:szCs w:val="18"/>
                <w:lang w:eastAsia="en-ZA"/>
              </w:rPr>
            </w:pPr>
          </w:p>
        </w:tc>
        <w:tc>
          <w:tcPr>
            <w:tcW w:w="1701" w:type="dxa"/>
            <w:vMerge/>
            <w:tcBorders>
              <w:bottom w:val="single" w:sz="4" w:space="0" w:color="auto"/>
            </w:tcBorders>
          </w:tcPr>
          <w:p w:rsidR="008B43C4" w:rsidRPr="00783CA4" w:rsidRDefault="008B43C4" w:rsidP="003D0952">
            <w:pPr>
              <w:rPr>
                <w:rFonts w:ascii="Arial" w:eastAsia="Times New Roman" w:hAnsi="Arial" w:cs="Arial"/>
                <w:sz w:val="18"/>
                <w:szCs w:val="18"/>
                <w:lang w:eastAsia="en-ZA"/>
              </w:rPr>
            </w:pPr>
          </w:p>
        </w:tc>
        <w:tc>
          <w:tcPr>
            <w:tcW w:w="1276" w:type="dxa"/>
            <w:vMerge/>
            <w:tcBorders>
              <w:bottom w:val="single" w:sz="4" w:space="0" w:color="auto"/>
            </w:tcBorders>
          </w:tcPr>
          <w:p w:rsidR="008B43C4" w:rsidRDefault="008B43C4" w:rsidP="003D0952">
            <w:pPr>
              <w:rPr>
                <w:rFonts w:ascii="Arial" w:eastAsia="Times New Roman" w:hAnsi="Arial" w:cs="Arial"/>
                <w:sz w:val="18"/>
                <w:szCs w:val="18"/>
                <w:lang w:eastAsia="en-ZA"/>
              </w:rPr>
            </w:pPr>
          </w:p>
        </w:tc>
        <w:tc>
          <w:tcPr>
            <w:tcW w:w="3828" w:type="dxa"/>
            <w:gridSpan w:val="3"/>
            <w:tcBorders>
              <w:bottom w:val="single" w:sz="4" w:space="0" w:color="auto"/>
            </w:tcBorders>
          </w:tcPr>
          <w:p w:rsidR="008B43C4" w:rsidRPr="00783CA4" w:rsidRDefault="008B43C4" w:rsidP="008B43C4">
            <w:pPr>
              <w:jc w:val="center"/>
              <w:rPr>
                <w:rFonts w:ascii="Arial" w:eastAsia="Times New Roman" w:hAnsi="Arial" w:cs="Arial"/>
                <w:sz w:val="18"/>
                <w:szCs w:val="18"/>
                <w:lang w:eastAsia="en-ZA"/>
              </w:rPr>
            </w:pPr>
            <w:r>
              <w:rPr>
                <w:rFonts w:ascii="Arial" w:eastAsia="Times New Roman" w:hAnsi="Arial" w:cs="Arial"/>
                <w:sz w:val="18"/>
                <w:szCs w:val="18"/>
                <w:lang w:eastAsia="en-ZA"/>
              </w:rPr>
              <w:t>Report per appointment</w:t>
            </w:r>
          </w:p>
        </w:tc>
      </w:tr>
      <w:tr w:rsidR="003D0952" w:rsidRPr="00783CA4" w:rsidTr="00B7138B">
        <w:trPr>
          <w:trHeight w:val="192"/>
        </w:trPr>
        <w:tc>
          <w:tcPr>
            <w:tcW w:w="15020" w:type="dxa"/>
            <w:gridSpan w:val="9"/>
            <w:tcBorders>
              <w:bottom w:val="single" w:sz="4" w:space="0" w:color="auto"/>
            </w:tcBorders>
            <w:shd w:val="clear" w:color="auto" w:fill="C5E0B3" w:themeFill="accent6" w:themeFillTint="66"/>
          </w:tcPr>
          <w:p w:rsidR="003D0952" w:rsidRDefault="003D0952" w:rsidP="003D0952">
            <w:pPr>
              <w:jc w:val="center"/>
              <w:rPr>
                <w:rFonts w:ascii="Arial" w:eastAsia="Times New Roman" w:hAnsi="Arial" w:cs="Arial"/>
                <w:b/>
                <w:sz w:val="18"/>
                <w:szCs w:val="18"/>
                <w:lang w:eastAsia="en-ZA"/>
              </w:rPr>
            </w:pPr>
            <w:r>
              <w:rPr>
                <w:rFonts w:ascii="Arial" w:eastAsia="Times New Roman" w:hAnsi="Arial" w:cs="Arial"/>
                <w:b/>
                <w:sz w:val="18"/>
                <w:szCs w:val="18"/>
                <w:lang w:eastAsia="en-ZA"/>
              </w:rPr>
              <w:lastRenderedPageBreak/>
              <w:t xml:space="preserve">Outcome 4: </w:t>
            </w:r>
            <w:r w:rsidRPr="00B7138B">
              <w:rPr>
                <w:rFonts w:ascii="Arial" w:eastAsia="Times New Roman" w:hAnsi="Arial" w:cs="Arial"/>
                <w:b/>
                <w:sz w:val="18"/>
                <w:szCs w:val="18"/>
                <w:lang w:eastAsia="en-ZA"/>
              </w:rPr>
              <w:t>Broadened intergovernmental oversight &amp; engagement</w:t>
            </w:r>
          </w:p>
          <w:p w:rsidR="003D0952" w:rsidRPr="00B7138B" w:rsidRDefault="003D0952" w:rsidP="003D0952">
            <w:pPr>
              <w:jc w:val="center"/>
              <w:rPr>
                <w:rFonts w:ascii="Arial" w:eastAsia="Times New Roman" w:hAnsi="Arial" w:cs="Arial"/>
                <w:b/>
                <w:sz w:val="18"/>
                <w:szCs w:val="18"/>
                <w:lang w:eastAsia="en-ZA"/>
              </w:rPr>
            </w:pPr>
          </w:p>
        </w:tc>
      </w:tr>
      <w:tr w:rsidR="003D0952" w:rsidRPr="00783CA4" w:rsidTr="008B43C4">
        <w:trPr>
          <w:trHeight w:val="630"/>
        </w:trPr>
        <w:tc>
          <w:tcPr>
            <w:tcW w:w="1416" w:type="dxa"/>
            <w:vMerge w:val="restart"/>
            <w:shd w:val="clear" w:color="auto" w:fill="C5E0B3" w:themeFill="accent6" w:themeFillTint="66"/>
            <w:hideMark/>
          </w:tcPr>
          <w:p w:rsidR="003D0952" w:rsidRDefault="003D0952" w:rsidP="003D0952">
            <w:pPr>
              <w:rPr>
                <w:rFonts w:ascii="Arial" w:eastAsia="Times New Roman" w:hAnsi="Arial" w:cs="Arial"/>
                <w:bCs/>
                <w:sz w:val="18"/>
                <w:szCs w:val="18"/>
                <w:lang w:eastAsia="en-ZA"/>
              </w:rPr>
            </w:pPr>
            <w:r>
              <w:rPr>
                <w:rFonts w:ascii="Arial" w:eastAsia="Times New Roman" w:hAnsi="Arial" w:cs="Arial"/>
                <w:bCs/>
                <w:sz w:val="18"/>
                <w:szCs w:val="18"/>
                <w:lang w:eastAsia="en-ZA"/>
              </w:rPr>
              <w:t xml:space="preserve">3.1 </w:t>
            </w:r>
            <w:r w:rsidRPr="00783CA4">
              <w:rPr>
                <w:rFonts w:ascii="Arial" w:eastAsia="Times New Roman" w:hAnsi="Arial" w:cs="Arial"/>
                <w:bCs/>
                <w:sz w:val="18"/>
                <w:szCs w:val="18"/>
                <w:lang w:eastAsia="en-ZA"/>
              </w:rPr>
              <w:t xml:space="preserve">Increase access &amp; quality of participation in processes of Parliament through enhanced programmes to ensure participatory democracy </w:t>
            </w:r>
          </w:p>
          <w:p w:rsidR="003D0952" w:rsidRPr="00783CA4" w:rsidRDefault="003D0952" w:rsidP="003D0952">
            <w:pPr>
              <w:rPr>
                <w:rFonts w:ascii="Arial" w:eastAsia="Times New Roman" w:hAnsi="Arial" w:cs="Arial"/>
                <w:bCs/>
                <w:sz w:val="18"/>
                <w:szCs w:val="18"/>
                <w:lang w:eastAsia="en-ZA"/>
              </w:rPr>
            </w:pPr>
          </w:p>
        </w:tc>
        <w:tc>
          <w:tcPr>
            <w:tcW w:w="2548" w:type="dxa"/>
            <w:hideMark/>
          </w:tcPr>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Improved Public Participation &amp; Stakeholder Engagement</w:t>
            </w:r>
          </w:p>
        </w:tc>
        <w:tc>
          <w:tcPr>
            <w:tcW w:w="2267" w:type="dxa"/>
            <w:hideMark/>
          </w:tcPr>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Public Meetings arranged or attended in provinces during oversight trips.</w:t>
            </w:r>
          </w:p>
        </w:tc>
        <w:tc>
          <w:tcPr>
            <w:tcW w:w="1984" w:type="dxa"/>
            <w:hideMark/>
          </w:tcPr>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 </w:t>
            </w:r>
            <w:r>
              <w:rPr>
                <w:rFonts w:ascii="Arial" w:eastAsia="Times New Roman" w:hAnsi="Arial" w:cs="Arial"/>
                <w:sz w:val="18"/>
                <w:szCs w:val="18"/>
                <w:lang w:eastAsia="en-ZA"/>
              </w:rPr>
              <w:t>Oversight Report within 10 Days</w:t>
            </w:r>
          </w:p>
        </w:tc>
        <w:tc>
          <w:tcPr>
            <w:tcW w:w="1701" w:type="dxa"/>
            <w:hideMark/>
          </w:tcPr>
          <w:p w:rsidR="003D0952" w:rsidRPr="00783CA4" w:rsidRDefault="003D0952" w:rsidP="003D0952">
            <w:pPr>
              <w:rPr>
                <w:rFonts w:ascii="Arial" w:eastAsia="Times New Roman" w:hAnsi="Arial" w:cs="Arial"/>
                <w:sz w:val="18"/>
                <w:szCs w:val="18"/>
                <w:lang w:eastAsia="en-ZA"/>
              </w:rPr>
            </w:pPr>
            <w:r w:rsidRPr="00921B36">
              <w:rPr>
                <w:rFonts w:ascii="Arial" w:eastAsia="Times New Roman" w:hAnsi="Arial" w:cs="Arial"/>
                <w:sz w:val="18"/>
                <w:szCs w:val="18"/>
                <w:lang w:eastAsia="en-ZA"/>
              </w:rPr>
              <w:t>Northern Cape Public Meeting 2015</w:t>
            </w:r>
          </w:p>
        </w:tc>
        <w:tc>
          <w:tcPr>
            <w:tcW w:w="1276" w:type="dxa"/>
            <w:hideMark/>
          </w:tcPr>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N/A</w:t>
            </w:r>
          </w:p>
        </w:tc>
        <w:tc>
          <w:tcPr>
            <w:tcW w:w="1279" w:type="dxa"/>
            <w:hideMark/>
          </w:tcPr>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N/A</w:t>
            </w:r>
          </w:p>
        </w:tc>
        <w:tc>
          <w:tcPr>
            <w:tcW w:w="1279" w:type="dxa"/>
            <w:hideMark/>
          </w:tcPr>
          <w:p w:rsidR="003D0952" w:rsidRPr="00783CA4" w:rsidRDefault="003D0952" w:rsidP="008B43C4">
            <w:pPr>
              <w:rPr>
                <w:rFonts w:ascii="Arial" w:eastAsia="Times New Roman" w:hAnsi="Arial" w:cs="Arial"/>
                <w:sz w:val="18"/>
                <w:szCs w:val="18"/>
                <w:lang w:eastAsia="en-ZA"/>
              </w:rPr>
            </w:pPr>
            <w:r w:rsidRPr="00783CA4">
              <w:rPr>
                <w:rFonts w:ascii="Arial" w:eastAsia="Times New Roman" w:hAnsi="Arial" w:cs="Arial"/>
                <w:sz w:val="18"/>
                <w:szCs w:val="18"/>
                <w:lang w:eastAsia="en-ZA"/>
              </w:rPr>
              <w:t> </w:t>
            </w:r>
            <w:r w:rsidR="008B43C4">
              <w:rPr>
                <w:rFonts w:ascii="Arial" w:eastAsia="Times New Roman" w:hAnsi="Arial" w:cs="Arial"/>
                <w:sz w:val="18"/>
                <w:szCs w:val="18"/>
                <w:lang w:eastAsia="en-ZA"/>
              </w:rPr>
              <w:t>N/A</w:t>
            </w:r>
          </w:p>
        </w:tc>
        <w:tc>
          <w:tcPr>
            <w:tcW w:w="1270" w:type="dxa"/>
            <w:hideMark/>
          </w:tcPr>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1 Public Meeting Arranged</w:t>
            </w:r>
          </w:p>
        </w:tc>
      </w:tr>
      <w:tr w:rsidR="003D0952" w:rsidRPr="00783CA4" w:rsidTr="008B43C4">
        <w:trPr>
          <w:trHeight w:val="1913"/>
        </w:trPr>
        <w:tc>
          <w:tcPr>
            <w:tcW w:w="1416" w:type="dxa"/>
            <w:vMerge/>
            <w:shd w:val="clear" w:color="auto" w:fill="C5E0B3" w:themeFill="accent6" w:themeFillTint="66"/>
            <w:hideMark/>
          </w:tcPr>
          <w:p w:rsidR="003D0952" w:rsidRPr="00783CA4" w:rsidRDefault="003D0952" w:rsidP="003D0952">
            <w:pPr>
              <w:rPr>
                <w:rFonts w:ascii="Arial" w:eastAsia="Times New Roman" w:hAnsi="Arial" w:cs="Arial"/>
                <w:bCs/>
                <w:sz w:val="18"/>
                <w:szCs w:val="18"/>
                <w:lang w:eastAsia="en-ZA"/>
              </w:rPr>
            </w:pPr>
          </w:p>
        </w:tc>
        <w:tc>
          <w:tcPr>
            <w:tcW w:w="2548" w:type="dxa"/>
          </w:tcPr>
          <w:p w:rsidR="003D0952" w:rsidRPr="00783CA4" w:rsidRDefault="003D0952" w:rsidP="003D0952">
            <w:pPr>
              <w:rPr>
                <w:rFonts w:ascii="Arial" w:eastAsia="Times New Roman" w:hAnsi="Arial" w:cs="Arial"/>
                <w:sz w:val="18"/>
                <w:szCs w:val="18"/>
                <w:lang w:eastAsia="en-ZA"/>
              </w:rPr>
            </w:pPr>
          </w:p>
        </w:tc>
        <w:tc>
          <w:tcPr>
            <w:tcW w:w="2267" w:type="dxa"/>
          </w:tcPr>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 xml:space="preserve">Pro-actively invite non-governmental </w:t>
            </w:r>
            <w:r>
              <w:rPr>
                <w:rFonts w:ascii="Arial" w:eastAsia="Times New Roman" w:hAnsi="Arial" w:cs="Arial"/>
                <w:sz w:val="18"/>
                <w:szCs w:val="18"/>
                <w:lang w:eastAsia="en-ZA"/>
              </w:rPr>
              <w:t xml:space="preserve">/academic </w:t>
            </w:r>
            <w:r w:rsidRPr="00783CA4">
              <w:rPr>
                <w:rFonts w:ascii="Arial" w:eastAsia="Times New Roman" w:hAnsi="Arial" w:cs="Arial"/>
                <w:sz w:val="18"/>
                <w:szCs w:val="18"/>
                <w:lang w:eastAsia="en-ZA"/>
              </w:rPr>
              <w:t>stakeholders t</w:t>
            </w:r>
            <w:r>
              <w:rPr>
                <w:rFonts w:ascii="Arial" w:eastAsia="Times New Roman" w:hAnsi="Arial" w:cs="Arial"/>
                <w:sz w:val="18"/>
                <w:szCs w:val="18"/>
                <w:lang w:eastAsia="en-ZA"/>
              </w:rPr>
              <w:t>o present to committee each year</w:t>
            </w:r>
          </w:p>
        </w:tc>
        <w:tc>
          <w:tcPr>
            <w:tcW w:w="1984" w:type="dxa"/>
          </w:tcPr>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Advanced invitations sent &amp; Meetings conducted</w:t>
            </w:r>
          </w:p>
        </w:tc>
        <w:tc>
          <w:tcPr>
            <w:tcW w:w="1701" w:type="dxa"/>
          </w:tcPr>
          <w:p w:rsidR="003D0952" w:rsidRPr="00783CA4" w:rsidRDefault="003D0952" w:rsidP="003D0952">
            <w:pPr>
              <w:rPr>
                <w:rFonts w:ascii="Arial" w:eastAsia="Times New Roman" w:hAnsi="Arial" w:cs="Arial"/>
                <w:sz w:val="18"/>
                <w:szCs w:val="18"/>
                <w:lang w:eastAsia="en-ZA"/>
              </w:rPr>
            </w:pPr>
            <w:r>
              <w:rPr>
                <w:rFonts w:ascii="Arial" w:eastAsia="Times New Roman" w:hAnsi="Arial" w:cs="Arial"/>
                <w:sz w:val="18"/>
                <w:szCs w:val="18"/>
                <w:lang w:eastAsia="en-ZA"/>
              </w:rPr>
              <w:t>1 NGO</w:t>
            </w:r>
            <w:r w:rsidRPr="00783CA4">
              <w:rPr>
                <w:rFonts w:ascii="Arial" w:eastAsia="Times New Roman" w:hAnsi="Arial" w:cs="Arial"/>
                <w:sz w:val="18"/>
                <w:szCs w:val="18"/>
                <w:lang w:eastAsia="en-ZA"/>
              </w:rPr>
              <w:t xml:space="preserve"> engaged</w:t>
            </w:r>
          </w:p>
          <w:p w:rsidR="003D0952" w:rsidRPr="00783CA4" w:rsidRDefault="003D0952" w:rsidP="003D0952">
            <w:pPr>
              <w:rPr>
                <w:rFonts w:ascii="Arial" w:eastAsia="Times New Roman" w:hAnsi="Arial" w:cs="Arial"/>
                <w:sz w:val="18"/>
                <w:szCs w:val="18"/>
                <w:lang w:eastAsia="en-ZA"/>
              </w:rPr>
            </w:pPr>
            <w:r>
              <w:rPr>
                <w:rFonts w:ascii="Arial" w:eastAsia="Times New Roman" w:hAnsi="Arial" w:cs="Arial"/>
                <w:sz w:val="18"/>
                <w:szCs w:val="18"/>
                <w:lang w:eastAsia="en-ZA"/>
              </w:rPr>
              <w:t>2016</w:t>
            </w:r>
          </w:p>
        </w:tc>
        <w:tc>
          <w:tcPr>
            <w:tcW w:w="1276" w:type="dxa"/>
          </w:tcPr>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N/A</w:t>
            </w:r>
          </w:p>
        </w:tc>
        <w:tc>
          <w:tcPr>
            <w:tcW w:w="1279" w:type="dxa"/>
          </w:tcPr>
          <w:p w:rsidR="003D0952" w:rsidRPr="00783CA4" w:rsidRDefault="00897507" w:rsidP="008B43C4">
            <w:pPr>
              <w:rPr>
                <w:rFonts w:ascii="Arial" w:eastAsia="Times New Roman" w:hAnsi="Arial" w:cs="Arial"/>
                <w:sz w:val="18"/>
                <w:szCs w:val="18"/>
                <w:lang w:eastAsia="en-ZA"/>
              </w:rPr>
            </w:pPr>
            <w:r>
              <w:rPr>
                <w:rFonts w:ascii="Arial" w:eastAsia="Times New Roman" w:hAnsi="Arial" w:cs="Arial"/>
                <w:sz w:val="18"/>
                <w:szCs w:val="18"/>
                <w:lang w:eastAsia="en-ZA"/>
              </w:rPr>
              <w:t>N/A</w:t>
            </w:r>
          </w:p>
        </w:tc>
        <w:tc>
          <w:tcPr>
            <w:tcW w:w="1279" w:type="dxa"/>
          </w:tcPr>
          <w:p w:rsidR="003D0952" w:rsidRPr="00783CA4" w:rsidRDefault="00897507" w:rsidP="003D0952">
            <w:pPr>
              <w:rPr>
                <w:rFonts w:ascii="Arial" w:eastAsia="Times New Roman" w:hAnsi="Arial" w:cs="Arial"/>
                <w:sz w:val="18"/>
                <w:szCs w:val="18"/>
                <w:lang w:eastAsia="en-ZA"/>
              </w:rPr>
            </w:pPr>
            <w:r>
              <w:rPr>
                <w:rFonts w:ascii="Arial" w:eastAsia="Times New Roman" w:hAnsi="Arial" w:cs="Arial"/>
                <w:sz w:val="18"/>
                <w:szCs w:val="18"/>
                <w:lang w:eastAsia="en-ZA"/>
              </w:rPr>
              <w:t>Engage NGO’s on Refugee Reception offices</w:t>
            </w:r>
          </w:p>
        </w:tc>
        <w:tc>
          <w:tcPr>
            <w:tcW w:w="1270" w:type="dxa"/>
          </w:tcPr>
          <w:p w:rsidR="003D0952" w:rsidRPr="00783CA4" w:rsidRDefault="003D0952" w:rsidP="003D0952">
            <w:pPr>
              <w:rPr>
                <w:rFonts w:ascii="Arial" w:eastAsia="Times New Roman" w:hAnsi="Arial" w:cs="Arial"/>
                <w:sz w:val="18"/>
                <w:szCs w:val="18"/>
                <w:lang w:eastAsia="en-ZA"/>
              </w:rPr>
            </w:pPr>
            <w:r w:rsidRPr="00783CA4">
              <w:rPr>
                <w:rFonts w:ascii="Arial" w:eastAsia="Times New Roman" w:hAnsi="Arial" w:cs="Arial"/>
                <w:sz w:val="18"/>
                <w:szCs w:val="18"/>
                <w:lang w:eastAsia="en-ZA"/>
              </w:rPr>
              <w:t> N/A</w:t>
            </w:r>
          </w:p>
        </w:tc>
      </w:tr>
      <w:tr w:rsidR="003D0952" w:rsidRPr="00783CA4" w:rsidTr="00A8380A">
        <w:trPr>
          <w:trHeight w:val="140"/>
        </w:trPr>
        <w:tc>
          <w:tcPr>
            <w:tcW w:w="15020" w:type="dxa"/>
            <w:gridSpan w:val="9"/>
            <w:shd w:val="clear" w:color="auto" w:fill="C5E0B3" w:themeFill="accent6" w:themeFillTint="66"/>
          </w:tcPr>
          <w:p w:rsidR="003D0952" w:rsidRDefault="003D0952" w:rsidP="003D0952">
            <w:pPr>
              <w:jc w:val="center"/>
              <w:rPr>
                <w:rFonts w:ascii="Arial" w:eastAsia="Times New Roman" w:hAnsi="Arial" w:cs="Arial"/>
                <w:b/>
                <w:sz w:val="18"/>
                <w:szCs w:val="18"/>
                <w:lang w:eastAsia="en-ZA"/>
              </w:rPr>
            </w:pPr>
            <w:r>
              <w:rPr>
                <w:rFonts w:ascii="Arial" w:eastAsia="Times New Roman" w:hAnsi="Arial" w:cs="Arial"/>
                <w:b/>
                <w:sz w:val="18"/>
                <w:szCs w:val="18"/>
                <w:lang w:eastAsia="en-ZA"/>
              </w:rPr>
              <w:t xml:space="preserve">Outcome 1 </w:t>
            </w:r>
            <w:r w:rsidRPr="00527BB8">
              <w:rPr>
                <w:rFonts w:ascii="Arial" w:eastAsia="Times New Roman" w:hAnsi="Arial" w:cs="Arial"/>
                <w:b/>
                <w:sz w:val="18"/>
                <w:szCs w:val="18"/>
                <w:lang w:eastAsia="en-ZA"/>
              </w:rPr>
              <w:t xml:space="preserve">Enhanced Quality of laws </w:t>
            </w:r>
            <w:r>
              <w:rPr>
                <w:rFonts w:ascii="Arial" w:eastAsia="Times New Roman" w:hAnsi="Arial" w:cs="Arial"/>
                <w:b/>
                <w:sz w:val="18"/>
                <w:szCs w:val="18"/>
                <w:lang w:eastAsia="en-ZA"/>
              </w:rPr>
              <w:t xml:space="preserve">and Outcome 2 </w:t>
            </w:r>
            <w:r w:rsidRPr="00527BB8">
              <w:rPr>
                <w:rFonts w:ascii="Arial" w:eastAsia="Times New Roman" w:hAnsi="Arial" w:cs="Arial"/>
                <w:b/>
                <w:sz w:val="18"/>
                <w:szCs w:val="18"/>
                <w:lang w:eastAsia="en-ZA"/>
              </w:rPr>
              <w:t>Improved Oversight</w:t>
            </w:r>
          </w:p>
          <w:p w:rsidR="003D0952" w:rsidRPr="00381052" w:rsidRDefault="003D0952" w:rsidP="003D0952">
            <w:pPr>
              <w:rPr>
                <w:rFonts w:ascii="Arial" w:eastAsia="Times New Roman" w:hAnsi="Arial" w:cs="Arial"/>
                <w:b/>
                <w:sz w:val="18"/>
                <w:szCs w:val="18"/>
                <w:lang w:eastAsia="en-ZA"/>
              </w:rPr>
            </w:pPr>
          </w:p>
        </w:tc>
      </w:tr>
      <w:tr w:rsidR="003D0952" w:rsidRPr="00783CA4" w:rsidTr="008B43C4">
        <w:trPr>
          <w:trHeight w:val="1806"/>
        </w:trPr>
        <w:tc>
          <w:tcPr>
            <w:tcW w:w="1416" w:type="dxa"/>
            <w:shd w:val="clear" w:color="auto" w:fill="C5E0B3" w:themeFill="accent6" w:themeFillTint="66"/>
          </w:tcPr>
          <w:p w:rsidR="003D0952" w:rsidRPr="00783CA4" w:rsidRDefault="003D0952" w:rsidP="003D0952">
            <w:pPr>
              <w:rPr>
                <w:rFonts w:ascii="Arial" w:eastAsia="Times New Roman" w:hAnsi="Arial" w:cs="Arial"/>
                <w:bCs/>
                <w:sz w:val="18"/>
                <w:szCs w:val="18"/>
                <w:lang w:eastAsia="en-ZA"/>
              </w:rPr>
            </w:pPr>
            <w:r>
              <w:rPr>
                <w:rFonts w:ascii="Arial" w:eastAsia="Times New Roman" w:hAnsi="Arial" w:cs="Arial"/>
                <w:bCs/>
                <w:sz w:val="18"/>
                <w:szCs w:val="18"/>
                <w:lang w:eastAsia="en-ZA"/>
              </w:rPr>
              <w:t xml:space="preserve">3.2 </w:t>
            </w:r>
            <w:r w:rsidRPr="007802E7">
              <w:rPr>
                <w:rFonts w:ascii="Arial" w:eastAsia="Times New Roman" w:hAnsi="Arial" w:cs="Arial"/>
                <w:bCs/>
                <w:sz w:val="18"/>
                <w:szCs w:val="18"/>
                <w:lang w:eastAsia="en-ZA"/>
              </w:rPr>
              <w:t>Enhance parliamentary international engagement by increasing the percentage of reports on parliamentary international relations engagements, for consideration, from 75% to 95% by 2019.</w:t>
            </w:r>
          </w:p>
        </w:tc>
        <w:tc>
          <w:tcPr>
            <w:tcW w:w="2548" w:type="dxa"/>
          </w:tcPr>
          <w:p w:rsidR="003D0952" w:rsidRPr="00471133" w:rsidRDefault="003D0952" w:rsidP="003D0952">
            <w:pPr>
              <w:pStyle w:val="Default"/>
              <w:rPr>
                <w:sz w:val="18"/>
                <w:szCs w:val="18"/>
              </w:rPr>
            </w:pPr>
            <w:r w:rsidRPr="00471133">
              <w:rPr>
                <w:sz w:val="18"/>
                <w:szCs w:val="18"/>
              </w:rPr>
              <w:t xml:space="preserve">Effective participation in international relations and co-operation </w:t>
            </w:r>
          </w:p>
          <w:p w:rsidR="003D0952" w:rsidRPr="00783CA4" w:rsidRDefault="003D0952" w:rsidP="003D0952">
            <w:pPr>
              <w:rPr>
                <w:rFonts w:ascii="Arial" w:eastAsia="Times New Roman" w:hAnsi="Arial" w:cs="Arial"/>
                <w:sz w:val="18"/>
                <w:szCs w:val="18"/>
                <w:lang w:eastAsia="en-ZA"/>
              </w:rPr>
            </w:pPr>
          </w:p>
        </w:tc>
        <w:tc>
          <w:tcPr>
            <w:tcW w:w="2267" w:type="dxa"/>
          </w:tcPr>
          <w:p w:rsidR="003D0952" w:rsidRPr="00783CA4" w:rsidRDefault="003D0952" w:rsidP="003D0952">
            <w:pPr>
              <w:rPr>
                <w:rFonts w:ascii="Arial" w:eastAsia="Times New Roman" w:hAnsi="Arial" w:cs="Arial"/>
                <w:sz w:val="18"/>
                <w:szCs w:val="18"/>
                <w:lang w:eastAsia="en-ZA"/>
              </w:rPr>
            </w:pPr>
            <w:r>
              <w:rPr>
                <w:rFonts w:ascii="Arial" w:eastAsia="Times New Roman" w:hAnsi="Arial" w:cs="Arial"/>
                <w:sz w:val="18"/>
                <w:szCs w:val="18"/>
                <w:lang w:eastAsia="en-ZA"/>
              </w:rPr>
              <w:t>1 International Study per 5 year cycle</w:t>
            </w:r>
          </w:p>
        </w:tc>
        <w:tc>
          <w:tcPr>
            <w:tcW w:w="1984" w:type="dxa"/>
          </w:tcPr>
          <w:p w:rsidR="003D0952" w:rsidRDefault="003D0952" w:rsidP="003D0952">
            <w:pPr>
              <w:rPr>
                <w:rFonts w:ascii="Arial" w:eastAsia="Times New Roman" w:hAnsi="Arial" w:cs="Arial"/>
                <w:sz w:val="18"/>
                <w:szCs w:val="18"/>
                <w:lang w:eastAsia="en-ZA"/>
              </w:rPr>
            </w:pPr>
            <w:r>
              <w:rPr>
                <w:rFonts w:ascii="Arial" w:eastAsia="Times New Roman" w:hAnsi="Arial" w:cs="Arial"/>
                <w:sz w:val="18"/>
                <w:szCs w:val="18"/>
                <w:lang w:eastAsia="en-ZA"/>
              </w:rPr>
              <w:t xml:space="preserve">Study Tour Report within 10 days </w:t>
            </w:r>
          </w:p>
          <w:p w:rsidR="003D0952" w:rsidRPr="00783CA4" w:rsidRDefault="003D0952" w:rsidP="003D0952">
            <w:pPr>
              <w:rPr>
                <w:rFonts w:ascii="Arial" w:eastAsia="Times New Roman" w:hAnsi="Arial" w:cs="Arial"/>
                <w:sz w:val="18"/>
                <w:szCs w:val="18"/>
                <w:lang w:eastAsia="en-ZA"/>
              </w:rPr>
            </w:pPr>
          </w:p>
        </w:tc>
        <w:tc>
          <w:tcPr>
            <w:tcW w:w="1701" w:type="dxa"/>
          </w:tcPr>
          <w:p w:rsidR="003D0952" w:rsidRDefault="003D0952" w:rsidP="003D0952">
            <w:pPr>
              <w:rPr>
                <w:rFonts w:ascii="Arial" w:eastAsia="Times New Roman" w:hAnsi="Arial" w:cs="Arial"/>
                <w:sz w:val="18"/>
                <w:szCs w:val="18"/>
                <w:lang w:eastAsia="en-ZA"/>
              </w:rPr>
            </w:pPr>
            <w:r w:rsidRPr="00921B36">
              <w:rPr>
                <w:rFonts w:ascii="Arial" w:eastAsia="Times New Roman" w:hAnsi="Arial" w:cs="Arial"/>
                <w:sz w:val="18"/>
                <w:szCs w:val="18"/>
                <w:lang w:eastAsia="en-ZA"/>
              </w:rPr>
              <w:t>2012 Study Tour To Russia</w:t>
            </w:r>
          </w:p>
        </w:tc>
        <w:tc>
          <w:tcPr>
            <w:tcW w:w="1276" w:type="dxa"/>
          </w:tcPr>
          <w:p w:rsidR="003D0952" w:rsidRPr="00783CA4" w:rsidRDefault="00897507" w:rsidP="003D0952">
            <w:pPr>
              <w:rPr>
                <w:rFonts w:ascii="Arial" w:eastAsia="Times New Roman" w:hAnsi="Arial" w:cs="Arial"/>
                <w:sz w:val="18"/>
                <w:szCs w:val="18"/>
                <w:lang w:eastAsia="en-ZA"/>
              </w:rPr>
            </w:pPr>
            <w:r>
              <w:rPr>
                <w:rFonts w:ascii="Arial" w:eastAsia="Times New Roman" w:hAnsi="Arial" w:cs="Arial"/>
                <w:sz w:val="18"/>
                <w:szCs w:val="18"/>
                <w:lang w:eastAsia="en-ZA"/>
              </w:rPr>
              <w:t>N/A</w:t>
            </w:r>
          </w:p>
        </w:tc>
        <w:tc>
          <w:tcPr>
            <w:tcW w:w="1279" w:type="dxa"/>
          </w:tcPr>
          <w:p w:rsidR="003D0952" w:rsidRDefault="008B43C4" w:rsidP="003D0952">
            <w:pPr>
              <w:rPr>
                <w:rFonts w:ascii="Arial" w:eastAsia="Times New Roman" w:hAnsi="Arial" w:cs="Arial"/>
                <w:sz w:val="18"/>
                <w:szCs w:val="18"/>
                <w:lang w:eastAsia="en-ZA"/>
              </w:rPr>
            </w:pPr>
            <w:r>
              <w:rPr>
                <w:rFonts w:ascii="Arial" w:eastAsia="Times New Roman" w:hAnsi="Arial" w:cs="Arial"/>
                <w:sz w:val="18"/>
                <w:szCs w:val="18"/>
                <w:lang w:eastAsia="en-ZA"/>
              </w:rPr>
              <w:t>Study Tour to Canada</w:t>
            </w:r>
          </w:p>
          <w:p w:rsidR="00D50482" w:rsidRPr="00783CA4" w:rsidRDefault="00897507" w:rsidP="00897507">
            <w:pPr>
              <w:rPr>
                <w:rFonts w:ascii="Arial" w:eastAsia="Times New Roman" w:hAnsi="Arial" w:cs="Arial"/>
                <w:sz w:val="18"/>
                <w:szCs w:val="18"/>
                <w:lang w:eastAsia="en-ZA"/>
              </w:rPr>
            </w:pPr>
            <w:r>
              <w:rPr>
                <w:rFonts w:ascii="Arial" w:eastAsia="Times New Roman" w:hAnsi="Arial" w:cs="Arial"/>
                <w:sz w:val="18"/>
                <w:szCs w:val="18"/>
                <w:lang w:eastAsia="en-ZA"/>
              </w:rPr>
              <w:t xml:space="preserve">To assess </w:t>
            </w:r>
            <w:r w:rsidR="00D50482">
              <w:rPr>
                <w:rFonts w:ascii="Arial" w:eastAsia="Times New Roman" w:hAnsi="Arial" w:cs="Arial"/>
                <w:sz w:val="18"/>
                <w:szCs w:val="18"/>
                <w:lang w:eastAsia="en-ZA"/>
              </w:rPr>
              <w:t xml:space="preserve">international </w:t>
            </w:r>
            <w:r>
              <w:rPr>
                <w:rFonts w:ascii="Arial" w:eastAsia="Times New Roman" w:hAnsi="Arial" w:cs="Arial"/>
                <w:sz w:val="18"/>
                <w:szCs w:val="18"/>
                <w:lang w:eastAsia="en-ZA"/>
              </w:rPr>
              <w:t xml:space="preserve">integration in line with NDP and AU </w:t>
            </w:r>
            <w:r w:rsidR="00D50482">
              <w:rPr>
                <w:rFonts w:ascii="Arial" w:eastAsia="Times New Roman" w:hAnsi="Arial" w:cs="Arial"/>
                <w:sz w:val="18"/>
                <w:szCs w:val="18"/>
                <w:lang w:eastAsia="en-ZA"/>
              </w:rPr>
              <w:t>2063</w:t>
            </w:r>
          </w:p>
        </w:tc>
        <w:tc>
          <w:tcPr>
            <w:tcW w:w="1279" w:type="dxa"/>
          </w:tcPr>
          <w:p w:rsidR="003D0952" w:rsidRPr="00783CA4" w:rsidRDefault="008B43C4" w:rsidP="003D0952">
            <w:pPr>
              <w:rPr>
                <w:rFonts w:ascii="Arial" w:eastAsia="Times New Roman" w:hAnsi="Arial" w:cs="Arial"/>
                <w:sz w:val="18"/>
                <w:szCs w:val="18"/>
                <w:lang w:eastAsia="en-ZA"/>
              </w:rPr>
            </w:pPr>
            <w:r>
              <w:rPr>
                <w:rFonts w:ascii="Arial" w:eastAsia="Times New Roman" w:hAnsi="Arial" w:cs="Arial"/>
                <w:sz w:val="18"/>
                <w:szCs w:val="18"/>
                <w:lang w:eastAsia="en-ZA"/>
              </w:rPr>
              <w:t>Study Tour Report</w:t>
            </w:r>
          </w:p>
        </w:tc>
        <w:tc>
          <w:tcPr>
            <w:tcW w:w="1270" w:type="dxa"/>
          </w:tcPr>
          <w:p w:rsidR="003D0952" w:rsidRPr="00783CA4" w:rsidRDefault="00897507" w:rsidP="003D0952">
            <w:pPr>
              <w:rPr>
                <w:rFonts w:ascii="Arial" w:eastAsia="Times New Roman" w:hAnsi="Arial" w:cs="Arial"/>
                <w:sz w:val="18"/>
                <w:szCs w:val="18"/>
                <w:lang w:eastAsia="en-ZA"/>
              </w:rPr>
            </w:pPr>
            <w:r>
              <w:rPr>
                <w:rFonts w:ascii="Arial" w:eastAsia="Times New Roman" w:hAnsi="Arial" w:cs="Arial"/>
                <w:sz w:val="18"/>
                <w:szCs w:val="18"/>
                <w:lang w:eastAsia="en-ZA"/>
              </w:rPr>
              <w:t>N/A</w:t>
            </w:r>
            <w:bookmarkStart w:id="0" w:name="_GoBack"/>
            <w:bookmarkEnd w:id="0"/>
          </w:p>
        </w:tc>
      </w:tr>
    </w:tbl>
    <w:p w:rsidR="0045442E" w:rsidRPr="005760DF" w:rsidRDefault="0045442E" w:rsidP="00783CA4">
      <w:pPr>
        <w:tabs>
          <w:tab w:val="left" w:pos="10694"/>
        </w:tabs>
        <w:rPr>
          <w:rFonts w:ascii="Arial" w:hAnsi="Arial" w:cs="Arial"/>
          <w:sz w:val="20"/>
          <w:szCs w:val="20"/>
        </w:rPr>
      </w:pPr>
    </w:p>
    <w:sectPr w:rsidR="0045442E" w:rsidRPr="005760DF" w:rsidSect="00AA00A1">
      <w:headerReference w:type="default" r:id="rId8"/>
      <w:pgSz w:w="16838" w:h="11906" w:orient="landscape"/>
      <w:pgMar w:top="740" w:right="395" w:bottom="284" w:left="426"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26D" w:rsidRDefault="000E426D" w:rsidP="006930D8">
      <w:pPr>
        <w:spacing w:after="0" w:line="240" w:lineRule="auto"/>
      </w:pPr>
      <w:r>
        <w:separator/>
      </w:r>
    </w:p>
  </w:endnote>
  <w:endnote w:type="continuationSeparator" w:id="0">
    <w:p w:rsidR="000E426D" w:rsidRDefault="000E426D" w:rsidP="006930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26D" w:rsidRDefault="000E426D" w:rsidP="006930D8">
      <w:pPr>
        <w:spacing w:after="0" w:line="240" w:lineRule="auto"/>
      </w:pPr>
      <w:r>
        <w:separator/>
      </w:r>
    </w:p>
  </w:footnote>
  <w:footnote w:type="continuationSeparator" w:id="0">
    <w:p w:rsidR="000E426D" w:rsidRDefault="000E426D" w:rsidP="006930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u w:val="single"/>
      </w:rPr>
      <w:id w:val="1597374725"/>
      <w:docPartObj>
        <w:docPartGallery w:val="Page Numbers (Top of Page)"/>
        <w:docPartUnique/>
      </w:docPartObj>
    </w:sdtPr>
    <w:sdtEndPr>
      <w:rPr>
        <w:b w:val="0"/>
        <w:noProof/>
        <w:u w:val="none"/>
      </w:rPr>
    </w:sdtEndPr>
    <w:sdtContent>
      <w:p w:rsidR="00066F26" w:rsidRPr="00483F19" w:rsidRDefault="00E42956">
        <w:pPr>
          <w:pStyle w:val="Header"/>
          <w:jc w:val="right"/>
        </w:pPr>
        <w:r w:rsidRPr="00483F19">
          <w:fldChar w:fldCharType="begin"/>
        </w:r>
        <w:r w:rsidR="00066F26" w:rsidRPr="00483F19">
          <w:instrText xml:space="preserve"> PAGE   \* MERGEFORMAT </w:instrText>
        </w:r>
        <w:r w:rsidRPr="00483F19">
          <w:fldChar w:fldCharType="separate"/>
        </w:r>
        <w:r w:rsidR="003F55DE">
          <w:rPr>
            <w:noProof/>
          </w:rPr>
          <w:t>1</w:t>
        </w:r>
        <w:r w:rsidRPr="00483F19">
          <w:rPr>
            <w:noProof/>
          </w:rPr>
          <w:fldChar w:fldCharType="end"/>
        </w:r>
      </w:p>
    </w:sdtContent>
  </w:sdt>
  <w:p w:rsidR="00066F26" w:rsidRPr="00F11A1F" w:rsidRDefault="00066F26" w:rsidP="00F11A1F">
    <w:pPr>
      <w:pStyle w:val="Header"/>
      <w:jc w:val="center"/>
      <w:rPr>
        <w:b/>
        <w:u w:val="single"/>
      </w:rPr>
    </w:pPr>
    <w:r>
      <w:rPr>
        <w:b/>
        <w:u w:val="single"/>
      </w:rPr>
      <w:t xml:space="preserve"> DRAFT 2018/19</w:t>
    </w:r>
    <w:r w:rsidRPr="00F11A1F">
      <w:rPr>
        <w:b/>
        <w:u w:val="single"/>
      </w:rPr>
      <w:t xml:space="preserve"> ANNUAL BUSINESS PLAN OF THE PORTFOLIO COMMITTEE ON HOME AFFAIRS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7445"/>
    <w:multiLevelType w:val="hybridMultilevel"/>
    <w:tmpl w:val="93BC24F0"/>
    <w:lvl w:ilvl="0" w:tplc="1C09001B">
      <w:start w:val="1"/>
      <w:numFmt w:val="lowerRoman"/>
      <w:lvlText w:val="%1."/>
      <w:lvlJc w:val="right"/>
      <w:pPr>
        <w:ind w:left="1713" w:hanging="360"/>
      </w:pPr>
    </w:lvl>
    <w:lvl w:ilvl="1" w:tplc="1C090019" w:tentative="1">
      <w:start w:val="1"/>
      <w:numFmt w:val="lowerLetter"/>
      <w:lvlText w:val="%2."/>
      <w:lvlJc w:val="left"/>
      <w:pPr>
        <w:ind w:left="2433" w:hanging="360"/>
      </w:pPr>
    </w:lvl>
    <w:lvl w:ilvl="2" w:tplc="1C09001B" w:tentative="1">
      <w:start w:val="1"/>
      <w:numFmt w:val="lowerRoman"/>
      <w:lvlText w:val="%3."/>
      <w:lvlJc w:val="right"/>
      <w:pPr>
        <w:ind w:left="3153" w:hanging="180"/>
      </w:pPr>
    </w:lvl>
    <w:lvl w:ilvl="3" w:tplc="1C09000F" w:tentative="1">
      <w:start w:val="1"/>
      <w:numFmt w:val="decimal"/>
      <w:lvlText w:val="%4."/>
      <w:lvlJc w:val="left"/>
      <w:pPr>
        <w:ind w:left="3873" w:hanging="360"/>
      </w:pPr>
    </w:lvl>
    <w:lvl w:ilvl="4" w:tplc="1C090019" w:tentative="1">
      <w:start w:val="1"/>
      <w:numFmt w:val="lowerLetter"/>
      <w:lvlText w:val="%5."/>
      <w:lvlJc w:val="left"/>
      <w:pPr>
        <w:ind w:left="4593" w:hanging="360"/>
      </w:pPr>
    </w:lvl>
    <w:lvl w:ilvl="5" w:tplc="1C09001B" w:tentative="1">
      <w:start w:val="1"/>
      <w:numFmt w:val="lowerRoman"/>
      <w:lvlText w:val="%6."/>
      <w:lvlJc w:val="right"/>
      <w:pPr>
        <w:ind w:left="5313" w:hanging="180"/>
      </w:pPr>
    </w:lvl>
    <w:lvl w:ilvl="6" w:tplc="1C09000F" w:tentative="1">
      <w:start w:val="1"/>
      <w:numFmt w:val="decimal"/>
      <w:lvlText w:val="%7."/>
      <w:lvlJc w:val="left"/>
      <w:pPr>
        <w:ind w:left="6033" w:hanging="360"/>
      </w:pPr>
    </w:lvl>
    <w:lvl w:ilvl="7" w:tplc="1C090019" w:tentative="1">
      <w:start w:val="1"/>
      <w:numFmt w:val="lowerLetter"/>
      <w:lvlText w:val="%8."/>
      <w:lvlJc w:val="left"/>
      <w:pPr>
        <w:ind w:left="6753" w:hanging="360"/>
      </w:pPr>
    </w:lvl>
    <w:lvl w:ilvl="8" w:tplc="1C09001B" w:tentative="1">
      <w:start w:val="1"/>
      <w:numFmt w:val="lowerRoman"/>
      <w:lvlText w:val="%9."/>
      <w:lvlJc w:val="right"/>
      <w:pPr>
        <w:ind w:left="7473" w:hanging="180"/>
      </w:pPr>
    </w:lvl>
  </w:abstractNum>
  <w:abstractNum w:abstractNumId="1">
    <w:nsid w:val="09313BF3"/>
    <w:multiLevelType w:val="hybridMultilevel"/>
    <w:tmpl w:val="1396CD86"/>
    <w:lvl w:ilvl="0" w:tplc="1C09000F">
      <w:start w:val="1"/>
      <w:numFmt w:val="decimal"/>
      <w:lvlText w:val="%1."/>
      <w:lvlJc w:val="left"/>
      <w:pPr>
        <w:ind w:left="1713" w:hanging="360"/>
      </w:pPr>
      <w:rPr>
        <w:rFonts w:hint="default"/>
      </w:rPr>
    </w:lvl>
    <w:lvl w:ilvl="1" w:tplc="1C090019" w:tentative="1">
      <w:start w:val="1"/>
      <w:numFmt w:val="lowerLetter"/>
      <w:lvlText w:val="%2."/>
      <w:lvlJc w:val="left"/>
      <w:pPr>
        <w:ind w:left="2433" w:hanging="360"/>
      </w:pPr>
    </w:lvl>
    <w:lvl w:ilvl="2" w:tplc="1C09001B" w:tentative="1">
      <w:start w:val="1"/>
      <w:numFmt w:val="lowerRoman"/>
      <w:lvlText w:val="%3."/>
      <w:lvlJc w:val="right"/>
      <w:pPr>
        <w:ind w:left="3153" w:hanging="180"/>
      </w:pPr>
    </w:lvl>
    <w:lvl w:ilvl="3" w:tplc="1C09000F" w:tentative="1">
      <w:start w:val="1"/>
      <w:numFmt w:val="decimal"/>
      <w:lvlText w:val="%4."/>
      <w:lvlJc w:val="left"/>
      <w:pPr>
        <w:ind w:left="3873" w:hanging="360"/>
      </w:pPr>
    </w:lvl>
    <w:lvl w:ilvl="4" w:tplc="1C090019" w:tentative="1">
      <w:start w:val="1"/>
      <w:numFmt w:val="lowerLetter"/>
      <w:lvlText w:val="%5."/>
      <w:lvlJc w:val="left"/>
      <w:pPr>
        <w:ind w:left="4593" w:hanging="360"/>
      </w:pPr>
    </w:lvl>
    <w:lvl w:ilvl="5" w:tplc="1C09001B" w:tentative="1">
      <w:start w:val="1"/>
      <w:numFmt w:val="lowerRoman"/>
      <w:lvlText w:val="%6."/>
      <w:lvlJc w:val="right"/>
      <w:pPr>
        <w:ind w:left="5313" w:hanging="180"/>
      </w:pPr>
    </w:lvl>
    <w:lvl w:ilvl="6" w:tplc="1C09000F" w:tentative="1">
      <w:start w:val="1"/>
      <w:numFmt w:val="decimal"/>
      <w:lvlText w:val="%7."/>
      <w:lvlJc w:val="left"/>
      <w:pPr>
        <w:ind w:left="6033" w:hanging="360"/>
      </w:pPr>
    </w:lvl>
    <w:lvl w:ilvl="7" w:tplc="1C090019" w:tentative="1">
      <w:start w:val="1"/>
      <w:numFmt w:val="lowerLetter"/>
      <w:lvlText w:val="%8."/>
      <w:lvlJc w:val="left"/>
      <w:pPr>
        <w:ind w:left="6753" w:hanging="360"/>
      </w:pPr>
    </w:lvl>
    <w:lvl w:ilvl="8" w:tplc="1C09001B" w:tentative="1">
      <w:start w:val="1"/>
      <w:numFmt w:val="lowerRoman"/>
      <w:lvlText w:val="%9."/>
      <w:lvlJc w:val="right"/>
      <w:pPr>
        <w:ind w:left="7473" w:hanging="180"/>
      </w:pPr>
    </w:lvl>
  </w:abstractNum>
  <w:abstractNum w:abstractNumId="2">
    <w:nsid w:val="18581D8D"/>
    <w:multiLevelType w:val="hybridMultilevel"/>
    <w:tmpl w:val="E63625C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1BAE1956"/>
    <w:multiLevelType w:val="multilevel"/>
    <w:tmpl w:val="7F9E66E8"/>
    <w:lvl w:ilvl="0">
      <w:start w:val="1"/>
      <w:numFmt w:val="upperRoman"/>
      <w:lvlText w:val="%1."/>
      <w:lvlJc w:val="righ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F6B0210"/>
    <w:multiLevelType w:val="hybridMultilevel"/>
    <w:tmpl w:val="BE4A8DAC"/>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5">
    <w:nsid w:val="20911D7A"/>
    <w:multiLevelType w:val="hybridMultilevel"/>
    <w:tmpl w:val="28CA1380"/>
    <w:lvl w:ilvl="0" w:tplc="B8D6A072">
      <w:start w:val="6"/>
      <w:numFmt w:val="bullet"/>
      <w:lvlText w:val="•"/>
      <w:lvlJc w:val="left"/>
      <w:pPr>
        <w:ind w:left="720" w:hanging="360"/>
      </w:pPr>
      <w:rPr>
        <w:rFonts w:ascii="Calibri" w:eastAsia="Times New Roman" w:hAnsi="Calibri"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8782B29"/>
    <w:multiLevelType w:val="multilevel"/>
    <w:tmpl w:val="184210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9C36783"/>
    <w:multiLevelType w:val="hybridMultilevel"/>
    <w:tmpl w:val="6AACE704"/>
    <w:lvl w:ilvl="0" w:tplc="9EF6AD14">
      <w:start w:val="1"/>
      <w:numFmt w:val="decimal"/>
      <w:lvlText w:val="%1."/>
      <w:lvlJc w:val="left"/>
      <w:pPr>
        <w:ind w:left="1428" w:hanging="435"/>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8">
    <w:nsid w:val="29C65C3F"/>
    <w:multiLevelType w:val="hybridMultilevel"/>
    <w:tmpl w:val="630AEF80"/>
    <w:lvl w:ilvl="0" w:tplc="3574F57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B701945"/>
    <w:multiLevelType w:val="hybridMultilevel"/>
    <w:tmpl w:val="47446E52"/>
    <w:lvl w:ilvl="0" w:tplc="B8D6A072">
      <w:start w:val="6"/>
      <w:numFmt w:val="bullet"/>
      <w:lvlText w:val="•"/>
      <w:lvlJc w:val="left"/>
      <w:pPr>
        <w:ind w:left="1440" w:hanging="360"/>
      </w:pPr>
      <w:rPr>
        <w:rFonts w:ascii="Calibri" w:eastAsia="Times New Roman" w:hAnsi="Calibri" w:cs="Times New Roman"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2BFD4FED"/>
    <w:multiLevelType w:val="hybridMultilevel"/>
    <w:tmpl w:val="E3245EA6"/>
    <w:lvl w:ilvl="0" w:tplc="B8D6A072">
      <w:start w:val="6"/>
      <w:numFmt w:val="bullet"/>
      <w:lvlText w:val="•"/>
      <w:lvlJc w:val="left"/>
      <w:pPr>
        <w:ind w:left="742" w:hanging="360"/>
      </w:pPr>
      <w:rPr>
        <w:rFonts w:ascii="Calibri" w:eastAsia="Times New Roman" w:hAnsi="Calibri" w:cs="Times New Roman" w:hint="default"/>
      </w:rPr>
    </w:lvl>
    <w:lvl w:ilvl="1" w:tplc="1C090003">
      <w:start w:val="1"/>
      <w:numFmt w:val="bullet"/>
      <w:lvlText w:val="o"/>
      <w:lvlJc w:val="left"/>
      <w:pPr>
        <w:ind w:left="1462" w:hanging="360"/>
      </w:pPr>
      <w:rPr>
        <w:rFonts w:ascii="Courier New" w:hAnsi="Courier New" w:cs="Courier New" w:hint="default"/>
      </w:rPr>
    </w:lvl>
    <w:lvl w:ilvl="2" w:tplc="1C090005" w:tentative="1">
      <w:start w:val="1"/>
      <w:numFmt w:val="bullet"/>
      <w:lvlText w:val=""/>
      <w:lvlJc w:val="left"/>
      <w:pPr>
        <w:ind w:left="2182" w:hanging="360"/>
      </w:pPr>
      <w:rPr>
        <w:rFonts w:ascii="Wingdings" w:hAnsi="Wingdings" w:hint="default"/>
      </w:rPr>
    </w:lvl>
    <w:lvl w:ilvl="3" w:tplc="1C090001" w:tentative="1">
      <w:start w:val="1"/>
      <w:numFmt w:val="bullet"/>
      <w:lvlText w:val=""/>
      <w:lvlJc w:val="left"/>
      <w:pPr>
        <w:ind w:left="2902" w:hanging="360"/>
      </w:pPr>
      <w:rPr>
        <w:rFonts w:ascii="Symbol" w:hAnsi="Symbol" w:hint="default"/>
      </w:rPr>
    </w:lvl>
    <w:lvl w:ilvl="4" w:tplc="1C090003" w:tentative="1">
      <w:start w:val="1"/>
      <w:numFmt w:val="bullet"/>
      <w:lvlText w:val="o"/>
      <w:lvlJc w:val="left"/>
      <w:pPr>
        <w:ind w:left="3622" w:hanging="360"/>
      </w:pPr>
      <w:rPr>
        <w:rFonts w:ascii="Courier New" w:hAnsi="Courier New" w:cs="Courier New" w:hint="default"/>
      </w:rPr>
    </w:lvl>
    <w:lvl w:ilvl="5" w:tplc="1C090005" w:tentative="1">
      <w:start w:val="1"/>
      <w:numFmt w:val="bullet"/>
      <w:lvlText w:val=""/>
      <w:lvlJc w:val="left"/>
      <w:pPr>
        <w:ind w:left="4342" w:hanging="360"/>
      </w:pPr>
      <w:rPr>
        <w:rFonts w:ascii="Wingdings" w:hAnsi="Wingdings" w:hint="default"/>
      </w:rPr>
    </w:lvl>
    <w:lvl w:ilvl="6" w:tplc="1C090001" w:tentative="1">
      <w:start w:val="1"/>
      <w:numFmt w:val="bullet"/>
      <w:lvlText w:val=""/>
      <w:lvlJc w:val="left"/>
      <w:pPr>
        <w:ind w:left="5062" w:hanging="360"/>
      </w:pPr>
      <w:rPr>
        <w:rFonts w:ascii="Symbol" w:hAnsi="Symbol" w:hint="default"/>
      </w:rPr>
    </w:lvl>
    <w:lvl w:ilvl="7" w:tplc="1C090003" w:tentative="1">
      <w:start w:val="1"/>
      <w:numFmt w:val="bullet"/>
      <w:lvlText w:val="o"/>
      <w:lvlJc w:val="left"/>
      <w:pPr>
        <w:ind w:left="5782" w:hanging="360"/>
      </w:pPr>
      <w:rPr>
        <w:rFonts w:ascii="Courier New" w:hAnsi="Courier New" w:cs="Courier New" w:hint="default"/>
      </w:rPr>
    </w:lvl>
    <w:lvl w:ilvl="8" w:tplc="1C090005" w:tentative="1">
      <w:start w:val="1"/>
      <w:numFmt w:val="bullet"/>
      <w:lvlText w:val=""/>
      <w:lvlJc w:val="left"/>
      <w:pPr>
        <w:ind w:left="6502" w:hanging="360"/>
      </w:pPr>
      <w:rPr>
        <w:rFonts w:ascii="Wingdings" w:hAnsi="Wingdings" w:hint="default"/>
      </w:rPr>
    </w:lvl>
  </w:abstractNum>
  <w:abstractNum w:abstractNumId="11">
    <w:nsid w:val="2CB96827"/>
    <w:multiLevelType w:val="hybridMultilevel"/>
    <w:tmpl w:val="FDAA16D6"/>
    <w:lvl w:ilvl="0" w:tplc="1C09000F">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nsid w:val="373F2F84"/>
    <w:multiLevelType w:val="multilevel"/>
    <w:tmpl w:val="3F52B738"/>
    <w:lvl w:ilvl="0">
      <w:start w:val="6"/>
      <w:numFmt w:val="bullet"/>
      <w:lvlText w:val="•"/>
      <w:lvlJc w:val="left"/>
      <w:pPr>
        <w:ind w:left="360" w:hanging="360"/>
      </w:pPr>
      <w:rPr>
        <w:rFonts w:ascii="Calibri" w:eastAsia="Times New Roman" w:hAnsi="Calibri"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8E45064"/>
    <w:multiLevelType w:val="hybridMultilevel"/>
    <w:tmpl w:val="BF06DE8C"/>
    <w:lvl w:ilvl="0" w:tplc="B8D6A072">
      <w:start w:val="6"/>
      <w:numFmt w:val="bullet"/>
      <w:lvlText w:val="•"/>
      <w:lvlJc w:val="left"/>
      <w:pPr>
        <w:ind w:left="1713" w:hanging="360"/>
      </w:pPr>
      <w:rPr>
        <w:rFonts w:ascii="Calibri" w:eastAsia="Times New Roman" w:hAnsi="Calibri" w:cs="Times New Roman" w:hint="default"/>
      </w:rPr>
    </w:lvl>
    <w:lvl w:ilvl="1" w:tplc="1C090019" w:tentative="1">
      <w:start w:val="1"/>
      <w:numFmt w:val="lowerLetter"/>
      <w:lvlText w:val="%2."/>
      <w:lvlJc w:val="left"/>
      <w:pPr>
        <w:ind w:left="2433" w:hanging="360"/>
      </w:pPr>
    </w:lvl>
    <w:lvl w:ilvl="2" w:tplc="1C09001B" w:tentative="1">
      <w:start w:val="1"/>
      <w:numFmt w:val="lowerRoman"/>
      <w:lvlText w:val="%3."/>
      <w:lvlJc w:val="right"/>
      <w:pPr>
        <w:ind w:left="3153" w:hanging="180"/>
      </w:pPr>
    </w:lvl>
    <w:lvl w:ilvl="3" w:tplc="1C09000F" w:tentative="1">
      <w:start w:val="1"/>
      <w:numFmt w:val="decimal"/>
      <w:lvlText w:val="%4."/>
      <w:lvlJc w:val="left"/>
      <w:pPr>
        <w:ind w:left="3873" w:hanging="360"/>
      </w:pPr>
    </w:lvl>
    <w:lvl w:ilvl="4" w:tplc="1C090019" w:tentative="1">
      <w:start w:val="1"/>
      <w:numFmt w:val="lowerLetter"/>
      <w:lvlText w:val="%5."/>
      <w:lvlJc w:val="left"/>
      <w:pPr>
        <w:ind w:left="4593" w:hanging="360"/>
      </w:pPr>
    </w:lvl>
    <w:lvl w:ilvl="5" w:tplc="1C09001B" w:tentative="1">
      <w:start w:val="1"/>
      <w:numFmt w:val="lowerRoman"/>
      <w:lvlText w:val="%6."/>
      <w:lvlJc w:val="right"/>
      <w:pPr>
        <w:ind w:left="5313" w:hanging="180"/>
      </w:pPr>
    </w:lvl>
    <w:lvl w:ilvl="6" w:tplc="1C09000F" w:tentative="1">
      <w:start w:val="1"/>
      <w:numFmt w:val="decimal"/>
      <w:lvlText w:val="%7."/>
      <w:lvlJc w:val="left"/>
      <w:pPr>
        <w:ind w:left="6033" w:hanging="360"/>
      </w:pPr>
    </w:lvl>
    <w:lvl w:ilvl="7" w:tplc="1C090019" w:tentative="1">
      <w:start w:val="1"/>
      <w:numFmt w:val="lowerLetter"/>
      <w:lvlText w:val="%8."/>
      <w:lvlJc w:val="left"/>
      <w:pPr>
        <w:ind w:left="6753" w:hanging="360"/>
      </w:pPr>
    </w:lvl>
    <w:lvl w:ilvl="8" w:tplc="1C09001B" w:tentative="1">
      <w:start w:val="1"/>
      <w:numFmt w:val="lowerRoman"/>
      <w:lvlText w:val="%9."/>
      <w:lvlJc w:val="right"/>
      <w:pPr>
        <w:ind w:left="7473" w:hanging="180"/>
      </w:pPr>
    </w:lvl>
  </w:abstractNum>
  <w:abstractNum w:abstractNumId="14">
    <w:nsid w:val="391A5B7A"/>
    <w:multiLevelType w:val="multilevel"/>
    <w:tmpl w:val="42BA6798"/>
    <w:lvl w:ilvl="0">
      <w:start w:val="1"/>
      <w:numFmt w:val="decimal"/>
      <w:lvlText w:val="%1."/>
      <w:lvlJc w:val="left"/>
      <w:pPr>
        <w:ind w:left="360" w:hanging="360"/>
      </w:pPr>
      <w:rPr>
        <w:rFonts w:hint="default"/>
        <w:b/>
      </w:rPr>
    </w:lvl>
    <w:lvl w:ilvl="1">
      <w:start w:val="1"/>
      <w:numFmt w:val="bullet"/>
      <w:lvlText w:val=""/>
      <w:lvlJc w:val="left"/>
      <w:pPr>
        <w:ind w:left="720" w:hanging="720"/>
      </w:pPr>
      <w:rPr>
        <w:rFonts w:ascii="Symbol" w:hAnsi="Symbol"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nsid w:val="3C4861E3"/>
    <w:multiLevelType w:val="hybridMultilevel"/>
    <w:tmpl w:val="BD3C3FE8"/>
    <w:lvl w:ilvl="0" w:tplc="B8D6A072">
      <w:start w:val="6"/>
      <w:numFmt w:val="bullet"/>
      <w:lvlText w:val="•"/>
      <w:lvlJc w:val="left"/>
      <w:pPr>
        <w:ind w:left="1429" w:hanging="720"/>
      </w:pPr>
      <w:rPr>
        <w:rFonts w:ascii="Calibri" w:eastAsia="Times New Roman" w:hAnsi="Calibri" w:cs="Times New Roman"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6">
    <w:nsid w:val="3E336D6E"/>
    <w:multiLevelType w:val="multilevel"/>
    <w:tmpl w:val="D4C4F9C2"/>
    <w:lvl w:ilvl="0">
      <w:start w:val="1"/>
      <w:numFmt w:val="lowerRoman"/>
      <w:lvlText w:val="%1."/>
      <w:lvlJc w:val="righ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F171884"/>
    <w:multiLevelType w:val="multilevel"/>
    <w:tmpl w:val="9EEC3406"/>
    <w:lvl w:ilvl="0">
      <w:start w:val="1"/>
      <w:numFmt w:val="decimal"/>
      <w:lvlText w:val="%1."/>
      <w:lvlJc w:val="left"/>
      <w:pPr>
        <w:ind w:left="360" w:hanging="360"/>
      </w:pPr>
      <w:rPr>
        <w:rFonts w:hint="default"/>
        <w:b/>
      </w:rPr>
    </w:lvl>
    <w:lvl w:ilvl="1">
      <w:start w:val="1"/>
      <w:numFmt w:val="decimal"/>
      <w:isLgl/>
      <w:lvlText w:val="2.%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nsid w:val="421F676A"/>
    <w:multiLevelType w:val="hybridMultilevel"/>
    <w:tmpl w:val="4B9E4A06"/>
    <w:lvl w:ilvl="0" w:tplc="1C09000F">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nsid w:val="46991E2B"/>
    <w:multiLevelType w:val="hybridMultilevel"/>
    <w:tmpl w:val="177C3504"/>
    <w:lvl w:ilvl="0" w:tplc="536E159E">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0">
    <w:nsid w:val="4AFC7CF3"/>
    <w:multiLevelType w:val="hybridMultilevel"/>
    <w:tmpl w:val="AD54E80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1493162"/>
    <w:multiLevelType w:val="multilevel"/>
    <w:tmpl w:val="1212A9B2"/>
    <w:lvl w:ilvl="0">
      <w:start w:val="1"/>
      <w:numFmt w:val="decimal"/>
      <w:lvlText w:val="6.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24B487E"/>
    <w:multiLevelType w:val="hybridMultilevel"/>
    <w:tmpl w:val="854C3690"/>
    <w:lvl w:ilvl="0" w:tplc="1C090013">
      <w:start w:val="1"/>
      <w:numFmt w:val="upperRoman"/>
      <w:lvlText w:val="%1."/>
      <w:lvlJc w:val="right"/>
      <w:pPr>
        <w:ind w:left="1713" w:hanging="360"/>
      </w:pPr>
    </w:lvl>
    <w:lvl w:ilvl="1" w:tplc="1C090019" w:tentative="1">
      <w:start w:val="1"/>
      <w:numFmt w:val="lowerLetter"/>
      <w:lvlText w:val="%2."/>
      <w:lvlJc w:val="left"/>
      <w:pPr>
        <w:ind w:left="2433" w:hanging="360"/>
      </w:pPr>
    </w:lvl>
    <w:lvl w:ilvl="2" w:tplc="1C09001B" w:tentative="1">
      <w:start w:val="1"/>
      <w:numFmt w:val="lowerRoman"/>
      <w:lvlText w:val="%3."/>
      <w:lvlJc w:val="right"/>
      <w:pPr>
        <w:ind w:left="3153" w:hanging="180"/>
      </w:pPr>
    </w:lvl>
    <w:lvl w:ilvl="3" w:tplc="1C09000F" w:tentative="1">
      <w:start w:val="1"/>
      <w:numFmt w:val="decimal"/>
      <w:lvlText w:val="%4."/>
      <w:lvlJc w:val="left"/>
      <w:pPr>
        <w:ind w:left="3873" w:hanging="360"/>
      </w:pPr>
    </w:lvl>
    <w:lvl w:ilvl="4" w:tplc="1C090019" w:tentative="1">
      <w:start w:val="1"/>
      <w:numFmt w:val="lowerLetter"/>
      <w:lvlText w:val="%5."/>
      <w:lvlJc w:val="left"/>
      <w:pPr>
        <w:ind w:left="4593" w:hanging="360"/>
      </w:pPr>
    </w:lvl>
    <w:lvl w:ilvl="5" w:tplc="1C09001B" w:tentative="1">
      <w:start w:val="1"/>
      <w:numFmt w:val="lowerRoman"/>
      <w:lvlText w:val="%6."/>
      <w:lvlJc w:val="right"/>
      <w:pPr>
        <w:ind w:left="5313" w:hanging="180"/>
      </w:pPr>
    </w:lvl>
    <w:lvl w:ilvl="6" w:tplc="1C09000F" w:tentative="1">
      <w:start w:val="1"/>
      <w:numFmt w:val="decimal"/>
      <w:lvlText w:val="%7."/>
      <w:lvlJc w:val="left"/>
      <w:pPr>
        <w:ind w:left="6033" w:hanging="360"/>
      </w:pPr>
    </w:lvl>
    <w:lvl w:ilvl="7" w:tplc="1C090019" w:tentative="1">
      <w:start w:val="1"/>
      <w:numFmt w:val="lowerLetter"/>
      <w:lvlText w:val="%8."/>
      <w:lvlJc w:val="left"/>
      <w:pPr>
        <w:ind w:left="6753" w:hanging="360"/>
      </w:pPr>
    </w:lvl>
    <w:lvl w:ilvl="8" w:tplc="1C09001B" w:tentative="1">
      <w:start w:val="1"/>
      <w:numFmt w:val="lowerRoman"/>
      <w:lvlText w:val="%9."/>
      <w:lvlJc w:val="right"/>
      <w:pPr>
        <w:ind w:left="7473" w:hanging="180"/>
      </w:pPr>
    </w:lvl>
  </w:abstractNum>
  <w:abstractNum w:abstractNumId="23">
    <w:nsid w:val="590569CA"/>
    <w:multiLevelType w:val="multilevel"/>
    <w:tmpl w:val="71F41F54"/>
    <w:lvl w:ilvl="0">
      <w:start w:val="1"/>
      <w:numFmt w:val="lowerRoman"/>
      <w:lvlText w:val="%1."/>
      <w:lvlJc w:val="righ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97B1397"/>
    <w:multiLevelType w:val="hybridMultilevel"/>
    <w:tmpl w:val="61DCCDEC"/>
    <w:lvl w:ilvl="0" w:tplc="B8D6A072">
      <w:start w:val="6"/>
      <w:numFmt w:val="bullet"/>
      <w:lvlText w:val="•"/>
      <w:lvlJc w:val="left"/>
      <w:pPr>
        <w:ind w:left="1440" w:hanging="360"/>
      </w:pPr>
      <w:rPr>
        <w:rFonts w:ascii="Calibri" w:eastAsia="Times New Roman" w:hAnsi="Calibri" w:cs="Times New Roman"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5">
    <w:nsid w:val="5A0414E6"/>
    <w:multiLevelType w:val="hybridMultilevel"/>
    <w:tmpl w:val="BE6A5E3E"/>
    <w:lvl w:ilvl="0" w:tplc="1C090001">
      <w:start w:val="1"/>
      <w:numFmt w:val="bullet"/>
      <w:lvlText w:val=""/>
      <w:lvlJc w:val="left"/>
      <w:pPr>
        <w:ind w:left="1713" w:hanging="360"/>
      </w:pPr>
      <w:rPr>
        <w:rFonts w:ascii="Symbol" w:hAnsi="Symbol" w:hint="default"/>
      </w:rPr>
    </w:lvl>
    <w:lvl w:ilvl="1" w:tplc="1C090019" w:tentative="1">
      <w:start w:val="1"/>
      <w:numFmt w:val="lowerLetter"/>
      <w:lvlText w:val="%2."/>
      <w:lvlJc w:val="left"/>
      <w:pPr>
        <w:ind w:left="2433" w:hanging="360"/>
      </w:pPr>
    </w:lvl>
    <w:lvl w:ilvl="2" w:tplc="1C09001B" w:tentative="1">
      <w:start w:val="1"/>
      <w:numFmt w:val="lowerRoman"/>
      <w:lvlText w:val="%3."/>
      <w:lvlJc w:val="right"/>
      <w:pPr>
        <w:ind w:left="3153" w:hanging="180"/>
      </w:pPr>
    </w:lvl>
    <w:lvl w:ilvl="3" w:tplc="1C09000F" w:tentative="1">
      <w:start w:val="1"/>
      <w:numFmt w:val="decimal"/>
      <w:lvlText w:val="%4."/>
      <w:lvlJc w:val="left"/>
      <w:pPr>
        <w:ind w:left="3873" w:hanging="360"/>
      </w:pPr>
    </w:lvl>
    <w:lvl w:ilvl="4" w:tplc="1C090019" w:tentative="1">
      <w:start w:val="1"/>
      <w:numFmt w:val="lowerLetter"/>
      <w:lvlText w:val="%5."/>
      <w:lvlJc w:val="left"/>
      <w:pPr>
        <w:ind w:left="4593" w:hanging="360"/>
      </w:pPr>
    </w:lvl>
    <w:lvl w:ilvl="5" w:tplc="1C09001B" w:tentative="1">
      <w:start w:val="1"/>
      <w:numFmt w:val="lowerRoman"/>
      <w:lvlText w:val="%6."/>
      <w:lvlJc w:val="right"/>
      <w:pPr>
        <w:ind w:left="5313" w:hanging="180"/>
      </w:pPr>
    </w:lvl>
    <w:lvl w:ilvl="6" w:tplc="1C09000F" w:tentative="1">
      <w:start w:val="1"/>
      <w:numFmt w:val="decimal"/>
      <w:lvlText w:val="%7."/>
      <w:lvlJc w:val="left"/>
      <w:pPr>
        <w:ind w:left="6033" w:hanging="360"/>
      </w:pPr>
    </w:lvl>
    <w:lvl w:ilvl="7" w:tplc="1C090019" w:tentative="1">
      <w:start w:val="1"/>
      <w:numFmt w:val="lowerLetter"/>
      <w:lvlText w:val="%8."/>
      <w:lvlJc w:val="left"/>
      <w:pPr>
        <w:ind w:left="6753" w:hanging="360"/>
      </w:pPr>
    </w:lvl>
    <w:lvl w:ilvl="8" w:tplc="1C09001B" w:tentative="1">
      <w:start w:val="1"/>
      <w:numFmt w:val="lowerRoman"/>
      <w:lvlText w:val="%9."/>
      <w:lvlJc w:val="right"/>
      <w:pPr>
        <w:ind w:left="7473" w:hanging="180"/>
      </w:pPr>
    </w:lvl>
  </w:abstractNum>
  <w:abstractNum w:abstractNumId="26">
    <w:nsid w:val="63451CA0"/>
    <w:multiLevelType w:val="hybridMultilevel"/>
    <w:tmpl w:val="3186492C"/>
    <w:lvl w:ilvl="0" w:tplc="F14EC5EA">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63766005"/>
    <w:multiLevelType w:val="hybridMultilevel"/>
    <w:tmpl w:val="AF526E6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
    <w:nsid w:val="68554BD1"/>
    <w:multiLevelType w:val="hybridMultilevel"/>
    <w:tmpl w:val="B670774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FE86054"/>
    <w:multiLevelType w:val="hybridMultilevel"/>
    <w:tmpl w:val="7AF8EEFA"/>
    <w:lvl w:ilvl="0" w:tplc="1C09000F">
      <w:start w:val="1"/>
      <w:numFmt w:val="decimal"/>
      <w:lvlText w:val="%1."/>
      <w:lvlJc w:val="left"/>
      <w:pPr>
        <w:ind w:left="742" w:hanging="360"/>
      </w:pPr>
      <w:rPr>
        <w:rFonts w:hint="default"/>
      </w:rPr>
    </w:lvl>
    <w:lvl w:ilvl="1" w:tplc="1C090003">
      <w:start w:val="1"/>
      <w:numFmt w:val="bullet"/>
      <w:lvlText w:val="o"/>
      <w:lvlJc w:val="left"/>
      <w:pPr>
        <w:ind w:left="1462" w:hanging="360"/>
      </w:pPr>
      <w:rPr>
        <w:rFonts w:ascii="Courier New" w:hAnsi="Courier New" w:cs="Courier New" w:hint="default"/>
      </w:rPr>
    </w:lvl>
    <w:lvl w:ilvl="2" w:tplc="1C090005" w:tentative="1">
      <w:start w:val="1"/>
      <w:numFmt w:val="bullet"/>
      <w:lvlText w:val=""/>
      <w:lvlJc w:val="left"/>
      <w:pPr>
        <w:ind w:left="2182" w:hanging="360"/>
      </w:pPr>
      <w:rPr>
        <w:rFonts w:ascii="Wingdings" w:hAnsi="Wingdings" w:hint="default"/>
      </w:rPr>
    </w:lvl>
    <w:lvl w:ilvl="3" w:tplc="1C090001" w:tentative="1">
      <w:start w:val="1"/>
      <w:numFmt w:val="bullet"/>
      <w:lvlText w:val=""/>
      <w:lvlJc w:val="left"/>
      <w:pPr>
        <w:ind w:left="2902" w:hanging="360"/>
      </w:pPr>
      <w:rPr>
        <w:rFonts w:ascii="Symbol" w:hAnsi="Symbol" w:hint="default"/>
      </w:rPr>
    </w:lvl>
    <w:lvl w:ilvl="4" w:tplc="1C090003" w:tentative="1">
      <w:start w:val="1"/>
      <w:numFmt w:val="bullet"/>
      <w:lvlText w:val="o"/>
      <w:lvlJc w:val="left"/>
      <w:pPr>
        <w:ind w:left="3622" w:hanging="360"/>
      </w:pPr>
      <w:rPr>
        <w:rFonts w:ascii="Courier New" w:hAnsi="Courier New" w:cs="Courier New" w:hint="default"/>
      </w:rPr>
    </w:lvl>
    <w:lvl w:ilvl="5" w:tplc="1C090005" w:tentative="1">
      <w:start w:val="1"/>
      <w:numFmt w:val="bullet"/>
      <w:lvlText w:val=""/>
      <w:lvlJc w:val="left"/>
      <w:pPr>
        <w:ind w:left="4342" w:hanging="360"/>
      </w:pPr>
      <w:rPr>
        <w:rFonts w:ascii="Wingdings" w:hAnsi="Wingdings" w:hint="default"/>
      </w:rPr>
    </w:lvl>
    <w:lvl w:ilvl="6" w:tplc="1C090001" w:tentative="1">
      <w:start w:val="1"/>
      <w:numFmt w:val="bullet"/>
      <w:lvlText w:val=""/>
      <w:lvlJc w:val="left"/>
      <w:pPr>
        <w:ind w:left="5062" w:hanging="360"/>
      </w:pPr>
      <w:rPr>
        <w:rFonts w:ascii="Symbol" w:hAnsi="Symbol" w:hint="default"/>
      </w:rPr>
    </w:lvl>
    <w:lvl w:ilvl="7" w:tplc="1C090003" w:tentative="1">
      <w:start w:val="1"/>
      <w:numFmt w:val="bullet"/>
      <w:lvlText w:val="o"/>
      <w:lvlJc w:val="left"/>
      <w:pPr>
        <w:ind w:left="5782" w:hanging="360"/>
      </w:pPr>
      <w:rPr>
        <w:rFonts w:ascii="Courier New" w:hAnsi="Courier New" w:cs="Courier New" w:hint="default"/>
      </w:rPr>
    </w:lvl>
    <w:lvl w:ilvl="8" w:tplc="1C090005" w:tentative="1">
      <w:start w:val="1"/>
      <w:numFmt w:val="bullet"/>
      <w:lvlText w:val=""/>
      <w:lvlJc w:val="left"/>
      <w:pPr>
        <w:ind w:left="6502" w:hanging="360"/>
      </w:pPr>
      <w:rPr>
        <w:rFonts w:ascii="Wingdings" w:hAnsi="Wingdings" w:hint="default"/>
      </w:rPr>
    </w:lvl>
  </w:abstractNum>
  <w:abstractNum w:abstractNumId="30">
    <w:nsid w:val="70163BED"/>
    <w:multiLevelType w:val="hybridMultilevel"/>
    <w:tmpl w:val="643A63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06C28BB"/>
    <w:multiLevelType w:val="hybridMultilevel"/>
    <w:tmpl w:val="9EEEB3B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2">
    <w:nsid w:val="70A0023A"/>
    <w:multiLevelType w:val="multilevel"/>
    <w:tmpl w:val="14D0D2E2"/>
    <w:lvl w:ilvl="0">
      <w:start w:val="1"/>
      <w:numFmt w:val="upperRoman"/>
      <w:lvlText w:val="%1."/>
      <w:lvlJc w:val="righ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7B8296E"/>
    <w:multiLevelType w:val="multilevel"/>
    <w:tmpl w:val="184210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8C61BD3"/>
    <w:multiLevelType w:val="hybridMultilevel"/>
    <w:tmpl w:val="40F085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B181D01"/>
    <w:multiLevelType w:val="hybridMultilevel"/>
    <w:tmpl w:val="D0A256E4"/>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6">
    <w:nsid w:val="7B1A77DF"/>
    <w:multiLevelType w:val="hybridMultilevel"/>
    <w:tmpl w:val="FCA038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7D3E051F"/>
    <w:multiLevelType w:val="hybridMultilevel"/>
    <w:tmpl w:val="32541A0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E3C12F5"/>
    <w:multiLevelType w:val="multilevel"/>
    <w:tmpl w:val="CCAC6EBC"/>
    <w:lvl w:ilvl="0">
      <w:start w:val="6"/>
      <w:numFmt w:val="bullet"/>
      <w:lvlText w:val="•"/>
      <w:lvlJc w:val="left"/>
      <w:pPr>
        <w:ind w:left="360" w:hanging="360"/>
      </w:pPr>
      <w:rPr>
        <w:rFonts w:ascii="Calibri" w:eastAsia="Times New Roman" w:hAnsi="Calibri"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27"/>
  </w:num>
  <w:num w:numId="3">
    <w:abstractNumId w:val="36"/>
  </w:num>
  <w:num w:numId="4">
    <w:abstractNumId w:val="29"/>
  </w:num>
  <w:num w:numId="5">
    <w:abstractNumId w:val="31"/>
  </w:num>
  <w:num w:numId="6">
    <w:abstractNumId w:val="26"/>
  </w:num>
  <w:num w:numId="7">
    <w:abstractNumId w:val="2"/>
  </w:num>
  <w:num w:numId="8">
    <w:abstractNumId w:val="8"/>
  </w:num>
  <w:num w:numId="9">
    <w:abstractNumId w:val="4"/>
  </w:num>
  <w:num w:numId="10">
    <w:abstractNumId w:val="15"/>
  </w:num>
  <w:num w:numId="11">
    <w:abstractNumId w:val="0"/>
  </w:num>
  <w:num w:numId="12">
    <w:abstractNumId w:val="7"/>
  </w:num>
  <w:num w:numId="13">
    <w:abstractNumId w:val="35"/>
  </w:num>
  <w:num w:numId="14">
    <w:abstractNumId w:val="22"/>
  </w:num>
  <w:num w:numId="15">
    <w:abstractNumId w:val="1"/>
  </w:num>
  <w:num w:numId="16">
    <w:abstractNumId w:val="18"/>
  </w:num>
  <w:num w:numId="17">
    <w:abstractNumId w:val="19"/>
  </w:num>
  <w:num w:numId="18">
    <w:abstractNumId w:val="11"/>
  </w:num>
  <w:num w:numId="19">
    <w:abstractNumId w:val="25"/>
  </w:num>
  <w:num w:numId="20">
    <w:abstractNumId w:val="13"/>
  </w:num>
  <w:num w:numId="21">
    <w:abstractNumId w:val="9"/>
  </w:num>
  <w:num w:numId="22">
    <w:abstractNumId w:val="24"/>
  </w:num>
  <w:num w:numId="23">
    <w:abstractNumId w:val="5"/>
  </w:num>
  <w:num w:numId="24">
    <w:abstractNumId w:val="10"/>
  </w:num>
  <w:num w:numId="25">
    <w:abstractNumId w:val="33"/>
  </w:num>
  <w:num w:numId="26">
    <w:abstractNumId w:val="3"/>
  </w:num>
  <w:num w:numId="27">
    <w:abstractNumId w:val="16"/>
  </w:num>
  <w:num w:numId="28">
    <w:abstractNumId w:val="23"/>
  </w:num>
  <w:num w:numId="29">
    <w:abstractNumId w:val="32"/>
  </w:num>
  <w:num w:numId="30">
    <w:abstractNumId w:val="12"/>
  </w:num>
  <w:num w:numId="31">
    <w:abstractNumId w:val="38"/>
  </w:num>
  <w:num w:numId="32">
    <w:abstractNumId w:val="30"/>
  </w:num>
  <w:num w:numId="33">
    <w:abstractNumId w:val="21"/>
  </w:num>
  <w:num w:numId="34">
    <w:abstractNumId w:val="17"/>
  </w:num>
  <w:num w:numId="35">
    <w:abstractNumId w:val="14"/>
  </w:num>
  <w:num w:numId="36">
    <w:abstractNumId w:val="20"/>
  </w:num>
  <w:num w:numId="37">
    <w:abstractNumId w:val="37"/>
  </w:num>
  <w:num w:numId="38">
    <w:abstractNumId w:val="28"/>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1C0B2C"/>
    <w:rsid w:val="000178BA"/>
    <w:rsid w:val="00026358"/>
    <w:rsid w:val="000359C2"/>
    <w:rsid w:val="00066F26"/>
    <w:rsid w:val="00073CD2"/>
    <w:rsid w:val="000E426D"/>
    <w:rsid w:val="00156590"/>
    <w:rsid w:val="001C0B2C"/>
    <w:rsid w:val="00232D8E"/>
    <w:rsid w:val="00267407"/>
    <w:rsid w:val="00321752"/>
    <w:rsid w:val="003261F5"/>
    <w:rsid w:val="00354E2B"/>
    <w:rsid w:val="00361E2F"/>
    <w:rsid w:val="00362B54"/>
    <w:rsid w:val="003714F3"/>
    <w:rsid w:val="00372D9C"/>
    <w:rsid w:val="00376316"/>
    <w:rsid w:val="00381052"/>
    <w:rsid w:val="003853BC"/>
    <w:rsid w:val="003D0952"/>
    <w:rsid w:val="003D5A43"/>
    <w:rsid w:val="003F55DE"/>
    <w:rsid w:val="0045442E"/>
    <w:rsid w:val="004709EA"/>
    <w:rsid w:val="00471133"/>
    <w:rsid w:val="00483F19"/>
    <w:rsid w:val="004C1802"/>
    <w:rsid w:val="004C214B"/>
    <w:rsid w:val="004E5B08"/>
    <w:rsid w:val="005261CB"/>
    <w:rsid w:val="00527BB8"/>
    <w:rsid w:val="00551036"/>
    <w:rsid w:val="005760DF"/>
    <w:rsid w:val="005B7808"/>
    <w:rsid w:val="005C5804"/>
    <w:rsid w:val="005F73A2"/>
    <w:rsid w:val="006930D8"/>
    <w:rsid w:val="00714DCE"/>
    <w:rsid w:val="00742744"/>
    <w:rsid w:val="0075402F"/>
    <w:rsid w:val="00774A6C"/>
    <w:rsid w:val="007802E7"/>
    <w:rsid w:val="00783CA4"/>
    <w:rsid w:val="00790F04"/>
    <w:rsid w:val="00792968"/>
    <w:rsid w:val="007A1AE0"/>
    <w:rsid w:val="007B11B0"/>
    <w:rsid w:val="007C7F23"/>
    <w:rsid w:val="007D66DD"/>
    <w:rsid w:val="007D6AC2"/>
    <w:rsid w:val="007F2E65"/>
    <w:rsid w:val="00844E11"/>
    <w:rsid w:val="00873E46"/>
    <w:rsid w:val="00890E6C"/>
    <w:rsid w:val="00891F99"/>
    <w:rsid w:val="00897507"/>
    <w:rsid w:val="008A4897"/>
    <w:rsid w:val="008B43C4"/>
    <w:rsid w:val="008F4A5F"/>
    <w:rsid w:val="00902F17"/>
    <w:rsid w:val="009119DF"/>
    <w:rsid w:val="00914651"/>
    <w:rsid w:val="00921B36"/>
    <w:rsid w:val="00924F65"/>
    <w:rsid w:val="00964FA2"/>
    <w:rsid w:val="0097216D"/>
    <w:rsid w:val="009C1935"/>
    <w:rsid w:val="009D2343"/>
    <w:rsid w:val="009F13CB"/>
    <w:rsid w:val="00A0604E"/>
    <w:rsid w:val="00A305A1"/>
    <w:rsid w:val="00A52698"/>
    <w:rsid w:val="00A6610E"/>
    <w:rsid w:val="00A7006E"/>
    <w:rsid w:val="00A82A18"/>
    <w:rsid w:val="00A8380A"/>
    <w:rsid w:val="00A844D8"/>
    <w:rsid w:val="00AA00A1"/>
    <w:rsid w:val="00AA0F66"/>
    <w:rsid w:val="00AA4267"/>
    <w:rsid w:val="00AC3E00"/>
    <w:rsid w:val="00AD455E"/>
    <w:rsid w:val="00AD4724"/>
    <w:rsid w:val="00B509EA"/>
    <w:rsid w:val="00B61276"/>
    <w:rsid w:val="00B7138B"/>
    <w:rsid w:val="00B94A18"/>
    <w:rsid w:val="00BA3236"/>
    <w:rsid w:val="00C3262B"/>
    <w:rsid w:val="00CC340D"/>
    <w:rsid w:val="00CE3EE8"/>
    <w:rsid w:val="00D50482"/>
    <w:rsid w:val="00D73BF4"/>
    <w:rsid w:val="00D905E6"/>
    <w:rsid w:val="00D91267"/>
    <w:rsid w:val="00DE0B53"/>
    <w:rsid w:val="00E42956"/>
    <w:rsid w:val="00E90F82"/>
    <w:rsid w:val="00E97BF0"/>
    <w:rsid w:val="00EB1220"/>
    <w:rsid w:val="00ED0469"/>
    <w:rsid w:val="00ED717B"/>
    <w:rsid w:val="00EF6868"/>
    <w:rsid w:val="00F11A1F"/>
    <w:rsid w:val="00F15F93"/>
    <w:rsid w:val="00FE17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3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n Char"/>
    <w:basedOn w:val="Normal"/>
    <w:link w:val="FootnoteTextChar"/>
    <w:autoRedefine/>
    <w:qFormat/>
    <w:rsid w:val="005261CB"/>
    <w:pPr>
      <w:spacing w:after="0" w:line="280" w:lineRule="exact"/>
      <w:jc w:val="both"/>
    </w:pPr>
    <w:rPr>
      <w:rFonts w:ascii="Arial" w:hAnsi="Arial"/>
      <w:color w:val="000000" w:themeColor="text1"/>
      <w:sz w:val="18"/>
      <w:lang w:val="en-GB" w:eastAsia="en-GB"/>
    </w:rPr>
  </w:style>
  <w:style w:type="character" w:customStyle="1" w:styleId="FootnoteTextChar">
    <w:name w:val="Footnote Text Char"/>
    <w:aliases w:val="Footnote Text Char1 Char,Footnote Text Char Char Char,fn Char Char"/>
    <w:basedOn w:val="DefaultParagraphFont"/>
    <w:link w:val="FootnoteText"/>
    <w:rsid w:val="005261CB"/>
    <w:rPr>
      <w:rFonts w:ascii="Arial" w:hAnsi="Arial"/>
      <w:color w:val="000000" w:themeColor="text1"/>
      <w:sz w:val="18"/>
      <w:lang w:val="en-GB" w:eastAsia="en-GB"/>
    </w:rPr>
  </w:style>
  <w:style w:type="paragraph" w:styleId="ListParagraph">
    <w:name w:val="List Paragraph"/>
    <w:basedOn w:val="Normal"/>
    <w:link w:val="ListParagraphChar"/>
    <w:autoRedefine/>
    <w:uiPriority w:val="99"/>
    <w:qFormat/>
    <w:rsid w:val="007D66DD"/>
    <w:pPr>
      <w:spacing w:after="0" w:line="240" w:lineRule="auto"/>
      <w:jc w:val="both"/>
    </w:pPr>
    <w:rPr>
      <w:rFonts w:ascii="Arial" w:hAnsi="Arial"/>
      <w:color w:val="000000"/>
      <w:spacing w:val="6"/>
      <w:szCs w:val="18"/>
      <w:lang w:val="en-GB" w:eastAsia="en-GB"/>
    </w:rPr>
  </w:style>
  <w:style w:type="character" w:customStyle="1" w:styleId="ListParagraphChar">
    <w:name w:val="List Paragraph Char"/>
    <w:link w:val="ListParagraph"/>
    <w:uiPriority w:val="99"/>
    <w:locked/>
    <w:rsid w:val="007D66DD"/>
    <w:rPr>
      <w:rFonts w:ascii="Arial" w:hAnsi="Arial"/>
      <w:color w:val="000000"/>
      <w:spacing w:val="6"/>
      <w:szCs w:val="18"/>
      <w:lang w:val="en-GB" w:eastAsia="en-GB"/>
    </w:rPr>
  </w:style>
  <w:style w:type="character" w:styleId="Hyperlink">
    <w:name w:val="Hyperlink"/>
    <w:basedOn w:val="DefaultParagraphFont"/>
    <w:uiPriority w:val="99"/>
    <w:unhideWhenUsed/>
    <w:qFormat/>
    <w:rsid w:val="00AA4267"/>
    <w:rPr>
      <w:rFonts w:ascii="Calibri" w:hAnsi="Calibri"/>
      <w:color w:val="000000" w:themeColor="text1"/>
      <w:u w:val="none"/>
    </w:rPr>
  </w:style>
  <w:style w:type="table" w:styleId="TableGrid">
    <w:name w:val="Table Grid"/>
    <w:basedOn w:val="TableNormal"/>
    <w:uiPriority w:val="39"/>
    <w:rsid w:val="00873E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930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0D8"/>
  </w:style>
  <w:style w:type="paragraph" w:styleId="Footer">
    <w:name w:val="footer"/>
    <w:basedOn w:val="Normal"/>
    <w:link w:val="FooterChar"/>
    <w:uiPriority w:val="99"/>
    <w:unhideWhenUsed/>
    <w:rsid w:val="006930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0D8"/>
  </w:style>
  <w:style w:type="paragraph" w:customStyle="1" w:styleId="Default">
    <w:name w:val="Default"/>
    <w:rsid w:val="000178BA"/>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F11A1F"/>
    <w:rPr>
      <w:vertAlign w:val="superscript"/>
    </w:rPr>
  </w:style>
</w:styles>
</file>

<file path=word/webSettings.xml><?xml version="1.0" encoding="utf-8"?>
<w:webSettings xmlns:r="http://schemas.openxmlformats.org/officeDocument/2006/relationships" xmlns:w="http://schemas.openxmlformats.org/wordprocessingml/2006/main">
  <w:divs>
    <w:div w:id="59839002">
      <w:bodyDiv w:val="1"/>
      <w:marLeft w:val="0"/>
      <w:marRight w:val="0"/>
      <w:marTop w:val="0"/>
      <w:marBottom w:val="0"/>
      <w:divBdr>
        <w:top w:val="none" w:sz="0" w:space="0" w:color="auto"/>
        <w:left w:val="none" w:sz="0" w:space="0" w:color="auto"/>
        <w:bottom w:val="none" w:sz="0" w:space="0" w:color="auto"/>
        <w:right w:val="none" w:sz="0" w:space="0" w:color="auto"/>
      </w:divBdr>
    </w:div>
    <w:div w:id="454761382">
      <w:bodyDiv w:val="1"/>
      <w:marLeft w:val="0"/>
      <w:marRight w:val="0"/>
      <w:marTop w:val="0"/>
      <w:marBottom w:val="0"/>
      <w:divBdr>
        <w:top w:val="none" w:sz="0" w:space="0" w:color="auto"/>
        <w:left w:val="none" w:sz="0" w:space="0" w:color="auto"/>
        <w:bottom w:val="none" w:sz="0" w:space="0" w:color="auto"/>
        <w:right w:val="none" w:sz="0" w:space="0" w:color="auto"/>
      </w:divBdr>
    </w:div>
    <w:div w:id="794299205">
      <w:bodyDiv w:val="1"/>
      <w:marLeft w:val="0"/>
      <w:marRight w:val="0"/>
      <w:marTop w:val="0"/>
      <w:marBottom w:val="0"/>
      <w:divBdr>
        <w:top w:val="none" w:sz="0" w:space="0" w:color="auto"/>
        <w:left w:val="none" w:sz="0" w:space="0" w:color="auto"/>
        <w:bottom w:val="none" w:sz="0" w:space="0" w:color="auto"/>
        <w:right w:val="none" w:sz="0" w:space="0" w:color="auto"/>
      </w:divBdr>
    </w:div>
    <w:div w:id="917980890">
      <w:bodyDiv w:val="1"/>
      <w:marLeft w:val="0"/>
      <w:marRight w:val="0"/>
      <w:marTop w:val="0"/>
      <w:marBottom w:val="0"/>
      <w:divBdr>
        <w:top w:val="none" w:sz="0" w:space="0" w:color="auto"/>
        <w:left w:val="none" w:sz="0" w:space="0" w:color="auto"/>
        <w:bottom w:val="none" w:sz="0" w:space="0" w:color="auto"/>
        <w:right w:val="none" w:sz="0" w:space="0" w:color="auto"/>
      </w:divBdr>
    </w:div>
    <w:div w:id="1126392930">
      <w:bodyDiv w:val="1"/>
      <w:marLeft w:val="0"/>
      <w:marRight w:val="0"/>
      <w:marTop w:val="0"/>
      <w:marBottom w:val="0"/>
      <w:divBdr>
        <w:top w:val="none" w:sz="0" w:space="0" w:color="auto"/>
        <w:left w:val="none" w:sz="0" w:space="0" w:color="auto"/>
        <w:bottom w:val="none" w:sz="0" w:space="0" w:color="auto"/>
        <w:right w:val="none" w:sz="0" w:space="0" w:color="auto"/>
      </w:divBdr>
    </w:div>
    <w:div w:id="1853832817">
      <w:bodyDiv w:val="1"/>
      <w:marLeft w:val="0"/>
      <w:marRight w:val="0"/>
      <w:marTop w:val="0"/>
      <w:marBottom w:val="0"/>
      <w:divBdr>
        <w:top w:val="none" w:sz="0" w:space="0" w:color="auto"/>
        <w:left w:val="none" w:sz="0" w:space="0" w:color="auto"/>
        <w:bottom w:val="none" w:sz="0" w:space="0" w:color="auto"/>
        <w:right w:val="none" w:sz="0" w:space="0" w:color="auto"/>
      </w:divBdr>
    </w:div>
    <w:div w:id="204081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7C8F6-1B4F-4A81-8A7C-515EF22B7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3401</Words>
  <Characters>19389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Salmon</dc:creator>
  <cp:lastModifiedBy>PUMZA</cp:lastModifiedBy>
  <cp:revision>2</cp:revision>
  <dcterms:created xsi:type="dcterms:W3CDTF">2018-05-02T12:53:00Z</dcterms:created>
  <dcterms:modified xsi:type="dcterms:W3CDTF">2018-05-02T12:53:00Z</dcterms:modified>
</cp:coreProperties>
</file>